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D0D" w:rsidRDefault="00CB6A21" w:rsidP="00C65578">
      <w:pPr>
        <w:tabs>
          <w:tab w:val="left" w:pos="1530"/>
        </w:tabs>
      </w:pPr>
      <w:r w:rsidRPr="00950596">
        <w:rPr>
          <w:noProof/>
          <w:lang w:eastAsia="en-AU"/>
        </w:rPr>
        <w:drawing>
          <wp:inline distT="0" distB="0" distL="0" distR="0" wp14:anchorId="407640CA" wp14:editId="13A049DF">
            <wp:extent cx="5209309" cy="69693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9309" cy="696937"/>
                    </a:xfrm>
                    <a:prstGeom prst="rect">
                      <a:avLst/>
                    </a:prstGeom>
                    <a:noFill/>
                    <a:ln>
                      <a:noFill/>
                    </a:ln>
                  </pic:spPr>
                </pic:pic>
              </a:graphicData>
            </a:graphic>
          </wp:inline>
        </w:drawing>
      </w:r>
    </w:p>
    <w:p w:rsidR="00071D0D" w:rsidRDefault="00071D0D" w:rsidP="00071D0D"/>
    <w:p w:rsidR="00071D0D" w:rsidRPr="005C1BED" w:rsidRDefault="00071D0D" w:rsidP="00071D0D">
      <w:pPr>
        <w:rPr>
          <w:highlight w:val="yellow"/>
        </w:rPr>
      </w:pPr>
    </w:p>
    <w:p w:rsidR="00C65578" w:rsidRDefault="00C65578" w:rsidP="00071D0D">
      <w:pPr>
        <w:tabs>
          <w:tab w:val="center" w:pos="4513"/>
        </w:tabs>
        <w:spacing w:after="0"/>
      </w:pPr>
    </w:p>
    <w:p w:rsidR="00C65578" w:rsidRDefault="00C65578" w:rsidP="00071D0D">
      <w:pPr>
        <w:tabs>
          <w:tab w:val="center" w:pos="4513"/>
        </w:tabs>
        <w:spacing w:after="0"/>
      </w:pPr>
    </w:p>
    <w:p w:rsidR="00071D0D" w:rsidRPr="00882678" w:rsidRDefault="00071D0D" w:rsidP="00071D0D"/>
    <w:p w:rsidR="00071D0D" w:rsidRPr="00882678" w:rsidRDefault="00071D0D" w:rsidP="00071D0D"/>
    <w:p w:rsidR="00071D0D" w:rsidRPr="00882678" w:rsidRDefault="00071D0D" w:rsidP="00071D0D">
      <w:pPr>
        <w:tabs>
          <w:tab w:val="left" w:pos="6487"/>
        </w:tabs>
        <w:spacing w:after="0"/>
      </w:pPr>
    </w:p>
    <w:p w:rsidR="00071D0D" w:rsidRPr="00882678" w:rsidRDefault="00071D0D" w:rsidP="00071D0D">
      <w:pPr>
        <w:tabs>
          <w:tab w:val="left" w:pos="6487"/>
        </w:tabs>
        <w:spacing w:after="0"/>
      </w:pPr>
    </w:p>
    <w:p w:rsidR="00071D0D" w:rsidRPr="00882678" w:rsidRDefault="00CB6A21" w:rsidP="00071D0D">
      <w:pPr>
        <w:tabs>
          <w:tab w:val="left" w:pos="6487"/>
        </w:tabs>
        <w:spacing w:after="0"/>
      </w:pPr>
      <w:r>
        <w:rPr>
          <w:noProof/>
          <w:lang w:eastAsia="en-AU"/>
        </w:rPr>
        <w:drawing>
          <wp:anchor distT="0" distB="0" distL="114300" distR="114300" simplePos="0" relativeHeight="251650560" behindDoc="0" locked="0" layoutInCell="1" allowOverlap="1" wp14:anchorId="31BFF363" wp14:editId="2BE8E306">
            <wp:simplePos x="0" y="0"/>
            <wp:positionH relativeFrom="page">
              <wp:align>right</wp:align>
            </wp:positionH>
            <wp:positionV relativeFrom="page">
              <wp:posOffset>3641090</wp:posOffset>
            </wp:positionV>
            <wp:extent cx="7362825" cy="5248275"/>
            <wp:effectExtent l="0" t="0" r="9525" b="9525"/>
            <wp:wrapNone/>
            <wp:docPr id="2" name="Picture 12" descr="greenturtle_DavidHar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urtle_DavidHarasti.jpg"/>
                    <pic:cNvPicPr/>
                  </pic:nvPicPr>
                  <pic:blipFill>
                    <a:blip r:embed="rId8" cstate="print"/>
                    <a:stretch>
                      <a:fillRect/>
                    </a:stretch>
                  </pic:blipFill>
                  <pic:spPr>
                    <a:xfrm>
                      <a:off x="0" y="0"/>
                      <a:ext cx="7362825" cy="5248275"/>
                    </a:xfrm>
                    <a:prstGeom prst="rect">
                      <a:avLst/>
                    </a:prstGeom>
                  </pic:spPr>
                </pic:pic>
              </a:graphicData>
            </a:graphic>
            <wp14:sizeRelH relativeFrom="margin">
              <wp14:pctWidth>0</wp14:pctWidth>
            </wp14:sizeRelH>
            <wp14:sizeRelV relativeFrom="margin">
              <wp14:pctHeight>0</wp14:pctHeight>
            </wp14:sizeRelV>
          </wp:anchor>
        </w:drawing>
      </w:r>
    </w:p>
    <w:p w:rsidR="00071D0D" w:rsidRPr="00882678" w:rsidRDefault="00071D0D" w:rsidP="00071D0D">
      <w:pPr>
        <w:tabs>
          <w:tab w:val="left" w:pos="5004"/>
        </w:tabs>
        <w:spacing w:after="0"/>
      </w:pPr>
    </w:p>
    <w:p w:rsidR="00071D0D" w:rsidRPr="00882678" w:rsidRDefault="00071D0D" w:rsidP="00071D0D">
      <w:pPr>
        <w:tabs>
          <w:tab w:val="left" w:pos="5104"/>
        </w:tabs>
        <w:spacing w:after="0"/>
      </w:pPr>
    </w:p>
    <w:p w:rsidR="00071D0D" w:rsidRDefault="00071D0D"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C26BFE" w:rsidRDefault="00C26BFE" w:rsidP="00071D0D">
      <w:pPr>
        <w:tabs>
          <w:tab w:val="left" w:pos="6487"/>
        </w:tabs>
        <w:spacing w:after="0"/>
        <w:rPr>
          <w:noProof/>
          <w:lang w:eastAsia="en-AU"/>
        </w:rPr>
      </w:pPr>
    </w:p>
    <w:p w:rsidR="00C26BFE" w:rsidRDefault="00C26BFE" w:rsidP="00071D0D">
      <w:pPr>
        <w:tabs>
          <w:tab w:val="left" w:pos="6487"/>
        </w:tabs>
        <w:spacing w:after="0"/>
        <w:rPr>
          <w:noProof/>
          <w:lang w:eastAsia="en-AU"/>
        </w:rPr>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2234A3" w:rsidP="00071D0D">
      <w:pPr>
        <w:tabs>
          <w:tab w:val="left" w:pos="6487"/>
        </w:tabs>
        <w:spacing w:after="0"/>
      </w:pPr>
    </w:p>
    <w:p w:rsidR="002234A3" w:rsidRDefault="008313E8" w:rsidP="00071D0D">
      <w:pPr>
        <w:tabs>
          <w:tab w:val="left" w:pos="6487"/>
        </w:tabs>
        <w:spacing w:after="0"/>
      </w:pPr>
      <w:r>
        <w:rPr>
          <w:noProof/>
          <w:lang w:eastAsia="en-AU"/>
        </w:rPr>
        <mc:AlternateContent>
          <mc:Choice Requires="wps">
            <w:drawing>
              <wp:anchor distT="0" distB="0" distL="114300" distR="114300" simplePos="0" relativeHeight="251664896" behindDoc="0" locked="0" layoutInCell="0" allowOverlap="1" wp14:anchorId="4AFBF573" wp14:editId="3F042C32">
                <wp:simplePos x="0" y="0"/>
                <wp:positionH relativeFrom="page">
                  <wp:posOffset>638175</wp:posOffset>
                </wp:positionH>
                <wp:positionV relativeFrom="page">
                  <wp:posOffset>2169795</wp:posOffset>
                </wp:positionV>
                <wp:extent cx="6438900" cy="121158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11580"/>
                        </a:xfrm>
                        <a:prstGeom prst="rect">
                          <a:avLst/>
                        </a:prstGeom>
                        <a:noFill/>
                        <a:ln>
                          <a:noFill/>
                        </a:ln>
                        <a:effectLst/>
                        <a:extLst>
                          <a:ext uri="{909E8E84-426E-40dd-AFC4-6F175D3DCCD1}"/>
                          <a:ext uri="{91240B29-F687-4f45-9708-019B960494DF}"/>
                          <a:ext uri="{AF507438-7753-43e0-B8FC-AC1667EBCBE1}"/>
                        </a:extLst>
                      </wps:spPr>
                      <wps:txbx>
                        <w:txbxContent>
                          <w:p w:rsidR="00C26BFE" w:rsidRDefault="00C26BFE" w:rsidP="00071D0D">
                            <w:pPr>
                              <w:rPr>
                                <w:rFonts w:cs="Calibri"/>
                                <w:color w:val="676767"/>
                                <w:sz w:val="72"/>
                                <w:szCs w:val="72"/>
                              </w:rPr>
                            </w:pPr>
                            <w:bookmarkStart w:id="0" w:name="_GoBack"/>
                            <w:r>
                              <w:rPr>
                                <w:rFonts w:cs="Calibri"/>
                                <w:color w:val="676767"/>
                                <w:sz w:val="72"/>
                                <w:szCs w:val="72"/>
                              </w:rPr>
                              <w:t>Recovery Plan for Marine Turtles in Australia</w:t>
                            </w:r>
                          </w:p>
                          <w:bookmarkEnd w:id="0"/>
                          <w:p w:rsidR="00C26BFE" w:rsidRPr="00B63168" w:rsidRDefault="00C26BFE" w:rsidP="00071D0D">
                            <w:pPr>
                              <w:rPr>
                                <w:color w:val="676767"/>
                                <w:sz w:val="4"/>
                                <w:szCs w:val="4"/>
                              </w:rPr>
                            </w:pPr>
                          </w:p>
                          <w:p w:rsidR="00C26BFE" w:rsidRDefault="00CB6A21" w:rsidP="00071D0D">
                            <w:pPr>
                              <w:pStyle w:val="BPMGuide-titlepagefilename"/>
                            </w:pPr>
                            <w:r>
                              <w:fldChar w:fldCharType="begin"/>
                            </w:r>
                            <w:r>
                              <w:instrText xml:space="preserve"> FILENAME   \* MERGEFORMAT </w:instrText>
                            </w:r>
                            <w:r>
                              <w:fldChar w:fldCharType="separate"/>
                            </w:r>
                            <w:r w:rsidR="00C26BFE">
                              <w:rPr>
                                <w:noProof/>
                              </w:rPr>
                              <w:t xml:space="preserve"> </w:t>
                            </w:r>
                            <w:r>
                              <w:rPr>
                                <w:noProof/>
                              </w:rPr>
                              <w:fldChar w:fldCharType="end"/>
                            </w:r>
                          </w:p>
                          <w:p w:rsidR="00C26BFE" w:rsidRPr="00FB324D" w:rsidRDefault="00C26BFE" w:rsidP="00071D0D">
                            <w:pPr>
                              <w:rPr>
                                <w:rFonts w:cstheme="minorHAnsi"/>
                                <w:color w:val="676767"/>
                                <w:sz w:val="18"/>
                                <w:szCs w:val="18"/>
                              </w:rPr>
                            </w:pPr>
                          </w:p>
                          <w:p w:rsidR="00C26BFE" w:rsidRPr="00B63168" w:rsidRDefault="00C26BFE" w:rsidP="00071D0D">
                            <w:pPr>
                              <w:jc w:val="right"/>
                              <w:rPr>
                                <w:rFonts w:cstheme="minorHAnsi"/>
                                <w:color w:val="676767"/>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BF573" id="Rectangle 9" o:spid="_x0000_s1026" style="position:absolute;margin-left:50.25pt;margin-top:170.85pt;width:507pt;height:95.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" o:allowincell="f" filled="f" stroked="f">
                <v:textbox inset="0,0,0,0">
                  <w:txbxContent>
                    <w:p w:rsidR="00C26BFE" w:rsidRDefault="00C26BFE" w:rsidP="00071D0D">
                      <w:pPr>
                        <w:rPr>
                          <w:rFonts w:cs="Calibri"/>
                          <w:color w:val="676767"/>
                          <w:sz w:val="72"/>
                          <w:szCs w:val="72"/>
                        </w:rPr>
                      </w:pPr>
                      <w:bookmarkStart w:id="1" w:name="_GoBack"/>
                      <w:r>
                        <w:rPr>
                          <w:rFonts w:cs="Calibri"/>
                          <w:color w:val="676767"/>
                          <w:sz w:val="72"/>
                          <w:szCs w:val="72"/>
                        </w:rPr>
                        <w:t>Recovery Plan for Marine Turtles in Australia</w:t>
                      </w:r>
                    </w:p>
                    <w:bookmarkEnd w:id="1"/>
                    <w:p w:rsidR="00C26BFE" w:rsidRPr="00B63168" w:rsidRDefault="00C26BFE" w:rsidP="00071D0D">
                      <w:pPr>
                        <w:rPr>
                          <w:color w:val="676767"/>
                          <w:sz w:val="4"/>
                          <w:szCs w:val="4"/>
                        </w:rPr>
                      </w:pPr>
                    </w:p>
                    <w:p w:rsidR="00C26BFE" w:rsidRDefault="00CB6A21" w:rsidP="00071D0D">
                      <w:pPr>
                        <w:pStyle w:val="BPMGuide-titlepagefilename"/>
                      </w:pPr>
                      <w:r>
                        <w:fldChar w:fldCharType="begin"/>
                      </w:r>
                      <w:r>
                        <w:instrText xml:space="preserve"> FILENAME   \* MERGEFORMAT </w:instrText>
                      </w:r>
                      <w:r>
                        <w:fldChar w:fldCharType="separate"/>
                      </w:r>
                      <w:r w:rsidR="00C26BFE">
                        <w:rPr>
                          <w:noProof/>
                        </w:rPr>
                        <w:t xml:space="preserve"> </w:t>
                      </w:r>
                      <w:r>
                        <w:rPr>
                          <w:noProof/>
                        </w:rPr>
                        <w:fldChar w:fldCharType="end"/>
                      </w:r>
                    </w:p>
                    <w:p w:rsidR="00C26BFE" w:rsidRPr="00FB324D" w:rsidRDefault="00C26BFE" w:rsidP="00071D0D">
                      <w:pPr>
                        <w:rPr>
                          <w:rFonts w:cstheme="minorHAnsi"/>
                          <w:color w:val="676767"/>
                          <w:sz w:val="18"/>
                          <w:szCs w:val="18"/>
                        </w:rPr>
                      </w:pPr>
                    </w:p>
                    <w:p w:rsidR="00C26BFE" w:rsidRPr="00B63168" w:rsidRDefault="00C26BFE" w:rsidP="00071D0D">
                      <w:pPr>
                        <w:jc w:val="right"/>
                        <w:rPr>
                          <w:rFonts w:cstheme="minorHAnsi"/>
                          <w:color w:val="676767"/>
                          <w:sz w:val="18"/>
                          <w:szCs w:val="18"/>
                        </w:rPr>
                      </w:pPr>
                    </w:p>
                  </w:txbxContent>
                </v:textbox>
                <w10:wrap anchorx="page" anchory="page"/>
              </v:rect>
            </w:pict>
          </mc:Fallback>
        </mc:AlternateContent>
      </w:r>
    </w:p>
    <w:p w:rsidR="002234A3" w:rsidRDefault="002234A3" w:rsidP="00071D0D">
      <w:pPr>
        <w:tabs>
          <w:tab w:val="left" w:pos="6487"/>
        </w:tabs>
        <w:spacing w:after="0"/>
      </w:pPr>
    </w:p>
    <w:p w:rsidR="002234A3" w:rsidRDefault="002234A3" w:rsidP="00071D0D">
      <w:pPr>
        <w:tabs>
          <w:tab w:val="left" w:pos="6487"/>
        </w:tabs>
        <w:spacing w:after="0"/>
        <w:rPr>
          <w:color w:val="1F497D" w:themeColor="text2"/>
          <w:sz w:val="36"/>
          <w:szCs w:val="36"/>
        </w:rPr>
      </w:pPr>
    </w:p>
    <w:p w:rsidR="00EA690B" w:rsidRDefault="00EA690B" w:rsidP="00C26BFE">
      <w:pPr>
        <w:tabs>
          <w:tab w:val="left" w:pos="6487"/>
        </w:tabs>
        <w:spacing w:after="0"/>
        <w:jc w:val="center"/>
        <w:rPr>
          <w:color w:val="1F497D" w:themeColor="text2"/>
          <w:sz w:val="36"/>
          <w:szCs w:val="36"/>
        </w:rPr>
      </w:pPr>
    </w:p>
    <w:p w:rsidR="00EA690B" w:rsidRDefault="00EA690B" w:rsidP="00071D0D">
      <w:pPr>
        <w:tabs>
          <w:tab w:val="left" w:pos="6487"/>
        </w:tabs>
        <w:spacing w:after="0"/>
        <w:rPr>
          <w:color w:val="1F497D" w:themeColor="text2"/>
          <w:sz w:val="36"/>
          <w:szCs w:val="36"/>
        </w:rPr>
      </w:pPr>
    </w:p>
    <w:p w:rsidR="00EA690B" w:rsidRDefault="00EA690B" w:rsidP="00071D0D">
      <w:pPr>
        <w:tabs>
          <w:tab w:val="left" w:pos="6487"/>
        </w:tabs>
        <w:spacing w:after="0"/>
        <w:rPr>
          <w:color w:val="1F497D" w:themeColor="text2"/>
          <w:sz w:val="36"/>
          <w:szCs w:val="36"/>
        </w:rPr>
      </w:pPr>
    </w:p>
    <w:p w:rsidR="00C26BFE" w:rsidRDefault="00C26BFE" w:rsidP="00071D0D">
      <w:pPr>
        <w:tabs>
          <w:tab w:val="left" w:pos="6487"/>
        </w:tabs>
        <w:spacing w:after="0"/>
        <w:rPr>
          <w:color w:val="1F497D" w:themeColor="text2"/>
          <w:sz w:val="36"/>
          <w:szCs w:val="36"/>
        </w:rPr>
      </w:pPr>
    </w:p>
    <w:p w:rsidR="00C26BFE" w:rsidRDefault="00C26BFE" w:rsidP="00071D0D">
      <w:pPr>
        <w:tabs>
          <w:tab w:val="left" w:pos="6487"/>
        </w:tabs>
        <w:spacing w:after="0"/>
        <w:rPr>
          <w:color w:val="1F497D" w:themeColor="text2"/>
          <w:sz w:val="36"/>
          <w:szCs w:val="36"/>
        </w:rPr>
      </w:pPr>
    </w:p>
    <w:p w:rsidR="00071D0D" w:rsidRPr="00BA4672" w:rsidRDefault="002234A3" w:rsidP="00071D0D">
      <w:pPr>
        <w:tabs>
          <w:tab w:val="left" w:pos="6487"/>
        </w:tabs>
        <w:spacing w:after="0"/>
        <w:rPr>
          <w:sz w:val="36"/>
          <w:szCs w:val="36"/>
        </w:rPr>
      </w:pPr>
      <w:r w:rsidRPr="00BA4672">
        <w:rPr>
          <w:color w:val="1F497D" w:themeColor="text2"/>
          <w:sz w:val="36"/>
          <w:szCs w:val="36"/>
        </w:rPr>
        <w:t>2017-2027</w:t>
      </w:r>
      <w:r w:rsidR="00071D0D" w:rsidRPr="00BA4672">
        <w:rPr>
          <w:sz w:val="36"/>
          <w:szCs w:val="36"/>
        </w:rPr>
        <w:br w:type="page"/>
      </w:r>
    </w:p>
    <w:p w:rsidR="00071D0D" w:rsidRDefault="00071D0D" w:rsidP="00071D0D">
      <w:pPr>
        <w:pStyle w:val="BPMGuide-documentmanagementheadings"/>
        <w:tabs>
          <w:tab w:val="left" w:pos="3810"/>
        </w:tabs>
      </w:pPr>
      <w:r>
        <w:lastRenderedPageBreak/>
        <w:t>Acknowledgments</w:t>
      </w:r>
    </w:p>
    <w:p w:rsidR="00071D0D" w:rsidRDefault="00071D0D" w:rsidP="00071D0D">
      <w:r>
        <w:t xml:space="preserve">The Department of the Environment </w:t>
      </w:r>
      <w:r w:rsidR="002C420E">
        <w:t xml:space="preserve">and Energy (the Department) </w:t>
      </w:r>
      <w:r>
        <w:t>would like to acknowledge those who contributed to the development of this Recovery Plan.</w:t>
      </w:r>
    </w:p>
    <w:p w:rsidR="00071D0D" w:rsidRDefault="00071D0D" w:rsidP="00071D0D">
      <w:r>
        <w:t>This Recovery Plan is based on the draft written by Michelle Boyle, Nancy FitzSimmons and Jason van de Merwe of Blue Planet Marine.</w:t>
      </w:r>
    </w:p>
    <w:p w:rsidR="00071D0D" w:rsidRDefault="00071D0D" w:rsidP="00071D0D">
      <w:r>
        <w:t>Maps were produ</w:t>
      </w:r>
      <w:r w:rsidR="00422E4E">
        <w:t>ced by the D</w:t>
      </w:r>
      <w:r>
        <w:t>epartment’s Environmental Resources and Information Branch.</w:t>
      </w:r>
    </w:p>
    <w:p w:rsidR="00071D0D" w:rsidRPr="00746067" w:rsidRDefault="00071D0D" w:rsidP="00071D0D">
      <w:r w:rsidRPr="00746067">
        <w:t>The Department acknowledges the traditional owners of country throughout Australia and their continuing connection to land, sea and community. We pay our respects to them and their cultures and to their elders both past and present.</w:t>
      </w:r>
    </w:p>
    <w:p w:rsidR="00071D0D" w:rsidRPr="00627035" w:rsidRDefault="00071D0D" w:rsidP="00071D0D">
      <w:pPr>
        <w:rPr>
          <w:color w:val="000000"/>
        </w:rPr>
      </w:pPr>
    </w:p>
    <w:p w:rsidR="004B7CCE" w:rsidRPr="003F2268" w:rsidRDefault="004B7CCE" w:rsidP="004B7CCE">
      <w:pPr>
        <w:spacing w:after="0" w:line="240" w:lineRule="auto"/>
      </w:pPr>
      <w:r w:rsidRPr="004B7CCE">
        <w:rPr>
          <w:rFonts w:ascii="Verdana" w:eastAsia="Times New Roman" w:hAnsi="Verdana"/>
          <w:color w:val="000000"/>
          <w:sz w:val="19"/>
          <w:szCs w:val="19"/>
          <w:lang w:eastAsia="en-AU"/>
        </w:rPr>
        <w:t xml:space="preserve">© </w:t>
      </w:r>
      <w:r w:rsidRPr="003F2268">
        <w:t>Copyright</w:t>
      </w:r>
      <w:r w:rsidR="009B3AD7">
        <w:t xml:space="preserve"> Commonwealth of Australia, 2017</w:t>
      </w:r>
      <w:r w:rsidRPr="003F2268">
        <w:t>.</w:t>
      </w:r>
    </w:p>
    <w:p w:rsidR="004B7CCE" w:rsidRDefault="00F409F2" w:rsidP="004B7CCE">
      <w:pPr>
        <w:spacing w:after="0" w:line="240" w:lineRule="auto"/>
        <w:rPr>
          <w:rFonts w:ascii="Verdana" w:eastAsia="Times New Roman" w:hAnsi="Verdana"/>
          <w:color w:val="000000"/>
          <w:sz w:val="19"/>
          <w:szCs w:val="19"/>
          <w:lang w:eastAsia="en-AU"/>
        </w:rPr>
      </w:pPr>
      <w:r w:rsidRPr="00F409F2">
        <w:rPr>
          <w:rFonts w:ascii="Verdana" w:eastAsia="Times New Roman" w:hAnsi="Verdana"/>
          <w:noProof/>
          <w:color w:val="000000"/>
          <w:sz w:val="19"/>
          <w:szCs w:val="19"/>
          <w:lang w:eastAsia="en-AU"/>
        </w:rPr>
        <w:drawing>
          <wp:inline distT="0" distB="0" distL="0" distR="0" wp14:anchorId="42D49ED2" wp14:editId="48AA6FE3">
            <wp:extent cx="1228725" cy="428625"/>
            <wp:effectExtent l="0" t="0" r="9525" b="9525"/>
            <wp:docPr id="10" name="Picture 10" descr="C:\Users\A01459\AppData\Local\Microsoft\Windows\Temporary Internet Files\Content.Outlook\YZSCELK5\CCB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459\AppData\Local\Microsoft\Windows\Temporary Internet Files\Content.Outlook\YZSCELK5\CCBY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4B7CCE" w:rsidRPr="004B7CCE" w:rsidRDefault="004B7CCE" w:rsidP="007827D0">
      <w:pPr>
        <w:rPr>
          <w:rFonts w:ascii="Verdana" w:eastAsia="Times New Roman" w:hAnsi="Verdana"/>
          <w:color w:val="000000"/>
          <w:sz w:val="19"/>
          <w:szCs w:val="19"/>
          <w:lang w:eastAsia="en-AU"/>
        </w:rPr>
      </w:pPr>
      <w:r w:rsidRPr="003F2268">
        <w:t xml:space="preserve">The Recovery Plan </w:t>
      </w:r>
      <w:r w:rsidR="007827D0">
        <w:t>for Marine Turtle</w:t>
      </w:r>
      <w:r w:rsidR="00F409F2">
        <w:t>s</w:t>
      </w:r>
      <w:r w:rsidR="007827D0">
        <w:t xml:space="preserve"> in Australia </w:t>
      </w:r>
      <w:r w:rsidRPr="003F2268">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w:t>
      </w:r>
      <w:r w:rsidRPr="004B7CCE">
        <w:rPr>
          <w:rFonts w:ascii="Verdana" w:eastAsia="Times New Roman" w:hAnsi="Verdana"/>
          <w:color w:val="000000"/>
          <w:sz w:val="19"/>
          <w:szCs w:val="19"/>
          <w:lang w:eastAsia="en-AU"/>
        </w:rPr>
        <w:t xml:space="preserve"> </w:t>
      </w:r>
      <w:hyperlink r:id="rId10" w:history="1">
        <w:r w:rsidRPr="004B7CCE">
          <w:rPr>
            <w:rFonts w:ascii="Verdana" w:eastAsia="Times New Roman" w:hAnsi="Verdana"/>
            <w:color w:val="3966BF"/>
            <w:sz w:val="19"/>
            <w:szCs w:val="19"/>
            <w:lang w:eastAsia="en-AU"/>
          </w:rPr>
          <w:t>https://creativecommons.org/licenses/by/4.0/</w:t>
        </w:r>
      </w:hyperlink>
      <w:r w:rsidRPr="004B7CCE">
        <w:rPr>
          <w:rFonts w:ascii="Verdana" w:eastAsia="Times New Roman" w:hAnsi="Verdana"/>
          <w:color w:val="000000"/>
          <w:sz w:val="19"/>
          <w:szCs w:val="19"/>
          <w:lang w:eastAsia="en-AU"/>
        </w:rPr>
        <w:t xml:space="preserve"> </w:t>
      </w:r>
    </w:p>
    <w:p w:rsidR="004B7CCE" w:rsidRPr="003F2268" w:rsidRDefault="004B7CCE" w:rsidP="007827D0">
      <w:r w:rsidRPr="003F2268">
        <w:t>This report should be attributed as ‘</w:t>
      </w:r>
      <w:r w:rsidRPr="00A22982">
        <w:rPr>
          <w:i/>
        </w:rPr>
        <w:t>Recovery Plan for Marine Turtle</w:t>
      </w:r>
      <w:r w:rsidR="007E0CEA" w:rsidRPr="00A22982">
        <w:rPr>
          <w:i/>
        </w:rPr>
        <w:t>s</w:t>
      </w:r>
      <w:r w:rsidRPr="00A22982">
        <w:rPr>
          <w:i/>
        </w:rPr>
        <w:t xml:space="preserve"> in Australia</w:t>
      </w:r>
      <w:r w:rsidR="007827D0" w:rsidRPr="00A22982">
        <w:rPr>
          <w:i/>
        </w:rPr>
        <w:t>,</w:t>
      </w:r>
      <w:r w:rsidRPr="00A22982">
        <w:rPr>
          <w:i/>
        </w:rPr>
        <w:t xml:space="preserve"> Commonwealth of Australia 2017</w:t>
      </w:r>
      <w:r w:rsidRPr="003F2268">
        <w:t>’.</w:t>
      </w:r>
    </w:p>
    <w:p w:rsidR="004B7CCE" w:rsidRPr="003F2268" w:rsidRDefault="004B7CCE" w:rsidP="007827D0">
      <w:r w:rsidRPr="003F2268">
        <w:t>The Commonwealth of Australia has made all reasonable efforts to identify content supplied by third parties using the following format ‘© Copyright, [</w:t>
      </w:r>
      <w:r w:rsidRPr="00F409F2">
        <w:t>name of third party</w:t>
      </w:r>
      <w:r w:rsidRPr="003F2268">
        <w:t>] ’.</w:t>
      </w:r>
    </w:p>
    <w:p w:rsidR="00071D0D" w:rsidRPr="0028136E" w:rsidRDefault="00071D0D" w:rsidP="00071D0D">
      <w:pPr>
        <w:rPr>
          <w:b/>
          <w:noProof/>
        </w:rPr>
      </w:pPr>
      <w:r w:rsidRPr="0028136E">
        <w:rPr>
          <w:b/>
          <w:noProof/>
        </w:rPr>
        <w:t>Image credit</w:t>
      </w:r>
    </w:p>
    <w:p w:rsidR="00071D0D" w:rsidRPr="00015CE2" w:rsidRDefault="00071D0D" w:rsidP="00071D0D">
      <w:r>
        <w:rPr>
          <w:noProof/>
        </w:rPr>
        <w:t xml:space="preserve">Front cover: Green turtle, </w:t>
      </w:r>
      <w:r w:rsidR="00823521">
        <w:rPr>
          <w:noProof/>
        </w:rPr>
        <w:t>Heron Island, Great Barrier Reef</w:t>
      </w:r>
      <w:r>
        <w:rPr>
          <w:noProof/>
        </w:rPr>
        <w:t xml:space="preserve">. </w:t>
      </w:r>
      <w:r w:rsidR="007E0CEA" w:rsidRPr="003F2268">
        <w:t>© Copyright</w:t>
      </w:r>
      <w:r w:rsidR="007E0CEA">
        <w:t xml:space="preserve"> </w:t>
      </w:r>
      <w:r>
        <w:rPr>
          <w:noProof/>
        </w:rPr>
        <w:t>David Harast</w:t>
      </w:r>
      <w:r w:rsidR="006E1193">
        <w:rPr>
          <w:noProof/>
        </w:rPr>
        <w:t>i</w:t>
      </w:r>
      <w:r w:rsidR="002F500F">
        <w:rPr>
          <w:noProof/>
        </w:rPr>
        <w:t>.</w:t>
      </w:r>
    </w:p>
    <w:p w:rsidR="00071D0D" w:rsidRDefault="00071D0D" w:rsidP="00071D0D"/>
    <w:p w:rsidR="00071D0D" w:rsidRDefault="00071D0D" w:rsidP="00071D0D"/>
    <w:p w:rsidR="00071D0D" w:rsidRDefault="00071D0D" w:rsidP="00071D0D"/>
    <w:p w:rsidR="00071D0D" w:rsidRDefault="00071D0D" w:rsidP="00071D0D"/>
    <w:p w:rsidR="00071D0D" w:rsidRDefault="00071D0D" w:rsidP="00071D0D"/>
    <w:p w:rsidR="00071D0D" w:rsidRDefault="00071D0D" w:rsidP="00071D0D"/>
    <w:p w:rsidR="00674211" w:rsidRDefault="00674211" w:rsidP="00071D0D">
      <w:pPr>
        <w:sectPr w:rsidR="00674211" w:rsidSect="00AA370D">
          <w:headerReference w:type="even" r:id="rId11"/>
          <w:headerReference w:type="default" r:id="rId12"/>
          <w:footerReference w:type="even" r:id="rId13"/>
          <w:footerReference w:type="default" r:id="rId14"/>
          <w:headerReference w:type="first" r:id="rId15"/>
          <w:footerReference w:type="first" r:id="rId16"/>
          <w:pgSz w:w="11901" w:h="16840"/>
          <w:pgMar w:top="1440" w:right="1440" w:bottom="1440" w:left="1440" w:header="680" w:footer="709" w:gutter="0"/>
          <w:pgNumType w:fmt="lowerRoman" w:start="1"/>
          <w:cols w:space="708"/>
          <w:docGrid w:linePitch="360"/>
        </w:sectPr>
      </w:pPr>
    </w:p>
    <w:p w:rsidR="00071D0D" w:rsidRPr="00302ADD" w:rsidRDefault="00071D0D" w:rsidP="00071D0D">
      <w:pPr>
        <w:pStyle w:val="BPMGuide-documentmanagementheadings"/>
        <w:tabs>
          <w:tab w:val="left" w:pos="3810"/>
        </w:tabs>
        <w:rPr>
          <w:rFonts w:ascii="Arial" w:hAnsi="Arial" w:cs="Arial"/>
          <w:sz w:val="22"/>
        </w:rPr>
      </w:pPr>
      <w:r w:rsidRPr="00302ADD">
        <w:rPr>
          <w:rFonts w:ascii="Arial" w:hAnsi="Arial" w:cs="Arial"/>
          <w:sz w:val="22"/>
        </w:rPr>
        <w:lastRenderedPageBreak/>
        <w:t>TABLE OF CONTENTS</w:t>
      </w:r>
    </w:p>
    <w:p w:rsidR="00502C46" w:rsidRDefault="000004FC">
      <w:pPr>
        <w:pStyle w:val="TOC1"/>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F80C15">
        <w:rPr>
          <w:rFonts w:ascii="Arial" w:hAnsi="Arial" w:cs="Arial"/>
          <w:color w:val="404040" w:themeColor="text1" w:themeTint="BF"/>
        </w:rPr>
        <w:instrText xml:space="preserve"> TOC \o "1-3" \h \z \u </w:instrText>
      </w:r>
      <w:r>
        <w:rPr>
          <w:rFonts w:ascii="Arial" w:hAnsi="Arial" w:cs="Arial"/>
          <w:color w:val="404040" w:themeColor="text1" w:themeTint="BF"/>
        </w:rPr>
        <w:fldChar w:fldCharType="separate"/>
      </w:r>
      <w:hyperlink w:anchor="_Toc483903930" w:history="1">
        <w:r w:rsidR="00502C46" w:rsidRPr="000203C2">
          <w:rPr>
            <w:rStyle w:val="Hyperlink"/>
            <w:noProof/>
          </w:rPr>
          <w:t>Executive Summary</w:t>
        </w:r>
        <w:r w:rsidR="00502C46">
          <w:rPr>
            <w:noProof/>
            <w:webHidden/>
          </w:rPr>
          <w:tab/>
        </w:r>
        <w:r w:rsidR="00502C46">
          <w:rPr>
            <w:noProof/>
            <w:webHidden/>
          </w:rPr>
          <w:fldChar w:fldCharType="begin"/>
        </w:r>
        <w:r w:rsidR="00502C46">
          <w:rPr>
            <w:noProof/>
            <w:webHidden/>
          </w:rPr>
          <w:instrText xml:space="preserve"> PAGEREF _Toc483903930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31" w:history="1">
        <w:r w:rsidR="00502C46" w:rsidRPr="000203C2">
          <w:rPr>
            <w:rStyle w:val="Hyperlink"/>
            <w:noProof/>
          </w:rPr>
          <w:t>Introduction</w:t>
        </w:r>
        <w:r w:rsidR="00502C46">
          <w:rPr>
            <w:noProof/>
            <w:webHidden/>
          </w:rPr>
          <w:tab/>
        </w:r>
        <w:r w:rsidR="00502C46">
          <w:rPr>
            <w:noProof/>
            <w:webHidden/>
          </w:rPr>
          <w:fldChar w:fldCharType="begin"/>
        </w:r>
        <w:r w:rsidR="00502C46">
          <w:rPr>
            <w:noProof/>
            <w:webHidden/>
          </w:rPr>
          <w:instrText xml:space="preserve"> PAGEREF _Toc483903931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32" w:history="1">
        <w:r w:rsidR="00502C46" w:rsidRPr="000203C2">
          <w:rPr>
            <w:rStyle w:val="Hyperlink"/>
            <w:noProof/>
          </w:rPr>
          <w:t>Recovery Objective</w:t>
        </w:r>
        <w:r w:rsidR="00502C46">
          <w:rPr>
            <w:noProof/>
            <w:webHidden/>
          </w:rPr>
          <w:tab/>
        </w:r>
        <w:r w:rsidR="00502C46">
          <w:rPr>
            <w:noProof/>
            <w:webHidden/>
          </w:rPr>
          <w:fldChar w:fldCharType="begin"/>
        </w:r>
        <w:r w:rsidR="00502C46">
          <w:rPr>
            <w:noProof/>
            <w:webHidden/>
          </w:rPr>
          <w:instrText xml:space="preserve"> PAGEREF _Toc483903932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33" w:history="1">
        <w:r w:rsidR="00502C46" w:rsidRPr="000203C2">
          <w:rPr>
            <w:rStyle w:val="Hyperlink"/>
            <w:noProof/>
          </w:rPr>
          <w:t>Interim Recovery Objectives</w:t>
        </w:r>
        <w:r w:rsidR="00502C46">
          <w:rPr>
            <w:noProof/>
            <w:webHidden/>
          </w:rPr>
          <w:tab/>
        </w:r>
        <w:r w:rsidR="00502C46">
          <w:rPr>
            <w:noProof/>
            <w:webHidden/>
          </w:rPr>
          <w:fldChar w:fldCharType="begin"/>
        </w:r>
        <w:r w:rsidR="00502C46">
          <w:rPr>
            <w:noProof/>
            <w:webHidden/>
          </w:rPr>
          <w:instrText xml:space="preserve"> PAGEREF _Toc483903933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34" w:history="1">
        <w:r w:rsidR="00502C46" w:rsidRPr="000203C2">
          <w:rPr>
            <w:rStyle w:val="Hyperlink"/>
            <w:noProof/>
          </w:rPr>
          <w:t>Biology</w:t>
        </w:r>
        <w:r w:rsidR="00502C46">
          <w:rPr>
            <w:noProof/>
            <w:webHidden/>
          </w:rPr>
          <w:tab/>
        </w:r>
        <w:r w:rsidR="00502C46">
          <w:rPr>
            <w:noProof/>
            <w:webHidden/>
          </w:rPr>
          <w:fldChar w:fldCharType="begin"/>
        </w:r>
        <w:r w:rsidR="00502C46">
          <w:rPr>
            <w:noProof/>
            <w:webHidden/>
          </w:rPr>
          <w:instrText xml:space="preserve"> PAGEREF _Toc483903934 \h </w:instrText>
        </w:r>
        <w:r w:rsidR="00502C46">
          <w:rPr>
            <w:noProof/>
            <w:webHidden/>
          </w:rPr>
        </w:r>
        <w:r w:rsidR="00502C46">
          <w:rPr>
            <w:noProof/>
            <w:webHidden/>
          </w:rPr>
          <w:fldChar w:fldCharType="separate"/>
        </w:r>
        <w:r w:rsidR="00502C46">
          <w:rPr>
            <w:noProof/>
            <w:webHidden/>
          </w:rPr>
          <w:t>2</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35" w:history="1">
        <w:r w:rsidR="00502C46" w:rsidRPr="000203C2">
          <w:rPr>
            <w:rStyle w:val="Hyperlink"/>
            <w:noProof/>
          </w:rPr>
          <w:t>Threats</w:t>
        </w:r>
        <w:r w:rsidR="00502C46">
          <w:rPr>
            <w:noProof/>
            <w:webHidden/>
          </w:rPr>
          <w:tab/>
        </w:r>
        <w:r w:rsidR="00502C46">
          <w:rPr>
            <w:noProof/>
            <w:webHidden/>
          </w:rPr>
          <w:fldChar w:fldCharType="begin"/>
        </w:r>
        <w:r w:rsidR="00502C46">
          <w:rPr>
            <w:noProof/>
            <w:webHidden/>
          </w:rPr>
          <w:instrText xml:space="preserve"> PAGEREF _Toc483903935 \h </w:instrText>
        </w:r>
        <w:r w:rsidR="00502C46">
          <w:rPr>
            <w:noProof/>
            <w:webHidden/>
          </w:rPr>
        </w:r>
        <w:r w:rsidR="00502C46">
          <w:rPr>
            <w:noProof/>
            <w:webHidden/>
          </w:rPr>
          <w:fldChar w:fldCharType="separate"/>
        </w:r>
        <w:r w:rsidR="00502C46">
          <w:rPr>
            <w:noProof/>
            <w:webHidden/>
          </w:rPr>
          <w:t>2</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36" w:history="1">
        <w:r w:rsidR="00502C46" w:rsidRPr="000203C2">
          <w:rPr>
            <w:rStyle w:val="Hyperlink"/>
            <w:noProof/>
          </w:rPr>
          <w:t>Actions</w:t>
        </w:r>
        <w:r w:rsidR="00502C46">
          <w:rPr>
            <w:noProof/>
            <w:webHidden/>
          </w:rPr>
          <w:tab/>
        </w:r>
        <w:r w:rsidR="00502C46">
          <w:rPr>
            <w:noProof/>
            <w:webHidden/>
          </w:rPr>
          <w:fldChar w:fldCharType="begin"/>
        </w:r>
        <w:r w:rsidR="00502C46">
          <w:rPr>
            <w:noProof/>
            <w:webHidden/>
          </w:rPr>
          <w:instrText xml:space="preserve"> PAGEREF _Toc483903936 \h </w:instrText>
        </w:r>
        <w:r w:rsidR="00502C46">
          <w:rPr>
            <w:noProof/>
            <w:webHidden/>
          </w:rPr>
        </w:r>
        <w:r w:rsidR="00502C46">
          <w:rPr>
            <w:noProof/>
            <w:webHidden/>
          </w:rPr>
          <w:fldChar w:fldCharType="separate"/>
        </w:r>
        <w:r w:rsidR="00502C46">
          <w:rPr>
            <w:noProof/>
            <w:webHidden/>
          </w:rPr>
          <w:t>2</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37" w:history="1">
        <w:r w:rsidR="00502C46" w:rsidRPr="000203C2">
          <w:rPr>
            <w:rStyle w:val="Hyperlink"/>
            <w:noProof/>
          </w:rPr>
          <w:t>1 INTRODUCTION</w:t>
        </w:r>
        <w:r w:rsidR="00502C46">
          <w:rPr>
            <w:noProof/>
            <w:webHidden/>
          </w:rPr>
          <w:tab/>
        </w:r>
        <w:r w:rsidR="00502C46">
          <w:rPr>
            <w:noProof/>
            <w:webHidden/>
          </w:rPr>
          <w:fldChar w:fldCharType="begin"/>
        </w:r>
        <w:r w:rsidR="00502C46">
          <w:rPr>
            <w:noProof/>
            <w:webHidden/>
          </w:rPr>
          <w:instrText xml:space="preserve"> PAGEREF _Toc483903937 \h </w:instrText>
        </w:r>
        <w:r w:rsidR="00502C46">
          <w:rPr>
            <w:noProof/>
            <w:webHidden/>
          </w:rPr>
        </w:r>
        <w:r w:rsidR="00502C46">
          <w:rPr>
            <w:noProof/>
            <w:webHidden/>
          </w:rPr>
          <w:fldChar w:fldCharType="separate"/>
        </w:r>
        <w:r w:rsidR="00502C46">
          <w:rPr>
            <w:noProof/>
            <w:webHidden/>
          </w:rPr>
          <w:t>4</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38" w:history="1">
        <w:r w:rsidR="00502C46" w:rsidRPr="000203C2">
          <w:rPr>
            <w:rStyle w:val="Hyperlink"/>
            <w:noProof/>
          </w:rPr>
          <w:t xml:space="preserve">1.1 Review of the </w:t>
        </w:r>
        <w:r w:rsidR="00502C46" w:rsidRPr="000203C2">
          <w:rPr>
            <w:rStyle w:val="Hyperlink"/>
            <w:i/>
            <w:noProof/>
          </w:rPr>
          <w:t>Recovery Plan for Marine Turtles in Australia - July 2003</w:t>
        </w:r>
        <w:r w:rsidR="00502C46">
          <w:rPr>
            <w:noProof/>
            <w:webHidden/>
          </w:rPr>
          <w:tab/>
        </w:r>
        <w:r w:rsidR="00502C46">
          <w:rPr>
            <w:noProof/>
            <w:webHidden/>
          </w:rPr>
          <w:fldChar w:fldCharType="begin"/>
        </w:r>
        <w:r w:rsidR="00502C46">
          <w:rPr>
            <w:noProof/>
            <w:webHidden/>
          </w:rPr>
          <w:instrText xml:space="preserve"> PAGEREF _Toc483903938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39" w:history="1">
        <w:r w:rsidR="00502C46" w:rsidRPr="000203C2">
          <w:rPr>
            <w:rStyle w:val="Hyperlink"/>
            <w:noProof/>
          </w:rPr>
          <w:t>1.2 Objectives, targets and performance indicators of the plan</w:t>
        </w:r>
        <w:r w:rsidR="00502C46">
          <w:rPr>
            <w:noProof/>
            <w:webHidden/>
          </w:rPr>
          <w:tab/>
        </w:r>
        <w:r w:rsidR="00502C46">
          <w:rPr>
            <w:noProof/>
            <w:webHidden/>
          </w:rPr>
          <w:fldChar w:fldCharType="begin"/>
        </w:r>
        <w:r w:rsidR="00502C46">
          <w:rPr>
            <w:noProof/>
            <w:webHidden/>
          </w:rPr>
          <w:instrText xml:space="preserve"> PAGEREF _Toc483903939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40" w:history="1">
        <w:r w:rsidR="00502C46" w:rsidRPr="000203C2">
          <w:rPr>
            <w:rStyle w:val="Hyperlink"/>
            <w:noProof/>
          </w:rPr>
          <w:t>Long-term recovery objective</w:t>
        </w:r>
        <w:r w:rsidR="00502C46">
          <w:rPr>
            <w:noProof/>
            <w:webHidden/>
          </w:rPr>
          <w:tab/>
        </w:r>
        <w:r w:rsidR="00502C46">
          <w:rPr>
            <w:noProof/>
            <w:webHidden/>
          </w:rPr>
          <w:fldChar w:fldCharType="begin"/>
        </w:r>
        <w:r w:rsidR="00502C46">
          <w:rPr>
            <w:noProof/>
            <w:webHidden/>
          </w:rPr>
          <w:instrText xml:space="preserve"> PAGEREF _Toc483903940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41" w:history="1">
        <w:r w:rsidR="00502C46" w:rsidRPr="000203C2">
          <w:rPr>
            <w:rStyle w:val="Hyperlink"/>
            <w:noProof/>
          </w:rPr>
          <w:t>Interim recovery objectives (2017-2027)</w:t>
        </w:r>
        <w:r w:rsidR="00502C46">
          <w:rPr>
            <w:noProof/>
            <w:webHidden/>
          </w:rPr>
          <w:tab/>
        </w:r>
        <w:r w:rsidR="00502C46">
          <w:rPr>
            <w:noProof/>
            <w:webHidden/>
          </w:rPr>
          <w:fldChar w:fldCharType="begin"/>
        </w:r>
        <w:r w:rsidR="00502C46">
          <w:rPr>
            <w:noProof/>
            <w:webHidden/>
          </w:rPr>
          <w:instrText xml:space="preserve"> PAGEREF _Toc483903941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42" w:history="1">
        <w:r w:rsidR="00502C46" w:rsidRPr="000203C2">
          <w:rPr>
            <w:rStyle w:val="Hyperlink"/>
            <w:noProof/>
          </w:rPr>
          <w:t>Targets for interim recovery objectives</w:t>
        </w:r>
        <w:r w:rsidR="00502C46">
          <w:rPr>
            <w:noProof/>
            <w:webHidden/>
          </w:rPr>
          <w:tab/>
        </w:r>
        <w:r w:rsidR="00502C46">
          <w:rPr>
            <w:noProof/>
            <w:webHidden/>
          </w:rPr>
          <w:fldChar w:fldCharType="begin"/>
        </w:r>
        <w:r w:rsidR="00502C46">
          <w:rPr>
            <w:noProof/>
            <w:webHidden/>
          </w:rPr>
          <w:instrText xml:space="preserve"> PAGEREF _Toc483903942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43" w:history="1">
        <w:r w:rsidR="00502C46" w:rsidRPr="000203C2">
          <w:rPr>
            <w:rStyle w:val="Hyperlink"/>
            <w:noProof/>
          </w:rPr>
          <w:t>Performance of the plan</w:t>
        </w:r>
        <w:r w:rsidR="00502C46">
          <w:rPr>
            <w:noProof/>
            <w:webHidden/>
          </w:rPr>
          <w:tab/>
        </w:r>
        <w:r w:rsidR="00502C46">
          <w:rPr>
            <w:noProof/>
            <w:webHidden/>
          </w:rPr>
          <w:fldChar w:fldCharType="begin"/>
        </w:r>
        <w:r w:rsidR="00502C46">
          <w:rPr>
            <w:noProof/>
            <w:webHidden/>
          </w:rPr>
          <w:instrText xml:space="preserve"> PAGEREF _Toc483903943 \h </w:instrText>
        </w:r>
        <w:r w:rsidR="00502C46">
          <w:rPr>
            <w:noProof/>
            <w:webHidden/>
          </w:rPr>
        </w:r>
        <w:r w:rsidR="00502C46">
          <w:rPr>
            <w:noProof/>
            <w:webHidden/>
          </w:rPr>
          <w:fldChar w:fldCharType="separate"/>
        </w:r>
        <w:r w:rsidR="00502C46">
          <w:rPr>
            <w:noProof/>
            <w:webHidden/>
          </w:rPr>
          <w:t>6</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44" w:history="1">
        <w:r w:rsidR="00502C46" w:rsidRPr="000203C2">
          <w:rPr>
            <w:rStyle w:val="Hyperlink"/>
            <w:noProof/>
          </w:rPr>
          <w:t>2 LEGAL FRAMEWORK</w:t>
        </w:r>
        <w:r w:rsidR="00502C46">
          <w:rPr>
            <w:noProof/>
            <w:webHidden/>
          </w:rPr>
          <w:tab/>
        </w:r>
        <w:r w:rsidR="00502C46">
          <w:rPr>
            <w:noProof/>
            <w:webHidden/>
          </w:rPr>
          <w:fldChar w:fldCharType="begin"/>
        </w:r>
        <w:r w:rsidR="00502C46">
          <w:rPr>
            <w:noProof/>
            <w:webHidden/>
          </w:rPr>
          <w:instrText xml:space="preserve"> PAGEREF _Toc483903944 \h </w:instrText>
        </w:r>
        <w:r w:rsidR="00502C46">
          <w:rPr>
            <w:noProof/>
            <w:webHidden/>
          </w:rPr>
        </w:r>
        <w:r w:rsidR="00502C46">
          <w:rPr>
            <w:noProof/>
            <w:webHidden/>
          </w:rPr>
          <w:fldChar w:fldCharType="separate"/>
        </w:r>
        <w:r w:rsidR="00502C46">
          <w:rPr>
            <w:noProof/>
            <w:webHidden/>
          </w:rPr>
          <w:t>7</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45" w:history="1">
        <w:r w:rsidR="00502C46" w:rsidRPr="000203C2">
          <w:rPr>
            <w:rStyle w:val="Hyperlink"/>
            <w:noProof/>
          </w:rPr>
          <w:t>2.1 International conventions and agreements</w:t>
        </w:r>
        <w:r w:rsidR="00502C46">
          <w:rPr>
            <w:noProof/>
            <w:webHidden/>
          </w:rPr>
          <w:tab/>
        </w:r>
        <w:r w:rsidR="00502C46">
          <w:rPr>
            <w:noProof/>
            <w:webHidden/>
          </w:rPr>
          <w:fldChar w:fldCharType="begin"/>
        </w:r>
        <w:r w:rsidR="00502C46">
          <w:rPr>
            <w:noProof/>
            <w:webHidden/>
          </w:rPr>
          <w:instrText xml:space="preserve"> PAGEREF _Toc483903945 \h </w:instrText>
        </w:r>
        <w:r w:rsidR="00502C46">
          <w:rPr>
            <w:noProof/>
            <w:webHidden/>
          </w:rPr>
        </w:r>
        <w:r w:rsidR="00502C46">
          <w:rPr>
            <w:noProof/>
            <w:webHidden/>
          </w:rPr>
          <w:fldChar w:fldCharType="separate"/>
        </w:r>
        <w:r w:rsidR="00502C46">
          <w:rPr>
            <w:noProof/>
            <w:webHidden/>
          </w:rPr>
          <w:t>7</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46" w:history="1">
        <w:r w:rsidR="00502C46" w:rsidRPr="000203C2">
          <w:rPr>
            <w:rStyle w:val="Hyperlink"/>
            <w:noProof/>
          </w:rPr>
          <w:t>2.2 National legislation and conservation status of marine turtle species</w:t>
        </w:r>
        <w:r w:rsidR="00502C46">
          <w:rPr>
            <w:noProof/>
            <w:webHidden/>
          </w:rPr>
          <w:tab/>
        </w:r>
        <w:r w:rsidR="00502C46">
          <w:rPr>
            <w:noProof/>
            <w:webHidden/>
          </w:rPr>
          <w:fldChar w:fldCharType="begin"/>
        </w:r>
        <w:r w:rsidR="00502C46">
          <w:rPr>
            <w:noProof/>
            <w:webHidden/>
          </w:rPr>
          <w:instrText xml:space="preserve"> PAGEREF _Toc483903946 \h </w:instrText>
        </w:r>
        <w:r w:rsidR="00502C46">
          <w:rPr>
            <w:noProof/>
            <w:webHidden/>
          </w:rPr>
        </w:r>
        <w:r w:rsidR="00502C46">
          <w:rPr>
            <w:noProof/>
            <w:webHidden/>
          </w:rPr>
          <w:fldChar w:fldCharType="separate"/>
        </w:r>
        <w:r w:rsidR="00502C46">
          <w:rPr>
            <w:noProof/>
            <w:webHidden/>
          </w:rPr>
          <w:t>8</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47" w:history="1">
        <w:r w:rsidR="00502C46" w:rsidRPr="000203C2">
          <w:rPr>
            <w:rStyle w:val="Hyperlink"/>
            <w:noProof/>
          </w:rPr>
          <w:t>3 BIOLOGY AND ECOLOGY</w:t>
        </w:r>
        <w:r w:rsidR="00502C46">
          <w:rPr>
            <w:noProof/>
            <w:webHidden/>
          </w:rPr>
          <w:tab/>
        </w:r>
        <w:r w:rsidR="00502C46">
          <w:rPr>
            <w:noProof/>
            <w:webHidden/>
          </w:rPr>
          <w:fldChar w:fldCharType="begin"/>
        </w:r>
        <w:r w:rsidR="00502C46">
          <w:rPr>
            <w:noProof/>
            <w:webHidden/>
          </w:rPr>
          <w:instrText xml:space="preserve"> PAGEREF _Toc483903947 \h </w:instrText>
        </w:r>
        <w:r w:rsidR="00502C46">
          <w:rPr>
            <w:noProof/>
            <w:webHidden/>
          </w:rPr>
        </w:r>
        <w:r w:rsidR="00502C46">
          <w:rPr>
            <w:noProof/>
            <w:webHidden/>
          </w:rPr>
          <w:fldChar w:fldCharType="separate"/>
        </w:r>
        <w:r w:rsidR="00502C46">
          <w:rPr>
            <w:noProof/>
            <w:webHidden/>
          </w:rPr>
          <w:t>11</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48" w:history="1">
        <w:r w:rsidR="00502C46" w:rsidRPr="000203C2">
          <w:rPr>
            <w:rStyle w:val="Hyperlink"/>
            <w:noProof/>
          </w:rPr>
          <w:t>3.1 General biology and ecology of marine turtles</w:t>
        </w:r>
        <w:r w:rsidR="00502C46">
          <w:rPr>
            <w:noProof/>
            <w:webHidden/>
          </w:rPr>
          <w:tab/>
        </w:r>
        <w:r w:rsidR="00502C46">
          <w:rPr>
            <w:noProof/>
            <w:webHidden/>
          </w:rPr>
          <w:fldChar w:fldCharType="begin"/>
        </w:r>
        <w:r w:rsidR="00502C46">
          <w:rPr>
            <w:noProof/>
            <w:webHidden/>
          </w:rPr>
          <w:instrText xml:space="preserve"> PAGEREF _Toc483903948 \h </w:instrText>
        </w:r>
        <w:r w:rsidR="00502C46">
          <w:rPr>
            <w:noProof/>
            <w:webHidden/>
          </w:rPr>
        </w:r>
        <w:r w:rsidR="00502C46">
          <w:rPr>
            <w:noProof/>
            <w:webHidden/>
          </w:rPr>
          <w:fldChar w:fldCharType="separate"/>
        </w:r>
        <w:r w:rsidR="00502C46">
          <w:rPr>
            <w:noProof/>
            <w:webHidden/>
          </w:rPr>
          <w:t>11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49" w:history="1">
        <w:r w:rsidR="00502C46" w:rsidRPr="000203C2">
          <w:rPr>
            <w:rStyle w:val="Hyperlink"/>
            <w:noProof/>
          </w:rPr>
          <w:t>Generalised life cycle</w:t>
        </w:r>
        <w:r w:rsidR="00502C46">
          <w:rPr>
            <w:noProof/>
            <w:webHidden/>
          </w:rPr>
          <w:tab/>
        </w:r>
        <w:r w:rsidR="00502C46">
          <w:rPr>
            <w:noProof/>
            <w:webHidden/>
          </w:rPr>
          <w:fldChar w:fldCharType="begin"/>
        </w:r>
        <w:r w:rsidR="00502C46">
          <w:rPr>
            <w:noProof/>
            <w:webHidden/>
          </w:rPr>
          <w:instrText xml:space="preserve"> PAGEREF _Toc483903949 \h </w:instrText>
        </w:r>
        <w:r w:rsidR="00502C46">
          <w:rPr>
            <w:noProof/>
            <w:webHidden/>
          </w:rPr>
        </w:r>
        <w:r w:rsidR="00502C46">
          <w:rPr>
            <w:noProof/>
            <w:webHidden/>
          </w:rPr>
          <w:fldChar w:fldCharType="separate"/>
        </w:r>
        <w:r w:rsidR="00502C46">
          <w:rPr>
            <w:noProof/>
            <w:webHidden/>
          </w:rPr>
          <w:t>11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50" w:history="1">
        <w:r w:rsidR="00502C46" w:rsidRPr="000203C2">
          <w:rPr>
            <w:rStyle w:val="Hyperlink"/>
            <w:noProof/>
          </w:rPr>
          <w:t>Generalised diet</w:t>
        </w:r>
        <w:r w:rsidR="00502C46">
          <w:rPr>
            <w:noProof/>
            <w:webHidden/>
          </w:rPr>
          <w:tab/>
        </w:r>
        <w:r w:rsidR="00502C46">
          <w:rPr>
            <w:noProof/>
            <w:webHidden/>
          </w:rPr>
          <w:fldChar w:fldCharType="begin"/>
        </w:r>
        <w:r w:rsidR="00502C46">
          <w:rPr>
            <w:noProof/>
            <w:webHidden/>
          </w:rPr>
          <w:instrText xml:space="preserve"> PAGEREF _Toc483903950 \h </w:instrText>
        </w:r>
        <w:r w:rsidR="00502C46">
          <w:rPr>
            <w:noProof/>
            <w:webHidden/>
          </w:rPr>
        </w:r>
        <w:r w:rsidR="00502C46">
          <w:rPr>
            <w:noProof/>
            <w:webHidden/>
          </w:rPr>
          <w:fldChar w:fldCharType="separate"/>
        </w:r>
        <w:r w:rsidR="00502C46">
          <w:rPr>
            <w:noProof/>
            <w:webHidden/>
          </w:rPr>
          <w:t>13</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51" w:history="1">
        <w:r w:rsidR="00502C46" w:rsidRPr="000203C2">
          <w:rPr>
            <w:rStyle w:val="Hyperlink"/>
            <w:noProof/>
          </w:rPr>
          <w:t>3.2 Australian stocks</w:t>
        </w:r>
        <w:r w:rsidR="00502C46">
          <w:rPr>
            <w:noProof/>
            <w:webHidden/>
          </w:rPr>
          <w:tab/>
        </w:r>
        <w:r w:rsidR="00502C46">
          <w:rPr>
            <w:noProof/>
            <w:webHidden/>
          </w:rPr>
          <w:fldChar w:fldCharType="begin"/>
        </w:r>
        <w:r w:rsidR="00502C46">
          <w:rPr>
            <w:noProof/>
            <w:webHidden/>
          </w:rPr>
          <w:instrText xml:space="preserve"> PAGEREF _Toc483903951 \h </w:instrText>
        </w:r>
        <w:r w:rsidR="00502C46">
          <w:rPr>
            <w:noProof/>
            <w:webHidden/>
          </w:rPr>
        </w:r>
        <w:r w:rsidR="00502C46">
          <w:rPr>
            <w:noProof/>
            <w:webHidden/>
          </w:rPr>
          <w:fldChar w:fldCharType="separate"/>
        </w:r>
        <w:r w:rsidR="00502C46">
          <w:rPr>
            <w:noProof/>
            <w:webHidden/>
          </w:rPr>
          <w:t>14</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52" w:history="1">
        <w:r w:rsidR="00502C46" w:rsidRPr="000203C2">
          <w:rPr>
            <w:rStyle w:val="Hyperlink"/>
            <w:noProof/>
          </w:rPr>
          <w:t>3.3 Protected marine turtle habitats</w:t>
        </w:r>
        <w:r w:rsidR="00502C46">
          <w:rPr>
            <w:noProof/>
            <w:webHidden/>
          </w:rPr>
          <w:tab/>
        </w:r>
        <w:r w:rsidR="00502C46">
          <w:rPr>
            <w:noProof/>
            <w:webHidden/>
          </w:rPr>
          <w:fldChar w:fldCharType="begin"/>
        </w:r>
        <w:r w:rsidR="00502C46">
          <w:rPr>
            <w:noProof/>
            <w:webHidden/>
          </w:rPr>
          <w:instrText xml:space="preserve"> PAGEREF _Toc483903952 \h </w:instrText>
        </w:r>
        <w:r w:rsidR="00502C46">
          <w:rPr>
            <w:noProof/>
            <w:webHidden/>
          </w:rPr>
        </w:r>
        <w:r w:rsidR="00502C46">
          <w:rPr>
            <w:noProof/>
            <w:webHidden/>
          </w:rPr>
          <w:fldChar w:fldCharType="separate"/>
        </w:r>
        <w:r w:rsidR="00502C46">
          <w:rPr>
            <w:noProof/>
            <w:webHidden/>
          </w:rPr>
          <w:t>29</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53" w:history="1">
        <w:r w:rsidR="00502C46" w:rsidRPr="000203C2">
          <w:rPr>
            <w:rStyle w:val="Hyperlink"/>
            <w:noProof/>
          </w:rPr>
          <w:t>Habitat critical to the survival of a species</w:t>
        </w:r>
        <w:r w:rsidR="00502C46">
          <w:rPr>
            <w:noProof/>
            <w:webHidden/>
          </w:rPr>
          <w:tab/>
        </w:r>
        <w:r w:rsidR="00502C46">
          <w:rPr>
            <w:noProof/>
            <w:webHidden/>
          </w:rPr>
          <w:fldChar w:fldCharType="begin"/>
        </w:r>
        <w:r w:rsidR="00502C46">
          <w:rPr>
            <w:noProof/>
            <w:webHidden/>
          </w:rPr>
          <w:instrText xml:space="preserve"> PAGEREF _Toc483903953 \h </w:instrText>
        </w:r>
        <w:r w:rsidR="00502C46">
          <w:rPr>
            <w:noProof/>
            <w:webHidden/>
          </w:rPr>
        </w:r>
        <w:r w:rsidR="00502C46">
          <w:rPr>
            <w:noProof/>
            <w:webHidden/>
          </w:rPr>
          <w:fldChar w:fldCharType="separate"/>
        </w:r>
        <w:r w:rsidR="00502C46">
          <w:rPr>
            <w:noProof/>
            <w:webHidden/>
          </w:rPr>
          <w:t>29</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54" w:history="1">
        <w:r w:rsidR="00502C46" w:rsidRPr="000203C2">
          <w:rPr>
            <w:rStyle w:val="Hyperlink"/>
            <w:noProof/>
          </w:rPr>
          <w:t>Biologically important areas for marine turtles in Australia</w:t>
        </w:r>
        <w:r w:rsidR="00502C46">
          <w:rPr>
            <w:noProof/>
            <w:webHidden/>
          </w:rPr>
          <w:tab/>
        </w:r>
        <w:r w:rsidR="00502C46">
          <w:rPr>
            <w:noProof/>
            <w:webHidden/>
          </w:rPr>
          <w:fldChar w:fldCharType="begin"/>
        </w:r>
        <w:r w:rsidR="00502C46">
          <w:rPr>
            <w:noProof/>
            <w:webHidden/>
          </w:rPr>
          <w:instrText xml:space="preserve"> PAGEREF _Toc483903954 \h </w:instrText>
        </w:r>
        <w:r w:rsidR="00502C46">
          <w:rPr>
            <w:noProof/>
            <w:webHidden/>
          </w:rPr>
        </w:r>
        <w:r w:rsidR="00502C46">
          <w:rPr>
            <w:noProof/>
            <w:webHidden/>
          </w:rPr>
          <w:fldChar w:fldCharType="separate"/>
        </w:r>
        <w:r w:rsidR="00502C46">
          <w:rPr>
            <w:noProof/>
            <w:webHidden/>
          </w:rPr>
          <w:t>30</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55" w:history="1">
        <w:r w:rsidR="00502C46" w:rsidRPr="000203C2">
          <w:rPr>
            <w:rStyle w:val="Hyperlink"/>
            <w:noProof/>
          </w:rPr>
          <w:t>Tools for assessing important marine turtle habitats</w:t>
        </w:r>
        <w:r w:rsidR="00502C46">
          <w:rPr>
            <w:noProof/>
            <w:webHidden/>
          </w:rPr>
          <w:tab/>
        </w:r>
        <w:r w:rsidR="00502C46">
          <w:rPr>
            <w:noProof/>
            <w:webHidden/>
          </w:rPr>
          <w:fldChar w:fldCharType="begin"/>
        </w:r>
        <w:r w:rsidR="00502C46">
          <w:rPr>
            <w:noProof/>
            <w:webHidden/>
          </w:rPr>
          <w:instrText xml:space="preserve"> PAGEREF _Toc483903955 \h </w:instrText>
        </w:r>
        <w:r w:rsidR="00502C46">
          <w:rPr>
            <w:noProof/>
            <w:webHidden/>
          </w:rPr>
        </w:r>
        <w:r w:rsidR="00502C46">
          <w:rPr>
            <w:noProof/>
            <w:webHidden/>
          </w:rPr>
          <w:fldChar w:fldCharType="separate"/>
        </w:r>
        <w:r w:rsidR="00502C46">
          <w:rPr>
            <w:noProof/>
            <w:webHidden/>
          </w:rPr>
          <w:t>31</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56" w:history="1">
        <w:r w:rsidR="00502C46" w:rsidRPr="000203C2">
          <w:rPr>
            <w:rStyle w:val="Hyperlink"/>
            <w:noProof/>
          </w:rPr>
          <w:t>4 THREATS</w:t>
        </w:r>
        <w:r w:rsidR="00502C46">
          <w:rPr>
            <w:noProof/>
            <w:webHidden/>
          </w:rPr>
          <w:tab/>
        </w:r>
        <w:r w:rsidR="00502C46">
          <w:rPr>
            <w:noProof/>
            <w:webHidden/>
          </w:rPr>
          <w:fldChar w:fldCharType="begin"/>
        </w:r>
        <w:r w:rsidR="00502C46">
          <w:rPr>
            <w:noProof/>
            <w:webHidden/>
          </w:rPr>
          <w:instrText xml:space="preserve"> PAGEREF _Toc483903956 \h </w:instrText>
        </w:r>
        <w:r w:rsidR="00502C46">
          <w:rPr>
            <w:noProof/>
            <w:webHidden/>
          </w:rPr>
        </w:r>
        <w:r w:rsidR="00502C46">
          <w:rPr>
            <w:noProof/>
            <w:webHidden/>
          </w:rPr>
          <w:fldChar w:fldCharType="separate"/>
        </w:r>
        <w:r w:rsidR="00502C46">
          <w:rPr>
            <w:noProof/>
            <w:webHidden/>
          </w:rPr>
          <w:t>34</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57" w:history="1">
        <w:r w:rsidR="00502C46" w:rsidRPr="000203C2">
          <w:rPr>
            <w:rStyle w:val="Hyperlink"/>
            <w:noProof/>
          </w:rPr>
          <w:t>4.1 Description of threats</w:t>
        </w:r>
        <w:r w:rsidR="00502C46">
          <w:rPr>
            <w:noProof/>
            <w:webHidden/>
          </w:rPr>
          <w:tab/>
        </w:r>
        <w:r w:rsidR="00502C46">
          <w:rPr>
            <w:noProof/>
            <w:webHidden/>
          </w:rPr>
          <w:fldChar w:fldCharType="begin"/>
        </w:r>
        <w:r w:rsidR="00502C46">
          <w:rPr>
            <w:noProof/>
            <w:webHidden/>
          </w:rPr>
          <w:instrText xml:space="preserve"> PAGEREF _Toc483903957 \h </w:instrText>
        </w:r>
        <w:r w:rsidR="00502C46">
          <w:rPr>
            <w:noProof/>
            <w:webHidden/>
          </w:rPr>
        </w:r>
        <w:r w:rsidR="00502C46">
          <w:rPr>
            <w:noProof/>
            <w:webHidden/>
          </w:rPr>
          <w:fldChar w:fldCharType="separate"/>
        </w:r>
        <w:r w:rsidR="00502C46">
          <w:rPr>
            <w:noProof/>
            <w:webHidden/>
          </w:rPr>
          <w:t>34</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58" w:history="1">
        <w:r w:rsidR="00502C46" w:rsidRPr="000203C2">
          <w:rPr>
            <w:rStyle w:val="Hyperlink"/>
            <w:rFonts w:eastAsia="Times New Roman"/>
            <w:bCs/>
            <w:noProof/>
          </w:rPr>
          <w:t xml:space="preserve">4A </w:t>
        </w:r>
        <w:r w:rsidR="00502C46" w:rsidRPr="000203C2">
          <w:rPr>
            <w:rStyle w:val="Hyperlink"/>
            <w:noProof/>
          </w:rPr>
          <w:t>Climate change and variability</w:t>
        </w:r>
        <w:r w:rsidR="00502C46">
          <w:rPr>
            <w:noProof/>
            <w:webHidden/>
          </w:rPr>
          <w:tab/>
        </w:r>
        <w:r w:rsidR="00502C46">
          <w:rPr>
            <w:noProof/>
            <w:webHidden/>
          </w:rPr>
          <w:fldChar w:fldCharType="begin"/>
        </w:r>
        <w:r w:rsidR="00502C46">
          <w:rPr>
            <w:noProof/>
            <w:webHidden/>
          </w:rPr>
          <w:instrText xml:space="preserve"> PAGEREF _Toc483903958 \h </w:instrText>
        </w:r>
        <w:r w:rsidR="00502C46">
          <w:rPr>
            <w:noProof/>
            <w:webHidden/>
          </w:rPr>
        </w:r>
        <w:r w:rsidR="00502C46">
          <w:rPr>
            <w:noProof/>
            <w:webHidden/>
          </w:rPr>
          <w:fldChar w:fldCharType="separate"/>
        </w:r>
        <w:r w:rsidR="00502C46">
          <w:rPr>
            <w:noProof/>
            <w:webHidden/>
          </w:rPr>
          <w:t>34</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59" w:history="1">
        <w:r w:rsidR="00502C46" w:rsidRPr="000203C2">
          <w:rPr>
            <w:rStyle w:val="Hyperlink"/>
            <w:noProof/>
          </w:rPr>
          <w:t>4B Marine debris</w:t>
        </w:r>
        <w:r w:rsidR="00502C46">
          <w:rPr>
            <w:noProof/>
            <w:webHidden/>
          </w:rPr>
          <w:tab/>
        </w:r>
        <w:r w:rsidR="00502C46">
          <w:rPr>
            <w:noProof/>
            <w:webHidden/>
          </w:rPr>
          <w:fldChar w:fldCharType="begin"/>
        </w:r>
        <w:r w:rsidR="00502C46">
          <w:rPr>
            <w:noProof/>
            <w:webHidden/>
          </w:rPr>
          <w:instrText xml:space="preserve"> PAGEREF _Toc483903959 \h </w:instrText>
        </w:r>
        <w:r w:rsidR="00502C46">
          <w:rPr>
            <w:noProof/>
            <w:webHidden/>
          </w:rPr>
        </w:r>
        <w:r w:rsidR="00502C46">
          <w:rPr>
            <w:noProof/>
            <w:webHidden/>
          </w:rPr>
          <w:fldChar w:fldCharType="separate"/>
        </w:r>
        <w:r w:rsidR="00502C46">
          <w:rPr>
            <w:noProof/>
            <w:webHidden/>
          </w:rPr>
          <w:t>35</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0" w:history="1">
        <w:r w:rsidR="00502C46" w:rsidRPr="000203C2">
          <w:rPr>
            <w:rStyle w:val="Hyperlink"/>
            <w:noProof/>
          </w:rPr>
          <w:t>4C Chemical and terrestrial discharge</w:t>
        </w:r>
        <w:r w:rsidR="00502C46">
          <w:rPr>
            <w:noProof/>
            <w:webHidden/>
          </w:rPr>
          <w:tab/>
        </w:r>
        <w:r w:rsidR="00502C46">
          <w:rPr>
            <w:noProof/>
            <w:webHidden/>
          </w:rPr>
          <w:fldChar w:fldCharType="begin"/>
        </w:r>
        <w:r w:rsidR="00502C46">
          <w:rPr>
            <w:noProof/>
            <w:webHidden/>
          </w:rPr>
          <w:instrText xml:space="preserve"> PAGEREF _Toc483903960 \h </w:instrText>
        </w:r>
        <w:r w:rsidR="00502C46">
          <w:rPr>
            <w:noProof/>
            <w:webHidden/>
          </w:rPr>
        </w:r>
        <w:r w:rsidR="00502C46">
          <w:rPr>
            <w:noProof/>
            <w:webHidden/>
          </w:rPr>
          <w:fldChar w:fldCharType="separate"/>
        </w:r>
        <w:r w:rsidR="00502C46">
          <w:rPr>
            <w:noProof/>
            <w:webHidden/>
          </w:rPr>
          <w:t>36</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1" w:history="1">
        <w:r w:rsidR="00502C46" w:rsidRPr="000203C2">
          <w:rPr>
            <w:rStyle w:val="Hyperlink"/>
            <w:noProof/>
          </w:rPr>
          <w:t>4D International take</w:t>
        </w:r>
        <w:r w:rsidR="00502C46">
          <w:rPr>
            <w:noProof/>
            <w:webHidden/>
          </w:rPr>
          <w:tab/>
        </w:r>
        <w:r w:rsidR="00502C46">
          <w:rPr>
            <w:noProof/>
            <w:webHidden/>
          </w:rPr>
          <w:fldChar w:fldCharType="begin"/>
        </w:r>
        <w:r w:rsidR="00502C46">
          <w:rPr>
            <w:noProof/>
            <w:webHidden/>
          </w:rPr>
          <w:instrText xml:space="preserve"> PAGEREF _Toc483903961 \h </w:instrText>
        </w:r>
        <w:r w:rsidR="00502C46">
          <w:rPr>
            <w:noProof/>
            <w:webHidden/>
          </w:rPr>
        </w:r>
        <w:r w:rsidR="00502C46">
          <w:rPr>
            <w:noProof/>
            <w:webHidden/>
          </w:rPr>
          <w:fldChar w:fldCharType="separate"/>
        </w:r>
        <w:r w:rsidR="00502C46">
          <w:rPr>
            <w:noProof/>
            <w:webHidden/>
          </w:rPr>
          <w:t>37</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2" w:history="1">
        <w:r w:rsidR="00502C46" w:rsidRPr="000203C2">
          <w:rPr>
            <w:rStyle w:val="Hyperlink"/>
            <w:noProof/>
          </w:rPr>
          <w:t>4E Terrestrial predation</w:t>
        </w:r>
        <w:r w:rsidR="00502C46">
          <w:rPr>
            <w:noProof/>
            <w:webHidden/>
          </w:rPr>
          <w:tab/>
        </w:r>
        <w:r w:rsidR="00502C46">
          <w:rPr>
            <w:noProof/>
            <w:webHidden/>
          </w:rPr>
          <w:fldChar w:fldCharType="begin"/>
        </w:r>
        <w:r w:rsidR="00502C46">
          <w:rPr>
            <w:noProof/>
            <w:webHidden/>
          </w:rPr>
          <w:instrText xml:space="preserve"> PAGEREF _Toc483903962 \h </w:instrText>
        </w:r>
        <w:r w:rsidR="00502C46">
          <w:rPr>
            <w:noProof/>
            <w:webHidden/>
          </w:rPr>
        </w:r>
        <w:r w:rsidR="00502C46">
          <w:rPr>
            <w:noProof/>
            <w:webHidden/>
          </w:rPr>
          <w:fldChar w:fldCharType="separate"/>
        </w:r>
        <w:r w:rsidR="00502C46">
          <w:rPr>
            <w:noProof/>
            <w:webHidden/>
          </w:rPr>
          <w:t>38</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3" w:history="1">
        <w:r w:rsidR="00502C46" w:rsidRPr="000203C2">
          <w:rPr>
            <w:rStyle w:val="Hyperlink"/>
            <w:noProof/>
          </w:rPr>
          <w:t>4F Fisheries bycatch</w:t>
        </w:r>
        <w:r w:rsidR="00502C46">
          <w:rPr>
            <w:noProof/>
            <w:webHidden/>
          </w:rPr>
          <w:tab/>
        </w:r>
        <w:r w:rsidR="00502C46">
          <w:rPr>
            <w:noProof/>
            <w:webHidden/>
          </w:rPr>
          <w:fldChar w:fldCharType="begin"/>
        </w:r>
        <w:r w:rsidR="00502C46">
          <w:rPr>
            <w:noProof/>
            <w:webHidden/>
          </w:rPr>
          <w:instrText xml:space="preserve"> PAGEREF _Toc483903963 \h </w:instrText>
        </w:r>
        <w:r w:rsidR="00502C46">
          <w:rPr>
            <w:noProof/>
            <w:webHidden/>
          </w:rPr>
        </w:r>
        <w:r w:rsidR="00502C46">
          <w:rPr>
            <w:noProof/>
            <w:webHidden/>
          </w:rPr>
          <w:fldChar w:fldCharType="separate"/>
        </w:r>
        <w:r w:rsidR="00502C46">
          <w:rPr>
            <w:noProof/>
            <w:webHidden/>
          </w:rPr>
          <w:t>39</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4" w:history="1">
        <w:r w:rsidR="00502C46" w:rsidRPr="000203C2">
          <w:rPr>
            <w:rStyle w:val="Hyperlink"/>
            <w:noProof/>
          </w:rPr>
          <w:t>4G Light pollution</w:t>
        </w:r>
        <w:r w:rsidR="00502C46">
          <w:rPr>
            <w:noProof/>
            <w:webHidden/>
          </w:rPr>
          <w:tab/>
        </w:r>
        <w:r w:rsidR="00502C46">
          <w:rPr>
            <w:noProof/>
            <w:webHidden/>
          </w:rPr>
          <w:fldChar w:fldCharType="begin"/>
        </w:r>
        <w:r w:rsidR="00502C46">
          <w:rPr>
            <w:noProof/>
            <w:webHidden/>
          </w:rPr>
          <w:instrText xml:space="preserve"> PAGEREF _Toc483903964 \h </w:instrText>
        </w:r>
        <w:r w:rsidR="00502C46">
          <w:rPr>
            <w:noProof/>
            <w:webHidden/>
          </w:rPr>
        </w:r>
        <w:r w:rsidR="00502C46">
          <w:rPr>
            <w:noProof/>
            <w:webHidden/>
          </w:rPr>
          <w:fldChar w:fldCharType="separate"/>
        </w:r>
        <w:r w:rsidR="00502C46">
          <w:rPr>
            <w:noProof/>
            <w:webHidden/>
          </w:rPr>
          <w:t>41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5" w:history="1">
        <w:r w:rsidR="00502C46" w:rsidRPr="000203C2">
          <w:rPr>
            <w:rStyle w:val="Hyperlink"/>
            <w:noProof/>
          </w:rPr>
          <w:t>4H Habitat modification</w:t>
        </w:r>
        <w:r w:rsidR="00502C46">
          <w:rPr>
            <w:noProof/>
            <w:webHidden/>
          </w:rPr>
          <w:tab/>
        </w:r>
        <w:r w:rsidR="00502C46">
          <w:rPr>
            <w:noProof/>
            <w:webHidden/>
          </w:rPr>
          <w:fldChar w:fldCharType="begin"/>
        </w:r>
        <w:r w:rsidR="00502C46">
          <w:rPr>
            <w:noProof/>
            <w:webHidden/>
          </w:rPr>
          <w:instrText xml:space="preserve"> PAGEREF _Toc483903965 \h </w:instrText>
        </w:r>
        <w:r w:rsidR="00502C46">
          <w:rPr>
            <w:noProof/>
            <w:webHidden/>
          </w:rPr>
        </w:r>
        <w:r w:rsidR="00502C46">
          <w:rPr>
            <w:noProof/>
            <w:webHidden/>
          </w:rPr>
          <w:fldChar w:fldCharType="separate"/>
        </w:r>
        <w:r w:rsidR="00502C46">
          <w:rPr>
            <w:noProof/>
            <w:webHidden/>
          </w:rPr>
          <w:t>41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6" w:history="1">
        <w:r w:rsidR="00502C46" w:rsidRPr="000203C2">
          <w:rPr>
            <w:rStyle w:val="Hyperlink"/>
            <w:noProof/>
          </w:rPr>
          <w:t>4I Indigenous take</w:t>
        </w:r>
        <w:r w:rsidR="00502C46">
          <w:rPr>
            <w:noProof/>
            <w:webHidden/>
          </w:rPr>
          <w:tab/>
        </w:r>
        <w:r w:rsidR="00502C46">
          <w:rPr>
            <w:noProof/>
            <w:webHidden/>
          </w:rPr>
          <w:fldChar w:fldCharType="begin"/>
        </w:r>
        <w:r w:rsidR="00502C46">
          <w:rPr>
            <w:noProof/>
            <w:webHidden/>
          </w:rPr>
          <w:instrText xml:space="preserve"> PAGEREF _Toc483903966 \h </w:instrText>
        </w:r>
        <w:r w:rsidR="00502C46">
          <w:rPr>
            <w:noProof/>
            <w:webHidden/>
          </w:rPr>
        </w:r>
        <w:r w:rsidR="00502C46">
          <w:rPr>
            <w:noProof/>
            <w:webHidden/>
          </w:rPr>
          <w:fldChar w:fldCharType="separate"/>
        </w:r>
        <w:r w:rsidR="00502C46">
          <w:rPr>
            <w:noProof/>
            <w:webHidden/>
          </w:rPr>
          <w:t>42</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7" w:history="1">
        <w:r w:rsidR="00502C46" w:rsidRPr="000203C2">
          <w:rPr>
            <w:rStyle w:val="Hyperlink"/>
            <w:noProof/>
          </w:rPr>
          <w:t>4J Vessel disturbance</w:t>
        </w:r>
        <w:r w:rsidR="00502C46">
          <w:rPr>
            <w:noProof/>
            <w:webHidden/>
          </w:rPr>
          <w:tab/>
        </w:r>
        <w:r w:rsidR="00502C46">
          <w:rPr>
            <w:noProof/>
            <w:webHidden/>
          </w:rPr>
          <w:fldChar w:fldCharType="begin"/>
        </w:r>
        <w:r w:rsidR="00502C46">
          <w:rPr>
            <w:noProof/>
            <w:webHidden/>
          </w:rPr>
          <w:instrText xml:space="preserve"> PAGEREF _Toc483903967 \h </w:instrText>
        </w:r>
        <w:r w:rsidR="00502C46">
          <w:rPr>
            <w:noProof/>
            <w:webHidden/>
          </w:rPr>
        </w:r>
        <w:r w:rsidR="00502C46">
          <w:rPr>
            <w:noProof/>
            <w:webHidden/>
          </w:rPr>
          <w:fldChar w:fldCharType="separate"/>
        </w:r>
        <w:r w:rsidR="00502C46">
          <w:rPr>
            <w:noProof/>
            <w:webHidden/>
          </w:rPr>
          <w:t>43</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8" w:history="1">
        <w:r w:rsidR="00502C46" w:rsidRPr="000203C2">
          <w:rPr>
            <w:rStyle w:val="Hyperlink"/>
            <w:noProof/>
          </w:rPr>
          <w:t>4K Noise interference</w:t>
        </w:r>
        <w:r w:rsidR="00502C46">
          <w:rPr>
            <w:noProof/>
            <w:webHidden/>
          </w:rPr>
          <w:tab/>
        </w:r>
        <w:r w:rsidR="00502C46">
          <w:rPr>
            <w:noProof/>
            <w:webHidden/>
          </w:rPr>
          <w:fldChar w:fldCharType="begin"/>
        </w:r>
        <w:r w:rsidR="00502C46">
          <w:rPr>
            <w:noProof/>
            <w:webHidden/>
          </w:rPr>
          <w:instrText xml:space="preserve"> PAGEREF _Toc483903968 \h </w:instrText>
        </w:r>
        <w:r w:rsidR="00502C46">
          <w:rPr>
            <w:noProof/>
            <w:webHidden/>
          </w:rPr>
        </w:r>
        <w:r w:rsidR="00502C46">
          <w:rPr>
            <w:noProof/>
            <w:webHidden/>
          </w:rPr>
          <w:fldChar w:fldCharType="separate"/>
        </w:r>
        <w:r w:rsidR="00502C46">
          <w:rPr>
            <w:noProof/>
            <w:webHidden/>
          </w:rPr>
          <w:t>44</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69" w:history="1">
        <w:r w:rsidR="00502C46" w:rsidRPr="000203C2">
          <w:rPr>
            <w:rStyle w:val="Hyperlink"/>
            <w:noProof/>
          </w:rPr>
          <w:t>4L Recreational activities</w:t>
        </w:r>
        <w:r w:rsidR="00502C46">
          <w:rPr>
            <w:noProof/>
            <w:webHidden/>
          </w:rPr>
          <w:tab/>
        </w:r>
        <w:r w:rsidR="00502C46">
          <w:rPr>
            <w:noProof/>
            <w:webHidden/>
          </w:rPr>
          <w:fldChar w:fldCharType="begin"/>
        </w:r>
        <w:r w:rsidR="00502C46">
          <w:rPr>
            <w:noProof/>
            <w:webHidden/>
          </w:rPr>
          <w:instrText xml:space="preserve"> PAGEREF _Toc483903969 \h </w:instrText>
        </w:r>
        <w:r w:rsidR="00502C46">
          <w:rPr>
            <w:noProof/>
            <w:webHidden/>
          </w:rPr>
        </w:r>
        <w:r w:rsidR="00502C46">
          <w:rPr>
            <w:noProof/>
            <w:webHidden/>
          </w:rPr>
          <w:fldChar w:fldCharType="separate"/>
        </w:r>
        <w:r w:rsidR="00502C46">
          <w:rPr>
            <w:noProof/>
            <w:webHidden/>
          </w:rPr>
          <w:t>45</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70" w:history="1">
        <w:r w:rsidR="00502C46" w:rsidRPr="000203C2">
          <w:rPr>
            <w:rStyle w:val="Hyperlink"/>
            <w:noProof/>
          </w:rPr>
          <w:t>4M Diseases and pathogens</w:t>
        </w:r>
        <w:r w:rsidR="00502C46">
          <w:rPr>
            <w:noProof/>
            <w:webHidden/>
          </w:rPr>
          <w:tab/>
        </w:r>
        <w:r w:rsidR="00502C46">
          <w:rPr>
            <w:noProof/>
            <w:webHidden/>
          </w:rPr>
          <w:fldChar w:fldCharType="begin"/>
        </w:r>
        <w:r w:rsidR="00502C46">
          <w:rPr>
            <w:noProof/>
            <w:webHidden/>
          </w:rPr>
          <w:instrText xml:space="preserve"> PAGEREF _Toc483903970 \h </w:instrText>
        </w:r>
        <w:r w:rsidR="00502C46">
          <w:rPr>
            <w:noProof/>
            <w:webHidden/>
          </w:rPr>
        </w:r>
        <w:r w:rsidR="00502C46">
          <w:rPr>
            <w:noProof/>
            <w:webHidden/>
          </w:rPr>
          <w:fldChar w:fldCharType="separate"/>
        </w:r>
        <w:r w:rsidR="00502C46">
          <w:rPr>
            <w:noProof/>
            <w:webHidden/>
          </w:rPr>
          <w:t>45</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71" w:history="1">
        <w:r w:rsidR="00502C46" w:rsidRPr="000203C2">
          <w:rPr>
            <w:rStyle w:val="Hyperlink"/>
            <w:noProof/>
          </w:rPr>
          <w:t>4.2 Cumulative impact of threats</w:t>
        </w:r>
        <w:r w:rsidR="00502C46">
          <w:rPr>
            <w:noProof/>
            <w:webHidden/>
          </w:rPr>
          <w:tab/>
        </w:r>
        <w:r w:rsidR="00502C46">
          <w:rPr>
            <w:noProof/>
            <w:webHidden/>
          </w:rPr>
          <w:fldChar w:fldCharType="begin"/>
        </w:r>
        <w:r w:rsidR="00502C46">
          <w:rPr>
            <w:noProof/>
            <w:webHidden/>
          </w:rPr>
          <w:instrText xml:space="preserve"> PAGEREF _Toc483903971 \h </w:instrText>
        </w:r>
        <w:r w:rsidR="00502C46">
          <w:rPr>
            <w:noProof/>
            <w:webHidden/>
          </w:rPr>
        </w:r>
        <w:r w:rsidR="00502C46">
          <w:rPr>
            <w:noProof/>
            <w:webHidden/>
          </w:rPr>
          <w:fldChar w:fldCharType="separate"/>
        </w:r>
        <w:r w:rsidR="00502C46">
          <w:rPr>
            <w:noProof/>
            <w:webHidden/>
          </w:rPr>
          <w:t>46</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72" w:history="1">
        <w:r w:rsidR="00502C46" w:rsidRPr="000203C2">
          <w:rPr>
            <w:rStyle w:val="Hyperlink"/>
            <w:noProof/>
          </w:rPr>
          <w:t>4.3 Existing management</w:t>
        </w:r>
        <w:r w:rsidR="00502C46">
          <w:rPr>
            <w:noProof/>
            <w:webHidden/>
          </w:rPr>
          <w:tab/>
        </w:r>
        <w:r w:rsidR="00502C46">
          <w:rPr>
            <w:noProof/>
            <w:webHidden/>
          </w:rPr>
          <w:fldChar w:fldCharType="begin"/>
        </w:r>
        <w:r w:rsidR="00502C46">
          <w:rPr>
            <w:noProof/>
            <w:webHidden/>
          </w:rPr>
          <w:instrText xml:space="preserve"> PAGEREF _Toc483903972 \h </w:instrText>
        </w:r>
        <w:r w:rsidR="00502C46">
          <w:rPr>
            <w:noProof/>
            <w:webHidden/>
          </w:rPr>
        </w:r>
        <w:r w:rsidR="00502C46">
          <w:rPr>
            <w:noProof/>
            <w:webHidden/>
          </w:rPr>
          <w:fldChar w:fldCharType="separate"/>
        </w:r>
        <w:r w:rsidR="00502C46">
          <w:rPr>
            <w:noProof/>
            <w:webHidden/>
          </w:rPr>
          <w:t>46</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73" w:history="1">
        <w:r w:rsidR="00502C46" w:rsidRPr="000203C2">
          <w:rPr>
            <w:rStyle w:val="Hyperlink"/>
            <w:noProof/>
          </w:rPr>
          <w:t>4.4 Threat prioritisation</w:t>
        </w:r>
        <w:r w:rsidR="00502C46">
          <w:rPr>
            <w:noProof/>
            <w:webHidden/>
          </w:rPr>
          <w:tab/>
        </w:r>
        <w:r w:rsidR="00502C46">
          <w:rPr>
            <w:noProof/>
            <w:webHidden/>
          </w:rPr>
          <w:fldChar w:fldCharType="begin"/>
        </w:r>
        <w:r w:rsidR="00502C46">
          <w:rPr>
            <w:noProof/>
            <w:webHidden/>
          </w:rPr>
          <w:instrText xml:space="preserve"> PAGEREF _Toc483903973 \h </w:instrText>
        </w:r>
        <w:r w:rsidR="00502C46">
          <w:rPr>
            <w:noProof/>
            <w:webHidden/>
          </w:rPr>
        </w:r>
        <w:r w:rsidR="00502C46">
          <w:rPr>
            <w:noProof/>
            <w:webHidden/>
          </w:rPr>
          <w:fldChar w:fldCharType="separate"/>
        </w:r>
        <w:r w:rsidR="00502C46">
          <w:rPr>
            <w:noProof/>
            <w:webHidden/>
          </w:rPr>
          <w:t>48</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74" w:history="1">
        <w:r w:rsidR="00502C46" w:rsidRPr="000203C2">
          <w:rPr>
            <w:rStyle w:val="Hyperlink"/>
            <w:noProof/>
          </w:rPr>
          <w:t>5 RECOVERING MARINE TURTLES</w:t>
        </w:r>
        <w:r w:rsidR="00502C46">
          <w:rPr>
            <w:noProof/>
            <w:webHidden/>
          </w:rPr>
          <w:tab/>
        </w:r>
        <w:r w:rsidR="00502C46">
          <w:rPr>
            <w:noProof/>
            <w:webHidden/>
          </w:rPr>
          <w:fldChar w:fldCharType="begin"/>
        </w:r>
        <w:r w:rsidR="00502C46">
          <w:rPr>
            <w:noProof/>
            <w:webHidden/>
          </w:rPr>
          <w:instrText xml:space="preserve"> PAGEREF _Toc483903974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75" w:history="1">
        <w:r w:rsidR="00502C46" w:rsidRPr="000203C2">
          <w:rPr>
            <w:rStyle w:val="Hyperlink"/>
            <w:noProof/>
          </w:rPr>
          <w:t>5.1 Recovering a stock</w:t>
        </w:r>
        <w:r w:rsidR="00502C46">
          <w:rPr>
            <w:noProof/>
            <w:webHidden/>
          </w:rPr>
          <w:tab/>
        </w:r>
        <w:r w:rsidR="00502C46">
          <w:rPr>
            <w:noProof/>
            <w:webHidden/>
          </w:rPr>
          <w:fldChar w:fldCharType="begin"/>
        </w:r>
        <w:r w:rsidR="00502C46">
          <w:rPr>
            <w:noProof/>
            <w:webHidden/>
          </w:rPr>
          <w:instrText xml:space="preserve"> PAGEREF _Toc483903975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76" w:history="1">
        <w:r w:rsidR="00502C46" w:rsidRPr="000203C2">
          <w:rPr>
            <w:rStyle w:val="Hyperlink"/>
            <w:noProof/>
          </w:rPr>
          <w:t>5.2 Summary of actions to be implemented</w:t>
        </w:r>
        <w:r w:rsidR="00502C46">
          <w:rPr>
            <w:noProof/>
            <w:webHidden/>
          </w:rPr>
          <w:tab/>
        </w:r>
        <w:r w:rsidR="00502C46">
          <w:rPr>
            <w:noProof/>
            <w:webHidden/>
          </w:rPr>
          <w:fldChar w:fldCharType="begin"/>
        </w:r>
        <w:r w:rsidR="00502C46">
          <w:rPr>
            <w:noProof/>
            <w:webHidden/>
          </w:rPr>
          <w:instrText xml:space="preserve"> PAGEREF _Toc483903976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77" w:history="1">
        <w:r w:rsidR="00502C46" w:rsidRPr="000203C2">
          <w:rPr>
            <w:rStyle w:val="Hyperlink"/>
            <w:noProof/>
          </w:rPr>
          <w:t>Indicative cost of implementing actions</w:t>
        </w:r>
        <w:r w:rsidR="00502C46">
          <w:rPr>
            <w:noProof/>
            <w:webHidden/>
          </w:rPr>
          <w:tab/>
        </w:r>
        <w:r w:rsidR="00502C46">
          <w:rPr>
            <w:noProof/>
            <w:webHidden/>
          </w:rPr>
          <w:fldChar w:fldCharType="begin"/>
        </w:r>
        <w:r w:rsidR="00502C46">
          <w:rPr>
            <w:noProof/>
            <w:webHidden/>
          </w:rPr>
          <w:instrText xml:space="preserve"> PAGEREF _Toc483903977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78" w:history="1">
        <w:r w:rsidR="00502C46" w:rsidRPr="000203C2">
          <w:rPr>
            <w:rStyle w:val="Hyperlink"/>
            <w:noProof/>
          </w:rPr>
          <w:t>5.3 Assessing and addressing key threats</w:t>
        </w:r>
        <w:r w:rsidR="00502C46">
          <w:rPr>
            <w:noProof/>
            <w:webHidden/>
          </w:rPr>
          <w:tab/>
        </w:r>
        <w:r w:rsidR="00502C46">
          <w:rPr>
            <w:noProof/>
            <w:webHidden/>
          </w:rPr>
          <w:fldChar w:fldCharType="begin"/>
        </w:r>
        <w:r w:rsidR="00502C46">
          <w:rPr>
            <w:noProof/>
            <w:webHidden/>
          </w:rPr>
          <w:instrText xml:space="preserve"> PAGEREF _Toc483903978 \h </w:instrText>
        </w:r>
        <w:r w:rsidR="00502C46">
          <w:rPr>
            <w:noProof/>
            <w:webHidden/>
          </w:rPr>
        </w:r>
        <w:r w:rsidR="00502C46">
          <w:rPr>
            <w:noProof/>
            <w:webHidden/>
          </w:rPr>
          <w:fldChar w:fldCharType="separate"/>
        </w:r>
        <w:r w:rsidR="00502C46">
          <w:rPr>
            <w:noProof/>
            <w:webHidden/>
          </w:rPr>
          <w:t>54</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79" w:history="1">
        <w:r w:rsidR="00502C46" w:rsidRPr="000203C2">
          <w:rPr>
            <w:rStyle w:val="Hyperlink"/>
            <w:noProof/>
          </w:rPr>
          <w:t>Enabling and measuring recovery</w:t>
        </w:r>
        <w:r w:rsidR="00502C46">
          <w:rPr>
            <w:noProof/>
            <w:webHidden/>
          </w:rPr>
          <w:tab/>
        </w:r>
        <w:r w:rsidR="00502C46">
          <w:rPr>
            <w:noProof/>
            <w:webHidden/>
          </w:rPr>
          <w:fldChar w:fldCharType="begin"/>
        </w:r>
        <w:r w:rsidR="00502C46">
          <w:rPr>
            <w:noProof/>
            <w:webHidden/>
          </w:rPr>
          <w:instrText xml:space="preserve"> PAGEREF _Toc483903979 \h </w:instrText>
        </w:r>
        <w:r w:rsidR="00502C46">
          <w:rPr>
            <w:noProof/>
            <w:webHidden/>
          </w:rPr>
        </w:r>
        <w:r w:rsidR="00502C46">
          <w:rPr>
            <w:noProof/>
            <w:webHidden/>
          </w:rPr>
          <w:fldChar w:fldCharType="separate"/>
        </w:r>
        <w:r w:rsidR="00502C46">
          <w:rPr>
            <w:noProof/>
            <w:webHidden/>
          </w:rPr>
          <w:t>65</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80" w:history="1">
        <w:r w:rsidR="00502C46" w:rsidRPr="000203C2">
          <w:rPr>
            <w:rStyle w:val="Hyperlink"/>
            <w:noProof/>
          </w:rPr>
          <w:t>5.4 Individual stocks</w:t>
        </w:r>
        <w:r w:rsidR="00502C46">
          <w:rPr>
            <w:noProof/>
            <w:webHidden/>
          </w:rPr>
          <w:tab/>
        </w:r>
        <w:r w:rsidR="00502C46">
          <w:rPr>
            <w:noProof/>
            <w:webHidden/>
          </w:rPr>
          <w:fldChar w:fldCharType="begin"/>
        </w:r>
        <w:r w:rsidR="00502C46">
          <w:rPr>
            <w:noProof/>
            <w:webHidden/>
          </w:rPr>
          <w:instrText xml:space="preserve"> PAGEREF _Toc483903980 \h </w:instrText>
        </w:r>
        <w:r w:rsidR="00502C46">
          <w:rPr>
            <w:noProof/>
            <w:webHidden/>
          </w:rPr>
        </w:r>
        <w:r w:rsidR="00502C46">
          <w:rPr>
            <w:noProof/>
            <w:webHidden/>
          </w:rPr>
          <w:fldChar w:fldCharType="separate"/>
        </w:r>
        <w:r w:rsidR="00502C46">
          <w:rPr>
            <w:noProof/>
            <w:webHidden/>
          </w:rPr>
          <w:t>68</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81" w:history="1">
        <w:r w:rsidR="00502C46" w:rsidRPr="000203C2">
          <w:rPr>
            <w:rStyle w:val="Hyperlink"/>
            <w:noProof/>
          </w:rPr>
          <w:t>Stock trends</w:t>
        </w:r>
        <w:r w:rsidR="00502C46">
          <w:rPr>
            <w:noProof/>
            <w:webHidden/>
          </w:rPr>
          <w:tab/>
        </w:r>
        <w:r w:rsidR="00502C46">
          <w:rPr>
            <w:noProof/>
            <w:webHidden/>
          </w:rPr>
          <w:fldChar w:fldCharType="begin"/>
        </w:r>
        <w:r w:rsidR="00502C46">
          <w:rPr>
            <w:noProof/>
            <w:webHidden/>
          </w:rPr>
          <w:instrText xml:space="preserve"> PAGEREF _Toc483903981 \h </w:instrText>
        </w:r>
        <w:r w:rsidR="00502C46">
          <w:rPr>
            <w:noProof/>
            <w:webHidden/>
          </w:rPr>
        </w:r>
        <w:r w:rsidR="00502C46">
          <w:rPr>
            <w:noProof/>
            <w:webHidden/>
          </w:rPr>
          <w:fldChar w:fldCharType="separate"/>
        </w:r>
        <w:r w:rsidR="00502C46">
          <w:rPr>
            <w:noProof/>
            <w:webHidden/>
          </w:rPr>
          <w:t>68</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82" w:history="1">
        <w:r w:rsidR="00502C46" w:rsidRPr="000203C2">
          <w:rPr>
            <w:rStyle w:val="Hyperlink"/>
            <w:noProof/>
          </w:rPr>
          <w:t>Measure of success</w:t>
        </w:r>
        <w:r w:rsidR="00502C46">
          <w:rPr>
            <w:noProof/>
            <w:webHidden/>
          </w:rPr>
          <w:tab/>
        </w:r>
        <w:r w:rsidR="00502C46">
          <w:rPr>
            <w:noProof/>
            <w:webHidden/>
          </w:rPr>
          <w:fldChar w:fldCharType="begin"/>
        </w:r>
        <w:r w:rsidR="00502C46">
          <w:rPr>
            <w:noProof/>
            <w:webHidden/>
          </w:rPr>
          <w:instrText xml:space="preserve"> PAGEREF _Toc483903982 \h </w:instrText>
        </w:r>
        <w:r w:rsidR="00502C46">
          <w:rPr>
            <w:noProof/>
            <w:webHidden/>
          </w:rPr>
        </w:r>
        <w:r w:rsidR="00502C46">
          <w:rPr>
            <w:noProof/>
            <w:webHidden/>
          </w:rPr>
          <w:fldChar w:fldCharType="separate"/>
        </w:r>
        <w:r w:rsidR="00502C46">
          <w:rPr>
            <w:noProof/>
            <w:webHidden/>
          </w:rPr>
          <w:t>68</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83" w:history="1">
        <w:r w:rsidR="00502C46" w:rsidRPr="000203C2">
          <w:rPr>
            <w:rStyle w:val="Hyperlink"/>
            <w:noProof/>
          </w:rPr>
          <w:t>Specific actions to recover each stock</w:t>
        </w:r>
        <w:r w:rsidR="00502C46">
          <w:rPr>
            <w:noProof/>
            <w:webHidden/>
          </w:rPr>
          <w:tab/>
        </w:r>
        <w:r w:rsidR="00502C46">
          <w:rPr>
            <w:noProof/>
            <w:webHidden/>
          </w:rPr>
          <w:fldChar w:fldCharType="begin"/>
        </w:r>
        <w:r w:rsidR="00502C46">
          <w:rPr>
            <w:noProof/>
            <w:webHidden/>
          </w:rPr>
          <w:instrText xml:space="preserve"> PAGEREF _Toc483903983 \h </w:instrText>
        </w:r>
        <w:r w:rsidR="00502C46">
          <w:rPr>
            <w:noProof/>
            <w:webHidden/>
          </w:rPr>
        </w:r>
        <w:r w:rsidR="00502C46">
          <w:rPr>
            <w:noProof/>
            <w:webHidden/>
          </w:rPr>
          <w:fldChar w:fldCharType="separate"/>
        </w:r>
        <w:r w:rsidR="00502C46">
          <w:rPr>
            <w:noProof/>
            <w:webHidden/>
          </w:rPr>
          <w:t>69</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84" w:history="1">
        <w:r w:rsidR="00502C46" w:rsidRPr="000203C2">
          <w:rPr>
            <w:rStyle w:val="Hyperlink"/>
            <w:noProof/>
          </w:rPr>
          <w:t>5.5 Stocks at highest risk</w:t>
        </w:r>
        <w:r w:rsidR="00502C46">
          <w:rPr>
            <w:noProof/>
            <w:webHidden/>
          </w:rPr>
          <w:tab/>
        </w:r>
        <w:r w:rsidR="00502C46">
          <w:rPr>
            <w:noProof/>
            <w:webHidden/>
          </w:rPr>
          <w:fldChar w:fldCharType="begin"/>
        </w:r>
        <w:r w:rsidR="00502C46">
          <w:rPr>
            <w:noProof/>
            <w:webHidden/>
          </w:rPr>
          <w:instrText xml:space="preserve"> PAGEREF _Toc483903984 \h </w:instrText>
        </w:r>
        <w:r w:rsidR="00502C46">
          <w:rPr>
            <w:noProof/>
            <w:webHidden/>
          </w:rPr>
        </w:r>
        <w:r w:rsidR="00502C46">
          <w:rPr>
            <w:noProof/>
            <w:webHidden/>
          </w:rPr>
          <w:fldChar w:fldCharType="separate"/>
        </w:r>
        <w:r w:rsidR="00502C46">
          <w:rPr>
            <w:noProof/>
            <w:webHidden/>
          </w:rPr>
          <w:t>110</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85" w:history="1">
        <w:r w:rsidR="00502C46" w:rsidRPr="000203C2">
          <w:rPr>
            <w:rStyle w:val="Hyperlink"/>
            <w:noProof/>
          </w:rPr>
          <w:t>6 IMPLEMENTATION OF THE RECOVERY PLAN</w:t>
        </w:r>
        <w:r w:rsidR="00502C46">
          <w:rPr>
            <w:noProof/>
            <w:webHidden/>
          </w:rPr>
          <w:tab/>
        </w:r>
        <w:r w:rsidR="00502C46">
          <w:rPr>
            <w:noProof/>
            <w:webHidden/>
          </w:rPr>
          <w:fldChar w:fldCharType="begin"/>
        </w:r>
        <w:r w:rsidR="00502C46">
          <w:rPr>
            <w:noProof/>
            <w:webHidden/>
          </w:rPr>
          <w:instrText xml:space="preserve"> PAGEREF _Toc483903985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86" w:history="1">
        <w:r w:rsidR="00502C46" w:rsidRPr="000203C2">
          <w:rPr>
            <w:rStyle w:val="Hyperlink"/>
            <w:noProof/>
          </w:rPr>
          <w:t>6.1 Responsible agencies and partners</w:t>
        </w:r>
        <w:r w:rsidR="00502C46">
          <w:rPr>
            <w:noProof/>
            <w:webHidden/>
          </w:rPr>
          <w:tab/>
        </w:r>
        <w:r w:rsidR="00502C46">
          <w:rPr>
            <w:noProof/>
            <w:webHidden/>
          </w:rPr>
          <w:fldChar w:fldCharType="begin"/>
        </w:r>
        <w:r w:rsidR="00502C46">
          <w:rPr>
            <w:noProof/>
            <w:webHidden/>
          </w:rPr>
          <w:instrText xml:space="preserve"> PAGEREF _Toc483903986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87" w:history="1">
        <w:r w:rsidR="00502C46" w:rsidRPr="000203C2">
          <w:rPr>
            <w:rStyle w:val="Hyperlink"/>
            <w:noProof/>
          </w:rPr>
          <w:t>Consultation process</w:t>
        </w:r>
        <w:r w:rsidR="00502C46">
          <w:rPr>
            <w:noProof/>
            <w:webHidden/>
          </w:rPr>
          <w:tab/>
        </w:r>
        <w:r w:rsidR="00502C46">
          <w:rPr>
            <w:noProof/>
            <w:webHidden/>
          </w:rPr>
          <w:fldChar w:fldCharType="begin"/>
        </w:r>
        <w:r w:rsidR="00502C46">
          <w:rPr>
            <w:noProof/>
            <w:webHidden/>
          </w:rPr>
          <w:instrText xml:space="preserve"> PAGEREF _Toc483903987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88" w:history="1">
        <w:r w:rsidR="00502C46" w:rsidRPr="000203C2">
          <w:rPr>
            <w:rStyle w:val="Hyperlink"/>
            <w:noProof/>
          </w:rPr>
          <w:t>6.2 Duration and cost of the recovery process</w:t>
        </w:r>
        <w:r w:rsidR="00502C46">
          <w:rPr>
            <w:noProof/>
            <w:webHidden/>
          </w:rPr>
          <w:tab/>
        </w:r>
        <w:r w:rsidR="00502C46">
          <w:rPr>
            <w:noProof/>
            <w:webHidden/>
          </w:rPr>
          <w:fldChar w:fldCharType="begin"/>
        </w:r>
        <w:r w:rsidR="00502C46">
          <w:rPr>
            <w:noProof/>
            <w:webHidden/>
          </w:rPr>
          <w:instrText xml:space="preserve"> PAGEREF _Toc483903988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89" w:history="1">
        <w:r w:rsidR="00502C46" w:rsidRPr="000203C2">
          <w:rPr>
            <w:rStyle w:val="Hyperlink"/>
            <w:noProof/>
          </w:rPr>
          <w:t>6.3 Biodiversity benefits</w:t>
        </w:r>
        <w:r w:rsidR="00502C46">
          <w:rPr>
            <w:noProof/>
            <w:webHidden/>
          </w:rPr>
          <w:tab/>
        </w:r>
        <w:r w:rsidR="00502C46">
          <w:rPr>
            <w:noProof/>
            <w:webHidden/>
          </w:rPr>
          <w:fldChar w:fldCharType="begin"/>
        </w:r>
        <w:r w:rsidR="00502C46">
          <w:rPr>
            <w:noProof/>
            <w:webHidden/>
          </w:rPr>
          <w:instrText xml:space="preserve"> PAGEREF _Toc483903989 \h </w:instrText>
        </w:r>
        <w:r w:rsidR="00502C46">
          <w:rPr>
            <w:noProof/>
            <w:webHidden/>
          </w:rPr>
        </w:r>
        <w:r w:rsidR="00502C46">
          <w:rPr>
            <w:noProof/>
            <w:webHidden/>
          </w:rPr>
          <w:fldChar w:fldCharType="separate"/>
        </w:r>
        <w:r w:rsidR="00502C46">
          <w:rPr>
            <w:noProof/>
            <w:webHidden/>
          </w:rPr>
          <w:t>112</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90" w:history="1">
        <w:r w:rsidR="00502C46" w:rsidRPr="000203C2">
          <w:rPr>
            <w:rStyle w:val="Hyperlink"/>
            <w:noProof/>
          </w:rPr>
          <w:t>6.4 Social and economic considerations</w:t>
        </w:r>
        <w:r w:rsidR="00502C46">
          <w:rPr>
            <w:noProof/>
            <w:webHidden/>
          </w:rPr>
          <w:tab/>
        </w:r>
        <w:r w:rsidR="00502C46">
          <w:rPr>
            <w:noProof/>
            <w:webHidden/>
          </w:rPr>
          <w:fldChar w:fldCharType="begin"/>
        </w:r>
        <w:r w:rsidR="00502C46">
          <w:rPr>
            <w:noProof/>
            <w:webHidden/>
          </w:rPr>
          <w:instrText xml:space="preserve"> PAGEREF _Toc483903990 \h </w:instrText>
        </w:r>
        <w:r w:rsidR="00502C46">
          <w:rPr>
            <w:noProof/>
            <w:webHidden/>
          </w:rPr>
        </w:r>
        <w:r w:rsidR="00502C46">
          <w:rPr>
            <w:noProof/>
            <w:webHidden/>
          </w:rPr>
          <w:fldChar w:fldCharType="separate"/>
        </w:r>
        <w:r w:rsidR="00502C46">
          <w:rPr>
            <w:noProof/>
            <w:webHidden/>
          </w:rPr>
          <w:t>112</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91" w:history="1">
        <w:r w:rsidR="00502C46" w:rsidRPr="000203C2">
          <w:rPr>
            <w:rStyle w:val="Hyperlink"/>
            <w:noProof/>
          </w:rPr>
          <w:t>6.5 Offsetting</w:t>
        </w:r>
        <w:r w:rsidR="00502C46">
          <w:rPr>
            <w:noProof/>
            <w:webHidden/>
          </w:rPr>
          <w:tab/>
        </w:r>
        <w:r w:rsidR="00502C46">
          <w:rPr>
            <w:noProof/>
            <w:webHidden/>
          </w:rPr>
          <w:fldChar w:fldCharType="begin"/>
        </w:r>
        <w:r w:rsidR="00502C46">
          <w:rPr>
            <w:noProof/>
            <w:webHidden/>
          </w:rPr>
          <w:instrText xml:space="preserve"> PAGEREF _Toc483903991 \h </w:instrText>
        </w:r>
        <w:r w:rsidR="00502C46">
          <w:rPr>
            <w:noProof/>
            <w:webHidden/>
          </w:rPr>
        </w:r>
        <w:r w:rsidR="00502C46">
          <w:rPr>
            <w:noProof/>
            <w:webHidden/>
          </w:rPr>
          <w:fldChar w:fldCharType="separate"/>
        </w:r>
        <w:r w:rsidR="00502C46">
          <w:rPr>
            <w:noProof/>
            <w:webHidden/>
          </w:rPr>
          <w:t>112</w:t>
        </w:r>
        <w:r w:rsidR="00502C46">
          <w:rPr>
            <w:noProof/>
            <w:webHidden/>
          </w:rPr>
          <w:fldChar w:fldCharType="end"/>
        </w:r>
      </w:hyperlink>
    </w:p>
    <w:p w:rsidR="00502C46" w:rsidRDefault="0021789A">
      <w:pPr>
        <w:pStyle w:val="TOC2"/>
        <w:rPr>
          <w:rFonts w:eastAsiaTheme="minorEastAsia" w:cstheme="minorBidi"/>
          <w:noProof/>
          <w:color w:val="auto"/>
          <w:lang w:eastAsia="en-AU"/>
        </w:rPr>
      </w:pPr>
      <w:hyperlink w:anchor="_Toc483903992" w:history="1">
        <w:r w:rsidR="00502C46" w:rsidRPr="000203C2">
          <w:rPr>
            <w:rStyle w:val="Hyperlink"/>
            <w:noProof/>
          </w:rPr>
          <w:t>6.6 Reporting process</w:t>
        </w:r>
        <w:r w:rsidR="00502C46">
          <w:rPr>
            <w:noProof/>
            <w:webHidden/>
          </w:rPr>
          <w:tab/>
        </w:r>
        <w:r w:rsidR="00502C46">
          <w:rPr>
            <w:noProof/>
            <w:webHidden/>
          </w:rPr>
          <w:fldChar w:fldCharType="begin"/>
        </w:r>
        <w:r w:rsidR="00502C46">
          <w:rPr>
            <w:noProof/>
            <w:webHidden/>
          </w:rPr>
          <w:instrText xml:space="preserve"> PAGEREF _Toc483903992 \h </w:instrText>
        </w:r>
        <w:r w:rsidR="00502C46">
          <w:rPr>
            <w:noProof/>
            <w:webHidden/>
          </w:rPr>
        </w:r>
        <w:r w:rsidR="00502C46">
          <w:rPr>
            <w:noProof/>
            <w:webHidden/>
          </w:rPr>
          <w:fldChar w:fldCharType="separate"/>
        </w:r>
        <w:r w:rsidR="00502C46">
          <w:rPr>
            <w:noProof/>
            <w:webHidden/>
          </w:rPr>
          <w:t>113</w:t>
        </w:r>
        <w:r w:rsidR="00502C46">
          <w:rPr>
            <w:noProof/>
            <w:webHidden/>
          </w:rPr>
          <w:fldChar w:fldCharType="end"/>
        </w:r>
      </w:hyperlink>
    </w:p>
    <w:p w:rsidR="00502C46" w:rsidRDefault="0021789A">
      <w:pPr>
        <w:pStyle w:val="TOC3"/>
        <w:tabs>
          <w:tab w:val="right" w:leader="dot" w:pos="9011"/>
        </w:tabs>
        <w:rPr>
          <w:rFonts w:eastAsiaTheme="minorEastAsia" w:cstheme="minorBidi"/>
          <w:noProof/>
          <w:color w:val="auto"/>
          <w:lang w:eastAsia="en-AU"/>
        </w:rPr>
      </w:pPr>
      <w:hyperlink w:anchor="_Toc483903993" w:history="1">
        <w:r w:rsidR="00502C46" w:rsidRPr="000203C2">
          <w:rPr>
            <w:rStyle w:val="Hyperlink"/>
            <w:noProof/>
          </w:rPr>
          <w:t>Monitoring the stocks</w:t>
        </w:r>
        <w:r w:rsidR="00502C46">
          <w:rPr>
            <w:noProof/>
            <w:webHidden/>
          </w:rPr>
          <w:tab/>
        </w:r>
        <w:r w:rsidR="00502C46">
          <w:rPr>
            <w:noProof/>
            <w:webHidden/>
          </w:rPr>
          <w:fldChar w:fldCharType="begin"/>
        </w:r>
        <w:r w:rsidR="00502C46">
          <w:rPr>
            <w:noProof/>
            <w:webHidden/>
          </w:rPr>
          <w:instrText xml:space="preserve"> PAGEREF _Toc483903993 \h </w:instrText>
        </w:r>
        <w:r w:rsidR="00502C46">
          <w:rPr>
            <w:noProof/>
            <w:webHidden/>
          </w:rPr>
        </w:r>
        <w:r w:rsidR="00502C46">
          <w:rPr>
            <w:noProof/>
            <w:webHidden/>
          </w:rPr>
          <w:fldChar w:fldCharType="separate"/>
        </w:r>
        <w:r w:rsidR="00502C46">
          <w:rPr>
            <w:noProof/>
            <w:webHidden/>
          </w:rPr>
          <w:t>113</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94" w:history="1">
        <w:r w:rsidR="00502C46" w:rsidRPr="000203C2">
          <w:rPr>
            <w:rStyle w:val="Hyperlink"/>
            <w:noProof/>
          </w:rPr>
          <w:t>Appendix A – Key stakeholders</w:t>
        </w:r>
        <w:r w:rsidR="00502C46">
          <w:rPr>
            <w:noProof/>
            <w:webHidden/>
          </w:rPr>
          <w:tab/>
        </w:r>
        <w:r w:rsidR="00502C46">
          <w:rPr>
            <w:noProof/>
            <w:webHidden/>
          </w:rPr>
          <w:fldChar w:fldCharType="begin"/>
        </w:r>
        <w:r w:rsidR="00502C46">
          <w:rPr>
            <w:noProof/>
            <w:webHidden/>
          </w:rPr>
          <w:instrText xml:space="preserve"> PAGEREF _Toc483903994 \h </w:instrText>
        </w:r>
        <w:r w:rsidR="00502C46">
          <w:rPr>
            <w:noProof/>
            <w:webHidden/>
          </w:rPr>
        </w:r>
        <w:r w:rsidR="00502C46">
          <w:rPr>
            <w:noProof/>
            <w:webHidden/>
          </w:rPr>
          <w:fldChar w:fldCharType="separate"/>
        </w:r>
        <w:r w:rsidR="00502C46">
          <w:rPr>
            <w:noProof/>
            <w:webHidden/>
          </w:rPr>
          <w:t>114</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95" w:history="1">
        <w:r w:rsidR="00502C46" w:rsidRPr="000203C2">
          <w:rPr>
            <w:rStyle w:val="Hyperlink"/>
            <w:noProof/>
          </w:rPr>
          <w:t>Appendix B – Individual stock risk matrices</w:t>
        </w:r>
        <w:r w:rsidR="00502C46">
          <w:rPr>
            <w:noProof/>
            <w:webHidden/>
          </w:rPr>
          <w:tab/>
        </w:r>
        <w:r w:rsidR="00502C46">
          <w:rPr>
            <w:noProof/>
            <w:webHidden/>
          </w:rPr>
          <w:fldChar w:fldCharType="begin"/>
        </w:r>
        <w:r w:rsidR="00502C46">
          <w:rPr>
            <w:noProof/>
            <w:webHidden/>
          </w:rPr>
          <w:instrText xml:space="preserve"> PAGEREF _Toc483903995 \h </w:instrText>
        </w:r>
        <w:r w:rsidR="00502C46">
          <w:rPr>
            <w:noProof/>
            <w:webHidden/>
          </w:rPr>
        </w:r>
        <w:r w:rsidR="00502C46">
          <w:rPr>
            <w:noProof/>
            <w:webHidden/>
          </w:rPr>
          <w:fldChar w:fldCharType="separate"/>
        </w:r>
        <w:r w:rsidR="00502C46">
          <w:rPr>
            <w:noProof/>
            <w:webHidden/>
          </w:rPr>
          <w:t>116</w:t>
        </w:r>
        <w:r w:rsidR="00502C46">
          <w:rPr>
            <w:noProof/>
            <w:webHidden/>
          </w:rPr>
          <w:fldChar w:fldCharType="end"/>
        </w:r>
      </w:hyperlink>
    </w:p>
    <w:p w:rsidR="00502C46" w:rsidRDefault="0021789A">
      <w:pPr>
        <w:pStyle w:val="TOC1"/>
        <w:tabs>
          <w:tab w:val="right" w:leader="dot" w:pos="9011"/>
        </w:tabs>
        <w:rPr>
          <w:rFonts w:eastAsiaTheme="minorEastAsia" w:cstheme="minorBidi"/>
          <w:noProof/>
          <w:color w:val="auto"/>
          <w:lang w:eastAsia="en-AU"/>
        </w:rPr>
      </w:pPr>
      <w:hyperlink w:anchor="_Toc483903996" w:history="1">
        <w:r w:rsidR="00502C46" w:rsidRPr="000203C2">
          <w:rPr>
            <w:rStyle w:val="Hyperlink"/>
            <w:noProof/>
          </w:rPr>
          <w:t>REFERENCES</w:t>
        </w:r>
        <w:r w:rsidR="00502C46">
          <w:rPr>
            <w:noProof/>
            <w:webHidden/>
          </w:rPr>
          <w:tab/>
        </w:r>
        <w:r w:rsidR="00502C46">
          <w:rPr>
            <w:noProof/>
            <w:webHidden/>
          </w:rPr>
          <w:fldChar w:fldCharType="begin"/>
        </w:r>
        <w:r w:rsidR="00502C46">
          <w:rPr>
            <w:noProof/>
            <w:webHidden/>
          </w:rPr>
          <w:instrText xml:space="preserve"> PAGEREF _Toc483903996 \h </w:instrText>
        </w:r>
        <w:r w:rsidR="00502C46">
          <w:rPr>
            <w:noProof/>
            <w:webHidden/>
          </w:rPr>
        </w:r>
        <w:r w:rsidR="00502C46">
          <w:rPr>
            <w:noProof/>
            <w:webHidden/>
          </w:rPr>
          <w:fldChar w:fldCharType="separate"/>
        </w:r>
        <w:r w:rsidR="00502C46">
          <w:rPr>
            <w:noProof/>
            <w:webHidden/>
          </w:rPr>
          <w:t>139</w:t>
        </w:r>
        <w:r w:rsidR="00502C46">
          <w:rPr>
            <w:noProof/>
            <w:webHidden/>
          </w:rPr>
          <w:fldChar w:fldCharType="end"/>
        </w:r>
      </w:hyperlink>
    </w:p>
    <w:p w:rsidR="00F80C15" w:rsidRDefault="000004FC" w:rsidP="00071D0D">
      <w:pPr>
        <w:rPr>
          <w:rFonts w:ascii="Arial" w:hAnsi="Arial" w:cs="Arial"/>
          <w:color w:val="404040" w:themeColor="text1" w:themeTint="BF"/>
        </w:rPr>
      </w:pPr>
      <w:r>
        <w:rPr>
          <w:rFonts w:ascii="Arial" w:hAnsi="Arial" w:cs="Arial"/>
          <w:color w:val="404040" w:themeColor="text1" w:themeTint="BF"/>
        </w:rPr>
        <w:fldChar w:fldCharType="end"/>
      </w:r>
    </w:p>
    <w:p w:rsidR="00071D0D" w:rsidRDefault="00071D0D" w:rsidP="00071D0D">
      <w:pPr>
        <w:rPr>
          <w:rFonts w:ascii="Arial" w:hAnsi="Arial" w:cs="Arial"/>
          <w:color w:val="404040" w:themeColor="text1" w:themeTint="BF"/>
        </w:rPr>
      </w:pPr>
    </w:p>
    <w:p w:rsidR="00976271" w:rsidRDefault="00976271" w:rsidP="00071D0D">
      <w:pPr>
        <w:rPr>
          <w:rFonts w:ascii="Arial" w:hAnsi="Arial" w:cs="Arial"/>
          <w:color w:val="404040" w:themeColor="text1" w:themeTint="BF"/>
        </w:rPr>
      </w:pPr>
    </w:p>
    <w:p w:rsidR="00976271" w:rsidRPr="00302ADD" w:rsidRDefault="00976271" w:rsidP="00071D0D">
      <w:pPr>
        <w:rPr>
          <w:rFonts w:ascii="Arial" w:hAnsi="Arial" w:cs="Arial"/>
          <w:color w:val="404040" w:themeColor="text1" w:themeTint="BF"/>
        </w:rPr>
      </w:pPr>
    </w:p>
    <w:p w:rsidR="000E70D0" w:rsidRDefault="000E70D0">
      <w:pPr>
        <w:spacing w:after="0" w:line="240" w:lineRule="auto"/>
        <w:rPr>
          <w:rFonts w:ascii="Arial" w:hAnsi="Arial" w:cs="Arial"/>
          <w:color w:val="365F91" w:themeColor="accent1" w:themeShade="BF"/>
        </w:rPr>
      </w:pPr>
      <w:r>
        <w:rPr>
          <w:rFonts w:ascii="Arial" w:hAnsi="Arial" w:cs="Arial"/>
          <w:color w:val="365F91" w:themeColor="accent1" w:themeShade="BF"/>
        </w:rPr>
        <w:br w:type="page"/>
      </w:r>
    </w:p>
    <w:p w:rsidR="00D0725B" w:rsidRPr="00302ADD" w:rsidRDefault="00C340F7" w:rsidP="00590566">
      <w:pPr>
        <w:spacing w:after="100"/>
        <w:rPr>
          <w:rFonts w:ascii="Arial" w:hAnsi="Arial" w:cs="Arial"/>
          <w:color w:val="365F91" w:themeColor="accent1" w:themeShade="BF"/>
        </w:rPr>
      </w:pPr>
      <w:r>
        <w:rPr>
          <w:rFonts w:ascii="Arial" w:hAnsi="Arial" w:cs="Arial"/>
          <w:color w:val="365F91" w:themeColor="accent1" w:themeShade="BF"/>
        </w:rPr>
        <w:t>List of T</w:t>
      </w:r>
      <w:r w:rsidR="00071D0D" w:rsidRPr="00302ADD">
        <w:rPr>
          <w:rFonts w:ascii="Arial" w:hAnsi="Arial" w:cs="Arial"/>
          <w:color w:val="365F91" w:themeColor="accent1" w:themeShade="BF"/>
        </w:rPr>
        <w:t>ables</w:t>
      </w:r>
    </w:p>
    <w:p w:rsidR="00B93EC9" w:rsidRDefault="000004FC">
      <w:pPr>
        <w:pStyle w:val="TableofFigures"/>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B81C26">
        <w:rPr>
          <w:rFonts w:ascii="Arial" w:hAnsi="Arial" w:cs="Arial"/>
          <w:color w:val="404040" w:themeColor="text1" w:themeTint="BF"/>
        </w:rPr>
        <w:instrText xml:space="preserve"> TOC \h \z \c "Table" </w:instrText>
      </w:r>
      <w:r>
        <w:rPr>
          <w:rFonts w:ascii="Arial" w:hAnsi="Arial" w:cs="Arial"/>
          <w:color w:val="404040" w:themeColor="text1" w:themeTint="BF"/>
        </w:rPr>
        <w:fldChar w:fldCharType="separate"/>
      </w:r>
      <w:hyperlink w:anchor="_Toc476670606" w:history="1">
        <w:r w:rsidR="00B93EC9" w:rsidRPr="002872E1">
          <w:rPr>
            <w:rStyle w:val="Hyperlink"/>
            <w:noProof/>
          </w:rPr>
          <w:t>Table 1. Summary of overarching action areas</w:t>
        </w:r>
        <w:r w:rsidR="00B93EC9">
          <w:rPr>
            <w:noProof/>
            <w:webHidden/>
          </w:rPr>
          <w:tab/>
        </w:r>
        <w:r w:rsidR="00B93EC9">
          <w:rPr>
            <w:noProof/>
            <w:webHidden/>
          </w:rPr>
          <w:fldChar w:fldCharType="begin"/>
        </w:r>
        <w:r w:rsidR="00B93EC9">
          <w:rPr>
            <w:noProof/>
            <w:webHidden/>
          </w:rPr>
          <w:instrText xml:space="preserve"> PAGEREF _Toc476670606 \h </w:instrText>
        </w:r>
        <w:r w:rsidR="00B93EC9">
          <w:rPr>
            <w:noProof/>
            <w:webHidden/>
          </w:rPr>
        </w:r>
        <w:r w:rsidR="00B93EC9">
          <w:rPr>
            <w:noProof/>
            <w:webHidden/>
          </w:rPr>
          <w:fldChar w:fldCharType="separate"/>
        </w:r>
        <w:r w:rsidR="00820409">
          <w:rPr>
            <w:noProof/>
            <w:webHidden/>
          </w:rPr>
          <w:t>3</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07" w:history="1">
        <w:r w:rsidR="00B93EC9" w:rsidRPr="002872E1">
          <w:rPr>
            <w:rStyle w:val="Hyperlink"/>
            <w:noProof/>
          </w:rPr>
          <w:t xml:space="preserve">Table 2. Performance measures for the </w:t>
        </w:r>
        <w:r w:rsidR="00B93EC9" w:rsidRPr="002872E1">
          <w:rPr>
            <w:rStyle w:val="Hyperlink"/>
            <w:i/>
            <w:noProof/>
          </w:rPr>
          <w:t>Recovery Plan for Marine Turtles in Australia.</w:t>
        </w:r>
        <w:r w:rsidR="00B93EC9">
          <w:rPr>
            <w:noProof/>
            <w:webHidden/>
          </w:rPr>
          <w:tab/>
        </w:r>
        <w:r w:rsidR="00B93EC9">
          <w:rPr>
            <w:noProof/>
            <w:webHidden/>
          </w:rPr>
          <w:fldChar w:fldCharType="begin"/>
        </w:r>
        <w:r w:rsidR="00B93EC9">
          <w:rPr>
            <w:noProof/>
            <w:webHidden/>
          </w:rPr>
          <w:instrText xml:space="preserve"> PAGEREF _Toc476670607 \h </w:instrText>
        </w:r>
        <w:r w:rsidR="00B93EC9">
          <w:rPr>
            <w:noProof/>
            <w:webHidden/>
          </w:rPr>
        </w:r>
        <w:r w:rsidR="00B93EC9">
          <w:rPr>
            <w:noProof/>
            <w:webHidden/>
          </w:rPr>
          <w:fldChar w:fldCharType="separate"/>
        </w:r>
        <w:r w:rsidR="00820409">
          <w:rPr>
            <w:noProof/>
            <w:webHidden/>
          </w:rPr>
          <w:t>6</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08" w:history="1">
        <w:r w:rsidR="00B93EC9" w:rsidRPr="002872E1">
          <w:rPr>
            <w:rStyle w:val="Hyperlink"/>
            <w:noProof/>
          </w:rPr>
          <w:t>Table 3. Global conservation status of marine turtles under international instruments</w:t>
        </w:r>
        <w:r w:rsidR="00B93EC9">
          <w:rPr>
            <w:noProof/>
            <w:webHidden/>
          </w:rPr>
          <w:tab/>
        </w:r>
        <w:r w:rsidR="00B93EC9">
          <w:rPr>
            <w:noProof/>
            <w:webHidden/>
          </w:rPr>
          <w:fldChar w:fldCharType="begin"/>
        </w:r>
        <w:r w:rsidR="00B93EC9">
          <w:rPr>
            <w:noProof/>
            <w:webHidden/>
          </w:rPr>
          <w:instrText xml:space="preserve"> PAGEREF _Toc476670608 \h </w:instrText>
        </w:r>
        <w:r w:rsidR="00B93EC9">
          <w:rPr>
            <w:noProof/>
            <w:webHidden/>
          </w:rPr>
        </w:r>
        <w:r w:rsidR="00B93EC9">
          <w:rPr>
            <w:noProof/>
            <w:webHidden/>
          </w:rPr>
          <w:fldChar w:fldCharType="separate"/>
        </w:r>
        <w:r w:rsidR="00820409">
          <w:rPr>
            <w:noProof/>
            <w:webHidden/>
          </w:rPr>
          <w:t>7</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09" w:history="1">
        <w:r w:rsidR="00B93EC9" w:rsidRPr="002872E1">
          <w:rPr>
            <w:rStyle w:val="Hyperlink"/>
            <w:noProof/>
          </w:rPr>
          <w:t>Table 4. Conservation status of marine turtles under Australian Commonwealth, state and territory legislation</w:t>
        </w:r>
        <w:r w:rsidR="00B93EC9">
          <w:rPr>
            <w:noProof/>
            <w:webHidden/>
          </w:rPr>
          <w:tab/>
        </w:r>
        <w:r w:rsidR="00B93EC9">
          <w:rPr>
            <w:noProof/>
            <w:webHidden/>
          </w:rPr>
          <w:fldChar w:fldCharType="begin"/>
        </w:r>
        <w:r w:rsidR="00B93EC9">
          <w:rPr>
            <w:noProof/>
            <w:webHidden/>
          </w:rPr>
          <w:instrText xml:space="preserve"> PAGEREF _Toc476670609 \h </w:instrText>
        </w:r>
        <w:r w:rsidR="00B93EC9">
          <w:rPr>
            <w:noProof/>
            <w:webHidden/>
          </w:rPr>
        </w:r>
        <w:r w:rsidR="00B93EC9">
          <w:rPr>
            <w:noProof/>
            <w:webHidden/>
          </w:rPr>
          <w:fldChar w:fldCharType="separate"/>
        </w:r>
        <w:r w:rsidR="00820409">
          <w:rPr>
            <w:noProof/>
            <w:webHidden/>
          </w:rPr>
          <w:t>10</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0" w:history="1">
        <w:r w:rsidR="00B93EC9" w:rsidRPr="002872E1">
          <w:rPr>
            <w:rStyle w:val="Hyperlink"/>
            <w:noProof/>
          </w:rPr>
          <w:t>Table 5. Marine turtle dietary preferences by species</w:t>
        </w:r>
        <w:r w:rsidR="00B93EC9">
          <w:rPr>
            <w:noProof/>
            <w:webHidden/>
          </w:rPr>
          <w:tab/>
        </w:r>
        <w:r w:rsidR="00B93EC9">
          <w:rPr>
            <w:noProof/>
            <w:webHidden/>
          </w:rPr>
          <w:fldChar w:fldCharType="begin"/>
        </w:r>
        <w:r w:rsidR="00B93EC9">
          <w:rPr>
            <w:noProof/>
            <w:webHidden/>
          </w:rPr>
          <w:instrText xml:space="preserve"> PAGEREF _Toc476670610 \h </w:instrText>
        </w:r>
        <w:r w:rsidR="00B93EC9">
          <w:rPr>
            <w:noProof/>
            <w:webHidden/>
          </w:rPr>
        </w:r>
        <w:r w:rsidR="00B93EC9">
          <w:rPr>
            <w:noProof/>
            <w:webHidden/>
          </w:rPr>
          <w:fldChar w:fldCharType="separate"/>
        </w:r>
        <w:r w:rsidR="00820409">
          <w:rPr>
            <w:noProof/>
            <w:webHidden/>
          </w:rPr>
          <w:t>13</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1" w:history="1">
        <w:r w:rsidR="00B93EC9" w:rsidRPr="002872E1">
          <w:rPr>
            <w:rStyle w:val="Hyperlink"/>
            <w:noProof/>
          </w:rPr>
          <w:t>Table 6. Nesting and internesting areas identified as habitat critical to the survival of marine turtles listed for each stock.</w:t>
        </w:r>
        <w:r w:rsidR="00B93EC9">
          <w:rPr>
            <w:noProof/>
            <w:webHidden/>
          </w:rPr>
          <w:tab/>
        </w:r>
        <w:r w:rsidR="00B93EC9">
          <w:rPr>
            <w:noProof/>
            <w:webHidden/>
          </w:rPr>
          <w:fldChar w:fldCharType="begin"/>
        </w:r>
        <w:r w:rsidR="00B93EC9">
          <w:rPr>
            <w:noProof/>
            <w:webHidden/>
          </w:rPr>
          <w:instrText xml:space="preserve"> PAGEREF _Toc476670611 \h </w:instrText>
        </w:r>
        <w:r w:rsidR="00B93EC9">
          <w:rPr>
            <w:noProof/>
            <w:webHidden/>
          </w:rPr>
        </w:r>
        <w:r w:rsidR="00B93EC9">
          <w:rPr>
            <w:noProof/>
            <w:webHidden/>
          </w:rPr>
          <w:fldChar w:fldCharType="separate"/>
        </w:r>
        <w:r w:rsidR="00820409">
          <w:rPr>
            <w:noProof/>
            <w:webHidden/>
          </w:rPr>
          <w:t>32</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2" w:history="1">
        <w:r w:rsidR="00B93EC9" w:rsidRPr="002872E1">
          <w:rPr>
            <w:rStyle w:val="Hyperlink"/>
            <w:noProof/>
          </w:rPr>
          <w:t>Table 7. Risk assessment matrix framework</w:t>
        </w:r>
        <w:r w:rsidR="00B93EC9">
          <w:rPr>
            <w:noProof/>
            <w:webHidden/>
          </w:rPr>
          <w:tab/>
        </w:r>
        <w:r w:rsidR="00B93EC9">
          <w:rPr>
            <w:noProof/>
            <w:webHidden/>
          </w:rPr>
          <w:fldChar w:fldCharType="begin"/>
        </w:r>
        <w:r w:rsidR="00B93EC9">
          <w:rPr>
            <w:noProof/>
            <w:webHidden/>
          </w:rPr>
          <w:instrText xml:space="preserve"> PAGEREF _Toc476670612 \h </w:instrText>
        </w:r>
        <w:r w:rsidR="00B93EC9">
          <w:rPr>
            <w:noProof/>
            <w:webHidden/>
          </w:rPr>
        </w:r>
        <w:r w:rsidR="00B93EC9">
          <w:rPr>
            <w:noProof/>
            <w:webHidden/>
          </w:rPr>
          <w:fldChar w:fldCharType="separate"/>
        </w:r>
        <w:r w:rsidR="00820409">
          <w:rPr>
            <w:noProof/>
            <w:webHidden/>
          </w:rPr>
          <w:t>50</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3" w:history="1">
        <w:r w:rsidR="00B93EC9" w:rsidRPr="002872E1">
          <w:rPr>
            <w:rStyle w:val="Hyperlink"/>
            <w:noProof/>
          </w:rPr>
          <w:t>Table 8. Summary of the threat risk assessment process undertaken for each genetic stock</w:t>
        </w:r>
        <w:r w:rsidR="00B93EC9">
          <w:rPr>
            <w:noProof/>
            <w:webHidden/>
          </w:rPr>
          <w:tab/>
        </w:r>
        <w:r w:rsidR="00B93EC9">
          <w:rPr>
            <w:noProof/>
            <w:webHidden/>
          </w:rPr>
          <w:fldChar w:fldCharType="begin"/>
        </w:r>
        <w:r w:rsidR="00B93EC9">
          <w:rPr>
            <w:noProof/>
            <w:webHidden/>
          </w:rPr>
          <w:instrText xml:space="preserve"> PAGEREF _Toc476670613 \h </w:instrText>
        </w:r>
        <w:r w:rsidR="00B93EC9">
          <w:rPr>
            <w:noProof/>
            <w:webHidden/>
          </w:rPr>
        </w:r>
        <w:r w:rsidR="00B93EC9">
          <w:rPr>
            <w:noProof/>
            <w:webHidden/>
          </w:rPr>
          <w:fldChar w:fldCharType="separate"/>
        </w:r>
        <w:r w:rsidR="00820409">
          <w:rPr>
            <w:noProof/>
            <w:webHidden/>
          </w:rPr>
          <w:t>51</w:t>
        </w:r>
        <w:r w:rsidR="00B93EC9">
          <w:rPr>
            <w:noProof/>
            <w:webHidden/>
          </w:rPr>
          <w:fldChar w:fldCharType="end"/>
        </w:r>
      </w:hyperlink>
    </w:p>
    <w:p w:rsidR="00976271" w:rsidRPr="00302ADD" w:rsidRDefault="000004FC" w:rsidP="0079524E">
      <w:pPr>
        <w:spacing w:after="100"/>
        <w:ind w:left="851" w:hanging="851"/>
        <w:rPr>
          <w:rFonts w:ascii="Arial" w:hAnsi="Arial" w:cs="Arial"/>
          <w:color w:val="404040" w:themeColor="text1" w:themeTint="BF"/>
        </w:rPr>
      </w:pPr>
      <w:r>
        <w:rPr>
          <w:rFonts w:ascii="Arial" w:hAnsi="Arial" w:cs="Arial"/>
          <w:color w:val="404040" w:themeColor="text1" w:themeTint="BF"/>
        </w:rPr>
        <w:fldChar w:fldCharType="end"/>
      </w:r>
    </w:p>
    <w:p w:rsidR="00D0725B" w:rsidRPr="00976271" w:rsidRDefault="00C340F7" w:rsidP="00590566">
      <w:pPr>
        <w:spacing w:after="100"/>
        <w:rPr>
          <w:rFonts w:ascii="Arial" w:hAnsi="Arial" w:cs="Arial"/>
          <w:color w:val="365F91" w:themeColor="accent1" w:themeShade="BF"/>
        </w:rPr>
      </w:pPr>
      <w:r>
        <w:rPr>
          <w:rFonts w:ascii="Arial" w:hAnsi="Arial" w:cs="Arial"/>
          <w:color w:val="365F91" w:themeColor="accent1" w:themeShade="BF"/>
        </w:rPr>
        <w:t>List of F</w:t>
      </w:r>
      <w:r w:rsidR="00071D0D" w:rsidRPr="00976271">
        <w:rPr>
          <w:rFonts w:ascii="Arial" w:hAnsi="Arial" w:cs="Arial"/>
          <w:color w:val="365F91" w:themeColor="accent1" w:themeShade="BF"/>
        </w:rPr>
        <w:t>igures</w:t>
      </w:r>
    </w:p>
    <w:p w:rsidR="00B93EC9" w:rsidRDefault="000004FC">
      <w:pPr>
        <w:pStyle w:val="TableofFigures"/>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630E26">
        <w:rPr>
          <w:rFonts w:ascii="Arial" w:hAnsi="Arial" w:cs="Arial"/>
          <w:color w:val="404040" w:themeColor="text1" w:themeTint="BF"/>
        </w:rPr>
        <w:instrText xml:space="preserve"> TOC \h \z \c "Figure" </w:instrText>
      </w:r>
      <w:r>
        <w:rPr>
          <w:rFonts w:ascii="Arial" w:hAnsi="Arial" w:cs="Arial"/>
          <w:color w:val="404040" w:themeColor="text1" w:themeTint="BF"/>
        </w:rPr>
        <w:fldChar w:fldCharType="separate"/>
      </w:r>
      <w:hyperlink w:anchor="_Toc476670614" w:history="1">
        <w:r w:rsidR="00B93EC9" w:rsidRPr="003E48B8">
          <w:rPr>
            <w:rStyle w:val="Hyperlink"/>
            <w:noProof/>
          </w:rPr>
          <w:t>Figure 1: Adult green turtle tracks</w:t>
        </w:r>
        <w:r w:rsidR="00BB74E1">
          <w:rPr>
            <w:rStyle w:val="Hyperlink"/>
            <w:noProof/>
          </w:rPr>
          <w:t>,</w:t>
        </w:r>
        <w:r w:rsidR="00B93EC9" w:rsidRPr="003E48B8">
          <w:rPr>
            <w:rStyle w:val="Hyperlink"/>
            <w:noProof/>
          </w:rPr>
          <w:t xml:space="preserve"> Raine Island, Queensland.</w:t>
        </w:r>
        <w:r w:rsidR="00B93EC9">
          <w:rPr>
            <w:noProof/>
            <w:webHidden/>
          </w:rPr>
          <w:tab/>
        </w:r>
        <w:r w:rsidR="00B93EC9">
          <w:rPr>
            <w:noProof/>
            <w:webHidden/>
          </w:rPr>
          <w:fldChar w:fldCharType="begin"/>
        </w:r>
        <w:r w:rsidR="00B93EC9">
          <w:rPr>
            <w:noProof/>
            <w:webHidden/>
          </w:rPr>
          <w:instrText xml:space="preserve"> PAGEREF _Toc476670614 \h </w:instrText>
        </w:r>
        <w:r w:rsidR="00B93EC9">
          <w:rPr>
            <w:noProof/>
            <w:webHidden/>
          </w:rPr>
        </w:r>
        <w:r w:rsidR="00B93EC9">
          <w:rPr>
            <w:noProof/>
            <w:webHidden/>
          </w:rPr>
          <w:fldChar w:fldCharType="separate"/>
        </w:r>
        <w:r w:rsidR="00820409">
          <w:rPr>
            <w:noProof/>
            <w:webHidden/>
          </w:rPr>
          <w:t>3</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5" w:history="1">
        <w:r w:rsidR="00B93EC9" w:rsidRPr="003E48B8">
          <w:rPr>
            <w:rStyle w:val="Hyperlink"/>
            <w:noProof/>
          </w:rPr>
          <w:t>Figure 2. The generalised life cycle of marine turtles</w:t>
        </w:r>
        <w:r w:rsidR="00B93EC9">
          <w:rPr>
            <w:noProof/>
            <w:webHidden/>
          </w:rPr>
          <w:tab/>
        </w:r>
        <w:r w:rsidR="00B93EC9">
          <w:rPr>
            <w:noProof/>
            <w:webHidden/>
          </w:rPr>
          <w:fldChar w:fldCharType="begin"/>
        </w:r>
        <w:r w:rsidR="00B93EC9">
          <w:rPr>
            <w:noProof/>
            <w:webHidden/>
          </w:rPr>
          <w:instrText xml:space="preserve"> PAGEREF _Toc476670615 \h </w:instrText>
        </w:r>
        <w:r w:rsidR="00B93EC9">
          <w:rPr>
            <w:noProof/>
            <w:webHidden/>
          </w:rPr>
        </w:r>
        <w:r w:rsidR="00B93EC9">
          <w:rPr>
            <w:noProof/>
            <w:webHidden/>
          </w:rPr>
          <w:fldChar w:fldCharType="separate"/>
        </w:r>
        <w:r w:rsidR="00820409">
          <w:rPr>
            <w:noProof/>
            <w:webHidden/>
          </w:rPr>
          <w:t>11</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6" w:history="1">
        <w:r w:rsidR="00B93EC9" w:rsidRPr="003E48B8">
          <w:rPr>
            <w:rStyle w:val="Hyperlink"/>
            <w:noProof/>
          </w:rPr>
          <w:t>Figure 3. Green turtle (</w:t>
        </w:r>
        <w:r w:rsidR="00B93EC9" w:rsidRPr="003E48B8">
          <w:rPr>
            <w:rStyle w:val="Hyperlink"/>
            <w:i/>
            <w:noProof/>
          </w:rPr>
          <w:t>Chelonia mydas</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_Toc476670616 \h </w:instrText>
        </w:r>
        <w:r w:rsidR="00B93EC9">
          <w:rPr>
            <w:noProof/>
            <w:webHidden/>
          </w:rPr>
        </w:r>
        <w:r w:rsidR="00B93EC9">
          <w:rPr>
            <w:noProof/>
            <w:webHidden/>
          </w:rPr>
          <w:fldChar w:fldCharType="separate"/>
        </w:r>
        <w:r w:rsidR="00820409">
          <w:rPr>
            <w:noProof/>
            <w:webHidden/>
          </w:rPr>
          <w:t>16</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7" w:history="1">
        <w:r w:rsidR="00B93EC9" w:rsidRPr="003E48B8">
          <w:rPr>
            <w:rStyle w:val="Hyperlink"/>
            <w:noProof/>
          </w:rPr>
          <w:t>Figure 4. Loggerhead turtle (</w:t>
        </w:r>
        <w:r w:rsidR="00B93EC9" w:rsidRPr="003E48B8">
          <w:rPr>
            <w:rStyle w:val="Hyperlink"/>
            <w:i/>
            <w:noProof/>
          </w:rPr>
          <w:t>Caretta caretta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_Toc476670617 \h </w:instrText>
        </w:r>
        <w:r w:rsidR="00B93EC9">
          <w:rPr>
            <w:noProof/>
            <w:webHidden/>
          </w:rPr>
        </w:r>
        <w:r w:rsidR="00B93EC9">
          <w:rPr>
            <w:noProof/>
            <w:webHidden/>
          </w:rPr>
          <w:fldChar w:fldCharType="separate"/>
        </w:r>
        <w:r w:rsidR="00820409">
          <w:rPr>
            <w:noProof/>
            <w:webHidden/>
          </w:rPr>
          <w:t>17</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8" w:history="1">
        <w:r w:rsidR="00B93EC9" w:rsidRPr="003E48B8">
          <w:rPr>
            <w:rStyle w:val="Hyperlink"/>
            <w:noProof/>
          </w:rPr>
          <w:t>Figure 5. Hawksbill turtle (</w:t>
        </w:r>
        <w:r w:rsidR="00B93EC9" w:rsidRPr="003E48B8">
          <w:rPr>
            <w:rStyle w:val="Hyperlink"/>
            <w:i/>
            <w:noProof/>
          </w:rPr>
          <w:t>Eretmochelys imbricata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_Toc476670618 \h </w:instrText>
        </w:r>
        <w:r w:rsidR="00B93EC9">
          <w:rPr>
            <w:noProof/>
            <w:webHidden/>
          </w:rPr>
        </w:r>
        <w:r w:rsidR="00B93EC9">
          <w:rPr>
            <w:noProof/>
            <w:webHidden/>
          </w:rPr>
          <w:fldChar w:fldCharType="separate"/>
        </w:r>
        <w:r w:rsidR="00820409">
          <w:rPr>
            <w:noProof/>
            <w:webHidden/>
          </w:rPr>
          <w:t>18</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19" w:history="1">
        <w:r w:rsidR="00B93EC9" w:rsidRPr="003E48B8">
          <w:rPr>
            <w:rStyle w:val="Hyperlink"/>
            <w:noProof/>
          </w:rPr>
          <w:t>Figure 6. Flatback turtle (</w:t>
        </w:r>
        <w:r w:rsidR="00B93EC9" w:rsidRPr="003E48B8">
          <w:rPr>
            <w:rStyle w:val="Hyperlink"/>
            <w:i/>
            <w:noProof/>
          </w:rPr>
          <w:t>Natator depressus</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_Toc476670619 \h </w:instrText>
        </w:r>
        <w:r w:rsidR="00B93EC9">
          <w:rPr>
            <w:noProof/>
            <w:webHidden/>
          </w:rPr>
        </w:r>
        <w:r w:rsidR="00B93EC9">
          <w:rPr>
            <w:noProof/>
            <w:webHidden/>
          </w:rPr>
          <w:fldChar w:fldCharType="separate"/>
        </w:r>
        <w:r w:rsidR="00820409">
          <w:rPr>
            <w:noProof/>
            <w:webHidden/>
          </w:rPr>
          <w:t>19</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0" w:history="1">
        <w:r w:rsidR="00B93EC9" w:rsidRPr="003E48B8">
          <w:rPr>
            <w:rStyle w:val="Hyperlink"/>
            <w:noProof/>
          </w:rPr>
          <w:t>Figure 7. Olive ridley turtle (</w:t>
        </w:r>
        <w:r w:rsidR="00B93EC9" w:rsidRPr="003E48B8">
          <w:rPr>
            <w:rStyle w:val="Hyperlink"/>
            <w:i/>
            <w:noProof/>
          </w:rPr>
          <w:t>Lepidochelys olivacea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_Toc476670620 \h </w:instrText>
        </w:r>
        <w:r w:rsidR="00B93EC9">
          <w:rPr>
            <w:noProof/>
            <w:webHidden/>
          </w:rPr>
        </w:r>
        <w:r w:rsidR="00B93EC9">
          <w:rPr>
            <w:noProof/>
            <w:webHidden/>
          </w:rPr>
          <w:fldChar w:fldCharType="separate"/>
        </w:r>
        <w:r w:rsidR="00820409">
          <w:rPr>
            <w:noProof/>
            <w:webHidden/>
          </w:rPr>
          <w:t>20</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1" w:history="1">
        <w:r w:rsidR="00B93EC9" w:rsidRPr="003E48B8">
          <w:rPr>
            <w:rStyle w:val="Hyperlink"/>
            <w:noProof/>
          </w:rPr>
          <w:t>Figure 8. Leatherback turtle (</w:t>
        </w:r>
        <w:r w:rsidR="00B93EC9" w:rsidRPr="003E48B8">
          <w:rPr>
            <w:rStyle w:val="Hyperlink"/>
            <w:i/>
            <w:noProof/>
          </w:rPr>
          <w:t>Dermochelys coriacea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_Toc476670621 \h </w:instrText>
        </w:r>
        <w:r w:rsidR="00B93EC9">
          <w:rPr>
            <w:noProof/>
            <w:webHidden/>
          </w:rPr>
        </w:r>
        <w:r w:rsidR="00B93EC9">
          <w:rPr>
            <w:noProof/>
            <w:webHidden/>
          </w:rPr>
          <w:fldChar w:fldCharType="separate"/>
        </w:r>
        <w:r w:rsidR="00820409">
          <w:rPr>
            <w:noProof/>
            <w:webHidden/>
          </w:rPr>
          <w:t>21</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2" w:history="1">
        <w:r w:rsidR="00B93EC9" w:rsidRPr="003E48B8">
          <w:rPr>
            <w:rStyle w:val="Hyperlink"/>
            <w:noProof/>
          </w:rPr>
          <w:t>Figure 9. Indicative dispersal for northern Great Barrier Reef and North West Shelf green turtle (</w:t>
        </w:r>
        <w:r w:rsidR="00B93EC9" w:rsidRPr="003E48B8">
          <w:rPr>
            <w:rStyle w:val="Hyperlink"/>
            <w:i/>
            <w:noProof/>
          </w:rPr>
          <w:t>Chelonia mydas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_Toc476670622 \h </w:instrText>
        </w:r>
        <w:r w:rsidR="00B93EC9">
          <w:rPr>
            <w:noProof/>
            <w:webHidden/>
          </w:rPr>
        </w:r>
        <w:r w:rsidR="00B93EC9">
          <w:rPr>
            <w:noProof/>
            <w:webHidden/>
          </w:rPr>
          <w:fldChar w:fldCharType="separate"/>
        </w:r>
        <w:r w:rsidR="00820409">
          <w:rPr>
            <w:noProof/>
            <w:webHidden/>
          </w:rPr>
          <w:t>22</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3" w:history="1">
        <w:r w:rsidR="00B93EC9" w:rsidRPr="003E48B8">
          <w:rPr>
            <w:rStyle w:val="Hyperlink"/>
            <w:noProof/>
          </w:rPr>
          <w:t>Figure 10. Indicative dispersal for Coral Sea, Gulf of Carpentaria and Ashmore Reef green turtle (</w:t>
        </w:r>
        <w:r w:rsidR="00B93EC9" w:rsidRPr="003E48B8">
          <w:rPr>
            <w:rStyle w:val="Hyperlink"/>
            <w:i/>
            <w:noProof/>
          </w:rPr>
          <w:t>Chelonia mydas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_Toc476670623 \h </w:instrText>
        </w:r>
        <w:r w:rsidR="00B93EC9">
          <w:rPr>
            <w:noProof/>
            <w:webHidden/>
          </w:rPr>
        </w:r>
        <w:r w:rsidR="00B93EC9">
          <w:rPr>
            <w:noProof/>
            <w:webHidden/>
          </w:rPr>
          <w:fldChar w:fldCharType="separate"/>
        </w:r>
        <w:r w:rsidR="00820409">
          <w:rPr>
            <w:noProof/>
            <w:webHidden/>
          </w:rPr>
          <w:t>23</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4" w:history="1">
        <w:r w:rsidR="00B93EC9" w:rsidRPr="003E48B8">
          <w:rPr>
            <w:rStyle w:val="Hyperlink"/>
            <w:noProof/>
          </w:rPr>
          <w:t>Figure 11. Indicative dispersal for southern Great Barrier Reef, Scott-Browse, Cocos Keeling and Cobourg green turtle (</w:t>
        </w:r>
        <w:r w:rsidR="00B93EC9" w:rsidRPr="003E48B8">
          <w:rPr>
            <w:rStyle w:val="Hyperlink"/>
            <w:i/>
            <w:noProof/>
          </w:rPr>
          <w:t>Chelonia mydas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_Toc476670624 \h </w:instrText>
        </w:r>
        <w:r w:rsidR="00B93EC9">
          <w:rPr>
            <w:noProof/>
            <w:webHidden/>
          </w:rPr>
        </w:r>
        <w:r w:rsidR="00B93EC9">
          <w:rPr>
            <w:noProof/>
            <w:webHidden/>
          </w:rPr>
          <w:fldChar w:fldCharType="separate"/>
        </w:r>
        <w:r w:rsidR="00820409">
          <w:rPr>
            <w:noProof/>
            <w:webHidden/>
          </w:rPr>
          <w:t>24</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5" w:history="1">
        <w:r w:rsidR="00B93EC9" w:rsidRPr="003E48B8">
          <w:rPr>
            <w:rStyle w:val="Hyperlink"/>
            <w:noProof/>
          </w:rPr>
          <w:t>Figure 12. Indicative dispersal for the south-west Pacific and Western Australia loggerhead turtle (</w:t>
        </w:r>
        <w:r w:rsidR="00B93EC9" w:rsidRPr="003E48B8">
          <w:rPr>
            <w:rStyle w:val="Hyperlink"/>
            <w:i/>
            <w:noProof/>
          </w:rPr>
          <w:t>Caretta caretta</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_Toc476670625 \h </w:instrText>
        </w:r>
        <w:r w:rsidR="00B93EC9">
          <w:rPr>
            <w:noProof/>
            <w:webHidden/>
          </w:rPr>
        </w:r>
        <w:r w:rsidR="00B93EC9">
          <w:rPr>
            <w:noProof/>
            <w:webHidden/>
          </w:rPr>
          <w:fldChar w:fldCharType="separate"/>
        </w:r>
        <w:r w:rsidR="00820409">
          <w:rPr>
            <w:noProof/>
            <w:webHidden/>
          </w:rPr>
          <w:t>25</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6" w:history="1">
        <w:r w:rsidR="00B93EC9" w:rsidRPr="003E48B8">
          <w:rPr>
            <w:rStyle w:val="Hyperlink"/>
            <w:noProof/>
          </w:rPr>
          <w:t>Figure 13. Indicative dispersal for the north-east Arnhem Land and north Queensland hawksbill turtle (</w:t>
        </w:r>
        <w:r w:rsidR="00B93EC9" w:rsidRPr="003E48B8">
          <w:rPr>
            <w:rStyle w:val="Hyperlink"/>
            <w:i/>
            <w:noProof/>
          </w:rPr>
          <w:t>Eretmochelys imbricata</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_Toc476670626 \h </w:instrText>
        </w:r>
        <w:r w:rsidR="00B93EC9">
          <w:rPr>
            <w:noProof/>
            <w:webHidden/>
          </w:rPr>
        </w:r>
        <w:r w:rsidR="00B93EC9">
          <w:rPr>
            <w:noProof/>
            <w:webHidden/>
          </w:rPr>
          <w:fldChar w:fldCharType="separate"/>
        </w:r>
        <w:r w:rsidR="00820409">
          <w:rPr>
            <w:noProof/>
            <w:webHidden/>
          </w:rPr>
          <w:t>26</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7" w:history="1">
        <w:r w:rsidR="00B93EC9" w:rsidRPr="003E48B8">
          <w:rPr>
            <w:rStyle w:val="Hyperlink"/>
            <w:noProof/>
          </w:rPr>
          <w:t>Figure 14. Indicative dispersal for the Arafura Sea, Cape Domett, eastern Queensland and Pilbara flatback turtle (</w:t>
        </w:r>
        <w:r w:rsidR="00B93EC9" w:rsidRPr="003E48B8">
          <w:rPr>
            <w:rStyle w:val="Hyperlink"/>
            <w:i/>
            <w:noProof/>
          </w:rPr>
          <w:t>Natator depressus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_Toc476670627 \h </w:instrText>
        </w:r>
        <w:r w:rsidR="00B93EC9">
          <w:rPr>
            <w:noProof/>
            <w:webHidden/>
          </w:rPr>
        </w:r>
        <w:r w:rsidR="00B93EC9">
          <w:rPr>
            <w:noProof/>
            <w:webHidden/>
          </w:rPr>
          <w:fldChar w:fldCharType="separate"/>
        </w:r>
        <w:r w:rsidR="00820409">
          <w:rPr>
            <w:noProof/>
            <w:webHidden/>
          </w:rPr>
          <w:t>27</w:t>
        </w:r>
        <w:r w:rsidR="00B93EC9">
          <w:rPr>
            <w:noProof/>
            <w:webHidden/>
          </w:rPr>
          <w:fldChar w:fldCharType="end"/>
        </w:r>
      </w:hyperlink>
    </w:p>
    <w:p w:rsidR="00B93EC9" w:rsidRDefault="0021789A">
      <w:pPr>
        <w:pStyle w:val="TableofFigures"/>
        <w:tabs>
          <w:tab w:val="right" w:leader="dot" w:pos="9011"/>
        </w:tabs>
        <w:rPr>
          <w:rFonts w:eastAsiaTheme="minorEastAsia" w:cstheme="minorBidi"/>
          <w:noProof/>
          <w:color w:val="auto"/>
          <w:lang w:eastAsia="en-AU"/>
        </w:rPr>
      </w:pPr>
      <w:hyperlink w:anchor="_Toc476670628" w:history="1">
        <w:r w:rsidR="00B93EC9" w:rsidRPr="003E48B8">
          <w:rPr>
            <w:rStyle w:val="Hyperlink"/>
            <w:noProof/>
          </w:rPr>
          <w:t>Figure 15. Indicative dispersal for the Northern Territory and north-western Cape York olive ridley turtle (</w:t>
        </w:r>
        <w:r w:rsidR="00B93EC9" w:rsidRPr="003E48B8">
          <w:rPr>
            <w:rStyle w:val="Hyperlink"/>
            <w:i/>
            <w:noProof/>
          </w:rPr>
          <w:t>Lepidochelys olivacea</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_Toc476670628 \h </w:instrText>
        </w:r>
        <w:r w:rsidR="00B93EC9">
          <w:rPr>
            <w:noProof/>
            <w:webHidden/>
          </w:rPr>
        </w:r>
        <w:r w:rsidR="00B93EC9">
          <w:rPr>
            <w:noProof/>
            <w:webHidden/>
          </w:rPr>
          <w:fldChar w:fldCharType="separate"/>
        </w:r>
        <w:r w:rsidR="00820409">
          <w:rPr>
            <w:noProof/>
            <w:webHidden/>
          </w:rPr>
          <w:t>28</w:t>
        </w:r>
        <w:r w:rsidR="00B93EC9">
          <w:rPr>
            <w:noProof/>
            <w:webHidden/>
          </w:rPr>
          <w:fldChar w:fldCharType="end"/>
        </w:r>
      </w:hyperlink>
    </w:p>
    <w:p w:rsidR="00071D0D" w:rsidRDefault="000004FC" w:rsidP="0079524E">
      <w:pPr>
        <w:pStyle w:val="TableofFigures"/>
        <w:tabs>
          <w:tab w:val="right" w:leader="dot" w:pos="9011"/>
        </w:tabs>
        <w:spacing w:after="100"/>
        <w:ind w:left="709" w:hanging="709"/>
        <w:rPr>
          <w:sz w:val="32"/>
          <w:szCs w:val="32"/>
        </w:rPr>
      </w:pPr>
      <w:r>
        <w:rPr>
          <w:rFonts w:ascii="Arial" w:hAnsi="Arial" w:cs="Arial"/>
          <w:color w:val="404040" w:themeColor="text1" w:themeTint="BF"/>
        </w:rPr>
        <w:fldChar w:fldCharType="end"/>
      </w:r>
    </w:p>
    <w:p w:rsidR="00C37599" w:rsidRDefault="00C37599" w:rsidP="00071D0D">
      <w:pPr>
        <w:rPr>
          <w:sz w:val="32"/>
          <w:szCs w:val="32"/>
        </w:rPr>
        <w:sectPr w:rsidR="00C37599" w:rsidSect="00AA370D">
          <w:footerReference w:type="default" r:id="rId17"/>
          <w:pgSz w:w="11901" w:h="16840"/>
          <w:pgMar w:top="1440" w:right="1440" w:bottom="1440" w:left="1440" w:header="680" w:footer="709" w:gutter="0"/>
          <w:pgNumType w:fmt="lowerRoman" w:start="3"/>
          <w:cols w:space="708"/>
          <w:docGrid w:linePitch="360"/>
        </w:sectPr>
      </w:pPr>
    </w:p>
    <w:p w:rsidR="00071D0D" w:rsidRPr="00225D67" w:rsidRDefault="00071D0D" w:rsidP="00225D67">
      <w:pPr>
        <w:pStyle w:val="Heading1"/>
        <w:rPr>
          <w:highlight w:val="yellow"/>
        </w:rPr>
      </w:pPr>
      <w:bookmarkStart w:id="2" w:name="_Toc483903930"/>
      <w:r w:rsidRPr="00225D67">
        <w:t>Executive Summary</w:t>
      </w:r>
      <w:bookmarkEnd w:id="2"/>
    </w:p>
    <w:p w:rsidR="00302ADD" w:rsidRDefault="00302ADD" w:rsidP="001802D9">
      <w:pPr>
        <w:pStyle w:val="Heading2"/>
        <w:sectPr w:rsidR="00302ADD" w:rsidSect="00AA370D">
          <w:pgSz w:w="11901" w:h="16840"/>
          <w:pgMar w:top="1440" w:right="1440" w:bottom="1440" w:left="1440" w:header="680" w:footer="709" w:gutter="0"/>
          <w:pgNumType w:start="1"/>
          <w:cols w:space="708"/>
          <w:titlePg/>
          <w:docGrid w:linePitch="360"/>
        </w:sectPr>
      </w:pPr>
    </w:p>
    <w:p w:rsidR="00071D0D" w:rsidRPr="00BB74E1" w:rsidRDefault="00071D0D" w:rsidP="00BB74E1">
      <w:pPr>
        <w:pStyle w:val="Heading3"/>
      </w:pPr>
      <w:bookmarkStart w:id="3" w:name="_Toc483903931"/>
      <w:r w:rsidRPr="00BB74E1">
        <w:t>Introduction</w:t>
      </w:r>
      <w:bookmarkEnd w:id="3"/>
    </w:p>
    <w:p w:rsidR="00071D0D" w:rsidRPr="00AA43CA" w:rsidRDefault="00071D0D" w:rsidP="00B61508">
      <w:pPr>
        <w:pStyle w:val="BPMGuide-singlespace"/>
      </w:pPr>
      <w:r w:rsidRPr="003E2BFF">
        <w:t xml:space="preserve">Six of the world’s seven species of marine turtles occur in Australian waters and are </w:t>
      </w:r>
      <w:r w:rsidR="00976271">
        <w:t>protected</w:t>
      </w:r>
      <w:r w:rsidRPr="003E2BFF">
        <w:t xml:space="preserve"> under the </w:t>
      </w:r>
      <w:r w:rsidRPr="00337B12">
        <w:t>Commonwealth</w:t>
      </w:r>
      <w:r>
        <w:rPr>
          <w:i/>
        </w:rPr>
        <w:t xml:space="preserve"> Environment</w:t>
      </w:r>
      <w:r w:rsidRPr="003E2BFF">
        <w:rPr>
          <w:i/>
        </w:rPr>
        <w:t xml:space="preserve"> Protection and Biodiversity Conservation Act 1999</w:t>
      </w:r>
      <w:r w:rsidRPr="003E2BFF">
        <w:t xml:space="preserve"> (EPBC Act). These </w:t>
      </w:r>
      <w:r w:rsidR="008B3CD4">
        <w:t xml:space="preserve">species </w:t>
      </w:r>
      <w:r w:rsidRPr="003E2BFF">
        <w:t xml:space="preserve">are the EPBC Act listed </w:t>
      </w:r>
      <w:r w:rsidR="007E0CEA">
        <w:t xml:space="preserve">threatened </w:t>
      </w:r>
      <w:r w:rsidRPr="003E2BFF">
        <w:t>‘endangered’ loggerhead (</w:t>
      </w:r>
      <w:r w:rsidR="00B61508">
        <w:rPr>
          <w:i/>
        </w:rPr>
        <w:t>Caretta </w:t>
      </w:r>
      <w:r w:rsidRPr="003E2BFF">
        <w:rPr>
          <w:i/>
        </w:rPr>
        <w:t>caretta</w:t>
      </w:r>
      <w:r w:rsidRPr="003E2BFF">
        <w:t>), olive ridley (</w:t>
      </w:r>
      <w:r w:rsidRPr="003E2BFF">
        <w:rPr>
          <w:i/>
        </w:rPr>
        <w:t>Lepidochelys olivacea</w:t>
      </w:r>
      <w:r w:rsidRPr="003E2BFF">
        <w:t>), and leatherback</w:t>
      </w:r>
      <w:r>
        <w:t xml:space="preserve"> </w:t>
      </w:r>
      <w:r w:rsidRPr="003E2BFF">
        <w:t>(</w:t>
      </w:r>
      <w:r w:rsidRPr="003E2BFF">
        <w:rPr>
          <w:i/>
        </w:rPr>
        <w:t>Dermochelys coriacea</w:t>
      </w:r>
      <w:r w:rsidRPr="003E2BFF">
        <w:t>)</w:t>
      </w:r>
      <w:r w:rsidR="00AC4498">
        <w:t xml:space="preserve"> turtles</w:t>
      </w:r>
      <w:r w:rsidRPr="003E2BFF">
        <w:t>, and ‘vulnerable’ green (</w:t>
      </w:r>
      <w:r w:rsidR="00B61508">
        <w:rPr>
          <w:i/>
        </w:rPr>
        <w:t>Chelonia </w:t>
      </w:r>
      <w:r w:rsidRPr="003E2BFF">
        <w:rPr>
          <w:i/>
        </w:rPr>
        <w:t>mydas</w:t>
      </w:r>
      <w:r w:rsidRPr="003E2BFF">
        <w:t>), flatback (</w:t>
      </w:r>
      <w:r w:rsidR="00B61508">
        <w:rPr>
          <w:i/>
        </w:rPr>
        <w:t>Natator </w:t>
      </w:r>
      <w:r w:rsidRPr="003E2BFF">
        <w:rPr>
          <w:i/>
        </w:rPr>
        <w:t>depressus</w:t>
      </w:r>
      <w:r w:rsidRPr="003E2BFF">
        <w:t>) and hawksbill</w:t>
      </w:r>
      <w:r>
        <w:t xml:space="preserve"> </w:t>
      </w:r>
      <w:r w:rsidRPr="003E2BFF">
        <w:t>(</w:t>
      </w:r>
      <w:r w:rsidRPr="003E2BFF">
        <w:rPr>
          <w:i/>
        </w:rPr>
        <w:t>Eretmochelys imbricata</w:t>
      </w:r>
      <w:r w:rsidRPr="003E2BFF">
        <w:t>)</w:t>
      </w:r>
      <w:r w:rsidR="00E34B98">
        <w:t xml:space="preserve"> turtles</w:t>
      </w:r>
      <w:r w:rsidRPr="003E2BFF">
        <w:t>.</w:t>
      </w:r>
      <w:r w:rsidR="00527561">
        <w:t xml:space="preserve"> </w:t>
      </w:r>
    </w:p>
    <w:p w:rsidR="00CE76F6" w:rsidRDefault="00CE76F6" w:rsidP="00CE76F6">
      <w:pPr>
        <w:pStyle w:val="BPMGuide-singlespace"/>
      </w:pPr>
      <w:r>
        <w:t xml:space="preserve">Marine turtles are found throughout Australia’s </w:t>
      </w:r>
      <w:r w:rsidR="00AF1FF2">
        <w:t>marine environment</w:t>
      </w:r>
      <w:r>
        <w:t xml:space="preserve"> </w:t>
      </w:r>
      <w:r w:rsidR="00AF1FF2">
        <w:t>and</w:t>
      </w:r>
      <w:r>
        <w:t xml:space="preserve"> </w:t>
      </w:r>
      <w:r w:rsidR="00527561">
        <w:t>are most</w:t>
      </w:r>
      <w:r>
        <w:t xml:space="preserve"> common across northern Australia</w:t>
      </w:r>
      <w:r w:rsidR="00A37957">
        <w:t xml:space="preserve">. </w:t>
      </w:r>
      <w:r w:rsidR="00A37957" w:rsidRPr="003E2BFF">
        <w:t xml:space="preserve">Australia has some of the largest marine turtle nesting </w:t>
      </w:r>
      <w:r w:rsidR="00E34B98">
        <w:t xml:space="preserve">rookeries </w:t>
      </w:r>
      <w:r w:rsidR="00A37957" w:rsidRPr="003E2BFF">
        <w:t xml:space="preserve">in the Indo-Pacific region and </w:t>
      </w:r>
      <w:r w:rsidR="00226EE0">
        <w:t>is the only country where</w:t>
      </w:r>
      <w:r w:rsidR="00C15025">
        <w:t xml:space="preserve"> flatback</w:t>
      </w:r>
      <w:r w:rsidR="00C65578">
        <w:t xml:space="preserve"> turtle</w:t>
      </w:r>
      <w:r w:rsidR="00226EE0">
        <w:t>s</w:t>
      </w:r>
      <w:r w:rsidR="00C15025">
        <w:t xml:space="preserve"> nest</w:t>
      </w:r>
      <w:r w:rsidR="00A37957" w:rsidRPr="003E2BFF">
        <w:t>.</w:t>
      </w:r>
      <w:r>
        <w:t xml:space="preserve"> </w:t>
      </w:r>
    </w:p>
    <w:p w:rsidR="009304F8" w:rsidRDefault="00071D0D" w:rsidP="00B61508">
      <w:pPr>
        <w:pStyle w:val="BPMGuide-singlespace"/>
      </w:pPr>
      <w:r w:rsidRPr="003E2BFF">
        <w:t>Anecdotal evidence from European explorers indicates that marine turtles were abundant in Australian waters in the early 1800s</w:t>
      </w:r>
      <w:r w:rsidR="000004FC">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 </w:instrText>
      </w:r>
      <w:r w:rsidR="00941050">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EN.CITE.DATA </w:instrText>
      </w:r>
      <w:r w:rsidR="00941050">
        <w:fldChar w:fldCharType="end"/>
      </w:r>
      <w:r w:rsidR="000004FC">
        <w:fldChar w:fldCharType="separate"/>
      </w:r>
      <w:r w:rsidR="00941050" w:rsidRPr="00941050">
        <w:rPr>
          <w:noProof/>
          <w:vertAlign w:val="superscript"/>
        </w:rPr>
        <w:t>[</w:t>
      </w:r>
      <w:hyperlink w:anchor="_ENREF_44" w:tooltip="Daley, 2008 #35" w:history="1">
        <w:r w:rsidR="00B93EC9" w:rsidRPr="00941050">
          <w:rPr>
            <w:noProof/>
            <w:vertAlign w:val="superscript"/>
          </w:rPr>
          <w:t>44</w:t>
        </w:r>
      </w:hyperlink>
      <w:r w:rsidR="00941050" w:rsidRPr="00941050">
        <w:rPr>
          <w:noProof/>
          <w:vertAlign w:val="superscript"/>
        </w:rPr>
        <w:t xml:space="preserve">, </w:t>
      </w:r>
      <w:hyperlink w:anchor="_ENREF_82" w:tooltip="Halkyard, 2009 #505" w:history="1">
        <w:r w:rsidR="00B93EC9" w:rsidRPr="00941050">
          <w:rPr>
            <w:noProof/>
            <w:vertAlign w:val="superscript"/>
          </w:rPr>
          <w:t>82</w:t>
        </w:r>
      </w:hyperlink>
      <w:r w:rsidR="00941050" w:rsidRPr="00941050">
        <w:rPr>
          <w:noProof/>
          <w:vertAlign w:val="superscript"/>
        </w:rPr>
        <w:t>]</w:t>
      </w:r>
      <w:r w:rsidR="000004FC">
        <w:fldChar w:fldCharType="end"/>
      </w:r>
      <w:r w:rsidRPr="003E2BFF">
        <w:t xml:space="preserve">. From the </w:t>
      </w:r>
      <w:r w:rsidR="00304401" w:rsidRPr="003E2BFF">
        <w:t>mid-1800s</w:t>
      </w:r>
      <w:r w:rsidRPr="003E2BFF">
        <w:t xml:space="preserve"> turtles </w:t>
      </w:r>
      <w:r w:rsidR="00CD5D9C">
        <w:t xml:space="preserve">became subject to </w:t>
      </w:r>
      <w:r w:rsidRPr="003E2BFF">
        <w:t>commercial harvest</w:t>
      </w:r>
      <w:r w:rsidR="00BC328C">
        <w:t xml:space="preserve"> by European settlers</w:t>
      </w:r>
      <w:r w:rsidRPr="003E2BFF">
        <w:t xml:space="preserve"> for </w:t>
      </w:r>
      <w:r w:rsidR="00CD5D9C">
        <w:t>general</w:t>
      </w:r>
      <w:r w:rsidR="00CD5D9C" w:rsidRPr="003E2BFF">
        <w:t xml:space="preserve"> </w:t>
      </w:r>
      <w:r w:rsidRPr="003E2BFF">
        <w:t xml:space="preserve">consumption (meat and eggs), </w:t>
      </w:r>
      <w:r w:rsidR="00226EE0">
        <w:t xml:space="preserve">canned </w:t>
      </w:r>
      <w:r w:rsidRPr="003E2BFF">
        <w:t>turtle soup</w:t>
      </w:r>
      <w:r w:rsidR="002D1D51">
        <w:t>,</w:t>
      </w:r>
      <w:r w:rsidRPr="003E2BFF">
        <w:t xml:space="preserve"> meat export, and for the tortoiseshell trade. </w:t>
      </w:r>
      <w:r w:rsidR="008F7EEF">
        <w:t>Although c</w:t>
      </w:r>
      <w:r w:rsidR="008F7EEF" w:rsidRPr="003E2BFF">
        <w:t xml:space="preserve">ommercial </w:t>
      </w:r>
      <w:r w:rsidRPr="003E2BFF">
        <w:t xml:space="preserve">harvest ceased in </w:t>
      </w:r>
      <w:r w:rsidR="00667AA1">
        <w:t xml:space="preserve">the </w:t>
      </w:r>
      <w:r w:rsidR="00C65578">
        <w:t>mid-1900s</w:t>
      </w:r>
      <w:r w:rsidR="00667AA1">
        <w:t xml:space="preserve">, </w:t>
      </w:r>
      <w:r w:rsidR="008F7EEF">
        <w:t xml:space="preserve">it </w:t>
      </w:r>
      <w:r w:rsidR="00667AA1">
        <w:t xml:space="preserve">contributed </w:t>
      </w:r>
      <w:r w:rsidRPr="003E2BFF">
        <w:t>to an observable decline in nesting</w:t>
      </w:r>
      <w:r w:rsidR="00667AA1">
        <w:t xml:space="preserve"> numbers.</w:t>
      </w:r>
      <w:r w:rsidR="000A7BA3">
        <w:t xml:space="preserve"> </w:t>
      </w:r>
      <w:r w:rsidR="002D1D51">
        <w:t>Contemporary threats</w:t>
      </w:r>
      <w:r w:rsidR="008B3CD4">
        <w:t>,</w:t>
      </w:r>
      <w:r w:rsidR="002D1D51">
        <w:t xml:space="preserve"> including </w:t>
      </w:r>
      <w:r w:rsidR="000A7BA3">
        <w:t xml:space="preserve">habitat </w:t>
      </w:r>
      <w:r w:rsidR="00810277">
        <w:t>degradation</w:t>
      </w:r>
      <w:r w:rsidR="00E34B98">
        <w:t xml:space="preserve">, </w:t>
      </w:r>
      <w:r w:rsidR="002D1D51">
        <w:t>fisheries bycatch, nest predation and marine debris</w:t>
      </w:r>
      <w:r w:rsidR="008B3CD4">
        <w:t>,</w:t>
      </w:r>
      <w:r w:rsidR="002D1D51">
        <w:t xml:space="preserve"> have </w:t>
      </w:r>
      <w:r w:rsidR="008F7EEF">
        <w:t xml:space="preserve">also </w:t>
      </w:r>
      <w:r w:rsidR="002D1D51">
        <w:t xml:space="preserve">contributed to </w:t>
      </w:r>
      <w:r w:rsidR="008F7EEF">
        <w:t xml:space="preserve">the </w:t>
      </w:r>
      <w:r w:rsidR="002D1D51">
        <w:t>declin</w:t>
      </w:r>
      <w:r w:rsidR="008F7EEF">
        <w:t>e</w:t>
      </w:r>
      <w:r w:rsidR="002D1D51">
        <w:t xml:space="preserve"> </w:t>
      </w:r>
      <w:r w:rsidR="008F7EEF">
        <w:t xml:space="preserve">in </w:t>
      </w:r>
      <w:r w:rsidR="007E0CEA">
        <w:t xml:space="preserve">marine turtles </w:t>
      </w:r>
      <w:r w:rsidR="000C3625">
        <w:t>in recent decades</w:t>
      </w:r>
      <w:r w:rsidR="002D1D51">
        <w:t>.</w:t>
      </w:r>
      <w:r w:rsidR="00E34B98">
        <w:t xml:space="preserve"> </w:t>
      </w:r>
    </w:p>
    <w:p w:rsidR="004040A0" w:rsidRDefault="00E34EF7" w:rsidP="004040A0">
      <w:pPr>
        <w:pStyle w:val="BPMGuide-singlespace"/>
      </w:pPr>
      <w:r w:rsidRPr="004040A0">
        <w:t xml:space="preserve">Coastal Aboriginal people across northern Australia and Torres Strait Islander communities have cultural, social and spiritual ties </w:t>
      </w:r>
      <w:r w:rsidR="000E0663">
        <w:t>to marine turtles and manage</w:t>
      </w:r>
      <w:r w:rsidRPr="004040A0">
        <w:t xml:space="preserve"> land and sea country with marine turtle conservation and ongoing customary use as a high </w:t>
      </w:r>
      <w:r w:rsidR="001516FB" w:rsidRPr="004040A0">
        <w:t>priority.</w:t>
      </w:r>
      <w:r w:rsidR="00071D0D" w:rsidRPr="003E2BFF">
        <w:t xml:space="preserve"> </w:t>
      </w:r>
    </w:p>
    <w:p w:rsidR="00071D0D" w:rsidRPr="00AA43CA" w:rsidRDefault="00071D0D" w:rsidP="00B61508">
      <w:pPr>
        <w:pStyle w:val="BPMGuide-singlespace"/>
      </w:pPr>
      <w:r w:rsidRPr="003E2BFF">
        <w:t xml:space="preserve">The </w:t>
      </w:r>
      <w:r w:rsidR="002D1D51">
        <w:t xml:space="preserve">first </w:t>
      </w:r>
      <w:r w:rsidRPr="002D1D51">
        <w:rPr>
          <w:i/>
        </w:rPr>
        <w:t>Recovery Plan for Marine Turtles in Australia</w:t>
      </w:r>
      <w:r w:rsidR="00F31454">
        <w:t xml:space="preserve"> was adopted in July 2003</w:t>
      </w:r>
      <w:r w:rsidRPr="003E2BFF">
        <w:t>. The</w:t>
      </w:r>
      <w:r w:rsidR="00AF1FF2">
        <w:t> </w:t>
      </w:r>
      <w:r w:rsidRPr="003E2BFF">
        <w:t>Australian Government reviewed the 2003</w:t>
      </w:r>
      <w:r w:rsidR="00AF1FF2">
        <w:t> </w:t>
      </w:r>
      <w:r w:rsidR="00CE3018">
        <w:t>p</w:t>
      </w:r>
      <w:r w:rsidRPr="003E2BFF">
        <w:t xml:space="preserve">lan and recommended that it be </w:t>
      </w:r>
      <w:r w:rsidR="007E0CEA">
        <w:t>remade</w:t>
      </w:r>
      <w:r w:rsidRPr="003E2BFF">
        <w:t xml:space="preserve">. This new </w:t>
      </w:r>
      <w:r w:rsidRPr="00CE3018">
        <w:rPr>
          <w:i/>
        </w:rPr>
        <w:t>Recovery Plan for Marine Turtles in Australia</w:t>
      </w:r>
      <w:r w:rsidRPr="003E2BFF">
        <w:t xml:space="preserve"> (the </w:t>
      </w:r>
      <w:r w:rsidR="001A5736">
        <w:t>p</w:t>
      </w:r>
      <w:r w:rsidRPr="003E2BFF">
        <w:t xml:space="preserve">lan) has been developed </w:t>
      </w:r>
      <w:r w:rsidR="00CE3018">
        <w:t>in conjunction with state and t</w:t>
      </w:r>
      <w:r w:rsidR="00F55E81">
        <w:t xml:space="preserve">erritory </w:t>
      </w:r>
      <w:r w:rsidR="00CE3018">
        <w:t>g</w:t>
      </w:r>
      <w:r w:rsidR="00F55E81">
        <w:t>overnments</w:t>
      </w:r>
      <w:r w:rsidR="00CE3018">
        <w:t>, Indigenous c</w:t>
      </w:r>
      <w:r w:rsidR="00F55E81">
        <w:t>ommunities and other stakeholders</w:t>
      </w:r>
      <w:r w:rsidR="00CE3018">
        <w:t>.</w:t>
      </w:r>
      <w:r w:rsidRPr="003E2BFF">
        <w:t xml:space="preserve"> </w:t>
      </w:r>
    </w:p>
    <w:p w:rsidR="00071D0D" w:rsidRPr="00BB74E1" w:rsidRDefault="00071D0D" w:rsidP="00BB74E1">
      <w:pPr>
        <w:pStyle w:val="Heading3"/>
      </w:pPr>
      <w:bookmarkStart w:id="4" w:name="_Toc483903932"/>
      <w:r w:rsidRPr="00BB74E1">
        <w:t>Recovery Objective</w:t>
      </w:r>
      <w:bookmarkEnd w:id="4"/>
    </w:p>
    <w:p w:rsidR="00071D0D" w:rsidRPr="00AA43CA" w:rsidRDefault="00071D0D" w:rsidP="00B61508">
      <w:pPr>
        <w:pStyle w:val="BPMGuide-singlespace"/>
      </w:pPr>
      <w:r w:rsidRPr="00315C04">
        <w:t>The long-term recovery objective for marine turtles is to minimise anthropogenic threats to allow for the conservation status of marine turtles to improve so that they can be removed from the EPBC Act threatened species list</w:t>
      </w:r>
      <w:r w:rsidRPr="003E2BFF">
        <w:t xml:space="preserve">.  </w:t>
      </w:r>
    </w:p>
    <w:p w:rsidR="00071D0D" w:rsidRPr="00BB74E1" w:rsidRDefault="00071D0D" w:rsidP="00BB74E1">
      <w:pPr>
        <w:pStyle w:val="Heading3"/>
      </w:pPr>
      <w:bookmarkStart w:id="5" w:name="_Toc483903933"/>
      <w:r w:rsidRPr="00BB74E1">
        <w:t>Interim Recovery Objectives</w:t>
      </w:r>
      <w:bookmarkEnd w:id="5"/>
    </w:p>
    <w:p w:rsidR="00071D0D" w:rsidRPr="003E2BFF" w:rsidRDefault="00071D0D" w:rsidP="00B61508">
      <w:pPr>
        <w:pStyle w:val="BPMGuide-singlespace"/>
      </w:pPr>
      <w:r w:rsidRPr="003E2BFF">
        <w:t xml:space="preserve">Recognising that the long-term recovery objective is unlikely to be achieved during the ten year life of this </w:t>
      </w:r>
      <w:r w:rsidR="001A5736">
        <w:t>p</w:t>
      </w:r>
      <w:r w:rsidRPr="003E2BFF">
        <w:t>lan, the following interim objectives and targets have</w:t>
      </w:r>
      <w:r w:rsidR="001A5736">
        <w:t xml:space="preserve"> been set for the life of this plan. The effectiveness of this p</w:t>
      </w:r>
      <w:r w:rsidRPr="003E2BFF">
        <w:t>lan will be measured, and progress towards long-term objectives assessed on the basis of how well the following targets for interim recovery objectives are met</w:t>
      </w:r>
      <w:r w:rsidR="00430692">
        <w:t>:</w:t>
      </w:r>
      <w:r w:rsidRPr="003E2BFF">
        <w:t xml:space="preserve">  </w:t>
      </w:r>
    </w:p>
    <w:p w:rsidR="00071D0D" w:rsidRPr="00AA43CA" w:rsidRDefault="00071D0D" w:rsidP="0020727D">
      <w:pPr>
        <w:pStyle w:val="BPMGuide-singlespace"/>
        <w:numPr>
          <w:ilvl w:val="0"/>
          <w:numId w:val="20"/>
        </w:numPr>
      </w:pPr>
      <w:r w:rsidRPr="003E2BFF">
        <w:t>Current levels of legal and management protection for marine turtles are maintained or improved both domestically and throughout the migratory range of Australia’s marine turtle</w:t>
      </w:r>
      <w:r w:rsidR="003C3036">
        <w:t>s</w:t>
      </w:r>
      <w:r w:rsidR="005B51A8">
        <w:t>.</w:t>
      </w:r>
    </w:p>
    <w:p w:rsidR="00071D0D" w:rsidRPr="00AA43CA" w:rsidRDefault="00071D0D" w:rsidP="0020727D">
      <w:pPr>
        <w:pStyle w:val="BPMGuide-singlespace"/>
        <w:numPr>
          <w:ilvl w:val="0"/>
          <w:numId w:val="20"/>
        </w:numPr>
      </w:pPr>
      <w:r w:rsidRPr="003E2BFF">
        <w:t>The management</w:t>
      </w:r>
      <w:r w:rsidR="005B51A8">
        <w:t xml:space="preserve"> of marine turtles is supported.</w:t>
      </w:r>
    </w:p>
    <w:p w:rsidR="00071D0D" w:rsidRPr="00AA43CA" w:rsidRDefault="00071D0D" w:rsidP="0020727D">
      <w:pPr>
        <w:pStyle w:val="BPMGuide-singlespace"/>
        <w:numPr>
          <w:ilvl w:val="0"/>
          <w:numId w:val="20"/>
        </w:numPr>
      </w:pPr>
      <w:r w:rsidRPr="003E2BFF">
        <w:t>Anthropogenic threats</w:t>
      </w:r>
      <w:r w:rsidR="005B51A8">
        <w:t xml:space="preserve"> are demonstrably minimised.</w:t>
      </w:r>
    </w:p>
    <w:p w:rsidR="00071D0D" w:rsidRPr="00AA43CA" w:rsidRDefault="00C15025" w:rsidP="0020727D">
      <w:pPr>
        <w:pStyle w:val="BPMGuide-singlespace"/>
        <w:numPr>
          <w:ilvl w:val="0"/>
          <w:numId w:val="20"/>
        </w:numPr>
      </w:pPr>
      <w:r>
        <w:t>T</w:t>
      </w:r>
      <w:r w:rsidR="00F31454">
        <w:t>rends at index b</w:t>
      </w:r>
      <w:r w:rsidR="00071D0D" w:rsidRPr="003E2BFF">
        <w:t xml:space="preserve">eaches, and population demographics at </w:t>
      </w:r>
      <w:r w:rsidR="003C3036">
        <w:t xml:space="preserve">important </w:t>
      </w:r>
      <w:r w:rsidR="00071D0D" w:rsidRPr="003E2BFF">
        <w:t xml:space="preserve">foraging grounds </w:t>
      </w:r>
      <w:r w:rsidR="00F31454">
        <w:t>are</w:t>
      </w:r>
      <w:r w:rsidR="00071D0D" w:rsidRPr="003E2BFF">
        <w:t xml:space="preserve"> described</w:t>
      </w:r>
      <w:r w:rsidR="00071D0D">
        <w:t>.</w:t>
      </w:r>
      <w:r w:rsidR="00071D0D" w:rsidRPr="003E2BFF">
        <w:t xml:space="preserve"> </w:t>
      </w:r>
    </w:p>
    <w:p w:rsidR="00430692" w:rsidRPr="00430692" w:rsidRDefault="00430692" w:rsidP="00430692">
      <w:pPr>
        <w:pStyle w:val="BPMGuide-singlespace"/>
        <w:rPr>
          <w:color w:val="404040" w:themeColor="text1" w:themeTint="BF"/>
        </w:rPr>
      </w:pPr>
    </w:p>
    <w:p w:rsidR="00071D0D" w:rsidRPr="00BB74E1" w:rsidRDefault="00071D0D" w:rsidP="00BB74E1">
      <w:pPr>
        <w:pStyle w:val="Heading3"/>
      </w:pPr>
      <w:bookmarkStart w:id="6" w:name="_Toc483903934"/>
      <w:r w:rsidRPr="00BB74E1">
        <w:t>Biology</w:t>
      </w:r>
      <w:bookmarkEnd w:id="6"/>
    </w:p>
    <w:p w:rsidR="00071D0D" w:rsidRPr="00AA43CA" w:rsidRDefault="00071D0D" w:rsidP="00F31454">
      <w:pPr>
        <w:pStyle w:val="BPMGuide-singlespace"/>
      </w:pPr>
      <w:r w:rsidRPr="003E2BFF">
        <w:t xml:space="preserve">The life history traits of marine turtles make them vulnerable to a wide range of </w:t>
      </w:r>
      <w:r w:rsidR="005C773D">
        <w:t xml:space="preserve">anthropogenic </w:t>
      </w:r>
      <w:r w:rsidRPr="003E2BFF">
        <w:t xml:space="preserve">threats. These traits include late maturation, high natural mortality of hatchlings and small juveniles, strong fidelity to breeding areas, </w:t>
      </w:r>
      <w:r w:rsidR="00430692" w:rsidRPr="003E2BFF">
        <w:t>migrat</w:t>
      </w:r>
      <w:r w:rsidR="00430692">
        <w:t>ing over long distances</w:t>
      </w:r>
      <w:r w:rsidRPr="003E2BFF">
        <w:t xml:space="preserve">, and </w:t>
      </w:r>
      <w:r w:rsidR="00D901ED">
        <w:t>use of</w:t>
      </w:r>
      <w:r w:rsidR="00D901ED" w:rsidRPr="003E2BFF">
        <w:t xml:space="preserve"> </w:t>
      </w:r>
      <w:r w:rsidRPr="003E2BFF">
        <w:t xml:space="preserve">both terrestrial and marine environments to </w:t>
      </w:r>
      <w:r w:rsidR="00366677">
        <w:t xml:space="preserve">complete their </w:t>
      </w:r>
      <w:r w:rsidRPr="003E2BFF">
        <w:t>life</w:t>
      </w:r>
      <w:r w:rsidR="00366677">
        <w:t>cycle</w:t>
      </w:r>
      <w:r w:rsidRPr="003E2BFF">
        <w:t>.</w:t>
      </w:r>
    </w:p>
    <w:p w:rsidR="00071D0D" w:rsidRPr="00AA43CA" w:rsidRDefault="00071D0D" w:rsidP="00F31454">
      <w:pPr>
        <w:pStyle w:val="BPMGuide-singlespace"/>
      </w:pPr>
      <w:r w:rsidRPr="003E2BFF">
        <w:t xml:space="preserve">Marine turtles return to the region where they hatched to breed. This trait has resulted in discrete genetic stocks within each species. Each genetic stock represents a unique </w:t>
      </w:r>
      <w:r w:rsidR="00366677">
        <w:t>evolutionary history</w:t>
      </w:r>
      <w:r w:rsidRPr="003E2BFF">
        <w:t>, which, if lost, cannot be replaced</w:t>
      </w:r>
      <w:r w:rsidR="000004FC">
        <w:fldChar w:fldCharType="begin"/>
      </w:r>
      <w:r w:rsidR="00941050">
        <w:instrText xml:space="preserve"> ADDIN EN.CITE &lt;EndNote&gt;&lt;Cite&gt;&lt;Author&gt;Moritz&lt;/Author&gt;&lt;Year&gt;1994&lt;/Year&gt;&lt;RecNum&gt;540&lt;/RecNum&gt;&lt;DisplayText&gt;&lt;style face="superscript"&gt;[63, 168]&lt;/style&gt;&lt;/DisplayText&gt;&lt;record&gt;&lt;rec-number&gt;540&lt;/rec-number&gt;&lt;foreign-keys&gt;&lt;key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units&amp;quot;&lt;/title&gt;&lt;secondary-title&gt;Trends in Ecology and Evolution&lt;/secondary-title&gt;&lt;/titles&gt;&lt;periodical&gt;&lt;full-title&gt;Trends in Ecology and Evolution&lt;/full-title&gt;&lt;/periodical&gt;&lt;pages&gt;373-375.&lt;/pages&gt;&lt;volume&gt;9&lt;/volume&gt;&lt;number&gt;10&lt;/number&gt;&lt;dates&gt;&lt;year&gt;1994&lt;/year&gt;&lt;/dates&gt;&lt;urls&gt;&lt;/urls&gt;&lt;/record&gt;&lt;/Cite&gt;&lt;Cite&gt;&lt;Author&gt;Fitzsimmons&lt;/Author&gt;&lt;Year&gt;2014&lt;/Year&gt;&lt;RecNum&gt;348&lt;/RecNum&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941050" w:rsidRPr="00941050">
        <w:rPr>
          <w:noProof/>
          <w:vertAlign w:val="superscript"/>
        </w:rPr>
        <w:t>[</w:t>
      </w:r>
      <w:hyperlink w:anchor="_ENREF_63" w:tooltip="Fitzsimmons, 2014 #348" w:history="1">
        <w:r w:rsidR="00B93EC9" w:rsidRPr="00941050">
          <w:rPr>
            <w:noProof/>
            <w:vertAlign w:val="superscript"/>
          </w:rPr>
          <w:t>63</w:t>
        </w:r>
      </w:hyperlink>
      <w:r w:rsidR="00941050" w:rsidRPr="00941050">
        <w:rPr>
          <w:noProof/>
          <w:vertAlign w:val="superscript"/>
        </w:rPr>
        <w:t xml:space="preserve">, </w:t>
      </w:r>
      <w:hyperlink w:anchor="_ENREF_168" w:tooltip="Moritz, 1994 #540" w:history="1">
        <w:r w:rsidR="00B93EC9" w:rsidRPr="00941050">
          <w:rPr>
            <w:noProof/>
            <w:vertAlign w:val="superscript"/>
          </w:rPr>
          <w:t>168</w:t>
        </w:r>
      </w:hyperlink>
      <w:r w:rsidR="00941050" w:rsidRPr="00941050">
        <w:rPr>
          <w:noProof/>
          <w:vertAlign w:val="superscript"/>
        </w:rPr>
        <w:t>]</w:t>
      </w:r>
      <w:r w:rsidR="000004FC">
        <w:fldChar w:fldCharType="end"/>
      </w:r>
      <w:r w:rsidR="00957189">
        <w:t>. As </w:t>
      </w:r>
      <w:r w:rsidR="001A5736">
        <w:t>such, while the p</w:t>
      </w:r>
      <w:r w:rsidRPr="003E2BFF">
        <w:t>lan identifies the overarching priority actions for the protection of all species</w:t>
      </w:r>
      <w:r w:rsidR="008826B1">
        <w:t xml:space="preserve"> (Section 5.</w:t>
      </w:r>
      <w:r w:rsidR="00C5170D">
        <w:t>3</w:t>
      </w:r>
      <w:r w:rsidR="00CE4515">
        <w:t>)</w:t>
      </w:r>
      <w:r w:rsidRPr="003E2BFF">
        <w:t>, it also specifically identifies threats, actions and research requirements that are unique to each stock</w:t>
      </w:r>
      <w:r>
        <w:t xml:space="preserve"> </w:t>
      </w:r>
      <w:r w:rsidRPr="003E2BFF">
        <w:t>(</w:t>
      </w:r>
      <w:r w:rsidR="000356A6">
        <w:t xml:space="preserve">Section </w:t>
      </w:r>
      <w:r w:rsidR="0092721D">
        <w:t>5</w:t>
      </w:r>
      <w:r>
        <w:t>.</w:t>
      </w:r>
      <w:r w:rsidR="00C5170D">
        <w:t>4</w:t>
      </w:r>
      <w:r w:rsidR="0036074D">
        <w:t xml:space="preserve">). </w:t>
      </w:r>
      <w:r w:rsidRPr="003E2BFF">
        <w:t xml:space="preserve">In doing so, the plan will </w:t>
      </w:r>
      <w:r w:rsidR="009304F8">
        <w:t xml:space="preserve">also </w:t>
      </w:r>
      <w:r w:rsidRPr="003E2BFF">
        <w:t xml:space="preserve">ensure the </w:t>
      </w:r>
      <w:r w:rsidR="003802FD" w:rsidRPr="003E2BFF">
        <w:t>conservation</w:t>
      </w:r>
      <w:r w:rsidRPr="003E2BFF">
        <w:t xml:space="preserve"> of genetic diversity. Amongst the six species of marine turtle found in Austr</w:t>
      </w:r>
      <w:r w:rsidR="00F92C46">
        <w:t>alia, this plan considers 22</w:t>
      </w:r>
      <w:r w:rsidRPr="003E2BFF">
        <w:t xml:space="preserve"> </w:t>
      </w:r>
      <w:r w:rsidR="00F8249D">
        <w:t xml:space="preserve">genetic </w:t>
      </w:r>
      <w:r w:rsidRPr="003E2BFF">
        <w:t xml:space="preserve">stocks that nest </w:t>
      </w:r>
      <w:r w:rsidR="00D901ED">
        <w:t>or</w:t>
      </w:r>
      <w:r w:rsidRPr="003E2BFF">
        <w:t xml:space="preserve"> f</w:t>
      </w:r>
      <w:r w:rsidR="00F31454">
        <w:t>orage in Australian waters</w:t>
      </w:r>
      <w:r w:rsidR="00F8249D">
        <w:t>. The identified threats and subsequent management measures also encompass</w:t>
      </w:r>
      <w:r w:rsidR="00F31454">
        <w:t xml:space="preserve"> </w:t>
      </w:r>
      <w:r w:rsidR="00F8249D">
        <w:t xml:space="preserve">those </w:t>
      </w:r>
      <w:r w:rsidR="003802FD">
        <w:t>turtles that forage in Austral</w:t>
      </w:r>
      <w:r w:rsidR="009304F8">
        <w:t xml:space="preserve">ia and nest elsewhere </w:t>
      </w:r>
      <w:r w:rsidR="00F31454">
        <w:t>(see </w:t>
      </w:r>
      <w:r w:rsidRPr="003E2BFF">
        <w:t xml:space="preserve">maps in </w:t>
      </w:r>
      <w:r w:rsidR="000356A6">
        <w:t>Section</w:t>
      </w:r>
      <w:r w:rsidR="0092721D">
        <w:t xml:space="preserve"> 3</w:t>
      </w:r>
      <w:r w:rsidRPr="003E2BFF">
        <w:t>.2</w:t>
      </w:r>
      <w:r w:rsidR="003802FD">
        <w:t xml:space="preserve"> and indi</w:t>
      </w:r>
      <w:r w:rsidR="00920D60">
        <w:t xml:space="preserve">vidual stock tables, </w:t>
      </w:r>
      <w:r w:rsidR="0092721D">
        <w:t>Section 5</w:t>
      </w:r>
      <w:r w:rsidR="008826B1">
        <w:t>.</w:t>
      </w:r>
      <w:r w:rsidR="00C5170D">
        <w:t>4</w:t>
      </w:r>
      <w:r w:rsidRPr="003E2BFF">
        <w:t>).</w:t>
      </w:r>
    </w:p>
    <w:p w:rsidR="00071D0D" w:rsidRPr="00BF548E" w:rsidRDefault="00071D0D" w:rsidP="00BB74E1">
      <w:pPr>
        <w:pStyle w:val="Heading3"/>
        <w:rPr>
          <w:b/>
          <w:color w:val="365F91"/>
          <w:szCs w:val="28"/>
        </w:rPr>
      </w:pPr>
      <w:bookmarkStart w:id="7" w:name="_Toc483903935"/>
      <w:r w:rsidRPr="00BB74E1">
        <w:t>Threats</w:t>
      </w:r>
      <w:bookmarkEnd w:id="7"/>
      <w:r w:rsidRPr="00BF548E">
        <w:rPr>
          <w:b/>
          <w:color w:val="365F91"/>
          <w:szCs w:val="28"/>
        </w:rPr>
        <w:t xml:space="preserve"> </w:t>
      </w:r>
    </w:p>
    <w:p w:rsidR="00EB1D8D" w:rsidRDefault="00071D0D" w:rsidP="00F31454">
      <w:pPr>
        <w:pStyle w:val="BPMGuide-singlespace"/>
        <w:rPr>
          <w:rFonts w:cs="Arial"/>
        </w:rPr>
      </w:pPr>
      <w:r w:rsidRPr="003E2BFF">
        <w:t xml:space="preserve">There are a </w:t>
      </w:r>
      <w:r w:rsidR="009F1FF1">
        <w:t>range of</w:t>
      </w:r>
      <w:r w:rsidR="009F1FF1" w:rsidRPr="003E2BFF">
        <w:t xml:space="preserve"> </w:t>
      </w:r>
      <w:r w:rsidRPr="003E2BFF">
        <w:t>anthropogenic threats that may inhibit the recovery of Australian marine turtles</w:t>
      </w:r>
      <w:r w:rsidR="00FC43EE">
        <w:t xml:space="preserve"> (see Section 4)</w:t>
      </w:r>
      <w:r w:rsidRPr="003E2BFF">
        <w:t xml:space="preserve">. The </w:t>
      </w:r>
      <w:r>
        <w:t>risk posed by</w:t>
      </w:r>
      <w:r w:rsidR="00F92C46">
        <w:t xml:space="preserve"> these threats to the </w:t>
      </w:r>
      <w:r w:rsidR="00DA26C8">
        <w:t>22 </w:t>
      </w:r>
      <w:r w:rsidRPr="003E2BFF">
        <w:t>marine turtle stocks varies depending on the habitats they occupy, timing of habitat occupancy</w:t>
      </w:r>
      <w:r w:rsidR="009F1FF1">
        <w:t>, life cycle stage affected</w:t>
      </w:r>
      <w:r w:rsidR="001678B0">
        <w:t xml:space="preserve">, </w:t>
      </w:r>
      <w:r w:rsidRPr="003E2BFF">
        <w:t>abundance and trend</w:t>
      </w:r>
      <w:r w:rsidR="001678B0">
        <w:t>s</w:t>
      </w:r>
      <w:r w:rsidR="00C15025">
        <w:t xml:space="preserve"> in nesting </w:t>
      </w:r>
      <w:r w:rsidR="00D0463A">
        <w:t xml:space="preserve">and foraging </w:t>
      </w:r>
      <w:r w:rsidR="00C15025">
        <w:t>numbers</w:t>
      </w:r>
      <w:r w:rsidR="00FC43EE">
        <w:t>,</w:t>
      </w:r>
      <w:r w:rsidR="001678B0">
        <w:t xml:space="preserve"> and the management and mitigation currently in place</w:t>
      </w:r>
      <w:r w:rsidRPr="003E2BFF">
        <w:t xml:space="preserve">. </w:t>
      </w:r>
      <w:r w:rsidR="00FC43EE">
        <w:t xml:space="preserve">Threats were assessed through a </w:t>
      </w:r>
      <w:r w:rsidRPr="003E2BFF">
        <w:t xml:space="preserve">risk </w:t>
      </w:r>
      <w:r w:rsidR="000356A6">
        <w:t xml:space="preserve">assessment process </w:t>
      </w:r>
      <w:r w:rsidR="00FC43EE">
        <w:t>(</w:t>
      </w:r>
      <w:r w:rsidR="000356A6">
        <w:t>outlined in Section</w:t>
      </w:r>
      <w:r w:rsidRPr="003E2BFF">
        <w:t xml:space="preserve"> </w:t>
      </w:r>
      <w:r w:rsidR="0092721D">
        <w:t>4</w:t>
      </w:r>
      <w:r w:rsidRPr="003E2BFF">
        <w:t>.</w:t>
      </w:r>
      <w:r w:rsidR="00C65578">
        <w:t>4</w:t>
      </w:r>
      <w:r w:rsidRPr="003E2BFF">
        <w:t xml:space="preserve">) </w:t>
      </w:r>
      <w:r w:rsidR="00FC43EE">
        <w:t xml:space="preserve">and </w:t>
      </w:r>
      <w:r w:rsidRPr="003E2BFF">
        <w:t>are</w:t>
      </w:r>
      <w:r>
        <w:t xml:space="preserve"> </w:t>
      </w:r>
      <w:r w:rsidR="00FC43EE">
        <w:t xml:space="preserve">as follows: climate change and </w:t>
      </w:r>
      <w:r w:rsidR="00FC43EE" w:rsidRPr="005E4D00">
        <w:rPr>
          <w:rFonts w:cs="Arial"/>
        </w:rPr>
        <w:t xml:space="preserve">variability; marine debris; chemical </w:t>
      </w:r>
      <w:r w:rsidR="00A42EA4">
        <w:rPr>
          <w:rFonts w:cs="Arial"/>
        </w:rPr>
        <w:t xml:space="preserve">and terrestrial </w:t>
      </w:r>
      <w:r w:rsidR="00FC43EE" w:rsidRPr="005E4D00">
        <w:rPr>
          <w:rFonts w:cs="Arial"/>
        </w:rPr>
        <w:t>discharge; international take; terrestrial predation; fisheries bycatch; light pollution; habitat modification</w:t>
      </w:r>
      <w:r w:rsidR="00240A1E">
        <w:rPr>
          <w:rFonts w:cs="Arial"/>
        </w:rPr>
        <w:t xml:space="preserve"> through </w:t>
      </w:r>
      <w:r w:rsidR="003A3B78">
        <w:rPr>
          <w:rFonts w:cs="Arial"/>
        </w:rPr>
        <w:t>infrastructure/coastal develo</w:t>
      </w:r>
      <w:r w:rsidR="00240A1E">
        <w:rPr>
          <w:rFonts w:cs="Arial"/>
        </w:rPr>
        <w:t>pment and dredging and trawling</w:t>
      </w:r>
      <w:r w:rsidR="00FC43EE" w:rsidRPr="005E4D00">
        <w:rPr>
          <w:rFonts w:cs="Arial"/>
        </w:rPr>
        <w:t>; Indigenous take; vessel disturbance</w:t>
      </w:r>
      <w:r w:rsidR="00FC43EE">
        <w:rPr>
          <w:rFonts w:cs="Arial"/>
        </w:rPr>
        <w:t>;</w:t>
      </w:r>
      <w:r w:rsidR="00FC43EE" w:rsidRPr="005E4D00">
        <w:rPr>
          <w:rFonts w:cs="Arial"/>
        </w:rPr>
        <w:t xml:space="preserve"> noise interference</w:t>
      </w:r>
      <w:r w:rsidR="00FC43EE">
        <w:rPr>
          <w:rFonts w:cs="Arial"/>
        </w:rPr>
        <w:t>;</w:t>
      </w:r>
      <w:r w:rsidR="00FC43EE" w:rsidRPr="005E4D00">
        <w:rPr>
          <w:rFonts w:cs="Arial"/>
        </w:rPr>
        <w:t xml:space="preserve"> recreational activities</w:t>
      </w:r>
      <w:r w:rsidR="00FC43EE">
        <w:rPr>
          <w:rFonts w:cs="Arial"/>
        </w:rPr>
        <w:t>;</w:t>
      </w:r>
      <w:r w:rsidR="00FC43EE" w:rsidRPr="005E4D00">
        <w:rPr>
          <w:rFonts w:cs="Arial"/>
        </w:rPr>
        <w:t xml:space="preserve"> </w:t>
      </w:r>
      <w:r w:rsidR="00C65578">
        <w:rPr>
          <w:rFonts w:cs="Arial"/>
        </w:rPr>
        <w:t xml:space="preserve">and </w:t>
      </w:r>
      <w:r w:rsidR="00FC43EE" w:rsidRPr="005E4D00">
        <w:rPr>
          <w:rFonts w:cs="Arial"/>
        </w:rPr>
        <w:t>disease and pathogens</w:t>
      </w:r>
      <w:r w:rsidR="00EB1D8D">
        <w:rPr>
          <w:rFonts w:cs="Arial"/>
        </w:rPr>
        <w:t>.</w:t>
      </w:r>
    </w:p>
    <w:p w:rsidR="00071D0D" w:rsidRPr="00AA43CA" w:rsidRDefault="00EB1D8D" w:rsidP="00F31454">
      <w:pPr>
        <w:pStyle w:val="BPMGuide-singlespace"/>
      </w:pPr>
      <w:r>
        <w:rPr>
          <w:rFonts w:cs="Arial"/>
        </w:rPr>
        <w:t>While the plan considers these threats in isolation</w:t>
      </w:r>
      <w:r w:rsidR="00920D60">
        <w:rPr>
          <w:rFonts w:cs="Arial"/>
        </w:rPr>
        <w:t>,</w:t>
      </w:r>
      <w:r>
        <w:rPr>
          <w:rFonts w:cs="Arial"/>
        </w:rPr>
        <w:t xml:space="preserve"> for most of the identified marine turtle stocks</w:t>
      </w:r>
      <w:r w:rsidR="0036074D">
        <w:rPr>
          <w:rFonts w:cs="Arial"/>
        </w:rPr>
        <w:t>,</w:t>
      </w:r>
      <w:r>
        <w:rPr>
          <w:rFonts w:cs="Arial"/>
        </w:rPr>
        <w:t xml:space="preserve"> it is the c</w:t>
      </w:r>
      <w:r w:rsidR="00FC43EE">
        <w:rPr>
          <w:rFonts w:cs="Arial"/>
        </w:rPr>
        <w:t>umulative impacts</w:t>
      </w:r>
      <w:r>
        <w:rPr>
          <w:rFonts w:cs="Arial"/>
        </w:rPr>
        <w:t xml:space="preserve"> of multiple threats that need to be addressed to secure their recovery</w:t>
      </w:r>
      <w:r w:rsidR="00FC43EE" w:rsidRPr="005E4D00">
        <w:rPr>
          <w:rFonts w:cs="Arial"/>
        </w:rPr>
        <w:t>.</w:t>
      </w:r>
    </w:p>
    <w:p w:rsidR="00071D0D" w:rsidRPr="00BB74E1" w:rsidRDefault="00071D0D" w:rsidP="00BB74E1">
      <w:pPr>
        <w:pStyle w:val="Heading3"/>
      </w:pPr>
      <w:bookmarkStart w:id="8" w:name="_Toc483903936"/>
      <w:r w:rsidRPr="00BB74E1">
        <w:t>Actions</w:t>
      </w:r>
      <w:bookmarkEnd w:id="8"/>
    </w:p>
    <w:p w:rsidR="00F5223C" w:rsidRDefault="00071D0D" w:rsidP="00F31454">
      <w:pPr>
        <w:pStyle w:val="BPMGuide-singlespace"/>
      </w:pPr>
      <w:r w:rsidRPr="003E2BFF">
        <w:t xml:space="preserve">Actions were </w:t>
      </w:r>
      <w:r w:rsidR="003E3B30">
        <w:t xml:space="preserve">prioritised based on the number of stocks found to have a ‘high’ or ‘very high’ rating for the threat risk assessment. </w:t>
      </w:r>
      <w:r w:rsidR="00920D60">
        <w:t>A</w:t>
      </w:r>
      <w:r w:rsidR="003E3B30">
        <w:t xml:space="preserve">n action area </w:t>
      </w:r>
      <w:r w:rsidR="00920D60">
        <w:t xml:space="preserve">has been developed </w:t>
      </w:r>
      <w:r w:rsidR="003E3B30">
        <w:t xml:space="preserve">for each threat found to pose a </w:t>
      </w:r>
      <w:r w:rsidR="003E3B30" w:rsidRPr="003E2BFF">
        <w:t>‘high’ or ‘</w:t>
      </w:r>
      <w:r w:rsidR="003E3B30">
        <w:t xml:space="preserve">very </w:t>
      </w:r>
      <w:r w:rsidR="003E3B30" w:rsidRPr="003E2BFF">
        <w:t>high’ risk to at least one stock</w:t>
      </w:r>
      <w:r w:rsidR="00DA26C8">
        <w:t xml:space="preserve"> (Table 1)</w:t>
      </w:r>
      <w:r w:rsidR="003E3B30">
        <w:t xml:space="preserve">. </w:t>
      </w:r>
      <w:r w:rsidR="00DA26C8" w:rsidRPr="0029477B">
        <w:t>Table 1 identifies the priority action</w:t>
      </w:r>
      <w:r w:rsidR="00920D60">
        <w:t xml:space="preserve"> area</w:t>
      </w:r>
      <w:r w:rsidR="00DA26C8" w:rsidRPr="0029477B">
        <w:t xml:space="preserve">s </w:t>
      </w:r>
      <w:r w:rsidR="00DA26C8">
        <w:t xml:space="preserve">from highest to lowest for </w:t>
      </w:r>
      <w:r w:rsidR="00920D60">
        <w:t>the recovery of marine turtle stocks</w:t>
      </w:r>
      <w:r w:rsidR="00DA26C8" w:rsidRPr="0029477B">
        <w:t xml:space="preserve">. </w:t>
      </w:r>
      <w:r w:rsidR="003E3B30" w:rsidRPr="003E2BFF">
        <w:t>For threats where there was insufficient information available to assess the threat, research actions have been identified.</w:t>
      </w:r>
      <w:r w:rsidR="003E3B30">
        <w:t xml:space="preserve"> The action areas have been devised to </w:t>
      </w:r>
      <w:r w:rsidRPr="003E2BFF">
        <w:t xml:space="preserve">deliver tangible </w:t>
      </w:r>
      <w:r>
        <w:t>benefits</w:t>
      </w:r>
      <w:r w:rsidRPr="003E2BFF">
        <w:t xml:space="preserve"> to meet th</w:t>
      </w:r>
      <w:r w:rsidR="00CE660C">
        <w:t>e Interim Recovery Objectives (</w:t>
      </w:r>
      <w:r w:rsidR="000356A6">
        <w:t>Section</w:t>
      </w:r>
      <w:r w:rsidR="00A27A28">
        <w:t xml:space="preserve"> 1.2</w:t>
      </w:r>
      <w:r w:rsidRPr="003E2BFF">
        <w:t>)</w:t>
      </w:r>
      <w:r w:rsidR="00FC43EE">
        <w:t xml:space="preserve">. </w:t>
      </w:r>
      <w:r w:rsidR="00975ABC">
        <w:t xml:space="preserve">The plan also </w:t>
      </w:r>
      <w:r w:rsidR="00E546FD">
        <w:t xml:space="preserve">provides priority actions for </w:t>
      </w:r>
      <w:r w:rsidR="00975ABC">
        <w:t>each</w:t>
      </w:r>
      <w:r w:rsidR="009123FF">
        <w:t xml:space="preserve"> of the 22 marine turtle </w:t>
      </w:r>
      <w:r w:rsidR="00975ABC">
        <w:t>stock</w:t>
      </w:r>
      <w:r w:rsidR="009123FF">
        <w:t>s</w:t>
      </w:r>
      <w:r w:rsidR="00F5223C">
        <w:t xml:space="preserve"> </w:t>
      </w:r>
      <w:r w:rsidR="00E546FD">
        <w:t>(</w:t>
      </w:r>
      <w:r w:rsidR="00F5223C">
        <w:t>or in the case of leatherback turtles</w:t>
      </w:r>
      <w:r w:rsidR="001C1F2B">
        <w:t>,</w:t>
      </w:r>
      <w:r w:rsidR="00F5223C">
        <w:t xml:space="preserve"> those nesting in Australia</w:t>
      </w:r>
      <w:r w:rsidR="00E546FD">
        <w:t>)</w:t>
      </w:r>
      <w:r w:rsidR="00F5223C">
        <w:t xml:space="preserve"> i</w:t>
      </w:r>
      <w:r w:rsidR="00920D60">
        <w:t xml:space="preserve">n the individual stock tables at </w:t>
      </w:r>
      <w:r w:rsidR="000356A6">
        <w:t>Section</w:t>
      </w:r>
      <w:r w:rsidR="0092721D">
        <w:t xml:space="preserve"> 5</w:t>
      </w:r>
      <w:r w:rsidR="00F5223C">
        <w:t>.</w:t>
      </w:r>
      <w:r w:rsidR="00532E42">
        <w:t>4</w:t>
      </w:r>
      <w:r w:rsidR="00F5223C">
        <w:t xml:space="preserve">. </w:t>
      </w:r>
    </w:p>
    <w:p w:rsidR="00302ADD" w:rsidRDefault="00302ADD" w:rsidP="00071D0D">
      <w:pPr>
        <w:rPr>
          <w:rFonts w:ascii="Arial" w:hAnsi="Arial" w:cs="Arial"/>
          <w:color w:val="404040" w:themeColor="text1" w:themeTint="BF"/>
          <w:sz w:val="20"/>
          <w:szCs w:val="20"/>
        </w:rPr>
        <w:sectPr w:rsidR="00302ADD" w:rsidSect="00AA370D">
          <w:type w:val="continuous"/>
          <w:pgSz w:w="11901" w:h="16840"/>
          <w:pgMar w:top="1440" w:right="1440" w:bottom="1440" w:left="1440" w:header="680" w:footer="709" w:gutter="0"/>
          <w:cols w:num="2" w:space="708"/>
          <w:docGrid w:linePitch="360"/>
        </w:sectPr>
      </w:pPr>
    </w:p>
    <w:p w:rsidR="00F02D16" w:rsidRPr="00F02D16" w:rsidRDefault="00FD79C6" w:rsidP="00F02D16">
      <w:pPr>
        <w:pStyle w:val="Caption"/>
        <w:rPr>
          <w:vanish/>
          <w:specVanish/>
        </w:rPr>
      </w:pPr>
      <w:bookmarkStart w:id="9" w:name="_Toc476670606"/>
      <w:r w:rsidRPr="00B41133">
        <w:t xml:space="preserve">Table </w:t>
      </w:r>
      <w:r w:rsidR="000004FC" w:rsidRPr="00B41133">
        <w:fldChar w:fldCharType="begin"/>
      </w:r>
      <w:r w:rsidR="00437C11" w:rsidRPr="00B41133">
        <w:instrText xml:space="preserve"> SEQ Table \* ARABIC </w:instrText>
      </w:r>
      <w:r w:rsidR="000004FC" w:rsidRPr="00B41133">
        <w:fldChar w:fldCharType="separate"/>
      </w:r>
      <w:r w:rsidR="00820409">
        <w:rPr>
          <w:noProof/>
        </w:rPr>
        <w:t>1</w:t>
      </w:r>
      <w:r w:rsidR="000004FC" w:rsidRPr="00B41133">
        <w:fldChar w:fldCharType="end"/>
      </w:r>
      <w:r w:rsidR="00071D0D" w:rsidRPr="00B41133">
        <w:t>. Summary of overarching action</w:t>
      </w:r>
      <w:r w:rsidR="0043382D">
        <w:t xml:space="preserve"> area</w:t>
      </w:r>
      <w:r w:rsidR="00071D0D" w:rsidRPr="00B41133">
        <w:t>s</w:t>
      </w:r>
      <w:bookmarkEnd w:id="9"/>
    </w:p>
    <w:p w:rsidR="00F02D16" w:rsidRPr="00F02D16" w:rsidRDefault="00071D0D" w:rsidP="00F02D16">
      <w:r w:rsidRPr="00B41133">
        <w:t xml:space="preserve"> </w:t>
      </w:r>
      <w:r w:rsidRPr="00F02D16">
        <w:t xml:space="preserve">identified in the </w:t>
      </w:r>
      <w:r w:rsidR="00E546FD" w:rsidRPr="00920D60">
        <w:rPr>
          <w:i/>
        </w:rPr>
        <w:t>Recovery Plan for Marine T</w:t>
      </w:r>
      <w:r w:rsidRPr="00920D60">
        <w:rPr>
          <w:i/>
        </w:rPr>
        <w:t>urtles</w:t>
      </w:r>
      <w:r w:rsidR="00E546FD" w:rsidRPr="00920D60">
        <w:rPr>
          <w:i/>
        </w:rPr>
        <w:t xml:space="preserve"> in Australia</w:t>
      </w:r>
      <w:r w:rsidR="00920D60">
        <w:rPr>
          <w:i/>
        </w:rPr>
        <w:t>.</w:t>
      </w:r>
      <w:r w:rsidR="00F02D16" w:rsidRPr="00F02D16">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1"/>
      </w:tblGrid>
      <w:tr w:rsidR="00071D0D" w:rsidRPr="00DA26C8" w:rsidTr="0029477B">
        <w:trPr>
          <w:cnfStyle w:val="100000000000" w:firstRow="1" w:lastRow="0" w:firstColumn="0" w:lastColumn="0" w:oddVBand="0" w:evenVBand="0" w:oddHBand="0" w:evenHBand="0" w:firstRowFirstColumn="0" w:firstRowLastColumn="0" w:lastRowFirstColumn="0" w:lastRowLastColumn="0"/>
        </w:trPr>
        <w:tc>
          <w:tcPr>
            <w:tcW w:w="9237" w:type="dxa"/>
            <w:shd w:val="clear" w:color="auto" w:fill="0070C0"/>
            <w:vAlign w:val="center"/>
          </w:tcPr>
          <w:p w:rsidR="00071D0D" w:rsidRPr="00DA26C8" w:rsidRDefault="00071D0D"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ACTION</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shd w:val="clear" w:color="auto" w:fill="00B0F0"/>
            <w:vAlign w:val="center"/>
          </w:tcPr>
          <w:p w:rsidR="00071D0D" w:rsidRPr="00DA26C8" w:rsidRDefault="00906481"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 xml:space="preserve">A. </w:t>
            </w:r>
            <w:r w:rsidR="00071D0D" w:rsidRPr="00DA26C8">
              <w:rPr>
                <w:rFonts w:ascii="Arial" w:hAnsi="Arial" w:cs="Arial"/>
                <w:b/>
                <w:color w:val="FFFFFF" w:themeColor="background1"/>
                <w:lang w:val="en-GB" w:eastAsia="ja-JP"/>
              </w:rPr>
              <w:t>Assessing and addressing threats</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220C19" w:rsidP="00DA26C8">
            <w:pPr>
              <w:spacing w:before="60" w:after="60"/>
              <w:rPr>
                <w:rFonts w:ascii="Arial" w:hAnsi="Arial" w:cs="Arial"/>
                <w:lang w:val="en-GB" w:eastAsia="ja-JP"/>
              </w:rPr>
            </w:pPr>
            <w:r w:rsidRPr="00DA26C8">
              <w:rPr>
                <w:rFonts w:ascii="Arial" w:hAnsi="Arial" w:cs="Arial"/>
                <w:color w:val="404040" w:themeColor="text1" w:themeTint="BF"/>
              </w:rPr>
              <w:t xml:space="preserve">A1 Maintain and improve efficacy of </w:t>
            </w:r>
            <w:r w:rsidR="00DA26C8" w:rsidRPr="00DA26C8">
              <w:rPr>
                <w:rFonts w:ascii="Arial" w:hAnsi="Arial" w:cs="Arial"/>
                <w:color w:val="404040" w:themeColor="text1" w:themeTint="BF"/>
              </w:rPr>
              <w:t xml:space="preserve">legal and </w:t>
            </w:r>
            <w:r w:rsidRPr="00DA26C8">
              <w:rPr>
                <w:rFonts w:ascii="Arial" w:hAnsi="Arial" w:cs="Arial"/>
                <w:color w:val="404040" w:themeColor="text1" w:themeTint="BF"/>
              </w:rPr>
              <w:t xml:space="preserve">management </w:t>
            </w:r>
            <w:r w:rsidR="00DA26C8" w:rsidRPr="00DA26C8">
              <w:rPr>
                <w:rFonts w:ascii="Arial" w:hAnsi="Arial" w:cs="Arial"/>
                <w:color w:val="404040" w:themeColor="text1" w:themeTint="BF"/>
              </w:rPr>
              <w:t xml:space="preserve">protection </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BC6917">
            <w:pPr>
              <w:spacing w:before="60" w:after="60"/>
              <w:ind w:left="318" w:hanging="318"/>
              <w:rPr>
                <w:rFonts w:ascii="Arial" w:hAnsi="Arial" w:cs="Arial"/>
                <w:lang w:val="en-GB" w:eastAsia="ja-JP"/>
              </w:rPr>
            </w:pPr>
            <w:r w:rsidRPr="00DA26C8">
              <w:rPr>
                <w:rFonts w:ascii="Arial" w:hAnsi="Arial" w:cs="Arial"/>
              </w:rPr>
              <w:t>A2</w:t>
            </w:r>
            <w:r w:rsidR="00220C19" w:rsidRPr="00DA26C8">
              <w:rPr>
                <w:rFonts w:ascii="Arial" w:hAnsi="Arial" w:cs="Arial"/>
              </w:rPr>
              <w:t xml:space="preserve"> </w:t>
            </w:r>
            <w:r w:rsidR="00DA26C8" w:rsidRPr="00DA26C8">
              <w:rPr>
                <w:rFonts w:ascii="Arial" w:hAnsi="Arial" w:cs="Arial"/>
              </w:rPr>
              <w:t xml:space="preserve">Adaptively manage turtle stocks to reduce risk and build </w:t>
            </w:r>
            <w:r w:rsidR="00220C19" w:rsidRPr="00DA26C8">
              <w:rPr>
                <w:rFonts w:ascii="Arial" w:hAnsi="Arial" w:cs="Arial"/>
              </w:rPr>
              <w:t>resilience</w:t>
            </w:r>
            <w:r w:rsidR="00DC0ED1" w:rsidRPr="00DA26C8">
              <w:rPr>
                <w:rFonts w:ascii="Arial" w:hAnsi="Arial" w:cs="Arial"/>
              </w:rPr>
              <w:t xml:space="preserve"> to climate change and variability</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906481" w:rsidP="00E005C9">
            <w:pPr>
              <w:spacing w:before="60" w:after="60"/>
              <w:rPr>
                <w:rFonts w:ascii="Arial" w:hAnsi="Arial" w:cs="Arial"/>
                <w:lang w:val="en-GB" w:eastAsia="ja-JP"/>
              </w:rPr>
            </w:pPr>
            <w:r w:rsidRPr="00DA26C8">
              <w:rPr>
                <w:rFonts w:ascii="Arial" w:hAnsi="Arial" w:cs="Arial"/>
                <w:lang w:val="en-GB" w:eastAsia="ja-JP"/>
              </w:rPr>
              <w:t>A3</w:t>
            </w:r>
            <w:r w:rsidR="00220C19" w:rsidRPr="00DA26C8">
              <w:rPr>
                <w:rFonts w:ascii="Arial" w:hAnsi="Arial" w:cs="Arial"/>
                <w:lang w:val="en-GB" w:eastAsia="ja-JP"/>
              </w:rPr>
              <w:t xml:space="preserve"> </w:t>
            </w:r>
            <w:r w:rsidR="00E005C9" w:rsidRPr="00DA26C8">
              <w:rPr>
                <w:rFonts w:ascii="Arial" w:hAnsi="Arial" w:cs="Arial"/>
                <w:lang w:val="en-GB" w:eastAsia="ja-JP"/>
              </w:rPr>
              <w:t xml:space="preserve">Reduce </w:t>
            </w:r>
            <w:r w:rsidR="00220C19" w:rsidRPr="00DA26C8">
              <w:rPr>
                <w:rFonts w:ascii="Arial" w:hAnsi="Arial" w:cs="Arial"/>
                <w:lang w:val="en-GB" w:eastAsia="ja-JP"/>
              </w:rPr>
              <w:t xml:space="preserve">the </w:t>
            </w:r>
            <w:r w:rsidR="00071D0D" w:rsidRPr="00DA26C8">
              <w:rPr>
                <w:rFonts w:ascii="Arial" w:hAnsi="Arial" w:cs="Arial"/>
                <w:lang w:val="en-GB" w:eastAsia="ja-JP"/>
              </w:rPr>
              <w:t>impacts from marine debris</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DA26C8">
            <w:pPr>
              <w:spacing w:before="60" w:after="60"/>
              <w:rPr>
                <w:rFonts w:ascii="Arial" w:hAnsi="Arial" w:cs="Arial"/>
                <w:lang w:val="en-GB" w:eastAsia="ja-JP"/>
              </w:rPr>
            </w:pPr>
            <w:r w:rsidRPr="00DA26C8">
              <w:rPr>
                <w:rFonts w:ascii="Arial" w:hAnsi="Arial" w:cs="Arial"/>
                <w:lang w:val="en-GB" w:eastAsia="ja-JP"/>
              </w:rPr>
              <w:t>A4</w:t>
            </w:r>
            <w:r w:rsidR="00220C19" w:rsidRPr="00DA26C8">
              <w:rPr>
                <w:rFonts w:ascii="Arial" w:hAnsi="Arial" w:cs="Arial"/>
                <w:lang w:val="en-GB" w:eastAsia="ja-JP"/>
              </w:rPr>
              <w:t xml:space="preserve"> </w:t>
            </w:r>
            <w:r w:rsidR="00E005C9" w:rsidRPr="00DA26C8">
              <w:rPr>
                <w:rFonts w:ascii="Arial" w:hAnsi="Arial" w:cs="Arial"/>
                <w:lang w:val="en-GB" w:eastAsia="ja-JP"/>
              </w:rPr>
              <w:t xml:space="preserve">Minimise </w:t>
            </w:r>
            <w:r w:rsidR="005760CD" w:rsidRPr="00DA26C8">
              <w:rPr>
                <w:rFonts w:ascii="Arial" w:hAnsi="Arial" w:cs="Arial"/>
                <w:lang w:val="en-GB" w:eastAsia="ja-JP"/>
              </w:rPr>
              <w:t>chemical</w:t>
            </w:r>
            <w:r w:rsidR="00A42EA4" w:rsidRPr="00DA26C8">
              <w:rPr>
                <w:rFonts w:ascii="Arial" w:hAnsi="Arial" w:cs="Arial"/>
                <w:lang w:val="en-GB" w:eastAsia="ja-JP"/>
              </w:rPr>
              <w:t xml:space="preserve"> and terrestrial</w:t>
            </w:r>
            <w:r w:rsidR="005760CD" w:rsidRPr="00DA26C8">
              <w:rPr>
                <w:rFonts w:ascii="Arial" w:hAnsi="Arial" w:cs="Arial"/>
                <w:lang w:val="en-GB" w:eastAsia="ja-JP"/>
              </w:rPr>
              <w:t xml:space="preserve"> discharge </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1678B0" w:rsidP="00FA0701">
            <w:pPr>
              <w:spacing w:before="60" w:after="60"/>
              <w:rPr>
                <w:rFonts w:ascii="Arial" w:hAnsi="Arial" w:cs="Arial"/>
                <w:lang w:val="en-GB" w:eastAsia="ja-JP"/>
              </w:rPr>
            </w:pPr>
            <w:r w:rsidRPr="00DA26C8">
              <w:rPr>
                <w:rFonts w:ascii="Arial" w:hAnsi="Arial" w:cs="Arial"/>
                <w:lang w:val="en-GB" w:eastAsia="ja-JP"/>
              </w:rPr>
              <w:t>A5 Address international take within and outside Australia’s jurisdiction</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1678B0" w:rsidP="00FA0701">
            <w:pPr>
              <w:spacing w:before="60" w:after="60"/>
              <w:rPr>
                <w:rFonts w:ascii="Arial" w:hAnsi="Arial" w:cs="Arial"/>
                <w:lang w:val="en-GB" w:eastAsia="ja-JP"/>
              </w:rPr>
            </w:pPr>
            <w:r w:rsidRPr="00DA26C8">
              <w:rPr>
                <w:rFonts w:ascii="Arial" w:hAnsi="Arial" w:cs="Arial"/>
                <w:lang w:val="en-GB" w:eastAsia="ja-JP"/>
              </w:rPr>
              <w:t>A6 Reduce impacts from terrestrial predation</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906481" w:rsidP="00DA26C8">
            <w:pPr>
              <w:spacing w:before="60" w:after="60"/>
              <w:rPr>
                <w:rFonts w:ascii="Arial" w:hAnsi="Arial" w:cs="Arial"/>
                <w:lang w:val="en-GB" w:eastAsia="ja-JP"/>
              </w:rPr>
            </w:pPr>
            <w:r w:rsidRPr="00DA26C8">
              <w:rPr>
                <w:rFonts w:ascii="Arial" w:hAnsi="Arial" w:cs="Arial"/>
                <w:lang w:val="en-GB" w:eastAsia="ja-JP"/>
              </w:rPr>
              <w:t>A7</w:t>
            </w:r>
            <w:r w:rsidR="00220C19" w:rsidRPr="00DA26C8">
              <w:rPr>
                <w:rFonts w:ascii="Arial" w:hAnsi="Arial" w:cs="Arial"/>
                <w:lang w:val="en-GB" w:eastAsia="ja-JP"/>
              </w:rPr>
              <w:t xml:space="preserve"> Reduce international and </w:t>
            </w:r>
            <w:r w:rsidR="00DA26C8" w:rsidRPr="00DA26C8">
              <w:rPr>
                <w:rFonts w:ascii="Arial" w:hAnsi="Arial" w:cs="Arial"/>
                <w:lang w:val="en-GB" w:eastAsia="ja-JP"/>
              </w:rPr>
              <w:t xml:space="preserve">domestic </w:t>
            </w:r>
            <w:r w:rsidR="005760CD" w:rsidRPr="00DA26C8">
              <w:rPr>
                <w:rFonts w:ascii="Arial" w:hAnsi="Arial" w:cs="Arial"/>
                <w:lang w:val="en-GB" w:eastAsia="ja-JP"/>
              </w:rPr>
              <w:t xml:space="preserve">fisheries bycatch </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220C19">
            <w:pPr>
              <w:spacing w:before="60" w:after="60"/>
              <w:rPr>
                <w:rFonts w:ascii="Arial" w:hAnsi="Arial" w:cs="Arial"/>
                <w:lang w:val="en-GB" w:eastAsia="ja-JP"/>
              </w:rPr>
            </w:pPr>
            <w:r w:rsidRPr="00DA26C8">
              <w:rPr>
                <w:rFonts w:ascii="Arial" w:hAnsi="Arial" w:cs="Arial"/>
                <w:lang w:val="en-GB" w:eastAsia="ja-JP"/>
              </w:rPr>
              <w:t>A8</w:t>
            </w:r>
            <w:r w:rsidR="00220C19" w:rsidRPr="00DA26C8">
              <w:rPr>
                <w:rFonts w:ascii="Arial" w:hAnsi="Arial" w:cs="Arial"/>
                <w:lang w:val="en-GB" w:eastAsia="ja-JP"/>
              </w:rPr>
              <w:t xml:space="preserve"> Minimise</w:t>
            </w:r>
            <w:r w:rsidR="005760CD" w:rsidRPr="00DA26C8">
              <w:rPr>
                <w:rFonts w:ascii="Arial" w:hAnsi="Arial" w:cs="Arial"/>
                <w:lang w:val="en-GB" w:eastAsia="ja-JP"/>
              </w:rPr>
              <w:t xml:space="preserve"> light pollution</w:t>
            </w:r>
          </w:p>
        </w:tc>
      </w:tr>
      <w:tr w:rsidR="00DC0ED1"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DC0ED1" w:rsidRPr="00DA26C8" w:rsidRDefault="00DC0ED1" w:rsidP="00357F64">
            <w:pPr>
              <w:spacing w:before="60" w:after="60"/>
              <w:rPr>
                <w:rFonts w:ascii="Arial" w:hAnsi="Arial" w:cs="Arial"/>
                <w:lang w:val="en-GB" w:eastAsia="ja-JP"/>
              </w:rPr>
            </w:pPr>
            <w:r w:rsidRPr="00DA26C8">
              <w:rPr>
                <w:rFonts w:ascii="Arial" w:hAnsi="Arial" w:cs="Arial"/>
                <w:lang w:val="en-GB" w:eastAsia="ja-JP"/>
              </w:rPr>
              <w:t xml:space="preserve">A9 </w:t>
            </w:r>
            <w:r w:rsidRPr="00DA26C8">
              <w:rPr>
                <w:rFonts w:ascii="Arial" w:hAnsi="Arial"/>
                <w:color w:val="404040" w:themeColor="text1" w:themeTint="BF"/>
              </w:rPr>
              <w:t>Address the impacts of coastal development/infrastructure and dredging and trawling</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DC0ED1" w:rsidP="00DC0ED1">
            <w:pPr>
              <w:spacing w:before="60" w:after="60"/>
              <w:rPr>
                <w:rFonts w:ascii="Arial" w:hAnsi="Arial" w:cs="Arial"/>
                <w:lang w:val="en-GB" w:eastAsia="ja-JP"/>
              </w:rPr>
            </w:pPr>
            <w:r w:rsidRPr="00DA26C8">
              <w:rPr>
                <w:rFonts w:ascii="Arial" w:hAnsi="Arial" w:cs="Arial"/>
                <w:lang w:val="en-GB" w:eastAsia="ja-JP"/>
              </w:rPr>
              <w:t>A10</w:t>
            </w:r>
            <w:r w:rsidR="00220C19" w:rsidRPr="00DA26C8">
              <w:rPr>
                <w:rFonts w:ascii="Arial" w:hAnsi="Arial" w:cs="Arial"/>
                <w:lang w:val="en-GB" w:eastAsia="ja-JP"/>
              </w:rPr>
              <w:t xml:space="preserve"> </w:t>
            </w:r>
            <w:r w:rsidR="00C003B6" w:rsidRPr="00DA26C8">
              <w:rPr>
                <w:rFonts w:ascii="Arial" w:hAnsi="Arial" w:cs="Arial"/>
                <w:lang w:val="en-GB" w:eastAsia="ja-JP"/>
              </w:rPr>
              <w:t xml:space="preserve">Maintain and improve sustainable Indigenous </w:t>
            </w:r>
            <w:r w:rsidRPr="00DA26C8">
              <w:rPr>
                <w:rFonts w:ascii="Arial" w:hAnsi="Arial" w:cs="Arial"/>
                <w:lang w:val="en-GB" w:eastAsia="ja-JP"/>
              </w:rPr>
              <w:t>management of marine turtles</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shd w:val="clear" w:color="auto" w:fill="00B0F0"/>
            <w:vAlign w:val="center"/>
          </w:tcPr>
          <w:p w:rsidR="00071D0D" w:rsidRPr="00DA26C8" w:rsidRDefault="00906481"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 xml:space="preserve">B. </w:t>
            </w:r>
            <w:r w:rsidR="00071D0D" w:rsidRPr="00DA26C8">
              <w:rPr>
                <w:rFonts w:ascii="Arial" w:hAnsi="Arial" w:cs="Arial"/>
                <w:b/>
                <w:color w:val="FFFFFF" w:themeColor="background1"/>
                <w:lang w:val="en-GB" w:eastAsia="ja-JP"/>
              </w:rPr>
              <w:t xml:space="preserve">Enabling and measuring recovery </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C15025">
            <w:pPr>
              <w:spacing w:before="60" w:after="60"/>
              <w:rPr>
                <w:rFonts w:ascii="Arial" w:hAnsi="Arial" w:cs="Arial"/>
                <w:lang w:val="en-GB" w:eastAsia="ja-JP"/>
              </w:rPr>
            </w:pPr>
            <w:r w:rsidRPr="00DA26C8">
              <w:rPr>
                <w:rFonts w:ascii="Arial" w:hAnsi="Arial" w:cs="Arial"/>
                <w:lang w:val="en-GB" w:eastAsia="ja-JP"/>
              </w:rPr>
              <w:t xml:space="preserve">B1 Determine </w:t>
            </w:r>
            <w:r w:rsidR="00071D0D" w:rsidRPr="00DA26C8">
              <w:rPr>
                <w:rFonts w:ascii="Arial" w:hAnsi="Arial" w:cs="Arial"/>
                <w:lang w:val="en-GB" w:eastAsia="ja-JP"/>
              </w:rPr>
              <w:t xml:space="preserve">trends at index beaches </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906481" w:rsidP="00906481">
            <w:pPr>
              <w:spacing w:before="60" w:after="60"/>
              <w:rPr>
                <w:rFonts w:ascii="Arial" w:hAnsi="Arial" w:cs="Arial"/>
                <w:lang w:val="en-GB" w:eastAsia="ja-JP"/>
              </w:rPr>
            </w:pPr>
            <w:r w:rsidRPr="00DA26C8">
              <w:rPr>
                <w:rFonts w:ascii="Arial" w:hAnsi="Arial" w:cs="Arial"/>
                <w:lang w:val="en-GB" w:eastAsia="ja-JP"/>
              </w:rPr>
              <w:t xml:space="preserve">B2 Understand population </w:t>
            </w:r>
            <w:r w:rsidR="00071D0D" w:rsidRPr="00DA26C8">
              <w:rPr>
                <w:rFonts w:ascii="Arial" w:hAnsi="Arial" w:cs="Arial"/>
                <w:lang w:val="en-GB" w:eastAsia="ja-JP"/>
              </w:rPr>
              <w:t xml:space="preserve">demographics at </w:t>
            </w:r>
            <w:r w:rsidRPr="00DA26C8">
              <w:rPr>
                <w:rFonts w:ascii="Arial" w:hAnsi="Arial" w:cs="Arial"/>
                <w:lang w:val="en-GB" w:eastAsia="ja-JP"/>
              </w:rPr>
              <w:t xml:space="preserve">key </w:t>
            </w:r>
            <w:r w:rsidR="00071D0D" w:rsidRPr="00DA26C8">
              <w:rPr>
                <w:rFonts w:ascii="Arial" w:hAnsi="Arial" w:cs="Arial"/>
                <w:lang w:val="en-GB" w:eastAsia="ja-JP"/>
              </w:rPr>
              <w:t>foraging grounds</w:t>
            </w:r>
          </w:p>
        </w:tc>
      </w:tr>
      <w:tr w:rsidR="00071D0D" w:rsidRPr="00BB2573"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BB2573" w:rsidRDefault="00906481" w:rsidP="00906481">
            <w:pPr>
              <w:spacing w:before="60" w:after="60"/>
              <w:rPr>
                <w:rFonts w:ascii="Arial" w:hAnsi="Arial" w:cs="Arial"/>
                <w:lang w:val="en-GB" w:eastAsia="ja-JP"/>
              </w:rPr>
            </w:pPr>
            <w:r w:rsidRPr="00DA26C8">
              <w:rPr>
                <w:rFonts w:ascii="Arial" w:hAnsi="Arial" w:cs="Arial"/>
                <w:lang w:val="en-GB" w:eastAsia="ja-JP"/>
              </w:rPr>
              <w:t xml:space="preserve">B3 </w:t>
            </w:r>
            <w:r w:rsidR="00071D0D" w:rsidRPr="00DA26C8">
              <w:rPr>
                <w:rFonts w:ascii="Arial" w:hAnsi="Arial" w:cs="Arial"/>
                <w:lang w:val="en-GB" w:eastAsia="ja-JP"/>
              </w:rPr>
              <w:t xml:space="preserve">Address </w:t>
            </w:r>
            <w:r w:rsidRPr="00DA26C8">
              <w:rPr>
                <w:rFonts w:ascii="Arial" w:hAnsi="Arial" w:cs="Arial"/>
                <w:lang w:val="en-GB" w:eastAsia="ja-JP"/>
              </w:rPr>
              <w:t>information</w:t>
            </w:r>
            <w:r w:rsidR="00071D0D" w:rsidRPr="00DA26C8">
              <w:rPr>
                <w:rFonts w:ascii="Arial" w:hAnsi="Arial" w:cs="Arial"/>
                <w:lang w:val="en-GB" w:eastAsia="ja-JP"/>
              </w:rPr>
              <w:t xml:space="preserve"> gaps</w:t>
            </w:r>
            <w:r w:rsidR="00DA26C8" w:rsidRPr="00DA26C8">
              <w:rPr>
                <w:rFonts w:ascii="Arial" w:hAnsi="Arial" w:cs="Arial"/>
                <w:lang w:val="en-GB" w:eastAsia="ja-JP"/>
              </w:rPr>
              <w:t xml:space="preserve"> to better facilitate the recovery of marine turtle stocks</w:t>
            </w:r>
          </w:p>
        </w:tc>
      </w:tr>
    </w:tbl>
    <w:p w:rsidR="00071D0D" w:rsidRDefault="00071D0D" w:rsidP="00071D0D"/>
    <w:p w:rsidR="00422E4E" w:rsidRDefault="00E00DFC" w:rsidP="00B85D60">
      <w:pPr>
        <w:jc w:val="center"/>
        <w:rPr>
          <w:rStyle w:val="BodyTextChar"/>
        </w:rPr>
      </w:pPr>
      <w:bookmarkStart w:id="10" w:name="_Toc461526357"/>
      <w:r w:rsidRPr="00B85D60">
        <w:rPr>
          <w:noProof/>
          <w:lang w:eastAsia="en-AU"/>
        </w:rPr>
        <w:drawing>
          <wp:inline distT="0" distB="0" distL="0" distR="0" wp14:anchorId="4F380BF7" wp14:editId="4F380BF8">
            <wp:extent cx="4857750" cy="3227951"/>
            <wp:effectExtent l="19050" t="0" r="0" b="0"/>
            <wp:docPr id="4" name="Picture 1" descr="cid:6f4f6610-681b-4fbc-91b2-13f1f201ba00@environ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f4f6610-681b-4fbc-91b2-13f1f201ba00@environment.gov.au"/>
                    <pic:cNvPicPr>
                      <a:picLocks noChangeAspect="1" noChangeArrowheads="1"/>
                    </pic:cNvPicPr>
                  </pic:nvPicPr>
                  <pic:blipFill>
                    <a:blip r:embed="rId18" r:link="rId19" cstate="print"/>
                    <a:srcRect/>
                    <a:stretch>
                      <a:fillRect/>
                    </a:stretch>
                  </pic:blipFill>
                  <pic:spPr bwMode="auto">
                    <a:xfrm>
                      <a:off x="0" y="0"/>
                      <a:ext cx="4858805" cy="3228652"/>
                    </a:xfrm>
                    <a:prstGeom prst="rect">
                      <a:avLst/>
                    </a:prstGeom>
                    <a:noFill/>
                    <a:ln w="9525">
                      <a:noFill/>
                      <a:miter lim="800000"/>
                      <a:headEnd/>
                      <a:tailEnd/>
                    </a:ln>
                  </pic:spPr>
                </pic:pic>
              </a:graphicData>
            </a:graphic>
          </wp:inline>
        </w:drawing>
      </w:r>
      <w:bookmarkEnd w:id="10"/>
    </w:p>
    <w:p w:rsidR="00F02D16" w:rsidRPr="00F02D16" w:rsidRDefault="00FD79C6" w:rsidP="00BC6917">
      <w:pPr>
        <w:pStyle w:val="Caption"/>
        <w:spacing w:before="120"/>
        <w:rPr>
          <w:vanish/>
          <w:specVanish/>
        </w:rPr>
      </w:pPr>
      <w:bookmarkStart w:id="11" w:name="_Toc475711237"/>
      <w:bookmarkStart w:id="12" w:name="_Toc476670614"/>
      <w:bookmarkStart w:id="13" w:name="_Toc453062578"/>
      <w:bookmarkStart w:id="14" w:name="_Toc453669852"/>
      <w:bookmarkStart w:id="15" w:name="_Toc456182400"/>
      <w:r w:rsidRPr="00581563">
        <w:t xml:space="preserve">Figure </w:t>
      </w:r>
      <w:r w:rsidR="000004FC" w:rsidRPr="00581563">
        <w:fldChar w:fldCharType="begin"/>
      </w:r>
      <w:r w:rsidR="00437C11" w:rsidRPr="00581563">
        <w:instrText xml:space="preserve"> SEQ Figure \* ARABIC </w:instrText>
      </w:r>
      <w:r w:rsidR="000004FC" w:rsidRPr="00581563">
        <w:fldChar w:fldCharType="separate"/>
      </w:r>
      <w:r w:rsidR="00820409">
        <w:rPr>
          <w:noProof/>
        </w:rPr>
        <w:t>1</w:t>
      </w:r>
      <w:r w:rsidR="000004FC" w:rsidRPr="00581563">
        <w:fldChar w:fldCharType="end"/>
      </w:r>
      <w:r w:rsidRPr="00581563">
        <w:t xml:space="preserve">: </w:t>
      </w:r>
      <w:r w:rsidR="00E00DFC" w:rsidRPr="00581563">
        <w:t>Adult g</w:t>
      </w:r>
      <w:r w:rsidR="00823521" w:rsidRPr="00581563">
        <w:t>reen turtle</w:t>
      </w:r>
      <w:r w:rsidRPr="00581563">
        <w:t xml:space="preserve"> </w:t>
      </w:r>
      <w:r w:rsidR="00E00DFC" w:rsidRPr="00581563">
        <w:t>tracks</w:t>
      </w:r>
      <w:r w:rsidR="00BB74E1">
        <w:t>,</w:t>
      </w:r>
      <w:r w:rsidR="00CD6993" w:rsidRPr="00581563">
        <w:t xml:space="preserve"> Raine Island, Queensland</w:t>
      </w:r>
      <w:r w:rsidR="00823521" w:rsidRPr="00581563">
        <w:t>.</w:t>
      </w:r>
      <w:bookmarkEnd w:id="11"/>
      <w:bookmarkEnd w:id="12"/>
    </w:p>
    <w:p w:rsidR="009F1518" w:rsidRPr="009F1518" w:rsidRDefault="00823521" w:rsidP="009F1518">
      <w:pPr>
        <w:sectPr w:rsidR="009F1518" w:rsidRPr="009F1518" w:rsidSect="00AA370D">
          <w:pgSz w:w="11901" w:h="16840"/>
          <w:pgMar w:top="1440" w:right="1440" w:bottom="1440" w:left="1440" w:header="680" w:footer="709" w:gutter="0"/>
          <w:cols w:space="708"/>
          <w:docGrid w:linePitch="360"/>
        </w:sectPr>
      </w:pPr>
      <w:r w:rsidRPr="00581563">
        <w:t xml:space="preserve"> </w:t>
      </w:r>
      <w:r w:rsidRPr="00F02D16">
        <w:t>Photo:</w:t>
      </w:r>
      <w:r w:rsidR="009123FF" w:rsidRPr="00F02D16">
        <w:t xml:space="preserve"> © Copyright</w:t>
      </w:r>
      <w:r w:rsidRPr="00F02D16">
        <w:t xml:space="preserve"> </w:t>
      </w:r>
      <w:bookmarkEnd w:id="13"/>
      <w:bookmarkEnd w:id="14"/>
      <w:r w:rsidR="00E00DFC" w:rsidRPr="00F02D16">
        <w:t>Geoff Richardso</w:t>
      </w:r>
      <w:r w:rsidR="00347F3A" w:rsidRPr="00F02D16">
        <w:t>n</w:t>
      </w:r>
      <w:bookmarkEnd w:id="15"/>
      <w:r w:rsidRPr="00F02D16">
        <w:br w:type="page"/>
      </w:r>
    </w:p>
    <w:p w:rsidR="00071D0D" w:rsidRDefault="00071D0D" w:rsidP="001E3BC8">
      <w:pPr>
        <w:pStyle w:val="Heading1"/>
      </w:pPr>
      <w:bookmarkStart w:id="16" w:name="_Toc483903937"/>
      <w:r>
        <w:t>1 INTRODUCTION</w:t>
      </w:r>
      <w:bookmarkEnd w:id="16"/>
    </w:p>
    <w:p w:rsidR="00071D0D" w:rsidRPr="00AA43CA" w:rsidRDefault="00071D0D" w:rsidP="00BB2573">
      <w:pPr>
        <w:pStyle w:val="BPMGuide-singlespace"/>
      </w:pPr>
      <w:r w:rsidRPr="003E2BFF">
        <w:t>Six of the world’s seven species of marine turtle occur in Australian waters and are listed as threatened</w:t>
      </w:r>
      <w:r w:rsidR="00366F4D">
        <w:t>, migratory and marine</w:t>
      </w:r>
      <w:r w:rsidRPr="003E2BFF">
        <w:t xml:space="preserve"> under the </w:t>
      </w:r>
      <w:r w:rsidRPr="00527AF0">
        <w:t>Commonwealth</w:t>
      </w:r>
      <w:r w:rsidRPr="003E2BFF">
        <w:rPr>
          <w:i/>
        </w:rPr>
        <w:t xml:space="preserve"> Environment Protection and Biodiversity Conservation Act 1999</w:t>
      </w:r>
      <w:r w:rsidRPr="003E2BFF">
        <w:t xml:space="preserve"> (EPBC Act). These </w:t>
      </w:r>
      <w:r w:rsidR="001A13CE">
        <w:t xml:space="preserve">species </w:t>
      </w:r>
      <w:r w:rsidRPr="003E2BFF">
        <w:t>are the EPBC Act listed</w:t>
      </w:r>
      <w:r w:rsidR="009123FF">
        <w:t xml:space="preserve"> threatened</w:t>
      </w:r>
      <w:r w:rsidRPr="003E2BFF">
        <w:t xml:space="preserve"> ‘endangered’ loggerhead (</w:t>
      </w:r>
      <w:r w:rsidR="00F31454">
        <w:rPr>
          <w:i/>
        </w:rPr>
        <w:t>Caretta </w:t>
      </w:r>
      <w:r w:rsidRPr="003E2BFF">
        <w:rPr>
          <w:i/>
        </w:rPr>
        <w:t>caretta</w:t>
      </w:r>
      <w:r w:rsidRPr="003E2BFF">
        <w:t>)</w:t>
      </w:r>
      <w:r w:rsidR="00366F4D">
        <w:t>,</w:t>
      </w:r>
      <w:r w:rsidRPr="003E2BFF">
        <w:t xml:space="preserve"> olive ridley (</w:t>
      </w:r>
      <w:r w:rsidRPr="003E2BFF">
        <w:rPr>
          <w:i/>
        </w:rPr>
        <w:t>Lepidochelys olivacea</w:t>
      </w:r>
      <w:r w:rsidRPr="003E2BFF">
        <w:t>) and leatherback (</w:t>
      </w:r>
      <w:r w:rsidRPr="003E2BFF">
        <w:rPr>
          <w:i/>
        </w:rPr>
        <w:t>Dermochelys coriacea</w:t>
      </w:r>
      <w:r w:rsidRPr="003E2BFF">
        <w:t xml:space="preserve">) </w:t>
      </w:r>
      <w:r w:rsidR="00366F4D">
        <w:t xml:space="preserve">turtles; </w:t>
      </w:r>
      <w:r w:rsidRPr="003E2BFF">
        <w:t>and ‘vulnerable’ green (</w:t>
      </w:r>
      <w:r w:rsidR="00F31454">
        <w:rPr>
          <w:i/>
        </w:rPr>
        <w:t>Chelonia </w:t>
      </w:r>
      <w:r w:rsidRPr="003E2BFF">
        <w:rPr>
          <w:i/>
        </w:rPr>
        <w:t>mydas</w:t>
      </w:r>
      <w:r w:rsidRPr="003E2BFF">
        <w:t>)</w:t>
      </w:r>
      <w:r w:rsidR="00366F4D">
        <w:t>,</w:t>
      </w:r>
      <w:r w:rsidRPr="003E2BFF">
        <w:t xml:space="preserve"> flatback (</w:t>
      </w:r>
      <w:r w:rsidR="00F31454">
        <w:rPr>
          <w:i/>
        </w:rPr>
        <w:t>Natator </w:t>
      </w:r>
      <w:r w:rsidRPr="003E2BFF">
        <w:rPr>
          <w:i/>
        </w:rPr>
        <w:t>depressus</w:t>
      </w:r>
      <w:r w:rsidRPr="003E2BFF">
        <w:t>) and hawksbill (</w:t>
      </w:r>
      <w:r w:rsidRPr="003E2BFF">
        <w:rPr>
          <w:i/>
        </w:rPr>
        <w:t>Eretmochelys imbricata</w:t>
      </w:r>
      <w:r w:rsidR="00366F4D">
        <w:t>) turtles.</w:t>
      </w:r>
    </w:p>
    <w:p w:rsidR="00510B7E" w:rsidRDefault="006D6BEC" w:rsidP="00510B7E">
      <w:pPr>
        <w:pStyle w:val="BPMGuide-singlespace"/>
      </w:pPr>
      <w:r>
        <w:t xml:space="preserve">Within Australia, marine turtles are predominantly found in </w:t>
      </w:r>
      <w:r w:rsidR="00DC30D6">
        <w:t xml:space="preserve">the </w:t>
      </w:r>
      <w:r>
        <w:t>waters of Queensland, Northern Territory and north Western Australia</w:t>
      </w:r>
      <w:r w:rsidR="00ED0ED1">
        <w:t>,</w:t>
      </w:r>
      <w:r w:rsidR="00B430DD">
        <w:t xml:space="preserve"> although there are a few sightings of most species recorded around south</w:t>
      </w:r>
      <w:r w:rsidR="001D6444">
        <w:t xml:space="preserve">-eastern </w:t>
      </w:r>
      <w:r w:rsidR="00B430DD">
        <w:t>Australia</w:t>
      </w:r>
      <w:r>
        <w:t>. Leatherback turtles</w:t>
      </w:r>
      <w:r w:rsidR="00B430DD">
        <w:t xml:space="preserve"> are known to</w:t>
      </w:r>
      <w:r>
        <w:t xml:space="preserve"> forage and migrate through</w:t>
      </w:r>
      <w:r w:rsidR="00B430DD">
        <w:t>out</w:t>
      </w:r>
      <w:r>
        <w:t xml:space="preserve"> Australia</w:t>
      </w:r>
      <w:r w:rsidR="00F81051">
        <w:t>.</w:t>
      </w:r>
      <w:r w:rsidR="00920D60">
        <w:t xml:space="preserve"> </w:t>
      </w:r>
      <w:r w:rsidR="00BE6EEE" w:rsidRPr="00BE6EEE">
        <w:t xml:space="preserve">There are only a few large nesting </w:t>
      </w:r>
      <w:r w:rsidR="0061744D">
        <w:t>aggregations</w:t>
      </w:r>
      <w:r w:rsidR="00BE6EEE" w:rsidRPr="00BE6EEE">
        <w:t xml:space="preserve"> of the green, hawksbill and loggerhead turtles left in the world</w:t>
      </w:r>
      <w:r w:rsidR="001C1F2B">
        <w:t>,</w:t>
      </w:r>
      <w:r w:rsidR="00BE6EEE" w:rsidRPr="00BE6EEE">
        <w:t xml:space="preserve"> and</w:t>
      </w:r>
      <w:r w:rsidR="00A74140" w:rsidRPr="00A74140">
        <w:t xml:space="preserve"> Australia has</w:t>
      </w:r>
      <w:r w:rsidR="00A74140" w:rsidRPr="003E2BFF">
        <w:t xml:space="preserve"> some of the largest </w:t>
      </w:r>
      <w:r w:rsidR="00A74140">
        <w:t xml:space="preserve">aggregations </w:t>
      </w:r>
      <w:r w:rsidR="00A74140" w:rsidRPr="003E2BFF">
        <w:t>in the Indo-Pacific region</w:t>
      </w:r>
      <w:r w:rsidR="00A74140">
        <w:t xml:space="preserve">. Flatback turtles </w:t>
      </w:r>
      <w:r w:rsidR="00920D60">
        <w:t>nest only in Australia and forage</w:t>
      </w:r>
      <w:r w:rsidR="00A74140">
        <w:t xml:space="preserve"> over the Australian continental shelf</w:t>
      </w:r>
      <w:r w:rsidR="001A13CE">
        <w:t xml:space="preserve"> into continental waters off P</w:t>
      </w:r>
      <w:r w:rsidR="00F81051">
        <w:t xml:space="preserve">apua </w:t>
      </w:r>
      <w:r w:rsidR="001A13CE">
        <w:t>N</w:t>
      </w:r>
      <w:r w:rsidR="00F81051">
        <w:t xml:space="preserve">ew </w:t>
      </w:r>
      <w:r w:rsidR="001A13CE">
        <w:t>G</w:t>
      </w:r>
      <w:r w:rsidR="00F81051">
        <w:t>uinea</w:t>
      </w:r>
      <w:r w:rsidR="001A13CE">
        <w:t xml:space="preserve"> and Indonesia</w:t>
      </w:r>
      <w:r w:rsidR="00A74140">
        <w:t>.</w:t>
      </w:r>
    </w:p>
    <w:p w:rsidR="00510B7E" w:rsidRDefault="00510B7E" w:rsidP="00510B7E">
      <w:pPr>
        <w:pStyle w:val="BPMGuide-singlespace"/>
      </w:pPr>
      <w:r>
        <w:t>Marine turtles are reptiles that are highly migratory</w:t>
      </w:r>
      <w:r w:rsidR="0038120F">
        <w:t>,</w:t>
      </w:r>
      <w:r>
        <w:t xml:space="preserve"> utilising widely dispersed habitats throughout their life</w:t>
      </w:r>
      <w:r w:rsidR="00CA695B">
        <w:t xml:space="preserve"> cycle</w:t>
      </w:r>
      <w:r>
        <w:t xml:space="preserve">. </w:t>
      </w:r>
      <w:r w:rsidR="0036074D">
        <w:t>Marine turtles r</w:t>
      </w:r>
      <w:r>
        <w:t>equir</w:t>
      </w:r>
      <w:r w:rsidR="0036074D">
        <w:t>e</w:t>
      </w:r>
      <w:r>
        <w:t xml:space="preserve"> both terrestrial and marine habitats to fulfil different life history stages</w:t>
      </w:r>
      <w:r w:rsidR="00F81051">
        <w:t xml:space="preserve">. They </w:t>
      </w:r>
      <w:r w:rsidR="001A13CE">
        <w:t xml:space="preserve">also </w:t>
      </w:r>
      <w:r w:rsidR="00AD0F04">
        <w:t xml:space="preserve">display late maturation </w:t>
      </w:r>
      <w:r w:rsidR="001A13CE">
        <w:t xml:space="preserve">as well as </w:t>
      </w:r>
      <w:r w:rsidR="00CA695B">
        <w:t xml:space="preserve">experience </w:t>
      </w:r>
      <w:r w:rsidR="00AD0F04">
        <w:t>high juvenile mortality</w:t>
      </w:r>
      <w:r>
        <w:t xml:space="preserve">. </w:t>
      </w:r>
      <w:r w:rsidR="001A13CE">
        <w:t xml:space="preserve">All these </w:t>
      </w:r>
      <w:r w:rsidR="001771CB">
        <w:t>traits mean that</w:t>
      </w:r>
      <w:r>
        <w:t xml:space="preserve"> they are slow to recover from population declines and </w:t>
      </w:r>
      <w:r w:rsidR="001C1F2B">
        <w:t xml:space="preserve">are </w:t>
      </w:r>
      <w:r>
        <w:t>vulnerable to a wide range of threats.</w:t>
      </w:r>
    </w:p>
    <w:p w:rsidR="00257823" w:rsidRDefault="0030438D" w:rsidP="00BB2573">
      <w:pPr>
        <w:pStyle w:val="BPMGuide-singlespace"/>
      </w:pPr>
      <w:r>
        <w:t>Historically, marine turtles were described as abundant in Australian waters in the early 1</w:t>
      </w:r>
      <w:r w:rsidR="00A86096">
        <w:t>800s</w:t>
      </w:r>
      <w:r>
        <w:t xml:space="preserve">. </w:t>
      </w:r>
      <w:r w:rsidR="009E5217">
        <w:t xml:space="preserve">From the </w:t>
      </w:r>
      <w:r w:rsidR="00304401">
        <w:t>mid-1800s</w:t>
      </w:r>
      <w:r w:rsidR="009E5217">
        <w:t xml:space="preserve"> </w:t>
      </w:r>
      <w:r w:rsidR="00BC328C">
        <w:t xml:space="preserve">European settlers commercially harvested </w:t>
      </w:r>
      <w:r w:rsidR="009E5217">
        <w:t xml:space="preserve">green turtles for </w:t>
      </w:r>
      <w:r w:rsidR="001A13CE">
        <w:t xml:space="preserve">general </w:t>
      </w:r>
      <w:r w:rsidR="009E5217">
        <w:t>consumption of meat and eggs</w:t>
      </w:r>
      <w:r w:rsidR="001C1F2B">
        <w:t>,</w:t>
      </w:r>
      <w:r w:rsidR="009E5217">
        <w:t xml:space="preserve"> for turtle soup and meat export</w:t>
      </w:r>
      <w:r w:rsidR="00BC328C">
        <w:t xml:space="preserve"> and</w:t>
      </w:r>
      <w:r w:rsidR="009E5217">
        <w:t xml:space="preserve"> </w:t>
      </w:r>
      <w:r w:rsidR="00BC328C">
        <w:t>h</w:t>
      </w:r>
      <w:r w:rsidR="009E5217">
        <w:t>awksbill</w:t>
      </w:r>
      <w:r w:rsidR="00A86096">
        <w:t xml:space="preserve"> turtle</w:t>
      </w:r>
      <w:r w:rsidR="009E5217">
        <w:t>s for the tortoise shell trade</w:t>
      </w:r>
      <w:r w:rsidR="006353AC">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 </w:instrText>
      </w:r>
      <w:r w:rsidR="00941050">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EN.CITE.DATA </w:instrText>
      </w:r>
      <w:r w:rsidR="00941050">
        <w:fldChar w:fldCharType="end"/>
      </w:r>
      <w:r w:rsidR="006353AC">
        <w:fldChar w:fldCharType="separate"/>
      </w:r>
      <w:r w:rsidR="00941050" w:rsidRPr="00941050">
        <w:rPr>
          <w:noProof/>
          <w:vertAlign w:val="superscript"/>
        </w:rPr>
        <w:t>[</w:t>
      </w:r>
      <w:hyperlink w:anchor="_ENREF_44" w:tooltip="Daley, 2008 #35" w:history="1">
        <w:r w:rsidR="00B93EC9" w:rsidRPr="00941050">
          <w:rPr>
            <w:noProof/>
            <w:vertAlign w:val="superscript"/>
          </w:rPr>
          <w:t>44</w:t>
        </w:r>
      </w:hyperlink>
      <w:r w:rsidR="00941050" w:rsidRPr="00941050">
        <w:rPr>
          <w:noProof/>
          <w:vertAlign w:val="superscript"/>
        </w:rPr>
        <w:t xml:space="preserve">, </w:t>
      </w:r>
      <w:hyperlink w:anchor="_ENREF_82" w:tooltip="Halkyard, 2009 #505" w:history="1">
        <w:r w:rsidR="00B93EC9" w:rsidRPr="00941050">
          <w:rPr>
            <w:noProof/>
            <w:vertAlign w:val="superscript"/>
          </w:rPr>
          <w:t>82</w:t>
        </w:r>
      </w:hyperlink>
      <w:r w:rsidR="00941050" w:rsidRPr="00941050">
        <w:rPr>
          <w:noProof/>
          <w:vertAlign w:val="superscript"/>
        </w:rPr>
        <w:t>]</w:t>
      </w:r>
      <w:r w:rsidR="006353AC">
        <w:fldChar w:fldCharType="end"/>
      </w:r>
      <w:r w:rsidR="009E5217">
        <w:t xml:space="preserve">. </w:t>
      </w:r>
      <w:r w:rsidR="00F97CFB">
        <w:t xml:space="preserve">Although the </w:t>
      </w:r>
      <w:r w:rsidR="002F7299">
        <w:t xml:space="preserve">commercial harvest ceased in the </w:t>
      </w:r>
      <w:r w:rsidR="00304401">
        <w:t>mid-</w:t>
      </w:r>
      <w:r w:rsidR="00A86096">
        <w:t>1900s</w:t>
      </w:r>
      <w:r w:rsidR="002F7299">
        <w:t xml:space="preserve">, </w:t>
      </w:r>
      <w:r w:rsidR="00F97CFB">
        <w:t xml:space="preserve">it </w:t>
      </w:r>
      <w:r w:rsidR="00443ABA">
        <w:t xml:space="preserve">had </w:t>
      </w:r>
      <w:r w:rsidR="009E5217">
        <w:t xml:space="preserve">led to an observable decline in nesting </w:t>
      </w:r>
      <w:r w:rsidR="0061744D">
        <w:t>aggregations</w:t>
      </w:r>
      <w:r w:rsidR="009E5217">
        <w:t xml:space="preserve"> of these </w:t>
      </w:r>
      <w:r w:rsidR="00257823">
        <w:t>species</w:t>
      </w:r>
      <w:r w:rsidR="000004FC">
        <w:fldChar w:fldCharType="begin">
          <w:fldData xml:space="preserve">PEVuZE5vdGU+PENpdGU+PEF1dGhvcj5EYWxleTwvQXV0aG9yPjxZZWFyPjIwMDg8L1llYXI+PFJl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</w:fldData>
        </w:fldChar>
      </w:r>
      <w:r w:rsidR="00941050">
        <w:instrText xml:space="preserve"> ADDIN EN.CITE </w:instrText>
      </w:r>
      <w:r w:rsidR="00941050">
        <w:fldChar w:fldCharType="begin">
          <w:fldData xml:space="preserve">PEVuZE5vdGU+PENpdGU+PEF1dGhvcj5EYWxleTwvQXV0aG9yPjxZZWFyPjIwMDg8L1llYXI+PFJl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</w:fldData>
        </w:fldChar>
      </w:r>
      <w:r w:rsidR="00941050">
        <w:instrText xml:space="preserve"> ADDIN EN.CITE.DATA </w:instrText>
      </w:r>
      <w:r w:rsidR="00941050">
        <w:fldChar w:fldCharType="end"/>
      </w:r>
      <w:r w:rsidR="000004FC">
        <w:fldChar w:fldCharType="separate"/>
      </w:r>
      <w:r w:rsidR="00941050" w:rsidRPr="00941050">
        <w:rPr>
          <w:noProof/>
          <w:vertAlign w:val="superscript"/>
        </w:rPr>
        <w:t>[</w:t>
      </w:r>
      <w:hyperlink w:anchor="_ENREF_44" w:tooltip="Daley, 2008 #35" w:history="1">
        <w:r w:rsidR="00B93EC9" w:rsidRPr="00941050">
          <w:rPr>
            <w:noProof/>
            <w:vertAlign w:val="superscript"/>
          </w:rPr>
          <w:t>44</w:t>
        </w:r>
      </w:hyperlink>
      <w:r w:rsidR="00941050" w:rsidRPr="00941050">
        <w:rPr>
          <w:noProof/>
          <w:vertAlign w:val="superscript"/>
        </w:rPr>
        <w:t xml:space="preserve">, </w:t>
      </w:r>
      <w:hyperlink w:anchor="_ENREF_82" w:tooltip="Halkyard, 2009 #505" w:history="1">
        <w:r w:rsidR="00B93EC9" w:rsidRPr="00941050">
          <w:rPr>
            <w:noProof/>
            <w:vertAlign w:val="superscript"/>
          </w:rPr>
          <w:t>82</w:t>
        </w:r>
      </w:hyperlink>
      <w:r w:rsidR="00941050" w:rsidRPr="00941050">
        <w:rPr>
          <w:noProof/>
          <w:vertAlign w:val="superscript"/>
        </w:rPr>
        <w:t xml:space="preserve">, </w:t>
      </w:r>
      <w:hyperlink w:anchor="_ENREF_240" w:tooltip="Whiting, 2004 #538" w:history="1">
        <w:r w:rsidR="00B93EC9" w:rsidRPr="00941050">
          <w:rPr>
            <w:noProof/>
            <w:vertAlign w:val="superscript"/>
          </w:rPr>
          <w:t>240</w:t>
        </w:r>
      </w:hyperlink>
      <w:r w:rsidR="00941050" w:rsidRPr="00941050">
        <w:rPr>
          <w:noProof/>
          <w:vertAlign w:val="superscript"/>
        </w:rPr>
        <w:t>]</w:t>
      </w:r>
      <w:r w:rsidR="000004FC">
        <w:fldChar w:fldCharType="end"/>
      </w:r>
      <w:r w:rsidR="009E5217">
        <w:t>.</w:t>
      </w:r>
      <w:r>
        <w:t xml:space="preserve"> </w:t>
      </w:r>
    </w:p>
    <w:p w:rsidR="00071D0D" w:rsidRPr="00AA43CA" w:rsidRDefault="006B5841" w:rsidP="00BB2573">
      <w:pPr>
        <w:pStyle w:val="BPMGuide-singlespace"/>
      </w:pPr>
      <w:r>
        <w:t>More recently, marine turtles have been subject to increased pressures</w:t>
      </w:r>
      <w:r w:rsidR="00F81051">
        <w:t>,</w:t>
      </w:r>
      <w:r>
        <w:t xml:space="preserve"> </w:t>
      </w:r>
      <w:r w:rsidR="00F81051">
        <w:t xml:space="preserve">including </w:t>
      </w:r>
      <w:r>
        <w:t xml:space="preserve">from </w:t>
      </w:r>
      <w:r w:rsidR="00D77FDC">
        <w:t xml:space="preserve">terrestrial predation of nests, </w:t>
      </w:r>
      <w:r w:rsidR="00D77FDC" w:rsidRPr="003E2BFF">
        <w:t>marine debris</w:t>
      </w:r>
      <w:r w:rsidR="00D77FDC">
        <w:t>,</w:t>
      </w:r>
      <w:r w:rsidR="00D77FDC" w:rsidRPr="003E2BFF">
        <w:t xml:space="preserve"> </w:t>
      </w:r>
      <w:r w:rsidR="00071D0D" w:rsidRPr="003E2BFF">
        <w:t>expanding urbanisation and industrial development along coastal strips</w:t>
      </w:r>
      <w:r w:rsidR="00D77FDC">
        <w:t>,</w:t>
      </w:r>
      <w:r w:rsidR="00071D0D" w:rsidRPr="003E2BFF">
        <w:t xml:space="preserve"> fisheries</w:t>
      </w:r>
      <w:r w:rsidR="00AD0F04">
        <w:t xml:space="preserve"> bycatch</w:t>
      </w:r>
      <w:r w:rsidR="00071D0D" w:rsidRPr="003E2BFF">
        <w:t xml:space="preserve">, </w:t>
      </w:r>
      <w:r>
        <w:t>deteriorating water quality</w:t>
      </w:r>
      <w:r w:rsidR="009123FF">
        <w:t>,</w:t>
      </w:r>
      <w:r>
        <w:t xml:space="preserve"> and loss of nesting and foraging habitat.</w:t>
      </w:r>
      <w:r w:rsidR="00071D0D" w:rsidRPr="003E2BFF">
        <w:t xml:space="preserve"> </w:t>
      </w:r>
    </w:p>
    <w:p w:rsidR="00071D0D" w:rsidRPr="00AA43CA" w:rsidRDefault="00071D0D" w:rsidP="00BB2573">
      <w:pPr>
        <w:pStyle w:val="BPMGuide-singlespace"/>
      </w:pPr>
      <w:r w:rsidRPr="003E2BFF">
        <w:t xml:space="preserve">Marine turtles are not just facing these pressures in Australian waters, but </w:t>
      </w:r>
      <w:r w:rsidR="009D5D27">
        <w:t xml:space="preserve">are exposed to </w:t>
      </w:r>
      <w:r w:rsidRPr="003E2BFF">
        <w:t xml:space="preserve">them throughout their migratory range such that, for some </w:t>
      </w:r>
      <w:r w:rsidR="00357F64">
        <w:t>species</w:t>
      </w:r>
      <w:r w:rsidR="00DC30D6">
        <w:t>,</w:t>
      </w:r>
      <w:r w:rsidR="00357F64" w:rsidRPr="003E2BFF">
        <w:t xml:space="preserve"> </w:t>
      </w:r>
      <w:r w:rsidRPr="003E2BFF">
        <w:t xml:space="preserve">it is the pressures </w:t>
      </w:r>
      <w:r w:rsidR="0029477B">
        <w:t>outside Australia</w:t>
      </w:r>
      <w:r w:rsidRPr="003E2BFF">
        <w:t xml:space="preserve"> that are affecting their long</w:t>
      </w:r>
      <w:r w:rsidR="000A2FDF">
        <w:t>-</w:t>
      </w:r>
      <w:r w:rsidRPr="003E2BFF">
        <w:t>term viability</w:t>
      </w:r>
      <w:r w:rsidR="00C30151">
        <w:t xml:space="preserve">. </w:t>
      </w:r>
    </w:p>
    <w:p w:rsidR="007B5F68" w:rsidRDefault="00071D0D" w:rsidP="00BB2573">
      <w:pPr>
        <w:pStyle w:val="BPMGuide-singlespace"/>
      </w:pPr>
      <w:r w:rsidRPr="003E2BFF">
        <w:t xml:space="preserve">The management of </w:t>
      </w:r>
      <w:r w:rsidR="005C773D">
        <w:t xml:space="preserve">threats facing </w:t>
      </w:r>
      <w:r w:rsidR="001771CB">
        <w:t xml:space="preserve">marine </w:t>
      </w:r>
      <w:r w:rsidRPr="003E2BFF">
        <w:t xml:space="preserve">turtles </w:t>
      </w:r>
      <w:r w:rsidR="005C773D">
        <w:t xml:space="preserve">and their habitats </w:t>
      </w:r>
      <w:r w:rsidRPr="003E2BFF">
        <w:t xml:space="preserve">is </w:t>
      </w:r>
      <w:r w:rsidR="00C30151">
        <w:t xml:space="preserve">undertaken </w:t>
      </w:r>
      <w:r w:rsidR="007B5F68">
        <w:t xml:space="preserve">by </w:t>
      </w:r>
      <w:r w:rsidR="00357F64">
        <w:t xml:space="preserve">Commonwealth, state/territory and local </w:t>
      </w:r>
      <w:r w:rsidR="007B5F68">
        <w:t>government agencies</w:t>
      </w:r>
      <w:r w:rsidR="001771CB">
        <w:t>,</w:t>
      </w:r>
      <w:r w:rsidR="00C30151">
        <w:t xml:space="preserve"> as well as through non-government organisations, industry partners and </w:t>
      </w:r>
      <w:r w:rsidR="001771CB">
        <w:t>volunteers. M</w:t>
      </w:r>
      <w:r w:rsidRPr="003E2BFF">
        <w:t xml:space="preserve">any Indigenous and local community groups </w:t>
      </w:r>
      <w:r w:rsidR="00C30151">
        <w:t>are</w:t>
      </w:r>
      <w:r w:rsidR="00C30151" w:rsidRPr="003E2BFF">
        <w:t xml:space="preserve"> </w:t>
      </w:r>
      <w:r w:rsidRPr="003E2BFF">
        <w:t xml:space="preserve">actively involved in </w:t>
      </w:r>
      <w:r w:rsidR="00F97CFB">
        <w:t xml:space="preserve">the </w:t>
      </w:r>
      <w:r w:rsidRPr="003E2BFF">
        <w:t>on-going protection and conservation</w:t>
      </w:r>
      <w:r w:rsidR="00C30151">
        <w:t xml:space="preserve"> of marine turtles</w:t>
      </w:r>
      <w:r w:rsidRPr="003E2BFF">
        <w:t xml:space="preserve">. This is especially true </w:t>
      </w:r>
      <w:r w:rsidR="00E34EF7">
        <w:t xml:space="preserve">in </w:t>
      </w:r>
      <w:r w:rsidR="00443ABA">
        <w:t xml:space="preserve">remote areas of </w:t>
      </w:r>
      <w:r w:rsidRPr="003E2BFF">
        <w:t>northern Australia</w:t>
      </w:r>
      <w:r w:rsidR="00DA2713">
        <w:t>,</w:t>
      </w:r>
      <w:r w:rsidRPr="003E2BFF">
        <w:t xml:space="preserve"> where communities manage a range of threats</w:t>
      </w:r>
      <w:r w:rsidR="00906481">
        <w:t xml:space="preserve"> to marine turtles</w:t>
      </w:r>
      <w:r w:rsidR="00F97CFB">
        <w:t xml:space="preserve"> and their habitats</w:t>
      </w:r>
      <w:r w:rsidR="00443ABA">
        <w:t>.</w:t>
      </w:r>
      <w:r w:rsidRPr="003E2BFF">
        <w:t xml:space="preserve"> Indigenous management of marine turtle</w:t>
      </w:r>
      <w:r w:rsidR="0038120F">
        <w:t>s</w:t>
      </w:r>
      <w:r w:rsidRPr="003E2BFF">
        <w:t xml:space="preserve"> has developed over many millennia in Australia and there is a strong desire among Indigenous communities for increased responsibility in managing marine resources</w:t>
      </w:r>
      <w:r w:rsidR="000004FC">
        <w:fldChar w:fldCharType="begin"/>
      </w:r>
      <w:r w:rsidR="00941050">
        <w:instrText xml:space="preserve"> ADDIN EN.CITE &lt;EndNote&gt;&lt;Cite&gt;&lt;Author&gt;NAILSMA&lt;/Author&gt;&lt;Year&gt;2013&lt;/Year&gt;&lt;RecNum&gt;488&lt;/RecNum&gt;&lt;DisplayText&gt;&lt;style face="superscript"&gt;[173]&lt;/style&gt;&lt;/DisplayText&gt;&lt;record&gt;&lt;rec-number&gt;488&lt;/rec-number&gt;&lt;foreign-keys&gt;&lt;key app="EN" db-id="2rvf559zztv5t2e02wrv9was55we9d9xt90x" timestamp="1454370536"&gt;488&lt;/key&gt;&lt;/foreign-keys&gt;&lt;ref-type name="Journal Article"&gt;17&lt;/ref-type&gt;&lt;contributors&gt;&lt;authors&gt;&lt;author&gt;NAILSMA&lt;/author&gt;&lt;/authors&gt;&lt;secondary-authors&gt;&lt;author&gt;DeKoninck, K. &lt;/author&gt;&lt;author&gt;Kennett, R. &lt;/author&gt;&lt;author&gt;Josif, P.&lt;/author&gt;&lt;/secondary-authors&gt;&lt;/contributors&gt;&lt;titles&gt;&lt;title&gt;National indigenous sea country workshop report: Mary River Park Northern Territory Australia 8 - 10 May 2012&lt;/title&gt;&lt;secondary-title&gt;NAILSMA Knowledge Series 014/2013&lt;/secondary-title&gt;&lt;/titles&gt;&lt;periodical&gt;&lt;full-title&gt;NAILSMA Knowledge Series 014/2013&lt;/full-title&gt;&lt;/periodical&gt;&lt;dates&gt;&lt;year&gt;2013&lt;/year&gt;&lt;/dates&gt;&lt;pub-location&gt;Darwin&lt;/pub-location&gt;&lt;publisher&gt;Indigenous Land and Sea Management Alliance&lt;/publisher&gt;&lt;urls&gt;&lt;/urls&gt;&lt;/record&gt;&lt;/Cite&gt;&lt;/EndNote&gt;</w:instrText>
      </w:r>
      <w:r w:rsidR="000004FC">
        <w:fldChar w:fldCharType="separate"/>
      </w:r>
      <w:r w:rsidR="00941050" w:rsidRPr="00941050">
        <w:rPr>
          <w:noProof/>
          <w:vertAlign w:val="superscript"/>
        </w:rPr>
        <w:t>[</w:t>
      </w:r>
      <w:hyperlink w:anchor="_ENREF_173" w:tooltip="NAILSMA, 2013 #488" w:history="1">
        <w:r w:rsidR="00B93EC9" w:rsidRPr="00941050">
          <w:rPr>
            <w:noProof/>
            <w:vertAlign w:val="superscript"/>
          </w:rPr>
          <w:t>173</w:t>
        </w:r>
      </w:hyperlink>
      <w:r w:rsidR="00941050" w:rsidRPr="00941050">
        <w:rPr>
          <w:noProof/>
          <w:vertAlign w:val="superscript"/>
        </w:rPr>
        <w:t>]</w:t>
      </w:r>
      <w:r w:rsidR="000004FC">
        <w:fldChar w:fldCharType="end"/>
      </w:r>
      <w:r w:rsidR="00E34EF7">
        <w:t xml:space="preserve"> </w:t>
      </w:r>
      <w:r w:rsidR="00E34EF7">
        <w:rPr>
          <w:rFonts w:cs="Arial"/>
        </w:rPr>
        <w:t xml:space="preserve">to ensure continued </w:t>
      </w:r>
      <w:r w:rsidR="009D5D27">
        <w:rPr>
          <w:rFonts w:cs="Arial"/>
        </w:rPr>
        <w:t xml:space="preserve">cultural connections and </w:t>
      </w:r>
      <w:r w:rsidR="00E34EF7">
        <w:rPr>
          <w:rFonts w:cs="Arial"/>
        </w:rPr>
        <w:t>sustainable customary use into the future</w:t>
      </w:r>
      <w:r w:rsidRPr="003E2BFF">
        <w:t xml:space="preserve">. </w:t>
      </w:r>
      <w:r w:rsidR="00FC60AE">
        <w:t>Land and s</w:t>
      </w:r>
      <w:r w:rsidRPr="003E2BFF">
        <w:t xml:space="preserve">ea ranger programs </w:t>
      </w:r>
      <w:r w:rsidR="00906481" w:rsidRPr="003E2BFF">
        <w:t xml:space="preserve">conduct conservation, management and research activities </w:t>
      </w:r>
      <w:r w:rsidR="00906481">
        <w:t>for</w:t>
      </w:r>
      <w:r w:rsidR="00906481" w:rsidRPr="003E2BFF">
        <w:t xml:space="preserve"> marine turtles </w:t>
      </w:r>
      <w:r w:rsidR="00C30151">
        <w:t xml:space="preserve">in many areas </w:t>
      </w:r>
      <w:r w:rsidRPr="003E2BFF">
        <w:t>across northern Australia</w:t>
      </w:r>
      <w:r w:rsidR="00906481">
        <w:t>.</w:t>
      </w:r>
      <w:r w:rsidRPr="003E2BFF">
        <w:t xml:space="preserve"> </w:t>
      </w:r>
    </w:p>
    <w:p w:rsidR="00071D0D" w:rsidRPr="001E3BC8" w:rsidRDefault="00071D0D" w:rsidP="001E3BC8">
      <w:pPr>
        <w:pStyle w:val="Heading2"/>
      </w:pPr>
      <w:bookmarkStart w:id="17" w:name="_Toc483903938"/>
      <w:r w:rsidRPr="001E3BC8">
        <w:t xml:space="preserve">1.1 Review of the </w:t>
      </w:r>
      <w:r w:rsidRPr="00587818">
        <w:rPr>
          <w:i/>
        </w:rPr>
        <w:t>Recovery Plan for Marine Turtles in Australia</w:t>
      </w:r>
      <w:r w:rsidR="00D77FDC" w:rsidRPr="00587818">
        <w:rPr>
          <w:i/>
        </w:rPr>
        <w:t xml:space="preserve"> -</w:t>
      </w:r>
      <w:r w:rsidRPr="00587818">
        <w:rPr>
          <w:i/>
        </w:rPr>
        <w:t xml:space="preserve"> </w:t>
      </w:r>
      <w:r w:rsidR="00D77FDC" w:rsidRPr="00587818">
        <w:rPr>
          <w:i/>
        </w:rPr>
        <w:t xml:space="preserve">July </w:t>
      </w:r>
      <w:r w:rsidRPr="00587818">
        <w:rPr>
          <w:i/>
        </w:rPr>
        <w:t>2003</w:t>
      </w:r>
      <w:bookmarkEnd w:id="17"/>
    </w:p>
    <w:p w:rsidR="00071D0D" w:rsidRPr="00AA43CA" w:rsidRDefault="00071D0D" w:rsidP="007B2771">
      <w:pPr>
        <w:pStyle w:val="BPMGuide-singlespace"/>
      </w:pPr>
      <w:r w:rsidRPr="003E2BFF">
        <w:t xml:space="preserve">The EPBC Act provides for recovery plans to be made for the purposes of the protection, conservation and management of listed threatened species. Recovery plans </w:t>
      </w:r>
      <w:r w:rsidR="00EB153C">
        <w:t>identify</w:t>
      </w:r>
      <w:r w:rsidRPr="003E2BFF">
        <w:t xml:space="preserve"> the research and management actions necessary to stop the decline</w:t>
      </w:r>
      <w:r w:rsidR="00EB153C">
        <w:t>,</w:t>
      </w:r>
      <w:r w:rsidRPr="003E2BFF">
        <w:t xml:space="preserve"> and support the recovery of</w:t>
      </w:r>
      <w:r w:rsidR="00EB153C">
        <w:t>,</w:t>
      </w:r>
      <w:r w:rsidRPr="003E2BFF">
        <w:t xml:space="preserve"> listed threatened species so that their chances of long-term survival in nature are maximised. </w:t>
      </w:r>
    </w:p>
    <w:p w:rsidR="00071D0D" w:rsidRPr="00AA43CA" w:rsidRDefault="00071D0D" w:rsidP="007B2771">
      <w:pPr>
        <w:pStyle w:val="BPMGuide-singlespace"/>
      </w:pPr>
      <w:r w:rsidRPr="003E2BFF">
        <w:t xml:space="preserve">The </w:t>
      </w:r>
      <w:r w:rsidRPr="001A5736">
        <w:rPr>
          <w:i/>
        </w:rPr>
        <w:t>Recovery Plan for Marine Turtles in Australia</w:t>
      </w:r>
      <w:r w:rsidRPr="003E2BFF">
        <w:t xml:space="preserve"> </w:t>
      </w:r>
      <w:r w:rsidR="00A57B46" w:rsidRPr="00A57B46">
        <w:rPr>
          <w:i/>
        </w:rPr>
        <w:t>2003</w:t>
      </w:r>
      <w:r w:rsidRPr="003E2BFF">
        <w:t xml:space="preserve"> was </w:t>
      </w:r>
      <w:r w:rsidR="00F26A81">
        <w:t>made</w:t>
      </w:r>
      <w:r w:rsidRPr="003E2BFF">
        <w:t xml:space="preserve"> in July</w:t>
      </w:r>
      <w:r w:rsidR="001771CB">
        <w:t> </w:t>
      </w:r>
      <w:r w:rsidRPr="003E2BFF">
        <w:t>2003. It identified a number of key impacts to marine turtles including fisheries bycatch</w:t>
      </w:r>
      <w:r w:rsidR="00835EE3">
        <w:t>,</w:t>
      </w:r>
      <w:r w:rsidRPr="003E2BFF">
        <w:t xml:space="preserve"> marine debris</w:t>
      </w:r>
      <w:r w:rsidR="00835EE3">
        <w:t>,</w:t>
      </w:r>
      <w:r w:rsidRPr="003E2BFF">
        <w:t xml:space="preserve"> </w:t>
      </w:r>
      <w:r w:rsidR="00810277">
        <w:t>Indigenous</w:t>
      </w:r>
      <w:r w:rsidRPr="003E2BFF">
        <w:t xml:space="preserve"> and international take</w:t>
      </w:r>
      <w:r w:rsidR="00835EE3">
        <w:t>,</w:t>
      </w:r>
      <w:r w:rsidRPr="003E2BFF">
        <w:t xml:space="preserve"> shark control activities</w:t>
      </w:r>
      <w:r w:rsidR="00835EE3">
        <w:t>,</w:t>
      </w:r>
      <w:r w:rsidRPr="003E2BFF">
        <w:t xml:space="preserve"> boat strike</w:t>
      </w:r>
      <w:r w:rsidR="00835EE3">
        <w:t>,</w:t>
      </w:r>
      <w:r w:rsidRPr="003E2BFF">
        <w:t xml:space="preserve"> aquaculture</w:t>
      </w:r>
      <w:r w:rsidR="00835EE3">
        <w:t xml:space="preserve"> </w:t>
      </w:r>
      <w:r w:rsidRPr="003E2BFF">
        <w:t>an</w:t>
      </w:r>
      <w:r w:rsidR="001A5736">
        <w:t>d defence activities. The 2003 p</w:t>
      </w:r>
      <w:r w:rsidRPr="003E2BFF">
        <w:t xml:space="preserve">lan had six specific objectives with 60 associated actions. </w:t>
      </w:r>
    </w:p>
    <w:p w:rsidR="00071D0D" w:rsidRPr="00AA43CA" w:rsidRDefault="00071D0D" w:rsidP="007B2771">
      <w:pPr>
        <w:pStyle w:val="BPMGuide-singlespace"/>
      </w:pPr>
      <w:r w:rsidRPr="003E2BFF">
        <w:t>T</w:t>
      </w:r>
      <w:r w:rsidR="001A5736">
        <w:t>he 2003 p</w:t>
      </w:r>
      <w:r w:rsidRPr="003E2BFF">
        <w:t>lan was reviewed by the Department in 2013. The review found t</w:t>
      </w:r>
      <w:r w:rsidR="001A5736">
        <w:t>hat the objectives of the 2003 p</w:t>
      </w:r>
      <w:r w:rsidRPr="003E2BFF">
        <w:t xml:space="preserve">lan were generally achieved in relation to fishery interactions, communication with stakeholders and international engagement. However, it noted that for all identified threats there were still opportunities to build on existing programs. Monitoring of key nesting and foraging sites had not been adequately achieved during the life of the plan. Similarly, whilst activities around reducing mortality, managing important turtle habitat and reducing the impacts of light had been initiated, the objectives around these threats had not been </w:t>
      </w:r>
      <w:r w:rsidR="00835EE3">
        <w:t xml:space="preserve">fully </w:t>
      </w:r>
      <w:r w:rsidRPr="003E2BFF">
        <w:t xml:space="preserve">met. The review also noted that there were a number of emerging threats that had </w:t>
      </w:r>
      <w:r w:rsidR="001A5736">
        <w:t xml:space="preserve">not been </w:t>
      </w:r>
      <w:r w:rsidR="00F82E9C">
        <w:t xml:space="preserve">considered </w:t>
      </w:r>
      <w:r w:rsidR="001A5736">
        <w:t>in the 2003 p</w:t>
      </w:r>
      <w:r w:rsidRPr="003E2BFF">
        <w:t>lan including climate change</w:t>
      </w:r>
      <w:r w:rsidR="00F82E9C">
        <w:t xml:space="preserve"> </w:t>
      </w:r>
      <w:r w:rsidR="007F5191">
        <w:t>and</w:t>
      </w:r>
      <w:r w:rsidRPr="003E2BFF">
        <w:t xml:space="preserve"> </w:t>
      </w:r>
      <w:r w:rsidR="006B651F">
        <w:t xml:space="preserve">increasing </w:t>
      </w:r>
      <w:r w:rsidR="00400ED5">
        <w:t>industrial noise (seismic and pile driving)</w:t>
      </w:r>
      <w:r w:rsidR="00F82E9C">
        <w:t>.</w:t>
      </w:r>
      <w:r w:rsidR="00400ED5">
        <w:t xml:space="preserve"> </w:t>
      </w:r>
      <w:r w:rsidR="00F82E9C">
        <w:t xml:space="preserve">Nor had the plan considered </w:t>
      </w:r>
      <w:r w:rsidRPr="003E2BFF">
        <w:t>the cumulative impact of multiple threats.</w:t>
      </w:r>
      <w:r w:rsidR="00835EE3">
        <w:t xml:space="preserve"> The review recommended</w:t>
      </w:r>
      <w:r w:rsidR="00EB79FF">
        <w:t xml:space="preserve"> that a new recovery plan be made to address residual and emerging threats to marine turtles in Australia. </w:t>
      </w:r>
    </w:p>
    <w:p w:rsidR="00071D0D" w:rsidRPr="001E3BC8" w:rsidRDefault="00071D0D" w:rsidP="001E3BC8">
      <w:pPr>
        <w:pStyle w:val="Heading2"/>
      </w:pPr>
      <w:bookmarkStart w:id="18" w:name="_Toc483903939"/>
      <w:r w:rsidRPr="001E3BC8">
        <w:t>1.2 Objectives, targets and</w:t>
      </w:r>
      <w:r w:rsidR="00267830">
        <w:t xml:space="preserve"> performance indicators of the p</w:t>
      </w:r>
      <w:r w:rsidRPr="001E3BC8">
        <w:t>lan</w:t>
      </w:r>
      <w:bookmarkEnd w:id="18"/>
    </w:p>
    <w:p w:rsidR="00071D0D" w:rsidRPr="00BE64B1" w:rsidRDefault="00071D0D" w:rsidP="001E3BC8">
      <w:pPr>
        <w:pStyle w:val="Heading3"/>
      </w:pPr>
      <w:bookmarkStart w:id="19" w:name="_Toc483903940"/>
      <w:r w:rsidRPr="00BE64B1">
        <w:t>Long</w:t>
      </w:r>
      <w:r w:rsidR="000A2FDF">
        <w:t>-</w:t>
      </w:r>
      <w:r w:rsidRPr="00BE64B1">
        <w:t>term recovery objective</w:t>
      </w:r>
      <w:bookmarkEnd w:id="19"/>
      <w:r w:rsidRPr="00BE64B1">
        <w:t xml:space="preserve"> </w:t>
      </w:r>
    </w:p>
    <w:p w:rsidR="00071D0D" w:rsidRPr="00AA43CA" w:rsidRDefault="00071D0D" w:rsidP="00BB2573">
      <w:pPr>
        <w:pStyle w:val="BPMGuide-singlespace"/>
      </w:pPr>
      <w:r w:rsidRPr="003E2BFF">
        <w:t xml:space="preserve">Minimise anthropogenic threats to allow for the conservation status of marine turtles to improve so that they can be removed from the EPBC Act threatened species list.  </w:t>
      </w:r>
    </w:p>
    <w:p w:rsidR="00071D0D" w:rsidRPr="00BE64B1" w:rsidRDefault="00071D0D" w:rsidP="001E3BC8">
      <w:pPr>
        <w:pStyle w:val="Heading3"/>
      </w:pPr>
      <w:bookmarkStart w:id="20" w:name="_Toc483903941"/>
      <w:r w:rsidRPr="00BE64B1">
        <w:t>I</w:t>
      </w:r>
      <w:r w:rsidR="00CE660C">
        <w:t>nterim recovery objectives (2017-2027</w:t>
      </w:r>
      <w:r w:rsidRPr="00BE64B1">
        <w:t>)</w:t>
      </w:r>
      <w:bookmarkEnd w:id="20"/>
    </w:p>
    <w:p w:rsidR="00071D0D" w:rsidRDefault="00071D0D" w:rsidP="00BB2573">
      <w:pPr>
        <w:pStyle w:val="BPMGuide-singlespace"/>
      </w:pPr>
      <w:r w:rsidRPr="003E2BFF">
        <w:t>Recognising that the overarching objective is unlikely to be achieved during the life of</w:t>
      </w:r>
      <w:r w:rsidR="001A5736">
        <w:t xml:space="preserve"> </w:t>
      </w:r>
      <w:r w:rsidR="009F33EE">
        <w:t xml:space="preserve">the </w:t>
      </w:r>
      <w:r w:rsidR="001A5736">
        <w:t>p</w:t>
      </w:r>
      <w:r w:rsidRPr="003E2BFF">
        <w:t>lan due to the long lifecycles and late maturation of marine turtles, interim recovery objectives and associated target</w:t>
      </w:r>
      <w:r w:rsidR="001A5736">
        <w:t>s have been developed for this p</w:t>
      </w:r>
      <w:r w:rsidRPr="003E2BFF">
        <w:t>lan</w:t>
      </w:r>
      <w:r w:rsidR="00D77FDC">
        <w:t>, and are listed below</w:t>
      </w:r>
      <w:r w:rsidRPr="003E2BFF">
        <w:t xml:space="preserve">. The first objective </w:t>
      </w:r>
      <w:r>
        <w:t>provides the context for the legal pro</w:t>
      </w:r>
      <w:r w:rsidRPr="003E2BFF">
        <w:t xml:space="preserve">tection </w:t>
      </w:r>
      <w:r>
        <w:t>that underpins this recovery plan. T</w:t>
      </w:r>
      <w:r w:rsidRPr="003E2BFF">
        <w:t xml:space="preserve">he second objective </w:t>
      </w:r>
      <w:r>
        <w:t xml:space="preserve">provides support </w:t>
      </w:r>
      <w:r w:rsidR="00EB79FF">
        <w:t xml:space="preserve">for </w:t>
      </w:r>
      <w:r>
        <w:t>conservation initiatives that will facilitate achieving objective three</w:t>
      </w:r>
      <w:r w:rsidR="00DB7522">
        <w:t xml:space="preserve"> -</w:t>
      </w:r>
      <w:r>
        <w:t xml:space="preserve"> the reduction in </w:t>
      </w:r>
      <w:r w:rsidRPr="003E2BFF">
        <w:t>recognised and emerging threats</w:t>
      </w:r>
      <w:r>
        <w:t>. Objective four</w:t>
      </w:r>
      <w:r w:rsidRPr="003E2BFF">
        <w:t xml:space="preserve"> </w:t>
      </w:r>
      <w:r>
        <w:t xml:space="preserve">requires the </w:t>
      </w:r>
      <w:r w:rsidRPr="003E2BFF">
        <w:t xml:space="preserve">collection of data </w:t>
      </w:r>
      <w:r>
        <w:t xml:space="preserve">that will support </w:t>
      </w:r>
      <w:r w:rsidRPr="003E2BFF">
        <w:t xml:space="preserve">understanding </w:t>
      </w:r>
      <w:r>
        <w:t xml:space="preserve">of </w:t>
      </w:r>
      <w:r w:rsidRPr="003E2BFF">
        <w:t xml:space="preserve">whether </w:t>
      </w:r>
      <w:r>
        <w:t>threats are being reduced and recovery is underway</w:t>
      </w:r>
      <w:r w:rsidRPr="003E2BFF">
        <w:t>.</w:t>
      </w:r>
    </w:p>
    <w:p w:rsidR="00071D0D" w:rsidRPr="00BE64B1" w:rsidRDefault="00071D0D" w:rsidP="001E3BC8">
      <w:pPr>
        <w:pStyle w:val="Heading3"/>
      </w:pPr>
      <w:bookmarkStart w:id="21" w:name="_Toc483903942"/>
      <w:r w:rsidRPr="00BE64B1">
        <w:t>Targets for interim recovery objectives</w:t>
      </w:r>
      <w:bookmarkEnd w:id="21"/>
    </w:p>
    <w:p w:rsidR="00071D0D" w:rsidRPr="00BB2573" w:rsidRDefault="00071D0D" w:rsidP="00FE2147">
      <w:pPr>
        <w:rPr>
          <w:rFonts w:ascii="Arial" w:hAnsi="Arial" w:cs="Arial"/>
          <w:b/>
          <w:color w:val="404040" w:themeColor="text1" w:themeTint="BF"/>
        </w:rPr>
      </w:pPr>
      <w:r w:rsidRPr="00F26A81">
        <w:rPr>
          <w:rFonts w:ascii="Arial" w:hAnsi="Arial" w:cs="Arial"/>
          <w:b/>
          <w:color w:val="404040" w:themeColor="text1" w:themeTint="BF"/>
          <w:u w:val="single"/>
        </w:rPr>
        <w:t>Interim Objective 1</w:t>
      </w:r>
      <w:r w:rsidRPr="00BB2573">
        <w:rPr>
          <w:rFonts w:ascii="Arial" w:hAnsi="Arial" w:cs="Arial"/>
          <w:b/>
          <w:color w:val="404040" w:themeColor="text1" w:themeTint="BF"/>
        </w:rPr>
        <w:t>:</w:t>
      </w:r>
      <w:r w:rsidR="00D77FDC">
        <w:rPr>
          <w:rFonts w:ascii="Arial" w:hAnsi="Arial" w:cs="Arial"/>
          <w:b/>
          <w:color w:val="404040" w:themeColor="text1" w:themeTint="BF"/>
        </w:rPr>
        <w:t xml:space="preserve"> </w:t>
      </w:r>
      <w:r w:rsidRPr="00BB2573">
        <w:rPr>
          <w:rFonts w:ascii="Arial" w:hAnsi="Arial" w:cs="Arial"/>
          <w:b/>
          <w:color w:val="404040" w:themeColor="text1" w:themeTint="BF"/>
        </w:rPr>
        <w:t>Current levels of legal and management protection for marine turtle species are maintained or improved, both domestically and throughout the migratory range of Australia’s marine turtle</w:t>
      </w:r>
      <w:r w:rsidR="00DB7522">
        <w:rPr>
          <w:rFonts w:ascii="Arial" w:hAnsi="Arial" w:cs="Arial"/>
          <w:b/>
          <w:color w:val="404040" w:themeColor="text1" w:themeTint="BF"/>
        </w:rPr>
        <w:t>s</w:t>
      </w:r>
      <w:r w:rsidRPr="00BB2573">
        <w:rPr>
          <w:rFonts w:ascii="Arial" w:hAnsi="Arial" w:cs="Arial"/>
          <w:b/>
          <w:color w:val="404040" w:themeColor="text1" w:themeTint="BF"/>
        </w:rPr>
        <w:t xml:space="preserve">. </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1.1:</w:t>
      </w:r>
      <w:r w:rsidR="0069517E">
        <w:rPr>
          <w:rFonts w:ascii="Arial" w:hAnsi="Arial" w:cs="Arial"/>
          <w:color w:val="404040" w:themeColor="text1" w:themeTint="BF"/>
        </w:rPr>
        <w:t xml:space="preserve"> </w:t>
      </w:r>
      <w:r w:rsidRPr="00BB2573">
        <w:rPr>
          <w:rFonts w:ascii="Arial" w:hAnsi="Arial" w:cs="Arial"/>
          <w:color w:val="404040" w:themeColor="text1" w:themeTint="BF"/>
        </w:rPr>
        <w:t xml:space="preserve">Domestic and international legislation and other agreements that support the recovery of Australian marine turtles are maintained, and, where possible, </w:t>
      </w:r>
      <w:r w:rsidR="0013408B">
        <w:rPr>
          <w:rFonts w:ascii="Arial" w:hAnsi="Arial" w:cs="Arial"/>
          <w:color w:val="404040" w:themeColor="text1" w:themeTint="BF"/>
        </w:rPr>
        <w:t>strengthened</w:t>
      </w:r>
      <w:r w:rsidRPr="00BB2573">
        <w:rPr>
          <w:rFonts w:ascii="Arial" w:hAnsi="Arial" w:cs="Arial"/>
          <w:color w:val="404040" w:themeColor="text1" w:themeTint="BF"/>
        </w:rPr>
        <w:t>.</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1.2:</w:t>
      </w:r>
      <w:r w:rsidR="0069517E">
        <w:rPr>
          <w:rFonts w:ascii="Arial" w:hAnsi="Arial" w:cs="Arial"/>
          <w:color w:val="404040" w:themeColor="text1" w:themeTint="BF"/>
        </w:rPr>
        <w:t xml:space="preserve"> </w:t>
      </w:r>
      <w:r w:rsidR="006D4316" w:rsidRPr="00BB2573">
        <w:rPr>
          <w:rFonts w:ascii="Arial" w:hAnsi="Arial" w:cs="Arial"/>
          <w:color w:val="404040" w:themeColor="text1" w:themeTint="BF"/>
        </w:rPr>
        <w:t xml:space="preserve">Robust </w:t>
      </w:r>
      <w:r w:rsidR="00DB7522">
        <w:rPr>
          <w:rFonts w:ascii="Arial" w:hAnsi="Arial" w:cs="Arial"/>
          <w:color w:val="404040" w:themeColor="text1" w:themeTint="BF"/>
        </w:rPr>
        <w:t xml:space="preserve">scientific </w:t>
      </w:r>
      <w:r w:rsidR="006D4316" w:rsidRPr="00BB2573">
        <w:rPr>
          <w:rFonts w:ascii="Arial" w:hAnsi="Arial" w:cs="Arial"/>
          <w:color w:val="404040" w:themeColor="text1" w:themeTint="BF"/>
        </w:rPr>
        <w:t xml:space="preserve">information is </w:t>
      </w:r>
      <w:r w:rsidR="00DB7522">
        <w:rPr>
          <w:rFonts w:ascii="Arial" w:hAnsi="Arial" w:cs="Arial"/>
          <w:color w:val="404040" w:themeColor="text1" w:themeTint="BF"/>
        </w:rPr>
        <w:t xml:space="preserve">available and </w:t>
      </w:r>
      <w:r w:rsidR="006D4316" w:rsidRPr="00BB2573">
        <w:rPr>
          <w:rFonts w:ascii="Arial" w:hAnsi="Arial" w:cs="Arial"/>
          <w:color w:val="404040" w:themeColor="text1" w:themeTint="BF"/>
        </w:rPr>
        <w:t>used to support decision making</w:t>
      </w:r>
      <w:r w:rsidR="00DB7522">
        <w:rPr>
          <w:rFonts w:ascii="Arial" w:hAnsi="Arial" w:cs="Arial"/>
          <w:color w:val="404040" w:themeColor="text1" w:themeTint="BF"/>
        </w:rPr>
        <w:t>.</w:t>
      </w:r>
    </w:p>
    <w:p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2</w:t>
      </w:r>
      <w:r w:rsidRPr="00BB2573">
        <w:rPr>
          <w:rFonts w:ascii="Arial" w:hAnsi="Arial" w:cs="Arial"/>
          <w:b/>
          <w:color w:val="404040" w:themeColor="text1" w:themeTint="BF"/>
        </w:rPr>
        <w:t>: The management of marine turtles is supported.</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2.1:</w:t>
      </w:r>
      <w:r w:rsidR="0069517E">
        <w:rPr>
          <w:rFonts w:ascii="Arial" w:hAnsi="Arial" w:cs="Arial"/>
          <w:color w:val="404040" w:themeColor="text1" w:themeTint="BF"/>
        </w:rPr>
        <w:t xml:space="preserve"> T</w:t>
      </w:r>
      <w:r w:rsidRPr="00BB2573">
        <w:rPr>
          <w:rFonts w:ascii="Arial" w:hAnsi="Arial" w:cs="Arial"/>
          <w:color w:val="404040" w:themeColor="text1" w:themeTint="BF"/>
        </w:rPr>
        <w:t xml:space="preserve">he sustainable management of marine turtles by Aboriginal and Torres Strait Islander </w:t>
      </w:r>
      <w:r w:rsidR="000E0663" w:rsidRPr="00BB2573">
        <w:rPr>
          <w:rFonts w:ascii="Arial" w:hAnsi="Arial" w:cs="Arial"/>
          <w:color w:val="404040" w:themeColor="text1" w:themeTint="BF"/>
        </w:rPr>
        <w:t xml:space="preserve">communities </w:t>
      </w:r>
      <w:r w:rsidR="000E0663">
        <w:rPr>
          <w:rFonts w:ascii="Arial" w:hAnsi="Arial" w:cs="Arial"/>
          <w:color w:val="404040" w:themeColor="text1" w:themeTint="BF"/>
        </w:rPr>
        <w:t xml:space="preserve">and </w:t>
      </w:r>
      <w:r w:rsidRPr="00BB2573">
        <w:rPr>
          <w:rFonts w:ascii="Arial" w:hAnsi="Arial" w:cs="Arial"/>
          <w:color w:val="404040" w:themeColor="text1" w:themeTint="BF"/>
        </w:rPr>
        <w:t>ranger</w:t>
      </w:r>
      <w:r w:rsidR="000E0663">
        <w:rPr>
          <w:rFonts w:ascii="Arial" w:hAnsi="Arial" w:cs="Arial"/>
          <w:color w:val="404040" w:themeColor="text1" w:themeTint="BF"/>
        </w:rPr>
        <w:t xml:space="preserve"> groups</w:t>
      </w:r>
      <w:r w:rsidRPr="00BB2573">
        <w:rPr>
          <w:rFonts w:ascii="Arial" w:hAnsi="Arial" w:cs="Arial"/>
          <w:color w:val="404040" w:themeColor="text1" w:themeTint="BF"/>
        </w:rPr>
        <w:t xml:space="preserve"> to maintain long-term cultural, spiritual and economic associations with marine turtles is supported</w:t>
      </w:r>
      <w:r w:rsidR="00DB7522">
        <w:rPr>
          <w:rFonts w:ascii="Arial" w:hAnsi="Arial" w:cs="Arial"/>
          <w:color w:val="404040" w:themeColor="text1" w:themeTint="BF"/>
        </w:rPr>
        <w:t>.</w:t>
      </w:r>
    </w:p>
    <w:p w:rsidR="00071D0D"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2.2:</w:t>
      </w:r>
      <w:r w:rsidR="0069517E">
        <w:rPr>
          <w:rFonts w:ascii="Arial" w:hAnsi="Arial" w:cs="Arial"/>
          <w:color w:val="404040" w:themeColor="text1" w:themeTint="BF"/>
        </w:rPr>
        <w:t xml:space="preserve"> </w:t>
      </w:r>
      <w:r w:rsidRPr="00BB2573">
        <w:rPr>
          <w:rFonts w:ascii="Arial" w:hAnsi="Arial" w:cs="Arial"/>
          <w:color w:val="404040" w:themeColor="text1" w:themeTint="BF"/>
        </w:rPr>
        <w:t>The capacity of programs throughout northern Australia to conduct effective monitoring, management and research of marine turtles at nesting beaches and feeding grounds is maintained and increased.</w:t>
      </w:r>
    </w:p>
    <w:p w:rsidR="00071D0D" w:rsidRPr="00BB2573" w:rsidRDefault="00071D0D" w:rsidP="003C66FD">
      <w:pPr>
        <w:keepNext/>
        <w:rPr>
          <w:rFonts w:ascii="Arial" w:hAnsi="Arial" w:cs="Arial"/>
          <w:b/>
          <w:color w:val="404040" w:themeColor="text1" w:themeTint="BF"/>
        </w:rPr>
      </w:pPr>
      <w:r w:rsidRPr="00F26A81">
        <w:rPr>
          <w:rFonts w:ascii="Arial" w:hAnsi="Arial" w:cs="Arial"/>
          <w:b/>
          <w:color w:val="404040" w:themeColor="text1" w:themeTint="BF"/>
          <w:u w:val="single"/>
        </w:rPr>
        <w:t>Interim Objective 3</w:t>
      </w:r>
      <w:r w:rsidRPr="00BB2573">
        <w:rPr>
          <w:rFonts w:ascii="Arial" w:hAnsi="Arial" w:cs="Arial"/>
          <w:b/>
          <w:color w:val="404040" w:themeColor="text1" w:themeTint="BF"/>
        </w:rPr>
        <w:t>:</w:t>
      </w:r>
      <w:r w:rsidRPr="00BB2573">
        <w:rPr>
          <w:rFonts w:ascii="Arial" w:hAnsi="Arial" w:cs="Arial"/>
          <w:b/>
          <w:color w:val="404040" w:themeColor="text1" w:themeTint="BF"/>
        </w:rPr>
        <w:tab/>
        <w:t>Anthropogenic threats are demonstrably minimised.</w:t>
      </w:r>
    </w:p>
    <w:p w:rsidR="00071D0D" w:rsidRPr="00BB2573" w:rsidRDefault="00071D0D" w:rsidP="003C66FD">
      <w:pPr>
        <w:keepNext/>
        <w:ind w:left="851"/>
        <w:rPr>
          <w:rFonts w:ascii="Arial" w:hAnsi="Arial" w:cs="Arial"/>
          <w:color w:val="404040" w:themeColor="text1" w:themeTint="BF"/>
        </w:rPr>
      </w:pPr>
      <w:r w:rsidRPr="00BB2573">
        <w:rPr>
          <w:rFonts w:ascii="Arial" w:hAnsi="Arial" w:cs="Arial"/>
          <w:color w:val="404040" w:themeColor="text1" w:themeTint="BF"/>
        </w:rPr>
        <w:t>Target 3.1:</w:t>
      </w:r>
      <w:r w:rsidR="0069517E">
        <w:rPr>
          <w:rFonts w:ascii="Arial" w:hAnsi="Arial" w:cs="Arial"/>
          <w:color w:val="404040" w:themeColor="text1" w:themeTint="BF"/>
        </w:rPr>
        <w:t xml:space="preserve"> </w:t>
      </w:r>
      <w:r w:rsidRPr="00BB2573">
        <w:rPr>
          <w:rFonts w:ascii="Arial" w:hAnsi="Arial" w:cs="Arial"/>
          <w:color w:val="404040" w:themeColor="text1" w:themeTint="BF"/>
        </w:rPr>
        <w:t xml:space="preserve">Robust and adaptive management regimes </w:t>
      </w:r>
      <w:r w:rsidR="00DB7522">
        <w:rPr>
          <w:rFonts w:ascii="Arial" w:hAnsi="Arial" w:cs="Arial"/>
          <w:color w:val="404040" w:themeColor="text1" w:themeTint="BF"/>
        </w:rPr>
        <w:t xml:space="preserve">that </w:t>
      </w:r>
      <w:r w:rsidRPr="00BB2573">
        <w:rPr>
          <w:rFonts w:ascii="Arial" w:hAnsi="Arial" w:cs="Arial"/>
          <w:color w:val="404040" w:themeColor="text1" w:themeTint="BF"/>
        </w:rPr>
        <w:t xml:space="preserve">lead </w:t>
      </w:r>
      <w:r w:rsidR="009F1518">
        <w:rPr>
          <w:rFonts w:ascii="Arial" w:hAnsi="Arial" w:cs="Arial"/>
          <w:color w:val="404040" w:themeColor="text1" w:themeTint="BF"/>
        </w:rPr>
        <w:t xml:space="preserve">to a reduction in anthropogenic </w:t>
      </w:r>
      <w:r w:rsidRPr="00BB2573">
        <w:rPr>
          <w:rFonts w:ascii="Arial" w:hAnsi="Arial" w:cs="Arial"/>
          <w:color w:val="404040" w:themeColor="text1" w:themeTint="BF"/>
        </w:rPr>
        <w:t xml:space="preserve">threats to marine turtles </w:t>
      </w:r>
      <w:r w:rsidR="00A070CB">
        <w:rPr>
          <w:rFonts w:ascii="Arial" w:hAnsi="Arial" w:cs="Arial"/>
          <w:color w:val="404040" w:themeColor="text1" w:themeTint="BF"/>
        </w:rPr>
        <w:t xml:space="preserve">and their habitats </w:t>
      </w:r>
      <w:r w:rsidRPr="00BB2573">
        <w:rPr>
          <w:rFonts w:ascii="Arial" w:hAnsi="Arial" w:cs="Arial"/>
          <w:color w:val="404040" w:themeColor="text1" w:themeTint="BF"/>
        </w:rPr>
        <w:t>are in place.</w:t>
      </w:r>
    </w:p>
    <w:p w:rsidR="00071D0D" w:rsidRPr="00BB2573" w:rsidRDefault="0069517E" w:rsidP="00302ADD">
      <w:pPr>
        <w:ind w:left="851"/>
        <w:rPr>
          <w:rFonts w:ascii="Arial" w:hAnsi="Arial" w:cs="Arial"/>
          <w:color w:val="404040" w:themeColor="text1" w:themeTint="BF"/>
        </w:rPr>
      </w:pPr>
      <w:r>
        <w:rPr>
          <w:rFonts w:ascii="Arial" w:hAnsi="Arial" w:cs="Arial"/>
          <w:color w:val="404040" w:themeColor="text1" w:themeTint="BF"/>
        </w:rPr>
        <w:t xml:space="preserve">Target 3.2: </w:t>
      </w:r>
      <w:r w:rsidR="00071D0D" w:rsidRPr="00BB2573">
        <w:rPr>
          <w:rFonts w:ascii="Arial" w:hAnsi="Arial" w:cs="Arial"/>
          <w:color w:val="404040" w:themeColor="text1" w:themeTint="BF"/>
        </w:rPr>
        <w:t>Threat mitigation strategies are supported by high quality information.</w:t>
      </w:r>
    </w:p>
    <w:p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4</w:t>
      </w:r>
      <w:r w:rsidRPr="00BB2573">
        <w:rPr>
          <w:rFonts w:ascii="Arial" w:hAnsi="Arial" w:cs="Arial"/>
          <w:b/>
          <w:color w:val="404040" w:themeColor="text1" w:themeTint="BF"/>
        </w:rPr>
        <w:t>:</w:t>
      </w:r>
      <w:r w:rsidRPr="00BB2573">
        <w:rPr>
          <w:rFonts w:ascii="Arial" w:hAnsi="Arial" w:cs="Arial"/>
          <w:b/>
          <w:color w:val="404040" w:themeColor="text1" w:themeTint="BF"/>
        </w:rPr>
        <w:tab/>
      </w:r>
      <w:r w:rsidR="00C15025">
        <w:rPr>
          <w:rFonts w:ascii="Arial" w:hAnsi="Arial" w:cs="Arial"/>
          <w:b/>
          <w:color w:val="404040" w:themeColor="text1" w:themeTint="BF"/>
        </w:rPr>
        <w:t>T</w:t>
      </w:r>
      <w:r w:rsidRPr="00BB2573">
        <w:rPr>
          <w:rFonts w:ascii="Arial" w:hAnsi="Arial" w:cs="Arial"/>
          <w:b/>
          <w:color w:val="404040" w:themeColor="text1" w:themeTint="BF"/>
        </w:rPr>
        <w:t xml:space="preserve">rends </w:t>
      </w:r>
      <w:r w:rsidR="00C15025">
        <w:rPr>
          <w:rFonts w:ascii="Arial" w:hAnsi="Arial" w:cs="Arial"/>
          <w:b/>
          <w:color w:val="404040" w:themeColor="text1" w:themeTint="BF"/>
        </w:rPr>
        <w:t xml:space="preserve">in nesting numbers </w:t>
      </w:r>
      <w:r w:rsidRPr="00BB2573">
        <w:rPr>
          <w:rFonts w:ascii="Arial" w:hAnsi="Arial" w:cs="Arial"/>
          <w:b/>
          <w:color w:val="404040" w:themeColor="text1" w:themeTint="BF"/>
        </w:rPr>
        <w:t xml:space="preserve">at </w:t>
      </w:r>
      <w:r w:rsidR="00DB7522">
        <w:rPr>
          <w:rFonts w:ascii="Arial" w:hAnsi="Arial" w:cs="Arial"/>
          <w:b/>
          <w:color w:val="404040" w:themeColor="text1" w:themeTint="BF"/>
        </w:rPr>
        <w:t>i</w:t>
      </w:r>
      <w:r w:rsidRPr="00BB2573">
        <w:rPr>
          <w:rFonts w:ascii="Arial" w:hAnsi="Arial" w:cs="Arial"/>
          <w:b/>
          <w:color w:val="404040" w:themeColor="text1" w:themeTint="BF"/>
        </w:rPr>
        <w:t xml:space="preserve">ndex </w:t>
      </w:r>
      <w:r w:rsidR="00DB7522">
        <w:rPr>
          <w:rFonts w:ascii="Arial" w:hAnsi="Arial" w:cs="Arial"/>
          <w:b/>
          <w:color w:val="404040" w:themeColor="text1" w:themeTint="BF"/>
        </w:rPr>
        <w:t>b</w:t>
      </w:r>
      <w:r w:rsidRPr="00BB2573">
        <w:rPr>
          <w:rFonts w:ascii="Arial" w:hAnsi="Arial" w:cs="Arial"/>
          <w:b/>
          <w:color w:val="404040" w:themeColor="text1" w:themeTint="BF"/>
        </w:rPr>
        <w:t xml:space="preserve">eaches and population demographics at </w:t>
      </w:r>
      <w:r w:rsidR="00DB7522">
        <w:rPr>
          <w:rFonts w:ascii="Arial" w:hAnsi="Arial" w:cs="Arial"/>
          <w:b/>
          <w:color w:val="404040" w:themeColor="text1" w:themeTint="BF"/>
        </w:rPr>
        <w:t xml:space="preserve">important </w:t>
      </w:r>
      <w:r w:rsidRPr="00BB2573">
        <w:rPr>
          <w:rFonts w:ascii="Arial" w:hAnsi="Arial" w:cs="Arial"/>
          <w:b/>
          <w:color w:val="404040" w:themeColor="text1" w:themeTint="BF"/>
        </w:rPr>
        <w:t>foraging grounds are described.</w:t>
      </w:r>
    </w:p>
    <w:p w:rsidR="00071D0D"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4.1:</w:t>
      </w:r>
      <w:r w:rsidR="0069517E">
        <w:rPr>
          <w:rFonts w:ascii="Arial" w:hAnsi="Arial" w:cs="Arial"/>
          <w:color w:val="404040" w:themeColor="text1" w:themeTint="BF"/>
        </w:rPr>
        <w:t xml:space="preserve"> </w:t>
      </w:r>
      <w:r w:rsidRPr="00BB2573">
        <w:rPr>
          <w:rFonts w:ascii="Arial" w:hAnsi="Arial" w:cs="Arial"/>
          <w:color w:val="404040" w:themeColor="text1" w:themeTint="BF"/>
        </w:rPr>
        <w:t>Effective monitoring programs are implemented and maintained at index beaches and foraging areas for each of the six species.</w:t>
      </w:r>
    </w:p>
    <w:p w:rsidR="00D1179B" w:rsidRPr="00BB2573" w:rsidRDefault="00D1179B" w:rsidP="00302ADD">
      <w:pPr>
        <w:ind w:left="851"/>
        <w:rPr>
          <w:rFonts w:ascii="Arial" w:hAnsi="Arial" w:cs="Arial"/>
          <w:color w:val="404040" w:themeColor="text1" w:themeTint="BF"/>
        </w:rPr>
      </w:pPr>
      <w:r>
        <w:rPr>
          <w:rFonts w:ascii="Arial" w:hAnsi="Arial" w:cs="Arial"/>
          <w:color w:val="404040" w:themeColor="text1" w:themeTint="BF"/>
        </w:rPr>
        <w:t>Target 4.2: Measures of success identified for each stock are achieved within the life of the plan</w:t>
      </w:r>
      <w:r w:rsidR="00C600EB">
        <w:rPr>
          <w:rFonts w:ascii="Arial" w:hAnsi="Arial" w:cs="Arial"/>
          <w:color w:val="404040" w:themeColor="text1" w:themeTint="BF"/>
        </w:rPr>
        <w:t>.</w:t>
      </w:r>
    </w:p>
    <w:p w:rsidR="00071D0D" w:rsidRPr="001E3BC8" w:rsidRDefault="00267830" w:rsidP="001E3BC8">
      <w:pPr>
        <w:pStyle w:val="Heading3"/>
      </w:pPr>
      <w:bookmarkStart w:id="22" w:name="_Toc483903943"/>
      <w:r>
        <w:t>Performance of the p</w:t>
      </w:r>
      <w:r w:rsidR="00071D0D" w:rsidRPr="001E3BC8">
        <w:t>lan</w:t>
      </w:r>
      <w:bookmarkEnd w:id="22"/>
    </w:p>
    <w:p w:rsidR="009F1518" w:rsidRDefault="001A5736" w:rsidP="009F1518">
      <w:pPr>
        <w:rPr>
          <w:rFonts w:ascii="Arial" w:hAnsi="Arial" w:cs="Arial"/>
        </w:rPr>
      </w:pPr>
      <w:r>
        <w:rPr>
          <w:rFonts w:ascii="Arial" w:hAnsi="Arial" w:cs="Arial"/>
          <w:color w:val="404040" w:themeColor="text1" w:themeTint="BF"/>
        </w:rPr>
        <w:t xml:space="preserve">The </w:t>
      </w:r>
      <w:r w:rsidR="00173B58">
        <w:rPr>
          <w:rFonts w:ascii="Arial" w:hAnsi="Arial" w:cs="Arial"/>
          <w:color w:val="404040" w:themeColor="text1" w:themeTint="BF"/>
        </w:rPr>
        <w:t xml:space="preserve">performance </w:t>
      </w:r>
      <w:r>
        <w:rPr>
          <w:rFonts w:ascii="Arial" w:hAnsi="Arial" w:cs="Arial"/>
          <w:color w:val="404040" w:themeColor="text1" w:themeTint="BF"/>
        </w:rPr>
        <w:t>of this p</w:t>
      </w:r>
      <w:r w:rsidR="00071D0D" w:rsidRPr="00BB2573">
        <w:rPr>
          <w:rFonts w:ascii="Arial" w:hAnsi="Arial" w:cs="Arial"/>
          <w:color w:val="404040" w:themeColor="text1" w:themeTint="BF"/>
        </w:rPr>
        <w:t>lan will be considered at t</w:t>
      </w:r>
      <w:r>
        <w:rPr>
          <w:rFonts w:ascii="Arial" w:hAnsi="Arial" w:cs="Arial"/>
          <w:color w:val="404040" w:themeColor="text1" w:themeTint="BF"/>
        </w:rPr>
        <w:t>he completion of the p</w:t>
      </w:r>
      <w:r w:rsidR="00CE660C">
        <w:rPr>
          <w:rFonts w:ascii="Arial" w:hAnsi="Arial" w:cs="Arial"/>
          <w:color w:val="404040" w:themeColor="text1" w:themeTint="BF"/>
        </w:rPr>
        <w:t>lan</w:t>
      </w:r>
      <w:r w:rsidR="00071D0D" w:rsidRPr="00BB2573">
        <w:rPr>
          <w:rFonts w:ascii="Arial" w:hAnsi="Arial" w:cs="Arial"/>
          <w:color w:val="404040" w:themeColor="text1" w:themeTint="BF"/>
        </w:rPr>
        <w:t xml:space="preserve">. </w:t>
      </w:r>
      <w:r w:rsidR="00173B58">
        <w:rPr>
          <w:rFonts w:ascii="Arial" w:hAnsi="Arial" w:cs="Arial"/>
          <w:color w:val="404040" w:themeColor="text1" w:themeTint="BF"/>
        </w:rPr>
        <w:t xml:space="preserve">The performance of the plan </w:t>
      </w:r>
      <w:r w:rsidR="00071D0D" w:rsidRPr="00BB2573">
        <w:rPr>
          <w:rFonts w:ascii="Arial" w:hAnsi="Arial" w:cs="Arial"/>
          <w:color w:val="404040" w:themeColor="text1" w:themeTint="BF"/>
        </w:rPr>
        <w:t>will be ra</w:t>
      </w:r>
      <w:r>
        <w:rPr>
          <w:rFonts w:ascii="Arial" w:hAnsi="Arial" w:cs="Arial"/>
          <w:color w:val="404040" w:themeColor="text1" w:themeTint="BF"/>
        </w:rPr>
        <w:t>ted against how successful the p</w:t>
      </w:r>
      <w:r w:rsidR="00071D0D" w:rsidRPr="00BB2573">
        <w:rPr>
          <w:rFonts w:ascii="Arial" w:hAnsi="Arial" w:cs="Arial"/>
          <w:color w:val="404040" w:themeColor="text1" w:themeTint="BF"/>
        </w:rPr>
        <w:t xml:space="preserve">lan has been in meeting </w:t>
      </w:r>
      <w:r w:rsidR="0069517E">
        <w:rPr>
          <w:rFonts w:ascii="Arial" w:hAnsi="Arial" w:cs="Arial"/>
          <w:color w:val="404040" w:themeColor="text1" w:themeTint="BF"/>
        </w:rPr>
        <w:t>targets (Table</w:t>
      </w:r>
      <w:r w:rsidR="00C003B6">
        <w:rPr>
          <w:rFonts w:ascii="Arial" w:hAnsi="Arial" w:cs="Arial"/>
          <w:color w:val="404040" w:themeColor="text1" w:themeTint="BF"/>
        </w:rPr>
        <w:t xml:space="preserve"> </w:t>
      </w:r>
      <w:r w:rsidR="0069517E">
        <w:rPr>
          <w:rFonts w:ascii="Arial" w:hAnsi="Arial" w:cs="Arial"/>
          <w:color w:val="404040" w:themeColor="text1" w:themeTint="BF"/>
        </w:rPr>
        <w:t>2)</w:t>
      </w:r>
      <w:r w:rsidR="00071D0D" w:rsidRPr="00BB2573">
        <w:rPr>
          <w:rFonts w:ascii="Arial" w:hAnsi="Arial" w:cs="Arial"/>
          <w:color w:val="404040" w:themeColor="text1" w:themeTint="BF"/>
        </w:rPr>
        <w:t>, and will give an indication of the degree of progress towards long-term recovery objectives.</w:t>
      </w:r>
      <w:r w:rsidR="00173B58">
        <w:rPr>
          <w:rFonts w:ascii="Arial" w:hAnsi="Arial" w:cs="Arial"/>
          <w:color w:val="404040" w:themeColor="text1" w:themeTint="BF"/>
        </w:rPr>
        <w:t xml:space="preserve"> </w:t>
      </w:r>
      <w:r w:rsidR="00213805" w:rsidRPr="00E2117F">
        <w:rPr>
          <w:rFonts w:ascii="Arial" w:hAnsi="Arial" w:cs="Arial"/>
        </w:rPr>
        <w:t xml:space="preserve">The progress of the plan will be </w:t>
      </w:r>
      <w:r w:rsidR="00F07D0D">
        <w:rPr>
          <w:rFonts w:ascii="Arial" w:hAnsi="Arial" w:cs="Arial"/>
        </w:rPr>
        <w:t>considered</w:t>
      </w:r>
      <w:r w:rsidR="00F07D0D" w:rsidRPr="00E2117F">
        <w:rPr>
          <w:rFonts w:ascii="Arial" w:hAnsi="Arial" w:cs="Arial"/>
        </w:rPr>
        <w:t xml:space="preserve"> </w:t>
      </w:r>
      <w:r w:rsidR="00213805" w:rsidRPr="00E2117F">
        <w:rPr>
          <w:rFonts w:ascii="Arial" w:hAnsi="Arial" w:cs="Arial"/>
        </w:rPr>
        <w:t xml:space="preserve">at </w:t>
      </w:r>
      <w:r w:rsidR="00213805">
        <w:rPr>
          <w:rFonts w:ascii="Arial" w:hAnsi="Arial" w:cs="Arial"/>
        </w:rPr>
        <w:t>a five year (mid-term) review of the plan and</w:t>
      </w:r>
      <w:r w:rsidR="009F1518">
        <w:rPr>
          <w:rFonts w:ascii="Arial" w:hAnsi="Arial" w:cs="Arial"/>
        </w:rPr>
        <w:t xml:space="preserve"> at the completion of the plan. </w:t>
      </w:r>
    </w:p>
    <w:p w:rsidR="009F1518" w:rsidRDefault="009F1518" w:rsidP="009F1518">
      <w:pPr>
        <w:sectPr w:rsidR="009F1518" w:rsidSect="009F1518">
          <w:pgSz w:w="11901" w:h="16840"/>
          <w:pgMar w:top="1440" w:right="1440" w:bottom="1440" w:left="1440" w:header="680" w:footer="709" w:gutter="0"/>
          <w:cols w:num="2" w:space="708"/>
          <w:docGrid w:linePitch="360"/>
        </w:sectPr>
      </w:pPr>
    </w:p>
    <w:p w:rsidR="00071D0D" w:rsidRPr="000535AC" w:rsidRDefault="002C21A1" w:rsidP="009F1518">
      <w:pPr>
        <w:rPr>
          <w:rFonts w:ascii="Arial" w:hAnsi="Arial" w:cs="Arial"/>
          <w:color w:val="404040" w:themeColor="text1" w:themeTint="BF"/>
          <w:lang w:val="en-GB" w:eastAsia="ja-JP"/>
        </w:rPr>
      </w:pPr>
      <w:bookmarkStart w:id="23" w:name="_Toc476670607"/>
      <w:r w:rsidRPr="000535AC">
        <w:t xml:space="preserve">Table </w:t>
      </w:r>
      <w:r w:rsidR="000004FC" w:rsidRPr="000535AC">
        <w:fldChar w:fldCharType="begin"/>
      </w:r>
      <w:r w:rsidR="00437C11" w:rsidRPr="000535AC">
        <w:instrText xml:space="preserve"> SEQ Table \* ARABIC </w:instrText>
      </w:r>
      <w:r w:rsidR="000004FC" w:rsidRPr="000535AC">
        <w:fldChar w:fldCharType="separate"/>
      </w:r>
      <w:r w:rsidR="00820409">
        <w:rPr>
          <w:noProof/>
        </w:rPr>
        <w:t>2</w:t>
      </w:r>
      <w:r w:rsidR="000004FC" w:rsidRPr="000535AC">
        <w:fldChar w:fldCharType="end"/>
      </w:r>
      <w:r w:rsidRPr="000535AC">
        <w:t xml:space="preserve">. Performance measures for the </w:t>
      </w:r>
      <w:r w:rsidRPr="00267830">
        <w:rPr>
          <w:i/>
        </w:rPr>
        <w:t>Recovery Plan for Marine Turtles in Australia</w:t>
      </w:r>
      <w:r w:rsidR="00267830">
        <w:rPr>
          <w:i/>
        </w:rPr>
        <w:t>.</w:t>
      </w:r>
      <w:bookmarkEnd w:id="23"/>
    </w:p>
    <w:tbl>
      <w:tblPr>
        <w:tblStyle w:val="TableGrid"/>
        <w:tblW w:w="0" w:type="auto"/>
        <w:tblBorders>
          <w:left w:val="none" w:sz="0" w:space="0" w:color="auto"/>
          <w:right w:val="none" w:sz="0" w:space="0" w:color="auto"/>
        </w:tblBorders>
        <w:tblLook w:val="04A0" w:firstRow="1" w:lastRow="0" w:firstColumn="1" w:lastColumn="0" w:noHBand="0" w:noVBand="1"/>
      </w:tblPr>
      <w:tblGrid>
        <w:gridCol w:w="1935"/>
        <w:gridCol w:w="4083"/>
        <w:gridCol w:w="3003"/>
      </w:tblGrid>
      <w:tr w:rsidR="00071D0D" w:rsidRPr="00BB2573" w:rsidTr="00EA53C9">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0070C0"/>
          </w:tcPr>
          <w:p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Performance rating for the recovery plan</w:t>
            </w:r>
          </w:p>
        </w:tc>
        <w:tc>
          <w:tcPr>
            <w:tcW w:w="4207" w:type="dxa"/>
            <w:shd w:val="clear" w:color="auto" w:fill="0070C0"/>
          </w:tcPr>
          <w:p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Targets</w:t>
            </w:r>
          </w:p>
        </w:tc>
        <w:tc>
          <w:tcPr>
            <w:tcW w:w="3079" w:type="dxa"/>
            <w:shd w:val="clear" w:color="auto" w:fill="0070C0"/>
          </w:tcPr>
          <w:p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Progress towards long-term recovery objective</w:t>
            </w:r>
          </w:p>
        </w:tc>
      </w:tr>
      <w:tr w:rsidR="00071D0D" w:rsidRPr="00BB2573" w:rsidTr="00EA53C9">
        <w:trPr>
          <w:cnfStyle w:val="000000100000" w:firstRow="0" w:lastRow="0" w:firstColumn="0" w:lastColumn="0" w:oddVBand="0" w:evenVBand="0" w:oddHBand="1" w:evenHBand="0"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Successful</w:t>
            </w:r>
          </w:p>
        </w:tc>
        <w:tc>
          <w:tcPr>
            <w:tcW w:w="4207"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All targets met</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Excellent</w:t>
            </w:r>
          </w:p>
        </w:tc>
      </w:tr>
      <w:tr w:rsidR="00071D0D" w:rsidRPr="00BB2573" w:rsidTr="00EA53C9">
        <w:trPr>
          <w:cnfStyle w:val="000000010000" w:firstRow="0" w:lastRow="0" w:firstColumn="0" w:lastColumn="0" w:oddVBand="0" w:evenVBand="0" w:oddHBand="0" w:evenHBand="1"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Moderately successful</w:t>
            </w:r>
          </w:p>
        </w:tc>
        <w:tc>
          <w:tcPr>
            <w:tcW w:w="4207" w:type="dxa"/>
          </w:tcPr>
          <w:p w:rsidR="00071D0D" w:rsidRPr="00BB2573" w:rsidRDefault="00360243" w:rsidP="00A12320">
            <w:pPr>
              <w:rPr>
                <w:rFonts w:ascii="Arial" w:hAnsi="Arial" w:cs="Arial"/>
                <w:color w:val="404040" w:themeColor="text1" w:themeTint="BF"/>
                <w:lang w:val="en-GB" w:eastAsia="ja-JP"/>
              </w:rPr>
            </w:pPr>
            <w:r>
              <w:rPr>
                <w:rFonts w:ascii="Arial" w:hAnsi="Arial" w:cs="Arial"/>
                <w:color w:val="404040" w:themeColor="text1" w:themeTint="BF"/>
                <w:lang w:val="en-GB" w:eastAsia="ja-JP"/>
              </w:rPr>
              <w:t>Five</w:t>
            </w:r>
            <w:r w:rsidR="00DB7522"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of </w:t>
            </w:r>
            <w:r w:rsidR="00D417CB">
              <w:rPr>
                <w:rFonts w:ascii="Arial" w:hAnsi="Arial" w:cs="Arial"/>
                <w:color w:val="404040" w:themeColor="text1" w:themeTint="BF"/>
                <w:lang w:val="en-GB" w:eastAsia="ja-JP"/>
              </w:rPr>
              <w:t>eight</w:t>
            </w:r>
            <w:r w:rsidR="00D417CB" w:rsidRPr="00BB2573">
              <w:rPr>
                <w:rFonts w:ascii="Arial" w:hAnsi="Arial" w:cs="Arial"/>
                <w:color w:val="404040" w:themeColor="text1" w:themeTint="BF"/>
                <w:lang w:val="en-GB" w:eastAsia="ja-JP"/>
              </w:rPr>
              <w:t xml:space="preserve"> </w:t>
            </w:r>
            <w:r w:rsidR="00C600EB">
              <w:rPr>
                <w:rFonts w:ascii="Arial" w:hAnsi="Arial" w:cs="Arial"/>
                <w:color w:val="404040" w:themeColor="text1" w:themeTint="BF"/>
                <w:lang w:val="en-GB" w:eastAsia="ja-JP"/>
              </w:rPr>
              <w:t>targets are met including 1.1,</w:t>
            </w:r>
            <w:r>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2.1</w:t>
            </w:r>
            <w:r w:rsidR="00573454">
              <w:rPr>
                <w:rFonts w:ascii="Arial" w:hAnsi="Arial" w:cs="Arial"/>
                <w:color w:val="404040" w:themeColor="text1" w:themeTint="BF"/>
                <w:lang w:val="en-GB" w:eastAsia="ja-JP"/>
              </w:rPr>
              <w:t>,</w:t>
            </w:r>
            <w:r w:rsidR="00071D0D" w:rsidRPr="00BB2573">
              <w:rPr>
                <w:rFonts w:ascii="Arial" w:hAnsi="Arial" w:cs="Arial"/>
                <w:color w:val="404040" w:themeColor="text1" w:themeTint="BF"/>
                <w:lang w:val="en-GB" w:eastAsia="ja-JP"/>
              </w:rPr>
              <w:t xml:space="preserve"> 3.1</w:t>
            </w:r>
            <w:r w:rsidR="00573454">
              <w:rPr>
                <w:rFonts w:ascii="Arial" w:hAnsi="Arial" w:cs="Arial"/>
                <w:color w:val="404040" w:themeColor="text1" w:themeTint="BF"/>
                <w:lang w:val="en-GB" w:eastAsia="ja-JP"/>
              </w:rPr>
              <w:t xml:space="preserve">, </w:t>
            </w:r>
            <w:r w:rsidR="00C600EB">
              <w:rPr>
                <w:rFonts w:ascii="Arial" w:hAnsi="Arial" w:cs="Arial"/>
                <w:color w:val="404040" w:themeColor="text1" w:themeTint="BF"/>
                <w:lang w:val="en-GB" w:eastAsia="ja-JP"/>
              </w:rPr>
              <w:t xml:space="preserve">and </w:t>
            </w:r>
            <w:r w:rsidR="00573454">
              <w:rPr>
                <w:rFonts w:ascii="Arial" w:hAnsi="Arial" w:cs="Arial"/>
                <w:color w:val="404040" w:themeColor="text1" w:themeTint="BF"/>
                <w:lang w:val="en-GB" w:eastAsia="ja-JP"/>
              </w:rPr>
              <w:t>4.1</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Sound</w:t>
            </w:r>
          </w:p>
        </w:tc>
      </w:tr>
      <w:tr w:rsidR="00071D0D" w:rsidRPr="00BB2573" w:rsidTr="00EA53C9">
        <w:trPr>
          <w:cnfStyle w:val="000000100000" w:firstRow="0" w:lastRow="0" w:firstColumn="0" w:lastColumn="0" w:oddVBand="0" w:evenVBand="0" w:oddHBand="1" w:evenHBand="0"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Moderately unsuccessful</w:t>
            </w:r>
          </w:p>
        </w:tc>
        <w:tc>
          <w:tcPr>
            <w:tcW w:w="4207" w:type="dxa"/>
          </w:tcPr>
          <w:p w:rsidR="00071D0D" w:rsidRPr="00BB2573" w:rsidRDefault="00DB7522" w:rsidP="00D417CB">
            <w:pPr>
              <w:rPr>
                <w:rFonts w:ascii="Arial" w:hAnsi="Arial" w:cs="Arial"/>
                <w:color w:val="404040" w:themeColor="text1" w:themeTint="BF"/>
                <w:lang w:val="en-GB" w:eastAsia="ja-JP"/>
              </w:rPr>
            </w:pPr>
            <w:r>
              <w:rPr>
                <w:rFonts w:ascii="Arial" w:hAnsi="Arial" w:cs="Arial"/>
                <w:color w:val="404040" w:themeColor="text1" w:themeTint="BF"/>
                <w:lang w:val="en-GB" w:eastAsia="ja-JP"/>
              </w:rPr>
              <w:t>Four</w:t>
            </w:r>
            <w:r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of </w:t>
            </w:r>
            <w:r w:rsidR="00D417CB">
              <w:rPr>
                <w:rFonts w:ascii="Arial" w:hAnsi="Arial" w:cs="Arial"/>
                <w:color w:val="404040" w:themeColor="text1" w:themeTint="BF"/>
                <w:lang w:val="en-GB" w:eastAsia="ja-JP"/>
              </w:rPr>
              <w:t>eight</w:t>
            </w:r>
            <w:r w:rsidR="00D417CB"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targets are met including  </w:t>
            </w:r>
            <w:r w:rsidR="00360243">
              <w:rPr>
                <w:rFonts w:ascii="Arial" w:hAnsi="Arial" w:cs="Arial"/>
                <w:color w:val="404040" w:themeColor="text1" w:themeTint="BF"/>
                <w:lang w:val="en-GB" w:eastAsia="ja-JP"/>
              </w:rPr>
              <w:t xml:space="preserve">1.1, </w:t>
            </w:r>
            <w:r w:rsidR="00071D0D" w:rsidRPr="00BB2573">
              <w:rPr>
                <w:rFonts w:ascii="Arial" w:hAnsi="Arial" w:cs="Arial"/>
                <w:color w:val="404040" w:themeColor="text1" w:themeTint="BF"/>
                <w:lang w:val="en-GB" w:eastAsia="ja-JP"/>
              </w:rPr>
              <w:t>2.1</w:t>
            </w:r>
            <w:r w:rsidR="00360243">
              <w:rPr>
                <w:rFonts w:ascii="Arial" w:hAnsi="Arial" w:cs="Arial"/>
                <w:color w:val="404040" w:themeColor="text1" w:themeTint="BF"/>
                <w:lang w:val="en-GB" w:eastAsia="ja-JP"/>
              </w:rPr>
              <w:t xml:space="preserve"> and 3.1</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Adequate</w:t>
            </w:r>
          </w:p>
        </w:tc>
      </w:tr>
      <w:tr w:rsidR="00071D0D" w:rsidRPr="00BB2573" w:rsidTr="00EA53C9">
        <w:trPr>
          <w:cnfStyle w:val="000000010000" w:firstRow="0" w:lastRow="0" w:firstColumn="0" w:lastColumn="0" w:oddVBand="0" w:evenVBand="0" w:oddHBand="0" w:evenHBand="1"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Unsuccessful</w:t>
            </w:r>
          </w:p>
        </w:tc>
        <w:tc>
          <w:tcPr>
            <w:tcW w:w="4207" w:type="dxa"/>
          </w:tcPr>
          <w:p w:rsidR="00071D0D" w:rsidRPr="00BB2573" w:rsidRDefault="00851079" w:rsidP="00C003B6">
            <w:pPr>
              <w:rPr>
                <w:rFonts w:ascii="Arial" w:hAnsi="Arial" w:cs="Arial"/>
                <w:color w:val="404040" w:themeColor="text1" w:themeTint="BF"/>
                <w:lang w:val="en-GB" w:eastAsia="ja-JP"/>
              </w:rPr>
            </w:pPr>
            <w:r>
              <w:rPr>
                <w:rFonts w:ascii="Arial" w:hAnsi="Arial" w:cs="Arial"/>
                <w:color w:val="404040" w:themeColor="text1" w:themeTint="BF"/>
                <w:lang w:val="en-GB" w:eastAsia="ja-JP"/>
              </w:rPr>
              <w:t>Fewer</w:t>
            </w:r>
            <w:r w:rsidRPr="00360243">
              <w:rPr>
                <w:rFonts w:ascii="Arial" w:hAnsi="Arial" w:cs="Arial"/>
                <w:color w:val="404040" w:themeColor="text1" w:themeTint="BF"/>
                <w:lang w:val="en-GB" w:eastAsia="ja-JP"/>
              </w:rPr>
              <w:t xml:space="preserve"> </w:t>
            </w:r>
            <w:r w:rsidR="00071D0D" w:rsidRPr="00360243">
              <w:rPr>
                <w:rFonts w:ascii="Arial" w:hAnsi="Arial" w:cs="Arial"/>
                <w:color w:val="404040" w:themeColor="text1" w:themeTint="BF"/>
                <w:lang w:val="en-GB" w:eastAsia="ja-JP"/>
              </w:rPr>
              <w:t xml:space="preserve">than </w:t>
            </w:r>
            <w:r w:rsidR="00B20C6E" w:rsidRPr="00360243">
              <w:rPr>
                <w:rFonts w:ascii="Arial" w:hAnsi="Arial" w:cs="Arial"/>
                <w:color w:val="404040" w:themeColor="text1" w:themeTint="BF"/>
                <w:lang w:val="en-GB" w:eastAsia="ja-JP"/>
              </w:rPr>
              <w:t>four</w:t>
            </w:r>
            <w:r w:rsidR="00071D0D" w:rsidRPr="00360243">
              <w:rPr>
                <w:rFonts w:ascii="Arial" w:hAnsi="Arial" w:cs="Arial"/>
                <w:color w:val="404040" w:themeColor="text1" w:themeTint="BF"/>
                <w:lang w:val="en-GB" w:eastAsia="ja-JP"/>
              </w:rPr>
              <w:t xml:space="preserve"> targets are met or </w:t>
            </w:r>
            <w:r w:rsidR="00C003B6">
              <w:rPr>
                <w:rFonts w:ascii="Arial" w:hAnsi="Arial" w:cs="Arial"/>
                <w:color w:val="404040" w:themeColor="text1" w:themeTint="BF"/>
                <w:lang w:val="en-GB" w:eastAsia="ja-JP"/>
              </w:rPr>
              <w:t xml:space="preserve">1.1 and </w:t>
            </w:r>
            <w:r w:rsidR="00071D0D" w:rsidRPr="00360243">
              <w:rPr>
                <w:rFonts w:ascii="Arial" w:hAnsi="Arial" w:cs="Arial"/>
                <w:color w:val="404040" w:themeColor="text1" w:themeTint="BF"/>
                <w:lang w:val="en-GB" w:eastAsia="ja-JP"/>
              </w:rPr>
              <w:t>3.1 not met</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 xml:space="preserve">Failure </w:t>
            </w:r>
          </w:p>
        </w:tc>
      </w:tr>
    </w:tbl>
    <w:p w:rsidR="00071D0D" w:rsidRDefault="00071D0D" w:rsidP="00071D0D"/>
    <w:p w:rsidR="00071D0D" w:rsidRDefault="00071D0D" w:rsidP="001E3BC8">
      <w:pPr>
        <w:pStyle w:val="Heading1"/>
      </w:pPr>
      <w:bookmarkStart w:id="24" w:name="_Toc483903944"/>
      <w:r>
        <w:t>2 LEGAL FRAMEWORK</w:t>
      </w:r>
      <w:bookmarkEnd w:id="24"/>
    </w:p>
    <w:p w:rsidR="00FE2147" w:rsidRDefault="00FE2147" w:rsidP="001E3BC8">
      <w:pPr>
        <w:pStyle w:val="Heading2"/>
        <w:sectPr w:rsidR="00FE2147" w:rsidSect="009F1518">
          <w:type w:val="continuous"/>
          <w:pgSz w:w="11901" w:h="16840"/>
          <w:pgMar w:top="1440" w:right="1440" w:bottom="1440" w:left="1440" w:header="680" w:footer="709" w:gutter="0"/>
          <w:cols w:space="708"/>
          <w:docGrid w:linePitch="360"/>
        </w:sectPr>
      </w:pPr>
    </w:p>
    <w:p w:rsidR="00071D0D" w:rsidRPr="00C13AD2" w:rsidRDefault="00920D60" w:rsidP="001E3BC8">
      <w:pPr>
        <w:pStyle w:val="Heading2"/>
      </w:pPr>
      <w:bookmarkStart w:id="25" w:name="_Toc483903945"/>
      <w:r>
        <w:t>2.1 International conventions and a</w:t>
      </w:r>
      <w:r w:rsidR="00071D0D" w:rsidRPr="00C13AD2">
        <w:t>greements</w:t>
      </w:r>
      <w:bookmarkEnd w:id="25"/>
      <w:r w:rsidR="00071D0D" w:rsidRPr="00C13AD2">
        <w:t xml:space="preserve"> </w:t>
      </w:r>
    </w:p>
    <w:p w:rsidR="00071D0D" w:rsidRDefault="00071D0D" w:rsidP="00071D0D">
      <w:pPr>
        <w:rPr>
          <w:rFonts w:ascii="Arial" w:hAnsi="Arial" w:cs="Arial"/>
          <w:color w:val="404040" w:themeColor="text1" w:themeTint="BF"/>
        </w:rPr>
      </w:pPr>
      <w:r w:rsidRPr="00BB2573">
        <w:rPr>
          <w:rFonts w:ascii="Arial" w:hAnsi="Arial" w:cs="Arial"/>
          <w:color w:val="404040" w:themeColor="text1" w:themeTint="BF"/>
        </w:rPr>
        <w:t xml:space="preserve">Marine turtles are considered to be in decline globally, despite successful conservation efforts in many countries that have improved the status of some populations. Australia is signatory to a range of international conventions and agreements that afford protection to marine turtles including the </w:t>
      </w:r>
      <w:r w:rsidRPr="009B3EC1">
        <w:rPr>
          <w:rFonts w:ascii="Arial" w:hAnsi="Arial" w:cs="Arial"/>
          <w:i/>
          <w:color w:val="404040" w:themeColor="text1" w:themeTint="BF"/>
        </w:rPr>
        <w:t>Convention on the Conservation of Migratory Species of Wild Animals</w:t>
      </w:r>
      <w:r w:rsidRPr="00BB2573">
        <w:rPr>
          <w:rFonts w:ascii="Arial" w:hAnsi="Arial" w:cs="Arial"/>
          <w:color w:val="404040" w:themeColor="text1" w:themeTint="BF"/>
        </w:rPr>
        <w:t xml:space="preserve"> (CMS), the </w:t>
      </w:r>
      <w:r w:rsidRPr="009B3EC1">
        <w:rPr>
          <w:rFonts w:ascii="Arial" w:hAnsi="Arial" w:cs="Arial"/>
          <w:i/>
          <w:color w:val="404040" w:themeColor="text1" w:themeTint="BF"/>
        </w:rPr>
        <w:t>Convention on Biological Diversity</w:t>
      </w:r>
      <w:r w:rsidRPr="00BB2573">
        <w:rPr>
          <w:rFonts w:ascii="Arial" w:hAnsi="Arial" w:cs="Arial"/>
          <w:color w:val="404040" w:themeColor="text1" w:themeTint="BF"/>
        </w:rPr>
        <w:t xml:space="preserve">, the </w:t>
      </w:r>
      <w:r w:rsidRPr="009B3EC1">
        <w:rPr>
          <w:rFonts w:ascii="Arial" w:hAnsi="Arial" w:cs="Arial"/>
          <w:i/>
          <w:color w:val="404040" w:themeColor="text1" w:themeTint="BF"/>
        </w:rPr>
        <w:t>Convention Concerning the Protection of the World Cultural and Natural Heritage</w:t>
      </w:r>
      <w:r w:rsidR="00AC1E8E">
        <w:rPr>
          <w:rFonts w:ascii="Arial" w:hAnsi="Arial" w:cs="Arial"/>
          <w:i/>
          <w:color w:val="404040" w:themeColor="text1" w:themeTint="BF"/>
        </w:rPr>
        <w:t>,</w:t>
      </w:r>
      <w:r w:rsidRPr="00BB2573">
        <w:rPr>
          <w:rFonts w:ascii="Arial" w:hAnsi="Arial" w:cs="Arial"/>
          <w:color w:val="404040" w:themeColor="text1" w:themeTint="BF"/>
        </w:rPr>
        <w:t xml:space="preserve"> and the </w:t>
      </w:r>
      <w:r w:rsidRPr="009B3EC1">
        <w:rPr>
          <w:rFonts w:ascii="Arial" w:hAnsi="Arial" w:cs="Arial"/>
          <w:i/>
          <w:color w:val="404040" w:themeColor="text1" w:themeTint="BF"/>
        </w:rPr>
        <w:t>Convention on</w:t>
      </w:r>
      <w:r w:rsidR="00830DC9">
        <w:rPr>
          <w:rFonts w:ascii="Arial" w:hAnsi="Arial" w:cs="Arial"/>
          <w:i/>
          <w:color w:val="404040" w:themeColor="text1" w:themeTint="BF"/>
        </w:rPr>
        <w:t xml:space="preserve"> the</w:t>
      </w:r>
      <w:r w:rsidRPr="009B3EC1">
        <w:rPr>
          <w:rFonts w:ascii="Arial" w:hAnsi="Arial" w:cs="Arial"/>
          <w:i/>
          <w:color w:val="404040" w:themeColor="text1" w:themeTint="BF"/>
        </w:rPr>
        <w:t xml:space="preserve"> International Trade in Endangered Species</w:t>
      </w:r>
      <w:r w:rsidRPr="00BB2573">
        <w:rPr>
          <w:rFonts w:ascii="Arial" w:hAnsi="Arial" w:cs="Arial"/>
          <w:color w:val="404040" w:themeColor="text1" w:themeTint="BF"/>
        </w:rPr>
        <w:t xml:space="preserve"> </w:t>
      </w:r>
      <w:r w:rsidR="00EC5EB4" w:rsidRPr="00EC5EB4">
        <w:rPr>
          <w:rFonts w:ascii="Arial" w:hAnsi="Arial" w:cs="Arial"/>
          <w:i/>
          <w:color w:val="404040" w:themeColor="text1" w:themeTint="BF"/>
        </w:rPr>
        <w:t>of Wild Fauna and Flora</w:t>
      </w:r>
      <w:r w:rsidR="00EC5EB4">
        <w:rPr>
          <w:rFonts w:ascii="Arial" w:hAnsi="Arial" w:cs="Arial"/>
          <w:color w:val="404040" w:themeColor="text1" w:themeTint="BF"/>
        </w:rPr>
        <w:t xml:space="preserve"> </w:t>
      </w:r>
      <w:r w:rsidRPr="00BB2573">
        <w:rPr>
          <w:rFonts w:ascii="Arial" w:hAnsi="Arial" w:cs="Arial"/>
          <w:color w:val="404040" w:themeColor="text1" w:themeTint="BF"/>
        </w:rPr>
        <w:t>(CITES). Australia meets its international obligations to these conventions principally thr</w:t>
      </w:r>
      <w:r w:rsidR="009B3EC1">
        <w:rPr>
          <w:rFonts w:ascii="Arial" w:hAnsi="Arial" w:cs="Arial"/>
          <w:color w:val="404040" w:themeColor="text1" w:themeTint="BF"/>
        </w:rPr>
        <w:t>ough the EPBC </w:t>
      </w:r>
      <w:r w:rsidR="00CE660C">
        <w:rPr>
          <w:rFonts w:ascii="Arial" w:hAnsi="Arial" w:cs="Arial"/>
          <w:color w:val="404040" w:themeColor="text1" w:themeTint="BF"/>
        </w:rPr>
        <w:t xml:space="preserve">Act. The species </w:t>
      </w:r>
      <w:r w:rsidRPr="00BB2573">
        <w:rPr>
          <w:rFonts w:ascii="Arial" w:hAnsi="Arial" w:cs="Arial"/>
          <w:color w:val="404040" w:themeColor="text1" w:themeTint="BF"/>
        </w:rPr>
        <w:t xml:space="preserve">in this plan are also listed in the </w:t>
      </w:r>
      <w:r w:rsidR="009B3EC1" w:rsidRPr="0013408B">
        <w:rPr>
          <w:rFonts w:ascii="Arial" w:hAnsi="Arial" w:cs="Arial"/>
          <w:i/>
          <w:color w:val="404040" w:themeColor="text1" w:themeTint="BF"/>
        </w:rPr>
        <w:t>International Union for the Conservation of Nature</w:t>
      </w:r>
      <w:r w:rsidR="009B3EC1" w:rsidRPr="00BB2573">
        <w:rPr>
          <w:rFonts w:ascii="Arial" w:hAnsi="Arial" w:cs="Arial"/>
          <w:color w:val="404040" w:themeColor="text1" w:themeTint="BF"/>
        </w:rPr>
        <w:t xml:space="preserve"> </w:t>
      </w:r>
      <w:r w:rsidR="009B3EC1">
        <w:rPr>
          <w:rFonts w:ascii="Arial" w:hAnsi="Arial" w:cs="Arial"/>
          <w:color w:val="404040" w:themeColor="text1" w:themeTint="BF"/>
        </w:rPr>
        <w:t>(</w:t>
      </w:r>
      <w:r w:rsidRPr="00BB2573">
        <w:rPr>
          <w:rFonts w:ascii="Arial" w:hAnsi="Arial" w:cs="Arial"/>
          <w:color w:val="404040" w:themeColor="text1" w:themeTint="BF"/>
        </w:rPr>
        <w:t xml:space="preserve">IUCN) </w:t>
      </w:r>
      <w:r w:rsidRPr="0013408B">
        <w:rPr>
          <w:rFonts w:ascii="Arial" w:hAnsi="Arial" w:cs="Arial"/>
          <w:i/>
          <w:color w:val="404040" w:themeColor="text1" w:themeTint="BF"/>
        </w:rPr>
        <w:t>Red List of Threatened Species</w:t>
      </w:r>
      <w:r w:rsidRPr="00BB2573">
        <w:rPr>
          <w:rFonts w:ascii="Arial" w:hAnsi="Arial" w:cs="Arial"/>
          <w:color w:val="404040" w:themeColor="text1" w:themeTint="BF"/>
        </w:rPr>
        <w:t xml:space="preserve">, which recognises them internationally as species of conservation concern. Table 3 </w:t>
      </w:r>
      <w:r w:rsidR="009B3EC1">
        <w:rPr>
          <w:rFonts w:ascii="Arial" w:hAnsi="Arial" w:cs="Arial"/>
          <w:color w:val="404040" w:themeColor="text1" w:themeTint="BF"/>
        </w:rPr>
        <w:t>provides</w:t>
      </w:r>
      <w:r w:rsidRPr="00BB2573">
        <w:rPr>
          <w:rFonts w:ascii="Arial" w:hAnsi="Arial" w:cs="Arial"/>
          <w:color w:val="404040" w:themeColor="text1" w:themeTint="BF"/>
        </w:rPr>
        <w:t xml:space="preserve"> the conservation status </w:t>
      </w:r>
      <w:r w:rsidR="00851079" w:rsidRPr="00BB2573">
        <w:rPr>
          <w:rFonts w:ascii="Arial" w:hAnsi="Arial" w:cs="Arial"/>
          <w:color w:val="404040" w:themeColor="text1" w:themeTint="BF"/>
        </w:rPr>
        <w:t>of each</w:t>
      </w:r>
      <w:r w:rsidR="00851079">
        <w:rPr>
          <w:rFonts w:ascii="Arial" w:hAnsi="Arial" w:cs="Arial"/>
          <w:color w:val="404040" w:themeColor="text1" w:themeTint="BF"/>
        </w:rPr>
        <w:t xml:space="preserve"> </w:t>
      </w:r>
      <w:r w:rsidRPr="00BB2573">
        <w:rPr>
          <w:rFonts w:ascii="Arial" w:hAnsi="Arial" w:cs="Arial"/>
          <w:color w:val="404040" w:themeColor="text1" w:themeTint="BF"/>
        </w:rPr>
        <w:t xml:space="preserve">species under </w:t>
      </w:r>
      <w:r w:rsidR="009B3EC1">
        <w:rPr>
          <w:rFonts w:ascii="Arial" w:hAnsi="Arial" w:cs="Arial"/>
          <w:color w:val="404040" w:themeColor="text1" w:themeTint="BF"/>
        </w:rPr>
        <w:t xml:space="preserve">CITES, </w:t>
      </w:r>
      <w:r w:rsidR="009B3EC1" w:rsidRPr="00BB2573">
        <w:rPr>
          <w:rFonts w:ascii="Arial" w:hAnsi="Arial" w:cs="Arial"/>
          <w:color w:val="404040" w:themeColor="text1" w:themeTint="BF"/>
        </w:rPr>
        <w:t>CMS</w:t>
      </w:r>
      <w:r w:rsidR="009B3EC1">
        <w:rPr>
          <w:rFonts w:ascii="Arial" w:hAnsi="Arial" w:cs="Arial"/>
          <w:color w:val="404040" w:themeColor="text1" w:themeTint="BF"/>
        </w:rPr>
        <w:t xml:space="preserve"> and the</w:t>
      </w:r>
      <w:r w:rsidR="009B3EC1" w:rsidRPr="00BB2573">
        <w:rPr>
          <w:rFonts w:ascii="Arial" w:hAnsi="Arial" w:cs="Arial"/>
          <w:color w:val="404040" w:themeColor="text1" w:themeTint="BF"/>
        </w:rPr>
        <w:t xml:space="preserve"> </w:t>
      </w:r>
      <w:r w:rsidR="009B3EC1">
        <w:rPr>
          <w:rFonts w:ascii="Arial" w:hAnsi="Arial" w:cs="Arial"/>
          <w:color w:val="404040" w:themeColor="text1" w:themeTint="BF"/>
        </w:rPr>
        <w:t>IUCN Red List</w:t>
      </w:r>
      <w:r w:rsidR="00AB6F55">
        <w:rPr>
          <w:rFonts w:ascii="Arial" w:hAnsi="Arial" w:cs="Arial"/>
          <w:color w:val="404040" w:themeColor="text1" w:themeTint="BF"/>
        </w:rPr>
        <w:t xml:space="preserve"> of Threatened Species</w:t>
      </w:r>
      <w:r w:rsidRPr="00BB2573">
        <w:rPr>
          <w:rFonts w:ascii="Arial" w:hAnsi="Arial" w:cs="Arial"/>
          <w:color w:val="404040" w:themeColor="text1" w:themeTint="BF"/>
        </w:rPr>
        <w:t>.</w:t>
      </w:r>
    </w:p>
    <w:p w:rsidR="00D417CB" w:rsidRPr="00D37A48" w:rsidRDefault="006C21AC" w:rsidP="00071D0D">
      <w:pPr>
        <w:rPr>
          <w:rFonts w:ascii="Calibri" w:hAnsi="Calibri"/>
          <w:color w:val="auto"/>
        </w:rPr>
      </w:pPr>
      <w:r w:rsidRPr="00BB2573">
        <w:rPr>
          <w:rFonts w:ascii="Arial" w:hAnsi="Arial" w:cs="Arial"/>
          <w:color w:val="404040" w:themeColor="text1" w:themeTint="BF"/>
        </w:rPr>
        <w:t>Australia is signatory to a number of other international partnerships, agreements and initiatives. Collectively, these aim to protect marine turtles and their habitat from threats, increase and share knowledg</w:t>
      </w:r>
      <w:r>
        <w:rPr>
          <w:rFonts w:ascii="Arial" w:hAnsi="Arial" w:cs="Arial"/>
          <w:color w:val="404040" w:themeColor="text1" w:themeTint="BF"/>
        </w:rPr>
        <w:t>e</w:t>
      </w:r>
      <w:r w:rsidRPr="00BB2573">
        <w:rPr>
          <w:rFonts w:ascii="Arial" w:hAnsi="Arial" w:cs="Arial"/>
          <w:color w:val="404040" w:themeColor="text1" w:themeTint="BF"/>
        </w:rPr>
        <w:t xml:space="preserve"> of these animals and their threats, </w:t>
      </w:r>
      <w:r>
        <w:rPr>
          <w:rFonts w:ascii="Arial" w:hAnsi="Arial" w:cs="Arial"/>
          <w:color w:val="404040" w:themeColor="text1" w:themeTint="BF"/>
        </w:rPr>
        <w:t xml:space="preserve">and </w:t>
      </w:r>
      <w:r w:rsidRPr="00BB2573">
        <w:rPr>
          <w:rFonts w:ascii="Arial" w:hAnsi="Arial" w:cs="Arial"/>
          <w:color w:val="404040" w:themeColor="text1" w:themeTint="BF"/>
        </w:rPr>
        <w:t>inform policy</w:t>
      </w:r>
      <w:r>
        <w:rPr>
          <w:rFonts w:ascii="Arial" w:hAnsi="Arial" w:cs="Arial"/>
          <w:color w:val="404040" w:themeColor="text1" w:themeTint="BF"/>
        </w:rPr>
        <w:t xml:space="preserve"> and</w:t>
      </w:r>
      <w:r w:rsidRPr="00BB2573">
        <w:rPr>
          <w:rFonts w:ascii="Arial" w:hAnsi="Arial" w:cs="Arial"/>
          <w:color w:val="404040" w:themeColor="text1" w:themeTint="BF"/>
        </w:rPr>
        <w:t xml:space="preserve"> promote public awareness and co-operative management. </w:t>
      </w:r>
      <w:r>
        <w:rPr>
          <w:rFonts w:ascii="Arial" w:hAnsi="Arial" w:cs="Arial"/>
          <w:color w:val="404040" w:themeColor="text1" w:themeTint="BF"/>
        </w:rPr>
        <w:t>Some examples of these</w:t>
      </w:r>
      <w:r w:rsidRPr="00BB2573">
        <w:rPr>
          <w:rFonts w:ascii="Arial" w:hAnsi="Arial" w:cs="Arial"/>
          <w:color w:val="404040" w:themeColor="text1" w:themeTint="BF"/>
        </w:rPr>
        <w:t xml:space="preserve"> partnerships, agreements and initiatives include</w:t>
      </w:r>
      <w:r>
        <w:rPr>
          <w:rFonts w:ascii="Arial" w:hAnsi="Arial" w:cs="Arial"/>
          <w:color w:val="404040" w:themeColor="text1" w:themeTint="BF"/>
        </w:rPr>
        <w:t>:</w:t>
      </w:r>
      <w:r w:rsidRPr="00BB2573">
        <w:rPr>
          <w:rFonts w:ascii="Arial" w:hAnsi="Arial" w:cs="Arial"/>
          <w:color w:val="404040" w:themeColor="text1" w:themeTint="BF"/>
        </w:rPr>
        <w:t xml:space="preserve"> the </w:t>
      </w:r>
      <w:r w:rsidRPr="0013408B">
        <w:rPr>
          <w:rFonts w:ascii="Arial" w:hAnsi="Arial" w:cs="Arial"/>
          <w:i/>
          <w:color w:val="404040" w:themeColor="text1" w:themeTint="BF"/>
        </w:rPr>
        <w:t>Indian Ocean and South East Asian Marine Turtle Memorandum of Understanding</w:t>
      </w:r>
      <w:r w:rsidRPr="00BB2573">
        <w:rPr>
          <w:rFonts w:ascii="Arial" w:hAnsi="Arial" w:cs="Arial"/>
          <w:color w:val="404040" w:themeColor="text1" w:themeTint="BF"/>
        </w:rPr>
        <w:t xml:space="preserve">, </w:t>
      </w:r>
      <w:r w:rsidRPr="0013408B">
        <w:rPr>
          <w:rFonts w:ascii="Arial" w:hAnsi="Arial" w:cs="Arial"/>
          <w:i/>
          <w:color w:val="404040" w:themeColor="text1" w:themeTint="BF"/>
        </w:rPr>
        <w:t>Secretariat of the Pacific Regional Environment Programme</w:t>
      </w:r>
      <w:r w:rsidRPr="00BB2573">
        <w:rPr>
          <w:rFonts w:ascii="Arial" w:hAnsi="Arial" w:cs="Arial"/>
          <w:color w:val="404040" w:themeColor="text1" w:themeTint="BF"/>
        </w:rPr>
        <w:t xml:space="preserve">, </w:t>
      </w:r>
      <w:r w:rsidR="0013408B" w:rsidRPr="00D37A48">
        <w:rPr>
          <w:rFonts w:ascii="Arial" w:hAnsi="Arial" w:cs="Arial"/>
          <w:color w:val="404040" w:themeColor="text1" w:themeTint="BF"/>
        </w:rPr>
        <w:t>t</w:t>
      </w:r>
      <w:r w:rsidRPr="00D37A48">
        <w:rPr>
          <w:rFonts w:ascii="Arial" w:hAnsi="Arial" w:cs="Arial"/>
          <w:color w:val="404040" w:themeColor="text1" w:themeTint="BF"/>
        </w:rPr>
        <w:t xml:space="preserve">he </w:t>
      </w:r>
      <w:r w:rsidRPr="0013408B">
        <w:rPr>
          <w:rFonts w:ascii="Arial" w:hAnsi="Arial" w:cs="Arial"/>
          <w:i/>
          <w:color w:val="404040" w:themeColor="text1" w:themeTint="BF"/>
        </w:rPr>
        <w:t>Declaration on Strategic Action Programme for the Arafura and Timor Seas Ecosystems Action</w:t>
      </w:r>
      <w:r w:rsidRPr="00BB2573">
        <w:rPr>
          <w:rFonts w:ascii="Arial" w:hAnsi="Arial" w:cs="Arial"/>
          <w:color w:val="404040" w:themeColor="text1" w:themeTint="BF"/>
        </w:rPr>
        <w:t xml:space="preserve">, </w:t>
      </w:r>
      <w:r w:rsidRPr="0013408B">
        <w:rPr>
          <w:rFonts w:ascii="Arial" w:hAnsi="Arial" w:cs="Arial"/>
          <w:i/>
          <w:color w:val="404040" w:themeColor="text1" w:themeTint="BF"/>
        </w:rPr>
        <w:t>Torres Strait Treaty</w:t>
      </w:r>
      <w:r w:rsidR="00082AA7" w:rsidRPr="002005E3">
        <w:rPr>
          <w:rFonts w:ascii="Arial" w:hAnsi="Arial" w:cs="Arial"/>
          <w:color w:val="404040" w:themeColor="text1" w:themeTint="BF"/>
        </w:rPr>
        <w:t>,</w:t>
      </w:r>
      <w:r w:rsidR="00082AA7" w:rsidRPr="00082AA7">
        <w:rPr>
          <w:rFonts w:ascii="Arial" w:hAnsi="Arial" w:cs="Arial"/>
          <w:color w:val="404040" w:themeColor="text1" w:themeTint="BF"/>
        </w:rPr>
        <w:t xml:space="preserve"> </w:t>
      </w:r>
      <w:r w:rsidR="00082AA7" w:rsidRPr="002005E3">
        <w:rPr>
          <w:rFonts w:ascii="Arial" w:hAnsi="Arial" w:cs="Arial"/>
          <w:color w:val="404040" w:themeColor="text1" w:themeTint="BF"/>
        </w:rPr>
        <w:t>and the</w:t>
      </w:r>
      <w:r w:rsidR="00082AA7" w:rsidRPr="00082AA7">
        <w:rPr>
          <w:rFonts w:ascii="Arial" w:hAnsi="Arial" w:cs="Arial"/>
          <w:i/>
          <w:color w:val="404040" w:themeColor="text1" w:themeTint="BF"/>
        </w:rPr>
        <w:t xml:space="preserve"> </w:t>
      </w:r>
      <w:r w:rsidR="00082AA7" w:rsidRPr="002005E3">
        <w:rPr>
          <w:rFonts w:ascii="Arial" w:hAnsi="Arial" w:cs="Arial"/>
          <w:i/>
          <w:iCs/>
        </w:rPr>
        <w:t>Agreement between the Government of Australia and the Government of the Republic of Indonesia relating to Cooperation in Fisheries</w:t>
      </w:r>
      <w:r w:rsidR="00082AA7" w:rsidRPr="002005E3">
        <w:rPr>
          <w:rFonts w:ascii="Arial" w:hAnsi="Arial" w:cs="Arial"/>
        </w:rPr>
        <w:t>, signed 22 April 2992, [1993] ATS 18 (entered into force 29 May 1993).</w:t>
      </w:r>
    </w:p>
    <w:p w:rsidR="006C21AC" w:rsidRDefault="006C21AC" w:rsidP="00071D0D">
      <w:pPr>
        <w:rPr>
          <w:rFonts w:ascii="Arial" w:hAnsi="Arial" w:cs="Arial"/>
          <w:color w:val="404040" w:themeColor="text1" w:themeTint="BF"/>
        </w:rPr>
      </w:pPr>
      <w:r w:rsidRPr="00BB2573">
        <w:rPr>
          <w:rFonts w:ascii="Arial" w:hAnsi="Arial" w:cs="Arial"/>
          <w:color w:val="404040" w:themeColor="text1" w:themeTint="BF"/>
        </w:rPr>
        <w:t xml:space="preserve">In 2014, the CMS unanimously adopted the </w:t>
      </w:r>
      <w:r w:rsidRPr="00BB2573">
        <w:rPr>
          <w:rFonts w:ascii="Arial" w:hAnsi="Arial" w:cs="Arial"/>
          <w:i/>
          <w:color w:val="404040" w:themeColor="text1" w:themeTint="BF"/>
        </w:rPr>
        <w:t xml:space="preserve">Single Species Action Plan for the Loggerhead Turtle </w:t>
      </w:r>
      <w:r w:rsidRPr="00BA4672">
        <w:rPr>
          <w:rFonts w:ascii="Arial" w:hAnsi="Arial" w:cs="Arial"/>
          <w:color w:val="404040" w:themeColor="text1" w:themeTint="BF"/>
        </w:rPr>
        <w:t>(</w:t>
      </w:r>
      <w:r w:rsidRPr="0013408B">
        <w:rPr>
          <w:rFonts w:ascii="Arial" w:hAnsi="Arial" w:cs="Arial"/>
          <w:color w:val="404040" w:themeColor="text1" w:themeTint="BF"/>
        </w:rPr>
        <w:t>Caretta caretta</w:t>
      </w:r>
      <w:r w:rsidRPr="00BA4672">
        <w:rPr>
          <w:rFonts w:ascii="Arial" w:hAnsi="Arial" w:cs="Arial"/>
          <w:color w:val="404040" w:themeColor="text1" w:themeTint="BF"/>
        </w:rPr>
        <w:t>)</w:t>
      </w:r>
      <w:r w:rsidRPr="00BB2573">
        <w:rPr>
          <w:rFonts w:ascii="Arial" w:hAnsi="Arial" w:cs="Arial"/>
          <w:i/>
          <w:color w:val="404040" w:themeColor="text1" w:themeTint="BF"/>
        </w:rPr>
        <w:t xml:space="preserve"> in the South Pacific Ocean</w:t>
      </w:r>
      <w:r w:rsidRPr="00BB2573">
        <w:rPr>
          <w:rFonts w:ascii="Arial" w:hAnsi="Arial" w:cs="Arial"/>
          <w:color w:val="404040" w:themeColor="text1" w:themeTint="BF"/>
        </w:rPr>
        <w:t>. Although not legally binding, this agreement provides a framework for range states to implement management actions to address the</w:t>
      </w:r>
      <w:r>
        <w:rPr>
          <w:rFonts w:ascii="Arial" w:hAnsi="Arial" w:cs="Arial"/>
          <w:color w:val="404040" w:themeColor="text1" w:themeTint="BF"/>
        </w:rPr>
        <w:t xml:space="preserve"> </w:t>
      </w:r>
      <w:r w:rsidRPr="00BB2573">
        <w:rPr>
          <w:rFonts w:ascii="Arial" w:hAnsi="Arial" w:cs="Arial"/>
          <w:color w:val="404040" w:themeColor="text1" w:themeTint="BF"/>
        </w:rPr>
        <w:t>decline of loggerhead turtles in the south Pacific.</w:t>
      </w:r>
    </w:p>
    <w:p w:rsidR="001859B4" w:rsidRPr="00BB2573" w:rsidRDefault="001859B4" w:rsidP="00071D0D">
      <w:pPr>
        <w:rPr>
          <w:rFonts w:ascii="Arial" w:hAnsi="Arial" w:cs="Arial"/>
          <w:color w:val="404040" w:themeColor="text1" w:themeTint="BF"/>
        </w:rPr>
      </w:pPr>
    </w:p>
    <w:p w:rsidR="00FE2147" w:rsidRDefault="00FE2147" w:rsidP="00071D0D">
      <w:pPr>
        <w:rPr>
          <w:rFonts w:ascii="Arial" w:hAnsi="Arial" w:cs="Arial"/>
          <w:color w:val="404040" w:themeColor="text1" w:themeTint="BF"/>
          <w:sz w:val="20"/>
          <w:szCs w:val="20"/>
        </w:rPr>
        <w:sectPr w:rsidR="00FE2147" w:rsidSect="00AA370D">
          <w:type w:val="continuous"/>
          <w:pgSz w:w="11901" w:h="16840"/>
          <w:pgMar w:top="1440" w:right="1440" w:bottom="1440" w:left="1440" w:header="680" w:footer="709" w:gutter="0"/>
          <w:cols w:num="2" w:space="708"/>
          <w:titlePg/>
          <w:docGrid w:linePitch="360"/>
        </w:sectPr>
      </w:pPr>
    </w:p>
    <w:p w:rsidR="00071D0D" w:rsidRPr="000535AC" w:rsidRDefault="002C21A1" w:rsidP="002C21A1">
      <w:pPr>
        <w:pStyle w:val="Caption"/>
        <w:rPr>
          <w:rFonts w:ascii="Arial" w:hAnsi="Arial" w:cs="Arial"/>
          <w:color w:val="404040" w:themeColor="text1" w:themeTint="BF"/>
          <w:szCs w:val="22"/>
        </w:rPr>
      </w:pPr>
      <w:bookmarkStart w:id="26" w:name="_Toc476670608"/>
      <w:r w:rsidRPr="000535AC">
        <w:rPr>
          <w:szCs w:val="22"/>
        </w:rPr>
        <w:t xml:space="preserve">Table </w:t>
      </w:r>
      <w:r w:rsidR="000004FC" w:rsidRPr="000535AC">
        <w:rPr>
          <w:szCs w:val="22"/>
        </w:rPr>
        <w:fldChar w:fldCharType="begin"/>
      </w:r>
      <w:r w:rsidR="00437C11" w:rsidRPr="000535AC">
        <w:rPr>
          <w:szCs w:val="22"/>
        </w:rPr>
        <w:instrText xml:space="preserve"> SEQ Table \* ARABIC </w:instrText>
      </w:r>
      <w:r w:rsidR="000004FC" w:rsidRPr="000535AC">
        <w:rPr>
          <w:szCs w:val="22"/>
        </w:rPr>
        <w:fldChar w:fldCharType="separate"/>
      </w:r>
      <w:r w:rsidR="00820409">
        <w:rPr>
          <w:noProof/>
          <w:szCs w:val="22"/>
        </w:rPr>
        <w:t>3</w:t>
      </w:r>
      <w:r w:rsidR="000004FC" w:rsidRPr="000535AC">
        <w:rPr>
          <w:szCs w:val="22"/>
        </w:rPr>
        <w:fldChar w:fldCharType="end"/>
      </w:r>
      <w:r w:rsidRPr="000535AC">
        <w:rPr>
          <w:szCs w:val="22"/>
        </w:rPr>
        <w:t>. Global conservation status of marine turtles under international instruments</w:t>
      </w:r>
      <w:bookmarkEnd w:id="26"/>
      <w:r w:rsidR="00071D0D" w:rsidRPr="000535AC">
        <w:rPr>
          <w:rFonts w:ascii="Arial" w:hAnsi="Arial" w:cs="Arial"/>
          <w:color w:val="404040" w:themeColor="text1" w:themeTint="BF"/>
          <w:szCs w:val="22"/>
        </w:rPr>
        <w:t xml:space="preserve"> </w:t>
      </w:r>
    </w:p>
    <w:tbl>
      <w:tblPr>
        <w:tblW w:w="5063" w:type="pct"/>
        <w:tblInd w:w="-1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blBorders>
        <w:tblLayout w:type="fixed"/>
        <w:tblCellMar>
          <w:top w:w="28" w:type="dxa"/>
          <w:left w:w="28" w:type="dxa"/>
          <w:bottom w:w="28" w:type="dxa"/>
          <w:right w:w="28" w:type="dxa"/>
        </w:tblCellMar>
        <w:tblLook w:val="0000" w:firstRow="0" w:lastRow="0" w:firstColumn="0" w:lastColumn="0" w:noHBand="0" w:noVBand="0"/>
      </w:tblPr>
      <w:tblGrid>
        <w:gridCol w:w="1542"/>
        <w:gridCol w:w="1260"/>
        <w:gridCol w:w="1264"/>
        <w:gridCol w:w="1264"/>
        <w:gridCol w:w="1264"/>
        <w:gridCol w:w="1264"/>
        <w:gridCol w:w="1260"/>
      </w:tblGrid>
      <w:tr w:rsidR="00071D0D" w:rsidRPr="00BB2573" w:rsidTr="00957189">
        <w:trPr>
          <w:tblHeader/>
        </w:trPr>
        <w:tc>
          <w:tcPr>
            <w:tcW w:w="846" w:type="pct"/>
            <w:tcBorders>
              <w:bottom w:val="single" w:sz="4" w:space="0" w:color="auto"/>
            </w:tcBorders>
            <w:shd w:val="clear" w:color="auto" w:fill="0070C0"/>
            <w:vAlign w:val="center"/>
          </w:tcPr>
          <w:p w:rsidR="00071D0D" w:rsidRPr="00BB2573" w:rsidRDefault="00071D0D" w:rsidP="00071D0D">
            <w:pPr>
              <w:pStyle w:val="BPMGuide-tableblueheading"/>
              <w:rPr>
                <w:rFonts w:ascii="Arial" w:hAnsi="Arial" w:cs="Arial"/>
                <w:color w:val="FFFFFF" w:themeColor="background1"/>
              </w:rPr>
            </w:pPr>
            <w:r w:rsidRPr="00BB2573">
              <w:rPr>
                <w:rFonts w:ascii="Arial" w:hAnsi="Arial" w:cs="Arial"/>
                <w:color w:val="FFFFFF" w:themeColor="background1"/>
              </w:rPr>
              <w:t>Instrument</w:t>
            </w:r>
          </w:p>
        </w:tc>
        <w:tc>
          <w:tcPr>
            <w:tcW w:w="4154" w:type="pct"/>
            <w:gridSpan w:val="6"/>
            <w:tcBorders>
              <w:bottom w:val="single" w:sz="4" w:space="0" w:color="auto"/>
            </w:tcBorders>
            <w:shd w:val="clear" w:color="auto" w:fill="0070C0"/>
            <w:vAlign w:val="center"/>
          </w:tcPr>
          <w:p w:rsidR="00071D0D" w:rsidRPr="00BB2573" w:rsidRDefault="00071D0D" w:rsidP="00071D0D">
            <w:pPr>
              <w:pStyle w:val="BPMGuide-tableblueheading"/>
              <w:jc w:val="center"/>
              <w:rPr>
                <w:rFonts w:ascii="Arial" w:hAnsi="Arial" w:cs="Arial"/>
                <w:color w:val="FFFFFF" w:themeColor="background1"/>
              </w:rPr>
            </w:pPr>
            <w:r w:rsidRPr="00BB2573">
              <w:rPr>
                <w:rFonts w:ascii="Arial" w:hAnsi="Arial" w:cs="Arial"/>
                <w:color w:val="FFFFFF" w:themeColor="background1"/>
              </w:rPr>
              <w:t>Species</w:t>
            </w:r>
          </w:p>
        </w:tc>
      </w:tr>
      <w:tr w:rsidR="00071D0D" w:rsidRPr="00BA7C93" w:rsidTr="00957189">
        <w:tc>
          <w:tcPr>
            <w:tcW w:w="846" w:type="pct"/>
            <w:tcBorders>
              <w:top w:val="single" w:sz="4" w:space="0" w:color="auto"/>
              <w:left w:val="nil"/>
              <w:bottom w:val="single" w:sz="4" w:space="0" w:color="auto"/>
            </w:tcBorders>
            <w:shd w:val="clear" w:color="auto" w:fill="00B0F0"/>
            <w:vAlign w:val="center"/>
          </w:tcPr>
          <w:p w:rsidR="00071D0D" w:rsidRPr="009F22BF" w:rsidRDefault="00071D0D" w:rsidP="00071D0D">
            <w:pPr>
              <w:pStyle w:val="BPMGuide-tableblackheading"/>
              <w:jc w:val="center"/>
              <w:rPr>
                <w:rFonts w:ascii="Arial" w:hAnsi="Arial"/>
                <w:color w:val="FFFFFF" w:themeColor="background1"/>
                <w:sz w:val="18"/>
                <w:szCs w:val="18"/>
              </w:rPr>
            </w:pPr>
          </w:p>
        </w:tc>
        <w:tc>
          <w:tcPr>
            <w:tcW w:w="691"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Green</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Loggerhead</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Flatback</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Hawksbill</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Olive ridley</w:t>
            </w:r>
          </w:p>
        </w:tc>
        <w:tc>
          <w:tcPr>
            <w:tcW w:w="693" w:type="pct"/>
            <w:tcBorders>
              <w:top w:val="single" w:sz="4" w:space="0" w:color="auto"/>
              <w:bottom w:val="single" w:sz="4" w:space="0" w:color="auto"/>
              <w:right w:val="nil"/>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Leatherback</w:t>
            </w:r>
          </w:p>
        </w:tc>
      </w:tr>
      <w:tr w:rsidR="00071D0D" w:rsidRPr="00BB2573" w:rsidTr="00957189">
        <w:tc>
          <w:tcPr>
            <w:tcW w:w="846" w:type="pct"/>
            <w:tcBorders>
              <w:top w:val="single" w:sz="4" w:space="0" w:color="auto"/>
              <w:left w:val="nil"/>
              <w:bottom w:val="single" w:sz="4" w:space="0" w:color="auto"/>
            </w:tcBorders>
            <w:vAlign w:val="center"/>
          </w:tcPr>
          <w:p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CITES Appendix</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right w:val="nil"/>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r>
      <w:tr w:rsidR="00071D0D" w:rsidRPr="00BB2573" w:rsidTr="00957189">
        <w:tc>
          <w:tcPr>
            <w:tcW w:w="846" w:type="pct"/>
            <w:tcBorders>
              <w:top w:val="single" w:sz="4" w:space="0" w:color="auto"/>
              <w:left w:val="nil"/>
              <w:bottom w:val="single" w:sz="4" w:space="0" w:color="auto"/>
            </w:tcBorders>
            <w:shd w:val="clear" w:color="auto" w:fill="F2F2F2" w:themeFill="background1" w:themeFillShade="F2"/>
            <w:vAlign w:val="center"/>
          </w:tcPr>
          <w:p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CMS Appendix</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right w:val="nil"/>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r>
      <w:tr w:rsidR="00071D0D" w:rsidRPr="00BB2573" w:rsidTr="00957189">
        <w:tc>
          <w:tcPr>
            <w:tcW w:w="846" w:type="pct"/>
            <w:tcBorders>
              <w:top w:val="single" w:sz="4" w:space="0" w:color="auto"/>
              <w:left w:val="nil"/>
              <w:bottom w:val="single" w:sz="4" w:space="0" w:color="auto"/>
            </w:tcBorders>
            <w:vAlign w:val="center"/>
          </w:tcPr>
          <w:p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IUCN Status</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Endangered</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Data Deficient</w:t>
            </w:r>
          </w:p>
        </w:tc>
        <w:tc>
          <w:tcPr>
            <w:tcW w:w="693" w:type="pct"/>
            <w:tcBorders>
              <w:top w:val="single" w:sz="4" w:space="0" w:color="auto"/>
              <w:bottom w:val="single" w:sz="4" w:space="0" w:color="auto"/>
            </w:tcBorders>
            <w:vAlign w:val="center"/>
          </w:tcPr>
          <w:p w:rsidR="00071D0D" w:rsidRPr="009F22BF" w:rsidRDefault="009F22BF" w:rsidP="00071D0D">
            <w:pPr>
              <w:pStyle w:val="BPMGuide-tablebodytext"/>
              <w:rPr>
                <w:rFonts w:ascii="Arial" w:hAnsi="Arial"/>
                <w:color w:val="404040" w:themeColor="text1" w:themeTint="BF"/>
                <w:sz w:val="18"/>
                <w:szCs w:val="18"/>
              </w:rPr>
            </w:pPr>
            <w:r>
              <w:rPr>
                <w:rFonts w:ascii="Arial" w:hAnsi="Arial"/>
                <w:color w:val="404040" w:themeColor="text1" w:themeTint="BF"/>
                <w:sz w:val="18"/>
                <w:szCs w:val="18"/>
              </w:rPr>
              <w:t>Critically</w:t>
            </w:r>
            <w:r w:rsidR="00071D0D" w:rsidRPr="009F22BF">
              <w:rPr>
                <w:rFonts w:ascii="Arial" w:hAnsi="Arial"/>
                <w:color w:val="404040" w:themeColor="text1" w:themeTint="BF"/>
                <w:sz w:val="18"/>
                <w:szCs w:val="18"/>
              </w:rPr>
              <w:t xml:space="preserve"> Endangered</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c>
          <w:tcPr>
            <w:tcW w:w="693" w:type="pct"/>
            <w:tcBorders>
              <w:top w:val="single" w:sz="4" w:space="0" w:color="auto"/>
              <w:bottom w:val="single" w:sz="4" w:space="0" w:color="auto"/>
              <w:right w:val="nil"/>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r>
    </w:tbl>
    <w:p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b/>
          <w:color w:val="404040" w:themeColor="text1" w:themeTint="BF"/>
          <w:sz w:val="18"/>
          <w:szCs w:val="18"/>
          <w:vertAlign w:val="superscript"/>
        </w:rPr>
        <w:t>#</w:t>
      </w:r>
      <w:r w:rsidR="007F5191" w:rsidRPr="007F5191">
        <w:rPr>
          <w:rFonts w:ascii="Arial" w:hAnsi="Arial" w:cs="Arial"/>
          <w:color w:val="404040" w:themeColor="text1" w:themeTint="BF"/>
          <w:sz w:val="18"/>
          <w:szCs w:val="18"/>
        </w:rPr>
        <w:t xml:space="preserve"> </w:t>
      </w:r>
      <w:r w:rsidR="007F5191" w:rsidRPr="00BB2573">
        <w:rPr>
          <w:rFonts w:ascii="Arial" w:hAnsi="Arial" w:cs="Arial"/>
          <w:color w:val="404040" w:themeColor="text1" w:themeTint="BF"/>
          <w:sz w:val="18"/>
          <w:szCs w:val="18"/>
        </w:rPr>
        <w:t>CITES</w:t>
      </w:r>
      <w:r w:rsidR="007F5191">
        <w:rPr>
          <w:rFonts w:ascii="Arial" w:hAnsi="Arial" w:cs="Arial"/>
          <w:color w:val="404040" w:themeColor="text1" w:themeTint="BF"/>
          <w:sz w:val="18"/>
          <w:szCs w:val="18"/>
        </w:rPr>
        <w:t>:</w:t>
      </w:r>
      <w:r w:rsidR="007F5191" w:rsidRPr="00BB2573">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Appendix I list</w:t>
      </w:r>
      <w:r w:rsidR="007F5191">
        <w:rPr>
          <w:rFonts w:ascii="Arial" w:hAnsi="Arial" w:cs="Arial"/>
          <w:color w:val="404040" w:themeColor="text1" w:themeTint="BF"/>
          <w:sz w:val="18"/>
          <w:szCs w:val="18"/>
        </w:rPr>
        <w:t>s</w:t>
      </w:r>
      <w:r w:rsidRPr="00BB2573">
        <w:rPr>
          <w:rFonts w:ascii="Arial" w:hAnsi="Arial" w:cs="Arial"/>
          <w:color w:val="404040" w:themeColor="text1" w:themeTint="BF"/>
          <w:sz w:val="18"/>
          <w:szCs w:val="18"/>
        </w:rPr>
        <w:t xml:space="preserve"> species that are threatened with/or in danger of extinction</w:t>
      </w:r>
      <w:r w:rsidR="00C74CBC">
        <w:rPr>
          <w:rFonts w:ascii="Arial" w:hAnsi="Arial" w:cs="Arial"/>
          <w:color w:val="404040" w:themeColor="text1" w:themeTint="BF"/>
          <w:sz w:val="18"/>
          <w:szCs w:val="18"/>
        </w:rPr>
        <w:t xml:space="preserve"> through trade</w:t>
      </w:r>
      <w:r w:rsidR="009B3EC1">
        <w:rPr>
          <w:rFonts w:ascii="Arial" w:hAnsi="Arial" w:cs="Arial"/>
          <w:color w:val="404040" w:themeColor="text1" w:themeTint="BF"/>
          <w:sz w:val="18"/>
          <w:szCs w:val="18"/>
        </w:rPr>
        <w:t>.</w:t>
      </w:r>
    </w:p>
    <w:p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color w:val="404040" w:themeColor="text1" w:themeTint="BF"/>
          <w:sz w:val="18"/>
          <w:szCs w:val="18"/>
          <w:vertAlign w:val="superscript"/>
        </w:rPr>
        <w:t>^</w:t>
      </w:r>
      <w:r w:rsidR="007F5191" w:rsidRPr="007F5191">
        <w:rPr>
          <w:rFonts w:ascii="Arial" w:hAnsi="Arial" w:cs="Arial"/>
          <w:color w:val="404040" w:themeColor="text1" w:themeTint="BF"/>
          <w:sz w:val="18"/>
          <w:szCs w:val="18"/>
        </w:rPr>
        <w:t xml:space="preserve"> </w:t>
      </w:r>
      <w:r w:rsidR="007F5191" w:rsidRPr="00BB2573">
        <w:rPr>
          <w:rFonts w:ascii="Arial" w:hAnsi="Arial" w:cs="Arial"/>
          <w:color w:val="404040" w:themeColor="text1" w:themeTint="BF"/>
          <w:sz w:val="18"/>
          <w:szCs w:val="18"/>
        </w:rPr>
        <w:t>CMS</w:t>
      </w:r>
      <w:r w:rsidR="007F5191">
        <w:rPr>
          <w:rFonts w:ascii="Arial" w:hAnsi="Arial" w:cs="Arial"/>
          <w:color w:val="404040" w:themeColor="text1" w:themeTint="BF"/>
          <w:sz w:val="18"/>
          <w:szCs w:val="18"/>
        </w:rPr>
        <w:t>:</w:t>
      </w:r>
      <w:r w:rsidR="007F5191" w:rsidRPr="00BB2573">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Appendix I list</w:t>
      </w:r>
      <w:r w:rsidR="007F5191">
        <w:rPr>
          <w:rFonts w:ascii="Arial" w:hAnsi="Arial" w:cs="Arial"/>
          <w:color w:val="404040" w:themeColor="text1" w:themeTint="BF"/>
          <w:sz w:val="18"/>
          <w:szCs w:val="18"/>
        </w:rPr>
        <w:t>s</w:t>
      </w:r>
      <w:r w:rsidRPr="00BB2573">
        <w:rPr>
          <w:rFonts w:ascii="Arial" w:hAnsi="Arial" w:cs="Arial"/>
          <w:color w:val="404040" w:themeColor="text1" w:themeTint="BF"/>
          <w:sz w:val="18"/>
          <w:szCs w:val="18"/>
        </w:rPr>
        <w:t xml:space="preserve"> species that are threatened with/or in danger of extinction. Appendix II lists species that have an u</w:t>
      </w:r>
      <w:r w:rsidR="00C06488">
        <w:rPr>
          <w:rFonts w:ascii="Arial" w:hAnsi="Arial" w:cs="Arial"/>
          <w:color w:val="404040" w:themeColor="text1" w:themeTint="BF"/>
          <w:sz w:val="18"/>
          <w:szCs w:val="18"/>
        </w:rPr>
        <w:t>nfavourable conservation status</w:t>
      </w:r>
      <w:r w:rsidRPr="00BB2573">
        <w:rPr>
          <w:rFonts w:ascii="Arial" w:hAnsi="Arial" w:cs="Arial"/>
          <w:color w:val="404040" w:themeColor="text1" w:themeTint="BF"/>
          <w:sz w:val="18"/>
          <w:szCs w:val="18"/>
        </w:rPr>
        <w:t>.</w:t>
      </w:r>
    </w:p>
    <w:p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color w:val="404040" w:themeColor="text1" w:themeTint="BF"/>
          <w:sz w:val="18"/>
          <w:szCs w:val="18"/>
          <w:vertAlign w:val="superscript"/>
        </w:rPr>
        <w:t>§</w:t>
      </w:r>
      <w:r w:rsidRPr="00BB2573" w:rsidDel="00693507">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The IUCN listing reflects th</w:t>
      </w:r>
      <w:r w:rsidR="00BA3A25">
        <w:rPr>
          <w:rFonts w:ascii="Arial" w:hAnsi="Arial" w:cs="Arial"/>
          <w:color w:val="404040" w:themeColor="text1" w:themeTint="BF"/>
          <w:sz w:val="18"/>
          <w:szCs w:val="18"/>
        </w:rPr>
        <w:t>e global status of the species, noting that some species are also listed on a regional management unit basis.</w:t>
      </w:r>
    </w:p>
    <w:p w:rsidR="00071D0D" w:rsidRPr="00BB2573" w:rsidRDefault="00071D0D" w:rsidP="00071D0D">
      <w:pPr>
        <w:rPr>
          <w:rFonts w:ascii="Arial" w:hAnsi="Arial" w:cs="Arial"/>
          <w:color w:val="404040" w:themeColor="text1" w:themeTint="BF"/>
          <w:sz w:val="20"/>
          <w:szCs w:val="20"/>
        </w:rPr>
      </w:pPr>
    </w:p>
    <w:p w:rsidR="00FE2147" w:rsidRDefault="00FE2147" w:rsidP="00071D0D">
      <w:pPr>
        <w:rPr>
          <w:rFonts w:ascii="Arial" w:hAnsi="Arial" w:cs="Arial"/>
          <w:color w:val="404040" w:themeColor="text1" w:themeTint="BF"/>
        </w:rPr>
        <w:sectPr w:rsidR="00FE2147" w:rsidSect="00AA370D">
          <w:type w:val="continuous"/>
          <w:pgSz w:w="11901" w:h="16840"/>
          <w:pgMar w:top="1440" w:right="1440" w:bottom="1440" w:left="1440" w:header="680" w:footer="709" w:gutter="0"/>
          <w:cols w:space="708"/>
          <w:titlePg/>
          <w:docGrid w:linePitch="360"/>
        </w:sectPr>
      </w:pPr>
    </w:p>
    <w:p w:rsidR="00071D0D" w:rsidRDefault="00071D0D" w:rsidP="00071D0D">
      <w:pPr>
        <w:rPr>
          <w:rFonts w:ascii="Arial" w:hAnsi="Arial" w:cs="Arial"/>
          <w:color w:val="404040" w:themeColor="text1" w:themeTint="BF"/>
        </w:rPr>
      </w:pPr>
      <w:r w:rsidRPr="00BB2573">
        <w:rPr>
          <w:rFonts w:ascii="Arial" w:hAnsi="Arial" w:cs="Arial"/>
          <w:color w:val="404040" w:themeColor="text1" w:themeTint="BF"/>
        </w:rPr>
        <w:t>The Australian Government also actively engages in Regional Fishery Management Organisations with, amongst other objectives, the goal of minimising the impacts of international fisheries on non-target threatened and migratory species such as marine turtles.</w:t>
      </w:r>
    </w:p>
    <w:p w:rsidR="00E54350" w:rsidRPr="00BB2573" w:rsidRDefault="00E54350" w:rsidP="00071D0D">
      <w:pPr>
        <w:rPr>
          <w:rFonts w:ascii="Arial" w:hAnsi="Arial" w:cs="Arial"/>
          <w:color w:val="404040" w:themeColor="text1" w:themeTint="BF"/>
        </w:rPr>
      </w:pPr>
      <w:r>
        <w:rPr>
          <w:rFonts w:ascii="Arial" w:hAnsi="Arial" w:cs="Arial"/>
          <w:color w:val="404040" w:themeColor="text1" w:themeTint="BF"/>
        </w:rPr>
        <w:t xml:space="preserve">The Australian Government engages </w:t>
      </w:r>
      <w:r w:rsidR="00B43167">
        <w:rPr>
          <w:rFonts w:ascii="Arial" w:hAnsi="Arial" w:cs="Arial"/>
          <w:color w:val="404040" w:themeColor="text1" w:themeTint="BF"/>
        </w:rPr>
        <w:t xml:space="preserve">on climate change issues through </w:t>
      </w:r>
      <w:r w:rsidR="00D77FDC">
        <w:rPr>
          <w:rFonts w:ascii="Arial" w:hAnsi="Arial" w:cs="Arial"/>
          <w:color w:val="404040" w:themeColor="text1" w:themeTint="BF"/>
        </w:rPr>
        <w:t xml:space="preserve">fora such as </w:t>
      </w:r>
      <w:r w:rsidR="00B43167">
        <w:rPr>
          <w:rFonts w:ascii="Arial" w:hAnsi="Arial" w:cs="Arial"/>
          <w:color w:val="404040" w:themeColor="text1" w:themeTint="BF"/>
        </w:rPr>
        <w:t xml:space="preserve">the </w:t>
      </w:r>
      <w:r w:rsidR="00B43167" w:rsidRPr="007F5191">
        <w:rPr>
          <w:rFonts w:ascii="Arial" w:hAnsi="Arial" w:cs="Arial"/>
          <w:i/>
          <w:color w:val="404040" w:themeColor="text1" w:themeTint="BF"/>
        </w:rPr>
        <w:t>United Nations Framework Convention on Climate Change</w:t>
      </w:r>
      <w:r w:rsidR="00B43167">
        <w:rPr>
          <w:rFonts w:ascii="Arial" w:hAnsi="Arial" w:cs="Arial"/>
          <w:color w:val="404040" w:themeColor="text1" w:themeTint="BF"/>
        </w:rPr>
        <w:t>.</w:t>
      </w:r>
    </w:p>
    <w:p w:rsidR="00071D0D" w:rsidRPr="00C13AD2" w:rsidRDefault="00071D0D" w:rsidP="001E3BC8">
      <w:pPr>
        <w:pStyle w:val="Heading2"/>
      </w:pPr>
      <w:bookmarkStart w:id="27" w:name="_Toc483903946"/>
      <w:r w:rsidRPr="00C13AD2">
        <w:t>2.2 National legislation and conservation status of marine turtle species</w:t>
      </w:r>
      <w:bookmarkEnd w:id="27"/>
    </w:p>
    <w:p w:rsidR="00095B81" w:rsidRDefault="00071D0D" w:rsidP="00BB2573">
      <w:pPr>
        <w:pStyle w:val="BPMGuide-singlespace"/>
      </w:pPr>
      <w:r w:rsidRPr="00263910">
        <w:t>All six species of marine turtle found in Australian waters are listed as threatened, migratory and marine under the EPBC</w:t>
      </w:r>
      <w:r w:rsidR="00A06296">
        <w:t> </w:t>
      </w:r>
      <w:r w:rsidRPr="00263910">
        <w:t xml:space="preserve">Act. Under </w:t>
      </w:r>
      <w:r>
        <w:t xml:space="preserve">Part 13 of </w:t>
      </w:r>
      <w:r w:rsidRPr="00263910">
        <w:t xml:space="preserve">the EPBC Act it is an offence to kill, injure, take, trade, keep or move listed species in a Commonwealth area, unless the person taking the action holds a permit under the EPBC Act or the activity is carried out in accordance with a </w:t>
      </w:r>
      <w:r w:rsidR="00243169">
        <w:t>state/t</w:t>
      </w:r>
      <w:r w:rsidRPr="00263910">
        <w:t xml:space="preserve">erritory or </w:t>
      </w:r>
      <w:r w:rsidR="007F5191">
        <w:t>Commonwealth</w:t>
      </w:r>
      <w:r w:rsidRPr="00263910">
        <w:t xml:space="preserve"> fishery plan of management accredited by the </w:t>
      </w:r>
      <w:r w:rsidR="007F5191">
        <w:t>Commonwealth</w:t>
      </w:r>
      <w:r w:rsidRPr="00263910">
        <w:t xml:space="preserve"> Minister</w:t>
      </w:r>
      <w:r w:rsidR="007F5191">
        <w:t xml:space="preserve"> responsible for the administration of the EPBC Act.</w:t>
      </w:r>
      <w:r>
        <w:t xml:space="preserve"> In addition, it is an of</w:t>
      </w:r>
      <w:r w:rsidR="00C74CBC">
        <w:t>fence under Part</w:t>
      </w:r>
      <w:r w:rsidR="006035A4">
        <w:t xml:space="preserve"> 3 of the EPBC </w:t>
      </w:r>
      <w:r>
        <w:t>Act to take an action that will have a significant impact on listed species anywhere in Australia</w:t>
      </w:r>
      <w:r w:rsidR="00D50724">
        <w:t xml:space="preserve"> unless approved under Part 9</w:t>
      </w:r>
      <w:r>
        <w:t>.</w:t>
      </w:r>
      <w:r w:rsidR="00095B81">
        <w:t xml:space="preserve"> Actions</w:t>
      </w:r>
      <w:r w:rsidR="005E506C" w:rsidRPr="005E506C">
        <w:t xml:space="preserve"> </w:t>
      </w:r>
      <w:r w:rsidR="00095B81">
        <w:t xml:space="preserve">likely to have a significant impact on a marine turtle species may be assessed by the Minister and where impacts are found to be acceptable may be approved subject to a range of conditions. </w:t>
      </w:r>
    </w:p>
    <w:p w:rsidR="00801EF8" w:rsidRDefault="00801EF8" w:rsidP="00801EF8">
      <w:pPr>
        <w:pStyle w:val="BPMGuide-singlespace"/>
      </w:pPr>
      <w:r>
        <w:t xml:space="preserve">The </w:t>
      </w:r>
      <w:r w:rsidRPr="005E506C">
        <w:rPr>
          <w:i/>
        </w:rPr>
        <w:t>Great Barrier Reef Marine Park Act</w:t>
      </w:r>
      <w:r>
        <w:rPr>
          <w:i/>
        </w:rPr>
        <w:t> </w:t>
      </w:r>
      <w:r w:rsidRPr="005E506C">
        <w:rPr>
          <w:i/>
        </w:rPr>
        <w:t>1975</w:t>
      </w:r>
      <w:r>
        <w:t xml:space="preserve"> (GBRMP Act), which operates in conjunction with the EPBC Act</w:t>
      </w:r>
      <w:r w:rsidR="00632AEB">
        <w:t>,</w:t>
      </w:r>
      <w:r>
        <w:t xml:space="preserve"> affords protection to marine turtles in the </w:t>
      </w:r>
      <w:r w:rsidR="007F5191">
        <w:t>Great </w:t>
      </w:r>
      <w:r w:rsidR="000005E6">
        <w:t>Barrier Reef Marine Park</w:t>
      </w:r>
      <w:r>
        <w:t xml:space="preserve">. </w:t>
      </w:r>
      <w:r w:rsidR="00A52713">
        <w:t xml:space="preserve">There are </w:t>
      </w:r>
      <w:r w:rsidR="003F2268">
        <w:t>other</w:t>
      </w:r>
      <w:r w:rsidR="00A52713">
        <w:t xml:space="preserve"> Commonwealth and state</w:t>
      </w:r>
      <w:r w:rsidR="003F2268">
        <w:t>/territory</w:t>
      </w:r>
      <w:r w:rsidR="00A52713">
        <w:t xml:space="preserve"> marine parks and reserves in Australia that </w:t>
      </w:r>
      <w:r w:rsidR="003F2268">
        <w:t xml:space="preserve">also </w:t>
      </w:r>
      <w:r w:rsidR="00A52713">
        <w:t>afford protection for marine turtles.</w:t>
      </w:r>
    </w:p>
    <w:p w:rsidR="00D443F7" w:rsidRDefault="00D443F7" w:rsidP="00D443F7">
      <w:pPr>
        <w:pStyle w:val="BPMGuide-singlespace"/>
      </w:pPr>
      <w:r w:rsidRPr="00263910">
        <w:t>Marine turtles are also protected by</w:t>
      </w:r>
      <w:r w:rsidR="008A26EE">
        <w:t xml:space="preserve"> st</w:t>
      </w:r>
      <w:r w:rsidRPr="00263910">
        <w:t xml:space="preserve">ate/territory legislation. Table </w:t>
      </w:r>
      <w:r>
        <w:t xml:space="preserve">4 </w:t>
      </w:r>
      <w:r w:rsidRPr="00263910">
        <w:t xml:space="preserve">outlines relevant </w:t>
      </w:r>
      <w:r w:rsidR="001056C6">
        <w:t>A</w:t>
      </w:r>
      <w:r w:rsidR="00D77FDC">
        <w:t>cts</w:t>
      </w:r>
      <w:r w:rsidR="00D77FDC" w:rsidRPr="00263910">
        <w:t xml:space="preserve"> </w:t>
      </w:r>
      <w:r w:rsidRPr="00263910">
        <w:t xml:space="preserve">by jurisdiction and provides the conservation status of the marine turtle species under each piece of legislation. </w:t>
      </w:r>
      <w:r w:rsidR="00D50724">
        <w:t xml:space="preserve">Many of these </w:t>
      </w:r>
      <w:r w:rsidR="001056C6">
        <w:t>A</w:t>
      </w:r>
      <w:r w:rsidR="00594A61">
        <w:t xml:space="preserve">cts </w:t>
      </w:r>
      <w:r w:rsidR="00D50724">
        <w:t xml:space="preserve">also require environmental assessment for actions likely to impact turtles. </w:t>
      </w:r>
    </w:p>
    <w:p w:rsidR="00801EF8" w:rsidRDefault="00801EF8" w:rsidP="00801EF8">
      <w:pPr>
        <w:pStyle w:val="BPMGuide-singlespace"/>
      </w:pPr>
      <w:r>
        <w:t xml:space="preserve">The </w:t>
      </w:r>
      <w:r w:rsidRPr="00801EF8">
        <w:rPr>
          <w:i/>
        </w:rPr>
        <w:t>Native Title Act 1993</w:t>
      </w:r>
      <w:r>
        <w:t xml:space="preserve"> identifies activities such as hunting and fishing as </w:t>
      </w:r>
      <w:r w:rsidR="00C13C46">
        <w:t xml:space="preserve">potential </w:t>
      </w:r>
      <w:r>
        <w:t>native title rights and interests.</w:t>
      </w:r>
      <w:r w:rsidR="00594A61">
        <w:t xml:space="preserve"> </w:t>
      </w:r>
      <w:r w:rsidRPr="00801EF8">
        <w:t xml:space="preserve">Section 211 of the </w:t>
      </w:r>
      <w:r w:rsidR="00A57B46" w:rsidRPr="00A57B46">
        <w:rPr>
          <w:i/>
        </w:rPr>
        <w:t>Native Title Act 1993</w:t>
      </w:r>
      <w:r w:rsidR="00AB6F55">
        <w:t xml:space="preserve"> </w:t>
      </w:r>
      <w:r w:rsidRPr="00801EF8">
        <w:t xml:space="preserve">generally provides that a law </w:t>
      </w:r>
      <w:r w:rsidR="00594A61">
        <w:t>which</w:t>
      </w:r>
      <w:r w:rsidRPr="00801EF8">
        <w:t xml:space="preserve"> prohibits or restricts person</w:t>
      </w:r>
      <w:r w:rsidR="00C13C46">
        <w:t>s</w:t>
      </w:r>
      <w:r w:rsidRPr="00801EF8">
        <w:t xml:space="preserve"> from </w:t>
      </w:r>
      <w:r w:rsidR="00C13C46">
        <w:t xml:space="preserve">carrying </w:t>
      </w:r>
      <w:r w:rsidR="00D77FDC">
        <w:t xml:space="preserve">out </w:t>
      </w:r>
      <w:r w:rsidR="00C13C46">
        <w:t>a particular class of activity</w:t>
      </w:r>
      <w:r w:rsidRPr="00801EF8">
        <w:t xml:space="preserve">, other than in accordance with a licence or permit, does not prohibit or restrict native title holders from carrying out that activity for the purpose of personal, domestic or </w:t>
      </w:r>
      <w:r w:rsidR="00C13C46" w:rsidRPr="00801EF8">
        <w:t>non</w:t>
      </w:r>
      <w:r w:rsidR="00C13C46">
        <w:t>-</w:t>
      </w:r>
      <w:r w:rsidRPr="00801EF8">
        <w:t>commercial communal needs and in exercise of native tit</w:t>
      </w:r>
      <w:r w:rsidR="00CE4515">
        <w:t xml:space="preserve">le rights and interests. </w:t>
      </w:r>
      <w:r w:rsidR="00C13C46">
        <w:t>This protects the pre-existing legal rights of native title holders</w:t>
      </w:r>
      <w:r w:rsidR="00C726F1">
        <w:t>.</w:t>
      </w:r>
    </w:p>
    <w:p w:rsidR="00801EF8" w:rsidRDefault="001056C6" w:rsidP="00801EF8">
      <w:pPr>
        <w:pStyle w:val="BPMGuide-singlespace"/>
      </w:pPr>
      <w:r>
        <w:t>Many A</w:t>
      </w:r>
      <w:r w:rsidR="00801EF8">
        <w:t>cts have specific clauses</w:t>
      </w:r>
      <w:r w:rsidR="00632AEB">
        <w:t xml:space="preserve"> that</w:t>
      </w:r>
      <w:r w:rsidR="00801EF8">
        <w:t xml:space="preserve"> identify the right and authority for </w:t>
      </w:r>
      <w:r w:rsidR="00765A92">
        <w:t xml:space="preserve">Aboriginal and Torres Strait Islander people </w:t>
      </w:r>
      <w:r w:rsidR="00801EF8">
        <w:t>to hunt as part of cultural practice. These include:</w:t>
      </w:r>
    </w:p>
    <w:p w:rsidR="00095B81" w:rsidRDefault="004D1186" w:rsidP="004D1186">
      <w:pPr>
        <w:pStyle w:val="ListBullet"/>
        <w:rPr>
          <w:rFonts w:ascii="Arial" w:hAnsi="Arial" w:cs="Arial"/>
        </w:rPr>
      </w:pPr>
      <w:r w:rsidRPr="004D1186">
        <w:rPr>
          <w:rFonts w:ascii="Arial" w:hAnsi="Arial" w:cs="Arial"/>
        </w:rPr>
        <w:t xml:space="preserve">The GBRMP Act </w:t>
      </w:r>
      <w:r w:rsidR="00620EAE">
        <w:rPr>
          <w:rFonts w:ascii="Arial" w:hAnsi="Arial" w:cs="Arial"/>
        </w:rPr>
        <w:t xml:space="preserve">which </w:t>
      </w:r>
      <w:r w:rsidR="00095B81" w:rsidRPr="004D1186">
        <w:rPr>
          <w:rFonts w:ascii="Arial" w:hAnsi="Arial" w:cs="Arial"/>
        </w:rPr>
        <w:t xml:space="preserve">permits the traditional use of marine resources by </w:t>
      </w:r>
      <w:r w:rsidR="000005E6">
        <w:rPr>
          <w:rFonts w:ascii="Arial" w:hAnsi="Arial" w:cs="Arial"/>
        </w:rPr>
        <w:t>T</w:t>
      </w:r>
      <w:r w:rsidR="000005E6" w:rsidRPr="004D1186">
        <w:rPr>
          <w:rFonts w:ascii="Arial" w:hAnsi="Arial" w:cs="Arial"/>
        </w:rPr>
        <w:t xml:space="preserve">raditional </w:t>
      </w:r>
      <w:r w:rsidR="000005E6">
        <w:rPr>
          <w:rFonts w:ascii="Arial" w:hAnsi="Arial" w:cs="Arial"/>
        </w:rPr>
        <w:t>O</w:t>
      </w:r>
      <w:r w:rsidR="000005E6" w:rsidRPr="004D1186">
        <w:rPr>
          <w:rFonts w:ascii="Arial" w:hAnsi="Arial" w:cs="Arial"/>
        </w:rPr>
        <w:t xml:space="preserve">wner </w:t>
      </w:r>
      <w:r w:rsidR="00095B81" w:rsidRPr="004D1186">
        <w:rPr>
          <w:rFonts w:ascii="Arial" w:hAnsi="Arial" w:cs="Arial"/>
        </w:rPr>
        <w:t xml:space="preserve">groups in accordance with accredited </w:t>
      </w:r>
      <w:r w:rsidR="00D443F7" w:rsidRPr="004D1186">
        <w:rPr>
          <w:rFonts w:ascii="Arial" w:hAnsi="Arial" w:cs="Arial"/>
        </w:rPr>
        <w:t>traditional use of marine resource agreements</w:t>
      </w:r>
      <w:r w:rsidR="00095B81" w:rsidRPr="004D1186">
        <w:rPr>
          <w:rFonts w:ascii="Arial" w:hAnsi="Arial" w:cs="Arial"/>
        </w:rPr>
        <w:t>.</w:t>
      </w:r>
    </w:p>
    <w:p w:rsidR="00A06296" w:rsidRPr="004D1186" w:rsidRDefault="004D1186" w:rsidP="004D1186">
      <w:pPr>
        <w:pStyle w:val="ListBullet"/>
        <w:rPr>
          <w:rFonts w:ascii="Arial" w:hAnsi="Arial" w:cs="Arial"/>
        </w:rPr>
      </w:pPr>
      <w:r w:rsidRPr="004D1186">
        <w:rPr>
          <w:rFonts w:ascii="Arial" w:hAnsi="Arial" w:cs="Arial"/>
        </w:rPr>
        <w:t xml:space="preserve">Turtle and dugong hunting in the Torres Strait Protected Zone are managed as traditional subsistence fisheries under the Commonwealth </w:t>
      </w:r>
      <w:r w:rsidRPr="004D1186">
        <w:rPr>
          <w:rFonts w:ascii="Arial" w:hAnsi="Arial" w:cs="Arial"/>
          <w:i/>
        </w:rPr>
        <w:t>Torres Strait Fisheries Act 1984</w:t>
      </w:r>
      <w:r w:rsidRPr="004D1186">
        <w:rPr>
          <w:rFonts w:ascii="Arial" w:hAnsi="Arial" w:cs="Arial"/>
        </w:rPr>
        <w:t xml:space="preserve">. The fisheries are limited to </w:t>
      </w:r>
      <w:r w:rsidR="00EC2E3F">
        <w:rPr>
          <w:rFonts w:ascii="Arial" w:hAnsi="Arial" w:cs="Arial"/>
        </w:rPr>
        <w:t xml:space="preserve">the </w:t>
      </w:r>
      <w:r w:rsidRPr="004D1186">
        <w:rPr>
          <w:rFonts w:ascii="Arial" w:hAnsi="Arial" w:cs="Arial"/>
        </w:rPr>
        <w:t xml:space="preserve">Traditional Inhabitants of the Torres Strait, and animals may only be taken in the course of traditional fishing and used for traditional purposes. </w:t>
      </w:r>
    </w:p>
    <w:p w:rsidR="006F26CA" w:rsidRPr="00FA7758" w:rsidRDefault="004D1186" w:rsidP="00BB2573">
      <w:pPr>
        <w:pStyle w:val="ListBullet"/>
      </w:pPr>
      <w:r w:rsidRPr="008E0469">
        <w:rPr>
          <w:rFonts w:ascii="Arial" w:hAnsi="Arial" w:cs="Arial"/>
        </w:rPr>
        <w:t xml:space="preserve">Section 61 of the Queensland </w:t>
      </w:r>
      <w:r w:rsidRPr="008E0469">
        <w:rPr>
          <w:rFonts w:ascii="Arial" w:hAnsi="Arial" w:cs="Arial"/>
          <w:i/>
        </w:rPr>
        <w:t xml:space="preserve">Aboriginal and Torres Strait Islander Communities (Justice, Land and Other Matters) Act 1984 </w:t>
      </w:r>
      <w:r w:rsidRPr="008E0469">
        <w:rPr>
          <w:rFonts w:ascii="Arial" w:hAnsi="Arial" w:cs="Arial"/>
        </w:rPr>
        <w:t xml:space="preserve">allows a member of a community of </w:t>
      </w:r>
      <w:r w:rsidR="00765A92" w:rsidRPr="007C3487">
        <w:rPr>
          <w:rFonts w:ascii="Arial" w:hAnsi="Arial" w:cs="Arial"/>
        </w:rPr>
        <w:t xml:space="preserve">Aboriginal and Torres Strait Islander people </w:t>
      </w:r>
      <w:r w:rsidRPr="008E0469">
        <w:rPr>
          <w:rFonts w:ascii="Arial" w:hAnsi="Arial" w:cs="Arial"/>
        </w:rPr>
        <w:t xml:space="preserve">resident in a community government or </w:t>
      </w:r>
      <w:r w:rsidR="00620EAE" w:rsidRPr="008E0469">
        <w:rPr>
          <w:rFonts w:ascii="Arial" w:hAnsi="Arial" w:cs="Arial"/>
        </w:rPr>
        <w:t>Indigenous Regional Council</w:t>
      </w:r>
      <w:r w:rsidRPr="008E0469">
        <w:rPr>
          <w:rFonts w:ascii="Arial" w:hAnsi="Arial" w:cs="Arial"/>
        </w:rPr>
        <w:t xml:space="preserve"> </w:t>
      </w:r>
      <w:r w:rsidR="00411E19">
        <w:rPr>
          <w:rFonts w:ascii="Arial" w:hAnsi="Arial" w:cs="Arial"/>
        </w:rPr>
        <w:t>A</w:t>
      </w:r>
      <w:r w:rsidR="00411E19" w:rsidRPr="008E0469">
        <w:rPr>
          <w:rFonts w:ascii="Arial" w:hAnsi="Arial" w:cs="Arial"/>
        </w:rPr>
        <w:t xml:space="preserve">rea </w:t>
      </w:r>
      <w:r w:rsidRPr="008E0469">
        <w:rPr>
          <w:rFonts w:ascii="Arial" w:hAnsi="Arial" w:cs="Arial"/>
        </w:rPr>
        <w:t>to take marine products or fauna by traditional means for consumption by members of the community.</w:t>
      </w:r>
    </w:p>
    <w:p w:rsidR="00FA7758" w:rsidRPr="00FA7758" w:rsidRDefault="00FA7758" w:rsidP="00FA7758">
      <w:pPr>
        <w:pStyle w:val="ListBullet"/>
        <w:rPr>
          <w:rFonts w:ascii="Arial" w:hAnsi="Arial" w:cs="Arial"/>
        </w:rPr>
      </w:pPr>
      <w:r w:rsidRPr="00FA7758">
        <w:rPr>
          <w:rFonts w:ascii="Arial" w:hAnsi="Arial" w:cs="Arial"/>
        </w:rPr>
        <w:t xml:space="preserve">The </w:t>
      </w:r>
      <w:r w:rsidRPr="00FA7758">
        <w:rPr>
          <w:rFonts w:ascii="Arial" w:hAnsi="Arial" w:cs="Arial"/>
          <w:i/>
        </w:rPr>
        <w:t>Western Australian Wildlife Conservation Act 1950</w:t>
      </w:r>
      <w:r w:rsidRPr="00FA7758">
        <w:rPr>
          <w:rFonts w:ascii="Arial" w:hAnsi="Arial" w:cs="Arial"/>
        </w:rPr>
        <w:t xml:space="preserve"> provides an exemption otherwise applying to the taking of fauna for persons of Aborig</w:t>
      </w:r>
      <w:r>
        <w:rPr>
          <w:rFonts w:ascii="Arial" w:hAnsi="Arial" w:cs="Arial"/>
        </w:rPr>
        <w:t>i</w:t>
      </w:r>
      <w:r w:rsidRPr="00FA7758">
        <w:rPr>
          <w:rFonts w:ascii="Arial" w:hAnsi="Arial" w:cs="Arial"/>
        </w:rPr>
        <w:t xml:space="preserve">nal descent to take fauna for food for </w:t>
      </w:r>
      <w:r w:rsidR="00ED0ED1">
        <w:rPr>
          <w:rFonts w:ascii="Arial" w:hAnsi="Arial" w:cs="Arial"/>
        </w:rPr>
        <w:t>their selves</w:t>
      </w:r>
      <w:r w:rsidR="00ED0ED1" w:rsidRPr="00FA7758">
        <w:rPr>
          <w:rFonts w:ascii="Arial" w:hAnsi="Arial" w:cs="Arial"/>
        </w:rPr>
        <w:t xml:space="preserve"> </w:t>
      </w:r>
      <w:r w:rsidRPr="00FA7758">
        <w:rPr>
          <w:rFonts w:ascii="Arial" w:hAnsi="Arial" w:cs="Arial"/>
        </w:rPr>
        <w:t xml:space="preserve">and </w:t>
      </w:r>
      <w:r w:rsidR="00ED0ED1">
        <w:rPr>
          <w:rFonts w:ascii="Arial" w:hAnsi="Arial" w:cs="Arial"/>
        </w:rPr>
        <w:t>their</w:t>
      </w:r>
      <w:r w:rsidR="00ED0ED1" w:rsidRPr="00FA7758">
        <w:rPr>
          <w:rFonts w:ascii="Arial" w:hAnsi="Arial" w:cs="Arial"/>
        </w:rPr>
        <w:t xml:space="preserve"> </w:t>
      </w:r>
      <w:r w:rsidRPr="00FA7758">
        <w:rPr>
          <w:rFonts w:ascii="Arial" w:hAnsi="Arial" w:cs="Arial"/>
        </w:rPr>
        <w:t>family, but not for sale.</w:t>
      </w:r>
    </w:p>
    <w:p w:rsidR="008D4EDE" w:rsidRDefault="0033789E" w:rsidP="006F26CA">
      <w:pPr>
        <w:pStyle w:val="ListBullet"/>
        <w:rPr>
          <w:rFonts w:ascii="Arial" w:hAnsi="Arial" w:cs="Arial"/>
        </w:rPr>
      </w:pPr>
      <w:r>
        <w:rPr>
          <w:rFonts w:ascii="Arial" w:hAnsi="Arial" w:cs="Arial"/>
        </w:rPr>
        <w:t xml:space="preserve">The </w:t>
      </w:r>
      <w:r w:rsidR="008D4EDE">
        <w:rPr>
          <w:rFonts w:ascii="Arial" w:hAnsi="Arial" w:cs="Arial"/>
        </w:rPr>
        <w:t xml:space="preserve">Northern Territory </w:t>
      </w:r>
      <w:r w:rsidR="00FC2E07" w:rsidRPr="00FC2E07">
        <w:rPr>
          <w:rFonts w:ascii="Arial" w:hAnsi="Arial" w:cs="Arial"/>
          <w:i/>
        </w:rPr>
        <w:t>Territory Parks and Wildlife Conservation Act 1974</w:t>
      </w:r>
      <w:r w:rsidR="008D4EDE" w:rsidRPr="008D4EDE">
        <w:rPr>
          <w:rFonts w:ascii="Arial" w:hAnsi="Arial" w:cs="Arial"/>
        </w:rPr>
        <w:t xml:space="preserve"> recognises the rights of Aboriginal peoples who have traditionally used an area of land or water to continue to use that area for traditional hunting, food gathering (other than for sale) and for ceremonial and religious purposes. </w:t>
      </w:r>
    </w:p>
    <w:p w:rsidR="006F26CA" w:rsidRPr="006F26CA" w:rsidRDefault="006F26CA" w:rsidP="006F26CA">
      <w:pPr>
        <w:pStyle w:val="ListBullet"/>
        <w:rPr>
          <w:rFonts w:ascii="Arial" w:hAnsi="Arial" w:cs="Arial"/>
        </w:rPr>
        <w:sectPr w:rsidR="006F26CA" w:rsidRPr="006F26CA" w:rsidSect="00AA370D">
          <w:type w:val="continuous"/>
          <w:pgSz w:w="11901" w:h="16840"/>
          <w:pgMar w:top="1440" w:right="1440" w:bottom="1440" w:left="1440" w:header="680" w:footer="709" w:gutter="0"/>
          <w:cols w:num="2" w:space="708"/>
          <w:docGrid w:linePitch="360"/>
        </w:sectPr>
      </w:pPr>
      <w:r>
        <w:rPr>
          <w:rFonts w:ascii="Arial" w:hAnsi="Arial" w:cs="Arial"/>
        </w:rPr>
        <w:t>State and territory animal cruelty legislation provides for humane treatment of marine turtles.</w:t>
      </w:r>
    </w:p>
    <w:p w:rsidR="00FE2147" w:rsidRDefault="00FE2147" w:rsidP="00071D0D">
      <w:pPr>
        <w:rPr>
          <w:rFonts w:ascii="Arial" w:hAnsi="Arial" w:cs="Arial"/>
          <w:lang w:val="en-GB" w:eastAsia="ja-JP"/>
        </w:rPr>
        <w:sectPr w:rsidR="00FE2147" w:rsidSect="00AA370D">
          <w:pgSz w:w="16840" w:h="11901" w:orient="landscape"/>
          <w:pgMar w:top="1440" w:right="1440" w:bottom="1440" w:left="1440" w:header="680" w:footer="709" w:gutter="0"/>
          <w:cols w:space="708"/>
          <w:docGrid w:linePitch="360"/>
        </w:sectPr>
      </w:pPr>
    </w:p>
    <w:p w:rsidR="00F02D16" w:rsidRPr="00F02D16" w:rsidRDefault="002C21A1" w:rsidP="00F02D16">
      <w:pPr>
        <w:pStyle w:val="Caption"/>
        <w:tabs>
          <w:tab w:val="clear" w:pos="851"/>
          <w:tab w:val="left" w:pos="284"/>
        </w:tabs>
        <w:ind w:hanging="1844"/>
        <w:rPr>
          <w:vanish/>
          <w:specVanish/>
        </w:rPr>
      </w:pPr>
      <w:bookmarkStart w:id="28" w:name="_Toc476670609"/>
      <w:r>
        <w:t xml:space="preserve">Table </w:t>
      </w:r>
      <w:r w:rsidR="000004FC">
        <w:fldChar w:fldCharType="begin"/>
      </w:r>
      <w:r w:rsidR="00EC689F">
        <w:instrText xml:space="preserve"> SEQ Table \* ARABIC </w:instrText>
      </w:r>
      <w:r w:rsidR="000004FC">
        <w:fldChar w:fldCharType="separate"/>
      </w:r>
      <w:r w:rsidR="00820409">
        <w:rPr>
          <w:noProof/>
        </w:rPr>
        <w:t>4</w:t>
      </w:r>
      <w:r w:rsidR="000004FC">
        <w:fldChar w:fldCharType="end"/>
      </w:r>
      <w:r>
        <w:t xml:space="preserve">. </w:t>
      </w:r>
      <w:r w:rsidRPr="00435DC2">
        <w:t>Conservation status of marine turtles under Austr</w:t>
      </w:r>
      <w:r w:rsidR="00243169">
        <w:t>alian Commonwealth, s</w:t>
      </w:r>
      <w:r w:rsidRPr="00435DC2">
        <w:t xml:space="preserve">tate and </w:t>
      </w:r>
      <w:r w:rsidR="00243169">
        <w:t>territory l</w:t>
      </w:r>
      <w:r w:rsidRPr="00435DC2">
        <w:t>egislatio</w:t>
      </w:r>
      <w:r w:rsidR="009C52B5">
        <w:t>n</w:t>
      </w:r>
      <w:bookmarkEnd w:id="28"/>
    </w:p>
    <w:p w:rsidR="00F02D16" w:rsidRPr="00F02D16" w:rsidRDefault="009C52B5" w:rsidP="00F02D16">
      <w:r>
        <w:t xml:space="preserve"> </w:t>
      </w:r>
      <w:r w:rsidRPr="00F02D16">
        <w:t>(</w:t>
      </w:r>
      <w:r w:rsidR="009E30E1">
        <w:t>February</w:t>
      </w:r>
      <w:r w:rsidR="009E30E1" w:rsidRPr="00F02D16">
        <w:t xml:space="preserve"> 201</w:t>
      </w:r>
      <w:r w:rsidR="009E30E1">
        <w:t>7</w:t>
      </w:r>
      <w:r w:rsidRPr="00F02D16">
        <w:t>).</w:t>
      </w:r>
      <w:r w:rsidR="00F02D16" w:rsidRPr="00F02D16">
        <w:t xml:space="preserve"> </w:t>
      </w:r>
    </w:p>
    <w:tbl>
      <w:tblPr>
        <w:tblW w:w="5310" w:type="pct"/>
        <w:tblInd w:w="-965" w:type="dxa"/>
        <w:tblBorders>
          <w:top w:val="single" w:sz="4" w:space="0" w:color="auto"/>
          <w:bottom w:val="single" w:sz="4" w:space="0" w:color="auto"/>
          <w:insideH w:val="single" w:sz="4" w:space="0" w:color="auto"/>
        </w:tblBorders>
        <w:tblCellMar>
          <w:top w:w="28" w:type="dxa"/>
          <w:left w:w="28" w:type="dxa"/>
          <w:bottom w:w="28" w:type="dxa"/>
          <w:right w:w="28" w:type="dxa"/>
        </w:tblCellMar>
        <w:tblLook w:val="0000" w:firstRow="0" w:lastRow="0" w:firstColumn="0" w:lastColumn="0" w:noHBand="0" w:noVBand="0"/>
      </w:tblPr>
      <w:tblGrid>
        <w:gridCol w:w="5505"/>
        <w:gridCol w:w="1812"/>
        <w:gridCol w:w="1388"/>
        <w:gridCol w:w="1388"/>
        <w:gridCol w:w="1388"/>
        <w:gridCol w:w="1388"/>
        <w:gridCol w:w="1957"/>
      </w:tblGrid>
      <w:tr w:rsidR="0096759E" w:rsidRPr="00EA53C9" w:rsidTr="00F751F0">
        <w:trPr>
          <w:tblHeader/>
        </w:trPr>
        <w:tc>
          <w:tcPr>
            <w:tcW w:w="1857"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Legislation</w:t>
            </w:r>
          </w:p>
        </w:tc>
        <w:tc>
          <w:tcPr>
            <w:tcW w:w="611"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Green</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Loggerhead</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Flatback</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Hawksbill</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Olive ridley</w:t>
            </w:r>
          </w:p>
        </w:tc>
        <w:tc>
          <w:tcPr>
            <w:tcW w:w="660"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Leatherback</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Commonwealth</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Environment Protection and Biodiversity Conser</w:t>
            </w:r>
            <w:r w:rsidR="00F751F0">
              <w:rPr>
                <w:rFonts w:ascii="Arial" w:hAnsi="Arial"/>
                <w:i/>
                <w:color w:val="404040" w:themeColor="text1" w:themeTint="BF"/>
              </w:rPr>
              <w:t>vation Act </w:t>
            </w:r>
            <w:r w:rsidRPr="00BB2573">
              <w:rPr>
                <w:rFonts w:ascii="Arial" w:hAnsi="Arial"/>
                <w:i/>
                <w:color w:val="404040" w:themeColor="text1" w:themeTint="BF"/>
              </w:rPr>
              <w:t>1999</w:t>
            </w:r>
          </w:p>
        </w:tc>
        <w:tc>
          <w:tcPr>
            <w:tcW w:w="611"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c>
          <w:tcPr>
            <w:tcW w:w="660"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r>
      <w:tr w:rsidR="0096759E" w:rsidRPr="00BB2573" w:rsidTr="00F751F0">
        <w:tc>
          <w:tcPr>
            <w:tcW w:w="1857" w:type="pct"/>
            <w:shd w:val="clear" w:color="auto" w:fill="auto"/>
          </w:tcPr>
          <w:p w:rsidR="00071D0D" w:rsidRPr="00BB2573" w:rsidRDefault="00071D0D" w:rsidP="00071D0D">
            <w:pPr>
              <w:pStyle w:val="BPMGuide-tableblackheading"/>
              <w:spacing w:before="0"/>
              <w:rPr>
                <w:rFonts w:ascii="Arial" w:hAnsi="Arial"/>
                <w:b w:val="0"/>
                <w:i/>
                <w:color w:val="404040" w:themeColor="text1" w:themeTint="BF"/>
              </w:rPr>
            </w:pPr>
            <w:r w:rsidRPr="00BB2573">
              <w:rPr>
                <w:rFonts w:ascii="Arial" w:hAnsi="Arial"/>
                <w:b w:val="0"/>
                <w:i/>
                <w:color w:val="404040" w:themeColor="text1" w:themeTint="BF"/>
              </w:rPr>
              <w:t>Great Barrier Reef Marine Park Act 1975</w:t>
            </w:r>
          </w:p>
        </w:tc>
        <w:tc>
          <w:tcPr>
            <w:tcW w:w="611"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660"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 xml:space="preserve"> Protected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Queensland</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Nature Conservation Act 1992</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 xml:space="preserve">Northern Territory </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Territory Parks and Wildlife Conservation Act 2000</w:t>
            </w:r>
          </w:p>
        </w:tc>
        <w:tc>
          <w:tcPr>
            <w:tcW w:w="611" w:type="pct"/>
            <w:shd w:val="clear" w:color="auto" w:fill="auto"/>
            <w:vAlign w:val="center"/>
          </w:tcPr>
          <w:p w:rsidR="00071D0D" w:rsidRPr="00BB2573" w:rsidRDefault="00E349EF" w:rsidP="00071D0D">
            <w:pPr>
              <w:pStyle w:val="BPMGuide-tablebodytext"/>
              <w:rPr>
                <w:rFonts w:ascii="Arial" w:hAnsi="Arial"/>
                <w:color w:val="404040" w:themeColor="text1" w:themeTint="BF"/>
              </w:rPr>
            </w:pPr>
            <w:r>
              <w:rPr>
                <w:rFonts w:ascii="Arial" w:hAnsi="Arial"/>
                <w:color w:val="404040" w:themeColor="text1" w:themeTint="BF"/>
              </w:rPr>
              <w:t>Near threatened</w:t>
            </w:r>
            <w:r w:rsidR="00071D0D" w:rsidRPr="00BB2573">
              <w:rPr>
                <w:rFonts w:ascii="Arial" w:hAnsi="Arial"/>
                <w:color w:val="404040" w:themeColor="text1" w:themeTint="BF"/>
              </w:rPr>
              <w:t xml:space="preserve"> </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rsidR="00071D0D" w:rsidRPr="00BB2573" w:rsidRDefault="00E349EF" w:rsidP="00071D0D">
            <w:pPr>
              <w:pStyle w:val="BPMGuide-tablebodytext"/>
              <w:rPr>
                <w:rFonts w:ascii="Arial" w:hAnsi="Arial"/>
                <w:color w:val="404040" w:themeColor="text1" w:themeTint="BF"/>
              </w:rPr>
            </w:pPr>
            <w:r>
              <w:rPr>
                <w:rFonts w:ascii="Arial" w:hAnsi="Arial"/>
                <w:color w:val="404040" w:themeColor="text1" w:themeTint="BF"/>
              </w:rPr>
              <w:t>Data deficient</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660"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Critically endangered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Western Australia</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Wildlife Conservation Act 1950</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South Australia</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National Parks and Wildlife Act 1972</w:t>
            </w:r>
          </w:p>
        </w:tc>
        <w:tc>
          <w:tcPr>
            <w:tcW w:w="611"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Tasmania</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Threatened Species Protection Act 1995</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Victoria</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Flora and Fauna Guarantee Act 1988</w:t>
            </w:r>
          </w:p>
        </w:tc>
        <w:tc>
          <w:tcPr>
            <w:tcW w:w="611"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Threatened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 xml:space="preserve">New South Wales </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Threatened Species Conservation Act 1995</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r>
    </w:tbl>
    <w:p w:rsidR="00071D0D" w:rsidRPr="00BB2573" w:rsidRDefault="00071D0D" w:rsidP="00071D0D">
      <w:pPr>
        <w:rPr>
          <w:rFonts w:ascii="Arial" w:hAnsi="Arial" w:cs="Arial"/>
          <w:lang w:val="en-GB" w:eastAsia="ja-JP"/>
        </w:rPr>
      </w:pPr>
    </w:p>
    <w:p w:rsidR="00071D0D" w:rsidRPr="00BB2573" w:rsidRDefault="00071D0D" w:rsidP="00071D0D">
      <w:pPr>
        <w:pStyle w:val="Heading3"/>
        <w:keepLines/>
        <w:numPr>
          <w:ilvl w:val="2"/>
          <w:numId w:val="0"/>
        </w:numPr>
        <w:spacing w:before="240" w:after="60"/>
        <w:ind w:left="720" w:hanging="720"/>
        <w:sectPr w:rsidR="00071D0D" w:rsidRPr="00BB2573" w:rsidSect="00AA370D">
          <w:type w:val="continuous"/>
          <w:pgSz w:w="16840" w:h="11901" w:orient="landscape"/>
          <w:pgMar w:top="1440" w:right="1440" w:bottom="1440" w:left="1440" w:header="680" w:footer="709" w:gutter="0"/>
          <w:cols w:space="708"/>
          <w:titlePg/>
          <w:docGrid w:linePitch="360"/>
        </w:sectPr>
      </w:pPr>
    </w:p>
    <w:p w:rsidR="00071D0D" w:rsidRPr="005A7A67" w:rsidRDefault="00A17F87" w:rsidP="001E3BC8">
      <w:pPr>
        <w:pStyle w:val="Heading1"/>
      </w:pPr>
      <w:bookmarkStart w:id="29" w:name="_Toc483903947"/>
      <w:r>
        <w:t>3</w:t>
      </w:r>
      <w:r w:rsidR="00071D0D" w:rsidRPr="00F1440D">
        <w:t xml:space="preserve"> BIOLOG</w:t>
      </w:r>
      <w:r w:rsidR="00071D0D">
        <w:t>Y</w:t>
      </w:r>
      <w:r w:rsidR="00071D0D" w:rsidRPr="00F1440D">
        <w:t xml:space="preserve"> AND </w:t>
      </w:r>
      <w:r w:rsidR="00071D0D">
        <w:t>ECOLOGY</w:t>
      </w:r>
      <w:bookmarkEnd w:id="29"/>
    </w:p>
    <w:p w:rsidR="00FE2147" w:rsidRDefault="00FE2147" w:rsidP="001E3BC8">
      <w:pPr>
        <w:pStyle w:val="Heading2"/>
        <w:sectPr w:rsidR="00FE2147" w:rsidSect="00AA370D">
          <w:footerReference w:type="first" r:id="rId20"/>
          <w:pgSz w:w="11901" w:h="16840"/>
          <w:pgMar w:top="1440" w:right="1440" w:bottom="1440" w:left="1440" w:header="680" w:footer="709" w:gutter="0"/>
          <w:cols w:space="708"/>
          <w:docGrid w:linePitch="360"/>
        </w:sectPr>
      </w:pPr>
    </w:p>
    <w:p w:rsidR="00071D0D" w:rsidRPr="001E3BC8" w:rsidRDefault="00A17F87" w:rsidP="001E3BC8">
      <w:pPr>
        <w:pStyle w:val="Heading2"/>
      </w:pPr>
      <w:bookmarkStart w:id="30" w:name="_Toc483903948"/>
      <w:r>
        <w:t>3</w:t>
      </w:r>
      <w:r w:rsidR="00071D0D" w:rsidRPr="001E3BC8">
        <w:t>.1 General biology and ecology of marine turtles</w:t>
      </w:r>
      <w:bookmarkEnd w:id="30"/>
      <w:r w:rsidR="00071D0D" w:rsidRPr="001E3BC8">
        <w:t xml:space="preserve"> </w:t>
      </w:r>
    </w:p>
    <w:p w:rsidR="00071D0D" w:rsidRDefault="00071D0D" w:rsidP="00071D0D">
      <w:pPr>
        <w:rPr>
          <w:rFonts w:ascii="Arial" w:hAnsi="Arial" w:cs="Arial"/>
          <w:color w:val="404040" w:themeColor="text1" w:themeTint="BF"/>
        </w:rPr>
      </w:pPr>
      <w:r w:rsidRPr="00DB57FE">
        <w:rPr>
          <w:rFonts w:ascii="Arial" w:hAnsi="Arial" w:cs="Arial"/>
          <w:color w:val="404040" w:themeColor="text1" w:themeTint="BF"/>
        </w:rPr>
        <w:t xml:space="preserve">Marine turtles have a complex lifecycle that spans a large geographic range over multiple habitats </w:t>
      </w:r>
      <w:r w:rsidR="00C74CBC">
        <w:rPr>
          <w:rFonts w:ascii="Arial" w:hAnsi="Arial" w:cs="Arial"/>
          <w:color w:val="404040" w:themeColor="text1" w:themeTint="BF"/>
        </w:rPr>
        <w:t xml:space="preserve">(Figure </w:t>
      </w:r>
      <w:r w:rsidR="00411E19" w:rsidRPr="00A86096">
        <w:rPr>
          <w:rFonts w:ascii="Arial" w:hAnsi="Arial" w:cs="Arial"/>
          <w:color w:val="404040" w:themeColor="text1" w:themeTint="BF"/>
        </w:rPr>
        <w:t>2</w:t>
      </w:r>
      <w:r w:rsidR="00C74CBC">
        <w:rPr>
          <w:rFonts w:ascii="Arial" w:hAnsi="Arial" w:cs="Arial"/>
          <w:color w:val="404040" w:themeColor="text1" w:themeTint="BF"/>
        </w:rPr>
        <w:t xml:space="preserve">) </w:t>
      </w:r>
      <w:r w:rsidRPr="00DB57FE">
        <w:rPr>
          <w:rFonts w:ascii="Arial" w:hAnsi="Arial" w:cs="Arial"/>
          <w:color w:val="404040" w:themeColor="text1" w:themeTint="BF"/>
        </w:rPr>
        <w:t xml:space="preserve">and many decades. They are highly migratory during some life phases, but during others show high site fidelity to small geographic areas. The following provides </w:t>
      </w:r>
      <w:r w:rsidR="007C3487">
        <w:rPr>
          <w:rFonts w:ascii="Arial" w:hAnsi="Arial" w:cs="Arial"/>
          <w:color w:val="404040" w:themeColor="text1" w:themeTint="BF"/>
        </w:rPr>
        <w:t xml:space="preserve">a </w:t>
      </w:r>
      <w:r w:rsidRPr="00DB57FE">
        <w:rPr>
          <w:rFonts w:ascii="Arial" w:hAnsi="Arial" w:cs="Arial"/>
          <w:color w:val="404040" w:themeColor="text1" w:themeTint="BF"/>
        </w:rPr>
        <w:t xml:space="preserve">generalised </w:t>
      </w:r>
      <w:r w:rsidR="007C3487">
        <w:rPr>
          <w:rFonts w:ascii="Arial" w:hAnsi="Arial" w:cs="Arial"/>
          <w:color w:val="404040" w:themeColor="text1" w:themeTint="BF"/>
        </w:rPr>
        <w:t xml:space="preserve">description of </w:t>
      </w:r>
      <w:r w:rsidRPr="00DB57FE">
        <w:rPr>
          <w:rFonts w:ascii="Arial" w:hAnsi="Arial" w:cs="Arial"/>
          <w:color w:val="404040" w:themeColor="text1" w:themeTint="BF"/>
        </w:rPr>
        <w:t xml:space="preserve">life history characteristics and requirements for marine turtles. For </w:t>
      </w:r>
      <w:r w:rsidR="00BD758A" w:rsidRPr="00DB57FE">
        <w:rPr>
          <w:rFonts w:ascii="Arial" w:hAnsi="Arial" w:cs="Arial"/>
          <w:color w:val="404040" w:themeColor="text1" w:themeTint="BF"/>
        </w:rPr>
        <w:t>species</w:t>
      </w:r>
      <w:r w:rsidR="00BD758A">
        <w:rPr>
          <w:rFonts w:ascii="Arial" w:hAnsi="Arial" w:cs="Arial"/>
          <w:color w:val="404040" w:themeColor="text1" w:themeTint="BF"/>
        </w:rPr>
        <w:t>-</w:t>
      </w:r>
      <w:r w:rsidRPr="00DB57FE">
        <w:rPr>
          <w:rFonts w:ascii="Arial" w:hAnsi="Arial" w:cs="Arial"/>
          <w:color w:val="404040" w:themeColor="text1" w:themeTint="BF"/>
        </w:rPr>
        <w:t xml:space="preserve">specific information please see </w:t>
      </w:r>
      <w:r w:rsidR="000356A6">
        <w:rPr>
          <w:rFonts w:ascii="Arial" w:hAnsi="Arial" w:cs="Arial"/>
          <w:color w:val="404040" w:themeColor="text1" w:themeTint="BF"/>
        </w:rPr>
        <w:t xml:space="preserve">individual stock tables </w:t>
      </w:r>
      <w:r w:rsidR="000356A6" w:rsidRPr="0047523A">
        <w:rPr>
          <w:rFonts w:ascii="Arial" w:hAnsi="Arial" w:cs="Arial"/>
          <w:color w:val="404040" w:themeColor="text1" w:themeTint="BF"/>
        </w:rPr>
        <w:t xml:space="preserve">at </w:t>
      </w:r>
      <w:r w:rsidR="0092721D" w:rsidRPr="0047523A">
        <w:rPr>
          <w:rFonts w:ascii="Arial" w:hAnsi="Arial" w:cs="Arial"/>
          <w:color w:val="404040" w:themeColor="text1" w:themeTint="BF"/>
        </w:rPr>
        <w:t>Section 5</w:t>
      </w:r>
      <w:r w:rsidR="00BE6EEE" w:rsidRPr="0047523A">
        <w:rPr>
          <w:rFonts w:ascii="Arial" w:hAnsi="Arial" w:cs="Arial"/>
          <w:color w:val="404040" w:themeColor="text1" w:themeTint="BF"/>
        </w:rPr>
        <w:t>.</w:t>
      </w:r>
      <w:r w:rsidR="009F33EE">
        <w:rPr>
          <w:rFonts w:ascii="Arial" w:hAnsi="Arial" w:cs="Arial"/>
          <w:color w:val="404040" w:themeColor="text1" w:themeTint="BF"/>
        </w:rPr>
        <w:t>4</w:t>
      </w:r>
      <w:r w:rsidR="00BE6EEE" w:rsidRPr="0047523A">
        <w:rPr>
          <w:rFonts w:ascii="Arial" w:hAnsi="Arial" w:cs="Arial"/>
          <w:color w:val="404040" w:themeColor="text1" w:themeTint="BF"/>
        </w:rPr>
        <w:t>.</w:t>
      </w:r>
    </w:p>
    <w:p w:rsidR="00587818" w:rsidRPr="00DB57FE" w:rsidRDefault="00587818" w:rsidP="00587818">
      <w:pPr>
        <w:pStyle w:val="Heading3"/>
      </w:pPr>
      <w:bookmarkStart w:id="31" w:name="_Toc483903949"/>
      <w:r>
        <w:t>Generalised life cycle</w:t>
      </w:r>
      <w:bookmarkEnd w:id="31"/>
    </w:p>
    <w:p w:rsidR="00071D0D" w:rsidRPr="00DB57FE" w:rsidRDefault="00071D0D" w:rsidP="000E70D0">
      <w:pPr>
        <w:pStyle w:val="Heading4"/>
      </w:pPr>
      <w:r w:rsidRPr="00DB57FE">
        <w:t>Adults</w:t>
      </w:r>
    </w:p>
    <w:p w:rsidR="00835427" w:rsidRDefault="00071D0D" w:rsidP="00835427">
      <w:pPr>
        <w:rPr>
          <w:rFonts w:ascii="Arial" w:hAnsi="Arial" w:cs="Arial"/>
          <w:color w:val="404040" w:themeColor="text1" w:themeTint="BF"/>
        </w:rPr>
      </w:pPr>
      <w:r w:rsidRPr="00DB57FE">
        <w:rPr>
          <w:rFonts w:ascii="Arial" w:hAnsi="Arial" w:cs="Arial"/>
          <w:color w:val="404040" w:themeColor="text1" w:themeTint="BF"/>
        </w:rPr>
        <w:t xml:space="preserve">Although </w:t>
      </w:r>
      <w:r w:rsidR="007F5191">
        <w:rPr>
          <w:rFonts w:ascii="Arial" w:hAnsi="Arial" w:cs="Arial"/>
          <w:color w:val="404040" w:themeColor="text1" w:themeTint="BF"/>
        </w:rPr>
        <w:t xml:space="preserve">marine </w:t>
      </w:r>
      <w:r w:rsidRPr="00DB57FE">
        <w:rPr>
          <w:rFonts w:ascii="Arial" w:hAnsi="Arial" w:cs="Arial"/>
          <w:color w:val="404040" w:themeColor="text1" w:themeTint="BF"/>
        </w:rPr>
        <w:t>turtles spend the majority of their lives in the ocean, adult female marine turtles come ashore to lay eggs in the sand above the high tide. Females lay on average two to six clutches</w:t>
      </w:r>
      <w:r w:rsidR="000005E6">
        <w:rPr>
          <w:rFonts w:ascii="Arial" w:hAnsi="Arial" w:cs="Arial"/>
          <w:color w:val="404040" w:themeColor="text1" w:themeTint="BF"/>
        </w:rPr>
        <w:t xml:space="preserve"> per season</w:t>
      </w:r>
      <w:r w:rsidRPr="00DB57FE">
        <w:rPr>
          <w:rFonts w:ascii="Arial" w:hAnsi="Arial" w:cs="Arial"/>
          <w:color w:val="404040" w:themeColor="text1" w:themeTint="BF"/>
        </w:rPr>
        <w:t>. The period between each successive clutch is kn</w:t>
      </w:r>
      <w:r w:rsidR="00F72C5C">
        <w:rPr>
          <w:rFonts w:ascii="Arial" w:hAnsi="Arial" w:cs="Arial"/>
          <w:color w:val="404040" w:themeColor="text1" w:themeTint="BF"/>
        </w:rPr>
        <w:t>own as the inter</w:t>
      </w:r>
      <w:r w:rsidR="00C06488">
        <w:rPr>
          <w:rFonts w:ascii="Arial" w:hAnsi="Arial" w:cs="Arial"/>
          <w:color w:val="404040" w:themeColor="text1" w:themeTint="BF"/>
        </w:rPr>
        <w:t>nesting period</w:t>
      </w:r>
      <w:r w:rsidRPr="00DB57FE">
        <w:rPr>
          <w:rFonts w:ascii="Arial" w:hAnsi="Arial" w:cs="Arial"/>
          <w:color w:val="404040" w:themeColor="text1" w:themeTint="BF"/>
        </w:rPr>
        <w:t xml:space="preserve">. During internesting turtles remain close to the </w:t>
      </w:r>
      <w:r w:rsidR="00C726F1">
        <w:rPr>
          <w:rFonts w:ascii="Arial" w:hAnsi="Arial" w:cs="Arial"/>
          <w:color w:val="404040" w:themeColor="text1" w:themeTint="BF"/>
        </w:rPr>
        <w:t xml:space="preserve">nesting beach or </w:t>
      </w:r>
      <w:r w:rsidR="00F72C5C">
        <w:rPr>
          <w:rFonts w:ascii="Arial" w:hAnsi="Arial" w:cs="Arial"/>
          <w:color w:val="404040" w:themeColor="text1" w:themeTint="BF"/>
        </w:rPr>
        <w:t>rookery</w:t>
      </w:r>
      <w:r w:rsidRPr="00DB57FE">
        <w:rPr>
          <w:rFonts w:ascii="Arial" w:hAnsi="Arial" w:cs="Arial"/>
          <w:color w:val="404040" w:themeColor="text1" w:themeTint="BF"/>
        </w:rPr>
        <w:t>.</w:t>
      </w:r>
      <w:r w:rsidR="00765A92">
        <w:rPr>
          <w:rFonts w:ascii="Arial" w:hAnsi="Arial" w:cs="Arial"/>
          <w:color w:val="404040" w:themeColor="text1" w:themeTint="BF"/>
        </w:rPr>
        <w:t xml:space="preserve"> Nesting leatherback</w:t>
      </w:r>
      <w:r w:rsidR="00A86096">
        <w:rPr>
          <w:rFonts w:ascii="Arial" w:hAnsi="Arial" w:cs="Arial"/>
          <w:color w:val="404040" w:themeColor="text1" w:themeTint="BF"/>
        </w:rPr>
        <w:t xml:space="preserve"> turtle</w:t>
      </w:r>
      <w:r w:rsidR="00765A92">
        <w:rPr>
          <w:rFonts w:ascii="Arial" w:hAnsi="Arial" w:cs="Arial"/>
          <w:color w:val="404040" w:themeColor="text1" w:themeTint="BF"/>
        </w:rPr>
        <w:t>s</w:t>
      </w:r>
      <w:r w:rsidRPr="00DB57FE">
        <w:rPr>
          <w:rFonts w:ascii="Arial" w:hAnsi="Arial" w:cs="Arial"/>
          <w:color w:val="404040" w:themeColor="text1" w:themeTint="BF"/>
        </w:rPr>
        <w:t xml:space="preserve"> </w:t>
      </w:r>
      <w:r w:rsidR="00765A92">
        <w:rPr>
          <w:rFonts w:ascii="Arial" w:hAnsi="Arial" w:cs="Arial"/>
          <w:color w:val="404040" w:themeColor="text1" w:themeTint="BF"/>
        </w:rPr>
        <w:t xml:space="preserve">may not exhibit the same behaviours and have been observed nesting at locations </w:t>
      </w:r>
      <w:r w:rsidR="00C77487">
        <w:rPr>
          <w:rFonts w:ascii="Arial" w:hAnsi="Arial" w:cs="Arial"/>
          <w:color w:val="404040" w:themeColor="text1" w:themeTint="BF"/>
        </w:rPr>
        <w:t xml:space="preserve">up to </w:t>
      </w:r>
      <w:r w:rsidR="005F7D3A">
        <w:rPr>
          <w:rFonts w:ascii="Arial" w:hAnsi="Arial" w:cs="Arial"/>
          <w:color w:val="404040" w:themeColor="text1" w:themeTint="BF"/>
        </w:rPr>
        <w:t>460</w:t>
      </w:r>
      <w:r w:rsidR="00E6284A">
        <w:rPr>
          <w:rFonts w:ascii="Arial" w:hAnsi="Arial" w:cs="Arial"/>
          <w:color w:val="404040" w:themeColor="text1" w:themeTint="BF"/>
        </w:rPr>
        <w:t> </w:t>
      </w:r>
      <w:r w:rsidR="00C77487">
        <w:rPr>
          <w:rFonts w:ascii="Arial" w:hAnsi="Arial" w:cs="Arial"/>
          <w:color w:val="404040" w:themeColor="text1" w:themeTint="BF"/>
        </w:rPr>
        <w:t>km</w:t>
      </w:r>
      <w:r w:rsidR="00765A92">
        <w:rPr>
          <w:rFonts w:ascii="Arial" w:hAnsi="Arial" w:cs="Arial"/>
          <w:color w:val="404040" w:themeColor="text1" w:themeTint="BF"/>
        </w:rPr>
        <w:t xml:space="preserve"> apart within a season</w:t>
      </w:r>
      <w:r w:rsidR="000004FC">
        <w:rPr>
          <w:rFonts w:ascii="Arial" w:hAnsi="Arial" w:cs="Arial"/>
          <w:color w:val="404040" w:themeColor="text1" w:themeTint="BF"/>
        </w:rPr>
        <w:fldChar w:fldCharType="begin">
          <w:fldData xml:space="preserve">PEVuZE5vdGU+PENpdGU+PEF1dGhvcj5Ib3Jyb2NrczwvQXV0aG9yPjxZZWFyPjIwMTY8L1llYXI+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PEVuZE5vdGU+PENpdGU+PEF1dGhvcj5Ib3Jyb2NrczwvQXV0aG9yPjxZZWFyPjIwMTY8L1llYXI+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08" w:tooltip="Horrocks, 2016 #653" w:history="1">
        <w:r w:rsidR="00B93EC9" w:rsidRPr="00941050">
          <w:rPr>
            <w:rFonts w:ascii="Arial" w:hAnsi="Arial" w:cs="Arial"/>
            <w:noProof/>
            <w:color w:val="404040" w:themeColor="text1" w:themeTint="BF"/>
            <w:vertAlign w:val="superscript"/>
          </w:rPr>
          <w:t>108</w:t>
        </w:r>
      </w:hyperlink>
      <w:r w:rsidR="00941050" w:rsidRPr="00941050">
        <w:rPr>
          <w:rFonts w:ascii="Arial" w:hAnsi="Arial" w:cs="Arial"/>
          <w:noProof/>
          <w:color w:val="404040" w:themeColor="text1" w:themeTint="BF"/>
          <w:vertAlign w:val="superscript"/>
        </w:rPr>
        <w:t xml:space="preserve">, </w:t>
      </w:r>
      <w:hyperlink w:anchor="_ENREF_211" w:tooltip="Stewart, 2014 #654" w:history="1">
        <w:r w:rsidR="00B93EC9" w:rsidRPr="00941050">
          <w:rPr>
            <w:rFonts w:ascii="Arial" w:hAnsi="Arial" w:cs="Arial"/>
            <w:noProof/>
            <w:color w:val="404040" w:themeColor="text1" w:themeTint="BF"/>
            <w:vertAlign w:val="superscript"/>
          </w:rPr>
          <w:t>211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65A92">
        <w:rPr>
          <w:rFonts w:ascii="Arial" w:hAnsi="Arial" w:cs="Arial"/>
          <w:color w:val="404040" w:themeColor="text1" w:themeTint="BF"/>
        </w:rPr>
        <w:t>.</w:t>
      </w:r>
      <w:r w:rsidR="00476B12">
        <w:rPr>
          <w:rFonts w:ascii="Arial" w:hAnsi="Arial" w:cs="Arial"/>
          <w:color w:val="404040" w:themeColor="text1" w:themeTint="BF"/>
        </w:rPr>
        <w:t xml:space="preserve"> </w:t>
      </w:r>
      <w:r w:rsidR="00255089">
        <w:rPr>
          <w:rFonts w:ascii="Arial" w:hAnsi="Arial" w:cs="Arial"/>
          <w:color w:val="404040" w:themeColor="text1" w:themeTint="BF"/>
        </w:rPr>
        <w:t xml:space="preserve">The number of females nesting can fluctuate widely between years. </w:t>
      </w:r>
      <w:r w:rsidR="00E6284A">
        <w:rPr>
          <w:rFonts w:ascii="Arial" w:hAnsi="Arial" w:cs="Arial"/>
          <w:color w:val="404040" w:themeColor="text1" w:themeTint="BF"/>
        </w:rPr>
        <w:t>In the case of green turtles this</w:t>
      </w:r>
      <w:r w:rsidR="002E603F">
        <w:rPr>
          <w:rFonts w:ascii="Arial" w:hAnsi="Arial" w:cs="Arial"/>
          <w:color w:val="404040" w:themeColor="text1" w:themeTint="BF"/>
        </w:rPr>
        <w:t xml:space="preserve"> variation has been attributed </w:t>
      </w:r>
      <w:r w:rsidR="00255089">
        <w:rPr>
          <w:rFonts w:ascii="Arial" w:hAnsi="Arial" w:cs="Arial"/>
          <w:color w:val="404040" w:themeColor="text1" w:themeTint="BF"/>
        </w:rPr>
        <w:t>to environmental conditions and food availability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&lt;EndNote&gt;&lt;Cite&gt;&lt;Author&gt;Limpus&lt;/Author&gt;&lt;Year&gt;1988&lt;/Year&gt;&lt;RecNum&gt;8&lt;/RecNum&gt;&lt;DisplayText&gt;&lt;style face="superscript"&gt;[143]&lt;/style&gt;&lt;/DisplayText&gt;&lt;record&gt;&lt;rec-number&gt;8&lt;/rec-number&gt;&lt;foreign-keys&gt;&lt;key app="EN" db-id="2rvf559zztv5t2e02wrv9was55we9d9xt90x" timestamp="1355096467"&gt;8&lt;/key&gt;&lt;/foreign-keys&gt;&lt;ref-type name="Journal Article"&gt;17&lt;/ref-type&gt;&lt;contributors&gt;&lt;authors&gt;&lt;author&gt;Limpus, Colin J.&lt;/author&gt;&lt;author&gt;Nicholls, N.&lt;/author&gt;&lt;/authors&gt;&lt;/contributors&gt;&lt;titles&gt;&lt;title&gt;&lt;style face="normal" font="default" size="100%"&gt;The southern oscillation regulates the annual numbers of green turtles (&lt;/style&gt;&lt;style face="italic" font="default" size="100%"&gt;Chelonia mydas&lt;/style&gt;&lt;style face="normal" font="default" size="100%"&gt;) breeding around Northern Australia&lt;/style&gt;&lt;/title&gt;&lt;secondary-title&gt;Australian Journal of Wildlife Research&lt;/secondary-title&gt;&lt;/titles&gt;&lt;periodical&gt;&lt;full-title&gt;Australian Journal of Wildlife Research&lt;/full-title&gt;&lt;/periodical&gt;&lt;pages&gt;157-161&lt;/pages&gt;&lt;volume&gt;15&lt;/volume&gt;&lt;keywords&gt;&lt;keyword&gt;turtle&lt;/keyword&gt;&lt;keyword&gt;chelonia mydas&lt;/keyword&gt;&lt;keyword&gt;green turtle&lt;/keyword&gt;&lt;keyword&gt;nesting&lt;/keyword&gt;&lt;keyword&gt;breeding&lt;/keyword&gt;&lt;keyword&gt;southern oscillation index&lt;/keyword&gt;&lt;keyword&gt;ENSO&lt;/keyword&gt;&lt;keyword&gt;predicting nesting numbers&lt;/keyword&gt;&lt;keyword&gt;population health&lt;/keyword&gt;&lt;keyword&gt;feeding grounds&lt;/keyword&gt;&lt;keyword&gt;GBR&lt;/keyword&gt;&lt;keyword&gt;Heron&lt;/keyword&gt;&lt;keyword&gt;Raine Island&lt;/keyword&gt;&lt;keyword&gt;SO&lt;/keyword&gt;&lt;keyword&gt;diet&lt;/keyword&gt;&lt;keyword&gt;preparation for breeding&lt;/keyword&gt;&lt;keyword&gt;2 years&lt;/keyword&gt;&lt;keyword&gt;female&lt;/keyword&gt;&lt;keyword&gt;El Nino&lt;/keyword&gt;&lt;/keywords&gt;&lt;dates&gt;&lt;year&gt;1988&lt;/year&gt;&lt;/dates&gt;&lt;label&gt;electronic&lt;/label&gt;&lt;urls&gt;&lt;/urls&gt;&lt;/record&gt;&lt;/Cite&gt;&lt;/EndNote&gt;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3" w:tooltip="Limpus, 1988 #8" w:history="1">
        <w:r w:rsidR="00B93EC9" w:rsidRPr="00941050">
          <w:rPr>
            <w:rFonts w:ascii="Arial" w:hAnsi="Arial" w:cs="Arial"/>
            <w:noProof/>
            <w:color w:val="404040" w:themeColor="text1" w:themeTint="BF"/>
            <w:vertAlign w:val="superscript"/>
          </w:rPr>
          <w:t>143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55089">
        <w:rPr>
          <w:rFonts w:ascii="Arial" w:hAnsi="Arial" w:cs="Arial"/>
          <w:color w:val="404040" w:themeColor="text1" w:themeTint="BF"/>
        </w:rPr>
        <w:t>.</w:t>
      </w:r>
    </w:p>
    <w:p w:rsidR="00071D0D" w:rsidRPr="001E3BC8" w:rsidRDefault="00071D0D" w:rsidP="00835427">
      <w:pPr>
        <w:pStyle w:val="Heading4"/>
      </w:pPr>
      <w:r w:rsidRPr="001E3BC8">
        <w:t>Eggs</w:t>
      </w:r>
    </w:p>
    <w:p w:rsidR="00071D0D" w:rsidRPr="00DB57FE" w:rsidRDefault="00071D0D" w:rsidP="00071D0D">
      <w:pPr>
        <w:rPr>
          <w:rFonts w:ascii="Arial" w:hAnsi="Arial" w:cs="Arial"/>
          <w:color w:val="404040" w:themeColor="text1" w:themeTint="BF"/>
        </w:rPr>
      </w:pPr>
      <w:r w:rsidRPr="00DB57FE">
        <w:rPr>
          <w:rFonts w:ascii="Arial" w:hAnsi="Arial" w:cs="Arial"/>
          <w:color w:val="404040" w:themeColor="text1" w:themeTint="BF"/>
        </w:rPr>
        <w:t>For successful incubation, marine turtle eggs must be buried in ventilated, high humidity, sandy sites that are not subjected to flooding or erosion, and have a temperature range that persists within 25</w:t>
      </w:r>
      <w:r w:rsidRPr="00DB57FE">
        <w:rPr>
          <w:rFonts w:ascii="Arial" w:hAnsi="Arial" w:cs="Arial"/>
          <w:color w:val="404040" w:themeColor="text1" w:themeTint="BF"/>
        </w:rPr>
        <w:noBreakHyphen/>
        <w:t>35</w:t>
      </w:r>
      <w:r w:rsidRPr="00DB57FE">
        <w:rPr>
          <w:rFonts w:cs="Arial"/>
          <w:color w:val="404040" w:themeColor="text1" w:themeTint="BF"/>
        </w:rPr>
        <w:t>⁰</w:t>
      </w:r>
      <w:r w:rsidRPr="00DB57FE">
        <w:rPr>
          <w:rFonts w:ascii="Arial" w:hAnsi="Arial" w:cs="Arial"/>
          <w:color w:val="404040" w:themeColor="text1" w:themeTint="BF"/>
        </w:rPr>
        <w:t>C</w:t>
      </w:r>
      <w:r w:rsidR="00F72C5C">
        <w:rPr>
          <w:rFonts w:ascii="Arial" w:hAnsi="Arial" w:cs="Arial"/>
          <w:color w:val="404040" w:themeColor="text1" w:themeTint="BF"/>
        </w:rPr>
        <w:t xml:space="preserve"> for the duration of incubation</w:t>
      </w:r>
      <w:r w:rsidR="000004FC">
        <w:rPr>
          <w:rFonts w:ascii="Arial" w:hAnsi="Arial" w:cs="Arial"/>
          <w:color w:val="404040" w:themeColor="text1" w:themeTint="BF"/>
        </w:rPr>
        <w:fldChar w:fldCharType="begin">
          <w:fldData xml:space="preserve">PEVuZE5vdGU+PENpdGU+PEF1dGhvcj5BY2tlcm1hbjwvQXV0aG9yPjxZZWFyPjE5OTc8L1llYXI+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PEVuZE5vdGU+PENpdGU+PEF1dGhvcj5BY2tlcm1hbjwvQXV0aG9yPjxZZWFyPjE5OTc8L1llYXI+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 w:tooltip="Ackerman, 1997 #462" w:history="1">
        <w:r w:rsidR="00B93EC9" w:rsidRPr="00941050">
          <w:rPr>
            <w:rFonts w:ascii="Arial" w:hAnsi="Arial" w:cs="Arial"/>
            <w:noProof/>
            <w:color w:val="404040" w:themeColor="text1" w:themeTint="BF"/>
            <w:vertAlign w:val="superscript"/>
          </w:rPr>
          <w:t>1</w:t>
        </w:r>
      </w:hyperlink>
      <w:r w:rsidR="00941050" w:rsidRPr="00941050">
        <w:rPr>
          <w:rFonts w:ascii="Arial" w:hAnsi="Arial" w:cs="Arial"/>
          <w:noProof/>
          <w:color w:val="404040" w:themeColor="text1" w:themeTint="BF"/>
          <w:vertAlign w:val="superscript"/>
        </w:rPr>
        <w:t xml:space="preserve">, </w:t>
      </w:r>
      <w:hyperlink w:anchor="_ENREF_109" w:tooltip="Howard, 2015 #507" w:history="1">
        <w:r w:rsidR="00B93EC9" w:rsidRPr="00941050">
          <w:rPr>
            <w:rFonts w:ascii="Arial" w:hAnsi="Arial" w:cs="Arial"/>
            <w:noProof/>
            <w:color w:val="404040" w:themeColor="text1" w:themeTint="BF"/>
            <w:vertAlign w:val="superscript"/>
          </w:rPr>
          <w:t>109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r w:rsidR="00F72C5C">
        <w:rPr>
          <w:rFonts w:ascii="Arial" w:hAnsi="Arial" w:cs="Arial"/>
          <w:color w:val="404040" w:themeColor="text1" w:themeTint="BF"/>
        </w:rPr>
        <w:t xml:space="preserve">Marine turtles </w:t>
      </w:r>
      <w:r w:rsidR="002C06DC">
        <w:rPr>
          <w:rFonts w:ascii="Arial" w:hAnsi="Arial" w:cs="Arial"/>
          <w:color w:val="404040" w:themeColor="text1" w:themeTint="BF"/>
        </w:rPr>
        <w:t xml:space="preserve">have </w:t>
      </w:r>
      <w:r w:rsidR="00F72C5C">
        <w:rPr>
          <w:rFonts w:ascii="Arial" w:hAnsi="Arial" w:cs="Arial"/>
          <w:color w:val="404040" w:themeColor="text1" w:themeTint="BF"/>
        </w:rPr>
        <w:t>temperature dependent sex determination. This means that the temperature during i</w:t>
      </w:r>
      <w:r w:rsidRPr="00DB57FE">
        <w:rPr>
          <w:rFonts w:ascii="Arial" w:hAnsi="Arial" w:cs="Arial"/>
          <w:color w:val="404040" w:themeColor="text1" w:themeTint="BF"/>
        </w:rPr>
        <w:t>ncubation determines the sex of hatchling</w:t>
      </w:r>
      <w:r w:rsidR="00F72C5C">
        <w:rPr>
          <w:rFonts w:ascii="Arial" w:hAnsi="Arial" w:cs="Arial"/>
          <w:color w:val="404040" w:themeColor="text1" w:themeTint="BF"/>
        </w:rPr>
        <w:t>s</w:t>
      </w:r>
      <w:r w:rsidRPr="00DB57FE">
        <w:rPr>
          <w:rFonts w:ascii="Arial" w:hAnsi="Arial" w:cs="Arial"/>
          <w:color w:val="404040" w:themeColor="text1" w:themeTint="BF"/>
        </w:rPr>
        <w:t xml:space="preserve">, with higher temperatures producing </w:t>
      </w:r>
      <w:r w:rsidR="000005E6">
        <w:rPr>
          <w:rFonts w:ascii="Arial" w:hAnsi="Arial" w:cs="Arial"/>
          <w:color w:val="404040" w:themeColor="text1" w:themeTint="BF"/>
        </w:rPr>
        <w:t xml:space="preserve">predominantly </w:t>
      </w:r>
      <w:r w:rsidRPr="00DB57FE">
        <w:rPr>
          <w:rFonts w:ascii="Arial" w:hAnsi="Arial" w:cs="Arial"/>
          <w:color w:val="404040" w:themeColor="text1" w:themeTint="BF"/>
        </w:rPr>
        <w:t>females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&lt;EndNote&gt;&lt;Cite&gt;&lt;Author&gt;Miller&lt;/Author&gt;&lt;Year&gt;1985&lt;/Year&gt;&lt;RecNum&gt;144&lt;/RecNum&gt;&lt;DisplayText&gt;&lt;style face="superscript"&gt;[166]&lt;/style&gt;&lt;/DisplayText&gt;&lt;record&gt;&lt;rec-number&gt;144&lt;/rec-number&gt;&lt;foreign-keys&gt;&lt;key app="EN" db-id="2rvf559zztv5t2e02wrv9was55we9d9xt90x" timestamp="1359437651"&gt;144&lt;/key&gt;&lt;/foreign-keys&gt;&lt;ref-type name="Book Section"&gt;5&lt;/ref-type&gt;&lt;contributors&gt;&lt;authors&gt;&lt;author&gt;Miller, J.D.&lt;/author&gt;&lt;/authors&gt;&lt;secondary-authors&gt;&lt;author&gt;Gans, C.&lt;/author&gt;&lt;author&gt;Billet, F.&lt;/author&gt;&lt;author&gt;Maderson, P.F.A.&lt;/author&gt;&lt;/secondary-authors&gt;&lt;/contributors&gt;&lt;titles&gt;&lt;title&gt;Embryonic development of marine turtles&lt;/title&gt;&lt;secondary-title&gt;Biology of the Reptilia, Development A&lt;/secondary-title&gt;&lt;/titles&gt;&lt;pages&gt;269-328&lt;/pages&gt;&lt;volume&gt;Vol 14&lt;/volume&gt;&lt;dates&gt;&lt;year&gt;1985&lt;/year&gt;&lt;/dates&gt;&lt;pub-location&gt;New York&lt;/pub-location&gt;&lt;publisher&gt;Wiley &amp;amp; Sons&lt;/publisher&gt;&lt;urls&gt;&lt;/urls&gt;&lt;/record&gt;&lt;/Cite&gt;&lt;/EndNote&gt;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6" w:tooltip="Miller, 1985 #144" w:history="1">
        <w:r w:rsidR="00B93EC9" w:rsidRPr="00941050">
          <w:rPr>
            <w:rFonts w:ascii="Arial" w:hAnsi="Arial" w:cs="Arial"/>
            <w:noProof/>
            <w:color w:val="404040" w:themeColor="text1" w:themeTint="BF"/>
            <w:vertAlign w:val="superscript"/>
          </w:rPr>
          <w:t>166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r w:rsidR="00F72C5C">
        <w:rPr>
          <w:rFonts w:ascii="Arial" w:hAnsi="Arial" w:cs="Arial"/>
          <w:color w:val="404040" w:themeColor="text1" w:themeTint="BF"/>
        </w:rPr>
        <w:t xml:space="preserve">There are also upper and lower temperature thresholds for successful incubation. </w:t>
      </w:r>
      <w:r w:rsidRPr="00DB57FE">
        <w:rPr>
          <w:rFonts w:ascii="Arial" w:hAnsi="Arial" w:cs="Arial"/>
          <w:color w:val="404040" w:themeColor="text1" w:themeTint="BF"/>
        </w:rPr>
        <w:t xml:space="preserve">The time frame for incubation differs across species, but is typically </w:t>
      </w:r>
      <w:r w:rsidR="00F72C5C">
        <w:rPr>
          <w:rFonts w:ascii="Arial" w:hAnsi="Arial" w:cs="Arial"/>
          <w:color w:val="404040" w:themeColor="text1" w:themeTint="BF"/>
        </w:rPr>
        <w:t>about two</w:t>
      </w:r>
      <w:r w:rsidR="00F72C5C" w:rsidRPr="00DB57FE">
        <w:rPr>
          <w:rFonts w:ascii="Arial" w:hAnsi="Arial" w:cs="Arial"/>
          <w:color w:val="404040" w:themeColor="text1" w:themeTint="BF"/>
        </w:rPr>
        <w:t xml:space="preserve"> </w:t>
      </w:r>
      <w:r w:rsidRPr="00DB57FE">
        <w:rPr>
          <w:rFonts w:ascii="Arial" w:hAnsi="Arial" w:cs="Arial"/>
          <w:color w:val="404040" w:themeColor="text1" w:themeTint="BF"/>
        </w:rPr>
        <w:t>months. Adult turtles provide no parental care of eggs or young.</w:t>
      </w:r>
    </w:p>
    <w:p w:rsidR="00835427" w:rsidRDefault="00835427" w:rsidP="00835427">
      <w:pPr>
        <w:sectPr w:rsidR="00835427" w:rsidSect="00AA370D">
          <w:type w:val="continuous"/>
          <w:pgSz w:w="11901" w:h="16840"/>
          <w:pgMar w:top="1440" w:right="1440" w:bottom="1440" w:left="1440" w:header="680" w:footer="709" w:gutter="0"/>
          <w:cols w:num="2" w:space="708"/>
          <w:docGrid w:linePitch="360"/>
        </w:sectPr>
      </w:pPr>
    </w:p>
    <w:p w:rsidR="00835427" w:rsidRDefault="008F36C9" w:rsidP="005E666E">
      <w:pPr>
        <w:jc w:val="center"/>
      </w:pPr>
      <w:r>
        <w:rPr>
          <w:noProof/>
          <w:lang w:eastAsia="en-AU"/>
        </w:rPr>
        <w:drawing>
          <wp:inline distT="0" distB="0" distL="0" distR="0" wp14:anchorId="4F380BF9" wp14:editId="454FA1A2">
            <wp:extent cx="4639945" cy="3280520"/>
            <wp:effectExtent l="0" t="0" r="8255" b="0"/>
            <wp:docPr id="1" name="Picture 0" descr="MAR354.0216 turtle_lifecycle_diagra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354.0216 turtle_lifecycle_diagram_v3.jpg"/>
                    <pic:cNvPicPr/>
                  </pic:nvPicPr>
                  <pic:blipFill>
                    <a:blip r:embed="rId21" cstate="print"/>
                    <a:stretch>
                      <a:fillRect/>
                    </a:stretch>
                  </pic:blipFill>
                  <pic:spPr>
                    <a:xfrm>
                      <a:off x="0" y="0"/>
                      <a:ext cx="4664306" cy="3297744"/>
                    </a:xfrm>
                    <a:prstGeom prst="rect">
                      <a:avLst/>
                    </a:prstGeom>
                  </pic:spPr>
                </pic:pic>
              </a:graphicData>
            </a:graphic>
          </wp:inline>
        </w:drawing>
      </w:r>
    </w:p>
    <w:p w:rsidR="00F02D16" w:rsidRPr="00F02D16" w:rsidRDefault="00630E26" w:rsidP="00F02D16">
      <w:pPr>
        <w:pStyle w:val="Caption"/>
        <w:spacing w:before="120"/>
        <w:rPr>
          <w:rFonts w:ascii="Arial" w:hAnsi="Arial" w:cs="Arial"/>
          <w:vanish/>
          <w:color w:val="404040" w:themeColor="text1" w:themeTint="BF"/>
          <w:sz w:val="20"/>
          <w:szCs w:val="20"/>
          <w:specVanish/>
        </w:rPr>
      </w:pPr>
      <w:bookmarkStart w:id="32" w:name="_Toc475711238"/>
      <w:bookmarkStart w:id="33" w:name="_Toc476670615"/>
      <w:bookmarkStart w:id="34" w:name="_Toc453062579"/>
      <w:bookmarkStart w:id="35" w:name="_Toc453669853"/>
      <w:bookmarkStart w:id="36" w:name="_Toc456182401"/>
      <w:r>
        <w:t xml:space="preserve">Figure </w:t>
      </w:r>
      <w:r w:rsidR="000004FC">
        <w:fldChar w:fldCharType="begin"/>
      </w:r>
      <w:r w:rsidR="00EC689F">
        <w:instrText xml:space="preserve"> SEQ Figure \* ARABIC </w:instrText>
      </w:r>
      <w:r w:rsidR="000004FC">
        <w:fldChar w:fldCharType="separate"/>
      </w:r>
      <w:r w:rsidR="00820409">
        <w:rPr>
          <w:noProof/>
        </w:rPr>
        <w:t>2</w:t>
      </w:r>
      <w:r w:rsidR="000004FC">
        <w:fldChar w:fldCharType="end"/>
      </w:r>
      <w:r>
        <w:t xml:space="preserve">. </w:t>
      </w:r>
      <w:r w:rsidRPr="00B65C59">
        <w:t>The generalised life cycle of marine turtles</w:t>
      </w:r>
      <w:bookmarkEnd w:id="32"/>
      <w:bookmarkEnd w:id="33"/>
    </w:p>
    <w:p w:rsidR="00F02D16" w:rsidRPr="005C5D4D" w:rsidRDefault="00835427" w:rsidP="005C5D4D">
      <w:r w:rsidRPr="005C5D4D">
        <w:t xml:space="preserve"> (adapted from Lanyon </w:t>
      </w:r>
      <w:r w:rsidR="00FA7758" w:rsidRPr="00FA7758">
        <w:rPr>
          <w:i/>
        </w:rPr>
        <w:t>et al.</w:t>
      </w:r>
      <w:r w:rsidRPr="005C5D4D">
        <w:t xml:space="preserve"> </w:t>
      </w:r>
      <w:r w:rsidR="00DA205C" w:rsidRPr="005C5D4D">
        <w:t>(</w:t>
      </w:r>
      <w:r w:rsidRPr="005C5D4D">
        <w:t>1989</w:t>
      </w:r>
      <w:r w:rsidR="00DA205C" w:rsidRPr="005C5D4D">
        <w:t>)</w:t>
      </w:r>
      <w:r w:rsidR="000004FC" w:rsidRPr="005C5D4D">
        <w:fldChar w:fldCharType="begin"/>
      </w:r>
      <w:r w:rsidR="00941050">
        <w:instrText xml:space="preserve"> ADDIN EN.CITE &lt;EndNote&gt;&lt;Cite&gt;&lt;Author&gt;Lanyon&lt;/Author&gt;&lt;Year&gt;1989&lt;/Year&gt;&lt;RecNum&gt;66&lt;/RecNum&gt;&lt;DisplayText&gt;&lt;style face="superscript"&gt;[130]&lt;/style&gt;&lt;/DisplayText&gt;&lt;record&gt;&lt;rec-number&gt;66&lt;/rec-number&gt;&lt;foreign-keys&gt;&lt;key app="EN" db-id="2rvf559zztv5t2e02wrv9was55we9d9xt90x" timestamp="1355097142"&gt;66&lt;/key&gt;&lt;/foreign-keys&gt;&lt;ref-type name="Book Section"&gt;5&lt;/ref-type&gt;&lt;contributors&gt;&lt;authors&gt;&lt;author&gt;Lanyon, J.M.&lt;/author&gt;&lt;author&gt;Limpus, C.J.&lt;/author&gt;&lt;author&gt;Marsh, H.&lt;/author&gt;&lt;/authors&gt;&lt;secondary-authors&gt;&lt;author&gt;Larkum, A.W.D.&lt;/author&gt;&lt;author&gt;McComb, A.J.&lt;/author&gt;&lt;author&gt;Sheppard, S.A.&lt;/author&gt;&lt;/secondary-authors&gt;&lt;/contributors&gt;&lt;titles&gt;&lt;title&gt;Dugongs and turtles: Grazers in the seagrass system&lt;/title&gt;&lt;secondary-title&gt;Biology of the Seagrasses: A Treatise on the Biology of Seagrasses with Special Reference to the Australian Region&lt;/secondary-title&gt;&lt;tertiary-title&gt;Aquatic Plant Studies&lt;/tertiary-title&gt;&lt;/titles&gt;&lt;pages&gt;610-635&lt;/pages&gt;&lt;keywords&gt;&lt;keyword&gt;dugong&lt;/keyword&gt;&lt;keyword&gt;turtle&lt;/keyword&gt;&lt;keyword&gt;seagrass&lt;/keyword&gt;&lt;keyword&gt;feeding behaviour&lt;/keyword&gt;&lt;keyword&gt;herbivorous&lt;/keyword&gt;&lt;keyword&gt;green turtle&lt;/keyword&gt;&lt;keyword&gt;digestion&lt;/keyword&gt;&lt;keyword&gt;turtle seagrass interaction&lt;/keyword&gt;&lt;keyword&gt;management&lt;/keyword&gt;&lt;keyword&gt;implications&lt;/keyword&gt;&lt;/keywords&gt;&lt;dates&gt;&lt;year&gt;1989&lt;/year&gt;&lt;/dates&gt;&lt;pub-location&gt;Tokyo&lt;/pub-location&gt;&lt;publisher&gt;Elsevier&lt;/publisher&gt;&lt;urls&gt;&lt;/urls&gt;&lt;/record&gt;&lt;/Cite&gt;&lt;/EndNote&gt;</w:instrText>
      </w:r>
      <w:r w:rsidR="000004FC" w:rsidRPr="005C5D4D">
        <w:fldChar w:fldCharType="separate"/>
      </w:r>
      <w:r w:rsidR="00941050" w:rsidRPr="00941050">
        <w:rPr>
          <w:noProof/>
          <w:vertAlign w:val="superscript"/>
        </w:rPr>
        <w:t>[</w:t>
      </w:r>
      <w:hyperlink w:anchor="_ENREF_130" w:tooltip="Lanyon, 1989 #66" w:history="1">
        <w:r w:rsidR="00B93EC9" w:rsidRPr="00941050">
          <w:rPr>
            <w:noProof/>
            <w:vertAlign w:val="superscript"/>
          </w:rPr>
          <w:t>130</w:t>
        </w:r>
      </w:hyperlink>
      <w:r w:rsidR="00941050" w:rsidRPr="00941050">
        <w:rPr>
          <w:noProof/>
          <w:vertAlign w:val="superscript"/>
        </w:rPr>
        <w:t>]</w:t>
      </w:r>
      <w:r w:rsidR="000004FC" w:rsidRPr="005C5D4D">
        <w:fldChar w:fldCharType="end"/>
      </w:r>
      <w:r w:rsidRPr="005C5D4D">
        <w:t>).</w:t>
      </w:r>
      <w:bookmarkEnd w:id="34"/>
      <w:bookmarkEnd w:id="35"/>
      <w:bookmarkEnd w:id="36"/>
      <w:r w:rsidR="00F02D16" w:rsidRPr="005C5D4D">
        <w:t xml:space="preserve"> </w:t>
      </w:r>
    </w:p>
    <w:p w:rsidR="00835427" w:rsidRDefault="00835427" w:rsidP="000E70D0">
      <w:pPr>
        <w:pStyle w:val="Heading4"/>
        <w:sectPr w:rsidR="00835427" w:rsidSect="00AA370D">
          <w:type w:val="continuous"/>
          <w:pgSz w:w="11901" w:h="16840"/>
          <w:pgMar w:top="1440" w:right="1440" w:bottom="1440" w:left="1440" w:header="680" w:footer="709" w:gutter="0"/>
          <w:cols w:space="708"/>
          <w:docGrid w:linePitch="360"/>
        </w:sectPr>
      </w:pPr>
    </w:p>
    <w:p w:rsidR="00071D0D" w:rsidRPr="001E3BC8" w:rsidRDefault="00071D0D" w:rsidP="000E70D0">
      <w:pPr>
        <w:pStyle w:val="Heading4"/>
      </w:pPr>
      <w:r w:rsidRPr="001E3BC8">
        <w:t>Hatchlings</w:t>
      </w:r>
    </w:p>
    <w:p w:rsidR="00071D0D" w:rsidRPr="00DB57FE" w:rsidRDefault="00071D0D" w:rsidP="00071D0D">
      <w:pPr>
        <w:rPr>
          <w:rFonts w:ascii="Arial" w:hAnsi="Arial" w:cs="Arial"/>
          <w:color w:val="404040" w:themeColor="text1" w:themeTint="BF"/>
        </w:rPr>
      </w:pPr>
      <w:r w:rsidRPr="00DB57FE">
        <w:rPr>
          <w:rFonts w:ascii="Arial" w:hAnsi="Arial" w:cs="Arial"/>
          <w:color w:val="404040" w:themeColor="text1" w:themeTint="BF"/>
        </w:rPr>
        <w:t>Hatchlings emerge from the nest and orient towards the sea using the low elevation light horizon</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&lt;EndNote&gt;&lt;Cite&gt;&lt;Author&gt;Witherington&lt;/Author&gt;&lt;Year&gt;1991&lt;/Year&gt;&lt;RecNum&gt;541&lt;/RecNum&gt;&lt;DisplayText&gt;&lt;style face="superscript"&gt;[258]&lt;/style&gt;&lt;/DisplayText&gt;&lt;record&gt;&lt;rec-number&gt;541&lt;/rec-number&gt;&lt;foreign-keys&gt;&lt;key app="EN" db-id="2rvf559zztv5t2e02wrv9was55we9d9xt90x" timestamp="1458556158"&gt;541&lt;/key&gt;&lt;/foreign-keys&gt;&lt;ref-type name="Journal Article"&gt;17&lt;/ref-type&gt;&lt;contributors&gt;&lt;authors&gt;&lt;author&gt;Witherington, Blair E.&lt;/author&gt;&lt;author&gt;Bjorndal, Karen A.&lt;/author&gt;&lt;/authors&gt;&lt;/contributors&gt;&lt;titles&gt;&lt;title&gt;&lt;style face="normal" font="default" size="100%"&gt;Influences of artificial lighting on the seaward orientation of hatchling loggerhead turtles &lt;/style&gt;&lt;style face="italic" font="default" size="100%"&gt;Caretta caretta&lt;/style&gt;&lt;/title&gt;&lt;secondary-title&gt;Biological Conservation&lt;/secondary-title&gt;&lt;/titles&gt;&lt;periodical&gt;&lt;full-title&gt;Biological Conservation&lt;/full-title&gt;&lt;/periodical&gt;&lt;pages&gt;139-149&lt;/pages&gt;&lt;volume&gt;55&lt;/volume&gt;&lt;number&gt;2&lt;/number&gt;&lt;dates&gt;&lt;year&gt;1991&lt;/year&gt;&lt;/dates&gt;&lt;isbn&gt;0006-3207&lt;/isbn&gt;&lt;urls&gt;&lt;related-urls&gt;&lt;url&gt;http://www.sciencedirect.com/science/article/pii/000632079190053C&lt;/url&gt;&lt;/related-urls&gt;&lt;/urls&gt;&lt;electronic-resource-num&gt;http://dx.doi.org/10.1016/0006-3207(91)90053-C&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8" w:tooltip="Witherington, 1991 #541" w:history="1">
        <w:r w:rsidR="00B93EC9" w:rsidRPr="00227812">
          <w:rPr>
            <w:rFonts w:ascii="Arial" w:hAnsi="Arial" w:cs="Arial"/>
            <w:noProof/>
            <w:color w:val="404040" w:themeColor="text1" w:themeTint="BF"/>
            <w:vertAlign w:val="superscript"/>
          </w:rPr>
          <w:t>258</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After entering the water, hatchlings use a combination of cues (wave direction, current, and magnetic fields) to orient themselves and travel into deeper offshore waters</w:t>
      </w:r>
      <w:r w:rsidR="000004FC">
        <w:rPr>
          <w:rFonts w:ascii="Arial" w:hAnsi="Arial" w:cs="Arial"/>
          <w:color w:val="404040" w:themeColor="text1" w:themeTint="BF"/>
        </w:rPr>
        <w:fldChar w:fldCharType="begin">
          <w:fldData xml:space="preserve">PEVuZE5vdGU+PENpdGU+PEF1dGhvcj5Mb2htYW5uPC9BdXRob3I+PFllYXI+MTk5MjwvWWVhcj48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PEVuZE5vdGU+PENpdGU+PEF1dGhvcj5Mb2htYW5uPC9BdXRob3I+PFllYXI+MTk5MjwvWWVhcj48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0" w:tooltip="Lohmann, 1992 #143" w:history="1">
        <w:r w:rsidR="00B93EC9" w:rsidRPr="00941050">
          <w:rPr>
            <w:rFonts w:ascii="Arial" w:hAnsi="Arial" w:cs="Arial"/>
            <w:noProof/>
            <w:color w:val="404040" w:themeColor="text1" w:themeTint="BF"/>
            <w:vertAlign w:val="superscript"/>
          </w:rPr>
          <w:t>150-152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Crossing and swimming away from the beach is </w:t>
      </w:r>
      <w:r w:rsidR="00E41396">
        <w:rPr>
          <w:rFonts w:ascii="Arial" w:hAnsi="Arial" w:cs="Arial"/>
          <w:color w:val="404040" w:themeColor="text1" w:themeTint="BF"/>
        </w:rPr>
        <w:t>thought</w:t>
      </w:r>
      <w:r w:rsidRPr="00DB57FE">
        <w:rPr>
          <w:rFonts w:ascii="Arial" w:hAnsi="Arial" w:cs="Arial"/>
          <w:color w:val="404040" w:themeColor="text1" w:themeTint="BF"/>
        </w:rPr>
        <w:t xml:space="preserve"> to imprint the hatchlings with the cues that allow individuals to return to their natal region for breeding as adults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&lt;EndNote&gt;&lt;Cite&gt;&lt;Author&gt;Lohmann&lt;/Author&gt;&lt;Year&gt;1997&lt;/Year&gt;&lt;RecNum&gt;577&lt;/RecNum&gt;&lt;DisplayText&gt;&lt;style face="superscript"&gt;[153]&lt;/style&gt;&lt;/DisplayText&gt;&lt;record&gt;&lt;rec-number&gt;577&lt;/rec-number&gt;&lt;foreign-keys&gt;&lt;key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Biology of Sea Turtles, Volume I&lt;/secondary-title&gt;&lt;/titles&gt;&lt;pages&gt;107-135&lt;/pages&gt;&lt;dates&gt;&lt;year&gt;1997&lt;/year&gt;&lt;/dates&gt;&lt;pub-location&gt;Washington D.C.&lt;/pub-location&gt;&lt;publisher&gt;CRC Press&lt;/publisher&gt;&lt;urls&gt;&lt;/urls&gt;&lt;/record&gt;&lt;/Cite&gt;&lt;/EndNote&gt;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3" w:tooltip="Lohmann, 1997 #577" w:history="1">
        <w:r w:rsidR="00B93EC9" w:rsidRPr="00941050">
          <w:rPr>
            <w:rFonts w:ascii="Arial" w:hAnsi="Arial" w:cs="Arial"/>
            <w:noProof/>
            <w:color w:val="404040" w:themeColor="text1" w:themeTint="BF"/>
            <w:vertAlign w:val="superscript"/>
          </w:rPr>
          <w:t>153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Hatchlings do not feed for the first few days of life relying on the remains of internalised yolk resources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&lt;EndNote&gt;&lt;Cite&gt;&lt;Author&gt;Witherington&lt;/Author&gt;&lt;Year&gt;2002&lt;/Year&gt;&lt;RecNum&gt;544&lt;/RecNum&gt;&lt;DisplayText&gt;&lt;style face="superscript"&gt;[257]&lt;/style&gt;&lt;/DisplayText&gt;&lt;record&gt;&lt;rec-number&gt;544&lt;/rec-number&gt;&lt;foreign-keys&gt;&lt;key app="EN" db-id="2rvf559zztv5t2e02wrv9was55we9d9xt90x" timestamp="1458556423"&gt;544&lt;/key&gt;&lt;/foreign-keys&gt;&lt;ref-type name="Journal Article"&gt;17&lt;/ref-type&gt;&lt;contributors&gt;&lt;authors&gt;&lt;author&gt;Witherington, B.E.&lt;/author&gt;&lt;/authors&gt;&lt;/contributors&gt;&lt;titles&gt;&lt;title&gt;Ecology of neonate loggerhead turtles inhabiting lines of downwelling near a Gulf Stream front&lt;/title&gt;&lt;secondary-title&gt;Marine Biology&lt;/secondary-title&gt;&lt;/titles&gt;&lt;periodical&gt;&lt;full-title&gt;Marine Biology&lt;/full-title&gt;&lt;/periodical&gt;&lt;pages&gt;843-853&lt;/pages&gt;&lt;number&gt;140&lt;/number&gt;&lt;dates&gt;&lt;year&gt;2002&lt;/year&gt;&lt;/dates&gt;&lt;urls&gt;&lt;/urls&gt;&lt;/record&gt;&lt;/Cite&gt;&lt;/EndNote&gt;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7" w:tooltip="Witherington, 2002 #544" w:history="1">
        <w:r w:rsidR="00B93EC9" w:rsidRPr="00227812">
          <w:rPr>
            <w:rFonts w:ascii="Arial" w:hAnsi="Arial" w:cs="Arial"/>
            <w:noProof/>
            <w:color w:val="404040" w:themeColor="text1" w:themeTint="BF"/>
            <w:vertAlign w:val="superscript"/>
          </w:rPr>
          <w:t>257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p>
    <w:p w:rsidR="00071D0D" w:rsidRPr="001E3BC8" w:rsidRDefault="00262324" w:rsidP="000E70D0">
      <w:pPr>
        <w:pStyle w:val="Heading4"/>
      </w:pPr>
      <w:r>
        <w:t>Pelagic juvenile</w:t>
      </w:r>
    </w:p>
    <w:p w:rsidR="00071D0D" w:rsidRPr="007F2D2A" w:rsidRDefault="00071D0D" w:rsidP="00071D0D">
      <w:pPr>
        <w:rPr>
          <w:rFonts w:ascii="Arial" w:hAnsi="Arial" w:cs="Arial"/>
          <w:color w:val="404040" w:themeColor="text1" w:themeTint="BF"/>
        </w:rPr>
      </w:pPr>
      <w:r w:rsidRPr="007F2D2A">
        <w:rPr>
          <w:rFonts w:ascii="Arial" w:hAnsi="Arial" w:cs="Arial"/>
          <w:color w:val="404040" w:themeColor="text1" w:themeTint="BF"/>
        </w:rPr>
        <w:t xml:space="preserve">The life stage after a hatchling leaves its natal beach and swims offshore, until it returns to coastal waters some years later as a small juvenile, is referred to as the post-hatchling </w:t>
      </w:r>
      <w:r w:rsidR="00262324">
        <w:rPr>
          <w:rFonts w:ascii="Arial" w:hAnsi="Arial" w:cs="Arial"/>
          <w:color w:val="404040" w:themeColor="text1" w:themeTint="BF"/>
        </w:rPr>
        <w:t xml:space="preserve">or pelagic juvenile </w:t>
      </w:r>
      <w:r w:rsidRPr="007F2D2A">
        <w:rPr>
          <w:rFonts w:ascii="Arial" w:hAnsi="Arial" w:cs="Arial"/>
          <w:color w:val="404040" w:themeColor="text1" w:themeTint="BF"/>
        </w:rPr>
        <w:t xml:space="preserve">stage. In general, hatchlings disperse into oceanic currents and gyres where they will stay </w:t>
      </w:r>
      <w:r w:rsidR="00632AEB">
        <w:rPr>
          <w:rFonts w:ascii="Arial" w:hAnsi="Arial" w:cs="Arial"/>
          <w:color w:val="404040" w:themeColor="text1" w:themeTint="BF"/>
        </w:rPr>
        <w:t xml:space="preserve">in </w:t>
      </w:r>
      <w:r w:rsidR="00443ABA">
        <w:rPr>
          <w:rFonts w:ascii="Arial" w:hAnsi="Arial" w:cs="Arial"/>
          <w:color w:val="404040" w:themeColor="text1" w:themeTint="BF"/>
        </w:rPr>
        <w:t xml:space="preserve">these </w:t>
      </w:r>
      <w:r w:rsidR="00632AEB">
        <w:rPr>
          <w:rFonts w:ascii="Arial" w:hAnsi="Arial" w:cs="Arial"/>
          <w:color w:val="404040" w:themeColor="text1" w:themeTint="BF"/>
        </w:rPr>
        <w:t xml:space="preserve">pelagic environments </w:t>
      </w:r>
      <w:r w:rsidRPr="007F2D2A">
        <w:rPr>
          <w:rFonts w:ascii="Arial" w:hAnsi="Arial" w:cs="Arial"/>
          <w:color w:val="404040" w:themeColor="text1" w:themeTint="BF"/>
        </w:rPr>
        <w:t>until large enough to settle in coastal feeding habitats</w:t>
      </w:r>
      <w:r w:rsidR="000004FC">
        <w:rPr>
          <w:rFonts w:ascii="Arial" w:hAnsi="Arial" w:cs="Arial"/>
          <w:color w:val="404040" w:themeColor="text1" w:themeTint="BF"/>
        </w:rPr>
        <w:fldChar w:fldCharType="begin">
          <w:fldData xml:space="preserve">PEVuZE5vdGU+PENpdGU+PEF1dGhvcj5Cb3lsZTwvQXV0aG9yPjxZZWFyPjIwMDk8L1llYXI+PFJl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</w:fldData>
        </w:fldChar>
      </w:r>
      <w:r w:rsidR="00106EBD">
        <w:rPr>
          <w:rFonts w:ascii="Arial" w:hAnsi="Arial" w:cs="Arial"/>
          <w:color w:val="404040" w:themeColor="text1" w:themeTint="BF"/>
        </w:rPr>
        <w:instrText xml:space="preserve"> ADDIN EN.CITE </w:instrText>
      </w:r>
      <w:r w:rsidR="00106EBD">
        <w:rPr>
          <w:rFonts w:ascii="Arial" w:hAnsi="Arial" w:cs="Arial"/>
          <w:color w:val="404040" w:themeColor="text1" w:themeTint="BF"/>
        </w:rPr>
        <w:fldChar w:fldCharType="begin">
          <w:fldData xml:space="preserve">PEVuZE5vdGU+PENpdGU+PEF1dGhvcj5Cb3lsZTwvQXV0aG9yPjxZZWFyPjIwMDk8L1llYXI+PFJl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</w:fldData>
        </w:fldChar>
      </w:r>
      <w:r w:rsidR="00106EBD">
        <w:rPr>
          <w:rFonts w:ascii="Arial" w:hAnsi="Arial" w:cs="Arial"/>
          <w:color w:val="404040" w:themeColor="text1" w:themeTint="BF"/>
        </w:rPr>
        <w:instrText xml:space="preserve"> ADDIN EN.CITE.DATA </w:instrText>
      </w:r>
      <w:r w:rsidR="00106EBD">
        <w:rPr>
          <w:rFonts w:ascii="Arial" w:hAnsi="Arial" w:cs="Arial"/>
          <w:color w:val="404040" w:themeColor="text1" w:themeTint="BF"/>
        </w:rPr>
      </w:r>
      <w:r w:rsidR="00106EB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 w:tooltip="Boyle, 2009 #21" w:history="1">
        <w:r w:rsidR="00B93EC9" w:rsidRPr="00227812">
          <w:rPr>
            <w:rFonts w:ascii="Arial" w:hAnsi="Arial" w:cs="Arial"/>
            <w:noProof/>
            <w:color w:val="404040" w:themeColor="text1" w:themeTint="BF"/>
            <w:vertAlign w:val="superscript"/>
          </w:rPr>
          <w:t>21</w:t>
        </w:r>
      </w:hyperlink>
      <w:r w:rsidR="00227812" w:rsidRPr="00227812">
        <w:rPr>
          <w:rFonts w:ascii="Arial" w:hAnsi="Arial" w:cs="Arial"/>
          <w:noProof/>
          <w:color w:val="404040" w:themeColor="text1" w:themeTint="BF"/>
          <w:vertAlign w:val="superscript"/>
        </w:rPr>
        <w:t xml:space="preserve">, </w:t>
      </w:r>
      <w:hyperlink w:anchor="_ENREF_27" w:tooltip="Carr, 1986 #545" w:history="1">
        <w:r w:rsidR="00B93EC9" w:rsidRPr="00227812">
          <w:rPr>
            <w:rFonts w:ascii="Arial" w:hAnsi="Arial" w:cs="Arial"/>
            <w:noProof/>
            <w:color w:val="404040" w:themeColor="text1" w:themeTint="BF"/>
            <w:vertAlign w:val="superscript"/>
          </w:rPr>
          <w:t>27</w:t>
        </w:r>
      </w:hyperlink>
      <w:r w:rsidR="00227812" w:rsidRPr="00227812">
        <w:rPr>
          <w:rFonts w:ascii="Arial" w:hAnsi="Arial" w:cs="Arial"/>
          <w:noProof/>
          <w:color w:val="404040" w:themeColor="text1" w:themeTint="BF"/>
          <w:vertAlign w:val="superscript"/>
        </w:rPr>
        <w:t xml:space="preserve">, </w:t>
      </w:r>
      <w:hyperlink w:anchor="_ENREF_257" w:tooltip="Witherington, 2002 #544" w:history="1">
        <w:r w:rsidR="00B93EC9" w:rsidRPr="00227812">
          <w:rPr>
            <w:rFonts w:ascii="Arial" w:hAnsi="Arial" w:cs="Arial"/>
            <w:noProof/>
            <w:color w:val="404040" w:themeColor="text1" w:themeTint="BF"/>
            <w:vertAlign w:val="superscript"/>
          </w:rPr>
          <w:t>257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There is limited information on the distribution and biology of </w:t>
      </w:r>
      <w:r w:rsidR="00262324">
        <w:rPr>
          <w:rFonts w:ascii="Arial" w:hAnsi="Arial" w:cs="Arial"/>
          <w:color w:val="404040" w:themeColor="text1" w:themeTint="BF"/>
        </w:rPr>
        <w:t>pelagic juvenile</w:t>
      </w:r>
      <w:r w:rsidRPr="007F2D2A">
        <w:rPr>
          <w:rFonts w:ascii="Arial" w:hAnsi="Arial" w:cs="Arial"/>
          <w:color w:val="404040" w:themeColor="text1" w:themeTint="BF"/>
        </w:rPr>
        <w:t xml:space="preserve"> turtles for most </w:t>
      </w:r>
      <w:r w:rsidR="0034498E">
        <w:rPr>
          <w:rFonts w:ascii="Arial" w:hAnsi="Arial" w:cs="Arial"/>
          <w:color w:val="404040" w:themeColor="text1" w:themeTint="BF"/>
        </w:rPr>
        <w:t>species</w:t>
      </w:r>
      <w:r w:rsidRPr="007F2D2A">
        <w:rPr>
          <w:rFonts w:ascii="Arial" w:hAnsi="Arial" w:cs="Arial"/>
          <w:color w:val="404040" w:themeColor="text1" w:themeTint="BF"/>
        </w:rPr>
        <w:t xml:space="preserve">, with the exception of </w:t>
      </w:r>
      <w:r w:rsidR="00835427">
        <w:rPr>
          <w:rFonts w:ascii="Arial" w:hAnsi="Arial" w:cs="Arial"/>
          <w:color w:val="404040" w:themeColor="text1" w:themeTint="BF"/>
        </w:rPr>
        <w:t>south</w:t>
      </w:r>
      <w:r w:rsidR="007A5D61">
        <w:rPr>
          <w:rFonts w:ascii="Arial" w:hAnsi="Arial" w:cs="Arial"/>
          <w:color w:val="404040" w:themeColor="text1" w:themeTint="BF"/>
        </w:rPr>
        <w:t>-</w:t>
      </w:r>
      <w:r w:rsidR="00835427">
        <w:rPr>
          <w:rFonts w:ascii="Arial" w:hAnsi="Arial" w:cs="Arial"/>
          <w:color w:val="404040" w:themeColor="text1" w:themeTint="BF"/>
        </w:rPr>
        <w:t xml:space="preserve">west Pacific </w:t>
      </w:r>
      <w:r w:rsidRPr="007F2D2A">
        <w:rPr>
          <w:rFonts w:ascii="Arial" w:hAnsi="Arial" w:cs="Arial"/>
          <w:color w:val="404040" w:themeColor="text1" w:themeTint="BF"/>
        </w:rPr>
        <w:t>loggerhead</w:t>
      </w:r>
      <w:r w:rsidR="00A86096">
        <w:rPr>
          <w:rFonts w:ascii="Arial" w:hAnsi="Arial" w:cs="Arial"/>
          <w:color w:val="404040" w:themeColor="text1" w:themeTint="BF"/>
        </w:rPr>
        <w:t xml:space="preserve"> turtle</w:t>
      </w:r>
      <w:r w:rsidR="00835427">
        <w:rPr>
          <w:rFonts w:ascii="Arial" w:hAnsi="Arial" w:cs="Arial"/>
          <w:color w:val="404040" w:themeColor="text1" w:themeTint="BF"/>
        </w:rPr>
        <w:t>s</w:t>
      </w:r>
      <w:r w:rsidRPr="007F2D2A">
        <w:rPr>
          <w:rFonts w:ascii="Arial" w:hAnsi="Arial" w:cs="Arial"/>
          <w:color w:val="404040" w:themeColor="text1" w:themeTint="BF"/>
        </w:rPr>
        <w:t>. Loggerhead</w:t>
      </w:r>
      <w:r w:rsidR="00D65BA5">
        <w:rPr>
          <w:rFonts w:ascii="Arial" w:hAnsi="Arial" w:cs="Arial"/>
          <w:color w:val="404040" w:themeColor="text1" w:themeTint="BF"/>
        </w:rPr>
        <w:t xml:space="preserve"> turtle</w:t>
      </w:r>
      <w:r w:rsidRPr="007F2D2A">
        <w:rPr>
          <w:rFonts w:ascii="Arial" w:hAnsi="Arial" w:cs="Arial"/>
          <w:color w:val="404040" w:themeColor="text1" w:themeTint="BF"/>
        </w:rPr>
        <w:t xml:space="preserve"> </w:t>
      </w:r>
      <w:r w:rsidR="00262324">
        <w:rPr>
          <w:rFonts w:ascii="Arial" w:hAnsi="Arial" w:cs="Arial"/>
          <w:color w:val="404040" w:themeColor="text1" w:themeTint="BF"/>
        </w:rPr>
        <w:t>pelagic juveniles</w:t>
      </w:r>
      <w:r w:rsidRPr="007F2D2A">
        <w:rPr>
          <w:rFonts w:ascii="Arial" w:hAnsi="Arial" w:cs="Arial"/>
          <w:color w:val="404040" w:themeColor="text1" w:themeTint="BF"/>
        </w:rPr>
        <w:t xml:space="preserve"> in the south</w:t>
      </w:r>
      <w:r w:rsidR="007A5D61">
        <w:rPr>
          <w:rFonts w:ascii="Arial" w:hAnsi="Arial" w:cs="Arial"/>
          <w:color w:val="404040" w:themeColor="text1" w:themeTint="BF"/>
        </w:rPr>
        <w:t>-</w:t>
      </w:r>
      <w:r w:rsidR="0034498E">
        <w:rPr>
          <w:rFonts w:ascii="Arial" w:hAnsi="Arial" w:cs="Arial"/>
          <w:color w:val="404040" w:themeColor="text1" w:themeTint="BF"/>
        </w:rPr>
        <w:t>west</w:t>
      </w:r>
      <w:r w:rsidRPr="007F2D2A">
        <w:rPr>
          <w:rFonts w:ascii="Arial" w:hAnsi="Arial" w:cs="Arial"/>
          <w:color w:val="404040" w:themeColor="text1" w:themeTint="BF"/>
        </w:rPr>
        <w:t xml:space="preserve"> Pacific migrate from eastern Australian rookeries to South America and back</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1" w:tooltip="Boyle, 2009 #21" w:history="1">
        <w:r w:rsidR="00B93EC9" w:rsidRPr="006353AC">
          <w:rPr>
            <w:rFonts w:ascii="Arial" w:hAnsi="Arial" w:cs="Arial"/>
            <w:noProof/>
            <w:color w:val="404040" w:themeColor="text1" w:themeTint="BF"/>
            <w:vertAlign w:val="superscript"/>
          </w:rPr>
          <w:t>21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Migrations are most likely made in conjunction with the predominant surface currents where young turtles can use the </w:t>
      </w:r>
      <w:r w:rsidR="00411E19">
        <w:rPr>
          <w:rFonts w:ascii="Arial" w:hAnsi="Arial" w:cs="Arial"/>
          <w:color w:val="404040" w:themeColor="text1" w:themeTint="BF"/>
        </w:rPr>
        <w:t xml:space="preserve">natural </w:t>
      </w:r>
      <w:r w:rsidRPr="007F2D2A">
        <w:rPr>
          <w:rFonts w:ascii="Arial" w:hAnsi="Arial" w:cs="Arial"/>
          <w:color w:val="404040" w:themeColor="text1" w:themeTint="BF"/>
        </w:rPr>
        <w:t>floating debris and biota that congregate along the current fronts to provide protection and food</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&lt;EndNote&gt;&lt;Cite&gt;&lt;Author&gt;Witherington&lt;/Author&gt;&lt;Year&gt;2002&lt;/Year&gt;&lt;RecNum&gt;544&lt;/RecNum&gt;&lt;DisplayText&gt;&lt;style face="superscript"&gt;[257]&lt;/style&gt;&lt;/DisplayText&gt;&lt;record&gt;&lt;rec-number&gt;544&lt;/rec-number&gt;&lt;foreign-keys&gt;&lt;key app="EN" db-id="2rvf559zztv5t2e02wrv9was55we9d9xt90x" timestamp="1458556423"&gt;544&lt;/key&gt;&lt;/foreign-keys&gt;&lt;ref-type name="Journal Article"&gt;17&lt;/ref-type&gt;&lt;contributors&gt;&lt;authors&gt;&lt;author&gt;Witherington, B.E.&lt;/author&gt;&lt;/authors&gt;&lt;/contributors&gt;&lt;titles&gt;&lt;title&gt;Ecology of neonate loggerhead turtles inhabiting lines of downwelling near a Gulf Stream front&lt;/title&gt;&lt;secondary-title&gt;Marine Biology&lt;/secondary-title&gt;&lt;/titles&gt;&lt;periodical&gt;&lt;full-title&gt;Marine Biology&lt;/full-title&gt;&lt;/periodical&gt;&lt;pages&gt;843-853&lt;/pages&gt;&lt;number&gt;140&lt;/number&gt;&lt;dates&gt;&lt;year&gt;2002&lt;/year&gt;&lt;/dates&gt;&lt;urls&gt;&lt;/urls&gt;&lt;/record&gt;&lt;/Cite&gt;&lt;/EndNote&gt;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7" w:tooltip="Witherington, 2002 #544" w:history="1">
        <w:r w:rsidR="00B93EC9" w:rsidRPr="00227812">
          <w:rPr>
            <w:rFonts w:ascii="Arial" w:hAnsi="Arial" w:cs="Arial"/>
            <w:noProof/>
            <w:color w:val="404040" w:themeColor="text1" w:themeTint="BF"/>
            <w:vertAlign w:val="superscript"/>
          </w:rPr>
          <w:t>257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There is high natural mortality during this pelagic life stage. One exception to oceanic migrations by post-hatchlings is found in the flatback turtle, whose hatchlings are thought to spend this life phase within the continental shelf waters of Australia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w:t>
      </w:r>
    </w:p>
    <w:p w:rsidR="00071D0D" w:rsidRPr="007F2D2A" w:rsidRDefault="00071D0D" w:rsidP="00071D0D">
      <w:pPr>
        <w:rPr>
          <w:rFonts w:ascii="Arial" w:hAnsi="Arial" w:cs="Arial"/>
          <w:color w:val="404040" w:themeColor="text1" w:themeTint="BF"/>
        </w:rPr>
      </w:pPr>
      <w:r w:rsidRPr="007F2D2A">
        <w:rPr>
          <w:rFonts w:ascii="Arial" w:hAnsi="Arial" w:cs="Arial"/>
          <w:color w:val="404040" w:themeColor="text1" w:themeTint="BF"/>
        </w:rPr>
        <w:t>While in pelagic habitats, all species are primarily carnivorous, feeding on a range of macro-zooplankton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&lt;EndNote&gt;&lt;Cite&gt;&lt;Author&gt;Limpus&lt;/Author&gt;&lt;Year&gt;2004&lt;/Year&gt;&lt;RecNum&gt;2&lt;/RecNum&gt;&lt;DisplayText&gt;&lt;style face="superscript"&gt;[133]&lt;/style&gt;&lt;/DisplayText&gt;&lt;record&gt;&lt;rec-number&gt;2&lt;/rec-number&gt;&lt;foreign-keys&gt;&lt;key app="EN" db-id="2rvf559zztv5t2e02wrv9was55we9d9xt90x" timestamp="1355096411"&gt;2&lt;/key&gt;&lt;/foreign-keys&gt;&lt;ref-type name="Book Section"&gt;5&lt;/ref-type&gt;&lt;contributors&gt;&lt;authors&gt;&lt;author&gt;Limpus, C.&lt;/author&gt;&lt;author&gt;Chatto, R.&lt;/author&gt;&lt;/authors&gt;&lt;/contributors&gt;&lt;titles&gt;&lt;title&gt;Marine turtles&lt;/title&gt;&lt;secondary-title&gt;Description of Key Species Groups in the Northern Planning Area&lt;/secondary-title&gt;&lt;/titles&gt;&lt;pages&gt;119-136&lt;/pages&gt;&lt;keywords&gt;&lt;keyword&gt;turtle&lt;/keyword&gt;&lt;keyword&gt;marine&lt;/keyword&gt;&lt;keyword&gt;green&lt;/keyword&gt;&lt;keyword&gt;loggerhead&lt;/keyword&gt;&lt;keyword&gt;hawksbill&lt;/keyword&gt;&lt;keyword&gt;flatback&lt;/keyword&gt;&lt;keyword&gt;olive ridley&lt;/keyword&gt;&lt;keyword&gt;kemps ridley&lt;/keyword&gt;&lt;keyword&gt;leatherback&lt;/keyword&gt;&lt;keyword&gt;biology&lt;/keyword&gt;&lt;keyword&gt;Chelonia&lt;/keyword&gt;&lt;keyword&gt;management&lt;/keyword&gt;&lt;keyword&gt;Northern Territory&lt;/keyword&gt;&lt;keyword&gt;Australia&lt;/keyword&gt;&lt;keyword&gt;management&lt;/keyword&gt;&lt;/keywords&gt;&lt;dates&gt;&lt;year&gt;2004&lt;/year&gt;&lt;/dates&gt;&lt;pub-location&gt;Hobart, Australia&lt;/pub-location&gt;&lt;publisher&gt;National Oceans Office&lt;/publisher&gt;&lt;urls&gt;&lt;/urls&gt;&lt;/record&gt;&lt;/Cite&gt;&lt;/EndNote&gt;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3" w:tooltip="Limpus, 2004 #2" w:history="1">
        <w:r w:rsidR="00B93EC9" w:rsidRPr="00941050">
          <w:rPr>
            <w:rFonts w:ascii="Arial" w:hAnsi="Arial" w:cs="Arial"/>
            <w:noProof/>
            <w:color w:val="404040" w:themeColor="text1" w:themeTint="BF"/>
            <w:vertAlign w:val="superscript"/>
          </w:rPr>
          <w:t>133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The feeding behaviour of pelagic turtles appears to be primarily opportunistic </w:t>
      </w:r>
      <w:r w:rsidR="0034498E">
        <w:rPr>
          <w:rFonts w:ascii="Arial" w:hAnsi="Arial" w:cs="Arial"/>
          <w:color w:val="404040" w:themeColor="text1" w:themeTint="BF"/>
        </w:rPr>
        <w:t>and</w:t>
      </w:r>
      <w:r w:rsidRPr="007F2D2A">
        <w:rPr>
          <w:rFonts w:ascii="Arial" w:hAnsi="Arial" w:cs="Arial"/>
          <w:color w:val="404040" w:themeColor="text1" w:themeTint="BF"/>
        </w:rPr>
        <w:t xml:space="preserve"> a variety of anthropogenic debris has been found in the stomachs of loggerhead and green post-hatchling turtles</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&lt;EndNote&gt;&lt;Cite&gt;&lt;Author&gt;Boyle&lt;/Author&gt;&lt;Year&gt;2008&lt;/Year&gt;&lt;RecNum&gt;546&lt;/RecNum&gt;&lt;DisplayText&gt;&lt;style face="superscript"&gt;[22]&lt;/style&gt;&lt;/DisplayText&gt;&lt;record&gt;&lt;rec-number&gt;546&lt;/rec-number&gt;&lt;foreign-keys&gt;&lt;key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Biology&lt;/full-title&gt;&lt;/periodical&gt;&lt;pages&gt;233-241&lt;/pages&gt;&lt;volume&gt;155&lt;/volume&gt;&lt;dates&gt;&lt;year&gt;2008&lt;/year&gt;&lt;/dates&gt;&lt;urls&gt;&lt;/urls&gt;&lt;/record&gt;&lt;/Cite&gt;&lt;/EndNote&gt;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2" w:tooltip="Boyle, 2008 #546" w:history="1">
        <w:r w:rsidR="00B93EC9" w:rsidRPr="006353AC">
          <w:rPr>
            <w:rFonts w:ascii="Arial" w:hAnsi="Arial" w:cs="Arial"/>
            <w:noProof/>
            <w:color w:val="404040" w:themeColor="text1" w:themeTint="BF"/>
            <w:vertAlign w:val="superscript"/>
          </w:rPr>
          <w:t>22</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The foraging ecology of post-hatchling flatback</w:t>
      </w:r>
      <w:r w:rsidR="00411E19">
        <w:rPr>
          <w:rFonts w:ascii="Arial" w:hAnsi="Arial" w:cs="Arial"/>
          <w:color w:val="404040" w:themeColor="text1" w:themeTint="BF"/>
        </w:rPr>
        <w:t xml:space="preserve"> turtle</w:t>
      </w:r>
      <w:r w:rsidRPr="007F2D2A">
        <w:rPr>
          <w:rFonts w:ascii="Arial" w:hAnsi="Arial" w:cs="Arial"/>
          <w:color w:val="404040" w:themeColor="text1" w:themeTint="BF"/>
        </w:rPr>
        <w:t xml:space="preserve">s is currently unknown. Limited observations suggest they </w:t>
      </w:r>
      <w:r w:rsidR="0034498E">
        <w:rPr>
          <w:rFonts w:ascii="Arial" w:hAnsi="Arial" w:cs="Arial"/>
          <w:color w:val="404040" w:themeColor="text1" w:themeTint="BF"/>
        </w:rPr>
        <w:t xml:space="preserve">also </w:t>
      </w:r>
      <w:r w:rsidRPr="007F2D2A">
        <w:rPr>
          <w:rFonts w:ascii="Arial" w:hAnsi="Arial" w:cs="Arial"/>
          <w:color w:val="404040" w:themeColor="text1" w:themeTint="BF"/>
        </w:rPr>
        <w:t xml:space="preserve">feed on </w:t>
      </w:r>
      <w:r w:rsidR="0034498E">
        <w:rPr>
          <w:rFonts w:ascii="Arial" w:hAnsi="Arial" w:cs="Arial"/>
          <w:color w:val="404040" w:themeColor="text1" w:themeTint="BF"/>
        </w:rPr>
        <w:t>small animals living in the water column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8" w:tooltip="Limpus, 2013 #398" w:history="1">
        <w:r w:rsidR="00B93EC9" w:rsidRPr="00941050">
          <w:rPr>
            <w:rFonts w:ascii="Arial" w:hAnsi="Arial" w:cs="Arial"/>
            <w:noProof/>
            <w:color w:val="404040" w:themeColor="text1" w:themeTint="BF"/>
            <w:vertAlign w:val="superscript"/>
          </w:rPr>
          <w:t>148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6F1A3E">
        <w:rPr>
          <w:rFonts w:ascii="Arial" w:hAnsi="Arial" w:cs="Arial"/>
          <w:color w:val="404040" w:themeColor="text1" w:themeTint="BF"/>
        </w:rPr>
        <w:t>.</w:t>
      </w:r>
    </w:p>
    <w:p w:rsidR="00071D0D" w:rsidRPr="001E3BC8" w:rsidRDefault="00071D0D" w:rsidP="000E70D0">
      <w:pPr>
        <w:pStyle w:val="Heading4"/>
      </w:pPr>
      <w:r w:rsidRPr="001E3BC8">
        <w:t>Juvenile, sub-adult and adult</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After leaving the oceanic habitat, juvenile turtles (i.e. not sexually mature) generally ‘recruit’ or take up residency in continental shelf waters where they inhabit sub-tidal and intertidal coral and rocky reefs and seagrass meadows</w:t>
      </w:r>
      <w:r w:rsidR="006E1CD7">
        <w:rPr>
          <w:rFonts w:ascii="Arial" w:hAnsi="Arial" w:cs="Arial"/>
          <w:color w:val="404040" w:themeColor="text1" w:themeTint="BF"/>
        </w:rPr>
        <w:t>,</w:t>
      </w:r>
      <w:r w:rsidRPr="0037522D">
        <w:rPr>
          <w:rFonts w:ascii="Arial" w:hAnsi="Arial" w:cs="Arial"/>
          <w:color w:val="404040" w:themeColor="text1" w:themeTint="BF"/>
        </w:rPr>
        <w:t xml:space="preserve"> as well as deeper soft-bottomed habitats. In general, they do not form social groups, but feed as individuals. They tend to live year round in coastal waters, often displaying small home ranges. The exception to this is the leatherback turtle that spends most of its life in the open ocean travelling vast distances whilst foraging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w:t>
      </w:r>
      <w:r w:rsidR="00127B5A">
        <w:rPr>
          <w:rFonts w:ascii="Arial" w:hAnsi="Arial" w:cs="Arial"/>
          <w:color w:val="404040" w:themeColor="text1" w:themeTint="BF"/>
        </w:rPr>
        <w:t xml:space="preserve"> </w:t>
      </w:r>
      <w:r w:rsidR="00127B5A" w:rsidRPr="0037522D">
        <w:rPr>
          <w:rFonts w:ascii="Arial" w:hAnsi="Arial" w:cs="Arial"/>
          <w:color w:val="404040" w:themeColor="text1" w:themeTint="BF"/>
        </w:rPr>
        <w:t xml:space="preserve">Additionally, an unknown proportion of </w:t>
      </w:r>
      <w:r w:rsidR="009E15C6">
        <w:rPr>
          <w:rFonts w:ascii="Arial" w:hAnsi="Arial" w:cs="Arial"/>
          <w:color w:val="404040" w:themeColor="text1" w:themeTint="BF"/>
        </w:rPr>
        <w:t>green and loggerhead</w:t>
      </w:r>
      <w:r w:rsidR="00D65120">
        <w:rPr>
          <w:rFonts w:ascii="Arial" w:hAnsi="Arial" w:cs="Arial"/>
          <w:color w:val="404040" w:themeColor="text1" w:themeTint="BF"/>
        </w:rPr>
        <w:t xml:space="preserve"> turtle</w:t>
      </w:r>
      <w:r w:rsidR="009E15C6">
        <w:rPr>
          <w:rFonts w:ascii="Arial" w:hAnsi="Arial" w:cs="Arial"/>
          <w:color w:val="404040" w:themeColor="text1" w:themeTint="BF"/>
        </w:rPr>
        <w:t>s do</w:t>
      </w:r>
      <w:r w:rsidR="00127B5A" w:rsidRPr="0037522D">
        <w:rPr>
          <w:rFonts w:ascii="Arial" w:hAnsi="Arial" w:cs="Arial"/>
          <w:color w:val="404040" w:themeColor="text1" w:themeTint="BF"/>
        </w:rPr>
        <w:t xml:space="preserve"> not recruit to an inshore feeding ground and remain in the open ocean as an adult</w:t>
      </w:r>
      <w:r w:rsidR="009E15C6">
        <w:rPr>
          <w:rFonts w:ascii="Arial" w:hAnsi="Arial" w:cs="Arial"/>
          <w:color w:val="404040" w:themeColor="text1" w:themeTint="BF"/>
        </w:rPr>
        <w: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92" w:tooltip="Hatase, 2006 #241" w:history="1">
        <w:r w:rsidR="00B93EC9" w:rsidRPr="00941050">
          <w:rPr>
            <w:rFonts w:ascii="Arial" w:hAnsi="Arial" w:cs="Arial"/>
            <w:noProof/>
            <w:color w:val="404040" w:themeColor="text1" w:themeTint="BF"/>
            <w:vertAlign w:val="superscript"/>
          </w:rPr>
          <w:t>92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27B5A" w:rsidRPr="0037522D">
        <w:rPr>
          <w:rFonts w:ascii="Arial" w:hAnsi="Arial" w:cs="Arial"/>
          <w:color w:val="404040" w:themeColor="text1" w:themeTint="BF"/>
        </w:rPr>
        <w:t>.</w:t>
      </w:r>
      <w:r w:rsidR="009E15C6">
        <w:rPr>
          <w:rFonts w:ascii="Arial" w:hAnsi="Arial" w:cs="Arial"/>
          <w:color w:val="404040" w:themeColor="text1" w:themeTint="BF"/>
        </w:rPr>
        <w:t xml:space="preserve"> </w:t>
      </w:r>
      <w:r w:rsidR="009E15C6" w:rsidRPr="00C600EB">
        <w:rPr>
          <w:rFonts w:ascii="Arial" w:hAnsi="Arial" w:cs="Arial"/>
          <w:color w:val="404040" w:themeColor="text1" w:themeTint="BF"/>
        </w:rPr>
        <w:t>There is a knowledge gap in this regard for hawksbill, flatback and olive ridley</w:t>
      </w:r>
      <w:r w:rsidR="00D65120" w:rsidRPr="00C600EB">
        <w:rPr>
          <w:rFonts w:ascii="Arial" w:hAnsi="Arial" w:cs="Arial"/>
          <w:color w:val="404040" w:themeColor="text1" w:themeTint="BF"/>
        </w:rPr>
        <w:t xml:space="preserve"> turtles</w:t>
      </w:r>
      <w:r w:rsidR="009E15C6" w:rsidRPr="00C600EB">
        <w:rPr>
          <w:rFonts w:ascii="Arial" w:hAnsi="Arial" w:cs="Arial"/>
          <w:color w:val="404040" w:themeColor="text1" w:themeTint="BF"/>
        </w:rPr>
        <w:t>.</w:t>
      </w:r>
      <w:r w:rsidRPr="0037522D">
        <w:rPr>
          <w:rFonts w:ascii="Arial" w:hAnsi="Arial" w:cs="Arial"/>
          <w:color w:val="404040" w:themeColor="text1" w:themeTint="BF"/>
        </w:rPr>
        <w:t xml:space="preserve"> </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Within Australian waters, most juvenile and sub-adult turtles (turtles approaching sexual maturity) show strong fidelity to chosen feeding grounds and do not move large distances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&lt;EndNote&gt;&lt;Cite&gt;&lt;Author&gt;Shimada&lt;/Author&gt;&lt;Year&gt;2016&lt;/Year&gt;&lt;RecNum&gt;468&lt;/RecNum&gt;&lt;DisplayText&gt;&lt;style face="superscript"&gt;[207]&lt;/style&gt;&lt;/DisplayText&gt;&lt;record&gt;&lt;rec-number&gt;468&lt;/rec-number&gt;&lt;foreign-keys&gt;&lt;key app="EN" db-id="2rvf559zztv5t2e02wrv9was55we9d9xt90x" timestamp="1453330242"&gt;468&lt;/key&gt;&lt;/foreign-keys&gt;&lt;ref-type name="Journal Article"&gt;17&lt;/ref-type&gt;&lt;contributors&gt;&lt;authors&gt;&lt;author&gt;Shimada, Takahiro&lt;/author&gt;&lt;author&gt;Limpus, C.J.&lt;/author&gt;&lt;author&gt;Jones, Rhondda&lt;/author&gt;&lt;author&gt;Hazel, J.&lt;/author&gt;&lt;author&gt;Groom, Rachel&lt;/author&gt;&lt;author&gt;Hamann, M.&lt;/author&gt;&lt;/authors&gt;&lt;/contributors&gt;&lt;titles&gt;&lt;title&gt;Sea turtles return home after intentional displacement from coastal foraging areas&lt;/title&gt;&lt;secondary-title&gt;Marine Biology&lt;/secondary-title&gt;&lt;/titles&gt;&lt;periodical&gt;&lt;full-title&gt;Marine Biology&lt;/full-title&gt;&lt;/periodical&gt;&lt;volume&gt;163&lt;/volume&gt;&lt;number&gt;8&lt;/number&gt;&lt;dates&gt;&lt;year&gt;2016&lt;/year&gt;&lt;/dates&gt;&lt;label&gt;electronic&lt;/label&gt;&lt;urls&gt;&lt;/urls&gt;&lt;electronic-resource-num&gt;DOI 10.1007/s00227-015-2771-0&lt;/electronic-resource-num&gt;&lt;/record&gt;&lt;/Cite&gt;&lt;/EndNote&gt;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7" w:tooltip="Shimada, 2016 #468" w:history="1">
        <w:r w:rsidR="00B93EC9" w:rsidRPr="00941050">
          <w:rPr>
            <w:rFonts w:ascii="Arial" w:hAnsi="Arial" w:cs="Arial"/>
            <w:noProof/>
            <w:color w:val="404040" w:themeColor="text1" w:themeTint="BF"/>
            <w:vertAlign w:val="superscript"/>
          </w:rPr>
          <w:t>207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Turtles living in feeding grounds within Australia may migrate to breed outside of Australian waters, and similarly, turtles nesting in Australia may live in foraging areas outside of Australian jurisdiction. </w:t>
      </w:r>
      <w:r w:rsidR="007B5680">
        <w:rPr>
          <w:rFonts w:ascii="Arial" w:hAnsi="Arial" w:cs="Arial"/>
          <w:color w:val="404040" w:themeColor="text1" w:themeTint="BF"/>
        </w:rPr>
        <w:t xml:space="preserve">For example, </w:t>
      </w:r>
      <w:r w:rsidRPr="0037522D">
        <w:rPr>
          <w:rFonts w:ascii="Arial" w:hAnsi="Arial" w:cs="Arial"/>
          <w:color w:val="404040" w:themeColor="text1" w:themeTint="BF"/>
        </w:rPr>
        <w:t xml:space="preserve">flatback turtles </w:t>
      </w:r>
      <w:r w:rsidR="0034707D">
        <w:rPr>
          <w:rFonts w:ascii="Arial" w:hAnsi="Arial" w:cs="Arial"/>
          <w:color w:val="404040" w:themeColor="text1" w:themeTint="BF"/>
        </w:rPr>
        <w:t xml:space="preserve">use foraging areas off </w:t>
      </w:r>
      <w:r w:rsidR="000F251D">
        <w:rPr>
          <w:rFonts w:ascii="Arial" w:hAnsi="Arial" w:cs="Arial"/>
          <w:color w:val="404040" w:themeColor="text1" w:themeTint="BF"/>
        </w:rPr>
        <w:t xml:space="preserve">Papua </w:t>
      </w:r>
      <w:r w:rsidR="0034707D">
        <w:rPr>
          <w:rFonts w:ascii="Arial" w:hAnsi="Arial" w:cs="Arial"/>
          <w:color w:val="404040" w:themeColor="text1" w:themeTint="BF"/>
        </w:rPr>
        <w:t>New </w:t>
      </w:r>
      <w:r w:rsidRPr="0037522D">
        <w:rPr>
          <w:rFonts w:ascii="Arial" w:hAnsi="Arial" w:cs="Arial"/>
          <w:color w:val="404040" w:themeColor="text1" w:themeTint="BF"/>
        </w:rPr>
        <w:t>Guinea and Indonesia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&lt;EndNote&gt;&lt;Cite&gt;&lt;Author&gt;Spring&lt;/Author&gt;&lt;Year&gt;1982&lt;/Year&gt;&lt;RecNum&gt;550&lt;/RecNum&gt;&lt;DisplayText&gt;&lt;style face="superscript"&gt;[209, 213]&lt;/style&gt;&lt;/DisplayText&gt;&lt;record&gt;&lt;rec-number&gt;550&lt;/rec-number&gt;&lt;foreign-keys&gt;&lt;key app="EN" db-id="2rvf559zztv5t2e02wrv9was55we9d9xt90x" timestamp="1458625445"&gt;550&lt;/key&gt;&lt;/foreign-keys&gt;&lt;ref-type name="Book Section"&gt;5&lt;/ref-type&gt;&lt;contributors&gt;&lt;authors&gt;&lt;author&gt;Spring, C.S.&lt;/author&gt;&lt;/authors&gt;&lt;secondary-authors&gt;&lt;author&gt;Bjorndal, K.A.&lt;/author&gt;&lt;/secondary-authors&gt;&lt;/contributors&gt;&lt;titles&gt;&lt;title&gt;Status of marine turtle populations in Papua New Guinea&lt;/title&gt;&lt;secondary-title&gt;Biology and Conservation of Sea Turtles&lt;/secondary-title&gt;&lt;/titles&gt;&lt;pages&gt; 281-289&lt;/pages&gt;&lt;dates&gt;&lt;year&gt;1982&lt;/year&gt;&lt;/dates&gt;&lt;pub-location&gt;Washington, D.C.&lt;/pub-location&gt;&lt;publisher&gt;Smithsonian Institution Press&lt;/publisher&gt;&lt;urls&gt;&lt;/urls&gt;&lt;/record&gt;&lt;/Cite&gt;&lt;Cite&gt;&lt;Author&gt;Suarez&lt;/Author&gt;&lt;Year&gt;2000&lt;/Year&gt;&lt;RecNum&gt;551&lt;/RecNum&gt;&lt;record&gt;&lt;rec-number&gt;551&lt;/rec-number&gt;&lt;foreign-keys&gt;&lt;key app="EN" db-id="2rvf559zztv5t2e02wrv9was55we9d9xt90x" timestamp="1458625445"&gt;551&lt;/key&gt;&lt;/foreign-keys&gt;&lt;ref-type name="Book Section"&gt;5&lt;/ref-type&gt;&lt;contributors&gt;&lt;authors&gt;&lt;author&gt;Suarez, A.&lt;/author&gt;&lt;/authors&gt;&lt;secondary-authors&gt;&lt;author&gt;Pilcher, N.J.&lt;/author&gt;&lt;author&gt;Ismail, G.&lt;/author&gt;&lt;/secondary-authors&gt;&lt;/contributors&gt;&lt;titles&gt;&lt;title&gt;The sea turtle harvest in the Kai Islands, Indonesia&lt;/title&gt;&lt;secondary-title&gt;Sea Turtles of the Indo-Pacific: Research Management and Conservation&lt;/secondary-title&gt;&lt;/titles&gt;&lt;pages&gt;3-12&lt;/pages&gt;&lt;dates&gt;&lt;year&gt;2000&lt;/year&gt;&lt;/dates&gt;&lt;pub-location&gt;London&lt;/pub-location&gt;&lt;publisher&gt;ASEAN Academic Press&lt;/publisher&gt;&lt;urls&gt;&lt;/urls&gt;&lt;/record&gt;&lt;/Cite&gt;&lt;/EndNote&gt;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9" w:tooltip="Spring, 1982 #550" w:history="1">
        <w:r w:rsidR="00B93EC9" w:rsidRPr="00941050">
          <w:rPr>
            <w:rFonts w:ascii="Arial" w:hAnsi="Arial" w:cs="Arial"/>
            <w:noProof/>
            <w:color w:val="404040" w:themeColor="text1" w:themeTint="BF"/>
            <w:vertAlign w:val="superscript"/>
          </w:rPr>
          <w:t>209</w:t>
        </w:r>
      </w:hyperlink>
      <w:r w:rsidR="00941050" w:rsidRPr="00941050">
        <w:rPr>
          <w:rFonts w:ascii="Arial" w:hAnsi="Arial" w:cs="Arial"/>
          <w:noProof/>
          <w:color w:val="404040" w:themeColor="text1" w:themeTint="BF"/>
          <w:vertAlign w:val="superscript"/>
        </w:rPr>
        <w:t xml:space="preserve">, </w:t>
      </w:r>
      <w:hyperlink w:anchor="_ENREF_213" w:tooltip="Suarez, 2000 #551" w:history="1">
        <w:r w:rsidR="00B93EC9" w:rsidRPr="00941050">
          <w:rPr>
            <w:rFonts w:ascii="Arial" w:hAnsi="Arial" w:cs="Arial"/>
            <w:noProof/>
            <w:color w:val="404040" w:themeColor="text1" w:themeTint="BF"/>
            <w:vertAlign w:val="superscript"/>
          </w:rPr>
          <w:t>213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and hawksbill</w:t>
      </w:r>
      <w:r w:rsidR="00D65120">
        <w:rPr>
          <w:rFonts w:ascii="Arial" w:hAnsi="Arial" w:cs="Arial"/>
          <w:color w:val="404040" w:themeColor="text1" w:themeTint="BF"/>
        </w:rPr>
        <w:t xml:space="preserve"> turtle</w:t>
      </w:r>
      <w:r w:rsidRPr="0037522D">
        <w:rPr>
          <w:rFonts w:ascii="Arial" w:hAnsi="Arial" w:cs="Arial"/>
          <w:color w:val="404040" w:themeColor="text1" w:themeTint="BF"/>
        </w:rPr>
        <w:t xml:space="preserve">s </w:t>
      </w:r>
      <w:r w:rsidR="007B5680" w:rsidRPr="0037522D">
        <w:rPr>
          <w:rFonts w:ascii="Arial" w:hAnsi="Arial" w:cs="Arial"/>
          <w:color w:val="404040" w:themeColor="text1" w:themeTint="BF"/>
        </w:rPr>
        <w:t>liv</w:t>
      </w:r>
      <w:r w:rsidR="007B5680">
        <w:rPr>
          <w:rFonts w:ascii="Arial" w:hAnsi="Arial" w:cs="Arial"/>
          <w:color w:val="404040" w:themeColor="text1" w:themeTint="BF"/>
        </w:rPr>
        <w:t>e</w:t>
      </w:r>
      <w:r w:rsidR="007B5680" w:rsidRPr="0037522D">
        <w:rPr>
          <w:rFonts w:ascii="Arial" w:hAnsi="Arial" w:cs="Arial"/>
          <w:color w:val="404040" w:themeColor="text1" w:themeTint="BF"/>
        </w:rPr>
        <w:t xml:space="preserve"> </w:t>
      </w:r>
      <w:r w:rsidR="007F5191">
        <w:rPr>
          <w:rFonts w:ascii="Arial" w:hAnsi="Arial" w:cs="Arial"/>
          <w:color w:val="404040" w:themeColor="text1" w:themeTint="BF"/>
        </w:rPr>
        <w:t>in the Great </w:t>
      </w:r>
      <w:r w:rsidRPr="0037522D">
        <w:rPr>
          <w:rFonts w:ascii="Arial" w:hAnsi="Arial" w:cs="Arial"/>
          <w:color w:val="404040" w:themeColor="text1" w:themeTint="BF"/>
        </w:rPr>
        <w:t xml:space="preserve">Barrier Reef and nest </w:t>
      </w:r>
      <w:r w:rsidR="0034707D">
        <w:rPr>
          <w:rFonts w:ascii="Arial" w:hAnsi="Arial" w:cs="Arial"/>
          <w:color w:val="404040" w:themeColor="text1" w:themeTint="BF"/>
        </w:rPr>
        <w:t>on islands in the south Pacific</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3" w:tooltip="Bell, 2012 #463" w:history="1">
        <w:r w:rsidR="00B93EC9" w:rsidRPr="006353AC">
          <w:rPr>
            <w:rFonts w:ascii="Arial" w:hAnsi="Arial" w:cs="Arial"/>
            <w:noProof/>
            <w:color w:val="404040" w:themeColor="text1" w:themeTint="BF"/>
            <w:vertAlign w:val="superscript"/>
          </w:rPr>
          <w:t>13</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p>
    <w:p w:rsidR="00071D0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In general, marine turtle growth is slow and varies </w:t>
      </w:r>
      <w:r w:rsidR="00632AEB">
        <w:rPr>
          <w:rFonts w:ascii="Arial" w:hAnsi="Arial" w:cs="Arial"/>
          <w:color w:val="404040" w:themeColor="text1" w:themeTint="BF"/>
        </w:rPr>
        <w:t>among</w:t>
      </w:r>
      <w:r w:rsidR="00632AEB" w:rsidRPr="0037522D">
        <w:rPr>
          <w:rFonts w:ascii="Arial" w:hAnsi="Arial" w:cs="Arial"/>
          <w:color w:val="404040" w:themeColor="text1" w:themeTint="BF"/>
        </w:rPr>
        <w:t xml:space="preserve"> </w:t>
      </w:r>
      <w:r w:rsidRPr="0037522D">
        <w:rPr>
          <w:rFonts w:ascii="Arial" w:hAnsi="Arial" w:cs="Arial"/>
          <w:color w:val="404040" w:themeColor="text1" w:themeTint="BF"/>
        </w:rPr>
        <w:t>species, habitats, sex and maturity. Marine turtles require 20</w:t>
      </w:r>
      <w:r w:rsidR="002B3ACF">
        <w:rPr>
          <w:rFonts w:ascii="Arial" w:hAnsi="Arial" w:cs="Arial"/>
          <w:color w:val="404040" w:themeColor="text1" w:themeTint="BF"/>
        </w:rPr>
        <w:noBreakHyphen/>
      </w:r>
      <w:r w:rsidR="002B3ACF" w:rsidRPr="0037522D">
        <w:rPr>
          <w:rFonts w:ascii="Arial" w:hAnsi="Arial" w:cs="Arial"/>
          <w:color w:val="404040" w:themeColor="text1" w:themeTint="BF"/>
        </w:rPr>
        <w:t>50</w:t>
      </w:r>
      <w:r w:rsidR="002B3ACF">
        <w:rPr>
          <w:rFonts w:ascii="Arial" w:hAnsi="Arial" w:cs="Arial"/>
          <w:color w:val="404040" w:themeColor="text1" w:themeTint="BF"/>
        </w:rPr>
        <w:t> </w:t>
      </w:r>
      <w:r w:rsidRPr="0037522D">
        <w:rPr>
          <w:rFonts w:ascii="Arial" w:hAnsi="Arial" w:cs="Arial"/>
          <w:color w:val="404040" w:themeColor="text1" w:themeTint="BF"/>
        </w:rPr>
        <w:t>years to reach sexual maturity</w:t>
      </w:r>
      <w:r w:rsidR="000004FC">
        <w:rPr>
          <w:rFonts w:ascii="Arial" w:hAnsi="Arial" w:cs="Arial"/>
          <w:color w:val="404040" w:themeColor="text1" w:themeTint="BF"/>
        </w:rPr>
        <w:fldChar w:fldCharType="begin"/>
      </w:r>
      <w:r w:rsidR="00CD6A94">
        <w:rPr>
          <w:rFonts w:ascii="Arial" w:hAnsi="Arial" w:cs="Arial"/>
          <w:color w:val="404040" w:themeColor="text1" w:themeTint="BF"/>
        </w:rPr>
        <w:instrText xml:space="preserve"> ADDIN EN.CITE &lt;EndNote&gt;&lt;Cite&gt;&lt;Author&gt;Avens&lt;/Author&gt;&lt;Year&gt;2013&lt;/Year&gt;&lt;RecNum&gt;552&lt;/RecNum&gt;&lt;DisplayText&gt;&lt;style face="superscript"&gt;[7]&lt;/style&gt;&lt;/DisplayText&gt;&lt;record&gt;&lt;rec-number&gt;552&lt;/rec-number&gt;&lt;foreign-keys&gt;&lt;key app="EN" db-id="2rvf559zztv5t2e02wrv9was55we9d9xt90x" timestamp="1458625566"&gt;552&lt;/key&gt;&lt;/foreign-keys&gt;&lt;ref-type name="Book Section"&gt;5&lt;/ref-type&gt;&lt;contributors&gt;&lt;authors&gt;&lt;author&gt;Avens, L.&lt;/author&gt;&lt;author&gt;Snover, M.L. &lt;/author&gt;&lt;/authors&gt;&lt;secondary-authors&gt;&lt;author&gt;Wyneken, J.&lt;/author&gt;&lt;author&gt;Lohmann, K.J.&lt;/author&gt;&lt;author&gt;Musick, J.A.&lt;/author&gt;&lt;/secondary-authors&gt;&lt;/contributors&gt;&lt;titles&gt;&lt;title&gt;Age and age estimation in sea turtles&lt;/title&gt;&lt;secondary-title&gt;The Biology of Sea Turtles. Volume III&lt;/secondary-title&gt;&lt;/titles&gt;&lt;pages&gt;97-133&lt;/pages&gt;&lt;dates&gt;&lt;year&gt;2013&lt;/year&gt;&lt;/dates&gt;&lt;pub-location&gt;Boca Raton&lt;/pub-location&gt;&lt;publisher&gt;CRC Press&lt;/publisher&gt;&lt;urls&gt;&lt;/urls&gt;&lt;/record&gt;&lt;/Cite&gt;&lt;/EndNote&gt;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7" w:tooltip="Avens, 2013 #552" w:history="1">
        <w:r w:rsidR="00B93EC9" w:rsidRPr="00A1067D">
          <w:rPr>
            <w:rFonts w:ascii="Arial" w:hAnsi="Arial" w:cs="Arial"/>
            <w:noProof/>
            <w:color w:val="404040" w:themeColor="text1" w:themeTint="BF"/>
            <w:vertAlign w:val="superscript"/>
          </w:rPr>
          <w:t>7</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and females will only reproduce when they are able to obtain </w:t>
      </w:r>
      <w:r w:rsidR="006E1218">
        <w:rPr>
          <w:rFonts w:ascii="Arial" w:hAnsi="Arial" w:cs="Arial"/>
          <w:color w:val="404040" w:themeColor="text1" w:themeTint="BF"/>
        </w:rPr>
        <w:t xml:space="preserve">and store </w:t>
      </w:r>
      <w:r w:rsidRPr="0037522D">
        <w:rPr>
          <w:rFonts w:ascii="Arial" w:hAnsi="Arial" w:cs="Arial"/>
          <w:color w:val="404040" w:themeColor="text1" w:themeTint="BF"/>
        </w:rPr>
        <w:t xml:space="preserve">sufficient fat to make the breeding migration and produce eggs. </w:t>
      </w:r>
      <w:r w:rsidR="00574E22">
        <w:rPr>
          <w:rFonts w:ascii="Arial" w:hAnsi="Arial" w:cs="Arial"/>
          <w:color w:val="404040" w:themeColor="text1" w:themeTint="BF"/>
        </w:rPr>
        <w:t>T</w:t>
      </w:r>
      <w:r w:rsidR="007B5680">
        <w:rPr>
          <w:rFonts w:ascii="Arial" w:hAnsi="Arial" w:cs="Arial"/>
          <w:color w:val="404040" w:themeColor="text1" w:themeTint="BF"/>
        </w:rPr>
        <w:t>he time</w:t>
      </w:r>
      <w:r w:rsidRPr="0037522D">
        <w:rPr>
          <w:rFonts w:ascii="Arial" w:hAnsi="Arial" w:cs="Arial"/>
          <w:color w:val="404040" w:themeColor="text1" w:themeTint="BF"/>
        </w:rPr>
        <w:t xml:space="preserve"> between </w:t>
      </w:r>
      <w:r w:rsidR="007B5680">
        <w:rPr>
          <w:rFonts w:ascii="Arial" w:hAnsi="Arial" w:cs="Arial"/>
          <w:color w:val="404040" w:themeColor="text1" w:themeTint="BF"/>
        </w:rPr>
        <w:t xml:space="preserve">female reproductive activity may </w:t>
      </w:r>
      <w:r w:rsidR="00574E22">
        <w:rPr>
          <w:rFonts w:ascii="Arial" w:hAnsi="Arial" w:cs="Arial"/>
          <w:color w:val="404040" w:themeColor="text1" w:themeTint="BF"/>
        </w:rPr>
        <w:t xml:space="preserve">vary from </w:t>
      </w:r>
      <w:r w:rsidR="00632AEB">
        <w:rPr>
          <w:rFonts w:ascii="Arial" w:hAnsi="Arial" w:cs="Arial"/>
          <w:color w:val="404040" w:themeColor="text1" w:themeTint="BF"/>
        </w:rPr>
        <w:t>1</w:t>
      </w:r>
      <w:r w:rsidR="002B3ACF">
        <w:rPr>
          <w:rFonts w:ascii="Arial" w:hAnsi="Arial" w:cs="Arial"/>
          <w:color w:val="404040" w:themeColor="text1" w:themeTint="BF"/>
        </w:rPr>
        <w:noBreakHyphen/>
      </w:r>
      <w:r w:rsidR="002B3ACF" w:rsidRPr="0037522D">
        <w:rPr>
          <w:rFonts w:ascii="Arial" w:hAnsi="Arial" w:cs="Arial"/>
          <w:color w:val="404040" w:themeColor="text1" w:themeTint="BF"/>
        </w:rPr>
        <w:t>8</w:t>
      </w:r>
      <w:r w:rsidR="002B3ACF">
        <w:rPr>
          <w:rFonts w:ascii="Arial" w:hAnsi="Arial" w:cs="Arial"/>
          <w:color w:val="404040" w:themeColor="text1" w:themeTint="BF"/>
        </w:rPr>
        <w:t> </w:t>
      </w:r>
      <w:r w:rsidRPr="0037522D">
        <w:rPr>
          <w:rFonts w:ascii="Arial" w:hAnsi="Arial" w:cs="Arial"/>
          <w:color w:val="404040" w:themeColor="text1" w:themeTint="BF"/>
        </w:rPr>
        <w:t>years depending on species and food availability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&lt;EndNote&gt;&lt;Cite&gt;&lt;Author&gt;Miller&lt;/Author&gt;&lt;Year&gt;1997&lt;/Year&gt;&lt;RecNum&gt;513&lt;/RecNum&gt;&lt;DisplayText&gt;&lt;style face="superscript"&gt;[167]&lt;/style&gt;&lt;/DisplayText&gt;&lt;record&gt;&lt;rec-number&gt;513&lt;/rec-number&gt;&lt;foreign-keys&gt;&lt;key app="EN" db-id="2rvf559zztv5t2e02wrv9was55we9d9xt90x" timestamp="1455850713"&gt;513&lt;/key&gt;&lt;/foreign-keys&gt;&lt;ref-type name="Book Section"&gt;5&lt;/ref-type&gt;&lt;contributors&gt;&lt;authors&gt;&lt;author&gt;Miller, J.D.&lt;/author&gt;&lt;/authors&gt;&lt;secondary-authors&gt;&lt;author&gt;Lutz, P.L.&lt;/author&gt;&lt;author&gt;Musick, John A.&lt;/author&gt;&lt;/secondary-authors&gt;&lt;/contributors&gt;&lt;titles&gt;&lt;title&gt;Reproduction in sea turtles&lt;/title&gt;&lt;secondary-title&gt;The Biology of Sea Turtles. Volume I&lt;/secondary-title&gt;&lt;/titles&gt;&lt;pages&gt;51-83&lt;/pages&gt;&lt;dates&gt;&lt;year&gt;1997&lt;/year&gt;&lt;/dates&gt;&lt;pub-location&gt;Boca Raton, FL&lt;/pub-location&gt;&lt;publisher&gt;CRC Press&lt;/publisher&gt;&lt;urls&gt;&lt;/urls&gt;&lt;/record&gt;&lt;/Cite&gt;&lt;/EndNote&gt;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7" w:tooltip="Miller, 1997 #513" w:history="1">
        <w:r w:rsidR="00B93EC9" w:rsidRPr="00941050">
          <w:rPr>
            <w:rFonts w:ascii="Arial" w:hAnsi="Arial" w:cs="Arial"/>
            <w:noProof/>
            <w:color w:val="404040" w:themeColor="text1" w:themeTint="BF"/>
            <w:vertAlign w:val="superscript"/>
          </w:rPr>
          <w:t>167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r w:rsidR="00B65FB9">
        <w:rPr>
          <w:rFonts w:ascii="Arial" w:hAnsi="Arial" w:cs="Arial"/>
          <w:color w:val="404040" w:themeColor="text1" w:themeTint="BF"/>
        </w:rPr>
        <w:t>A</w:t>
      </w:r>
      <w:r w:rsidR="007B5680" w:rsidRPr="0037522D">
        <w:rPr>
          <w:rFonts w:ascii="Arial" w:hAnsi="Arial" w:cs="Arial"/>
          <w:color w:val="404040" w:themeColor="text1" w:themeTint="BF"/>
        </w:rPr>
        <w:t xml:space="preserve">dult </w:t>
      </w:r>
      <w:r w:rsidRPr="0037522D">
        <w:rPr>
          <w:rFonts w:ascii="Arial" w:hAnsi="Arial" w:cs="Arial"/>
          <w:color w:val="404040" w:themeColor="text1" w:themeTint="BF"/>
        </w:rPr>
        <w:t>turtles show strong fidelity to both feeding and breeding grounds, migrating long distances (</w:t>
      </w:r>
      <w:r w:rsidR="00B80DF0">
        <w:rPr>
          <w:rFonts w:ascii="Arial" w:hAnsi="Arial" w:cs="Arial"/>
          <w:color w:val="404040" w:themeColor="text1" w:themeTint="BF"/>
        </w:rPr>
        <w:t xml:space="preserve">can be </w:t>
      </w:r>
      <w:r w:rsidRPr="0037522D">
        <w:rPr>
          <w:rFonts w:ascii="Arial" w:hAnsi="Arial" w:cs="Arial"/>
          <w:color w:val="404040" w:themeColor="text1" w:themeTint="BF"/>
        </w:rPr>
        <w:t xml:space="preserve">up to </w:t>
      </w:r>
      <w:r w:rsidR="00B80DF0">
        <w:rPr>
          <w:rFonts w:ascii="Arial" w:hAnsi="Arial" w:cs="Arial"/>
          <w:color w:val="404040" w:themeColor="text1" w:themeTint="BF"/>
        </w:rPr>
        <w:t>thousands of kilometres</w:t>
      </w:r>
      <w:r w:rsidRPr="0037522D">
        <w:rPr>
          <w:rFonts w:ascii="Arial" w:hAnsi="Arial" w:cs="Arial"/>
          <w:color w:val="404040" w:themeColor="text1" w:themeTint="BF"/>
        </w:rPr>
        <w:t>) to return to the region where they hatched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Fidelity to natal breeding grounds means that turtles that nest within a region </w:t>
      </w:r>
      <w:r w:rsidR="007B5680">
        <w:rPr>
          <w:rFonts w:ascii="Arial" w:hAnsi="Arial" w:cs="Arial"/>
          <w:color w:val="404040" w:themeColor="text1" w:themeTint="BF"/>
        </w:rPr>
        <w:t>are</w:t>
      </w:r>
      <w:r w:rsidRPr="0037522D">
        <w:rPr>
          <w:rFonts w:ascii="Arial" w:hAnsi="Arial" w:cs="Arial"/>
          <w:color w:val="404040" w:themeColor="text1" w:themeTint="BF"/>
        </w:rPr>
        <w:t xml:space="preserve"> genetically more similar to one another than turtles that nest further away</w:t>
      </w:r>
      <w:r w:rsidR="00D8286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&lt;EndNote&gt;&lt;Cite&gt;&lt;Author&gt;Moritz&lt;/Author&gt;&lt;Year&gt;2002&lt;/Year&gt;&lt;RecNum&gt;298&lt;/RecNum&gt;&lt;DisplayText&gt;&lt;style face="superscript"&gt;[169]&lt;/style&gt;&lt;/DisplayText&gt;&lt;record&gt;&lt;rec-number&gt;298&lt;/rec-number&gt;&lt;foreign-keys&gt;&lt;key app="EN" db-id="2rvf559zztv5t2e02wrv9was55we9d9xt90x" timestamp="1376026151"&gt;298&lt;/key&gt;&lt;/foreign-keys&gt;&lt;ref-type name="Report"&gt;27&lt;/ref-type&gt;&lt;contributors&gt;&lt;authors&gt;&lt;author&gt;Moritz, Craig&lt;/author&gt;&lt;author&gt;Broderick, A. C.&lt;/author&gt;&lt;author&gt;Dethmers, K.&lt;/author&gt;&lt;author&gt;Fitzsimmons, N. N.&lt;/author&gt;&lt;author&gt;Limpus, C.J.&lt;/author&gt;&lt;/authors&gt;&lt;/contributors&gt;&lt;titles&gt;&lt;title&gt;&lt;style face="normal" font="default" size="100%"&gt;Population Genetics of Southeast Asian and Western Pacific Green Turtles, &lt;/style&gt;&lt;style face="italic" font="default" size="100%"&gt;Chelonia mydas&lt;/style&gt;&lt;/title&gt;&lt;/titles&gt;&lt;pages&gt;42&lt;/pages&gt;&lt;dates&gt;&lt;year&gt;2002&lt;/year&gt;&lt;/dates&gt;&lt;publisher&gt;Final Report to UNEP/CMS&lt;/publisher&gt;&lt;urls&gt;&lt;/urls&gt;&lt;/record&gt;&lt;/Cite&gt;&lt;/EndNote&gt;</w:instrText>
      </w:r>
      <w:r w:rsidR="00D8286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9" w:tooltip="Moritz, 2002 #298" w:history="1">
        <w:r w:rsidR="00B93EC9" w:rsidRPr="00941050">
          <w:rPr>
            <w:rFonts w:ascii="Arial" w:hAnsi="Arial" w:cs="Arial"/>
            <w:noProof/>
            <w:color w:val="404040" w:themeColor="text1" w:themeTint="BF"/>
            <w:vertAlign w:val="superscript"/>
          </w:rPr>
          <w:t>169</w:t>
        </w:r>
      </w:hyperlink>
      <w:r w:rsidR="00941050" w:rsidRPr="00941050">
        <w:rPr>
          <w:rFonts w:ascii="Arial" w:hAnsi="Arial" w:cs="Arial"/>
          <w:noProof/>
          <w:color w:val="404040" w:themeColor="text1" w:themeTint="BF"/>
          <w:vertAlign w:val="superscript"/>
        </w:rPr>
        <w:t>]</w:t>
      </w:r>
      <w:r w:rsidR="00D8286C">
        <w:rPr>
          <w:rFonts w:ascii="Arial" w:hAnsi="Arial" w:cs="Arial"/>
          <w:color w:val="404040" w:themeColor="text1" w:themeTint="BF"/>
        </w:rPr>
        <w:fldChar w:fldCharType="end"/>
      </w:r>
      <w:r w:rsidRPr="0037522D">
        <w:rPr>
          <w:rFonts w:ascii="Arial" w:hAnsi="Arial" w:cs="Arial"/>
          <w:color w:val="404040" w:themeColor="text1" w:themeTint="BF"/>
        </w:rPr>
        <w:t>.</w:t>
      </w:r>
    </w:p>
    <w:p w:rsidR="00262FDF" w:rsidRDefault="00262FDF" w:rsidP="00071D0D">
      <w:pPr>
        <w:rPr>
          <w:rFonts w:ascii="Arial" w:hAnsi="Arial" w:cs="Arial"/>
          <w:color w:val="404040" w:themeColor="text1" w:themeTint="BF"/>
        </w:rPr>
      </w:pPr>
      <w:r>
        <w:rPr>
          <w:rFonts w:ascii="Arial" w:hAnsi="Arial" w:cs="Arial"/>
          <w:color w:val="404040" w:themeColor="text1" w:themeTint="BF"/>
        </w:rPr>
        <w:t xml:space="preserve">Effective management requires a complete understanding of life history demographics </w:t>
      </w:r>
      <w:r w:rsidR="00AF1DD1">
        <w:rPr>
          <w:rFonts w:ascii="Arial" w:hAnsi="Arial" w:cs="Arial"/>
          <w:color w:val="404040" w:themeColor="text1" w:themeTint="BF"/>
        </w:rPr>
        <w:t xml:space="preserve">and habitat requirements </w:t>
      </w:r>
      <w:r>
        <w:rPr>
          <w:rFonts w:ascii="Arial" w:hAnsi="Arial" w:cs="Arial"/>
          <w:color w:val="404040" w:themeColor="text1" w:themeTint="BF"/>
        </w:rPr>
        <w:t xml:space="preserve">for each species to determine most responsive life history stages for </w:t>
      </w:r>
      <w:r w:rsidR="00D91DDD">
        <w:rPr>
          <w:rFonts w:ascii="Arial" w:hAnsi="Arial" w:cs="Arial"/>
          <w:color w:val="404040" w:themeColor="text1" w:themeTint="BF"/>
        </w:rPr>
        <w:t>management</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&lt;EndNote&gt;&lt;Cite&gt;&lt;Author&gt;Crouse&lt;/Author&gt;&lt;Year&gt;1987&lt;/Year&gt;&lt;RecNum&gt;625&lt;/RecNum&gt;&lt;DisplayText&gt;&lt;style face="superscript"&gt;[30, 43]&lt;/style&gt;&lt;/DisplayText&gt;&lt;record&gt;&lt;rec-number&gt;625&lt;/rec-number&gt;&lt;foreign-keys&gt;&lt;key app="EN" db-id="2rvf559zztv5t2e02wrv9was55we9d9xt90x" timestamp="1470029264"&gt;625&lt;/key&gt;&lt;/foreign-keys&gt;&lt;ref-type name="Journal Article"&gt;17&lt;/ref-type&gt;&lt;contributors&gt;&lt;authors&gt;&lt;author&gt;Crouse, D.T.&lt;/author&gt;&lt;author&gt;Crowder, L.A.&lt;/author&gt;&lt;author&gt;Caswell, H.&lt;/author&gt;&lt;/authors&gt;&lt;/contributors&gt;&lt;titles&gt;&lt;title&gt;A stage-based population model for loggerhead sea turtles and implications for conservation&lt;/title&gt;&lt;secondary-title&gt;Ecology&lt;/secondary-title&gt;&lt;/titles&gt;&lt;periodical&gt;&lt;full-title&gt;Ecology&lt;/full-title&gt;&lt;/periodical&gt;&lt;pages&gt;1412-1423&lt;/pages&gt;&lt;volume&gt;68&lt;/volume&gt;&lt;number&gt;5&lt;/number&gt;&lt;keywords&gt;&lt;keyword&gt;Caretta caretta&lt;/keyword&gt;&lt;keyword&gt;demography&lt;/keyword&gt;&lt;keyword&gt;endangered species, management&lt;/keyword&gt;&lt;keyword&gt;(marine) turtles&lt;/keyword&gt;&lt;keyword&gt;stage class matrix projection models&lt;/keyword&gt;&lt;keyword&gt;southeastern United States&lt;/keyword&gt;&lt;/keywords&gt;&lt;dates&gt;&lt;year&gt;1987&lt;/year&gt;&lt;/dates&gt;&lt;label&gt;electronic&lt;/label&gt;&lt;urls&gt;&lt;/urls&gt;&lt;electronic-resource-num&gt;http://www.jstor.org/stable/1939225&lt;/electronic-resource-num&gt;&lt;/record&gt;&lt;/Cite&gt;&lt;Cite&gt;&lt;Author&gt;Chaloupka&lt;/Author&gt;&lt;Year&gt;2002&lt;/Year&gt;&lt;RecNum&gt;660&lt;/RecNum&gt;&lt;record&gt;&lt;rec-number&gt;660&lt;/rec-number&gt;&lt;foreign-keys&gt;&lt;key app="EN" db-id="2rvf559zztv5t2e02wrv9was55we9d9xt90x" timestamp="1470875320"&gt;660&lt;/key&gt;&lt;/foreign-keys&gt;&lt;ref-type name="Journal Article"&gt;17&lt;/ref-type&gt;&lt;contributors&gt;&lt;authors&gt;&lt;author&gt;Chaloupka, M.&lt;/author&gt;&lt;/authors&gt;&lt;/contributors&gt;&lt;titles&gt;&lt;title&gt;Stochastic simulation modelling of southern Great Barrier Reef green turtle population dynamics&lt;/title&gt;&lt;secondary-title&gt;Ecological Modelling&lt;/secondary-title&gt;&lt;/titles&gt;&lt;periodical&gt;&lt;full-title&gt;Ecological Modelling&lt;/full-title&gt;&lt;/periodical&gt;&lt;pages&gt;79-109&lt;/pages&gt;&lt;volume&gt;148&lt;/volume&gt;&lt;number&gt;1&lt;/number&gt;&lt;dates&gt;&lt;year&gt;2002&lt;/year&gt;&lt;/dates&gt;&lt;label&gt;electronic&lt;/label&gt;&lt;urls&gt;&lt;/urls&gt;&lt;electronic-resource-num&gt;doi:10.1016/S0304-3800(01)00433-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30" w:tooltip="Chaloupka, 2002 #660" w:history="1">
        <w:r w:rsidR="00B93EC9" w:rsidRPr="006353AC">
          <w:rPr>
            <w:rFonts w:ascii="Arial" w:hAnsi="Arial" w:cs="Arial"/>
            <w:noProof/>
            <w:color w:val="404040" w:themeColor="text1" w:themeTint="BF"/>
            <w:vertAlign w:val="superscript"/>
          </w:rPr>
          <w:t>30</w:t>
        </w:r>
      </w:hyperlink>
      <w:r w:rsidR="006353AC" w:rsidRPr="006353AC">
        <w:rPr>
          <w:rFonts w:ascii="Arial" w:hAnsi="Arial" w:cs="Arial"/>
          <w:noProof/>
          <w:color w:val="404040" w:themeColor="text1" w:themeTint="BF"/>
          <w:vertAlign w:val="superscript"/>
        </w:rPr>
        <w:t xml:space="preserve">, </w:t>
      </w:r>
      <w:hyperlink w:anchor="_ENREF_43" w:tooltip="Crouse, 1987 #625" w:history="1">
        <w:r w:rsidR="00B93EC9" w:rsidRPr="006353AC">
          <w:rPr>
            <w:rFonts w:ascii="Arial" w:hAnsi="Arial" w:cs="Arial"/>
            <w:noProof/>
            <w:color w:val="404040" w:themeColor="text1" w:themeTint="BF"/>
            <w:vertAlign w:val="superscript"/>
          </w:rPr>
          <w:t>43</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91DDD">
        <w:rPr>
          <w:rFonts w:ascii="Arial" w:hAnsi="Arial" w:cs="Arial"/>
          <w:color w:val="404040" w:themeColor="text1" w:themeTint="BF"/>
        </w:rPr>
        <w:t xml:space="preserve">. </w:t>
      </w:r>
      <w:r w:rsidR="00D91DDD" w:rsidRPr="00C600EB">
        <w:rPr>
          <w:rFonts w:ascii="Arial" w:hAnsi="Arial" w:cs="Arial"/>
          <w:color w:val="404040" w:themeColor="text1" w:themeTint="BF"/>
        </w:rPr>
        <w:t xml:space="preserve">There are currently knowledge gaps </w:t>
      </w:r>
      <w:r w:rsidR="009B31E8" w:rsidRPr="00C600EB">
        <w:rPr>
          <w:rFonts w:ascii="Arial" w:hAnsi="Arial" w:cs="Arial"/>
          <w:color w:val="404040" w:themeColor="text1" w:themeTint="BF"/>
        </w:rPr>
        <w:t xml:space="preserve">around foraging for </w:t>
      </w:r>
      <w:r w:rsidR="00D91DDD" w:rsidRPr="00C600EB">
        <w:rPr>
          <w:rFonts w:ascii="Arial" w:hAnsi="Arial" w:cs="Arial"/>
          <w:color w:val="404040" w:themeColor="text1" w:themeTint="BF"/>
        </w:rPr>
        <w:t>flatback</w:t>
      </w:r>
      <w:r w:rsidR="00F751F0" w:rsidRPr="00C600EB">
        <w:rPr>
          <w:rFonts w:ascii="Arial" w:hAnsi="Arial" w:cs="Arial"/>
          <w:color w:val="404040" w:themeColor="text1" w:themeTint="BF"/>
        </w:rPr>
        <w:t>, olive ridley</w:t>
      </w:r>
      <w:r w:rsidR="00D91DDD" w:rsidRPr="00C600EB">
        <w:rPr>
          <w:rFonts w:ascii="Arial" w:hAnsi="Arial" w:cs="Arial"/>
          <w:color w:val="404040" w:themeColor="text1" w:themeTint="BF"/>
        </w:rPr>
        <w:t xml:space="preserve"> and hawksbill</w:t>
      </w:r>
      <w:r w:rsidR="00D65120" w:rsidRPr="00C600EB">
        <w:rPr>
          <w:rFonts w:ascii="Arial" w:hAnsi="Arial" w:cs="Arial"/>
          <w:color w:val="404040" w:themeColor="text1" w:themeTint="BF"/>
        </w:rPr>
        <w:t xml:space="preserve"> turtle</w:t>
      </w:r>
      <w:r w:rsidR="00DC30D6">
        <w:rPr>
          <w:rFonts w:ascii="Arial" w:hAnsi="Arial" w:cs="Arial"/>
          <w:color w:val="404040" w:themeColor="text1" w:themeTint="BF"/>
        </w:rPr>
        <w:t>s</w:t>
      </w:r>
      <w:r w:rsidR="006E1CD7" w:rsidRPr="00C600EB">
        <w:rPr>
          <w:rFonts w:ascii="Arial" w:hAnsi="Arial" w:cs="Arial"/>
          <w:color w:val="404040" w:themeColor="text1" w:themeTint="BF"/>
        </w:rPr>
        <w:t>,</w:t>
      </w:r>
      <w:r w:rsidR="00D91DDD" w:rsidRPr="00C600EB">
        <w:rPr>
          <w:rFonts w:ascii="Arial" w:hAnsi="Arial" w:cs="Arial"/>
          <w:color w:val="404040" w:themeColor="text1" w:themeTint="BF"/>
        </w:rPr>
        <w:t xml:space="preserve"> and migratory corridors for all species.</w:t>
      </w:r>
      <w:r w:rsidR="00D91DDD">
        <w:rPr>
          <w:rFonts w:ascii="Arial" w:hAnsi="Arial" w:cs="Arial"/>
          <w:color w:val="404040" w:themeColor="text1" w:themeTint="BF"/>
        </w:rPr>
        <w:t xml:space="preserve"> </w:t>
      </w:r>
    </w:p>
    <w:p w:rsidR="0034707D" w:rsidRDefault="0034707D" w:rsidP="00587818">
      <w:pPr>
        <w:pStyle w:val="Heading3"/>
      </w:pPr>
      <w:bookmarkStart w:id="37" w:name="_Toc483903950"/>
      <w:r>
        <w:t>Generalised diet</w:t>
      </w:r>
      <w:bookmarkEnd w:id="37"/>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After juvenile turtle</w:t>
      </w:r>
      <w:r w:rsidR="00632AEB">
        <w:rPr>
          <w:rFonts w:ascii="Arial" w:hAnsi="Arial" w:cs="Arial"/>
          <w:color w:val="404040" w:themeColor="text1" w:themeTint="BF"/>
        </w:rPr>
        <w:t>s</w:t>
      </w:r>
      <w:r w:rsidRPr="0037522D">
        <w:rPr>
          <w:rFonts w:ascii="Arial" w:hAnsi="Arial" w:cs="Arial"/>
          <w:color w:val="404040" w:themeColor="text1" w:themeTint="BF"/>
        </w:rPr>
        <w:t xml:space="preserve"> take up residency in an inshore foraging habitat they tend to feed on plants </w:t>
      </w:r>
      <w:r w:rsidR="00632AEB">
        <w:rPr>
          <w:rFonts w:ascii="Arial" w:hAnsi="Arial" w:cs="Arial"/>
          <w:color w:val="404040" w:themeColor="text1" w:themeTint="BF"/>
        </w:rPr>
        <w:t xml:space="preserve">or </w:t>
      </w:r>
      <w:r w:rsidRPr="0037522D">
        <w:rPr>
          <w:rFonts w:ascii="Arial" w:hAnsi="Arial" w:cs="Arial"/>
          <w:color w:val="404040" w:themeColor="text1" w:themeTint="BF"/>
        </w:rPr>
        <w:t>animals on the sea floor</w:t>
      </w:r>
      <w:r w:rsidR="00FE7852">
        <w:rPr>
          <w:rFonts w:ascii="Arial" w:hAnsi="Arial" w:cs="Arial"/>
          <w:color w:val="404040" w:themeColor="text1" w:themeTint="BF"/>
        </w:rPr>
        <w:t>,</w:t>
      </w:r>
      <w:r w:rsidRPr="0037522D">
        <w:rPr>
          <w:rFonts w:ascii="Arial" w:hAnsi="Arial" w:cs="Arial"/>
          <w:color w:val="404040" w:themeColor="text1" w:themeTint="BF"/>
        </w:rPr>
        <w:t xml:space="preserve"> resulting in a more</w:t>
      </w:r>
      <w:r w:rsidR="00127B5A">
        <w:rPr>
          <w:rFonts w:ascii="Arial" w:hAnsi="Arial" w:cs="Arial"/>
          <w:color w:val="404040" w:themeColor="text1" w:themeTint="BF"/>
        </w:rPr>
        <w:t xml:space="preserve"> </w:t>
      </w:r>
      <w:r w:rsidR="00FE7852">
        <w:rPr>
          <w:rFonts w:ascii="Arial" w:hAnsi="Arial" w:cs="Arial"/>
          <w:color w:val="404040" w:themeColor="text1" w:themeTint="BF"/>
        </w:rPr>
        <w:t>species-</w:t>
      </w:r>
      <w:r w:rsidR="00127B5A">
        <w:rPr>
          <w:rFonts w:ascii="Arial" w:hAnsi="Arial" w:cs="Arial"/>
          <w:color w:val="404040" w:themeColor="text1" w:themeTint="BF"/>
        </w:rPr>
        <w:t>specific diet</w:t>
      </w:r>
      <w:r w:rsidR="00F86B72">
        <w:rPr>
          <w:rFonts w:ascii="Arial" w:hAnsi="Arial" w:cs="Arial"/>
          <w:color w:val="404040" w:themeColor="text1" w:themeTint="BF"/>
        </w:rPr>
        <w:t xml:space="preserve">. </w:t>
      </w:r>
      <w:r w:rsidR="00F86B72" w:rsidRPr="0037522D">
        <w:rPr>
          <w:rFonts w:ascii="Arial" w:hAnsi="Arial" w:cs="Arial"/>
          <w:color w:val="404040" w:themeColor="text1" w:themeTint="BF"/>
        </w:rPr>
        <w:t xml:space="preserve">The typical diets of each marine turtle species residing in Australian coastal feeding grounds are outlined </w:t>
      </w:r>
      <w:r w:rsidR="00F86B72">
        <w:rPr>
          <w:rFonts w:ascii="Arial" w:hAnsi="Arial" w:cs="Arial"/>
          <w:color w:val="404040" w:themeColor="text1" w:themeTint="BF"/>
        </w:rPr>
        <w:t>in Table 5</w:t>
      </w:r>
      <w:r w:rsidRPr="0037522D">
        <w:rPr>
          <w:rFonts w:ascii="Arial" w:hAnsi="Arial" w:cs="Arial"/>
          <w:color w:val="404040" w:themeColor="text1" w:themeTint="BF"/>
        </w:rPr>
        <w:t>. Exceptions to this generalised feeding behaviour also occur. For example, green turtles living in shallow habitat are thought to be primarily herbivorous, but some maintain a considerable carnivorous component to their diet</w:t>
      </w:r>
      <w:r w:rsidR="000004FC">
        <w:rPr>
          <w:rFonts w:ascii="Arial" w:hAnsi="Arial" w:cs="Arial"/>
          <w:color w:val="404040" w:themeColor="text1" w:themeTint="BF"/>
        </w:rPr>
        <w:fldChar w:fldCharType="begin">
          <w:fldData xml:space="preserve">PEVuZE5vdGU+PENpdGU+PEF1dGhvcj5BcnRodXI8L0F1dGhvcj48WWVhcj4yMDA3PC9ZZWFyPjxS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</w:fldData>
        </w:fldChar>
      </w:r>
      <w:r w:rsidR="00E9627A">
        <w:rPr>
          <w:rFonts w:ascii="Arial" w:hAnsi="Arial" w:cs="Arial"/>
          <w:color w:val="404040" w:themeColor="text1" w:themeTint="BF"/>
        </w:rPr>
        <w:instrText xml:space="preserve"> ADDIN EN.CITE </w:instrText>
      </w:r>
      <w:r w:rsidR="00E9627A">
        <w:rPr>
          <w:rFonts w:ascii="Arial" w:hAnsi="Arial" w:cs="Arial"/>
          <w:color w:val="404040" w:themeColor="text1" w:themeTint="BF"/>
        </w:rPr>
        <w:fldChar w:fldCharType="begin">
          <w:fldData xml:space="preserve">PEVuZE5vdGU+PENpdGU+PEF1dGhvcj5BcnRodXI8L0F1dGhvcj48WWVhcj4yMDA3PC9ZZWFyPjxS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</w:fldData>
        </w:fldChar>
      </w:r>
      <w:r w:rsidR="00E9627A">
        <w:rPr>
          <w:rFonts w:ascii="Arial" w:hAnsi="Arial" w:cs="Arial"/>
          <w:color w:val="404040" w:themeColor="text1" w:themeTint="BF"/>
        </w:rPr>
        <w:instrText xml:space="preserve"> ADDIN EN.CITE.DATA </w:instrText>
      </w:r>
      <w:r w:rsidR="00E9627A">
        <w:rPr>
          <w:rFonts w:ascii="Arial" w:hAnsi="Arial" w:cs="Arial"/>
          <w:color w:val="404040" w:themeColor="text1" w:themeTint="BF"/>
        </w:rPr>
      </w:r>
      <w:r w:rsidR="00E9627A">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5" w:tooltip="Arthur, 2007 #17" w:history="1">
        <w:r w:rsidR="00B93EC9" w:rsidRPr="006353AC">
          <w:rPr>
            <w:rFonts w:ascii="Arial" w:hAnsi="Arial" w:cs="Arial"/>
            <w:noProof/>
            <w:color w:val="404040" w:themeColor="text1" w:themeTint="BF"/>
            <w:vertAlign w:val="superscript"/>
          </w:rPr>
          <w:t>5</w:t>
        </w:r>
      </w:hyperlink>
      <w:r w:rsidR="006353AC" w:rsidRPr="006353AC">
        <w:rPr>
          <w:rFonts w:ascii="Arial" w:hAnsi="Arial" w:cs="Arial"/>
          <w:noProof/>
          <w:color w:val="404040" w:themeColor="text1" w:themeTint="BF"/>
          <w:vertAlign w:val="superscript"/>
        </w:rPr>
        <w:t xml:space="preserve">, </w:t>
      </w:r>
      <w:hyperlink w:anchor="_ENREF_26" w:tooltip="Cardona, 2010 #553" w:history="1">
        <w:r w:rsidR="00B93EC9" w:rsidRPr="006353AC">
          <w:rPr>
            <w:rFonts w:ascii="Arial" w:hAnsi="Arial" w:cs="Arial"/>
            <w:noProof/>
            <w:color w:val="404040" w:themeColor="text1" w:themeTint="BF"/>
            <w:vertAlign w:val="superscript"/>
          </w:rPr>
          <w:t>26</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p>
    <w:p w:rsidR="006152FC" w:rsidRDefault="006152FC" w:rsidP="00071D0D">
      <w:pPr>
        <w:rPr>
          <w:rFonts w:ascii="Arial" w:hAnsi="Arial" w:cs="Arial"/>
          <w:color w:val="404040" w:themeColor="text1" w:themeTint="BF"/>
          <w:sz w:val="20"/>
          <w:szCs w:val="20"/>
        </w:rPr>
        <w:sectPr w:rsidR="006152FC" w:rsidSect="00AA370D">
          <w:type w:val="continuous"/>
          <w:pgSz w:w="11901" w:h="16840"/>
          <w:pgMar w:top="1440" w:right="1440" w:bottom="1440" w:left="1440" w:header="680" w:footer="709" w:gutter="0"/>
          <w:cols w:num="2" w:space="708"/>
          <w:docGrid w:linePitch="360"/>
        </w:sectPr>
      </w:pPr>
    </w:p>
    <w:p w:rsidR="00C6379D" w:rsidRDefault="00C6379D" w:rsidP="00630E26">
      <w:pPr>
        <w:pStyle w:val="Caption"/>
      </w:pPr>
    </w:p>
    <w:p w:rsidR="00F02D16" w:rsidRPr="00F02D16" w:rsidRDefault="00630E26" w:rsidP="00F02D16">
      <w:pPr>
        <w:pStyle w:val="Caption"/>
        <w:rPr>
          <w:vanish/>
          <w:specVanish/>
        </w:rPr>
      </w:pPr>
      <w:bookmarkStart w:id="38" w:name="_Toc476670610"/>
      <w:r>
        <w:t xml:space="preserve">Table </w:t>
      </w:r>
      <w:r w:rsidR="000004FC">
        <w:fldChar w:fldCharType="begin"/>
      </w:r>
      <w:r w:rsidR="00EC689F">
        <w:instrText xml:space="preserve"> SEQ Table \* ARABIC </w:instrText>
      </w:r>
      <w:r w:rsidR="000004FC">
        <w:fldChar w:fldCharType="separate"/>
      </w:r>
      <w:r w:rsidR="00820409">
        <w:rPr>
          <w:noProof/>
        </w:rPr>
        <w:t>5</w:t>
      </w:r>
      <w:r w:rsidR="000004FC">
        <w:fldChar w:fldCharType="end"/>
      </w:r>
      <w:r>
        <w:t xml:space="preserve">. </w:t>
      </w:r>
      <w:r w:rsidRPr="00BA3AB3">
        <w:t>Marine turtle dietary preferences by species</w:t>
      </w:r>
      <w:bookmarkEnd w:id="38"/>
    </w:p>
    <w:p w:rsidR="00F02D16" w:rsidRPr="00F02D16" w:rsidRDefault="00630E26" w:rsidP="00F02D16">
      <w:r w:rsidRPr="00BA3AB3">
        <w:t xml:space="preserve"> </w:t>
      </w:r>
      <w:r w:rsidR="00071D0D" w:rsidRPr="00F02D16">
        <w:t xml:space="preserve">(For more detail see Limpus </w:t>
      </w:r>
      <w:r w:rsidR="007C1B59" w:rsidRPr="00F02D16">
        <w:t>(</w:t>
      </w:r>
      <w:r w:rsidR="00071D0D" w:rsidRPr="00F02D16">
        <w:t>2009</w:t>
      </w:r>
      <w:r w:rsidR="007C1B59" w:rsidRPr="00F02D16">
        <w:t>)</w:t>
      </w:r>
      <w:r w:rsidR="000004FC">
        <w:fldChar w:fldCharType="begin"/>
      </w:r>
      <w:r w:rsidR="00941050">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fldChar w:fldCharType="separate"/>
      </w:r>
      <w:r w:rsidR="00941050" w:rsidRPr="00941050">
        <w:rPr>
          <w:noProof/>
          <w:vertAlign w:val="superscript"/>
        </w:rPr>
        <w:t>[</w:t>
      </w:r>
      <w:hyperlink w:anchor="_ENREF_136" w:tooltip="Limpus, 2009 #193" w:history="1">
        <w:r w:rsidR="00B93EC9" w:rsidRPr="00941050">
          <w:rPr>
            <w:noProof/>
            <w:vertAlign w:val="superscript"/>
          </w:rPr>
          <w:t>136</w:t>
        </w:r>
      </w:hyperlink>
      <w:r w:rsidR="00941050" w:rsidRPr="00941050">
        <w:rPr>
          <w:noProof/>
          <w:vertAlign w:val="superscript"/>
        </w:rPr>
        <w:t>]</w:t>
      </w:r>
      <w:r w:rsidR="000004FC">
        <w:fldChar w:fldCharType="end"/>
      </w:r>
      <w:r w:rsidR="00C63C44" w:rsidRPr="00F02D16">
        <w:t xml:space="preserve"> and </w:t>
      </w:r>
      <w:r w:rsidR="007C1B59" w:rsidRPr="00F02D16">
        <w:t>Bjorndal (1997)</w:t>
      </w:r>
      <w:r w:rsidR="000004FC">
        <w:fldChar w:fldCharType="begin"/>
      </w:r>
      <w:r w:rsidR="006353AC">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fldChar w:fldCharType="separate"/>
      </w:r>
      <w:r w:rsidR="006353AC" w:rsidRPr="006353AC">
        <w:rPr>
          <w:noProof/>
          <w:vertAlign w:val="superscript"/>
        </w:rPr>
        <w:t>[</w:t>
      </w:r>
      <w:hyperlink w:anchor="_ENREF_18" w:tooltip="Bjorndal, 1997 #664" w:history="1">
        <w:r w:rsidR="00B93EC9" w:rsidRPr="006353AC">
          <w:rPr>
            <w:noProof/>
            <w:vertAlign w:val="superscript"/>
          </w:rPr>
          <w:t>18</w:t>
        </w:r>
      </w:hyperlink>
      <w:r w:rsidR="006353AC" w:rsidRPr="006353AC">
        <w:rPr>
          <w:noProof/>
          <w:vertAlign w:val="superscript"/>
        </w:rPr>
        <w:t>]</w:t>
      </w:r>
      <w:r w:rsidR="000004FC">
        <w:fldChar w:fldCharType="end"/>
      </w:r>
      <w:r w:rsidR="00071D0D" w:rsidRPr="00F02D16">
        <w:t>).</w:t>
      </w:r>
      <w:r w:rsidR="00F02D16" w:rsidRPr="00F02D16">
        <w:t xml:space="preserve"> </w:t>
      </w:r>
    </w:p>
    <w:tbl>
      <w:tblPr>
        <w:tblStyle w:val="TableGrid"/>
        <w:tblW w:w="9100" w:type="dxa"/>
        <w:tblBorders>
          <w:top w:val="single" w:sz="4" w:space="0" w:color="808080" w:themeColor="background1" w:themeShade="80"/>
          <w:left w:val="none" w:sz="0" w:space="0" w:color="auto"/>
          <w:bottom w:val="single" w:sz="4" w:space="0" w:color="808080" w:themeColor="background1" w:themeShade="80"/>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29"/>
        <w:gridCol w:w="7371"/>
      </w:tblGrid>
      <w:tr w:rsidR="00071D0D" w:rsidRPr="0037522D" w:rsidTr="00BA7C93">
        <w:trPr>
          <w:cnfStyle w:val="100000000000" w:firstRow="1" w:lastRow="0" w:firstColumn="0" w:lastColumn="0" w:oddVBand="0" w:evenVBand="0" w:oddHBand="0" w:evenHBand="0" w:firstRowFirstColumn="0" w:firstRowLastColumn="0" w:lastRowFirstColumn="0" w:lastRowLastColumn="0"/>
          <w:tblHeader/>
        </w:trPr>
        <w:tc>
          <w:tcPr>
            <w:tcW w:w="1729" w:type="dxa"/>
            <w:shd w:val="clear" w:color="auto" w:fill="0070C0"/>
          </w:tcPr>
          <w:p w:rsidR="00071D0D" w:rsidRPr="0037522D" w:rsidRDefault="00071D0D" w:rsidP="00071D0D">
            <w:pPr>
              <w:pStyle w:val="BPMGuide-tableblueheading"/>
              <w:rPr>
                <w:rFonts w:ascii="Arial" w:hAnsi="Arial" w:cs="Arial"/>
                <w:color w:val="FFFFFF" w:themeColor="background1"/>
              </w:rPr>
            </w:pPr>
            <w:r w:rsidRPr="0037522D">
              <w:rPr>
                <w:rFonts w:ascii="Arial" w:hAnsi="Arial" w:cs="Arial"/>
                <w:color w:val="FFFFFF" w:themeColor="background1"/>
              </w:rPr>
              <w:t>Species</w:t>
            </w:r>
          </w:p>
        </w:tc>
        <w:tc>
          <w:tcPr>
            <w:tcW w:w="7371" w:type="dxa"/>
            <w:shd w:val="clear" w:color="auto" w:fill="0070C0"/>
          </w:tcPr>
          <w:p w:rsidR="00071D0D" w:rsidRPr="0037522D" w:rsidRDefault="00F86B72" w:rsidP="00F86B72">
            <w:pPr>
              <w:pStyle w:val="BPMGuide-tableblueheading"/>
              <w:rPr>
                <w:rFonts w:ascii="Arial" w:hAnsi="Arial" w:cs="Arial"/>
                <w:color w:val="FFFFFF" w:themeColor="background1"/>
              </w:rPr>
            </w:pPr>
            <w:r>
              <w:rPr>
                <w:rFonts w:ascii="Arial" w:hAnsi="Arial" w:cs="Arial"/>
                <w:color w:val="FFFFFF" w:themeColor="background1"/>
              </w:rPr>
              <w:t xml:space="preserve"> Generalised d</w:t>
            </w:r>
            <w:r w:rsidR="00071D0D" w:rsidRPr="0037522D">
              <w:rPr>
                <w:rFonts w:ascii="Arial" w:hAnsi="Arial" w:cs="Arial"/>
                <w:color w:val="FFFFFF" w:themeColor="background1"/>
              </w:rPr>
              <w:t>iet</w:t>
            </w:r>
          </w:p>
        </w:tc>
      </w:tr>
      <w:tr w:rsidR="00071D0D" w:rsidRPr="0037522D"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rsidR="00071D0D" w:rsidRPr="0037522D" w:rsidRDefault="00071D0D" w:rsidP="00071D0D">
            <w:pPr>
              <w:pStyle w:val="BPMGuide-tablebodytext"/>
              <w:rPr>
                <w:rFonts w:ascii="Arial" w:hAnsi="Arial"/>
                <w:color w:val="404040" w:themeColor="text1" w:themeTint="BF"/>
              </w:rPr>
            </w:pPr>
            <w:r w:rsidRPr="0037522D">
              <w:rPr>
                <w:rFonts w:ascii="Arial" w:hAnsi="Arial"/>
                <w:color w:val="404040" w:themeColor="text1" w:themeTint="BF"/>
              </w:rPr>
              <w:t>Green turtle</w:t>
            </w:r>
          </w:p>
        </w:tc>
        <w:tc>
          <w:tcPr>
            <w:tcW w:w="7371" w:type="dxa"/>
            <w:shd w:val="clear" w:color="auto" w:fill="DBE5F1" w:themeFill="accent1" w:themeFillTint="33"/>
          </w:tcPr>
          <w:p w:rsidR="00071D0D" w:rsidRPr="0037522D" w:rsidRDefault="00071D0D" w:rsidP="00B93EC9">
            <w:pPr>
              <w:pStyle w:val="BPMGuide-tablebodytext"/>
              <w:rPr>
                <w:rFonts w:ascii="Arial" w:hAnsi="Arial"/>
                <w:color w:val="404040" w:themeColor="text1" w:themeTint="BF"/>
                <w:sz w:val="24"/>
                <w:szCs w:val="24"/>
                <w:lang w:val="en-US" w:eastAsia="en-AU"/>
              </w:rPr>
            </w:pPr>
            <w:r w:rsidRPr="0037522D">
              <w:rPr>
                <w:rFonts w:ascii="Arial" w:hAnsi="Arial"/>
                <w:color w:val="404040" w:themeColor="text1" w:themeTint="BF"/>
              </w:rPr>
              <w:t>Primarily herbivorous, foraging on algae, seagrass and ma</w:t>
            </w:r>
            <w:r w:rsidR="006152FC">
              <w:rPr>
                <w:rFonts w:ascii="Arial" w:hAnsi="Arial"/>
                <w:color w:val="404040" w:themeColor="text1" w:themeTint="BF"/>
              </w:rPr>
              <w:t>ngroves</w:t>
            </w:r>
            <w:r w:rsidRPr="0037522D">
              <w:rPr>
                <w:rFonts w:ascii="Arial" w:hAnsi="Arial"/>
                <w:color w:val="404040" w:themeColor="text1" w:themeTint="BF"/>
              </w:rPr>
              <w:t>. In their pelagic juvenile stage, they feed on algae, pelagic crustaceans and molluscs</w:t>
            </w:r>
            <w:r w:rsidR="000004FC">
              <w:rPr>
                <w:rFonts w:ascii="Arial" w:hAnsi="Arial"/>
                <w:color w:val="404040" w:themeColor="text1" w:themeTint="BF"/>
              </w:rPr>
              <w:fldChar w:fldCharType="begin"/>
            </w:r>
            <w:r w:rsidR="00106EBD">
              <w:rPr>
                <w:rFonts w:ascii="Arial" w:hAnsi="Arial"/>
                <w:color w:val="404040" w:themeColor="text1" w:themeTint="BF"/>
              </w:rPr>
              <w:instrText xml:space="preserve"> ADDIN EN.CITE &lt;EndNote&gt;&lt;Cite&gt;&lt;Author&gt;Boyle&lt;/Author&gt;&lt;Year&gt;2008&lt;/Year&gt;&lt;RecNum&gt;546&lt;/RecNum&gt;&lt;DisplayText&gt;&lt;style face="superscript"&gt;[22]&lt;/style&gt;&lt;/DisplayText&gt;&lt;record&gt;&lt;rec-number&gt;546&lt;/rec-number&gt;&lt;foreign-keys&gt;&lt;key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Biology&lt;/full-title&gt;&lt;/periodical&gt;&lt;pages&gt;233-241&lt;/pages&gt;&lt;volume&gt;155&lt;/volume&gt;&lt;dates&gt;&lt;year&gt;2008&lt;/year&gt;&lt;/dates&gt;&lt;urls&gt;&lt;/urls&gt;&lt;/record&gt;&lt;/Cite&gt;&lt;/EndNote&gt;</w:instrText>
            </w:r>
            <w:r w:rsidR="000004F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22" w:tooltip="Boyle, 2008 #546" w:history="1">
              <w:r w:rsidR="00B93EC9" w:rsidRPr="006353AC">
                <w:rPr>
                  <w:rFonts w:ascii="Arial" w:hAnsi="Arial"/>
                  <w:noProof/>
                  <w:color w:val="404040" w:themeColor="text1" w:themeTint="BF"/>
                  <w:vertAlign w:val="superscript"/>
                </w:rPr>
                <w:t>22</w:t>
              </w:r>
            </w:hyperlink>
            <w:r w:rsidR="006353AC" w:rsidRPr="006353AC">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010000" w:firstRow="0" w:lastRow="0" w:firstColumn="0" w:lastColumn="0" w:oddVBand="0" w:evenVBand="0" w:oddHBand="0" w:evenHBand="1" w:firstRowFirstColumn="0" w:firstRowLastColumn="0" w:lastRowFirstColumn="0" w:lastRowLastColumn="0"/>
        </w:trPr>
        <w:tc>
          <w:tcPr>
            <w:tcW w:w="1729" w:type="dxa"/>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Loggerhead turtle</w:t>
            </w:r>
          </w:p>
        </w:tc>
        <w:tc>
          <w:tcPr>
            <w:tcW w:w="7371" w:type="dxa"/>
          </w:tcPr>
          <w:p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Carnivorous, feeding predominantly on benthic invertebrates in habitat</w:t>
            </w:r>
            <w:r w:rsidR="00574E22">
              <w:rPr>
                <w:rFonts w:ascii="Arial" w:hAnsi="Arial"/>
                <w:color w:val="404040" w:themeColor="text1" w:themeTint="BF"/>
              </w:rPr>
              <w:t>s</w:t>
            </w:r>
            <w:r w:rsidR="006152FC">
              <w:rPr>
                <w:rFonts w:ascii="Arial" w:hAnsi="Arial"/>
                <w:color w:val="404040" w:themeColor="text1" w:themeTint="BF"/>
              </w:rPr>
              <w:t xml:space="preserve"> ranging from near shore to 55 m</w:t>
            </w:r>
            <w:r w:rsidR="000004FC">
              <w:rPr>
                <w:rFonts w:ascii="Arial" w:hAnsi="Arial"/>
                <w:color w:val="404040" w:themeColor="text1" w:themeTint="BF"/>
              </w:rPr>
              <w:fldChar w:fldCharType="begin"/>
            </w:r>
            <w:r w:rsidR="00941050">
              <w:rPr>
                <w:rFonts w:ascii="Arial" w:hAnsi="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941050" w:rsidRPr="00941050">
              <w:rPr>
                <w:rFonts w:ascii="Arial" w:hAnsi="Arial"/>
                <w:noProof/>
                <w:color w:val="404040" w:themeColor="text1" w:themeTint="BF"/>
                <w:vertAlign w:val="superscript"/>
              </w:rPr>
              <w:t>[</w:t>
            </w:r>
            <w:hyperlink w:anchor="_ENREF_136" w:tooltip="Limpus, 2009 #193" w:history="1">
              <w:r w:rsidR="00B93EC9" w:rsidRPr="00941050">
                <w:rPr>
                  <w:rFonts w:ascii="Arial" w:hAnsi="Arial"/>
                  <w:noProof/>
                  <w:color w:val="404040" w:themeColor="text1" w:themeTint="BF"/>
                  <w:vertAlign w:val="superscript"/>
                </w:rPr>
                <w:t>136</w:t>
              </w:r>
            </w:hyperlink>
            <w:r w:rsidR="00941050" w:rsidRPr="00941050">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During their post-hatchling stage, they feed on algae, pelagic crustaceans and mollusc</w:t>
            </w:r>
            <w:r w:rsidR="0034707D">
              <w:rPr>
                <w:rFonts w:ascii="Arial" w:hAnsi="Arial"/>
                <w:color w:val="404040" w:themeColor="text1" w:themeTint="BF"/>
              </w:rPr>
              <w:t>s</w:t>
            </w:r>
            <w:r w:rsidR="000004FC">
              <w:rPr>
                <w:rFonts w:ascii="Arial" w:hAnsi="Arial"/>
                <w:color w:val="404040" w:themeColor="text1" w:themeTint="BF"/>
              </w:rPr>
              <w:fldChar w:fldCharType="begin"/>
            </w:r>
            <w:r w:rsidR="00106EBD">
              <w:rPr>
                <w:rFonts w:ascii="Arial" w:hAnsi="Arial"/>
                <w:color w:val="404040" w:themeColor="text1" w:themeTint="BF"/>
              </w:rPr>
              <w:instrText xml:space="preserve"> ADDIN EN.CITE &lt;EndNote&gt;&lt;Cite&gt;&lt;Author&gt;Boyle&lt;/Author&gt;&lt;Year&gt;2008&lt;/Year&gt;&lt;RecNum&gt;546&lt;/RecNum&gt;&lt;DisplayText&gt;&lt;style face="superscript"&gt;[22]&lt;/style&gt;&lt;/DisplayText&gt;&lt;record&gt;&lt;rec-number&gt;546&lt;/rec-number&gt;&lt;foreign-keys&gt;&lt;key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Biology&lt;/full-title&gt;&lt;/periodical&gt;&lt;pages&gt;233-241&lt;/pages&gt;&lt;volume&gt;155&lt;/volume&gt;&lt;dates&gt;&lt;year&gt;2008&lt;/year&gt;&lt;/dates&gt;&lt;urls&gt;&lt;/urls&gt;&lt;/record&gt;&lt;/Cite&gt;&lt;/EndNote&gt;</w:instrText>
            </w:r>
            <w:r w:rsidR="000004F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22" w:tooltip="Boyle, 2008 #546" w:history="1">
              <w:r w:rsidR="00B93EC9" w:rsidRPr="006353AC">
                <w:rPr>
                  <w:rFonts w:ascii="Arial" w:hAnsi="Arial"/>
                  <w:noProof/>
                  <w:color w:val="404040" w:themeColor="text1" w:themeTint="BF"/>
                  <w:vertAlign w:val="superscript"/>
                </w:rPr>
                <w:t>22</w:t>
              </w:r>
            </w:hyperlink>
            <w:r w:rsidR="006353AC" w:rsidRPr="006353AC">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Flatback turtle</w:t>
            </w:r>
          </w:p>
        </w:tc>
        <w:tc>
          <w:tcPr>
            <w:tcW w:w="7371" w:type="dxa"/>
            <w:shd w:val="clear" w:color="auto" w:fill="DBE5F1" w:themeFill="accent1" w:themeFillTint="33"/>
          </w:tcPr>
          <w:p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Primarily carnivorous, feeding on soft-bodied invertebrates. Juveniles eat gastropod molluscs, squid, siphonophores</w:t>
            </w:r>
            <w:r w:rsidR="000004FC">
              <w:rPr>
                <w:rFonts w:ascii="Arial" w:hAnsi="Arial"/>
                <w:color w:val="404040" w:themeColor="text1" w:themeTint="BF"/>
              </w:rPr>
              <w:fldChar w:fldCharType="begin"/>
            </w:r>
            <w:r w:rsidR="00227812">
              <w:rPr>
                <w:rFonts w:ascii="Arial" w:hAnsi="Arial"/>
                <w:color w:val="404040" w:themeColor="text1" w:themeTint="BF"/>
              </w:rPr>
              <w:instrText xml:space="preserve"> ADDIN EN.CITE &lt;EndNote&gt;&lt;Cite&gt;&lt;Author&gt;Zangerl&lt;/Author&gt;&lt;Year&gt;1988&lt;/Year&gt;&lt;RecNum&gt;112&lt;/RecNum&gt;&lt;DisplayText&gt;&lt;style face="superscript"&gt;[262]&lt;/style&gt;&lt;/DisplayText&gt;&lt;record&gt;&lt;rec-number&gt;112&lt;/rec-number&gt;&lt;foreign-keys&gt;&lt;key app="EN" db-id="2rvf559zztv5t2e02wrv9was55we9d9xt90x" timestamp="1355097143"&gt;112&lt;/key&gt;&lt;/foreign-keys&gt;&lt;ref-type name="Journal Article"&gt;17&lt;/ref-type&gt;&lt;contributors&gt;&lt;authors&gt;&lt;author&gt;Zangerl, R.&lt;/author&gt;&lt;author&gt;Hendrickson, L.P.&lt;/author&gt;&lt;author&gt;Hendrickson, John R.&lt;/author&gt;&lt;/authors&gt;&lt;/contributors&gt;&lt;titles&gt;&lt;title&gt;&lt;style face="normal" font="default" size="100%"&gt;A redescription of the Australian flatback turtle, &lt;/style&gt;&lt;style face="italic" font="default" size="100%"&gt;Natator depressus&lt;/style&gt;&lt;/title&gt;&lt;secondary-title&gt;Bishop Museum Bulletin in Zoology&lt;/secondary-title&gt;&lt;/titles&gt;&lt;periodical&gt;&lt;full-title&gt;Bishop Museum Bulletin in Zoology&lt;/full-title&gt;&lt;/periodical&gt;&lt;pages&gt;1-69&lt;/pages&gt;&lt;volume&gt;1&lt;/volume&gt;&lt;dates&gt;&lt;year&gt;1988&lt;/year&gt;&lt;/dates&gt;&lt;label&gt;don&amp;apos;t have this&lt;/label&gt;&lt;urls&gt;&lt;/urls&gt;&lt;/record&gt;&lt;/Cite&gt;&lt;/EndNote&gt;</w:instrText>
            </w:r>
            <w:r w:rsidR="000004FC">
              <w:rPr>
                <w:rFonts w:ascii="Arial" w:hAnsi="Arial"/>
                <w:color w:val="404040" w:themeColor="text1" w:themeTint="BF"/>
              </w:rPr>
              <w:fldChar w:fldCharType="separate"/>
            </w:r>
            <w:r w:rsidR="00227812" w:rsidRPr="00227812">
              <w:rPr>
                <w:rFonts w:ascii="Arial" w:hAnsi="Arial"/>
                <w:noProof/>
                <w:color w:val="404040" w:themeColor="text1" w:themeTint="BF"/>
                <w:vertAlign w:val="superscript"/>
              </w:rPr>
              <w:t>[</w:t>
            </w:r>
            <w:hyperlink w:anchor="_ENREF_262" w:tooltip="Zangerl, 1988 #112" w:history="1">
              <w:r w:rsidR="00B93EC9" w:rsidRPr="00227812">
                <w:rPr>
                  <w:rFonts w:ascii="Arial" w:hAnsi="Arial"/>
                  <w:noProof/>
                  <w:color w:val="404040" w:themeColor="text1" w:themeTint="BF"/>
                  <w:vertAlign w:val="superscript"/>
                </w:rPr>
                <w:t>262</w:t>
              </w:r>
            </w:hyperlink>
            <w:r w:rsidR="00227812" w:rsidRPr="00227812">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Limited data indicate that cuttlefish</w:t>
            </w:r>
            <w:r w:rsidR="000004FC">
              <w:rPr>
                <w:rFonts w:ascii="Arial" w:hAnsi="Arial"/>
                <w:color w:val="404040" w:themeColor="text1" w:themeTint="BF"/>
              </w:rPr>
              <w:fldChar w:fldCharType="begin"/>
            </w:r>
            <w:r w:rsidR="006353AC">
              <w:rPr>
                <w:rFonts w:ascii="Arial" w:hAnsi="Arial"/>
                <w:color w:val="404040" w:themeColor="text1" w:themeTint="BF"/>
              </w:rPr>
              <w:instrText xml:space="preserve"> ADDIN EN.CITE &lt;EndNote&gt;&lt;Cite&gt;&lt;Author&gt;Chatto&lt;/Author&gt;&lt;Year&gt;1995&lt;/Year&gt;&lt;RecNum&gt;29&lt;/RecNum&gt;&lt;DisplayText&gt;&lt;style face="superscript"&gt;[37]&lt;/style&gt;&lt;/DisplayText&gt;&lt;record&gt;&lt;rec-number&gt;29&lt;/rec-number&gt;&lt;foreign-keys&gt;&lt;key app="EN" db-id="2rvf559zztv5t2e02wrv9was55we9d9xt90x" timestamp="1355097141"&gt;29&lt;/key&gt;&lt;/foreign-keys&gt;&lt;ref-type name="Journal Article"&gt;17&lt;/ref-type&gt;&lt;contributors&gt;&lt;authors&gt;&lt;author&gt;Chatto, R.&lt;/author&gt;&lt;author&gt;Guinea, M.&lt;/author&gt;&lt;author&gt;Conway, S.&lt;/author&gt;&lt;/authors&gt;&lt;/contributors&gt;&lt;titles&gt;&lt;title&gt;Sea turtles killed in flotsam in northern Australia&lt;/title&gt;&lt;secondary-title&gt;Marine Turtle Newsletter&lt;/secondary-title&gt;&lt;/titles&gt;&lt;periodical&gt;&lt;full-title&gt;Marine Turtle Newsletter&lt;/full-title&gt;&lt;/periodical&gt;&lt;pages&gt;17-18&lt;/pages&gt;&lt;volume&gt;69&lt;/volume&gt;&lt;dates&gt;&lt;year&gt;1995&lt;/year&gt;&lt;/dates&gt;&lt;label&gt;electronic&lt;/label&gt;&lt;urls&gt;&lt;/urls&gt;&lt;/record&gt;&lt;/Cite&gt;&lt;/EndNote&gt;</w:instrText>
            </w:r>
            <w:r w:rsidR="000004F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37" w:tooltip="Chatto, 1995 #29" w:history="1">
              <w:r w:rsidR="00B93EC9" w:rsidRPr="006353AC">
                <w:rPr>
                  <w:rFonts w:ascii="Arial" w:hAnsi="Arial"/>
                  <w:noProof/>
                  <w:color w:val="404040" w:themeColor="text1" w:themeTint="BF"/>
                  <w:vertAlign w:val="superscript"/>
                </w:rPr>
                <w:t>37</w:t>
              </w:r>
            </w:hyperlink>
            <w:r w:rsidR="006353AC" w:rsidRPr="006353AC">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hydroids, soft corals, crinoids, molluscs and jellyfish</w:t>
            </w:r>
            <w:r w:rsidR="000004FC">
              <w:rPr>
                <w:rFonts w:ascii="Arial" w:hAnsi="Arial"/>
                <w:color w:val="404040" w:themeColor="text1" w:themeTint="BF"/>
              </w:rPr>
              <w:fldChar w:fldCharType="begin"/>
            </w:r>
            <w:r w:rsidR="00227812">
              <w:rPr>
                <w:rFonts w:ascii="Arial" w:hAnsi="Arial"/>
                <w:color w:val="404040" w:themeColor="text1" w:themeTint="BF"/>
              </w:rPr>
              <w:instrText xml:space="preserve"> ADDIN EN.CITE &lt;EndNote&gt;&lt;Cite&gt;&lt;Author&gt;Zangerl&lt;/Author&gt;&lt;Year&gt;1988&lt;/Year&gt;&lt;RecNum&gt;112&lt;/RecNum&gt;&lt;DisplayText&gt;&lt;style face="superscript"&gt;[262]&lt;/style&gt;&lt;/DisplayText&gt;&lt;record&gt;&lt;rec-number&gt;112&lt;/rec-number&gt;&lt;foreign-keys&gt;&lt;key app="EN" db-id="2rvf559zztv5t2e02wrv9was55we9d9xt90x" timestamp="1355097143"&gt;112&lt;/key&gt;&lt;/foreign-keys&gt;&lt;ref-type name="Journal Article"&gt;17&lt;/ref-type&gt;&lt;contributors&gt;&lt;authors&gt;&lt;author&gt;Zangerl, R.&lt;/author&gt;&lt;author&gt;Hendrickson, L.P.&lt;/author&gt;&lt;author&gt;Hendrickson, John R.&lt;/author&gt;&lt;/authors&gt;&lt;/contributors&gt;&lt;titles&gt;&lt;title&gt;&lt;style face="normal" font="default" size="100%"&gt;A redescription of the Australian flatback turtle, &lt;/style&gt;&lt;style face="italic" font="default" size="100%"&gt;Natator depressus&lt;/style&gt;&lt;/title&gt;&lt;secondary-title&gt;Bishop Museum Bulletin in Zoology&lt;/secondary-title&gt;&lt;/titles&gt;&lt;periodical&gt;&lt;full-title&gt;Bishop Museum Bulletin in Zoology&lt;/full-title&gt;&lt;/periodical&gt;&lt;pages&gt;1-69&lt;/pages&gt;&lt;volume&gt;1&lt;/volume&gt;&lt;dates&gt;&lt;year&gt;1988&lt;/year&gt;&lt;/dates&gt;&lt;label&gt;don&amp;apos;t have this&lt;/label&gt;&lt;urls&gt;&lt;/urls&gt;&lt;/record&gt;&lt;/Cite&gt;&lt;/EndNote&gt;</w:instrText>
            </w:r>
            <w:r w:rsidR="000004FC">
              <w:rPr>
                <w:rFonts w:ascii="Arial" w:hAnsi="Arial"/>
                <w:color w:val="404040" w:themeColor="text1" w:themeTint="BF"/>
              </w:rPr>
              <w:fldChar w:fldCharType="separate"/>
            </w:r>
            <w:r w:rsidR="00227812" w:rsidRPr="00227812">
              <w:rPr>
                <w:rFonts w:ascii="Arial" w:hAnsi="Arial"/>
                <w:noProof/>
                <w:color w:val="404040" w:themeColor="text1" w:themeTint="BF"/>
                <w:vertAlign w:val="superscript"/>
              </w:rPr>
              <w:t>[</w:t>
            </w:r>
            <w:hyperlink w:anchor="_ENREF_262" w:tooltip="Zangerl, 1988 #112" w:history="1">
              <w:r w:rsidR="00B93EC9" w:rsidRPr="00227812">
                <w:rPr>
                  <w:rFonts w:ascii="Arial" w:hAnsi="Arial"/>
                  <w:noProof/>
                  <w:color w:val="404040" w:themeColor="text1" w:themeTint="BF"/>
                  <w:vertAlign w:val="superscript"/>
                </w:rPr>
                <w:t>262</w:t>
              </w:r>
            </w:hyperlink>
            <w:r w:rsidR="00227812" w:rsidRPr="00227812">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xml:space="preserve"> are also eaten</w:t>
            </w:r>
          </w:p>
        </w:tc>
      </w:tr>
      <w:tr w:rsidR="00071D0D" w:rsidRPr="0037522D" w:rsidTr="00BA7C93">
        <w:trPr>
          <w:cnfStyle w:val="000000010000" w:firstRow="0" w:lastRow="0" w:firstColumn="0" w:lastColumn="0" w:oddVBand="0" w:evenVBand="0" w:oddHBand="0" w:evenHBand="1" w:firstRowFirstColumn="0" w:firstRowLastColumn="0" w:lastRowFirstColumn="0" w:lastRowLastColumn="0"/>
        </w:trPr>
        <w:tc>
          <w:tcPr>
            <w:tcW w:w="1729" w:type="dxa"/>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Hawksbill turtle</w:t>
            </w:r>
          </w:p>
        </w:tc>
        <w:tc>
          <w:tcPr>
            <w:tcW w:w="7371" w:type="dxa"/>
          </w:tcPr>
          <w:p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Omnivorous, feeding on algae</w:t>
            </w:r>
            <w:r w:rsidR="006353AC">
              <w:rPr>
                <w:rFonts w:ascii="Arial" w:hAnsi="Arial"/>
                <w:color w:val="404040" w:themeColor="text1" w:themeTint="BF"/>
              </w:rPr>
              <w:fldChar w:fldCharType="begin"/>
            </w:r>
            <w:r w:rsidR="00E9627A">
              <w:rPr>
                <w:rFonts w:ascii="Arial" w:hAnsi="Arial"/>
                <w:color w:val="404040" w:themeColor="text1" w:themeTint="BF"/>
              </w:rPr>
              <w:instrText xml:space="preserve"> ADDIN EN.CITE &lt;EndNote&gt;&lt;Cite&gt;&lt;Author&gt;Bell&lt;/Author&gt;&lt;Year&gt;2012&lt;/Year&gt;&lt;RecNum&gt;715&lt;/RecNum&gt;&lt;DisplayText&gt;&lt;style face="superscript"&gt;[12]&lt;/style&gt;&lt;/DisplayText&gt;&lt;record&gt;&lt;rec-number&gt;715&lt;/rec-number&gt;&lt;foreign-keys&gt;&lt;key app="EN" db-id="2rvf559zztv5t2e02wrv9was55we9d9xt90x" timestamp="1485738796"&gt;715&lt;/key&gt;&lt;/foreign-keys&gt;&lt;ref-type name="Journal Article"&gt;17&lt;/ref-type&gt;&lt;contributors&gt;&lt;authors&gt;&lt;author&gt;Bell, I.&lt;/author&gt;&lt;/authors&gt;&lt;/contributors&gt;&lt;titles&gt;&lt;title&gt;&lt;style face="normal" font="default" size="100%"&gt;Algivory in hawksbill turtles: &lt;/style&gt;&lt;style face="italic" font="default" size="100%"&gt;Eretmochelys imbricata &lt;/style&gt;&lt;style face="normal" font="default" size="100%"&gt;food selection within a foraging area on the Northern Great Barrier Reef&lt;/style&gt;&lt;/title&gt;&lt;secondary-title&gt;Marine Ecology&lt;/secondary-title&gt;&lt;/titles&gt;&lt;periodical&gt;&lt;full-title&gt;Marine Ecology&lt;/full-title&gt;&lt;/periodical&gt;&lt;pages&gt;43-55&lt;/pages&gt;&lt;volume&gt;34&lt;/volume&gt;&lt;number&gt;1&lt;/number&gt;&lt;dates&gt;&lt;year&gt;2012&lt;/year&gt;&lt;/dates&gt;&lt;urls&gt;&lt;/urls&gt;&lt;/record&gt;&lt;/Cite&gt;&lt;/EndNote&gt;</w:instrText>
            </w:r>
            <w:r w:rsidR="006353A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12" w:tooltip="Bell, 2012 #715" w:history="1">
              <w:r w:rsidR="00B93EC9" w:rsidRPr="006353AC">
                <w:rPr>
                  <w:rFonts w:ascii="Arial" w:hAnsi="Arial"/>
                  <w:noProof/>
                  <w:color w:val="404040" w:themeColor="text1" w:themeTint="BF"/>
                  <w:vertAlign w:val="superscript"/>
                </w:rPr>
                <w:t>12</w:t>
              </w:r>
            </w:hyperlink>
            <w:r w:rsidR="006353AC" w:rsidRPr="006353AC">
              <w:rPr>
                <w:rFonts w:ascii="Arial" w:hAnsi="Arial"/>
                <w:noProof/>
                <w:color w:val="404040" w:themeColor="text1" w:themeTint="BF"/>
                <w:vertAlign w:val="superscript"/>
              </w:rPr>
              <w:t>]</w:t>
            </w:r>
            <w:r w:rsidR="006353AC">
              <w:rPr>
                <w:rFonts w:ascii="Arial" w:hAnsi="Arial"/>
                <w:color w:val="404040" w:themeColor="text1" w:themeTint="BF"/>
              </w:rPr>
              <w:fldChar w:fldCharType="end"/>
            </w:r>
            <w:r w:rsidRPr="0037522D">
              <w:rPr>
                <w:rFonts w:ascii="Arial" w:hAnsi="Arial"/>
                <w:color w:val="404040" w:themeColor="text1" w:themeTint="BF"/>
              </w:rPr>
              <w:t>, sponges, soft corals and other soft-bodied invertebrates</w:t>
            </w:r>
            <w:r w:rsidR="000004FC">
              <w:rPr>
                <w:rFonts w:ascii="Arial" w:hAnsi="Arial"/>
                <w:color w:val="404040" w:themeColor="text1" w:themeTint="BF"/>
              </w:rPr>
              <w:fldChar w:fldCharType="begin"/>
            </w:r>
            <w:r w:rsidR="003F03CF">
              <w:rPr>
                <w:rFonts w:ascii="Arial" w:hAnsi="Arial"/>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Pr>
                <w:rFonts w:ascii="Arial" w:hAnsi="Arial"/>
                <w:color w:val="404040" w:themeColor="text1" w:themeTint="BF"/>
              </w:rPr>
              <w:fldChar w:fldCharType="separate"/>
            </w:r>
            <w:r w:rsidR="00227812" w:rsidRPr="00227812">
              <w:rPr>
                <w:rFonts w:ascii="Arial" w:hAnsi="Arial"/>
                <w:noProof/>
                <w:color w:val="404040" w:themeColor="text1" w:themeTint="BF"/>
                <w:vertAlign w:val="superscript"/>
              </w:rPr>
              <w:t>[</w:t>
            </w:r>
            <w:hyperlink w:anchor="_ENREF_249" w:tooltip="Whiting, 2014 #516" w:history="1">
              <w:r w:rsidR="00B93EC9" w:rsidRPr="00227812">
                <w:rPr>
                  <w:rFonts w:ascii="Arial" w:hAnsi="Arial"/>
                  <w:noProof/>
                  <w:color w:val="404040" w:themeColor="text1" w:themeTint="BF"/>
                  <w:vertAlign w:val="superscript"/>
                </w:rPr>
                <w:t>249</w:t>
              </w:r>
            </w:hyperlink>
            <w:r w:rsidR="00227812" w:rsidRPr="00227812">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Olive Ridley turtle</w:t>
            </w:r>
          </w:p>
        </w:tc>
        <w:tc>
          <w:tcPr>
            <w:tcW w:w="7371" w:type="dxa"/>
            <w:shd w:val="clear" w:color="auto" w:fill="DBE5F1" w:themeFill="accent1" w:themeFillTint="33"/>
          </w:tcPr>
          <w:p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Primarily carnivorous, feeding on soft-bodied invertebrates such as sea pens, soft corals, beche-der-mer (sea cucumbers) and jellyfish</w:t>
            </w:r>
            <w:r w:rsidR="003B69BE">
              <w:rPr>
                <w:rFonts w:ascii="Arial" w:hAnsi="Arial"/>
                <w:color w:val="404040" w:themeColor="text1" w:themeTint="BF"/>
              </w:rPr>
              <w:t xml:space="preserve"> in depth between 15-200</w:t>
            </w:r>
            <w:r w:rsidR="00636625">
              <w:rPr>
                <w:rFonts w:ascii="Arial" w:hAnsi="Arial"/>
                <w:color w:val="404040" w:themeColor="text1" w:themeTint="BF"/>
              </w:rPr>
              <w:t xml:space="preserve"> </w:t>
            </w:r>
            <w:r w:rsidR="003B69BE">
              <w:rPr>
                <w:rFonts w:ascii="Arial" w:hAnsi="Arial"/>
                <w:color w:val="404040" w:themeColor="text1" w:themeTint="BF"/>
              </w:rPr>
              <w:t>m</w:t>
            </w:r>
            <w:r w:rsidR="000004FC">
              <w:rPr>
                <w:rFonts w:ascii="Arial" w:hAnsi="Arial"/>
                <w:color w:val="404040" w:themeColor="text1" w:themeTint="BF"/>
              </w:rPr>
              <w:fldChar w:fldCharType="begin"/>
            </w:r>
            <w:r w:rsidR="00941050">
              <w:rPr>
                <w:rFonts w:ascii="Arial" w:hAnsi="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941050" w:rsidRPr="00941050">
              <w:rPr>
                <w:rFonts w:ascii="Arial" w:hAnsi="Arial"/>
                <w:noProof/>
                <w:color w:val="404040" w:themeColor="text1" w:themeTint="BF"/>
                <w:vertAlign w:val="superscript"/>
              </w:rPr>
              <w:t>[</w:t>
            </w:r>
            <w:hyperlink w:anchor="_ENREF_136" w:tooltip="Limpus, 2009 #193" w:history="1">
              <w:r w:rsidR="00B93EC9" w:rsidRPr="00941050">
                <w:rPr>
                  <w:rFonts w:ascii="Arial" w:hAnsi="Arial"/>
                  <w:noProof/>
                  <w:color w:val="404040" w:themeColor="text1" w:themeTint="BF"/>
                  <w:vertAlign w:val="superscript"/>
                </w:rPr>
                <w:t>136</w:t>
              </w:r>
            </w:hyperlink>
            <w:r w:rsidR="00941050" w:rsidRPr="00941050">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010000" w:firstRow="0" w:lastRow="0" w:firstColumn="0" w:lastColumn="0" w:oddVBand="0" w:evenVBand="0" w:oddHBand="0" w:evenHBand="1" w:firstRowFirstColumn="0" w:firstRowLastColumn="0" w:lastRowFirstColumn="0" w:lastRowLastColumn="0"/>
        </w:trPr>
        <w:tc>
          <w:tcPr>
            <w:tcW w:w="1729" w:type="dxa"/>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Leatherback turtle</w:t>
            </w:r>
          </w:p>
        </w:tc>
        <w:tc>
          <w:tcPr>
            <w:tcW w:w="7371" w:type="dxa"/>
          </w:tcPr>
          <w:p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Oceanic and therefore remain planktivorous throughout their life, feeding on jellyfish and large planktonic ascidians (e.g. sea squirts) in the water column</w:t>
            </w:r>
            <w:r w:rsidR="000004FC">
              <w:rPr>
                <w:rFonts w:ascii="Arial" w:hAnsi="Arial"/>
                <w:color w:val="404040" w:themeColor="text1" w:themeTint="BF"/>
              </w:rPr>
              <w:fldChar w:fldCharType="begin"/>
            </w:r>
            <w:r w:rsidR="00941050">
              <w:rPr>
                <w:rFonts w:ascii="Arial" w:hAnsi="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941050" w:rsidRPr="00941050">
              <w:rPr>
                <w:rFonts w:ascii="Arial" w:hAnsi="Arial"/>
                <w:noProof/>
                <w:color w:val="404040" w:themeColor="text1" w:themeTint="BF"/>
                <w:vertAlign w:val="superscript"/>
              </w:rPr>
              <w:t>[</w:t>
            </w:r>
            <w:hyperlink w:anchor="_ENREF_136" w:tooltip="Limpus, 2009 #193" w:history="1">
              <w:r w:rsidR="00B93EC9" w:rsidRPr="00941050">
                <w:rPr>
                  <w:rFonts w:ascii="Arial" w:hAnsi="Arial"/>
                  <w:noProof/>
                  <w:color w:val="404040" w:themeColor="text1" w:themeTint="BF"/>
                  <w:vertAlign w:val="superscript"/>
                </w:rPr>
                <w:t>136</w:t>
              </w:r>
            </w:hyperlink>
            <w:r w:rsidR="00941050" w:rsidRPr="00941050">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bl>
    <w:p w:rsidR="00071D0D" w:rsidRPr="0037522D" w:rsidRDefault="00071D0D" w:rsidP="00071D0D">
      <w:pPr>
        <w:rPr>
          <w:rFonts w:ascii="Arial" w:hAnsi="Arial" w:cs="Arial"/>
        </w:rPr>
      </w:pPr>
    </w:p>
    <w:p w:rsidR="00FE2147" w:rsidRDefault="00FE2147" w:rsidP="001E3BC8">
      <w:pPr>
        <w:pStyle w:val="Heading2"/>
        <w:sectPr w:rsidR="00FE2147" w:rsidSect="00AA370D">
          <w:type w:val="continuous"/>
          <w:pgSz w:w="11901" w:h="16840"/>
          <w:pgMar w:top="1440" w:right="1440" w:bottom="1440" w:left="1440" w:header="680" w:footer="709" w:gutter="0"/>
          <w:cols w:space="708"/>
          <w:titlePg/>
          <w:docGrid w:linePitch="360"/>
        </w:sectPr>
      </w:pPr>
    </w:p>
    <w:p w:rsidR="00071D0D" w:rsidRPr="0037522D" w:rsidRDefault="009C2D29" w:rsidP="001E3BC8">
      <w:pPr>
        <w:pStyle w:val="Heading2"/>
      </w:pPr>
      <w:bookmarkStart w:id="39" w:name="_Toc483903951"/>
      <w:r>
        <w:t>3</w:t>
      </w:r>
      <w:r w:rsidR="00071D0D" w:rsidRPr="0037522D">
        <w:t>.2 Australian stocks</w:t>
      </w:r>
      <w:bookmarkEnd w:id="39"/>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Marine turtles return to the region where they hatched to breed. This trait has resulted in the evolution of discrete genetic stocks within each species that are defined by the presence of </w:t>
      </w:r>
      <w:r w:rsidR="005609CC">
        <w:rPr>
          <w:rFonts w:ascii="Arial" w:hAnsi="Arial" w:cs="Arial"/>
          <w:color w:val="404040" w:themeColor="text1" w:themeTint="BF"/>
        </w:rPr>
        <w:t>regional</w:t>
      </w:r>
      <w:r w:rsidR="005609CC"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breeding </w:t>
      </w:r>
      <w:r w:rsidR="0061744D">
        <w:rPr>
          <w:rFonts w:ascii="Arial" w:hAnsi="Arial" w:cs="Arial"/>
          <w:color w:val="404040" w:themeColor="text1" w:themeTint="BF"/>
        </w:rPr>
        <w:t>aggregation</w:t>
      </w:r>
      <w:r w:rsidRPr="0037522D">
        <w:rPr>
          <w:rFonts w:ascii="Arial" w:hAnsi="Arial" w:cs="Arial"/>
          <w:color w:val="404040" w:themeColor="text1" w:themeTint="BF"/>
        </w:rPr>
        <w:t xml:space="preserve">s. </w:t>
      </w:r>
      <w:r w:rsidR="005609CC">
        <w:rPr>
          <w:rFonts w:ascii="Arial" w:hAnsi="Arial" w:cs="Arial"/>
          <w:color w:val="404040" w:themeColor="text1" w:themeTint="BF"/>
        </w:rPr>
        <w:t>E</w:t>
      </w:r>
      <w:r w:rsidRPr="0037522D">
        <w:rPr>
          <w:rFonts w:ascii="Arial" w:hAnsi="Arial" w:cs="Arial"/>
          <w:color w:val="404040" w:themeColor="text1" w:themeTint="BF"/>
        </w:rPr>
        <w:t xml:space="preserve">ach genetic stock represents a unique </w:t>
      </w:r>
      <w:r w:rsidR="00574E22">
        <w:rPr>
          <w:rFonts w:ascii="Arial" w:hAnsi="Arial" w:cs="Arial"/>
          <w:color w:val="404040" w:themeColor="text1" w:themeTint="BF"/>
        </w:rPr>
        <w:t>evolutionary history</w:t>
      </w:r>
      <w:r w:rsidRPr="0037522D">
        <w:rPr>
          <w:rFonts w:ascii="Arial" w:hAnsi="Arial" w:cs="Arial"/>
          <w:color w:val="404040" w:themeColor="text1" w:themeTint="BF"/>
        </w:rPr>
        <w:t xml:space="preserve"> that </w:t>
      </w:r>
      <w:r w:rsidR="005609CC">
        <w:rPr>
          <w:rFonts w:ascii="Arial" w:hAnsi="Arial" w:cs="Arial"/>
          <w:color w:val="404040" w:themeColor="text1" w:themeTint="BF"/>
        </w:rPr>
        <w:t>if</w:t>
      </w:r>
      <w:r w:rsidRPr="0037522D">
        <w:rPr>
          <w:rFonts w:ascii="Arial" w:hAnsi="Arial" w:cs="Arial"/>
          <w:color w:val="404040" w:themeColor="text1" w:themeTint="BF"/>
        </w:rPr>
        <w:t xml:space="preserve"> lost cannot be replaced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&lt;EndNote&gt;&lt;Cite&gt;&lt;Author&gt;Moritz&lt;/Author&gt;&lt;Year&gt;1994&lt;/Year&gt;&lt;RecNum&gt;540&lt;/RecNum&gt;&lt;DisplayText&gt;&lt;style face="superscript"&gt;[168]&lt;/style&gt;&lt;/DisplayText&gt;&lt;record&gt;&lt;rec-number&gt;540&lt;/rec-number&gt;&lt;foreign-keys&gt;&lt;key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units&amp;quot;&lt;/title&gt;&lt;secondary-title&gt;Trends in Ecology and Evolution&lt;/secondary-title&gt;&lt;/titles&gt;&lt;periodical&gt;&lt;full-title&gt;Trends in Ecology and Evolution&lt;/full-title&gt;&lt;/periodical&gt;&lt;pages&gt;373-375.&lt;/pages&gt;&lt;volume&gt;9&lt;/volume&gt;&lt;number&gt;10&lt;/number&gt;&lt;dates&gt;&lt;year&gt;1994&lt;/year&gt;&lt;/dates&gt;&lt;urls&gt;&lt;/urls&gt;&lt;/record&gt;&lt;/Cite&gt;&lt;/EndNote&gt;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8" w:tooltip="Moritz, 1994 #540" w:history="1">
        <w:r w:rsidR="00B93EC9" w:rsidRPr="00941050">
          <w:rPr>
            <w:rFonts w:ascii="Arial" w:hAnsi="Arial" w:cs="Arial"/>
            <w:noProof/>
            <w:color w:val="404040" w:themeColor="text1" w:themeTint="BF"/>
            <w:vertAlign w:val="superscript"/>
          </w:rPr>
          <w:t>168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This plan considers </w:t>
      </w:r>
      <w:r w:rsidR="005609CC">
        <w:rPr>
          <w:rFonts w:ascii="Arial" w:hAnsi="Arial" w:cs="Arial"/>
          <w:color w:val="404040" w:themeColor="text1" w:themeTint="BF"/>
        </w:rPr>
        <w:t xml:space="preserve">the management of turtle </w:t>
      </w:r>
      <w:r w:rsidRPr="0037522D">
        <w:rPr>
          <w:rFonts w:ascii="Arial" w:hAnsi="Arial" w:cs="Arial"/>
          <w:color w:val="404040" w:themeColor="text1" w:themeTint="BF"/>
        </w:rPr>
        <w:t xml:space="preserve">genetic stocks with the objective of protecting the biodiversity of each species. </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Genetic stocks </w:t>
      </w:r>
      <w:r w:rsidR="00536B66">
        <w:rPr>
          <w:rFonts w:ascii="Arial" w:hAnsi="Arial" w:cs="Arial"/>
          <w:color w:val="404040" w:themeColor="text1" w:themeTint="BF"/>
        </w:rPr>
        <w:t>have been</w:t>
      </w:r>
      <w:r w:rsidR="00536B66" w:rsidRPr="0037522D">
        <w:rPr>
          <w:rFonts w:ascii="Arial" w:hAnsi="Arial" w:cs="Arial"/>
          <w:color w:val="404040" w:themeColor="text1" w:themeTint="BF"/>
        </w:rPr>
        <w:t xml:space="preserve"> </w:t>
      </w:r>
      <w:r w:rsidRPr="0037522D">
        <w:rPr>
          <w:rFonts w:ascii="Arial" w:hAnsi="Arial" w:cs="Arial"/>
          <w:color w:val="404040" w:themeColor="text1" w:themeTint="BF"/>
        </w:rPr>
        <w:t>identified through genetic analyses</w:t>
      </w:r>
      <w:r w:rsidR="007C3ED7">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7C3ED7">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7C3ED7">
        <w:rPr>
          <w:rFonts w:ascii="Arial" w:hAnsi="Arial" w:cs="Arial"/>
          <w:color w:val="404040" w:themeColor="text1" w:themeTint="BF"/>
        </w:rPr>
        <w:fldChar w:fldCharType="end"/>
      </w:r>
      <w:r w:rsidRPr="0037522D">
        <w:rPr>
          <w:rFonts w:ascii="Arial" w:hAnsi="Arial" w:cs="Arial"/>
          <w:color w:val="404040" w:themeColor="text1" w:themeTint="BF"/>
        </w:rPr>
        <w:t xml:space="preserve">. Stocks </w:t>
      </w:r>
      <w:r w:rsidR="005609CC">
        <w:rPr>
          <w:rFonts w:ascii="Arial" w:hAnsi="Arial" w:cs="Arial"/>
          <w:color w:val="404040" w:themeColor="text1" w:themeTint="BF"/>
        </w:rPr>
        <w:t>are</w:t>
      </w:r>
      <w:r w:rsidRPr="0037522D">
        <w:rPr>
          <w:rFonts w:ascii="Arial" w:hAnsi="Arial" w:cs="Arial"/>
          <w:color w:val="404040" w:themeColor="text1" w:themeTint="BF"/>
        </w:rPr>
        <w:t xml:space="preserve"> composed of </w:t>
      </w:r>
      <w:r w:rsidR="005609CC">
        <w:rPr>
          <w:rFonts w:ascii="Arial" w:hAnsi="Arial" w:cs="Arial"/>
          <w:color w:val="404040" w:themeColor="text1" w:themeTint="BF"/>
        </w:rPr>
        <w:t xml:space="preserve">multiple </w:t>
      </w:r>
      <w:r w:rsidRPr="0037522D">
        <w:rPr>
          <w:rFonts w:ascii="Arial" w:hAnsi="Arial" w:cs="Arial"/>
          <w:color w:val="404040" w:themeColor="text1" w:themeTint="BF"/>
        </w:rPr>
        <w:t>rookeries in a region</w:t>
      </w:r>
      <w:r w:rsidR="005609CC">
        <w:rPr>
          <w:rFonts w:ascii="Arial" w:hAnsi="Arial" w:cs="Arial"/>
          <w:color w:val="404040" w:themeColor="text1" w:themeTint="BF"/>
        </w:rPr>
        <w:t xml:space="preserve"> and are delineated </w:t>
      </w:r>
      <w:r w:rsidRPr="0037522D">
        <w:rPr>
          <w:rFonts w:ascii="Arial" w:hAnsi="Arial" w:cs="Arial"/>
          <w:color w:val="404040" w:themeColor="text1" w:themeTint="BF"/>
        </w:rPr>
        <w:t>where there is little or no migration of individuals between nesting areas. Turtles from different stocks typically overlap at feeding grounds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&lt;EndNote&gt;&lt;Cite&gt;&lt;Author&gt;Moritz&lt;/Author&gt;&lt;Year&gt;2002&lt;/Year&gt;&lt;RecNum&gt;298&lt;/RecNum&gt;&lt;DisplayText&gt;&lt;style face="superscript"&gt;[169]&lt;/style&gt;&lt;/DisplayText&gt;&lt;record&gt;&lt;rec-number&gt;298&lt;/rec-number&gt;&lt;foreign-keys&gt;&lt;key app="EN" db-id="2rvf559zztv5t2e02wrv9was55we9d9xt90x" timestamp="1376026151"&gt;298&lt;/key&gt;&lt;/foreign-keys&gt;&lt;ref-type name="Report"&gt;27&lt;/ref-type&gt;&lt;contributors&gt;&lt;authors&gt;&lt;author&gt;Moritz, Craig&lt;/author&gt;&lt;author&gt;Broderick, A. C.&lt;/author&gt;&lt;author&gt;Dethmers, K.&lt;/author&gt;&lt;author&gt;Fitzsimmons, N. N.&lt;/author&gt;&lt;author&gt;Limpus, C.J.&lt;/author&gt;&lt;/authors&gt;&lt;/contributors&gt;&lt;titles&gt;&lt;title&gt;&lt;style face="normal" font="default" size="100%"&gt;Population Genetics of Southeast Asian and Western Pacific Green Turtles, &lt;/style&gt;&lt;style face="italic" font="default" size="100%"&gt;Chelonia mydas&lt;/style&gt;&lt;/title&gt;&lt;/titles&gt;&lt;pages&gt;42&lt;/pages&gt;&lt;dates&gt;&lt;year&gt;2002&lt;/year&gt;&lt;/dates&gt;&lt;publisher&gt;Final Report to UNEP/CMS&lt;/publisher&gt;&lt;urls&gt;&lt;/urls&gt;&lt;/record&gt;&lt;/Cite&gt;&lt;/EndNote&gt;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9" w:tooltip="Moritz, 2002 #298" w:history="1">
        <w:r w:rsidR="00B93EC9" w:rsidRPr="00941050">
          <w:rPr>
            <w:rFonts w:ascii="Arial" w:hAnsi="Arial" w:cs="Arial"/>
            <w:noProof/>
            <w:color w:val="404040" w:themeColor="text1" w:themeTint="BF"/>
            <w:vertAlign w:val="superscript"/>
          </w:rPr>
          <w:t>169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323E4">
        <w:rPr>
          <w:rFonts w:ascii="Arial" w:hAnsi="Arial" w:cs="Arial"/>
          <w:color w:val="404040" w:themeColor="text1" w:themeTint="BF"/>
        </w:rPr>
        <w:t xml:space="preserve">. </w:t>
      </w:r>
      <w:r w:rsidRPr="0037522D">
        <w:rPr>
          <w:rFonts w:ascii="Arial" w:hAnsi="Arial" w:cs="Arial"/>
          <w:color w:val="404040" w:themeColor="text1" w:themeTint="BF"/>
        </w:rPr>
        <w:t xml:space="preserve">Figures </w:t>
      </w:r>
      <w:r w:rsidR="00D65120">
        <w:rPr>
          <w:rFonts w:ascii="Arial" w:hAnsi="Arial" w:cs="Arial"/>
          <w:color w:val="404040" w:themeColor="text1" w:themeTint="BF"/>
        </w:rPr>
        <w:t>3</w:t>
      </w:r>
      <w:r w:rsidRPr="0037522D">
        <w:rPr>
          <w:rFonts w:ascii="Arial" w:hAnsi="Arial" w:cs="Arial"/>
          <w:color w:val="404040" w:themeColor="text1" w:themeTint="BF"/>
        </w:rPr>
        <w:t>-</w:t>
      </w:r>
      <w:r w:rsidR="00D65120">
        <w:rPr>
          <w:rFonts w:ascii="Arial" w:hAnsi="Arial" w:cs="Arial"/>
          <w:color w:val="404040" w:themeColor="text1" w:themeTint="BF"/>
        </w:rPr>
        <w:t>7</w:t>
      </w:r>
      <w:r w:rsidR="00D65120"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show the geographic distribution of nesting sites for each stock for </w:t>
      </w:r>
      <w:r w:rsidR="00442E8B">
        <w:rPr>
          <w:rFonts w:ascii="Arial" w:hAnsi="Arial" w:cs="Arial"/>
          <w:color w:val="404040" w:themeColor="text1" w:themeTint="BF"/>
        </w:rPr>
        <w:t>five</w:t>
      </w:r>
      <w:r w:rsidRPr="0037522D">
        <w:rPr>
          <w:rFonts w:ascii="Arial" w:hAnsi="Arial" w:cs="Arial"/>
          <w:color w:val="404040" w:themeColor="text1" w:themeTint="BF"/>
        </w:rPr>
        <w:t xml:space="preserve"> </w:t>
      </w:r>
      <w:r w:rsidR="00442E8B">
        <w:rPr>
          <w:rFonts w:ascii="Arial" w:hAnsi="Arial" w:cs="Arial"/>
          <w:color w:val="404040" w:themeColor="text1" w:themeTint="BF"/>
        </w:rPr>
        <w:t xml:space="preserve">of the </w:t>
      </w:r>
      <w:r w:rsidRPr="0037522D">
        <w:rPr>
          <w:rFonts w:ascii="Arial" w:hAnsi="Arial" w:cs="Arial"/>
          <w:color w:val="404040" w:themeColor="text1" w:themeTint="BF"/>
        </w:rPr>
        <w:t xml:space="preserve">species of marine turtles nesting in Australia </w:t>
      </w:r>
      <w:r w:rsidR="00442E8B">
        <w:rPr>
          <w:rFonts w:ascii="Arial" w:hAnsi="Arial" w:cs="Arial"/>
          <w:color w:val="404040" w:themeColor="text1" w:themeTint="BF"/>
        </w:rPr>
        <w:t>(green, loggerhead, olive ridley, hawksbill and flatback turtles</w:t>
      </w:r>
      <w:r w:rsidR="00997424">
        <w:rPr>
          <w:rFonts w:ascii="Arial" w:hAnsi="Arial" w:cs="Arial"/>
          <w:color w:val="404040" w:themeColor="text1" w:themeTint="BF"/>
        </w:rPr>
        <w:t xml:space="preserve">). </w:t>
      </w:r>
      <w:r w:rsidR="00442E8B">
        <w:rPr>
          <w:rFonts w:ascii="Arial" w:hAnsi="Arial" w:cs="Arial"/>
          <w:color w:val="404040" w:themeColor="text1" w:themeTint="BF"/>
        </w:rPr>
        <w:t xml:space="preserve">Figure </w:t>
      </w:r>
      <w:r w:rsidR="00D65120">
        <w:rPr>
          <w:rFonts w:ascii="Arial" w:hAnsi="Arial" w:cs="Arial"/>
          <w:color w:val="404040" w:themeColor="text1" w:themeTint="BF"/>
        </w:rPr>
        <w:t xml:space="preserve">8 </w:t>
      </w:r>
      <w:r w:rsidR="00442E8B">
        <w:rPr>
          <w:rFonts w:ascii="Arial" w:hAnsi="Arial" w:cs="Arial"/>
          <w:color w:val="404040" w:themeColor="text1" w:themeTint="BF"/>
        </w:rPr>
        <w:t xml:space="preserve">shows the known </w:t>
      </w:r>
      <w:r w:rsidR="00CD2CBE">
        <w:rPr>
          <w:rFonts w:ascii="Arial" w:hAnsi="Arial" w:cs="Arial"/>
          <w:color w:val="404040" w:themeColor="text1" w:themeTint="BF"/>
        </w:rPr>
        <w:t xml:space="preserve">historical </w:t>
      </w:r>
      <w:r w:rsidR="00442E8B">
        <w:rPr>
          <w:rFonts w:ascii="Arial" w:hAnsi="Arial" w:cs="Arial"/>
          <w:color w:val="404040" w:themeColor="text1" w:themeTint="BF"/>
        </w:rPr>
        <w:t xml:space="preserve">nesting locations and </w:t>
      </w:r>
      <w:r w:rsidR="00471D92">
        <w:rPr>
          <w:rFonts w:ascii="Arial" w:hAnsi="Arial" w:cs="Arial"/>
          <w:color w:val="404040" w:themeColor="text1" w:themeTint="BF"/>
        </w:rPr>
        <w:t>dispersal</w:t>
      </w:r>
      <w:r w:rsidR="00442E8B">
        <w:rPr>
          <w:rFonts w:ascii="Arial" w:hAnsi="Arial" w:cs="Arial"/>
          <w:color w:val="404040" w:themeColor="text1" w:themeTint="BF"/>
        </w:rPr>
        <w:t xml:space="preserve"> of leatherback turtles </w:t>
      </w:r>
      <w:r w:rsidRPr="0037522D">
        <w:rPr>
          <w:rFonts w:ascii="Arial" w:hAnsi="Arial" w:cs="Arial"/>
          <w:color w:val="404040" w:themeColor="text1" w:themeTint="BF"/>
        </w:rPr>
        <w:t xml:space="preserve">and Figures </w:t>
      </w:r>
      <w:r w:rsidR="00D65120">
        <w:rPr>
          <w:rFonts w:ascii="Arial" w:hAnsi="Arial" w:cs="Arial"/>
          <w:color w:val="404040" w:themeColor="text1" w:themeTint="BF"/>
        </w:rPr>
        <w:t>9</w:t>
      </w:r>
      <w:r w:rsidRPr="0037522D">
        <w:rPr>
          <w:rFonts w:ascii="Arial" w:hAnsi="Arial" w:cs="Arial"/>
          <w:color w:val="404040" w:themeColor="text1" w:themeTint="BF"/>
        </w:rPr>
        <w:t>-</w:t>
      </w:r>
      <w:r w:rsidR="00D65120" w:rsidRPr="0037522D">
        <w:rPr>
          <w:rFonts w:ascii="Arial" w:hAnsi="Arial" w:cs="Arial"/>
          <w:color w:val="404040" w:themeColor="text1" w:themeTint="BF"/>
        </w:rPr>
        <w:t>1</w:t>
      </w:r>
      <w:r w:rsidR="00D65120">
        <w:rPr>
          <w:rFonts w:ascii="Arial" w:hAnsi="Arial" w:cs="Arial"/>
          <w:color w:val="404040" w:themeColor="text1" w:themeTint="BF"/>
        </w:rPr>
        <w:t>5</w:t>
      </w:r>
      <w:r w:rsidR="00D65120"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describe the known geographic dispersal of </w:t>
      </w:r>
      <w:r w:rsidR="002911D2">
        <w:rPr>
          <w:rFonts w:ascii="Arial" w:hAnsi="Arial" w:cs="Arial"/>
          <w:color w:val="404040" w:themeColor="text1" w:themeTint="BF"/>
        </w:rPr>
        <w:t xml:space="preserve">the </w:t>
      </w:r>
      <w:r w:rsidR="00F323E4">
        <w:rPr>
          <w:rFonts w:ascii="Arial" w:hAnsi="Arial" w:cs="Arial"/>
          <w:color w:val="404040" w:themeColor="text1" w:themeTint="BF"/>
        </w:rPr>
        <w:t>other</w:t>
      </w:r>
      <w:r w:rsidR="002911D2">
        <w:rPr>
          <w:rFonts w:ascii="Arial" w:hAnsi="Arial" w:cs="Arial"/>
          <w:color w:val="404040" w:themeColor="text1" w:themeTint="BF"/>
        </w:rPr>
        <w:t xml:space="preserve"> five</w:t>
      </w:r>
      <w:r w:rsidR="00F323E4">
        <w:rPr>
          <w:rFonts w:ascii="Arial" w:hAnsi="Arial" w:cs="Arial"/>
          <w:color w:val="404040" w:themeColor="text1" w:themeTint="BF"/>
        </w:rPr>
        <w:t xml:space="preserve"> species</w:t>
      </w:r>
      <w:r w:rsidRPr="0037522D">
        <w:rPr>
          <w:rFonts w:ascii="Arial" w:hAnsi="Arial" w:cs="Arial"/>
          <w:color w:val="404040" w:themeColor="text1" w:themeTint="BF"/>
        </w:rPr>
        <w:t xml:space="preserve">. Dispersal information is based on tag recovery data, satellite tracking information and </w:t>
      </w:r>
      <w:r w:rsidR="009E4D6C">
        <w:rPr>
          <w:rFonts w:ascii="Arial" w:hAnsi="Arial" w:cs="Arial"/>
          <w:color w:val="404040" w:themeColor="text1" w:themeTint="BF"/>
        </w:rPr>
        <w:t xml:space="preserve">genetic </w:t>
      </w:r>
      <w:r w:rsidRPr="0037522D">
        <w:rPr>
          <w:rFonts w:ascii="Arial" w:hAnsi="Arial" w:cs="Arial"/>
          <w:color w:val="404040" w:themeColor="text1" w:themeTint="BF"/>
        </w:rPr>
        <w:t>analysis</w:t>
      </w:r>
      <w:r w:rsidR="00574E22">
        <w:rPr>
          <w:rFonts w:ascii="Arial" w:hAnsi="Arial" w:cs="Arial"/>
          <w:color w:val="404040" w:themeColor="text1" w:themeTint="BF"/>
        </w:rPr>
        <w:t xml:space="preserve"> of </w:t>
      </w:r>
      <w:r w:rsidR="00574E22" w:rsidRPr="0037522D">
        <w:rPr>
          <w:rFonts w:ascii="Arial" w:hAnsi="Arial" w:cs="Arial"/>
          <w:color w:val="404040" w:themeColor="text1" w:themeTint="BF"/>
        </w:rPr>
        <w:t>mixed stock</w:t>
      </w:r>
      <w:r w:rsidR="00574E22">
        <w:rPr>
          <w:rFonts w:ascii="Arial" w:hAnsi="Arial" w:cs="Arial"/>
          <w:color w:val="404040" w:themeColor="text1" w:themeTint="BF"/>
        </w:rPr>
        <w:t>s</w:t>
      </w:r>
      <w:r w:rsidR="00D65120">
        <w:rPr>
          <w:rFonts w:ascii="Arial" w:hAnsi="Arial" w:cs="Arial"/>
          <w:color w:val="404040" w:themeColor="text1" w:themeTint="BF"/>
        </w:rPr>
        <w:t xml:space="preserve"> foraging grounds</w:t>
      </w:r>
      <w:r w:rsidRPr="0037522D">
        <w:rPr>
          <w:rFonts w:ascii="Arial" w:hAnsi="Arial" w:cs="Arial"/>
          <w:color w:val="404040" w:themeColor="text1" w:themeTint="BF"/>
        </w:rPr>
        <w:t xml:space="preserve">. </w:t>
      </w:r>
    </w:p>
    <w:p w:rsidR="00223488" w:rsidRDefault="00223488" w:rsidP="00223488">
      <w:pPr>
        <w:pStyle w:val="Heading4"/>
      </w:pPr>
      <w:r>
        <w:t>Green</w:t>
      </w:r>
      <w:r w:rsidR="00D65BA5">
        <w:t xml:space="preserve"> turtles</w:t>
      </w:r>
      <w:r>
        <w:t xml:space="preserve"> </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Green turtles nesting in Australia are distributed across nine genetically distinct </w:t>
      </w:r>
      <w:r w:rsidR="00C15025">
        <w:rPr>
          <w:rFonts w:ascii="Arial" w:hAnsi="Arial" w:cs="Arial"/>
          <w:color w:val="404040" w:themeColor="text1" w:themeTint="BF"/>
        </w:rPr>
        <w:t>stocks</w:t>
      </w:r>
      <w:r w:rsidRPr="0037522D">
        <w:rPr>
          <w:rFonts w:ascii="Arial" w:hAnsi="Arial" w:cs="Arial"/>
          <w:color w:val="404040" w:themeColor="text1" w:themeTint="BF"/>
        </w:rPr>
        <w:t xml:space="preserve"> including new</w:t>
      </w:r>
      <w:r w:rsidR="007C6D43">
        <w:rPr>
          <w:rFonts w:ascii="Arial" w:hAnsi="Arial" w:cs="Arial"/>
          <w:color w:val="404040" w:themeColor="text1" w:themeTint="BF"/>
        </w:rPr>
        <w:t>ly identified</w:t>
      </w:r>
      <w:r w:rsidRPr="0037522D">
        <w:rPr>
          <w:rFonts w:ascii="Arial" w:hAnsi="Arial" w:cs="Arial"/>
          <w:color w:val="404040" w:themeColor="text1" w:themeTint="BF"/>
        </w:rPr>
        <w:t xml:space="preserve"> </w:t>
      </w:r>
      <w:r w:rsidR="00071C12">
        <w:rPr>
          <w:rFonts w:ascii="Arial" w:hAnsi="Arial" w:cs="Arial"/>
          <w:color w:val="404040" w:themeColor="text1" w:themeTint="BF"/>
        </w:rPr>
        <w:t>Cobourg</w:t>
      </w:r>
      <w:r w:rsidR="00471D92">
        <w:rPr>
          <w:rFonts w:ascii="Arial" w:hAnsi="Arial" w:cs="Arial"/>
          <w:color w:val="404040" w:themeColor="text1" w:themeTint="BF"/>
        </w:rPr>
        <w:t> </w:t>
      </w:r>
      <w:r w:rsidR="0060176F">
        <w:rPr>
          <w:rFonts w:ascii="Arial" w:hAnsi="Arial" w:cs="Arial"/>
          <w:color w:val="404040" w:themeColor="text1" w:themeTint="BF"/>
        </w:rPr>
        <w:t>and the Cocos Keeling stocks</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The rem</w:t>
      </w:r>
      <w:r w:rsidR="007C6D43">
        <w:rPr>
          <w:rFonts w:ascii="Arial" w:hAnsi="Arial" w:cs="Arial"/>
          <w:color w:val="404040" w:themeColor="text1" w:themeTint="BF"/>
        </w:rPr>
        <w:t xml:space="preserve">aining </w:t>
      </w:r>
      <w:r w:rsidR="00C15025">
        <w:rPr>
          <w:rFonts w:ascii="Arial" w:hAnsi="Arial" w:cs="Arial"/>
          <w:color w:val="404040" w:themeColor="text1" w:themeTint="BF"/>
        </w:rPr>
        <w:t>stocks</w:t>
      </w:r>
      <w:r w:rsidR="007C6D43">
        <w:rPr>
          <w:rFonts w:ascii="Arial" w:hAnsi="Arial" w:cs="Arial"/>
          <w:color w:val="404040" w:themeColor="text1" w:themeTint="BF"/>
        </w:rPr>
        <w:t xml:space="preserve"> are found at the</w:t>
      </w:r>
      <w:r w:rsidRPr="0037522D">
        <w:rPr>
          <w:rFonts w:ascii="Arial" w:hAnsi="Arial" w:cs="Arial"/>
          <w:color w:val="404040" w:themeColor="text1" w:themeTint="BF"/>
        </w:rPr>
        <w:t xml:space="preserve"> North</w:t>
      </w:r>
      <w:r w:rsidR="007E395D">
        <w:rPr>
          <w:rFonts w:ascii="Arial" w:hAnsi="Arial" w:cs="Arial"/>
          <w:color w:val="404040" w:themeColor="text1" w:themeTint="BF"/>
        </w:rPr>
        <w:t xml:space="preserve"> W</w:t>
      </w:r>
      <w:r w:rsidRPr="0037522D">
        <w:rPr>
          <w:rFonts w:ascii="Arial" w:hAnsi="Arial" w:cs="Arial"/>
          <w:color w:val="404040" w:themeColor="text1" w:themeTint="BF"/>
        </w:rPr>
        <w:t>est Shelf, Ashmore R</w:t>
      </w:r>
      <w:r w:rsidR="0060176F">
        <w:rPr>
          <w:rFonts w:ascii="Arial" w:hAnsi="Arial" w:cs="Arial"/>
          <w:color w:val="404040" w:themeColor="text1" w:themeTint="BF"/>
        </w:rPr>
        <w:t>eef, Scott </w:t>
      </w:r>
      <w:r w:rsidR="00C050C3">
        <w:rPr>
          <w:rFonts w:ascii="Arial" w:hAnsi="Arial" w:cs="Arial"/>
          <w:color w:val="404040" w:themeColor="text1" w:themeTint="BF"/>
        </w:rPr>
        <w:t>Reef-</w:t>
      </w:r>
      <w:r w:rsidR="00471D92">
        <w:rPr>
          <w:rFonts w:ascii="Arial" w:hAnsi="Arial" w:cs="Arial"/>
          <w:color w:val="404040" w:themeColor="text1" w:themeTint="BF"/>
        </w:rPr>
        <w:t>Browse</w:t>
      </w:r>
      <w:r w:rsidR="00C050C3">
        <w:rPr>
          <w:rFonts w:ascii="Arial" w:hAnsi="Arial" w:cs="Arial"/>
          <w:color w:val="404040" w:themeColor="text1" w:themeTint="BF"/>
        </w:rPr>
        <w:t xml:space="preserve"> Island</w:t>
      </w:r>
      <w:r w:rsidR="00471D92">
        <w:rPr>
          <w:rFonts w:ascii="Arial" w:hAnsi="Arial" w:cs="Arial"/>
          <w:color w:val="404040" w:themeColor="text1" w:themeTint="BF"/>
        </w:rPr>
        <w:t xml:space="preserve">, </w:t>
      </w:r>
      <w:r w:rsidR="00C050C3">
        <w:rPr>
          <w:rFonts w:ascii="Arial" w:hAnsi="Arial" w:cs="Arial"/>
          <w:color w:val="404040" w:themeColor="text1" w:themeTint="BF"/>
        </w:rPr>
        <w:t xml:space="preserve">Gulf of </w:t>
      </w:r>
      <w:r w:rsidRPr="0037522D">
        <w:rPr>
          <w:rFonts w:ascii="Arial" w:hAnsi="Arial" w:cs="Arial"/>
          <w:color w:val="404040" w:themeColor="text1" w:themeTint="BF"/>
        </w:rPr>
        <w:t>Carpentaria, northern Great Barrier Reef</w:t>
      </w:r>
      <w:r w:rsidR="00CD2CBE">
        <w:rPr>
          <w:rFonts w:ascii="Arial" w:hAnsi="Arial" w:cs="Arial"/>
          <w:color w:val="404040" w:themeColor="text1" w:themeTint="BF"/>
        </w:rPr>
        <w:t xml:space="preserve"> and</w:t>
      </w:r>
      <w:r w:rsidR="00CA7EF8">
        <w:rPr>
          <w:rFonts w:ascii="Arial" w:hAnsi="Arial" w:cs="Arial"/>
          <w:color w:val="404040" w:themeColor="text1" w:themeTint="BF"/>
        </w:rPr>
        <w:t xml:space="preserve"> Torres Strait</w:t>
      </w:r>
      <w:r w:rsidRPr="0037522D">
        <w:rPr>
          <w:rFonts w:ascii="Arial" w:hAnsi="Arial" w:cs="Arial"/>
          <w:color w:val="404040" w:themeColor="text1" w:themeTint="BF"/>
        </w:rPr>
        <w:t>, Coral Sea and southern Great Barrier Reef. In addition, there are green turtles that feed in Australia that are part of stocks that</w:t>
      </w:r>
      <w:r w:rsidR="00CE660C">
        <w:rPr>
          <w:rFonts w:ascii="Arial" w:hAnsi="Arial" w:cs="Arial"/>
          <w:color w:val="404040" w:themeColor="text1" w:themeTint="BF"/>
        </w:rPr>
        <w:t xml:space="preserve"> breed in other countries (e.g. </w:t>
      </w:r>
      <w:r w:rsidRPr="0037522D">
        <w:rPr>
          <w:rFonts w:ascii="Arial" w:hAnsi="Arial" w:cs="Arial"/>
          <w:color w:val="404040" w:themeColor="text1" w:themeTint="BF"/>
        </w:rPr>
        <w:t>Indonesia, Papua New Guinea and New Caledonia). Green turtles are predominantly found in Australian waters off the Northern Territory, Queensland, and Western Australian coastlines with more limited numbers in New South Wales, Victoria and South Australia.</w:t>
      </w:r>
    </w:p>
    <w:p w:rsidR="00223488" w:rsidRDefault="00223488" w:rsidP="00223488">
      <w:pPr>
        <w:pStyle w:val="Heading4"/>
      </w:pPr>
      <w:r>
        <w:t xml:space="preserve">Loggerhead </w:t>
      </w:r>
      <w:r w:rsidR="00D65BA5">
        <w:t>turtles</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There are two genetically distinct </w:t>
      </w:r>
      <w:r w:rsidR="00C15025">
        <w:rPr>
          <w:rFonts w:ascii="Arial" w:hAnsi="Arial" w:cs="Arial"/>
          <w:color w:val="404040" w:themeColor="text1" w:themeTint="BF"/>
        </w:rPr>
        <w:t>stocks</w:t>
      </w:r>
      <w:r w:rsidRPr="0037522D">
        <w:rPr>
          <w:rFonts w:ascii="Arial" w:hAnsi="Arial" w:cs="Arial"/>
          <w:color w:val="404040" w:themeColor="text1" w:themeTint="BF"/>
        </w:rPr>
        <w:t xml:space="preserve"> of loggerhead turtles </w:t>
      </w:r>
      <w:r w:rsidR="007C6D43">
        <w:rPr>
          <w:rFonts w:ascii="Arial" w:hAnsi="Arial" w:cs="Arial"/>
          <w:color w:val="404040" w:themeColor="text1" w:themeTint="BF"/>
        </w:rPr>
        <w:t xml:space="preserve">nesting </w:t>
      </w:r>
      <w:r w:rsidRPr="0037522D">
        <w:rPr>
          <w:rFonts w:ascii="Arial" w:hAnsi="Arial" w:cs="Arial"/>
          <w:color w:val="404040" w:themeColor="text1" w:themeTint="BF"/>
        </w:rPr>
        <w:t>in Australia</w:t>
      </w:r>
      <w:r w:rsidR="007C6D43">
        <w:rPr>
          <w:rFonts w:ascii="Arial" w:hAnsi="Arial" w:cs="Arial"/>
          <w:color w:val="404040" w:themeColor="text1" w:themeTint="BF"/>
        </w:rPr>
        <w:t>,</w:t>
      </w:r>
      <w:r w:rsidRPr="0037522D">
        <w:rPr>
          <w:rFonts w:ascii="Arial" w:hAnsi="Arial" w:cs="Arial"/>
          <w:color w:val="404040" w:themeColor="text1" w:themeTint="BF"/>
        </w:rPr>
        <w:t xml:space="preserve"> one in Queensland </w:t>
      </w:r>
      <w:r w:rsidR="007E395D">
        <w:rPr>
          <w:rFonts w:ascii="Arial" w:hAnsi="Arial" w:cs="Arial"/>
          <w:color w:val="404040" w:themeColor="text1" w:themeTint="BF"/>
        </w:rPr>
        <w:t>(known as the south</w:t>
      </w:r>
      <w:r w:rsidR="007A5D61">
        <w:rPr>
          <w:rFonts w:ascii="Arial" w:hAnsi="Arial" w:cs="Arial"/>
          <w:color w:val="404040" w:themeColor="text1" w:themeTint="BF"/>
        </w:rPr>
        <w:t>-</w:t>
      </w:r>
      <w:r w:rsidR="007E395D">
        <w:rPr>
          <w:rFonts w:ascii="Arial" w:hAnsi="Arial" w:cs="Arial"/>
          <w:color w:val="404040" w:themeColor="text1" w:themeTint="BF"/>
        </w:rPr>
        <w:t xml:space="preserve">west Pacific stock) </w:t>
      </w:r>
      <w:r w:rsidRPr="0037522D">
        <w:rPr>
          <w:rFonts w:ascii="Arial" w:hAnsi="Arial" w:cs="Arial"/>
          <w:color w:val="404040" w:themeColor="text1" w:themeTint="BF"/>
        </w:rPr>
        <w:t>and one in Western Australia.</w:t>
      </w:r>
      <w:r w:rsidR="007C6D43">
        <w:rPr>
          <w:rFonts w:ascii="Arial" w:hAnsi="Arial" w:cs="Arial"/>
          <w:color w:val="404040" w:themeColor="text1" w:themeTint="BF"/>
        </w:rPr>
        <w:t xml:space="preserve"> Loggerhead</w:t>
      </w:r>
      <w:r w:rsidR="00D65120">
        <w:rPr>
          <w:rFonts w:ascii="Arial" w:hAnsi="Arial" w:cs="Arial"/>
          <w:color w:val="404040" w:themeColor="text1" w:themeTint="BF"/>
        </w:rPr>
        <w:t xml:space="preserve"> turtle</w:t>
      </w:r>
      <w:r w:rsidR="007C6D43">
        <w:rPr>
          <w:rFonts w:ascii="Arial" w:hAnsi="Arial" w:cs="Arial"/>
          <w:color w:val="404040" w:themeColor="text1" w:themeTint="BF"/>
        </w:rPr>
        <w:t xml:space="preserve">s </w:t>
      </w:r>
      <w:r w:rsidR="00574E22">
        <w:rPr>
          <w:rFonts w:ascii="Arial" w:hAnsi="Arial" w:cs="Arial"/>
          <w:color w:val="404040" w:themeColor="text1" w:themeTint="BF"/>
        </w:rPr>
        <w:t xml:space="preserve">forage </w:t>
      </w:r>
      <w:r w:rsidR="007C6D43">
        <w:rPr>
          <w:rFonts w:ascii="Arial" w:hAnsi="Arial" w:cs="Arial"/>
          <w:color w:val="404040" w:themeColor="text1" w:themeTint="BF"/>
        </w:rPr>
        <w:t>in all coastal states and the Northern Territory</w:t>
      </w:r>
      <w:r w:rsidR="00C050C3">
        <w:rPr>
          <w:rFonts w:ascii="Arial" w:hAnsi="Arial" w:cs="Arial"/>
          <w:color w:val="404040" w:themeColor="text1" w:themeTint="BF"/>
        </w:rPr>
        <w:t>, but are uncommon in South Australia, Victoria and Tasmania</w:t>
      </w:r>
      <w:r w:rsidR="007C6D43">
        <w:rPr>
          <w:rFonts w:ascii="Arial" w:hAnsi="Arial" w:cs="Arial"/>
          <w:color w:val="404040" w:themeColor="text1" w:themeTint="BF"/>
        </w:rPr>
        <w:t>. As post-hatchlings they are known to travel as far as</w:t>
      </w:r>
      <w:r w:rsidR="00471D92">
        <w:rPr>
          <w:rFonts w:ascii="Arial" w:hAnsi="Arial" w:cs="Arial"/>
          <w:color w:val="404040" w:themeColor="text1" w:themeTint="BF"/>
        </w:rPr>
        <w:t xml:space="preserve"> South </w:t>
      </w:r>
      <w:r w:rsidR="007C6D43">
        <w:rPr>
          <w:rFonts w:ascii="Arial" w:hAnsi="Arial" w:cs="Arial"/>
          <w:color w:val="404040" w:themeColor="text1" w:themeTint="BF"/>
        </w:rPr>
        <w:t>America</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1" w:tooltip="Boyle, 2009 #21" w:history="1">
        <w:r w:rsidR="00B93EC9" w:rsidRPr="006353AC">
          <w:rPr>
            <w:rFonts w:ascii="Arial" w:hAnsi="Arial" w:cs="Arial"/>
            <w:noProof/>
            <w:color w:val="404040" w:themeColor="text1" w:themeTint="BF"/>
            <w:vertAlign w:val="superscript"/>
          </w:rPr>
          <w:t>21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C6D43">
        <w:rPr>
          <w:rFonts w:ascii="Arial" w:hAnsi="Arial" w:cs="Arial"/>
          <w:color w:val="404040" w:themeColor="text1" w:themeTint="BF"/>
        </w:rPr>
        <w:t>.</w:t>
      </w:r>
      <w:r w:rsidR="00D02902">
        <w:rPr>
          <w:rFonts w:ascii="Arial" w:hAnsi="Arial" w:cs="Arial"/>
          <w:color w:val="404040" w:themeColor="text1" w:themeTint="BF"/>
        </w:rPr>
        <w:t xml:space="preserve"> Loggerhead turtles forag</w:t>
      </w:r>
      <w:r w:rsidR="00223488">
        <w:rPr>
          <w:rFonts w:ascii="Arial" w:hAnsi="Arial" w:cs="Arial"/>
          <w:color w:val="404040" w:themeColor="text1" w:themeTint="BF"/>
        </w:rPr>
        <w:t>ing</w:t>
      </w:r>
      <w:r w:rsidR="00D02902">
        <w:rPr>
          <w:rFonts w:ascii="Arial" w:hAnsi="Arial" w:cs="Arial"/>
          <w:color w:val="404040" w:themeColor="text1" w:themeTint="BF"/>
        </w:rPr>
        <w:t xml:space="preserve"> in New South Wales </w:t>
      </w:r>
      <w:r w:rsidR="007E395D">
        <w:rPr>
          <w:rFonts w:ascii="Arial" w:hAnsi="Arial" w:cs="Arial"/>
          <w:color w:val="404040" w:themeColor="text1" w:themeTint="BF"/>
        </w:rPr>
        <w:t>originate from the south</w:t>
      </w:r>
      <w:r w:rsidR="007A5D61">
        <w:rPr>
          <w:rFonts w:ascii="Arial" w:hAnsi="Arial" w:cs="Arial"/>
          <w:color w:val="404040" w:themeColor="text1" w:themeTint="BF"/>
        </w:rPr>
        <w:t>-</w:t>
      </w:r>
      <w:r w:rsidR="00D02902">
        <w:rPr>
          <w:rFonts w:ascii="Arial" w:hAnsi="Arial" w:cs="Arial"/>
          <w:color w:val="404040" w:themeColor="text1" w:themeTint="BF"/>
        </w:rPr>
        <w:t>west Pacific stock</w:t>
      </w:r>
      <w:r w:rsidR="007C3ED7">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7C3ED7">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7C3ED7">
        <w:rPr>
          <w:rFonts w:ascii="Arial" w:hAnsi="Arial" w:cs="Arial"/>
          <w:color w:val="404040" w:themeColor="text1" w:themeTint="BF"/>
        </w:rPr>
        <w:fldChar w:fldCharType="end"/>
      </w:r>
      <w:r w:rsidR="00D02902">
        <w:rPr>
          <w:rFonts w:ascii="Arial" w:hAnsi="Arial" w:cs="Arial"/>
          <w:color w:val="404040" w:themeColor="text1" w:themeTint="BF"/>
        </w:rPr>
        <w:t>.</w:t>
      </w:r>
    </w:p>
    <w:p w:rsidR="00223488" w:rsidRDefault="00223488" w:rsidP="00223488">
      <w:pPr>
        <w:pStyle w:val="Heading4"/>
      </w:pPr>
      <w:r>
        <w:t xml:space="preserve">Hawksbill </w:t>
      </w:r>
      <w:r w:rsidR="00D65BA5">
        <w:t>turtles</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This plan </w:t>
      </w:r>
      <w:r w:rsidR="00C6379D">
        <w:rPr>
          <w:rFonts w:ascii="Arial" w:hAnsi="Arial" w:cs="Arial"/>
          <w:color w:val="404040" w:themeColor="text1" w:themeTint="BF"/>
        </w:rPr>
        <w:t>describes</w:t>
      </w:r>
      <w:r w:rsidRPr="0037522D">
        <w:rPr>
          <w:rFonts w:ascii="Arial" w:hAnsi="Arial" w:cs="Arial"/>
          <w:color w:val="404040" w:themeColor="text1" w:themeTint="BF"/>
        </w:rPr>
        <w:t xml:space="preserve"> three hawksbill </w:t>
      </w:r>
      <w:r w:rsidR="00D65120">
        <w:rPr>
          <w:rFonts w:ascii="Arial" w:hAnsi="Arial" w:cs="Arial"/>
          <w:color w:val="404040" w:themeColor="text1" w:themeTint="BF"/>
        </w:rPr>
        <w:t xml:space="preserve">turtle </w:t>
      </w:r>
      <w:r w:rsidRPr="0037522D">
        <w:rPr>
          <w:rFonts w:ascii="Arial" w:hAnsi="Arial" w:cs="Arial"/>
          <w:color w:val="404040" w:themeColor="text1" w:themeTint="BF"/>
        </w:rPr>
        <w:t>stocks, one in the northern Great Barrier Reef and Torres Strait</w:t>
      </w:r>
      <w:r w:rsidR="007E395D">
        <w:rPr>
          <w:rFonts w:ascii="Arial" w:hAnsi="Arial" w:cs="Arial"/>
          <w:color w:val="404040" w:themeColor="text1" w:themeTint="BF"/>
        </w:rPr>
        <w:t xml:space="preserve"> (known as the north Queensland stock)</w:t>
      </w:r>
      <w:r w:rsidR="00471D92">
        <w:rPr>
          <w:rFonts w:ascii="Arial" w:hAnsi="Arial" w:cs="Arial"/>
          <w:color w:val="404040" w:themeColor="text1" w:themeTint="BF"/>
        </w:rPr>
        <w:t xml:space="preserve"> and one in Arnhem </w:t>
      </w:r>
      <w:r w:rsidRPr="0037522D">
        <w:rPr>
          <w:rFonts w:ascii="Arial" w:hAnsi="Arial" w:cs="Arial"/>
          <w:color w:val="404040" w:themeColor="text1" w:themeTint="BF"/>
        </w:rPr>
        <w:t xml:space="preserve">Land </w:t>
      </w:r>
      <w:r w:rsidR="007E395D">
        <w:rPr>
          <w:rFonts w:ascii="Arial" w:hAnsi="Arial" w:cs="Arial"/>
          <w:color w:val="404040" w:themeColor="text1" w:themeTint="BF"/>
        </w:rPr>
        <w:t>(the north</w:t>
      </w:r>
      <w:r w:rsidR="00A01227">
        <w:rPr>
          <w:rFonts w:ascii="Arial" w:hAnsi="Arial" w:cs="Arial"/>
          <w:color w:val="404040" w:themeColor="text1" w:themeTint="BF"/>
        </w:rPr>
        <w:t>-</w:t>
      </w:r>
      <w:r w:rsidR="007E395D">
        <w:rPr>
          <w:rFonts w:ascii="Arial" w:hAnsi="Arial" w:cs="Arial"/>
          <w:color w:val="404040" w:themeColor="text1" w:themeTint="BF"/>
        </w:rPr>
        <w:t xml:space="preserve">east Arnhem </w:t>
      </w:r>
      <w:r w:rsidR="0060176F">
        <w:rPr>
          <w:rFonts w:ascii="Arial" w:hAnsi="Arial" w:cs="Arial"/>
          <w:color w:val="404040" w:themeColor="text1" w:themeTint="BF"/>
        </w:rPr>
        <w:t xml:space="preserve">Land </w:t>
      </w:r>
      <w:r w:rsidR="007E395D">
        <w:rPr>
          <w:rFonts w:ascii="Arial" w:hAnsi="Arial" w:cs="Arial"/>
          <w:color w:val="404040" w:themeColor="text1" w:themeTint="BF"/>
        </w:rPr>
        <w:t>stock)</w:t>
      </w:r>
      <w:r w:rsidR="00471D92">
        <w:rPr>
          <w:rFonts w:ascii="Arial" w:hAnsi="Arial" w:cs="Arial"/>
          <w:color w:val="404040" w:themeColor="text1" w:themeTint="BF"/>
        </w:rPr>
        <w:t>, which</w:t>
      </w:r>
      <w:r w:rsidRPr="0037522D">
        <w:rPr>
          <w:rFonts w:ascii="Arial" w:hAnsi="Arial" w:cs="Arial"/>
          <w:color w:val="404040" w:themeColor="text1" w:themeTint="BF"/>
        </w:rPr>
        <w:t xml:space="preserve"> is differentiated by temporal variation in breeding</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471D92">
        <w:rPr>
          <w:rFonts w:ascii="Arial" w:hAnsi="Arial" w:cs="Arial"/>
          <w:color w:val="404040" w:themeColor="text1" w:themeTint="BF"/>
        </w:rPr>
        <w:t>. A</w:t>
      </w:r>
      <w:r w:rsidR="002B1E51">
        <w:rPr>
          <w:rFonts w:ascii="Arial" w:hAnsi="Arial" w:cs="Arial"/>
          <w:color w:val="404040" w:themeColor="text1" w:themeTint="BF"/>
        </w:rPr>
        <w:t xml:space="preserve"> third </w:t>
      </w:r>
      <w:r w:rsidR="00471D92">
        <w:rPr>
          <w:rFonts w:ascii="Arial" w:hAnsi="Arial" w:cs="Arial"/>
          <w:color w:val="404040" w:themeColor="text1" w:themeTint="BF"/>
        </w:rPr>
        <w:t xml:space="preserve">is found </w:t>
      </w:r>
      <w:r w:rsidR="002B1E51">
        <w:rPr>
          <w:rFonts w:ascii="Arial" w:hAnsi="Arial" w:cs="Arial"/>
          <w:color w:val="404040" w:themeColor="text1" w:themeTint="BF"/>
        </w:rPr>
        <w:t>on the north</w:t>
      </w:r>
      <w:r w:rsidR="007A5D61">
        <w:rPr>
          <w:rFonts w:ascii="Arial" w:hAnsi="Arial" w:cs="Arial"/>
          <w:color w:val="404040" w:themeColor="text1" w:themeTint="BF"/>
        </w:rPr>
        <w:t>-</w:t>
      </w:r>
      <w:r w:rsidR="002B1E51">
        <w:rPr>
          <w:rFonts w:ascii="Arial" w:hAnsi="Arial" w:cs="Arial"/>
          <w:color w:val="404040" w:themeColor="text1" w:themeTint="BF"/>
        </w:rPr>
        <w:t>w</w:t>
      </w:r>
      <w:r w:rsidRPr="0037522D">
        <w:rPr>
          <w:rFonts w:ascii="Arial" w:hAnsi="Arial" w:cs="Arial"/>
          <w:color w:val="404040" w:themeColor="text1" w:themeTint="BF"/>
        </w:rPr>
        <w:t xml:space="preserve">est </w:t>
      </w:r>
      <w:r w:rsidR="002B1E51">
        <w:rPr>
          <w:rFonts w:ascii="Arial" w:hAnsi="Arial" w:cs="Arial"/>
          <w:color w:val="404040" w:themeColor="text1" w:themeTint="BF"/>
        </w:rPr>
        <w:t>s</w:t>
      </w:r>
      <w:r w:rsidRPr="0037522D">
        <w:rPr>
          <w:rFonts w:ascii="Arial" w:hAnsi="Arial" w:cs="Arial"/>
          <w:color w:val="404040" w:themeColor="text1" w:themeTint="BF"/>
        </w:rPr>
        <w:t>helf of Western Australia</w:t>
      </w:r>
      <w:r w:rsidR="007E395D">
        <w:rPr>
          <w:rFonts w:ascii="Arial" w:hAnsi="Arial" w:cs="Arial"/>
          <w:color w:val="404040" w:themeColor="text1" w:themeTint="BF"/>
        </w:rPr>
        <w:t xml:space="preserve"> (the Western Australia stock)</w:t>
      </w:r>
      <w:r w:rsidR="000004FC">
        <w:rPr>
          <w:rFonts w:ascii="Arial" w:hAnsi="Arial" w:cs="Arial"/>
          <w:color w:val="404040" w:themeColor="text1" w:themeTint="BF"/>
        </w:rPr>
        <w:fldChar w:fldCharType="begin"/>
      </w:r>
      <w:r w:rsidR="003F03CF">
        <w:rPr>
          <w:rFonts w:ascii="Arial" w:hAnsi="Arial" w:cs="Arial"/>
          <w:color w:val="404040" w:themeColor="text1" w:themeTint="BF"/>
        </w:rPr>
        <w:instrText xml:space="preserve"> ADDIN EN.CITE &lt;EndNote&gt;&lt;Cite&gt;&lt;Author&gt;Vargas&lt;/Author&gt;&lt;Year&gt;2016&lt;/Year&gt;&lt;RecNum&gt;448&lt;/RecNum&gt;&lt;DisplayText&gt;&lt;style face="superscript"&gt;[229]&lt;/style&gt;&lt;/DisplayText&gt;&lt;record&gt;&lt;rec-number&gt;448&lt;/rec-number&gt;&lt;foreign-keys&gt;&lt;key app="EN" db-id="2rvf559zztv5t2e02wrv9was55we9d9xt90x" timestamp="1448945637"&gt;448&lt;/key&gt;&lt;/foreign-keys&gt;&lt;ref-type name="Journal Article"&gt;17&lt;/ref-type&gt;&lt;contributors&gt;&lt;authors&gt;&lt;author&gt;Vargas, S.M&lt;/author&gt;&lt;author&gt;Jensen, M.P.&lt;/author&gt;&lt;author&gt;Ho, S.Y.W.&lt;/author&gt;&lt;author&gt;Mobaraki, A.&lt;/author&gt;&lt;author&gt;Broderick, D.&lt;/author&gt;&lt;author&gt;Mortimer, J.A.&lt;/author&gt;&lt;author&gt;Whiting, S.D.&lt;/author&gt;&lt;author&gt;Miller, J. D.&lt;/author&gt;&lt;author&gt;Prince, R.I.T.&lt;/author&gt;&lt;author&gt;Bell, I.P.&lt;/author&gt;&lt;author&gt;Hoenner, X.&lt;/author&gt;&lt;author&gt;Limpus, C.J.&lt;/author&gt;&lt;author&gt;Santos, F.R.&lt;/author&gt;&lt;author&gt;FitzSimmons, N.N.&lt;/author&gt;&lt;/authors&gt;&lt;/contributors&gt;&lt;titles&gt;&lt;title&gt;Phylogeography, genetic diversity, and management units of hawksbill turtles in the Indo-Pacific&lt;/title&gt;&lt;secondary-title&gt;Journal of Heredity&lt;/secondary-title&gt;&lt;/titles&gt;&lt;periodical&gt;&lt;full-title&gt;Journal of Heredity&lt;/full-title&gt;&lt;/periodical&gt;&lt;pages&gt;199-213&lt;/pages&gt;&lt;volume&gt;107&lt;/volume&gt;&lt;keywords&gt;&lt;keyword&gt;Population structure and phylogeography&lt;/keyword&gt;&lt;keyword&gt;Conservation genetics and biodiversity&lt;/keyword&gt;&lt;keyword&gt;marine conservation&lt;/keyword&gt;&lt;keyword&gt;marine turtles&lt;/keyword&gt;&lt;keyword&gt;mitochondrial DNA&lt;/keyword&gt;&lt;keyword&gt;population genetic structure&lt;/keyword&gt;&lt;/keywords&gt;&lt;dates&gt;&lt;year&gt;2016&lt;/year&gt;&lt;/dates&gt;&lt;label&gt;electronic&lt;/label&gt;&lt;urls&gt;&lt;/urls&gt;&lt;electronic-resource-num&gt;doi:10.1093/jhered/esv091&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9" w:tooltip="Vargas, 2016 #448" w:history="1">
        <w:r w:rsidR="00B93EC9" w:rsidRPr="00227812">
          <w:rPr>
            <w:rFonts w:ascii="Arial" w:hAnsi="Arial" w:cs="Arial"/>
            <w:noProof/>
            <w:color w:val="404040" w:themeColor="text1" w:themeTint="BF"/>
            <w:vertAlign w:val="superscript"/>
          </w:rPr>
          <w:t>229</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B1E51">
        <w:rPr>
          <w:rFonts w:ascii="Arial" w:hAnsi="Arial" w:cs="Arial"/>
          <w:color w:val="404040" w:themeColor="text1" w:themeTint="BF"/>
        </w:rPr>
        <w:t xml:space="preserve">. </w:t>
      </w:r>
      <w:r w:rsidRPr="0037522D">
        <w:rPr>
          <w:rFonts w:ascii="Arial" w:hAnsi="Arial" w:cs="Arial"/>
          <w:color w:val="404040" w:themeColor="text1" w:themeTint="BF"/>
        </w:rPr>
        <w:t xml:space="preserve">Nesting hawksbill turtles </w:t>
      </w:r>
      <w:r w:rsidR="00471D92">
        <w:rPr>
          <w:rFonts w:ascii="Arial" w:hAnsi="Arial" w:cs="Arial"/>
          <w:color w:val="404040" w:themeColor="text1" w:themeTint="BF"/>
        </w:rPr>
        <w:t>from the northern Great </w:t>
      </w:r>
      <w:r w:rsidRPr="0037522D">
        <w:rPr>
          <w:rFonts w:ascii="Arial" w:hAnsi="Arial" w:cs="Arial"/>
          <w:color w:val="404040" w:themeColor="text1" w:themeTint="BF"/>
        </w:rPr>
        <w:t>Barrier Reef mi</w:t>
      </w:r>
      <w:r w:rsidR="007F4E73">
        <w:rPr>
          <w:rFonts w:ascii="Arial" w:hAnsi="Arial" w:cs="Arial"/>
          <w:color w:val="404040" w:themeColor="text1" w:themeTint="BF"/>
        </w:rPr>
        <w:t>grate to the Northern </w:t>
      </w:r>
      <w:r w:rsidR="00BA3887">
        <w:rPr>
          <w:rFonts w:ascii="Arial" w:hAnsi="Arial" w:cs="Arial"/>
          <w:color w:val="404040" w:themeColor="text1" w:themeTint="BF"/>
        </w:rPr>
        <w:t>Territory</w:t>
      </w:r>
      <w:r w:rsidRPr="0037522D">
        <w:rPr>
          <w:rFonts w:ascii="Arial" w:hAnsi="Arial" w:cs="Arial"/>
          <w:color w:val="404040" w:themeColor="text1" w:themeTint="BF"/>
        </w:rPr>
        <w:t>, the southern</w:t>
      </w:r>
      <w:r w:rsidR="00CE660C">
        <w:rPr>
          <w:rFonts w:ascii="Arial" w:hAnsi="Arial" w:cs="Arial"/>
          <w:color w:val="404040" w:themeColor="text1" w:themeTint="BF"/>
        </w:rPr>
        <w:t xml:space="preserve"> coast of </w:t>
      </w:r>
      <w:r w:rsidR="00BA3887">
        <w:rPr>
          <w:rFonts w:ascii="Arial" w:hAnsi="Arial" w:cs="Arial"/>
          <w:color w:val="404040" w:themeColor="text1" w:themeTint="BF"/>
        </w:rPr>
        <w:t xml:space="preserve">West </w:t>
      </w:r>
      <w:r w:rsidR="00CE660C">
        <w:rPr>
          <w:rFonts w:ascii="Arial" w:hAnsi="Arial" w:cs="Arial"/>
          <w:color w:val="404040" w:themeColor="text1" w:themeTint="BF"/>
        </w:rPr>
        <w:t>Papua (formerly Irian </w:t>
      </w:r>
      <w:r w:rsidR="005446C5">
        <w:rPr>
          <w:rFonts w:ascii="Arial" w:hAnsi="Arial" w:cs="Arial"/>
          <w:color w:val="404040" w:themeColor="text1" w:themeTint="BF"/>
        </w:rPr>
        <w:t xml:space="preserve">Jaya) and Papua New Guinea. </w:t>
      </w:r>
      <w:r w:rsidRPr="0037522D">
        <w:rPr>
          <w:rFonts w:ascii="Arial" w:hAnsi="Arial" w:cs="Arial"/>
          <w:color w:val="404040" w:themeColor="text1" w:themeTint="BF"/>
        </w:rPr>
        <w:t>Hawksbill t</w:t>
      </w:r>
      <w:r w:rsidR="00471D92">
        <w:rPr>
          <w:rFonts w:ascii="Arial" w:hAnsi="Arial" w:cs="Arial"/>
          <w:color w:val="404040" w:themeColor="text1" w:themeTint="BF"/>
        </w:rPr>
        <w:t>urtles that forage on the Great </w:t>
      </w:r>
      <w:r w:rsidRPr="0037522D">
        <w:rPr>
          <w:rFonts w:ascii="Arial" w:hAnsi="Arial" w:cs="Arial"/>
          <w:color w:val="404040" w:themeColor="text1" w:themeTint="BF"/>
        </w:rPr>
        <w:t>Barrier Reef migrate to neighbouring countries in</w:t>
      </w:r>
      <w:r w:rsidR="00471D92">
        <w:rPr>
          <w:rFonts w:ascii="Arial" w:hAnsi="Arial" w:cs="Arial"/>
          <w:color w:val="404040" w:themeColor="text1" w:themeTint="BF"/>
        </w:rPr>
        <w:t>cluding Papua </w:t>
      </w:r>
      <w:r w:rsidRPr="0037522D">
        <w:rPr>
          <w:rFonts w:ascii="Arial" w:hAnsi="Arial" w:cs="Arial"/>
          <w:color w:val="404040" w:themeColor="text1" w:themeTint="BF"/>
        </w:rPr>
        <w:t>New Guinea, Vanuatu, and the Solomon Islands.</w:t>
      </w:r>
      <w:r w:rsidR="00D169B9">
        <w:rPr>
          <w:rFonts w:ascii="Arial" w:hAnsi="Arial" w:cs="Arial"/>
          <w:color w:val="404040" w:themeColor="text1" w:themeTint="BF"/>
        </w:rPr>
        <w:t xml:space="preserve"> </w:t>
      </w:r>
      <w:r w:rsidR="00D02902">
        <w:rPr>
          <w:rFonts w:ascii="Arial" w:hAnsi="Arial" w:cs="Arial"/>
          <w:color w:val="404040" w:themeColor="text1" w:themeTint="BF"/>
        </w:rPr>
        <w:t>It is not know</w:t>
      </w:r>
      <w:r w:rsidR="00223488">
        <w:rPr>
          <w:rFonts w:ascii="Arial" w:hAnsi="Arial" w:cs="Arial"/>
          <w:color w:val="404040" w:themeColor="text1" w:themeTint="BF"/>
        </w:rPr>
        <w:t>n</w:t>
      </w:r>
      <w:r w:rsidR="00D02902">
        <w:rPr>
          <w:rFonts w:ascii="Arial" w:hAnsi="Arial" w:cs="Arial"/>
          <w:color w:val="404040" w:themeColor="text1" w:themeTint="BF"/>
        </w:rPr>
        <w:t xml:space="preserve"> from which stock hawksbill</w:t>
      </w:r>
      <w:r w:rsidR="00D65120">
        <w:rPr>
          <w:rFonts w:ascii="Arial" w:hAnsi="Arial" w:cs="Arial"/>
          <w:color w:val="404040" w:themeColor="text1" w:themeTint="BF"/>
        </w:rPr>
        <w:t xml:space="preserve"> turtle</w:t>
      </w:r>
      <w:r w:rsidR="00D02902">
        <w:rPr>
          <w:rFonts w:ascii="Arial" w:hAnsi="Arial" w:cs="Arial"/>
          <w:color w:val="404040" w:themeColor="text1" w:themeTint="BF"/>
        </w:rPr>
        <w:t xml:space="preserve">s foraging in New South Wales originate. </w:t>
      </w:r>
      <w:r w:rsidR="00D169B9">
        <w:rPr>
          <w:rFonts w:ascii="Arial" w:hAnsi="Arial" w:cs="Arial"/>
          <w:color w:val="404040" w:themeColor="text1" w:themeTint="BF"/>
        </w:rPr>
        <w:t>The genetic relatedness of hawksbill</w:t>
      </w:r>
      <w:r w:rsidR="00D65120">
        <w:rPr>
          <w:rFonts w:ascii="Arial" w:hAnsi="Arial" w:cs="Arial"/>
          <w:color w:val="404040" w:themeColor="text1" w:themeTint="BF"/>
        </w:rPr>
        <w:t xml:space="preserve"> turtle</w:t>
      </w:r>
      <w:r w:rsidR="00D169B9">
        <w:rPr>
          <w:rFonts w:ascii="Arial" w:hAnsi="Arial" w:cs="Arial"/>
          <w:color w:val="404040" w:themeColor="text1" w:themeTint="BF"/>
        </w:rPr>
        <w:t>s nesting in the Kimberl</w:t>
      </w:r>
      <w:r w:rsidR="00940AB3">
        <w:rPr>
          <w:rFonts w:ascii="Arial" w:hAnsi="Arial" w:cs="Arial"/>
          <w:color w:val="404040" w:themeColor="text1" w:themeTint="BF"/>
        </w:rPr>
        <w:t>e</w:t>
      </w:r>
      <w:r w:rsidR="00D169B9">
        <w:rPr>
          <w:rFonts w:ascii="Arial" w:hAnsi="Arial" w:cs="Arial"/>
          <w:color w:val="404040" w:themeColor="text1" w:themeTint="BF"/>
        </w:rPr>
        <w:t>y to hawksbill</w:t>
      </w:r>
      <w:r w:rsidR="00D65120">
        <w:rPr>
          <w:rFonts w:ascii="Arial" w:hAnsi="Arial" w:cs="Arial"/>
          <w:color w:val="404040" w:themeColor="text1" w:themeTint="BF"/>
        </w:rPr>
        <w:t xml:space="preserve"> turtle</w:t>
      </w:r>
      <w:r w:rsidR="00D169B9">
        <w:rPr>
          <w:rFonts w:ascii="Arial" w:hAnsi="Arial" w:cs="Arial"/>
          <w:color w:val="404040" w:themeColor="text1" w:themeTint="BF"/>
        </w:rPr>
        <w:t>s nesting elsewhere in Western Australia is currently unknown.</w:t>
      </w:r>
      <w:r w:rsidRPr="0037522D">
        <w:rPr>
          <w:rFonts w:ascii="Arial" w:hAnsi="Arial" w:cs="Arial"/>
          <w:color w:val="404040" w:themeColor="text1" w:themeTint="BF"/>
        </w:rPr>
        <w:t xml:space="preserve"> </w:t>
      </w:r>
    </w:p>
    <w:p w:rsidR="00223488" w:rsidRDefault="00223488" w:rsidP="00223488">
      <w:pPr>
        <w:pStyle w:val="Heading4"/>
      </w:pPr>
      <w:r>
        <w:t xml:space="preserve">Flatback </w:t>
      </w:r>
      <w:r w:rsidR="00D65BA5">
        <w:t>turtles</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There are five </w:t>
      </w:r>
      <w:r w:rsidR="00C15025">
        <w:rPr>
          <w:rFonts w:ascii="Arial" w:hAnsi="Arial" w:cs="Arial"/>
          <w:color w:val="404040" w:themeColor="text1" w:themeTint="BF"/>
        </w:rPr>
        <w:t>stocks</w:t>
      </w:r>
      <w:r w:rsidRPr="0037522D">
        <w:rPr>
          <w:rFonts w:ascii="Arial" w:hAnsi="Arial" w:cs="Arial"/>
          <w:color w:val="404040" w:themeColor="text1" w:themeTint="BF"/>
        </w:rPr>
        <w:t xml:space="preserve"> of flatback turtles </w:t>
      </w:r>
      <w:r w:rsidR="004F7AB4">
        <w:rPr>
          <w:rFonts w:ascii="Arial" w:hAnsi="Arial" w:cs="Arial"/>
          <w:color w:val="404040" w:themeColor="text1" w:themeTint="BF"/>
        </w:rPr>
        <w:t>currently described</w:t>
      </w:r>
      <w:r w:rsidR="004F7AB4" w:rsidRPr="0037522D">
        <w:rPr>
          <w:rFonts w:ascii="Arial" w:hAnsi="Arial" w:cs="Arial"/>
          <w:color w:val="404040" w:themeColor="text1" w:themeTint="BF"/>
        </w:rPr>
        <w:t xml:space="preserve"> </w:t>
      </w:r>
      <w:r w:rsidRPr="0037522D">
        <w:rPr>
          <w:rFonts w:ascii="Arial" w:hAnsi="Arial" w:cs="Arial"/>
          <w:color w:val="404040" w:themeColor="text1" w:themeTint="BF"/>
        </w:rPr>
        <w:t>around Australia</w:t>
      </w:r>
      <w:r w:rsidR="00FB41B5">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&lt;EndNote&gt;&lt;Cite&gt;&lt;Author&gt;Fitzsimmons&lt;/Author&gt;&lt;Year&gt;2014&lt;/Year&gt;&lt;RecNum&gt;348&lt;/RecNum&gt;&lt;DisplayText&gt;&lt;style face="superscript"&gt;[63, 187]&lt;/style&gt;&lt;/DisplayText&gt;&lt;record&gt;&lt;rec-number&gt;348&lt;/rec-number&gt;&lt;foreign-keys&gt;&lt;key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Cite&gt;&lt;Author&gt;Pittard&lt;/Author&gt;&lt;Year&gt;2010&lt;/Year&gt;&lt;RecNum&gt;276&lt;/RecNum&gt;&lt;record&gt;&lt;rec-number&gt;276&lt;/rec-number&gt;&lt;foreign-keys&gt;&lt;key app="EN" db-id="2rvf559zztv5t2e02wrv9was55we9d9xt90x" timestamp="1373610434"&gt;276&lt;/key&gt;&lt;/foreign-keys&gt;&lt;ref-type name="Thesis"&gt;32&lt;/ref-type&gt;&lt;contributors&gt;&lt;authors&gt;&lt;author&gt;Pittard, S.D.&lt;/author&gt;&lt;/authors&gt;&lt;/contributors&gt;&lt;titles&gt;&lt;title&gt;&lt;style face="normal" font="default" size="100%"&gt;Genetic Population Structure of the Flatback Turtle (&lt;/style&gt;&lt;style face="italic" font="default" size="100%"&gt;Natator depressus&lt;/style&gt;&lt;style face="normal" font="default" size="100%"&gt;): A Nuclear and Mitochondrial DNA Analysis&lt;/style&gt;&lt;/title&gt;&lt;/titles&gt;&lt;volume&gt;Honours&lt;/volume&gt;&lt;dates&gt;&lt;year&gt;2010&lt;/year&gt;&lt;/dates&gt;&lt;pub-location&gt;Canberra&lt;/pub-location&gt;&lt;publisher&gt;University of Canberra&lt;/publisher&gt;&lt;urls&gt;&lt;/urls&gt;&lt;/record&gt;&lt;/Cite&gt;&lt;/EndNote&gt;</w:instrText>
      </w:r>
      <w:r w:rsidR="00FB41B5">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3" w:tooltip="Fitzsimmons, 2014 #348" w:history="1">
        <w:r w:rsidR="00B93EC9" w:rsidRPr="00941050">
          <w:rPr>
            <w:rFonts w:ascii="Arial" w:hAnsi="Arial" w:cs="Arial"/>
            <w:noProof/>
            <w:color w:val="404040" w:themeColor="text1" w:themeTint="BF"/>
            <w:vertAlign w:val="superscript"/>
          </w:rPr>
          <w:t>63</w:t>
        </w:r>
      </w:hyperlink>
      <w:r w:rsidR="00941050" w:rsidRPr="00941050">
        <w:rPr>
          <w:rFonts w:ascii="Arial" w:hAnsi="Arial" w:cs="Arial"/>
          <w:noProof/>
          <w:color w:val="404040" w:themeColor="text1" w:themeTint="BF"/>
          <w:vertAlign w:val="superscript"/>
        </w:rPr>
        <w:t xml:space="preserve">, </w:t>
      </w:r>
      <w:hyperlink w:anchor="_ENREF_187" w:tooltip="Pittard, 2010 #276" w:history="1">
        <w:r w:rsidR="00B93EC9" w:rsidRPr="00941050">
          <w:rPr>
            <w:rFonts w:ascii="Arial" w:hAnsi="Arial" w:cs="Arial"/>
            <w:noProof/>
            <w:color w:val="404040" w:themeColor="text1" w:themeTint="BF"/>
            <w:vertAlign w:val="superscript"/>
          </w:rPr>
          <w:t>187</w:t>
        </w:r>
      </w:hyperlink>
      <w:r w:rsidR="00941050" w:rsidRPr="00941050">
        <w:rPr>
          <w:rFonts w:ascii="Arial" w:hAnsi="Arial" w:cs="Arial"/>
          <w:noProof/>
          <w:color w:val="404040" w:themeColor="text1" w:themeTint="BF"/>
          <w:vertAlign w:val="superscript"/>
        </w:rPr>
        <w:t>]</w:t>
      </w:r>
      <w:r w:rsidR="00FB41B5">
        <w:rPr>
          <w:rFonts w:ascii="Arial" w:hAnsi="Arial" w:cs="Arial"/>
          <w:color w:val="404040" w:themeColor="text1" w:themeTint="BF"/>
        </w:rPr>
        <w:fldChar w:fldCharType="end"/>
      </w:r>
      <w:r w:rsidR="00FB41B5">
        <w:rPr>
          <w:rFonts w:ascii="Arial" w:hAnsi="Arial" w:cs="Arial"/>
          <w:color w:val="404040" w:themeColor="text1" w:themeTint="BF"/>
        </w:rPr>
        <w:t xml:space="preserve">, however genetic studies being undertaken </w:t>
      </w:r>
      <w:r w:rsidR="00ED0FA4">
        <w:rPr>
          <w:rFonts w:ascii="Arial" w:hAnsi="Arial" w:cs="Arial"/>
          <w:color w:val="404040" w:themeColor="text1" w:themeTint="BF"/>
        </w:rPr>
        <w:t xml:space="preserve">(as a collaboration between </w:t>
      </w:r>
      <w:r w:rsidR="00DC30D6">
        <w:rPr>
          <w:rFonts w:ascii="Arial" w:hAnsi="Arial" w:cs="Arial"/>
          <w:color w:val="404040" w:themeColor="text1" w:themeTint="BF"/>
        </w:rPr>
        <w:t xml:space="preserve">the </w:t>
      </w:r>
      <w:r w:rsidR="00ED0FA4">
        <w:rPr>
          <w:rFonts w:ascii="Arial" w:hAnsi="Arial" w:cs="Arial"/>
          <w:color w:val="404040" w:themeColor="text1" w:themeTint="BF"/>
        </w:rPr>
        <w:t>D</w:t>
      </w:r>
      <w:r w:rsidR="00DC30D6">
        <w:rPr>
          <w:rFonts w:ascii="Arial" w:hAnsi="Arial" w:cs="Arial"/>
          <w:color w:val="404040" w:themeColor="text1" w:themeTint="BF"/>
        </w:rPr>
        <w:t xml:space="preserve">epartment of </w:t>
      </w:r>
      <w:r w:rsidR="00ED0FA4">
        <w:rPr>
          <w:rFonts w:ascii="Arial" w:hAnsi="Arial" w:cs="Arial"/>
          <w:color w:val="404040" w:themeColor="text1" w:themeTint="BF"/>
        </w:rPr>
        <w:t>P</w:t>
      </w:r>
      <w:r w:rsidR="00DC30D6">
        <w:rPr>
          <w:rFonts w:ascii="Arial" w:hAnsi="Arial" w:cs="Arial"/>
          <w:color w:val="404040" w:themeColor="text1" w:themeTint="BF"/>
        </w:rPr>
        <w:t xml:space="preserve">arks </w:t>
      </w:r>
      <w:r w:rsidR="00ED0FA4">
        <w:rPr>
          <w:rFonts w:ascii="Arial" w:hAnsi="Arial" w:cs="Arial"/>
          <w:color w:val="404040" w:themeColor="text1" w:themeTint="BF"/>
        </w:rPr>
        <w:t>a</w:t>
      </w:r>
      <w:r w:rsidR="00DC30D6">
        <w:rPr>
          <w:rFonts w:ascii="Arial" w:hAnsi="Arial" w:cs="Arial"/>
          <w:color w:val="404040" w:themeColor="text1" w:themeTint="BF"/>
        </w:rPr>
        <w:t xml:space="preserve">nd </w:t>
      </w:r>
      <w:r w:rsidR="00ED0FA4">
        <w:rPr>
          <w:rFonts w:ascii="Arial" w:hAnsi="Arial" w:cs="Arial"/>
          <w:color w:val="404040" w:themeColor="text1" w:themeTint="BF"/>
        </w:rPr>
        <w:t>W</w:t>
      </w:r>
      <w:r w:rsidR="00DC30D6">
        <w:rPr>
          <w:rFonts w:ascii="Arial" w:hAnsi="Arial" w:cs="Arial"/>
          <w:color w:val="404040" w:themeColor="text1" w:themeTint="BF"/>
        </w:rPr>
        <w:t>ildlife</w:t>
      </w:r>
      <w:r w:rsidR="00ED0FA4">
        <w:rPr>
          <w:rFonts w:ascii="Arial" w:hAnsi="Arial" w:cs="Arial"/>
          <w:color w:val="404040" w:themeColor="text1" w:themeTint="BF"/>
        </w:rPr>
        <w:t xml:space="preserve"> and CSIRO) </w:t>
      </w:r>
      <w:r w:rsidR="00FB41B5">
        <w:rPr>
          <w:rFonts w:ascii="Arial" w:hAnsi="Arial" w:cs="Arial"/>
          <w:color w:val="404040" w:themeColor="text1" w:themeTint="BF"/>
        </w:rPr>
        <w:t xml:space="preserve">on </w:t>
      </w:r>
      <w:r w:rsidR="00ED0FA4">
        <w:rPr>
          <w:rFonts w:ascii="Arial" w:hAnsi="Arial" w:cs="Arial"/>
          <w:color w:val="404040" w:themeColor="text1" w:themeTint="BF"/>
        </w:rPr>
        <w:t xml:space="preserve">flatback </w:t>
      </w:r>
      <w:r w:rsidR="00FB41B5">
        <w:rPr>
          <w:rFonts w:ascii="Arial" w:hAnsi="Arial" w:cs="Arial"/>
          <w:color w:val="404040" w:themeColor="text1" w:themeTint="BF"/>
        </w:rPr>
        <w:t xml:space="preserve">turtles nesting on islands </w:t>
      </w:r>
      <w:r w:rsidR="00ED0FA4">
        <w:rPr>
          <w:rFonts w:ascii="Arial" w:hAnsi="Arial" w:cs="Arial"/>
          <w:color w:val="404040" w:themeColor="text1" w:themeTint="BF"/>
        </w:rPr>
        <w:t>off the Kimberley</w:t>
      </w:r>
      <w:r w:rsidR="00FB41B5">
        <w:rPr>
          <w:rFonts w:ascii="Arial" w:hAnsi="Arial" w:cs="Arial"/>
          <w:color w:val="404040" w:themeColor="text1" w:themeTint="BF"/>
        </w:rPr>
        <w:t xml:space="preserve"> coast indicate that </w:t>
      </w:r>
      <w:r w:rsidR="00ED0FA4">
        <w:rPr>
          <w:rFonts w:ascii="Arial" w:hAnsi="Arial" w:cs="Arial"/>
          <w:color w:val="404040" w:themeColor="text1" w:themeTint="BF"/>
        </w:rPr>
        <w:t>they may comprise a</w:t>
      </w:r>
      <w:r w:rsidR="00CD2CBE">
        <w:rPr>
          <w:rFonts w:ascii="Arial" w:hAnsi="Arial" w:cs="Arial"/>
          <w:color w:val="404040" w:themeColor="text1" w:themeTint="BF"/>
        </w:rPr>
        <w:t>n additional</w:t>
      </w:r>
      <w:r w:rsidR="00ED0FA4">
        <w:rPr>
          <w:rFonts w:ascii="Arial" w:hAnsi="Arial" w:cs="Arial"/>
          <w:color w:val="404040" w:themeColor="text1" w:themeTint="BF"/>
        </w:rPr>
        <w:t xml:space="preserve"> genetic stock</w:t>
      </w:r>
      <w:r w:rsidR="001B05DD">
        <w:rPr>
          <w:rFonts w:ascii="Arial" w:hAnsi="Arial" w:cs="Arial"/>
          <w:color w:val="404040" w:themeColor="text1" w:themeTint="BF"/>
        </w:rPr>
        <w:t xml:space="preserve"> (Fitz</w:t>
      </w:r>
      <w:r w:rsidR="00287131">
        <w:rPr>
          <w:rFonts w:ascii="Arial" w:hAnsi="Arial" w:cs="Arial"/>
          <w:color w:val="404040" w:themeColor="text1" w:themeTint="BF"/>
        </w:rPr>
        <w:t>Simmons</w:t>
      </w:r>
      <w:r w:rsidR="00786F2E">
        <w:rPr>
          <w:rFonts w:ascii="Arial" w:hAnsi="Arial" w:cs="Arial"/>
          <w:color w:val="404040" w:themeColor="text1" w:themeTint="BF"/>
        </w:rPr>
        <w:t>,</w:t>
      </w:r>
      <w:r w:rsidR="00287131">
        <w:rPr>
          <w:rFonts w:ascii="Arial" w:hAnsi="Arial" w:cs="Arial"/>
          <w:color w:val="404040" w:themeColor="text1" w:themeTint="BF"/>
        </w:rPr>
        <w:t xml:space="preserve"> </w:t>
      </w:r>
      <w:r w:rsidR="001B05DD">
        <w:rPr>
          <w:rFonts w:ascii="Arial" w:hAnsi="Arial" w:cs="Arial"/>
          <w:color w:val="404040" w:themeColor="text1" w:themeTint="BF"/>
        </w:rPr>
        <w:t>pers</w:t>
      </w:r>
      <w:r w:rsidR="00786F2E">
        <w:rPr>
          <w:rFonts w:ascii="Arial" w:hAnsi="Arial" w:cs="Arial"/>
          <w:color w:val="404040" w:themeColor="text1" w:themeTint="BF"/>
        </w:rPr>
        <w:t>.</w:t>
      </w:r>
      <w:r w:rsidR="001B05DD">
        <w:rPr>
          <w:rFonts w:ascii="Arial" w:hAnsi="Arial" w:cs="Arial"/>
          <w:color w:val="404040" w:themeColor="text1" w:themeTint="BF"/>
        </w:rPr>
        <w:t xml:space="preserve"> comm</w:t>
      </w:r>
      <w:r w:rsidR="00786F2E">
        <w:rPr>
          <w:rFonts w:ascii="Arial" w:hAnsi="Arial" w:cs="Arial"/>
          <w:color w:val="404040" w:themeColor="text1" w:themeTint="BF"/>
        </w:rPr>
        <w:t>.</w:t>
      </w:r>
      <w:r w:rsidR="00287131">
        <w:rPr>
          <w:rFonts w:ascii="Arial" w:hAnsi="Arial" w:cs="Arial"/>
          <w:color w:val="404040" w:themeColor="text1" w:themeTint="BF"/>
        </w:rPr>
        <w:t xml:space="preserve"> 2017)</w:t>
      </w:r>
      <w:r w:rsidR="00ED0FA4">
        <w:rPr>
          <w:rFonts w:ascii="Arial" w:hAnsi="Arial" w:cs="Arial"/>
          <w:color w:val="404040" w:themeColor="text1" w:themeTint="BF"/>
        </w:rPr>
        <w:t>.</w:t>
      </w:r>
      <w:r w:rsidR="00FB41B5" w:rsidRPr="0037522D">
        <w:rPr>
          <w:rFonts w:ascii="Arial" w:hAnsi="Arial" w:cs="Arial"/>
          <w:color w:val="404040" w:themeColor="text1" w:themeTint="BF"/>
        </w:rPr>
        <w:t xml:space="preserve"> </w:t>
      </w:r>
      <w:r w:rsidR="007E395D">
        <w:rPr>
          <w:rFonts w:ascii="Arial" w:hAnsi="Arial" w:cs="Arial"/>
          <w:color w:val="404040" w:themeColor="text1" w:themeTint="BF"/>
        </w:rPr>
        <w:t>The</w:t>
      </w:r>
      <w:r w:rsidR="00392605">
        <w:rPr>
          <w:rFonts w:ascii="Arial" w:hAnsi="Arial" w:cs="Arial"/>
          <w:color w:val="404040" w:themeColor="text1" w:themeTint="BF"/>
        </w:rPr>
        <w:t xml:space="preserve"> five described stocks </w:t>
      </w:r>
      <w:r w:rsidR="007E395D">
        <w:rPr>
          <w:rFonts w:ascii="Arial" w:hAnsi="Arial" w:cs="Arial"/>
          <w:color w:val="404040" w:themeColor="text1" w:themeTint="BF"/>
        </w:rPr>
        <w:t xml:space="preserve">are </w:t>
      </w:r>
      <w:r w:rsidR="0043382D">
        <w:rPr>
          <w:rFonts w:ascii="Arial" w:hAnsi="Arial" w:cs="Arial"/>
          <w:color w:val="404040" w:themeColor="text1" w:themeTint="BF"/>
        </w:rPr>
        <w:t xml:space="preserve">known as </w:t>
      </w:r>
      <w:r w:rsidR="007E395D">
        <w:rPr>
          <w:rFonts w:ascii="Arial" w:hAnsi="Arial" w:cs="Arial"/>
          <w:color w:val="404040" w:themeColor="text1" w:themeTint="BF"/>
        </w:rPr>
        <w:t>the: eastern Queensland, Arafura Sea, Cape Domett, south</w:t>
      </w:r>
      <w:r w:rsidR="00A01227">
        <w:rPr>
          <w:rFonts w:ascii="Arial" w:hAnsi="Arial" w:cs="Arial"/>
          <w:color w:val="404040" w:themeColor="text1" w:themeTint="BF"/>
        </w:rPr>
        <w:t>-</w:t>
      </w:r>
      <w:r w:rsidR="007E395D">
        <w:rPr>
          <w:rFonts w:ascii="Arial" w:hAnsi="Arial" w:cs="Arial"/>
          <w:color w:val="404040" w:themeColor="text1" w:themeTint="BF"/>
        </w:rPr>
        <w:t xml:space="preserve">west Kimberley and Pilbara stocks. </w:t>
      </w:r>
      <w:r w:rsidRPr="0037522D">
        <w:rPr>
          <w:rFonts w:ascii="Arial" w:hAnsi="Arial" w:cs="Arial"/>
          <w:color w:val="404040" w:themeColor="text1" w:themeTint="BF"/>
        </w:rPr>
        <w:t>Additional genetic analysis is being undertaken to provide better resolution of geographic boundaries for flatback</w:t>
      </w:r>
      <w:r w:rsidR="00D65120">
        <w:rPr>
          <w:rFonts w:ascii="Arial" w:hAnsi="Arial" w:cs="Arial"/>
          <w:color w:val="404040" w:themeColor="text1" w:themeTint="BF"/>
        </w:rPr>
        <w:t xml:space="preserve"> turtle</w:t>
      </w:r>
      <w:r w:rsidRPr="0037522D">
        <w:rPr>
          <w:rFonts w:ascii="Arial" w:hAnsi="Arial" w:cs="Arial"/>
          <w:color w:val="404040" w:themeColor="text1" w:themeTint="BF"/>
        </w:rPr>
        <w:t xml:space="preserve">s in </w:t>
      </w:r>
      <w:r w:rsidR="00BA3887">
        <w:rPr>
          <w:rFonts w:ascii="Arial" w:hAnsi="Arial" w:cs="Arial"/>
          <w:color w:val="404040" w:themeColor="text1" w:themeTint="BF"/>
        </w:rPr>
        <w:t>Western Australia</w:t>
      </w:r>
      <w:r w:rsidRPr="0037522D">
        <w:rPr>
          <w:rFonts w:ascii="Arial" w:hAnsi="Arial" w:cs="Arial"/>
          <w:color w:val="404040" w:themeColor="text1" w:themeTint="BF"/>
        </w:rPr>
        <w:t>.</w:t>
      </w:r>
      <w:r w:rsidR="00BA3887">
        <w:rPr>
          <w:rFonts w:ascii="Arial" w:hAnsi="Arial" w:cs="Arial"/>
          <w:color w:val="404040" w:themeColor="text1" w:themeTint="BF"/>
        </w:rPr>
        <w:t xml:space="preserve"> Flatback</w:t>
      </w:r>
      <w:r w:rsidR="00D65120">
        <w:rPr>
          <w:rFonts w:ascii="Arial" w:hAnsi="Arial" w:cs="Arial"/>
          <w:color w:val="404040" w:themeColor="text1" w:themeTint="BF"/>
        </w:rPr>
        <w:t xml:space="preserve"> turtle</w:t>
      </w:r>
      <w:r w:rsidR="00BA3887">
        <w:rPr>
          <w:rFonts w:ascii="Arial" w:hAnsi="Arial" w:cs="Arial"/>
          <w:color w:val="404040" w:themeColor="text1" w:themeTint="BF"/>
        </w:rPr>
        <w:t>s forage across the Australian continental shelf</w:t>
      </w:r>
      <w:r w:rsidR="00553B58">
        <w:rPr>
          <w:rFonts w:ascii="Arial" w:hAnsi="Arial" w:cs="Arial"/>
          <w:color w:val="404040" w:themeColor="text1" w:themeTint="BF"/>
        </w:rPr>
        <w:t xml:space="preserve"> and into the continental waters off </w:t>
      </w:r>
      <w:r w:rsidR="00BA3887">
        <w:rPr>
          <w:rFonts w:ascii="Arial" w:hAnsi="Arial" w:cs="Arial"/>
          <w:color w:val="404040" w:themeColor="text1" w:themeTint="BF"/>
        </w:rPr>
        <w:t>Indonesia and Papua New Guinea.</w:t>
      </w:r>
      <w:r w:rsidR="00D02902">
        <w:rPr>
          <w:rFonts w:ascii="Arial" w:hAnsi="Arial" w:cs="Arial"/>
          <w:color w:val="404040" w:themeColor="text1" w:themeTint="BF"/>
        </w:rPr>
        <w:t xml:space="preserve"> </w:t>
      </w:r>
    </w:p>
    <w:p w:rsidR="00223488" w:rsidRDefault="00223488" w:rsidP="00223488">
      <w:pPr>
        <w:pStyle w:val="Heading4"/>
      </w:pPr>
      <w:r>
        <w:t>Olive ridley</w:t>
      </w:r>
      <w:r w:rsidR="00D65BA5" w:rsidRPr="00D65BA5">
        <w:t xml:space="preserve"> </w:t>
      </w:r>
      <w:r w:rsidR="00D65BA5">
        <w:t>turtles</w:t>
      </w:r>
    </w:p>
    <w:p w:rsidR="001D44A0" w:rsidRDefault="00071D0D" w:rsidP="001D44A0">
      <w:pPr>
        <w:rPr>
          <w:rFonts w:ascii="Arial" w:hAnsi="Arial" w:cs="Arial"/>
          <w:color w:val="404040" w:themeColor="text1" w:themeTint="BF"/>
        </w:rPr>
      </w:pPr>
      <w:r w:rsidRPr="0037522D">
        <w:rPr>
          <w:rFonts w:ascii="Arial" w:hAnsi="Arial" w:cs="Arial"/>
          <w:color w:val="404040" w:themeColor="text1" w:themeTint="BF"/>
        </w:rPr>
        <w:t xml:space="preserve">There are two olive ridley </w:t>
      </w:r>
      <w:r w:rsidR="00D65120">
        <w:rPr>
          <w:rFonts w:ascii="Arial" w:hAnsi="Arial" w:cs="Arial"/>
          <w:color w:val="404040" w:themeColor="text1" w:themeTint="BF"/>
        </w:rPr>
        <w:t xml:space="preserve">turtle </w:t>
      </w:r>
      <w:r w:rsidR="00C15025">
        <w:rPr>
          <w:rFonts w:ascii="Arial" w:hAnsi="Arial" w:cs="Arial"/>
          <w:color w:val="404040" w:themeColor="text1" w:themeTint="BF"/>
        </w:rPr>
        <w:t>stocks</w:t>
      </w:r>
      <w:r w:rsidR="00BA3887">
        <w:rPr>
          <w:rFonts w:ascii="Arial" w:hAnsi="Arial" w:cs="Arial"/>
          <w:color w:val="404040" w:themeColor="text1" w:themeTint="BF"/>
        </w:rPr>
        <w:t xml:space="preserve"> in Australia</w:t>
      </w:r>
      <w:r w:rsidRPr="0037522D">
        <w:rPr>
          <w:rFonts w:ascii="Arial" w:hAnsi="Arial" w:cs="Arial"/>
          <w:color w:val="404040" w:themeColor="text1" w:themeTint="BF"/>
        </w:rPr>
        <w:t>, one that nest</w:t>
      </w:r>
      <w:r w:rsidR="00471D92">
        <w:rPr>
          <w:rFonts w:ascii="Arial" w:hAnsi="Arial" w:cs="Arial"/>
          <w:color w:val="404040" w:themeColor="text1" w:themeTint="BF"/>
        </w:rPr>
        <w:t>s in the Northern </w:t>
      </w:r>
      <w:r w:rsidRPr="0037522D">
        <w:rPr>
          <w:rFonts w:ascii="Arial" w:hAnsi="Arial" w:cs="Arial"/>
          <w:color w:val="404040" w:themeColor="text1" w:themeTint="BF"/>
        </w:rPr>
        <w:t>Territory</w:t>
      </w:r>
      <w:r w:rsidR="00262324">
        <w:rPr>
          <w:rFonts w:ascii="Arial" w:hAnsi="Arial" w:cs="Arial"/>
          <w:color w:val="404040" w:themeColor="text1" w:themeTint="BF"/>
        </w:rPr>
        <w:t xml:space="preserve"> </w:t>
      </w:r>
      <w:r w:rsidR="007E395D">
        <w:rPr>
          <w:rFonts w:ascii="Arial" w:hAnsi="Arial" w:cs="Arial"/>
          <w:color w:val="404040" w:themeColor="text1" w:themeTint="BF"/>
        </w:rPr>
        <w:t xml:space="preserve">(Northern Territory stock) </w:t>
      </w:r>
      <w:r w:rsidR="00262324">
        <w:rPr>
          <w:rFonts w:ascii="Arial" w:hAnsi="Arial" w:cs="Arial"/>
          <w:color w:val="404040" w:themeColor="text1" w:themeTint="BF"/>
        </w:rPr>
        <w:t>and</w:t>
      </w:r>
      <w:r w:rsidRPr="0037522D">
        <w:rPr>
          <w:rFonts w:ascii="Arial" w:hAnsi="Arial" w:cs="Arial"/>
          <w:color w:val="404040" w:themeColor="text1" w:themeTint="BF"/>
        </w:rPr>
        <w:t xml:space="preserve"> one </w:t>
      </w:r>
      <w:r w:rsidR="00574E22">
        <w:rPr>
          <w:rFonts w:ascii="Arial" w:hAnsi="Arial" w:cs="Arial"/>
          <w:color w:val="404040" w:themeColor="text1" w:themeTint="BF"/>
        </w:rPr>
        <w:t xml:space="preserve">that nests </w:t>
      </w:r>
      <w:r w:rsidRPr="0037522D">
        <w:rPr>
          <w:rFonts w:ascii="Arial" w:hAnsi="Arial" w:cs="Arial"/>
          <w:color w:val="404040" w:themeColor="text1" w:themeTint="BF"/>
        </w:rPr>
        <w:t xml:space="preserve">on </w:t>
      </w:r>
      <w:r w:rsidR="00BA3887">
        <w:rPr>
          <w:rFonts w:ascii="Arial" w:hAnsi="Arial" w:cs="Arial"/>
          <w:color w:val="404040" w:themeColor="text1" w:themeTint="BF"/>
        </w:rPr>
        <w:t>western</w:t>
      </w:r>
      <w:r w:rsidR="00BA3887" w:rsidRPr="0037522D">
        <w:rPr>
          <w:rFonts w:ascii="Arial" w:hAnsi="Arial" w:cs="Arial"/>
          <w:color w:val="404040" w:themeColor="text1" w:themeTint="BF"/>
        </w:rPr>
        <w:t xml:space="preserve"> </w:t>
      </w:r>
      <w:r w:rsidRPr="0037522D">
        <w:rPr>
          <w:rFonts w:ascii="Arial" w:hAnsi="Arial" w:cs="Arial"/>
          <w:color w:val="404040" w:themeColor="text1" w:themeTint="BF"/>
        </w:rPr>
        <w:t>Cape York near Weipa</w:t>
      </w:r>
      <w:r w:rsidR="007E395D">
        <w:rPr>
          <w:rFonts w:ascii="Arial" w:hAnsi="Arial" w:cs="Arial"/>
          <w:color w:val="404040" w:themeColor="text1" w:themeTint="BF"/>
        </w:rPr>
        <w:t xml:space="preserve"> (</w:t>
      </w:r>
      <w:r w:rsidR="00A01227">
        <w:rPr>
          <w:rFonts w:ascii="Arial" w:hAnsi="Arial" w:cs="Arial"/>
          <w:color w:val="404040" w:themeColor="text1" w:themeTint="BF"/>
        </w:rPr>
        <w:t xml:space="preserve">north-western </w:t>
      </w:r>
      <w:r w:rsidR="007E395D">
        <w:rPr>
          <w:rFonts w:ascii="Arial" w:hAnsi="Arial" w:cs="Arial"/>
          <w:color w:val="404040" w:themeColor="text1" w:themeTint="BF"/>
        </w:rPr>
        <w:t xml:space="preserve">Cape York </w:t>
      </w:r>
      <w:r w:rsidR="00751AA2">
        <w:rPr>
          <w:rFonts w:ascii="Arial" w:hAnsi="Arial" w:cs="Arial"/>
          <w:color w:val="404040" w:themeColor="text1" w:themeTint="BF"/>
        </w:rPr>
        <w:t>stock</w:t>
      </w:r>
      <w:r w:rsidR="007E395D">
        <w:rPr>
          <w:rFonts w:ascii="Arial" w:hAnsi="Arial" w:cs="Arial"/>
          <w:color w:val="404040" w:themeColor="text1" w:themeTint="BF"/>
        </w:rPr>
        <w:t>)</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62324">
        <w:rPr>
          <w:rFonts w:ascii="Arial" w:hAnsi="Arial" w:cs="Arial"/>
          <w:color w:val="404040" w:themeColor="text1" w:themeTint="BF"/>
        </w:rPr>
        <w:t xml:space="preserve">. Low density nesting has also been described on the Kimberley coast, but genetic </w:t>
      </w:r>
      <w:r w:rsidR="00B92169">
        <w:rPr>
          <w:rFonts w:ascii="Arial" w:hAnsi="Arial" w:cs="Arial"/>
          <w:color w:val="404040" w:themeColor="text1" w:themeTint="BF"/>
        </w:rPr>
        <w:t>relatedness is unknown</w:t>
      </w:r>
      <w:r w:rsidRPr="0037522D">
        <w:rPr>
          <w:rFonts w:ascii="Arial" w:hAnsi="Arial" w:cs="Arial"/>
          <w:color w:val="404040" w:themeColor="text1" w:themeTint="BF"/>
        </w:rPr>
        <w:t xml:space="preserve">. </w:t>
      </w:r>
      <w:r w:rsidR="00BA3887">
        <w:rPr>
          <w:rFonts w:ascii="Arial" w:hAnsi="Arial" w:cs="Arial"/>
          <w:color w:val="404040" w:themeColor="text1" w:themeTint="BF"/>
        </w:rPr>
        <w:t>There is limited tag recovery data for olive ridley</w:t>
      </w:r>
      <w:r w:rsidR="00D65120">
        <w:rPr>
          <w:rFonts w:ascii="Arial" w:hAnsi="Arial" w:cs="Arial"/>
          <w:color w:val="404040" w:themeColor="text1" w:themeTint="BF"/>
        </w:rPr>
        <w:t xml:space="preserve"> turtle</w:t>
      </w:r>
      <w:r w:rsidR="00BA3887">
        <w:rPr>
          <w:rFonts w:ascii="Arial" w:hAnsi="Arial" w:cs="Arial"/>
          <w:color w:val="404040" w:themeColor="text1" w:themeTint="BF"/>
        </w:rPr>
        <w:t xml:space="preserve">s, but </w:t>
      </w:r>
      <w:r w:rsidR="003B69BE">
        <w:rPr>
          <w:rFonts w:ascii="Arial" w:hAnsi="Arial" w:cs="Arial"/>
          <w:color w:val="404040" w:themeColor="text1" w:themeTint="BF"/>
        </w:rPr>
        <w:t xml:space="preserve">satellite tracking data indicates that </w:t>
      </w:r>
      <w:r w:rsidR="00BA3887">
        <w:rPr>
          <w:rFonts w:ascii="Arial" w:hAnsi="Arial" w:cs="Arial"/>
          <w:color w:val="404040" w:themeColor="text1" w:themeTint="BF"/>
        </w:rPr>
        <w:t xml:space="preserve">they </w:t>
      </w:r>
      <w:r w:rsidR="00127661">
        <w:rPr>
          <w:rFonts w:ascii="Arial" w:hAnsi="Arial" w:cs="Arial"/>
          <w:color w:val="404040" w:themeColor="text1" w:themeTint="BF"/>
        </w:rPr>
        <w:t xml:space="preserve">appear to remain on the Australian continental </w:t>
      </w:r>
      <w:r w:rsidR="00553B58">
        <w:rPr>
          <w:rFonts w:ascii="Arial" w:hAnsi="Arial" w:cs="Arial"/>
          <w:color w:val="404040" w:themeColor="text1" w:themeTint="BF"/>
        </w:rPr>
        <w:t>shelf into waters off Indonesia</w:t>
      </w:r>
      <w:r w:rsidR="000004FC">
        <w:rPr>
          <w:rFonts w:ascii="Arial" w:hAnsi="Arial" w:cs="Arial"/>
          <w:color w:val="404040" w:themeColor="text1" w:themeTint="BF"/>
        </w:rPr>
        <w:fldChar w:fldCharType="begin">
          <w:fldData xml:space="preserve">PEVuZE5vdGU+PENpdGU+PEF1dGhvcj5XYWF5ZXJzPC9BdXRob3I+PFllYXI+MjAxNTwvWWVhcj48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</w:fldData>
        </w:fldChar>
      </w:r>
      <w:r w:rsidR="00227812">
        <w:rPr>
          <w:rFonts w:ascii="Arial" w:hAnsi="Arial" w:cs="Arial"/>
          <w:color w:val="404040" w:themeColor="text1" w:themeTint="BF"/>
        </w:rPr>
        <w:instrText xml:space="preserve"> ADDIN EN.CITE </w:instrText>
      </w:r>
      <w:r w:rsidR="00227812">
        <w:rPr>
          <w:rFonts w:ascii="Arial" w:hAnsi="Arial" w:cs="Arial"/>
          <w:color w:val="404040" w:themeColor="text1" w:themeTint="BF"/>
        </w:rPr>
        <w:fldChar w:fldCharType="begin">
          <w:fldData xml:space="preserve">PEVuZE5vdGU+PENpdGU+PEF1dGhvcj5XYWF5ZXJzPC9BdXRob3I+PFllYXI+MjAxNTwvWWVhcj48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</w:fldData>
        </w:fldChar>
      </w:r>
      <w:r w:rsidR="00227812">
        <w:rPr>
          <w:rFonts w:ascii="Arial" w:hAnsi="Arial" w:cs="Arial"/>
          <w:color w:val="404040" w:themeColor="text1" w:themeTint="BF"/>
        </w:rPr>
        <w:instrText xml:space="preserve"> ADDIN EN.CITE.DATA </w:instrText>
      </w:r>
      <w:r w:rsidR="00227812">
        <w:rPr>
          <w:rFonts w:ascii="Arial" w:hAnsi="Arial" w:cs="Arial"/>
          <w:color w:val="404040" w:themeColor="text1" w:themeTint="BF"/>
        </w:rPr>
      </w:r>
      <w:r w:rsidR="00227812">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32" w:tooltip="Waayers, 2015 #501" w:history="1">
        <w:r w:rsidR="00B93EC9" w:rsidRPr="00227812">
          <w:rPr>
            <w:rFonts w:ascii="Arial" w:hAnsi="Arial" w:cs="Arial"/>
            <w:noProof/>
            <w:color w:val="404040" w:themeColor="text1" w:themeTint="BF"/>
            <w:vertAlign w:val="superscript"/>
          </w:rPr>
          <w:t>232</w:t>
        </w:r>
      </w:hyperlink>
      <w:r w:rsidR="00227812" w:rsidRPr="00227812">
        <w:rPr>
          <w:rFonts w:ascii="Arial" w:hAnsi="Arial" w:cs="Arial"/>
          <w:noProof/>
          <w:color w:val="404040" w:themeColor="text1" w:themeTint="BF"/>
          <w:vertAlign w:val="superscript"/>
        </w:rPr>
        <w:t xml:space="preserve">, </w:t>
      </w:r>
      <w:hyperlink w:anchor="_ENREF_247" w:tooltip="Whiting, 2007 #111" w:history="1">
        <w:r w:rsidR="00B93EC9" w:rsidRPr="00227812">
          <w:rPr>
            <w:rFonts w:ascii="Arial" w:hAnsi="Arial" w:cs="Arial"/>
            <w:noProof/>
            <w:color w:val="404040" w:themeColor="text1" w:themeTint="BF"/>
            <w:vertAlign w:val="superscript"/>
          </w:rPr>
          <w:t>247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27661">
        <w:rPr>
          <w:rFonts w:ascii="Arial" w:hAnsi="Arial" w:cs="Arial"/>
          <w:color w:val="404040" w:themeColor="text1" w:themeTint="BF"/>
        </w:rPr>
        <w:t>.</w:t>
      </w:r>
    </w:p>
    <w:p w:rsidR="00223488" w:rsidRDefault="00223488" w:rsidP="00223488">
      <w:pPr>
        <w:pStyle w:val="Heading4"/>
      </w:pPr>
      <w:r>
        <w:t>Leatherback</w:t>
      </w:r>
      <w:r w:rsidR="00D65BA5" w:rsidRPr="00D65BA5">
        <w:t xml:space="preserve"> </w:t>
      </w:r>
      <w:r w:rsidR="00D65BA5">
        <w:t>turtles</w:t>
      </w:r>
    </w:p>
    <w:p w:rsidR="00F826FF" w:rsidRDefault="00C6379D" w:rsidP="001D44A0">
      <w:pPr>
        <w:rPr>
          <w:rFonts w:ascii="Arial" w:hAnsi="Arial" w:cs="Arial"/>
          <w:color w:val="404040" w:themeColor="text1" w:themeTint="BF"/>
        </w:rPr>
      </w:pPr>
      <w:r>
        <w:rPr>
          <w:rFonts w:ascii="Arial" w:hAnsi="Arial" w:cs="Arial"/>
          <w:color w:val="404040" w:themeColor="text1" w:themeTint="BF"/>
        </w:rPr>
        <w:t>There are potentially three leatherback turtle gene</w:t>
      </w:r>
      <w:r w:rsidR="00471D92">
        <w:rPr>
          <w:rFonts w:ascii="Arial" w:hAnsi="Arial" w:cs="Arial"/>
          <w:color w:val="404040" w:themeColor="text1" w:themeTint="BF"/>
        </w:rPr>
        <w:t>tic stocks in the Indo-Pacific</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w:t>
      </w:r>
      <w:r w:rsidRPr="00C6379D">
        <w:rPr>
          <w:rFonts w:ascii="Arial" w:hAnsi="Arial" w:cs="Arial"/>
          <w:color w:val="404040" w:themeColor="text1" w:themeTint="BF"/>
        </w:rPr>
        <w:t xml:space="preserve"> </w:t>
      </w:r>
      <w:r w:rsidR="00F826FF">
        <w:rPr>
          <w:rFonts w:ascii="Arial" w:hAnsi="Arial" w:cs="Arial"/>
          <w:color w:val="404040" w:themeColor="text1" w:themeTint="BF"/>
        </w:rPr>
        <w:t>Genetic l</w:t>
      </w:r>
      <w:r>
        <w:rPr>
          <w:rFonts w:ascii="Arial" w:hAnsi="Arial" w:cs="Arial"/>
          <w:color w:val="404040" w:themeColor="text1" w:themeTint="BF"/>
        </w:rPr>
        <w:t>inkages are yet to be determined between areas where leatherback turtles are known to nest/occur</w:t>
      </w:r>
      <w:r w:rsidR="006E1CD7">
        <w:rPr>
          <w:rFonts w:ascii="Arial" w:hAnsi="Arial" w:cs="Arial"/>
          <w:color w:val="404040" w:themeColor="text1" w:themeTint="BF"/>
        </w:rPr>
        <w:t>,</w:t>
      </w:r>
      <w:r>
        <w:rPr>
          <w:rFonts w:ascii="Arial" w:hAnsi="Arial" w:cs="Arial"/>
          <w:color w:val="404040" w:themeColor="text1" w:themeTint="BF"/>
        </w:rPr>
        <w:t xml:space="preserve"> and those found in Australian waters</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4" w:tooltip="Benson, 2011 #1" w:history="1">
        <w:r w:rsidR="00B93EC9" w:rsidRPr="006353AC">
          <w:rPr>
            <w:rFonts w:ascii="Arial" w:hAnsi="Arial" w:cs="Arial"/>
            <w:noProof/>
            <w:color w:val="404040" w:themeColor="text1" w:themeTint="BF"/>
            <w:vertAlign w:val="superscript"/>
          </w:rPr>
          <w:t>14</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r w:rsidR="00486A25">
        <w:rPr>
          <w:rFonts w:ascii="Arial" w:hAnsi="Arial" w:cs="Arial"/>
          <w:color w:val="404040" w:themeColor="text1" w:themeTint="BF"/>
        </w:rPr>
        <w:t xml:space="preserve">As there is no genetic basis on which to </w:t>
      </w:r>
      <w:r w:rsidR="003A3ADC">
        <w:rPr>
          <w:rFonts w:ascii="Arial" w:hAnsi="Arial" w:cs="Arial"/>
          <w:color w:val="404040" w:themeColor="text1" w:themeTint="BF"/>
        </w:rPr>
        <w:t>separate</w:t>
      </w:r>
      <w:r w:rsidR="004A0102">
        <w:rPr>
          <w:rFonts w:ascii="Arial" w:hAnsi="Arial" w:cs="Arial"/>
          <w:color w:val="404040" w:themeColor="text1" w:themeTint="BF"/>
        </w:rPr>
        <w:t xml:space="preserve"> </w:t>
      </w:r>
      <w:r w:rsidR="00486A25">
        <w:rPr>
          <w:rFonts w:ascii="Arial" w:hAnsi="Arial" w:cs="Arial"/>
          <w:color w:val="404040" w:themeColor="text1" w:themeTint="BF"/>
        </w:rPr>
        <w:t>leatherback</w:t>
      </w:r>
      <w:r w:rsidR="006E1CD7">
        <w:rPr>
          <w:rFonts w:ascii="Arial" w:hAnsi="Arial" w:cs="Arial"/>
          <w:color w:val="404040" w:themeColor="text1" w:themeTint="BF"/>
        </w:rPr>
        <w:t xml:space="preserve"> turtle</w:t>
      </w:r>
      <w:r w:rsidR="00486A25">
        <w:rPr>
          <w:rFonts w:ascii="Arial" w:hAnsi="Arial" w:cs="Arial"/>
          <w:color w:val="404040" w:themeColor="text1" w:themeTint="BF"/>
        </w:rPr>
        <w:t>s into stocks</w:t>
      </w:r>
      <w:r w:rsidR="003A3ADC">
        <w:rPr>
          <w:rFonts w:ascii="Arial" w:hAnsi="Arial" w:cs="Arial"/>
          <w:color w:val="404040" w:themeColor="text1" w:themeTint="BF"/>
        </w:rPr>
        <w:t xml:space="preserve"> in Australia</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40A1E">
        <w:rPr>
          <w:rFonts w:ascii="Arial" w:hAnsi="Arial" w:cs="Arial"/>
          <w:color w:val="404040" w:themeColor="text1" w:themeTint="BF"/>
        </w:rPr>
        <w:t>,</w:t>
      </w:r>
      <w:r w:rsidR="00486A25">
        <w:rPr>
          <w:rFonts w:ascii="Arial" w:hAnsi="Arial" w:cs="Arial"/>
          <w:color w:val="404040" w:themeColor="text1" w:themeTint="BF"/>
        </w:rPr>
        <w:t xml:space="preserve"> </w:t>
      </w:r>
      <w:r w:rsidR="00240A1E">
        <w:rPr>
          <w:rFonts w:ascii="Arial" w:hAnsi="Arial" w:cs="Arial"/>
          <w:color w:val="404040" w:themeColor="text1" w:themeTint="BF"/>
        </w:rPr>
        <w:t>f</w:t>
      </w:r>
      <w:r w:rsidR="00F826FF">
        <w:rPr>
          <w:rFonts w:ascii="Arial" w:hAnsi="Arial" w:cs="Arial"/>
          <w:color w:val="404040" w:themeColor="text1" w:themeTint="BF"/>
        </w:rPr>
        <w:t xml:space="preserve">or </w:t>
      </w:r>
      <w:r w:rsidR="00486A25">
        <w:rPr>
          <w:rFonts w:ascii="Arial" w:hAnsi="Arial" w:cs="Arial"/>
          <w:color w:val="404040" w:themeColor="text1" w:themeTint="BF"/>
        </w:rPr>
        <w:t>the purposes of this plan</w:t>
      </w:r>
      <w:r w:rsidR="00F826FF">
        <w:rPr>
          <w:rFonts w:ascii="Arial" w:hAnsi="Arial" w:cs="Arial"/>
          <w:color w:val="404040" w:themeColor="text1" w:themeTint="BF"/>
        </w:rPr>
        <w:t>,</w:t>
      </w:r>
      <w:r w:rsidR="00486A25">
        <w:rPr>
          <w:rFonts w:ascii="Arial" w:hAnsi="Arial" w:cs="Arial"/>
          <w:color w:val="404040" w:themeColor="text1" w:themeTint="BF"/>
        </w:rPr>
        <w:t xml:space="preserve"> leatherback</w:t>
      </w:r>
      <w:r w:rsidR="00F826FF">
        <w:rPr>
          <w:rFonts w:ascii="Arial" w:hAnsi="Arial" w:cs="Arial"/>
          <w:color w:val="404040" w:themeColor="text1" w:themeTint="BF"/>
        </w:rPr>
        <w:t xml:space="preserve"> turtle</w:t>
      </w:r>
      <w:r w:rsidR="00486A25">
        <w:rPr>
          <w:rFonts w:ascii="Arial" w:hAnsi="Arial" w:cs="Arial"/>
          <w:color w:val="404040" w:themeColor="text1" w:themeTint="BF"/>
        </w:rPr>
        <w:t xml:space="preserve">s </w:t>
      </w:r>
      <w:r w:rsidR="0050773A">
        <w:rPr>
          <w:rFonts w:ascii="Arial" w:hAnsi="Arial" w:cs="Arial"/>
          <w:color w:val="404040" w:themeColor="text1" w:themeTint="BF"/>
        </w:rPr>
        <w:t>are</w:t>
      </w:r>
      <w:r w:rsidR="00486A25">
        <w:rPr>
          <w:rFonts w:ascii="Arial" w:hAnsi="Arial" w:cs="Arial"/>
          <w:color w:val="404040" w:themeColor="text1" w:themeTint="BF"/>
        </w:rPr>
        <w:t xml:space="preserve"> </w:t>
      </w:r>
      <w:r w:rsidR="00746DC9">
        <w:rPr>
          <w:rFonts w:ascii="Arial" w:hAnsi="Arial" w:cs="Arial"/>
          <w:color w:val="404040" w:themeColor="text1" w:themeTint="BF"/>
        </w:rPr>
        <w:t xml:space="preserve">classified </w:t>
      </w:r>
      <w:r w:rsidR="004A0102">
        <w:rPr>
          <w:rFonts w:ascii="Arial" w:hAnsi="Arial" w:cs="Arial"/>
          <w:color w:val="404040" w:themeColor="text1" w:themeTint="BF"/>
        </w:rPr>
        <w:t>on whether they nest in Australia</w:t>
      </w:r>
      <w:r w:rsidR="003A3ADC">
        <w:rPr>
          <w:rFonts w:ascii="Arial" w:hAnsi="Arial" w:cs="Arial"/>
          <w:color w:val="404040" w:themeColor="text1" w:themeTint="BF"/>
        </w:rPr>
        <w:t xml:space="preserve"> or in neighbouring countries</w:t>
      </w:r>
      <w:r w:rsidR="004A0102">
        <w:rPr>
          <w:rFonts w:ascii="Arial" w:hAnsi="Arial" w:cs="Arial"/>
          <w:color w:val="404040" w:themeColor="text1" w:themeTint="BF"/>
        </w:rPr>
        <w:t xml:space="preserve">. </w:t>
      </w:r>
      <w:r w:rsidR="003A3ADC">
        <w:rPr>
          <w:rFonts w:ascii="Arial" w:hAnsi="Arial" w:cs="Arial"/>
          <w:color w:val="404040" w:themeColor="text1" w:themeTint="BF"/>
        </w:rPr>
        <w:t>S</w:t>
      </w:r>
      <w:r w:rsidR="00DF4C6B">
        <w:rPr>
          <w:rFonts w:ascii="Arial" w:hAnsi="Arial" w:cs="Arial"/>
          <w:color w:val="404040" w:themeColor="text1" w:themeTint="BF"/>
        </w:rPr>
        <w:t>mall numbers of leatherback</w:t>
      </w:r>
      <w:r w:rsidR="00D65120">
        <w:rPr>
          <w:rFonts w:ascii="Arial" w:hAnsi="Arial" w:cs="Arial"/>
          <w:color w:val="404040" w:themeColor="text1" w:themeTint="BF"/>
        </w:rPr>
        <w:t xml:space="preserve"> turtle</w:t>
      </w:r>
      <w:r w:rsidR="00DF4C6B">
        <w:rPr>
          <w:rFonts w:ascii="Arial" w:hAnsi="Arial" w:cs="Arial"/>
          <w:color w:val="404040" w:themeColor="text1" w:themeTint="BF"/>
        </w:rPr>
        <w:t>s</w:t>
      </w:r>
      <w:r w:rsidR="001D44A0">
        <w:rPr>
          <w:rFonts w:ascii="Arial" w:hAnsi="Arial" w:cs="Arial"/>
          <w:color w:val="404040" w:themeColor="text1" w:themeTint="BF"/>
        </w:rPr>
        <w:t xml:space="preserve"> nest </w:t>
      </w:r>
      <w:r w:rsidR="00DF4C6B">
        <w:rPr>
          <w:rFonts w:ascii="Arial" w:hAnsi="Arial" w:cs="Arial"/>
          <w:color w:val="404040" w:themeColor="text1" w:themeTint="BF"/>
        </w:rPr>
        <w:t>on the</w:t>
      </w:r>
      <w:r w:rsidR="001D44A0">
        <w:rPr>
          <w:rFonts w:ascii="Arial" w:hAnsi="Arial" w:cs="Arial"/>
          <w:color w:val="404040" w:themeColor="text1" w:themeTint="BF"/>
        </w:rPr>
        <w:t xml:space="preserve"> Cobourg</w:t>
      </w:r>
      <w:r w:rsidR="00471D92">
        <w:rPr>
          <w:rFonts w:ascii="Arial" w:hAnsi="Arial" w:cs="Arial"/>
          <w:color w:val="404040" w:themeColor="text1" w:themeTint="BF"/>
        </w:rPr>
        <w:t> </w:t>
      </w:r>
      <w:r w:rsidR="00DF4C6B">
        <w:rPr>
          <w:rFonts w:ascii="Arial" w:hAnsi="Arial" w:cs="Arial"/>
          <w:color w:val="404040" w:themeColor="text1" w:themeTint="BF"/>
        </w:rPr>
        <w:t>Peninsula</w:t>
      </w:r>
      <w:r w:rsidR="003A3ADC">
        <w:rPr>
          <w:rFonts w:ascii="Arial" w:hAnsi="Arial" w:cs="Arial"/>
          <w:color w:val="404040" w:themeColor="text1" w:themeTint="BF"/>
        </w:rPr>
        <w:t xml:space="preserve"> and there ha</w:t>
      </w:r>
      <w:r w:rsidR="000E1F48">
        <w:rPr>
          <w:rFonts w:ascii="Arial" w:hAnsi="Arial" w:cs="Arial"/>
          <w:color w:val="404040" w:themeColor="text1" w:themeTint="BF"/>
        </w:rPr>
        <w:t>ve</w:t>
      </w:r>
      <w:r w:rsidR="003A3ADC">
        <w:rPr>
          <w:rFonts w:ascii="Arial" w:hAnsi="Arial" w:cs="Arial"/>
          <w:color w:val="404040" w:themeColor="text1" w:themeTint="BF"/>
        </w:rPr>
        <w:t xml:space="preserve"> been unconfirmed </w:t>
      </w:r>
      <w:r w:rsidR="000E1F48">
        <w:rPr>
          <w:rFonts w:ascii="Arial" w:hAnsi="Arial" w:cs="Arial"/>
          <w:color w:val="404040" w:themeColor="text1" w:themeTint="BF"/>
        </w:rPr>
        <w:t xml:space="preserve">accounts of </w:t>
      </w:r>
      <w:r w:rsidR="003A3ADC">
        <w:rPr>
          <w:rFonts w:ascii="Arial" w:hAnsi="Arial" w:cs="Arial"/>
          <w:color w:val="404040" w:themeColor="text1" w:themeTint="BF"/>
        </w:rPr>
        <w:t xml:space="preserve">leatherback </w:t>
      </w:r>
      <w:r w:rsidR="00D65120">
        <w:rPr>
          <w:rFonts w:ascii="Arial" w:hAnsi="Arial" w:cs="Arial"/>
          <w:color w:val="404040" w:themeColor="text1" w:themeTint="BF"/>
        </w:rPr>
        <w:t>turtle</w:t>
      </w:r>
      <w:r w:rsidR="00CD2CBE">
        <w:rPr>
          <w:rFonts w:ascii="Arial" w:hAnsi="Arial" w:cs="Arial"/>
          <w:color w:val="404040" w:themeColor="text1" w:themeTint="BF"/>
        </w:rPr>
        <w:t>s</w:t>
      </w:r>
      <w:r w:rsidR="00D65120">
        <w:rPr>
          <w:rFonts w:ascii="Arial" w:hAnsi="Arial" w:cs="Arial"/>
          <w:color w:val="404040" w:themeColor="text1" w:themeTint="BF"/>
        </w:rPr>
        <w:t xml:space="preserve"> </w:t>
      </w:r>
      <w:r w:rsidR="003A3ADC">
        <w:rPr>
          <w:rFonts w:ascii="Arial" w:hAnsi="Arial" w:cs="Arial"/>
          <w:color w:val="404040" w:themeColor="text1" w:themeTint="BF"/>
        </w:rPr>
        <w:t xml:space="preserve">nesting in Western Australia. Although </w:t>
      </w:r>
      <w:r w:rsidR="00553B58">
        <w:rPr>
          <w:rFonts w:ascii="Arial" w:hAnsi="Arial" w:cs="Arial"/>
          <w:color w:val="404040" w:themeColor="text1" w:themeTint="BF"/>
        </w:rPr>
        <w:t xml:space="preserve">historically </w:t>
      </w:r>
      <w:r w:rsidR="003A3ADC">
        <w:rPr>
          <w:rFonts w:ascii="Arial" w:hAnsi="Arial" w:cs="Arial"/>
          <w:color w:val="404040" w:themeColor="text1" w:themeTint="BF"/>
        </w:rPr>
        <w:t>there was sparse nesting in south east Queensland</w:t>
      </w:r>
      <w:r w:rsidR="006E1CD7">
        <w:rPr>
          <w:rFonts w:ascii="Arial" w:hAnsi="Arial" w:cs="Arial"/>
          <w:color w:val="404040" w:themeColor="text1" w:themeTint="BF"/>
        </w:rPr>
        <w:t>,</w:t>
      </w:r>
      <w:r w:rsidR="003A3ADC">
        <w:rPr>
          <w:rFonts w:ascii="Arial" w:hAnsi="Arial" w:cs="Arial"/>
          <w:color w:val="404040" w:themeColor="text1" w:themeTint="BF"/>
        </w:rPr>
        <w:t xml:space="preserve"> there have been</w:t>
      </w:r>
      <w:r w:rsidR="001D44A0">
        <w:rPr>
          <w:rFonts w:ascii="Arial" w:hAnsi="Arial" w:cs="Arial"/>
          <w:color w:val="404040" w:themeColor="text1" w:themeTint="BF"/>
        </w:rPr>
        <w:t xml:space="preserve"> no records of nesting along the Queensland coast since 1996</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446C5">
        <w:rPr>
          <w:rFonts w:ascii="Arial" w:hAnsi="Arial" w:cs="Arial"/>
          <w:color w:val="404040" w:themeColor="text1" w:themeTint="BF"/>
        </w:rPr>
        <w:t>.</w:t>
      </w:r>
    </w:p>
    <w:p w:rsidR="00976C51" w:rsidRDefault="00DF4C6B" w:rsidP="001D44A0">
      <w:pPr>
        <w:rPr>
          <w:rFonts w:ascii="Arial" w:hAnsi="Arial" w:cs="Arial"/>
          <w:color w:val="404040" w:themeColor="text1" w:themeTint="BF"/>
        </w:rPr>
      </w:pPr>
      <w:r>
        <w:rPr>
          <w:rFonts w:ascii="Arial" w:hAnsi="Arial" w:cs="Arial"/>
          <w:color w:val="404040" w:themeColor="text1" w:themeTint="BF"/>
        </w:rPr>
        <w:t xml:space="preserve">Leatherback turtles are </w:t>
      </w:r>
      <w:r w:rsidR="00F03139">
        <w:rPr>
          <w:rFonts w:ascii="Arial" w:hAnsi="Arial" w:cs="Arial"/>
          <w:color w:val="404040" w:themeColor="text1" w:themeTint="BF"/>
        </w:rPr>
        <w:t xml:space="preserve">more </w:t>
      </w:r>
      <w:r>
        <w:rPr>
          <w:rFonts w:ascii="Arial" w:hAnsi="Arial" w:cs="Arial"/>
          <w:color w:val="404040" w:themeColor="text1" w:themeTint="BF"/>
        </w:rPr>
        <w:t>commonly found foraging in</w:t>
      </w:r>
      <w:r w:rsidR="001D44A0">
        <w:rPr>
          <w:rFonts w:ascii="Arial" w:hAnsi="Arial" w:cs="Arial"/>
          <w:color w:val="404040" w:themeColor="text1" w:themeTint="BF"/>
        </w:rPr>
        <w:t xml:space="preserve"> Australian </w:t>
      </w:r>
      <w:r w:rsidR="001D44A0" w:rsidRPr="0037522D">
        <w:rPr>
          <w:rFonts w:ascii="Arial" w:hAnsi="Arial" w:cs="Arial"/>
          <w:color w:val="404040" w:themeColor="text1" w:themeTint="BF"/>
        </w:rPr>
        <w:t>waters along the east coast and in Bass</w:t>
      </w:r>
      <w:r w:rsidR="003A3ADC">
        <w:rPr>
          <w:rFonts w:ascii="Arial" w:hAnsi="Arial" w:cs="Arial"/>
          <w:color w:val="404040" w:themeColor="text1" w:themeTint="BF"/>
        </w:rPr>
        <w:t> </w:t>
      </w:r>
      <w:r w:rsidR="001D44A0" w:rsidRPr="0037522D">
        <w:rPr>
          <w:rFonts w:ascii="Arial" w:hAnsi="Arial" w:cs="Arial"/>
          <w:color w:val="404040" w:themeColor="text1" w:themeTint="BF"/>
        </w:rPr>
        <w:t>Strait</w:t>
      </w:r>
      <w:r w:rsidR="00D977A1">
        <w:rPr>
          <w:rFonts w:ascii="Arial" w:hAnsi="Arial" w:cs="Arial"/>
          <w:color w:val="404040" w:themeColor="text1" w:themeTint="BF"/>
        </w:rPr>
        <w:t xml:space="preserve">. </w:t>
      </w:r>
      <w:r w:rsidR="002E5A79">
        <w:rPr>
          <w:rFonts w:ascii="Arial" w:hAnsi="Arial" w:cs="Arial"/>
          <w:color w:val="404040" w:themeColor="text1" w:themeTint="BF"/>
        </w:rPr>
        <w:t xml:space="preserve">The southern waters of Australia are one of five </w:t>
      </w:r>
      <w:r w:rsidR="005667DE">
        <w:rPr>
          <w:rFonts w:ascii="Arial" w:hAnsi="Arial" w:cs="Arial"/>
          <w:color w:val="404040" w:themeColor="text1" w:themeTint="BF"/>
        </w:rPr>
        <w:t xml:space="preserve">identified </w:t>
      </w:r>
      <w:r w:rsidR="002E5A79">
        <w:rPr>
          <w:rFonts w:ascii="Arial" w:hAnsi="Arial" w:cs="Arial"/>
          <w:color w:val="404040" w:themeColor="text1" w:themeTint="BF"/>
        </w:rPr>
        <w:t xml:space="preserve">foraging sites </w:t>
      </w:r>
      <w:r w:rsidR="005667DE">
        <w:rPr>
          <w:rFonts w:ascii="Arial" w:hAnsi="Arial" w:cs="Arial"/>
          <w:color w:val="404040" w:themeColor="text1" w:themeTint="BF"/>
        </w:rPr>
        <w:t xml:space="preserve">(where area restricted behaviour occurs) </w:t>
      </w:r>
      <w:r w:rsidR="002E5A79">
        <w:rPr>
          <w:rFonts w:ascii="Arial" w:hAnsi="Arial" w:cs="Arial"/>
          <w:color w:val="404040" w:themeColor="text1" w:themeTint="BF"/>
        </w:rPr>
        <w:t>for Leatherback turtles</w:t>
      </w:r>
      <w:r w:rsidR="00227812">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&lt;EndNote&gt;&lt;Cite&gt;&lt;Author&gt;Bailey&lt;/Author&gt;&lt;Year&gt;2012&lt;/Year&gt;&lt;RecNum&gt;717&lt;/RecNum&gt;&lt;DisplayText&gt;&lt;style face="superscript"&gt;[8]&lt;/style&gt;&lt;/DisplayText&gt;&lt;record&gt;&lt;rec-number&gt;717&lt;/rec-number&gt;&lt;foreign-keys&gt;&lt;key app="EN" db-id="2rvf559zztv5t2e02wrv9was55we9d9xt90x" timestamp="1485742484"&gt;717&lt;/key&gt;&lt;/foreign-keys&gt;&lt;ref-type name="Journal Article"&gt;17&lt;/ref-type&gt;&lt;contributors&gt;&lt;authors&gt;&lt;author&gt;Bailey, H.&lt;/author&gt;&lt;author&gt;Benson, S.R.&lt;/author&gt;&lt;author&gt;Shillinger, G.L.&lt;/author&gt;&lt;author&gt;Bograd, S.J.&lt;/author&gt;&lt;author&gt;Dutton, P.H.&lt;/author&gt;&lt;author&gt;Eckert, S.A.&lt;/author&gt;&lt;author&gt;Morreale, S.J.&lt;/author&gt;&lt;author&gt;Paladino, F.V.&lt;/author&gt;&lt;author&gt;Eguchi, T.&lt;/author&gt;&lt;author&gt;Foley, D.G.&lt;/author&gt;&lt;author&gt;Block, B.A.&lt;/author&gt;&lt;author&gt;Piedra, R.&lt;/author&gt;&lt;author&gt;Hitipeuw, C.&lt;/author&gt;&lt;author&gt;Tapilatu, R.F.&lt;/author&gt;&lt;author&gt;Spolita, J.R.&lt;/author&gt;&lt;/authors&gt;&lt;/contributors&gt;&lt;titles&gt;&lt;title&gt;Identification of distinct movement patterns in Pacific leatherback turtle populations influenced by ocean conditions&lt;/title&gt;&lt;secondary-title&gt;Ecological Applications&lt;/secondary-title&gt;&lt;/titles&gt;&lt;periodical&gt;&lt;full-title&gt;Ecological Applications&lt;/full-title&gt;&lt;/periodical&gt;&lt;pages&gt;735-747&lt;/pages&gt;&lt;volume&gt;22&lt;/volume&gt;&lt;number&gt;3&lt;/number&gt;&lt;dates&gt;&lt;year&gt;2012&lt;/year&gt;&lt;/dates&gt;&lt;urls&gt;&lt;/urls&gt;&lt;/record&gt;&lt;/Cite&gt;&lt;/EndNote&gt;</w:instrText>
      </w:r>
      <w:r w:rsidR="00227812">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8" w:tooltip="Bailey, 2012 #717" w:history="1">
        <w:r w:rsidR="00B93EC9" w:rsidRPr="00227812">
          <w:rPr>
            <w:rFonts w:ascii="Arial" w:hAnsi="Arial" w:cs="Arial"/>
            <w:noProof/>
            <w:color w:val="404040" w:themeColor="text1" w:themeTint="BF"/>
            <w:vertAlign w:val="superscript"/>
          </w:rPr>
          <w:t>8</w:t>
        </w:r>
      </w:hyperlink>
      <w:r w:rsidR="00227812" w:rsidRPr="00227812">
        <w:rPr>
          <w:rFonts w:ascii="Arial" w:hAnsi="Arial" w:cs="Arial"/>
          <w:noProof/>
          <w:color w:val="404040" w:themeColor="text1" w:themeTint="BF"/>
          <w:vertAlign w:val="superscript"/>
        </w:rPr>
        <w:t>]</w:t>
      </w:r>
      <w:r w:rsidR="00227812">
        <w:rPr>
          <w:rFonts w:ascii="Arial" w:hAnsi="Arial" w:cs="Arial"/>
          <w:color w:val="404040" w:themeColor="text1" w:themeTint="BF"/>
        </w:rPr>
        <w:fldChar w:fldCharType="end"/>
      </w:r>
      <w:r w:rsidR="002E5A79">
        <w:rPr>
          <w:rFonts w:ascii="Arial" w:hAnsi="Arial" w:cs="Arial"/>
          <w:color w:val="404040" w:themeColor="text1" w:themeTint="BF"/>
        </w:rPr>
        <w:t>.</w:t>
      </w:r>
      <w:r w:rsidR="00F25FA3">
        <w:rPr>
          <w:rFonts w:ascii="Arial" w:hAnsi="Arial" w:cs="Arial"/>
          <w:color w:val="404040" w:themeColor="text1" w:themeTint="BF"/>
        </w:rPr>
        <w:t xml:space="preserve"> </w:t>
      </w:r>
      <w:r>
        <w:rPr>
          <w:rFonts w:ascii="Arial" w:hAnsi="Arial" w:cs="Arial"/>
          <w:color w:val="404040" w:themeColor="text1" w:themeTint="BF"/>
        </w:rPr>
        <w:t>These turtles are likely from the</w:t>
      </w:r>
      <w:r w:rsidR="001D44A0" w:rsidRPr="0037522D">
        <w:rPr>
          <w:rFonts w:ascii="Arial" w:hAnsi="Arial" w:cs="Arial"/>
          <w:color w:val="404040" w:themeColor="text1" w:themeTint="BF"/>
        </w:rPr>
        <w:t xml:space="preserve"> western Pacific genetic stock that nests in north west Papua, northern </w:t>
      </w:r>
      <w:r>
        <w:rPr>
          <w:rFonts w:ascii="Arial" w:hAnsi="Arial" w:cs="Arial"/>
          <w:color w:val="404040" w:themeColor="text1" w:themeTint="BF"/>
        </w:rPr>
        <w:t>Papua New Guinea</w:t>
      </w:r>
      <w:r w:rsidR="001D44A0" w:rsidRPr="0037522D">
        <w:rPr>
          <w:rFonts w:ascii="Arial" w:hAnsi="Arial" w:cs="Arial"/>
          <w:color w:val="404040" w:themeColor="text1" w:themeTint="BF"/>
        </w:rPr>
        <w:t>, the Solomon Island</w:t>
      </w:r>
      <w:r w:rsidR="003A3ADC">
        <w:rPr>
          <w:rFonts w:ascii="Arial" w:hAnsi="Arial" w:cs="Arial"/>
          <w:color w:val="404040" w:themeColor="text1" w:themeTint="BF"/>
        </w:rPr>
        <w:t>s</w:t>
      </w:r>
      <w:r w:rsidR="001D44A0" w:rsidRPr="0037522D">
        <w:rPr>
          <w:rFonts w:ascii="Arial" w:hAnsi="Arial" w:cs="Arial"/>
          <w:color w:val="404040" w:themeColor="text1" w:themeTint="BF"/>
        </w:rPr>
        <w:t xml:space="preserve"> and Vanuatu</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4" w:tooltip="Benson, 2011 #1" w:history="1">
        <w:r w:rsidR="00B93EC9" w:rsidRPr="006353AC">
          <w:rPr>
            <w:rFonts w:ascii="Arial" w:hAnsi="Arial" w:cs="Arial"/>
            <w:noProof/>
            <w:color w:val="404040" w:themeColor="text1" w:themeTint="BF"/>
            <w:vertAlign w:val="superscript"/>
          </w:rPr>
          <w:t>14</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446C5">
        <w:rPr>
          <w:rFonts w:ascii="Arial" w:hAnsi="Arial" w:cs="Arial"/>
          <w:color w:val="404040" w:themeColor="text1" w:themeTint="BF"/>
        </w:rPr>
        <w:t xml:space="preserve">. </w:t>
      </w:r>
      <w:r w:rsidR="00D977A1">
        <w:rPr>
          <w:rFonts w:ascii="Arial" w:hAnsi="Arial" w:cs="Arial"/>
          <w:color w:val="404040" w:themeColor="text1" w:themeTint="BF"/>
        </w:rPr>
        <w:t xml:space="preserve">Aerial surveys have </w:t>
      </w:r>
      <w:r w:rsidR="00976C51">
        <w:rPr>
          <w:rFonts w:ascii="Arial" w:hAnsi="Arial" w:cs="Arial"/>
          <w:color w:val="404040" w:themeColor="text1" w:themeTint="BF"/>
        </w:rPr>
        <w:t xml:space="preserve">also </w:t>
      </w:r>
      <w:r w:rsidR="00D977A1">
        <w:rPr>
          <w:rFonts w:ascii="Arial" w:hAnsi="Arial" w:cs="Arial"/>
          <w:color w:val="404040" w:themeColor="text1" w:themeTint="BF"/>
        </w:rPr>
        <w:t>recorded leatherback</w:t>
      </w:r>
      <w:r w:rsidR="00D65120">
        <w:rPr>
          <w:rFonts w:ascii="Arial" w:hAnsi="Arial" w:cs="Arial"/>
          <w:color w:val="404040" w:themeColor="text1" w:themeTint="BF"/>
        </w:rPr>
        <w:t xml:space="preserve"> turtle</w:t>
      </w:r>
      <w:r w:rsidR="00D977A1">
        <w:rPr>
          <w:rFonts w:ascii="Arial" w:hAnsi="Arial" w:cs="Arial"/>
          <w:color w:val="404040" w:themeColor="text1" w:themeTint="BF"/>
        </w:rPr>
        <w:t>s foraging in Northern Territory waters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&lt;EndNote&gt;&lt;Cite&gt;&lt;Author&gt;Groom&lt;/Author&gt;&lt;Year&gt;2016&lt;/Year&gt;&lt;RecNum&gt;655&lt;/RecNum&gt;&lt;DisplayText&gt;&lt;style face="superscript"&gt;[75]&lt;/style&gt;&lt;/DisplayText&gt;&lt;record&gt;&lt;rec-number&gt;655&lt;/rec-number&gt;&lt;foreign-keys&gt;&lt;key app="EN" db-id="2rvf559zztv5t2e02wrv9was55we9d9xt90x" timestamp="1470719790"&gt;655&lt;/key&gt;&lt;/foreign-keys&gt;&lt;ref-type name="Report"&gt;27&lt;/ref-type&gt;&lt;contributors&gt;&lt;authors&gt;&lt;author&gt;Groom,  R.A. &lt;/author&gt;&lt;author&gt;Dunshea, G.J.&lt;/author&gt;&lt;author&gt;Griffiths, A.D.&lt;/author&gt;&lt;author&gt;Mackarous K. &lt;/author&gt;&lt;/authors&gt;&lt;/contributors&gt;&lt;titles&gt;&lt;title&gt;The Distribution and Abundance of Dugong and Other Marine Megafauna in Northern Territory, August 2016&lt;/title&gt;&lt;/titles&gt;&lt;dates&gt;&lt;year&gt;2016&lt;/year&gt;&lt;/dates&gt;&lt;pub-location&gt;Berrimah, Darwin, Northern Territory&lt;/pub-location&gt;&lt;publisher&gt;Department of Land Resource Management; Flora and Fauna Division&lt;/publisher&gt;&lt;urls&gt;&lt;/urls&gt;&lt;/record&gt;&lt;/Cite&gt;&lt;/EndNote&gt;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5" w:tooltip="Groom, 2016 #655" w:history="1">
        <w:r w:rsidR="00B93EC9" w:rsidRPr="00941050">
          <w:rPr>
            <w:rFonts w:ascii="Arial" w:hAnsi="Arial" w:cs="Arial"/>
            <w:noProof/>
            <w:color w:val="404040" w:themeColor="text1" w:themeTint="BF"/>
            <w:vertAlign w:val="superscript"/>
          </w:rPr>
          <w:t>75</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977A1">
        <w:rPr>
          <w:rFonts w:ascii="Arial" w:hAnsi="Arial" w:cs="Arial"/>
          <w:color w:val="404040" w:themeColor="text1" w:themeTint="BF"/>
        </w:rPr>
        <w:t>.</w:t>
      </w:r>
      <w:r w:rsidR="00E06E65">
        <w:rPr>
          <w:rFonts w:ascii="Arial" w:hAnsi="Arial" w:cs="Arial"/>
          <w:color w:val="404040" w:themeColor="text1" w:themeTint="BF"/>
        </w:rPr>
        <w:t xml:space="preserve"> </w:t>
      </w:r>
      <w:r w:rsidR="001D44A0" w:rsidRPr="0037522D">
        <w:rPr>
          <w:rFonts w:ascii="Arial" w:hAnsi="Arial" w:cs="Arial"/>
          <w:color w:val="404040" w:themeColor="text1" w:themeTint="BF"/>
        </w:rPr>
        <w:t>Leatherback turtles foraging off Western Australia may come from nest</w:t>
      </w:r>
      <w:r w:rsidR="002911D2">
        <w:rPr>
          <w:rFonts w:ascii="Arial" w:hAnsi="Arial" w:cs="Arial"/>
          <w:color w:val="404040" w:themeColor="text1" w:themeTint="BF"/>
        </w:rPr>
        <w:t>ing</w:t>
      </w:r>
      <w:r w:rsidR="001D44A0" w:rsidRPr="0037522D">
        <w:rPr>
          <w:rFonts w:ascii="Arial" w:hAnsi="Arial" w:cs="Arial"/>
          <w:color w:val="404040" w:themeColor="text1" w:themeTint="BF"/>
        </w:rPr>
        <w:t xml:space="preserve"> </w:t>
      </w:r>
      <w:r w:rsidR="00471D92">
        <w:rPr>
          <w:rFonts w:ascii="Arial" w:hAnsi="Arial" w:cs="Arial"/>
          <w:color w:val="404040" w:themeColor="text1" w:themeTint="BF"/>
        </w:rPr>
        <w:t xml:space="preserve">areas </w:t>
      </w:r>
      <w:r w:rsidR="001D44A0" w:rsidRPr="0037522D">
        <w:rPr>
          <w:rFonts w:ascii="Arial" w:hAnsi="Arial" w:cs="Arial"/>
          <w:color w:val="404040" w:themeColor="text1" w:themeTint="BF"/>
        </w:rPr>
        <w:t>in the Andaman Sea and there has been one tag recovery of a turtle that nested in Java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D44A0" w:rsidRPr="0037522D">
        <w:rPr>
          <w:rFonts w:ascii="Arial" w:hAnsi="Arial" w:cs="Arial"/>
          <w:color w:val="404040" w:themeColor="text1" w:themeTint="BF"/>
        </w:rPr>
        <w:t>.</w:t>
      </w:r>
      <w:r w:rsidR="00E06E65">
        <w:rPr>
          <w:rFonts w:ascii="Arial" w:hAnsi="Arial" w:cs="Arial"/>
          <w:color w:val="404040" w:themeColor="text1" w:themeTint="BF"/>
        </w:rPr>
        <w:t xml:space="preserve"> </w:t>
      </w:r>
    </w:p>
    <w:p w:rsidR="00223488" w:rsidRDefault="00223488" w:rsidP="00223488">
      <w:pPr>
        <w:pStyle w:val="Heading4"/>
      </w:pPr>
      <w:r>
        <w:t>International stocks foraging in Australian waters</w:t>
      </w:r>
    </w:p>
    <w:p w:rsidR="001D44A0" w:rsidRPr="0037522D" w:rsidRDefault="006740DA" w:rsidP="001D44A0">
      <w:pPr>
        <w:rPr>
          <w:rFonts w:ascii="Arial" w:hAnsi="Arial" w:cs="Arial"/>
          <w:color w:val="404040" w:themeColor="text1" w:themeTint="BF"/>
        </w:rPr>
      </w:pPr>
      <w:r>
        <w:rPr>
          <w:rFonts w:ascii="Arial" w:hAnsi="Arial" w:cs="Arial"/>
          <w:color w:val="404040" w:themeColor="text1" w:themeTint="BF"/>
        </w:rPr>
        <w:t xml:space="preserve">For all </w:t>
      </w:r>
      <w:r w:rsidR="00B275FD">
        <w:rPr>
          <w:rFonts w:ascii="Arial" w:hAnsi="Arial" w:cs="Arial"/>
          <w:color w:val="404040" w:themeColor="text1" w:themeTint="BF"/>
        </w:rPr>
        <w:t xml:space="preserve">six </w:t>
      </w:r>
      <w:r>
        <w:rPr>
          <w:rFonts w:ascii="Arial" w:hAnsi="Arial" w:cs="Arial"/>
          <w:color w:val="404040" w:themeColor="text1" w:themeTint="BF"/>
        </w:rPr>
        <w:t xml:space="preserve">species it is known that </w:t>
      </w:r>
      <w:r w:rsidR="00976C51">
        <w:rPr>
          <w:rFonts w:ascii="Arial" w:hAnsi="Arial" w:cs="Arial"/>
          <w:color w:val="404040" w:themeColor="text1" w:themeTint="BF"/>
        </w:rPr>
        <w:t xml:space="preserve">some </w:t>
      </w:r>
      <w:r>
        <w:rPr>
          <w:rFonts w:ascii="Arial" w:hAnsi="Arial" w:cs="Arial"/>
          <w:color w:val="404040" w:themeColor="text1" w:themeTint="BF"/>
        </w:rPr>
        <w:t xml:space="preserve">turtles nesting </w:t>
      </w:r>
      <w:r w:rsidR="0003304B">
        <w:rPr>
          <w:rFonts w:ascii="Arial" w:hAnsi="Arial" w:cs="Arial"/>
          <w:color w:val="404040" w:themeColor="text1" w:themeTint="BF"/>
        </w:rPr>
        <w:t>outside Australia migrate to</w:t>
      </w:r>
      <w:r>
        <w:rPr>
          <w:rFonts w:ascii="Arial" w:hAnsi="Arial" w:cs="Arial"/>
          <w:color w:val="404040" w:themeColor="text1" w:themeTint="BF"/>
        </w:rPr>
        <w:t xml:space="preserve"> forage in Australian waters. These </w:t>
      </w:r>
      <w:r w:rsidR="0003304B">
        <w:rPr>
          <w:rFonts w:ascii="Arial" w:hAnsi="Arial" w:cs="Arial"/>
          <w:color w:val="404040" w:themeColor="text1" w:themeTint="BF"/>
        </w:rPr>
        <w:t xml:space="preserve">turtles </w:t>
      </w:r>
      <w:r>
        <w:rPr>
          <w:rFonts w:ascii="Arial" w:hAnsi="Arial" w:cs="Arial"/>
          <w:color w:val="404040" w:themeColor="text1" w:themeTint="BF"/>
        </w:rPr>
        <w:t xml:space="preserve">are considered </w:t>
      </w:r>
      <w:r w:rsidR="00976C51">
        <w:rPr>
          <w:rFonts w:ascii="Arial" w:hAnsi="Arial" w:cs="Arial"/>
          <w:color w:val="404040" w:themeColor="text1" w:themeTint="BF"/>
        </w:rPr>
        <w:t xml:space="preserve">in the </w:t>
      </w:r>
      <w:r w:rsidR="006E1CD7">
        <w:rPr>
          <w:rFonts w:ascii="Arial" w:hAnsi="Arial" w:cs="Arial"/>
          <w:color w:val="404040" w:themeColor="text1" w:themeTint="BF"/>
        </w:rPr>
        <w:t>table</w:t>
      </w:r>
      <w:r w:rsidR="00CD2CBE">
        <w:rPr>
          <w:rFonts w:ascii="Arial" w:hAnsi="Arial" w:cs="Arial"/>
          <w:color w:val="404040" w:themeColor="text1" w:themeTint="BF"/>
        </w:rPr>
        <w:t xml:space="preserve"> ‘All species – International stocks foraging</w:t>
      </w:r>
      <w:r w:rsidR="006E1CD7">
        <w:rPr>
          <w:rFonts w:ascii="Arial" w:hAnsi="Arial" w:cs="Arial"/>
          <w:color w:val="404040" w:themeColor="text1" w:themeTint="BF"/>
        </w:rPr>
        <w:t xml:space="preserve"> </w:t>
      </w:r>
      <w:r w:rsidR="00CD2CBE">
        <w:rPr>
          <w:rFonts w:ascii="Arial" w:hAnsi="Arial" w:cs="Arial"/>
          <w:color w:val="404040" w:themeColor="text1" w:themeTint="BF"/>
        </w:rPr>
        <w:t xml:space="preserve">in Australian waters’ </w:t>
      </w:r>
      <w:r w:rsidR="006E1CD7">
        <w:rPr>
          <w:rFonts w:ascii="Arial" w:hAnsi="Arial" w:cs="Arial"/>
          <w:color w:val="404040" w:themeColor="text1" w:themeTint="BF"/>
        </w:rPr>
        <w:t>at</w:t>
      </w:r>
      <w:r w:rsidR="00976C51">
        <w:rPr>
          <w:rFonts w:ascii="Arial" w:hAnsi="Arial" w:cs="Arial"/>
          <w:color w:val="404040" w:themeColor="text1" w:themeTint="BF"/>
        </w:rPr>
        <w:t xml:space="preserve"> </w:t>
      </w:r>
      <w:r w:rsidR="006E21E0">
        <w:rPr>
          <w:rFonts w:ascii="Arial" w:hAnsi="Arial" w:cs="Arial"/>
          <w:color w:val="404040" w:themeColor="text1" w:themeTint="BF"/>
        </w:rPr>
        <w:t>S</w:t>
      </w:r>
      <w:r w:rsidR="00B75B09">
        <w:rPr>
          <w:rFonts w:ascii="Arial" w:hAnsi="Arial" w:cs="Arial"/>
          <w:color w:val="404040" w:themeColor="text1" w:themeTint="BF"/>
        </w:rPr>
        <w:t>ection </w:t>
      </w:r>
      <w:r w:rsidR="008826B1">
        <w:rPr>
          <w:rFonts w:ascii="Arial" w:hAnsi="Arial" w:cs="Arial"/>
          <w:color w:val="404040" w:themeColor="text1" w:themeTint="BF"/>
        </w:rPr>
        <w:t>5.</w:t>
      </w:r>
      <w:r w:rsidR="00CD2CBE">
        <w:rPr>
          <w:rFonts w:ascii="Arial" w:hAnsi="Arial" w:cs="Arial"/>
          <w:color w:val="404040" w:themeColor="text1" w:themeTint="BF"/>
        </w:rPr>
        <w:t>4</w:t>
      </w:r>
      <w:r>
        <w:rPr>
          <w:rFonts w:ascii="Arial" w:hAnsi="Arial" w:cs="Arial"/>
          <w:color w:val="404040" w:themeColor="text1" w:themeTint="BF"/>
        </w:rPr>
        <w:t xml:space="preserve">. </w:t>
      </w:r>
    </w:p>
    <w:p w:rsidR="001966F7" w:rsidRDefault="001966F7" w:rsidP="00B33651">
      <w:pPr>
        <w:jc w:val="center"/>
        <w:rPr>
          <w:rFonts w:ascii="Arial" w:hAnsi="Arial" w:cs="Arial"/>
          <w:color w:val="404040" w:themeColor="text1" w:themeTint="BF"/>
        </w:rPr>
        <w:sectPr w:rsidR="001966F7" w:rsidSect="00AA370D">
          <w:pgSz w:w="11901" w:h="16840"/>
          <w:pgMar w:top="1440" w:right="1440" w:bottom="1440" w:left="1440" w:header="680" w:footer="709" w:gutter="0"/>
          <w:cols w:num="2" w:space="708"/>
          <w:docGrid w:linePitch="360"/>
        </w:sectPr>
      </w:pPr>
    </w:p>
    <w:p w:rsidR="00843A93" w:rsidRPr="00843A93" w:rsidRDefault="00843A93" w:rsidP="00B33651">
      <w:pPr>
        <w:jc w:val="center"/>
        <w:rPr>
          <w:rFonts w:ascii="Arial" w:hAnsi="Arial" w:cs="Arial"/>
          <w:color w:val="404040" w:themeColor="text1" w:themeTint="BF"/>
          <w:sz w:val="24"/>
          <w:szCs w:val="24"/>
        </w:rPr>
      </w:pPr>
      <w:r w:rsidRPr="00843A93">
        <w:rPr>
          <w:rFonts w:ascii="Arial" w:hAnsi="Arial" w:cs="Arial"/>
          <w:color w:val="404040" w:themeColor="text1" w:themeTint="BF"/>
          <w:sz w:val="24"/>
          <w:szCs w:val="24"/>
        </w:rPr>
        <w:t>Green Turtle Stocks Nesting in Australia</w:t>
      </w:r>
    </w:p>
    <w:p w:rsidR="001A7A02" w:rsidRDefault="00F8652F" w:rsidP="00B33651">
      <w:pPr>
        <w:jc w:val="center"/>
        <w:rPr>
          <w:rFonts w:ascii="Arial" w:hAnsi="Arial" w:cs="Arial"/>
          <w:color w:val="404040" w:themeColor="text1" w:themeTint="BF"/>
          <w:sz w:val="20"/>
          <w:szCs w:val="20"/>
        </w:rPr>
      </w:pPr>
      <w:r>
        <w:rPr>
          <w:rFonts w:ascii="Arial" w:hAnsi="Arial" w:cs="Arial"/>
          <w:noProof/>
          <w:color w:val="404040" w:themeColor="text1" w:themeTint="BF"/>
          <w:sz w:val="20"/>
          <w:szCs w:val="20"/>
          <w:lang w:eastAsia="en-AU"/>
        </w:rPr>
        <w:drawing>
          <wp:inline distT="0" distB="0" distL="0" distR="0" wp14:anchorId="4F380BFB" wp14:editId="4F380BFC">
            <wp:extent cx="7562088" cy="5324856"/>
            <wp:effectExtent l="19050" t="0" r="762" b="0"/>
            <wp:docPr id="3" name="Picture 2" descr="green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nestingv2_2016.jpg"/>
                    <pic:cNvPicPr/>
                  </pic:nvPicPr>
                  <pic:blipFill>
                    <a:blip r:embed="rId22" cstate="print"/>
                    <a:stretch>
                      <a:fillRect/>
                    </a:stretch>
                  </pic:blipFill>
                  <pic:spPr>
                    <a:xfrm>
                      <a:off x="0" y="0"/>
                      <a:ext cx="7562088" cy="5324856"/>
                    </a:xfrm>
                    <a:prstGeom prst="rect">
                      <a:avLst/>
                    </a:prstGeom>
                  </pic:spPr>
                </pic:pic>
              </a:graphicData>
            </a:graphic>
          </wp:inline>
        </w:drawing>
      </w:r>
    </w:p>
    <w:p w:rsidR="00F02D16" w:rsidRPr="00F02D16" w:rsidRDefault="00630E26" w:rsidP="00F02D16">
      <w:pPr>
        <w:pStyle w:val="Caption"/>
        <w:spacing w:before="120"/>
        <w:rPr>
          <w:vanish/>
          <w:specVanish/>
        </w:rPr>
      </w:pPr>
      <w:bookmarkStart w:id="40" w:name="_Toc453062580"/>
      <w:bookmarkStart w:id="41" w:name="_Toc453669854"/>
      <w:bookmarkStart w:id="42" w:name="_Toc456182402"/>
      <w:bookmarkStart w:id="43" w:name="_Toc475711239"/>
      <w:bookmarkStart w:id="44" w:name="_Toc476670616"/>
      <w:r>
        <w:t xml:space="preserve">Figure </w:t>
      </w:r>
      <w:r w:rsidR="000004FC">
        <w:fldChar w:fldCharType="begin"/>
      </w:r>
      <w:r w:rsidR="00EC689F">
        <w:instrText xml:space="preserve"> SEQ Figure \* ARABIC </w:instrText>
      </w:r>
      <w:r w:rsidR="000004FC">
        <w:fldChar w:fldCharType="separate"/>
      </w:r>
      <w:r w:rsidR="00820409">
        <w:rPr>
          <w:noProof/>
        </w:rPr>
        <w:t>3</w:t>
      </w:r>
      <w:r w:rsidR="000004FC">
        <w:fldChar w:fldCharType="end"/>
      </w:r>
      <w:r w:rsidR="007B034A">
        <w:t>.</w:t>
      </w:r>
      <w:r>
        <w:t xml:space="preserve"> </w:t>
      </w:r>
      <w:r w:rsidRPr="00BA3AB3">
        <w:t>Green turtle (</w:t>
      </w:r>
      <w:r w:rsidRPr="00BA3AB3">
        <w:rPr>
          <w:i/>
        </w:rPr>
        <w:t>Chelonia mydas</w:t>
      </w:r>
      <w:r w:rsidRPr="00BA3AB3">
        <w:t>) nesting sites in Australia and surrounding regions</w:t>
      </w:r>
      <w:bookmarkEnd w:id="40"/>
      <w:bookmarkEnd w:id="41"/>
      <w:bookmarkEnd w:id="42"/>
      <w:r w:rsidR="00826EB6">
        <w:t>.</w:t>
      </w:r>
      <w:bookmarkEnd w:id="43"/>
      <w:bookmarkEnd w:id="44"/>
    </w:p>
    <w:p w:rsidR="00F02D16" w:rsidRPr="00F02D16" w:rsidRDefault="00826EB6" w:rsidP="005C5D4D">
      <w:r w:rsidRPr="00F02D16">
        <w:t xml:space="preserve"> Source: Queensland </w:t>
      </w:r>
      <w:r w:rsidR="00440F35" w:rsidRPr="00F02D16">
        <w:t xml:space="preserve">Department of </w:t>
      </w:r>
      <w:r w:rsidRPr="00F02D16">
        <w:t>E</w:t>
      </w:r>
      <w:r w:rsidR="00440F35" w:rsidRPr="00F02D16">
        <w:t xml:space="preserve">nvironment and </w:t>
      </w:r>
      <w:r w:rsidRPr="00F02D16">
        <w:t>H</w:t>
      </w:r>
      <w:r w:rsidR="00440F35" w:rsidRPr="00F02D16">
        <w:t xml:space="preserve">eritage </w:t>
      </w:r>
      <w:r w:rsidRPr="00F02D16">
        <w:t>P</w:t>
      </w:r>
      <w:r w:rsidR="00440F35" w:rsidRPr="00F02D16">
        <w:t>rotection</w:t>
      </w:r>
      <w:r w:rsidRPr="00F02D16">
        <w:t xml:space="preserve"> m</w:t>
      </w:r>
      <w:r w:rsidR="00666D08" w:rsidRPr="00F02D16">
        <w:t xml:space="preserve">arine </w:t>
      </w:r>
      <w:r w:rsidRPr="00F02D16">
        <w:t>t</w:t>
      </w:r>
      <w:r w:rsidR="00666D08" w:rsidRPr="00F02D16">
        <w:t xml:space="preserve">urtle </w:t>
      </w:r>
      <w:r w:rsidR="00D70747" w:rsidRPr="00F02D16">
        <w:t xml:space="preserve">tagging </w:t>
      </w:r>
      <w:r w:rsidRPr="00F02D16">
        <w:t>d</w:t>
      </w:r>
      <w:r w:rsidR="00666D08" w:rsidRPr="00F02D16">
        <w:t>atabase</w:t>
      </w:r>
      <w:r w:rsidR="00D70747" w:rsidRPr="00F02D16">
        <w:t>,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24474E" w:rsidRPr="00F02D16">
        <w:t>, FitzSimmons and Limpus (2014)</w:t>
      </w:r>
      <w:r w:rsidR="000004FC" w:rsidRPr="00F02D16">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 </w:instrText>
      </w:r>
      <w:r w:rsidR="00F27B52">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EN.CITE.DATA </w:instrText>
      </w:r>
      <w:r w:rsidR="00F27B52">
        <w:fldChar w:fldCharType="end"/>
      </w:r>
      <w:r w:rsidR="000004FC" w:rsidRPr="00F02D16">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rsidRPr="00F02D16">
        <w:fldChar w:fldCharType="end"/>
      </w:r>
      <w:r w:rsidR="00087C8D" w:rsidRPr="00F02D16">
        <w:t>, Waayers (2014)</w:t>
      </w:r>
      <w:r w:rsidR="000004FC">
        <w:fldChar w:fldCharType="begin"/>
      </w:r>
      <w:r w:rsidR="00227812">
        <w:instrText xml:space="preserve"> ADDIN EN.CITE &lt;EndNote&gt;&lt;Cite&gt;&lt;Author&gt;Waayers&lt;/Author&gt;&lt;Year&gt;2014&lt;/Year&gt;&lt;RecNum&gt;627&lt;/RecNum&gt;&lt;DisplayText&gt;&lt;style face="superscript"&gt;[231]&lt;/style&gt;&lt;/DisplayText&gt;&lt;record&gt;&lt;rec-number&gt;627&lt;/rec-number&gt;&lt;foreign-keys&gt;&lt;key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227812" w:rsidRPr="00227812">
        <w:rPr>
          <w:noProof/>
          <w:vertAlign w:val="superscript"/>
        </w:rPr>
        <w:t>[</w:t>
      </w:r>
      <w:hyperlink w:anchor="_ENREF_231" w:tooltip="Waayers, 2014 #627" w:history="1">
        <w:r w:rsidR="00B93EC9" w:rsidRPr="00227812">
          <w:rPr>
            <w:noProof/>
            <w:vertAlign w:val="superscript"/>
          </w:rPr>
          <w:t>231</w:t>
        </w:r>
      </w:hyperlink>
      <w:r w:rsidR="00227812" w:rsidRPr="00227812">
        <w:rPr>
          <w:noProof/>
          <w:vertAlign w:val="superscript"/>
        </w:rPr>
        <w:t>]</w:t>
      </w:r>
      <w:r w:rsidR="000004FC">
        <w:fldChar w:fldCharType="end"/>
      </w:r>
      <w:r w:rsidRPr="00F02D16">
        <w:t>.</w:t>
      </w:r>
      <w:r w:rsidR="00F02D16" w:rsidRPr="00F02D16">
        <w:t xml:space="preserve"> </w:t>
      </w:r>
    </w:p>
    <w:p w:rsidR="00B51599" w:rsidRDefault="00B51599" w:rsidP="00B33651">
      <w:pPr>
        <w:jc w:val="center"/>
        <w:rPr>
          <w:color w:val="404040" w:themeColor="text1" w:themeTint="BF"/>
        </w:rPr>
      </w:pP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Loggerhead</w:t>
      </w:r>
      <w:r w:rsidRPr="00843A93">
        <w:rPr>
          <w:rFonts w:ascii="Arial" w:hAnsi="Arial" w:cs="Arial"/>
          <w:color w:val="404040" w:themeColor="text1" w:themeTint="BF"/>
          <w:sz w:val="24"/>
          <w:szCs w:val="24"/>
        </w:rPr>
        <w:t xml:space="preserve"> Turtle Stocks Nesting in Australia</w:t>
      </w:r>
    </w:p>
    <w:p w:rsidR="00E3517F" w:rsidRDefault="00C80A80" w:rsidP="00B33651">
      <w:pPr>
        <w:jc w:val="center"/>
        <w:rPr>
          <w:color w:val="404040" w:themeColor="text1" w:themeTint="BF"/>
        </w:rPr>
      </w:pPr>
      <w:r>
        <w:rPr>
          <w:noProof/>
          <w:color w:val="404040" w:themeColor="text1" w:themeTint="BF"/>
          <w:lang w:eastAsia="en-AU"/>
        </w:rPr>
        <w:drawing>
          <wp:inline distT="0" distB="0" distL="0" distR="0" wp14:anchorId="4F380BFD" wp14:editId="4F380BFE">
            <wp:extent cx="7562088" cy="5324856"/>
            <wp:effectExtent l="19050" t="0" r="762" b="0"/>
            <wp:docPr id="5" name="Picture 4" descr="loggerhead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head_nestingv2_2016.jpg"/>
                    <pic:cNvPicPr/>
                  </pic:nvPicPr>
                  <pic:blipFill>
                    <a:blip r:embed="rId23" cstate="print"/>
                    <a:stretch>
                      <a:fillRect/>
                    </a:stretch>
                  </pic:blipFill>
                  <pic:spPr>
                    <a:xfrm>
                      <a:off x="0" y="0"/>
                      <a:ext cx="7562088" cy="5324856"/>
                    </a:xfrm>
                    <a:prstGeom prst="rect">
                      <a:avLst/>
                    </a:prstGeom>
                  </pic:spPr>
                </pic:pic>
              </a:graphicData>
            </a:graphic>
          </wp:inline>
        </w:drawing>
      </w:r>
    </w:p>
    <w:p w:rsidR="005C5D4D" w:rsidRPr="005C5D4D" w:rsidRDefault="007B034A" w:rsidP="005C5D4D">
      <w:pPr>
        <w:pStyle w:val="Caption"/>
        <w:spacing w:before="120"/>
        <w:rPr>
          <w:vanish/>
          <w:specVanish/>
        </w:rPr>
      </w:pPr>
      <w:bookmarkStart w:id="45" w:name="_Toc453669855"/>
      <w:bookmarkStart w:id="46" w:name="_Toc456182403"/>
      <w:bookmarkStart w:id="47" w:name="_Toc475711240"/>
      <w:bookmarkStart w:id="48" w:name="_Toc476670617"/>
      <w:r>
        <w:t xml:space="preserve">Figure </w:t>
      </w:r>
      <w:r w:rsidR="000004FC">
        <w:fldChar w:fldCharType="begin"/>
      </w:r>
      <w:r w:rsidR="00EC689F">
        <w:instrText xml:space="preserve"> SEQ Figure \* ARABIC </w:instrText>
      </w:r>
      <w:r w:rsidR="000004FC">
        <w:fldChar w:fldCharType="separate"/>
      </w:r>
      <w:r w:rsidR="00820409">
        <w:rPr>
          <w:noProof/>
        </w:rPr>
        <w:t>4</w:t>
      </w:r>
      <w:r w:rsidR="000004FC">
        <w:fldChar w:fldCharType="end"/>
      </w:r>
      <w:r>
        <w:t xml:space="preserve">. </w:t>
      </w:r>
      <w:r w:rsidRPr="004F250C">
        <w:t>Loggerhead turtle (</w:t>
      </w:r>
      <w:r w:rsidRPr="00BA3AB3">
        <w:rPr>
          <w:i/>
        </w:rPr>
        <w:t>Caretta caretta</w:t>
      </w:r>
      <w:r w:rsidRPr="004F250C">
        <w:t>) nesting sites in Australia and surrounding regions</w:t>
      </w:r>
      <w:bookmarkEnd w:id="45"/>
      <w:bookmarkEnd w:id="46"/>
      <w:r w:rsidR="00826EB6">
        <w:t>.</w:t>
      </w:r>
      <w:bookmarkEnd w:id="47"/>
      <w:bookmarkEnd w:id="48"/>
    </w:p>
    <w:p w:rsidR="005C5D4D" w:rsidRPr="005C5D4D" w:rsidRDefault="00826EB6" w:rsidP="005C5D4D">
      <w:r w:rsidRPr="00826EB6">
        <w:t xml:space="preserve"> </w:t>
      </w:r>
      <w:r w:rsidRPr="005C5D4D">
        <w:t xml:space="preserve">Source: Queensland </w:t>
      </w:r>
      <w:r w:rsidR="00440F35" w:rsidRPr="005C5D4D">
        <w:t>Department of Environment and Heritage Protection</w:t>
      </w:r>
      <w:r w:rsidRPr="005C5D4D">
        <w:t xml:space="preserve"> marine turtle </w:t>
      </w:r>
      <w:r w:rsidR="000022B2" w:rsidRPr="005C5D4D">
        <w:t>tagging</w:t>
      </w:r>
      <w:r w:rsidRPr="005C5D4D">
        <w:t xml:space="preserve"> database</w:t>
      </w:r>
      <w:r w:rsidR="0024474E" w:rsidRPr="005C5D4D">
        <w:t>, FitzSimmons and Limpus (2014)</w:t>
      </w:r>
      <w:r w:rsidR="000004FC" w:rsidRPr="005C5D4D">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 </w:instrText>
      </w:r>
      <w:r w:rsidR="00F27B52">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EN.CITE.DATA </w:instrText>
      </w:r>
      <w:r w:rsidR="00F27B52">
        <w:fldChar w:fldCharType="end"/>
      </w:r>
      <w:r w:rsidR="000004FC" w:rsidRPr="005C5D4D">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rsidRPr="005C5D4D">
        <w:fldChar w:fldCharType="end"/>
      </w:r>
      <w:r w:rsidR="0024474E" w:rsidRPr="005C5D4D">
        <w:t>, Whiting and Guinea (2005)</w:t>
      </w:r>
      <w:r w:rsidR="000004FC">
        <w:fldChar w:fldCharType="begin"/>
      </w:r>
      <w:r w:rsidR="00227812">
        <w:instrText xml:space="preserve"> ADDIN EN.CITE &lt;EndNote&gt;&lt;Cite&gt;&lt;Author&gt;Whiting&lt;/Author&gt;&lt;Year&gt;2005&lt;/Year&gt;&lt;RecNum&gt;525&lt;/RecNum&gt;&lt;DisplayText&gt;&lt;style face="superscript"&gt;[242]&lt;/style&gt;&lt;/DisplayText&gt;&lt;record&gt;&lt;rec-number&gt;525&lt;/rec-number&gt;&lt;foreign-keys&gt;&lt;key app="EN" db-id="2rvf559zztv5t2e02wrv9was55we9d9xt90x" timestamp="1456708200"&gt;525&lt;/key&gt;&lt;/foreign-keys&gt;&lt;ref-type name="Report"&gt;27&lt;/ref-type&gt;&lt;contributors&gt;&lt;authors&gt;&lt;author&gt;Whiting, S. D.&lt;/author&gt;&lt;author&gt;Guinea, M.&lt;/author&gt;&lt;/authors&gt;&lt;/contributors&gt;&lt;titles&gt;&lt;title&gt;The Sea Turtles of Ashmore Reef&lt;/title&gt;&lt;/titles&gt;&lt;pages&gt;172&lt;/pages&gt;&lt;dates&gt;&lt;year&gt;2005&lt;/year&gt;&lt;/dates&gt;&lt;pub-location&gt;Report prepared for the Commonwealth Department of Environment and Heritage&lt;/pub-location&gt;&lt;publisher&gt;Biomarine International&lt;/publisher&gt;&lt;urls&gt;&lt;/urls&gt;&lt;/record&gt;&lt;/Cite&gt;&lt;/EndNote&gt;</w:instrText>
      </w:r>
      <w:r w:rsidR="000004FC">
        <w:fldChar w:fldCharType="separate"/>
      </w:r>
      <w:r w:rsidR="00227812" w:rsidRPr="00227812">
        <w:rPr>
          <w:noProof/>
          <w:vertAlign w:val="superscript"/>
        </w:rPr>
        <w:t>[</w:t>
      </w:r>
      <w:hyperlink w:anchor="_ENREF_242" w:tooltip="Whiting, 2005 #525" w:history="1">
        <w:r w:rsidR="00B93EC9" w:rsidRPr="00227812">
          <w:rPr>
            <w:noProof/>
            <w:vertAlign w:val="superscript"/>
          </w:rPr>
          <w:t>242</w:t>
        </w:r>
      </w:hyperlink>
      <w:r w:rsidR="00227812" w:rsidRPr="00227812">
        <w:rPr>
          <w:noProof/>
          <w:vertAlign w:val="superscript"/>
        </w:rPr>
        <w:t>]</w:t>
      </w:r>
      <w:r w:rsidR="000004FC">
        <w:fldChar w:fldCharType="end"/>
      </w:r>
      <w:r w:rsidRPr="005C5D4D">
        <w:t>.</w:t>
      </w:r>
      <w:r w:rsidR="005C5D4D" w:rsidRPr="005C5D4D">
        <w:t xml:space="preserve"> </w:t>
      </w:r>
    </w:p>
    <w:p w:rsidR="00071D0D" w:rsidRDefault="00071D0D" w:rsidP="00071D0D">
      <w:pPr>
        <w:jc w:val="center"/>
        <w:rPr>
          <w:color w:val="404040" w:themeColor="text1" w:themeTint="BF"/>
        </w:rPr>
      </w:pP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Hawksbill</w:t>
      </w:r>
      <w:r w:rsidRPr="00843A93">
        <w:rPr>
          <w:rFonts w:ascii="Arial" w:hAnsi="Arial" w:cs="Arial"/>
          <w:color w:val="404040" w:themeColor="text1" w:themeTint="BF"/>
          <w:sz w:val="24"/>
          <w:szCs w:val="24"/>
        </w:rPr>
        <w:t xml:space="preserve"> Turtle Stocks Nesting in Australia</w:t>
      </w:r>
    </w:p>
    <w:p w:rsidR="00E3517F" w:rsidRPr="0022758E" w:rsidRDefault="00C80A80" w:rsidP="00B33651">
      <w:pPr>
        <w:jc w:val="center"/>
        <w:rPr>
          <w:color w:val="404040" w:themeColor="text1" w:themeTint="BF"/>
        </w:rPr>
      </w:pPr>
      <w:r>
        <w:rPr>
          <w:noProof/>
          <w:color w:val="404040" w:themeColor="text1" w:themeTint="BF"/>
          <w:lang w:eastAsia="en-AU"/>
        </w:rPr>
        <w:drawing>
          <wp:inline distT="0" distB="0" distL="0" distR="0" wp14:anchorId="4F380BFF" wp14:editId="4F380C00">
            <wp:extent cx="7562088" cy="5324856"/>
            <wp:effectExtent l="19050" t="0" r="762" b="0"/>
            <wp:docPr id="8" name="Picture 7" descr="hawksbill_nestingv2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bill_nestingv2_2016 (2).jpg"/>
                    <pic:cNvPicPr/>
                  </pic:nvPicPr>
                  <pic:blipFill>
                    <a:blip r:embed="rId24" cstate="print"/>
                    <a:stretch>
                      <a:fillRect/>
                    </a:stretch>
                  </pic:blipFill>
                  <pic:spPr>
                    <a:xfrm>
                      <a:off x="0" y="0"/>
                      <a:ext cx="7562088" cy="5324856"/>
                    </a:xfrm>
                    <a:prstGeom prst="rect">
                      <a:avLst/>
                    </a:prstGeom>
                  </pic:spPr>
                </pic:pic>
              </a:graphicData>
            </a:graphic>
          </wp:inline>
        </w:drawing>
      </w:r>
    </w:p>
    <w:p w:rsidR="005C5D4D" w:rsidRPr="005C5D4D" w:rsidRDefault="007B034A" w:rsidP="005C5D4D">
      <w:pPr>
        <w:pStyle w:val="Caption"/>
        <w:spacing w:before="120"/>
        <w:rPr>
          <w:vanish/>
          <w:specVanish/>
        </w:rPr>
      </w:pPr>
      <w:bookmarkStart w:id="49" w:name="_Toc453669856"/>
      <w:bookmarkStart w:id="50" w:name="_Toc456182404"/>
      <w:bookmarkStart w:id="51" w:name="_Toc475711241"/>
      <w:bookmarkStart w:id="52" w:name="_Toc476670618"/>
      <w:r>
        <w:t xml:space="preserve">Figure </w:t>
      </w:r>
      <w:r w:rsidR="000004FC">
        <w:fldChar w:fldCharType="begin"/>
      </w:r>
      <w:r w:rsidR="00EC689F">
        <w:instrText xml:space="preserve"> SEQ Figure \* ARABIC </w:instrText>
      </w:r>
      <w:r w:rsidR="000004FC">
        <w:fldChar w:fldCharType="separate"/>
      </w:r>
      <w:r w:rsidR="00820409">
        <w:rPr>
          <w:noProof/>
        </w:rPr>
        <w:t>5</w:t>
      </w:r>
      <w:r w:rsidR="000004FC">
        <w:fldChar w:fldCharType="end"/>
      </w:r>
      <w:r>
        <w:t xml:space="preserve">. </w:t>
      </w:r>
      <w:r w:rsidRPr="005C001D">
        <w:t>Hawksbill turtle (</w:t>
      </w:r>
      <w:r w:rsidRPr="00BA3AB3">
        <w:rPr>
          <w:i/>
        </w:rPr>
        <w:t>Eretmochelys imbricata</w:t>
      </w:r>
      <w:r w:rsidRPr="005C001D">
        <w:t>) nesting sites in Australia and surrounding regions</w:t>
      </w:r>
      <w:bookmarkEnd w:id="49"/>
      <w:bookmarkEnd w:id="50"/>
      <w:r w:rsidR="00826EB6">
        <w:t>.</w:t>
      </w:r>
      <w:bookmarkEnd w:id="51"/>
      <w:bookmarkEnd w:id="52"/>
    </w:p>
    <w:p w:rsidR="005C5D4D" w:rsidRPr="005C5D4D" w:rsidRDefault="00826EB6" w:rsidP="005C5D4D">
      <w:r>
        <w:t xml:space="preserve"> </w:t>
      </w:r>
      <w:r w:rsidRPr="005C5D4D">
        <w:t xml:space="preserve">Source: Queensland </w:t>
      </w:r>
      <w:r w:rsidR="00E827C8" w:rsidRPr="005C5D4D">
        <w:t>Department of Environment and Heritage Protection</w:t>
      </w:r>
      <w:r w:rsidRPr="005C5D4D">
        <w:t xml:space="preserve"> marine turtle </w:t>
      </w:r>
      <w:r w:rsidR="000022B2" w:rsidRPr="005C5D4D">
        <w:t>tagging</w:t>
      </w:r>
      <w:r w:rsidRPr="005C5D4D">
        <w:t xml:space="preserve"> database</w:t>
      </w:r>
      <w:r w:rsidR="000022B2" w:rsidRPr="005C5D4D">
        <w:t>,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0022B2" w:rsidRPr="005C5D4D">
        <w:t>, FitzSimmons and Limpus (2014)</w:t>
      </w:r>
      <w:r w:rsidR="000004FC">
        <w:fldChar w:fldCharType="begin"/>
      </w:r>
      <w:r w:rsidR="00F27B52">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fldChar w:fldCharType="end"/>
      </w:r>
      <w:r w:rsidR="000022B2" w:rsidRPr="005C5D4D">
        <w:t>, Guinea (2013)</w:t>
      </w:r>
      <w:r w:rsidR="000004FC">
        <w:fldChar w:fldCharType="begin"/>
      </w:r>
      <w:r w:rsidR="00941050">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fldChar w:fldCharType="separate"/>
      </w:r>
      <w:r w:rsidR="00941050" w:rsidRPr="00941050">
        <w:rPr>
          <w:noProof/>
          <w:vertAlign w:val="superscript"/>
        </w:rPr>
        <w:t>[</w:t>
      </w:r>
      <w:hyperlink w:anchor="_ENREF_79" w:tooltip="Guinea, 2013 #410" w:history="1">
        <w:r w:rsidR="00B93EC9" w:rsidRPr="00941050">
          <w:rPr>
            <w:noProof/>
            <w:vertAlign w:val="superscript"/>
          </w:rPr>
          <w:t>79</w:t>
        </w:r>
      </w:hyperlink>
      <w:r w:rsidR="00941050" w:rsidRPr="00941050">
        <w:rPr>
          <w:noProof/>
          <w:vertAlign w:val="superscript"/>
        </w:rPr>
        <w:t>]</w:t>
      </w:r>
      <w:r w:rsidR="000004FC">
        <w:fldChar w:fldCharType="end"/>
      </w:r>
      <w:r w:rsidR="00D56AAB" w:rsidRPr="005C5D4D">
        <w:t xml:space="preserve">, K. Pendoley (unpublished data 2016), Vargas </w:t>
      </w:r>
      <w:r w:rsidR="00FA7758" w:rsidRPr="00FA7758">
        <w:rPr>
          <w:i/>
        </w:rPr>
        <w:t>et al.</w:t>
      </w:r>
      <w:r w:rsidR="00D56AAB" w:rsidRPr="005C5D4D">
        <w:t xml:space="preserve"> (2016)</w:t>
      </w:r>
      <w:r w:rsidR="000004FC">
        <w:fldChar w:fldCharType="begin"/>
      </w:r>
      <w:r w:rsidR="003F03CF">
        <w:instrText xml:space="preserve"> ADDIN EN.CITE &lt;EndNote&gt;&lt;Cite&gt;&lt;Author&gt;Vargas&lt;/Author&gt;&lt;Year&gt;2016&lt;/Year&gt;&lt;RecNum&gt;448&lt;/RecNum&gt;&lt;DisplayText&gt;&lt;style face="superscript"&gt;[229]&lt;/style&gt;&lt;/DisplayText&gt;&lt;record&gt;&lt;rec-number&gt;448&lt;/rec-number&gt;&lt;foreign-keys&gt;&lt;key app="EN" db-id="2rvf559zztv5t2e02wrv9was55we9d9xt90x" timestamp="1448945637"&gt;448&lt;/key&gt;&lt;/foreign-keys&gt;&lt;ref-type name="Journal Article"&gt;17&lt;/ref-type&gt;&lt;contributors&gt;&lt;authors&gt;&lt;author&gt;Vargas, S.M&lt;/author&gt;&lt;author&gt;Jensen, M.P.&lt;/author&gt;&lt;author&gt;Ho, S.Y.W.&lt;/author&gt;&lt;author&gt;Mobaraki, A.&lt;/author&gt;&lt;author&gt;Broderick, D.&lt;/author&gt;&lt;author&gt;Mortimer, J.A.&lt;/author&gt;&lt;author&gt;Whiting, S.D.&lt;/author&gt;&lt;author&gt;Miller, J. D.&lt;/author&gt;&lt;author&gt;Prince, R.I.T.&lt;/author&gt;&lt;author&gt;Bell, I.P.&lt;/author&gt;&lt;author&gt;Hoenner, X.&lt;/author&gt;&lt;author&gt;Limpus, C.J.&lt;/author&gt;&lt;author&gt;Santos, F.R.&lt;/author&gt;&lt;author&gt;FitzSimmons, N.N.&lt;/author&gt;&lt;/authors&gt;&lt;/contributors&gt;&lt;titles&gt;&lt;title&gt;Phylogeography, genetic diversity, and management units of hawksbill turtles in the Indo-Pacific&lt;/title&gt;&lt;secondary-title&gt;Journal of Heredity&lt;/secondary-title&gt;&lt;/titles&gt;&lt;periodical&gt;&lt;full-title&gt;Journal of Heredity&lt;/full-title&gt;&lt;/periodical&gt;&lt;pages&gt;199-213&lt;/pages&gt;&lt;volume&gt;107&lt;/volume&gt;&lt;keywords&gt;&lt;keyword&gt;Population structure and phylogeography&lt;/keyword&gt;&lt;keyword&gt;Conservation genetics and biodiversity&lt;/keyword&gt;&lt;keyword&gt;marine conservation&lt;/keyword&gt;&lt;keyword&gt;marine turtles&lt;/keyword&gt;&lt;keyword&gt;mitochondrial DNA&lt;/keyword&gt;&lt;keyword&gt;population genetic structure&lt;/keyword&gt;&lt;/keywords&gt;&lt;dates&gt;&lt;year&gt;2016&lt;/year&gt;&lt;/dates&gt;&lt;label&gt;electronic&lt;/label&gt;&lt;urls&gt;&lt;/urls&gt;&lt;electronic-resource-num&gt;doi:10.1093/jhered/esv091&lt;/electronic-resource-num&gt;&lt;/record&gt;&lt;/Cite&gt;&lt;/EndNote&gt;</w:instrText>
      </w:r>
      <w:r w:rsidR="000004FC">
        <w:fldChar w:fldCharType="separate"/>
      </w:r>
      <w:r w:rsidR="00227812" w:rsidRPr="00227812">
        <w:rPr>
          <w:noProof/>
          <w:vertAlign w:val="superscript"/>
        </w:rPr>
        <w:t>[</w:t>
      </w:r>
      <w:hyperlink w:anchor="_ENREF_229" w:tooltip="Vargas, 2016 #448" w:history="1">
        <w:r w:rsidR="00B93EC9" w:rsidRPr="00227812">
          <w:rPr>
            <w:noProof/>
            <w:vertAlign w:val="superscript"/>
          </w:rPr>
          <w:t>229</w:t>
        </w:r>
      </w:hyperlink>
      <w:r w:rsidR="00227812" w:rsidRPr="00227812">
        <w:rPr>
          <w:noProof/>
          <w:vertAlign w:val="superscript"/>
        </w:rPr>
        <w:t>]</w:t>
      </w:r>
      <w:r w:rsidR="000004FC">
        <w:fldChar w:fldCharType="end"/>
      </w:r>
      <w:r w:rsidR="00087C8D" w:rsidRPr="005C5D4D">
        <w:t xml:space="preserve">, </w:t>
      </w:r>
      <w:r w:rsidR="00A73CF6" w:rsidRPr="005C5D4D">
        <w:t>Waayers</w:t>
      </w:r>
      <w:r w:rsidR="00087C8D" w:rsidRPr="005C5D4D">
        <w:t xml:space="preserve"> (2014)</w:t>
      </w:r>
      <w:r w:rsidR="000004FC">
        <w:fldChar w:fldCharType="begin"/>
      </w:r>
      <w:r w:rsidR="00227812">
        <w:instrText xml:space="preserve"> ADDIN EN.CITE &lt;EndNote&gt;&lt;Cite&gt;&lt;Author&gt;Waayers&lt;/Author&gt;&lt;Year&gt;2014&lt;/Year&gt;&lt;RecNum&gt;627&lt;/RecNum&gt;&lt;DisplayText&gt;&lt;style face="superscript"&gt;[231]&lt;/style&gt;&lt;/DisplayText&gt;&lt;record&gt;&lt;rec-number&gt;627&lt;/rec-number&gt;&lt;foreign-keys&gt;&lt;key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227812" w:rsidRPr="00227812">
        <w:rPr>
          <w:noProof/>
          <w:vertAlign w:val="superscript"/>
        </w:rPr>
        <w:t>[</w:t>
      </w:r>
      <w:hyperlink w:anchor="_ENREF_231" w:tooltip="Waayers, 2014 #627" w:history="1">
        <w:r w:rsidR="00B93EC9" w:rsidRPr="00227812">
          <w:rPr>
            <w:noProof/>
            <w:vertAlign w:val="superscript"/>
          </w:rPr>
          <w:t>231</w:t>
        </w:r>
      </w:hyperlink>
      <w:r w:rsidR="00227812" w:rsidRPr="00227812">
        <w:rPr>
          <w:noProof/>
          <w:vertAlign w:val="superscript"/>
        </w:rPr>
        <w:t>]</w:t>
      </w:r>
      <w:r w:rsidR="000004FC">
        <w:fldChar w:fldCharType="end"/>
      </w:r>
      <w:r w:rsidR="00A73CF6" w:rsidRPr="005C5D4D">
        <w:t>, Western Australian D</w:t>
      </w:r>
      <w:r w:rsidR="00E827C8" w:rsidRPr="005C5D4D">
        <w:t xml:space="preserve">epartment of </w:t>
      </w:r>
      <w:r w:rsidR="00A73CF6" w:rsidRPr="005C5D4D">
        <w:t>P</w:t>
      </w:r>
      <w:r w:rsidR="00E827C8" w:rsidRPr="005C5D4D">
        <w:t xml:space="preserve">arks and </w:t>
      </w:r>
      <w:r w:rsidR="00A73CF6" w:rsidRPr="005C5D4D">
        <w:t>W</w:t>
      </w:r>
      <w:r w:rsidR="00E827C8" w:rsidRPr="005C5D4D">
        <w:t>ildlife</w:t>
      </w:r>
      <w:r w:rsidR="00A73CF6" w:rsidRPr="005C5D4D">
        <w:t xml:space="preserve"> – unpublished data (2016)</w:t>
      </w:r>
      <w:r w:rsidR="00D56AAB" w:rsidRPr="005C5D4D">
        <w:t>.</w:t>
      </w:r>
      <w:r w:rsidR="005C5D4D" w:rsidRPr="005C5D4D">
        <w:t xml:space="preserve"> </w:t>
      </w: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Flatback</w:t>
      </w:r>
      <w:r w:rsidRPr="00843A93">
        <w:rPr>
          <w:rFonts w:ascii="Arial" w:hAnsi="Arial" w:cs="Arial"/>
          <w:color w:val="404040" w:themeColor="text1" w:themeTint="BF"/>
          <w:sz w:val="24"/>
          <w:szCs w:val="24"/>
        </w:rPr>
        <w:t xml:space="preserve"> Turtle Stocks Nesting in Australia</w:t>
      </w:r>
    </w:p>
    <w:p w:rsidR="00E3517F" w:rsidRPr="0022758E" w:rsidRDefault="00C80A80" w:rsidP="00B33651">
      <w:pPr>
        <w:jc w:val="center"/>
        <w:rPr>
          <w:color w:val="404040" w:themeColor="text1" w:themeTint="BF"/>
        </w:rPr>
      </w:pPr>
      <w:r>
        <w:rPr>
          <w:noProof/>
          <w:color w:val="404040" w:themeColor="text1" w:themeTint="BF"/>
          <w:lang w:eastAsia="en-AU"/>
        </w:rPr>
        <w:drawing>
          <wp:inline distT="0" distB="0" distL="0" distR="0" wp14:anchorId="4F380C01" wp14:editId="4F380C02">
            <wp:extent cx="7562088" cy="5324856"/>
            <wp:effectExtent l="19050" t="0" r="762" b="0"/>
            <wp:docPr id="12" name="Picture 11" descr="flatback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ack_nestingv2_2016.jpg"/>
                    <pic:cNvPicPr/>
                  </pic:nvPicPr>
                  <pic:blipFill>
                    <a:blip r:embed="rId25" cstate="print"/>
                    <a:stretch>
                      <a:fillRect/>
                    </a:stretch>
                  </pic:blipFill>
                  <pic:spPr>
                    <a:xfrm>
                      <a:off x="0" y="0"/>
                      <a:ext cx="7562088" cy="5324856"/>
                    </a:xfrm>
                    <a:prstGeom prst="rect">
                      <a:avLst/>
                    </a:prstGeom>
                  </pic:spPr>
                </pic:pic>
              </a:graphicData>
            </a:graphic>
          </wp:inline>
        </w:drawing>
      </w:r>
    </w:p>
    <w:p w:rsidR="005C5D4D" w:rsidRPr="005C5D4D" w:rsidRDefault="007B034A" w:rsidP="005C5D4D">
      <w:pPr>
        <w:pStyle w:val="Caption"/>
        <w:spacing w:before="120"/>
        <w:rPr>
          <w:rFonts w:ascii="Arial" w:hAnsi="Arial" w:cs="Arial"/>
          <w:vanish/>
          <w:color w:val="404040" w:themeColor="text1" w:themeTint="BF"/>
          <w:sz w:val="20"/>
          <w:szCs w:val="20"/>
          <w:specVanish/>
        </w:rPr>
      </w:pPr>
      <w:bookmarkStart w:id="53" w:name="_Toc453669857"/>
      <w:bookmarkStart w:id="54" w:name="_Toc456182405"/>
      <w:bookmarkStart w:id="55" w:name="_Toc475711242"/>
      <w:bookmarkStart w:id="56" w:name="_Toc476670619"/>
      <w:r>
        <w:t xml:space="preserve">Figure </w:t>
      </w:r>
      <w:r w:rsidR="000004FC">
        <w:fldChar w:fldCharType="begin"/>
      </w:r>
      <w:r w:rsidR="00EC689F">
        <w:instrText xml:space="preserve"> SEQ Figure \* ARABIC </w:instrText>
      </w:r>
      <w:r w:rsidR="000004FC">
        <w:fldChar w:fldCharType="separate"/>
      </w:r>
      <w:r w:rsidR="00820409">
        <w:rPr>
          <w:noProof/>
        </w:rPr>
        <w:t>6</w:t>
      </w:r>
      <w:r w:rsidR="000004FC">
        <w:fldChar w:fldCharType="end"/>
      </w:r>
      <w:r>
        <w:t xml:space="preserve">. </w:t>
      </w:r>
      <w:r w:rsidRPr="00F10914">
        <w:t>Flatback turtle (</w:t>
      </w:r>
      <w:r w:rsidRPr="00DD2C83">
        <w:rPr>
          <w:i/>
        </w:rPr>
        <w:t>Natator depressus</w:t>
      </w:r>
      <w:r w:rsidRPr="00F10914">
        <w:t>) nesting sites in Australia and surrounding regions</w:t>
      </w:r>
      <w:bookmarkEnd w:id="53"/>
      <w:bookmarkEnd w:id="54"/>
      <w:r w:rsidR="000022B2">
        <w:t>.</w:t>
      </w:r>
      <w:bookmarkEnd w:id="55"/>
      <w:bookmarkEnd w:id="56"/>
    </w:p>
    <w:p w:rsidR="00E3517F" w:rsidRDefault="000022B2" w:rsidP="005C5D4D">
      <w:pPr>
        <w:rPr>
          <w:color w:val="404040" w:themeColor="text1" w:themeTint="BF"/>
        </w:rPr>
      </w:pPr>
      <w:r>
        <w:t xml:space="preserve"> Source: Queensland </w:t>
      </w:r>
      <w:r w:rsidR="00E827C8">
        <w:t>Department of Environment and Heritage Protection</w:t>
      </w:r>
      <w:r>
        <w:t xml:space="preserve"> marine turtle tagging</w:t>
      </w:r>
      <w:r w:rsidR="00D56AAB">
        <w:t xml:space="preserve"> database,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D56AAB">
        <w:t xml:space="preserve">, FitzSimmons and Limpus </w:t>
      </w:r>
      <w:r w:rsidR="006962C5">
        <w:t>(2014)</w:t>
      </w:r>
      <w:r w:rsidR="000004FC">
        <w:fldChar w:fldCharType="begin"/>
      </w:r>
      <w:r w:rsidR="00F27B52">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fldChar w:fldCharType="end"/>
      </w:r>
      <w:r w:rsidR="00087C8D">
        <w:t>, Waayers (2014)</w:t>
      </w:r>
      <w:r w:rsidR="000004FC">
        <w:fldChar w:fldCharType="begin"/>
      </w:r>
      <w:r w:rsidR="00227812">
        <w:instrText xml:space="preserve"> ADDIN EN.CITE &lt;EndNote&gt;&lt;Cite&gt;&lt;Author&gt;Waayers&lt;/Author&gt;&lt;Year&gt;2014&lt;/Year&gt;&lt;RecNum&gt;627&lt;/RecNum&gt;&lt;DisplayText&gt;&lt;style face="superscript"&gt;[231]&lt;/style&gt;&lt;/DisplayText&gt;&lt;record&gt;&lt;rec-number&gt;627&lt;/rec-number&gt;&lt;foreign-keys&gt;&lt;key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227812" w:rsidRPr="00227812">
        <w:rPr>
          <w:noProof/>
          <w:vertAlign w:val="superscript"/>
        </w:rPr>
        <w:t>[</w:t>
      </w:r>
      <w:hyperlink w:anchor="_ENREF_231" w:tooltip="Waayers, 2014 #627" w:history="1">
        <w:r w:rsidR="00B93EC9" w:rsidRPr="00227812">
          <w:rPr>
            <w:noProof/>
            <w:vertAlign w:val="superscript"/>
          </w:rPr>
          <w:t>231</w:t>
        </w:r>
      </w:hyperlink>
      <w:r w:rsidR="00227812" w:rsidRPr="00227812">
        <w:rPr>
          <w:noProof/>
          <w:vertAlign w:val="superscript"/>
        </w:rPr>
        <w:t>]</w:t>
      </w:r>
      <w:r w:rsidR="000004FC">
        <w:fldChar w:fldCharType="end"/>
      </w:r>
      <w:r w:rsidR="00087C8D">
        <w:t xml:space="preserve">, </w:t>
      </w:r>
      <w:bookmarkStart w:id="57" w:name="OLE_LINK8"/>
      <w:bookmarkStart w:id="58" w:name="OLE_LINK9"/>
      <w:r w:rsidR="00A73CF6">
        <w:t xml:space="preserve">Western Australian </w:t>
      </w:r>
      <w:r w:rsidR="00E827C8">
        <w:t>Department of Parks and Wildlife</w:t>
      </w:r>
      <w:r w:rsidR="00A73CF6">
        <w:t xml:space="preserve"> – unpublished data (2016)</w:t>
      </w:r>
      <w:bookmarkEnd w:id="57"/>
      <w:bookmarkEnd w:id="58"/>
      <w:r w:rsidR="00A73CF6">
        <w:t xml:space="preserve">, </w:t>
      </w:r>
      <w:r w:rsidR="00087C8D">
        <w:t xml:space="preserve">Whiting </w:t>
      </w:r>
      <w:r w:rsidR="00FA7758" w:rsidRPr="00FA7758">
        <w:rPr>
          <w:i/>
        </w:rPr>
        <w:t>et al.</w:t>
      </w:r>
      <w:r w:rsidR="00087C8D">
        <w:t xml:space="preserve"> (2008)</w:t>
      </w:r>
      <w:r w:rsidR="000004FC">
        <w:fldChar w:fldCharType="begin"/>
      </w:r>
      <w:r w:rsidR="00227812">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fldChar w:fldCharType="separate"/>
      </w:r>
      <w:r w:rsidR="00227812" w:rsidRPr="00227812">
        <w:rPr>
          <w:noProof/>
          <w:vertAlign w:val="superscript"/>
        </w:rPr>
        <w:t>[</w:t>
      </w:r>
      <w:hyperlink w:anchor="_ENREF_238" w:tooltip="Whiting, 2008 #109" w:history="1">
        <w:r w:rsidR="00B93EC9" w:rsidRPr="00227812">
          <w:rPr>
            <w:noProof/>
            <w:vertAlign w:val="superscript"/>
          </w:rPr>
          <w:t>238</w:t>
        </w:r>
      </w:hyperlink>
      <w:r w:rsidR="00227812" w:rsidRPr="00227812">
        <w:rPr>
          <w:noProof/>
          <w:vertAlign w:val="superscript"/>
        </w:rPr>
        <w:t>]</w:t>
      </w:r>
      <w:r w:rsidR="000004FC">
        <w:fldChar w:fldCharType="end"/>
      </w:r>
      <w:r w:rsidR="006962C5">
        <w:t xml:space="preserve">. </w:t>
      </w: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Olive Ridley</w:t>
      </w:r>
      <w:r w:rsidRPr="00843A93">
        <w:rPr>
          <w:rFonts w:ascii="Arial" w:hAnsi="Arial" w:cs="Arial"/>
          <w:color w:val="404040" w:themeColor="text1" w:themeTint="BF"/>
          <w:sz w:val="24"/>
          <w:szCs w:val="24"/>
        </w:rPr>
        <w:t xml:space="preserve"> Turtle Stocks Nesting in Australia</w:t>
      </w:r>
    </w:p>
    <w:p w:rsidR="00E3517F" w:rsidRPr="0022758E" w:rsidRDefault="00C80A80" w:rsidP="00B33651">
      <w:pPr>
        <w:jc w:val="center"/>
        <w:rPr>
          <w:color w:val="404040" w:themeColor="text1" w:themeTint="BF"/>
        </w:rPr>
      </w:pPr>
      <w:r>
        <w:rPr>
          <w:noProof/>
          <w:color w:val="404040" w:themeColor="text1" w:themeTint="BF"/>
          <w:lang w:eastAsia="en-AU"/>
        </w:rPr>
        <w:drawing>
          <wp:inline distT="0" distB="0" distL="0" distR="0" wp14:anchorId="4F380C03" wp14:editId="4F380C04">
            <wp:extent cx="7562088" cy="5324856"/>
            <wp:effectExtent l="19050" t="0" r="762" b="0"/>
            <wp:docPr id="14" name="Picture 13" descr="olive_ridley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_ridley_nestingv2_2016.jpg"/>
                    <pic:cNvPicPr/>
                  </pic:nvPicPr>
                  <pic:blipFill>
                    <a:blip r:embed="rId26" cstate="print"/>
                    <a:stretch>
                      <a:fillRect/>
                    </a:stretch>
                  </pic:blipFill>
                  <pic:spPr>
                    <a:xfrm>
                      <a:off x="0" y="0"/>
                      <a:ext cx="7562088" cy="5324856"/>
                    </a:xfrm>
                    <a:prstGeom prst="rect">
                      <a:avLst/>
                    </a:prstGeom>
                  </pic:spPr>
                </pic:pic>
              </a:graphicData>
            </a:graphic>
          </wp:inline>
        </w:drawing>
      </w:r>
    </w:p>
    <w:p w:rsidR="000745C0" w:rsidRPr="000745C0" w:rsidRDefault="007B034A" w:rsidP="000745C0">
      <w:pPr>
        <w:pStyle w:val="Caption"/>
        <w:spacing w:before="120"/>
        <w:rPr>
          <w:rFonts w:ascii="Arial" w:hAnsi="Arial" w:cs="Arial"/>
          <w:vanish/>
          <w:color w:val="404040" w:themeColor="text1" w:themeTint="BF"/>
          <w:sz w:val="20"/>
          <w:szCs w:val="20"/>
          <w:specVanish/>
        </w:rPr>
      </w:pPr>
      <w:bookmarkStart w:id="59" w:name="_Toc453669858"/>
      <w:bookmarkStart w:id="60" w:name="_Toc456182406"/>
      <w:bookmarkStart w:id="61" w:name="_Toc475711243"/>
      <w:bookmarkStart w:id="62" w:name="_Toc476670620"/>
      <w:r>
        <w:t xml:space="preserve">Figure </w:t>
      </w:r>
      <w:r w:rsidR="000004FC">
        <w:fldChar w:fldCharType="begin"/>
      </w:r>
      <w:r w:rsidR="00EC689F">
        <w:instrText xml:space="preserve"> SEQ Figure \* ARABIC </w:instrText>
      </w:r>
      <w:r w:rsidR="000004FC">
        <w:fldChar w:fldCharType="separate"/>
      </w:r>
      <w:r w:rsidR="00820409">
        <w:rPr>
          <w:noProof/>
        </w:rPr>
        <w:t>7</w:t>
      </w:r>
      <w:r w:rsidR="000004FC">
        <w:fldChar w:fldCharType="end"/>
      </w:r>
      <w:r>
        <w:t xml:space="preserve">. </w:t>
      </w:r>
      <w:r w:rsidRPr="00434D3F">
        <w:t xml:space="preserve">Olive ridley </w:t>
      </w:r>
      <w:r w:rsidR="00976C51">
        <w:t xml:space="preserve">turtle </w:t>
      </w:r>
      <w:r w:rsidRPr="00434D3F">
        <w:t>(</w:t>
      </w:r>
      <w:r w:rsidRPr="00DD2C83">
        <w:rPr>
          <w:i/>
        </w:rPr>
        <w:t>Lepidochelys olivacea</w:t>
      </w:r>
      <w:r w:rsidRPr="00434D3F">
        <w:t>) nesting sites in Australia and surrounding regions</w:t>
      </w:r>
      <w:bookmarkEnd w:id="59"/>
      <w:bookmarkEnd w:id="60"/>
      <w:r w:rsidR="000022B2">
        <w:t>.</w:t>
      </w:r>
      <w:bookmarkEnd w:id="61"/>
      <w:bookmarkEnd w:id="62"/>
    </w:p>
    <w:p w:rsidR="00D6236D" w:rsidRDefault="000022B2" w:rsidP="000745C0">
      <w:pPr>
        <w:rPr>
          <w:noProof/>
          <w:lang w:eastAsia="en-AU"/>
        </w:rPr>
      </w:pPr>
      <w:r>
        <w:t xml:space="preserve"> Source: </w:t>
      </w:r>
      <w:r w:rsidR="006962C5">
        <w:t xml:space="preserve">Queensland </w:t>
      </w:r>
      <w:r w:rsidR="00E827C8">
        <w:t>Department of Environment and Heritage Protection</w:t>
      </w:r>
      <w:r w:rsidR="006962C5">
        <w:t xml:space="preserve"> marine turtle tagging database,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6962C5">
        <w:t>, FitzSimmons and Limpus (2014)</w:t>
      </w:r>
      <w:r w:rsidR="000004FC">
        <w:fldChar w:fldCharType="begin"/>
      </w:r>
      <w:r w:rsidR="00F27B52">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fldChar w:fldCharType="end"/>
      </w:r>
      <w:r w:rsidR="006962C5">
        <w:t xml:space="preserve">, Prince </w:t>
      </w:r>
      <w:r w:rsidR="00FA7758" w:rsidRPr="00FA7758">
        <w:rPr>
          <w:i/>
        </w:rPr>
        <w:t>et al.</w:t>
      </w:r>
      <w:r w:rsidR="006962C5">
        <w:t xml:space="preserve"> (2010)</w:t>
      </w:r>
      <w:r w:rsidR="000004FC">
        <w:fldChar w:fldCharType="begin"/>
      </w:r>
      <w:r w:rsidR="00941050">
        <w:instrText xml:space="preserve"> ADDIN EN.CITE &lt;EndNote&gt;&lt;Cite&gt;&lt;Author&gt;Prince&lt;/Author&gt;&lt;Year&gt;2010&lt;/Year&gt;&lt;RecNum&gt;377&lt;/RecNum&gt;&lt;DisplayText&gt;&lt;style face="superscript"&gt;[190]&lt;/style&gt;&lt;/DisplayText&gt;&lt;record&gt;&lt;rec-number&gt;377&lt;/rec-number&gt;&lt;foreign-keys&gt;&lt;key app="EN" db-id="2rvf559zztv5t2e02wrv9was55we9d9xt90x" timestamp="1439869267"&gt;377&lt;/key&gt;&lt;/foreign-keys&gt;&lt;ref-type name="Journal Article"&gt;17&lt;/ref-type&gt;&lt;contributors&gt;&lt;authors&gt;&lt;author&gt;Prince, R.I.T.&lt;/author&gt;&lt;author&gt;Jensen, M. P.&lt;/author&gt;&lt;author&gt;Oades, D.&lt;/author&gt;&lt;author&gt;Bardi Jawi Rangers,&lt;/author&gt;&lt;/authors&gt;&lt;/contributors&gt;&lt;titles&gt;&lt;title&gt;Olive ridley turtle presence and nesting records for Western Australia&lt;/title&gt;&lt;secondary-title&gt;Marine Turtle Newsletter&lt;/secondary-title&gt;&lt;/titles&gt;&lt;periodical&gt;&lt;full-title&gt;Marine Turtle Newsletter&lt;/full-title&gt;&lt;/periodical&gt;&lt;pages&gt;9–11&lt;/pages&gt;&lt;volume&gt;129&lt;/volume&gt;&lt;dates&gt;&lt;year&gt;2010&lt;/year&gt;&lt;/dates&gt;&lt;urls&gt;&lt;/urls&gt;&lt;/record&gt;&lt;/Cite&gt;&lt;/EndNote&gt;</w:instrText>
      </w:r>
      <w:r w:rsidR="000004FC">
        <w:fldChar w:fldCharType="separate"/>
      </w:r>
      <w:r w:rsidR="00941050" w:rsidRPr="00941050">
        <w:rPr>
          <w:noProof/>
          <w:vertAlign w:val="superscript"/>
        </w:rPr>
        <w:t>[</w:t>
      </w:r>
      <w:hyperlink w:anchor="_ENREF_190" w:tooltip="Prince, 2010 #377" w:history="1">
        <w:r w:rsidR="00B93EC9" w:rsidRPr="00941050">
          <w:rPr>
            <w:noProof/>
            <w:vertAlign w:val="superscript"/>
          </w:rPr>
          <w:t>190</w:t>
        </w:r>
      </w:hyperlink>
      <w:r w:rsidR="00941050" w:rsidRPr="00941050">
        <w:rPr>
          <w:noProof/>
          <w:vertAlign w:val="superscript"/>
        </w:rPr>
        <w:t>]</w:t>
      </w:r>
      <w:r w:rsidR="000004FC">
        <w:fldChar w:fldCharType="end"/>
      </w:r>
      <w:r w:rsidR="00A73CF6">
        <w:t xml:space="preserve">, Western Australian </w:t>
      </w:r>
      <w:r w:rsidR="00E827C8">
        <w:t>Department of Parks and Wildlife</w:t>
      </w:r>
      <w:r w:rsidR="00A73CF6">
        <w:t xml:space="preserve"> – unpublished data (2016)</w:t>
      </w:r>
      <w:r w:rsidR="006962C5">
        <w:t>.</w:t>
      </w:r>
      <w:r w:rsidR="000745C0">
        <w:rPr>
          <w:noProof/>
          <w:lang w:eastAsia="en-AU"/>
        </w:rPr>
        <w:t xml:space="preserve"> </w:t>
      </w: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Leatherback</w:t>
      </w:r>
      <w:r w:rsidRPr="00843A93">
        <w:rPr>
          <w:rFonts w:ascii="Arial" w:hAnsi="Arial" w:cs="Arial"/>
          <w:color w:val="404040" w:themeColor="text1" w:themeTint="BF"/>
          <w:sz w:val="24"/>
          <w:szCs w:val="24"/>
        </w:rPr>
        <w:t xml:space="preserve"> Turtle Nesting</w:t>
      </w:r>
      <w:r>
        <w:rPr>
          <w:rFonts w:ascii="Arial" w:hAnsi="Arial" w:cs="Arial"/>
          <w:color w:val="404040" w:themeColor="text1" w:themeTint="BF"/>
          <w:sz w:val="24"/>
          <w:szCs w:val="24"/>
        </w:rPr>
        <w:t xml:space="preserve"> and Foraging</w:t>
      </w:r>
    </w:p>
    <w:p w:rsidR="00B51599" w:rsidRDefault="006E04B1" w:rsidP="00B51599">
      <w:pPr>
        <w:spacing w:after="0"/>
        <w:jc w:val="center"/>
      </w:pPr>
      <w:r>
        <w:rPr>
          <w:noProof/>
          <w:lang w:eastAsia="en-AU"/>
        </w:rPr>
        <w:drawing>
          <wp:inline distT="0" distB="0" distL="0" distR="0" wp14:anchorId="4F380C05" wp14:editId="4F380C06">
            <wp:extent cx="7351997" cy="5176920"/>
            <wp:effectExtent l="0" t="0" r="1905" b="5080"/>
            <wp:docPr id="26" name="Picture 25" descr="leatherback_nestingv3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therback_nestingv3_2016.jpg"/>
                    <pic:cNvPicPr/>
                  </pic:nvPicPr>
                  <pic:blipFill>
                    <a:blip r:embed="rId27" cstate="print"/>
                    <a:stretch>
                      <a:fillRect/>
                    </a:stretch>
                  </pic:blipFill>
                  <pic:spPr>
                    <a:xfrm>
                      <a:off x="0" y="0"/>
                      <a:ext cx="7356359" cy="5179992"/>
                    </a:xfrm>
                    <a:prstGeom prst="rect">
                      <a:avLst/>
                    </a:prstGeom>
                  </pic:spPr>
                </pic:pic>
              </a:graphicData>
            </a:graphic>
          </wp:inline>
        </w:drawing>
      </w:r>
      <w:bookmarkStart w:id="63" w:name="_Toc456182407"/>
      <w:bookmarkStart w:id="64" w:name="_Toc453669859"/>
    </w:p>
    <w:p w:rsidR="000745C0" w:rsidRPr="000745C0" w:rsidRDefault="007B034A" w:rsidP="000745C0">
      <w:pPr>
        <w:pStyle w:val="Caption"/>
        <w:rPr>
          <w:rFonts w:cs="Arial"/>
          <w:vanish/>
          <w:color w:val="404040" w:themeColor="text1" w:themeTint="BF"/>
          <w:specVanish/>
        </w:rPr>
      </w:pPr>
      <w:bookmarkStart w:id="65" w:name="_Toc475711244"/>
      <w:bookmarkStart w:id="66" w:name="_Toc476670621"/>
      <w:r>
        <w:t xml:space="preserve">Figure </w:t>
      </w:r>
      <w:r w:rsidR="000004FC">
        <w:fldChar w:fldCharType="begin"/>
      </w:r>
      <w:r w:rsidR="00EC689F">
        <w:instrText xml:space="preserve"> SEQ Figure \* ARABIC </w:instrText>
      </w:r>
      <w:r w:rsidR="000004FC">
        <w:fldChar w:fldCharType="separate"/>
      </w:r>
      <w:r w:rsidR="00820409">
        <w:rPr>
          <w:noProof/>
        </w:rPr>
        <w:t>8</w:t>
      </w:r>
      <w:r w:rsidR="000004FC">
        <w:fldChar w:fldCharType="end"/>
      </w:r>
      <w:r>
        <w:t>.</w:t>
      </w:r>
      <w:r w:rsidR="00F57AB4">
        <w:t xml:space="preserve"> L</w:t>
      </w:r>
      <w:r w:rsidR="00F57AB4" w:rsidRPr="00F908C4">
        <w:t>eatherback</w:t>
      </w:r>
      <w:r w:rsidR="00976C51">
        <w:t xml:space="preserve"> turtle</w:t>
      </w:r>
      <w:r w:rsidR="00F57AB4" w:rsidRPr="00F908C4">
        <w:t xml:space="preserve"> (</w:t>
      </w:r>
      <w:r w:rsidR="00F57AB4" w:rsidRPr="00DD2C83">
        <w:rPr>
          <w:i/>
        </w:rPr>
        <w:t>Dermochelys coriacea</w:t>
      </w:r>
      <w:r w:rsidR="00F57AB4" w:rsidRPr="00F908C4">
        <w:t xml:space="preserve">) </w:t>
      </w:r>
      <w:r w:rsidR="00F57AB4" w:rsidRPr="00434D3F">
        <w:t>nesting sites in Australia and surrounding regions</w:t>
      </w:r>
      <w:bookmarkEnd w:id="65"/>
      <w:bookmarkEnd w:id="66"/>
    </w:p>
    <w:p w:rsidR="000745C0" w:rsidRPr="0037522D" w:rsidRDefault="00F57AB4" w:rsidP="000745C0">
      <w:pPr>
        <w:rPr>
          <w:rFonts w:ascii="Arial" w:hAnsi="Arial" w:cs="Arial"/>
          <w:color w:val="404040" w:themeColor="text1" w:themeTint="BF"/>
          <w:sz w:val="20"/>
          <w:szCs w:val="20"/>
        </w:rPr>
      </w:pPr>
      <w:r>
        <w:t>, noting nesting has not been observed in Queensland since 1996</w:t>
      </w:r>
      <w:r w:rsidR="000004FC">
        <w:fldChar w:fldCharType="begin"/>
      </w:r>
      <w:r w:rsidR="00941050">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fldChar w:fldCharType="separate"/>
      </w:r>
      <w:r w:rsidR="00941050" w:rsidRPr="00941050">
        <w:rPr>
          <w:noProof/>
          <w:vertAlign w:val="superscript"/>
        </w:rPr>
        <w:t>[</w:t>
      </w:r>
      <w:hyperlink w:anchor="_ENREF_136" w:tooltip="Limpus, 2009 #193" w:history="1">
        <w:r w:rsidR="00B93EC9" w:rsidRPr="00941050">
          <w:rPr>
            <w:noProof/>
            <w:vertAlign w:val="superscript"/>
          </w:rPr>
          <w:t>136</w:t>
        </w:r>
      </w:hyperlink>
      <w:r w:rsidR="00941050" w:rsidRPr="00941050">
        <w:rPr>
          <w:noProof/>
          <w:vertAlign w:val="superscript"/>
        </w:rPr>
        <w:t>]</w:t>
      </w:r>
      <w:r w:rsidR="000004FC">
        <w:fldChar w:fldCharType="end"/>
      </w:r>
      <w:r>
        <w:t xml:space="preserve">. </w:t>
      </w:r>
      <w:r w:rsidR="007B034A">
        <w:t xml:space="preserve"> </w:t>
      </w:r>
      <w:r w:rsidR="007B034A" w:rsidRPr="00F908C4">
        <w:t xml:space="preserve">Indicative </w:t>
      </w:r>
      <w:r w:rsidR="001935E1">
        <w:t>dispersal</w:t>
      </w:r>
      <w:r w:rsidR="001935E1" w:rsidRPr="00F908C4">
        <w:t xml:space="preserve"> </w:t>
      </w:r>
      <w:r w:rsidR="007B034A" w:rsidRPr="00F908C4">
        <w:t>for leatherback turtles nesting in the Indo</w:t>
      </w:r>
      <w:r w:rsidR="00B012CC">
        <w:t>-</w:t>
      </w:r>
      <w:r w:rsidR="007B034A" w:rsidRPr="00F908C4">
        <w:t xml:space="preserve">Pacific </w:t>
      </w:r>
      <w:r>
        <w:t xml:space="preserve">is </w:t>
      </w:r>
      <w:r w:rsidR="007B034A" w:rsidRPr="00F908C4">
        <w:t>based on tag recovery data and satellite telemetry</w:t>
      </w:r>
      <w:r w:rsidR="00C94AAA" w:rsidRPr="0037522D">
        <w:rPr>
          <w:rFonts w:ascii="Arial" w:hAnsi="Arial" w:cs="Arial"/>
          <w:color w:val="404040" w:themeColor="text1" w:themeTint="BF"/>
          <w:sz w:val="20"/>
          <w:szCs w:val="20"/>
        </w:rPr>
        <w:t xml:space="preserve">. </w:t>
      </w:r>
      <w:r w:rsidR="006962C5">
        <w:t xml:space="preserve">Green arrows represent turtles nesting </w:t>
      </w:r>
      <w:r w:rsidR="006962C5" w:rsidRPr="00976C51">
        <w:t xml:space="preserve">outside Australia and foraging within Australian waters. </w:t>
      </w:r>
      <w:r w:rsidR="000022B2" w:rsidRPr="00976C51">
        <w:t xml:space="preserve">Source: Queensland </w:t>
      </w:r>
      <w:r w:rsidR="00E827C8" w:rsidRPr="00976C51">
        <w:t>Department of Environment and Heritage Protection</w:t>
      </w:r>
      <w:r w:rsidR="00F52E78" w:rsidRPr="00F52E78">
        <w:t xml:space="preserve"> marine turtle tagging database, Benson </w:t>
      </w:r>
      <w:r w:rsidR="00FA7758" w:rsidRPr="00FA7758">
        <w:rPr>
          <w:i/>
        </w:rPr>
        <w:t>et al.</w:t>
      </w:r>
      <w:r w:rsidR="00FC2E07" w:rsidRPr="00FC2E07">
        <w:rPr>
          <w:rFonts w:cs="Arial"/>
          <w:color w:val="404040" w:themeColor="text1" w:themeTint="BF"/>
        </w:rPr>
        <w:t xml:space="preserve"> (2011)</w:t>
      </w:r>
      <w:r w:rsidR="000004FC" w:rsidRPr="00FC2E07">
        <w:rPr>
          <w:rFonts w:cs="Arial"/>
          <w:color w:val="404040" w:themeColor="text1" w:themeTint="BF"/>
        </w:rPr>
        <w:fldChar w:fldCharType="begin"/>
      </w:r>
      <w:r w:rsidR="006353AC">
        <w:rPr>
          <w:rFonts w:cs="Arial"/>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FC2E07">
        <w:rPr>
          <w:rFonts w:cs="Arial"/>
          <w:color w:val="404040" w:themeColor="text1" w:themeTint="BF"/>
        </w:rPr>
        <w:fldChar w:fldCharType="separate"/>
      </w:r>
      <w:bookmarkEnd w:id="63"/>
      <w:bookmarkEnd w:id="64"/>
      <w:r w:rsidR="006353AC" w:rsidRPr="006353AC">
        <w:rPr>
          <w:rFonts w:cs="Arial"/>
          <w:noProof/>
          <w:color w:val="404040" w:themeColor="text1" w:themeTint="BF"/>
          <w:vertAlign w:val="superscript"/>
        </w:rPr>
        <w:t>[</w:t>
      </w:r>
      <w:hyperlink w:anchor="_ENREF_14" w:tooltip="Benson, 2011 #1" w:history="1">
        <w:r w:rsidR="00B93EC9" w:rsidRPr="006353AC">
          <w:rPr>
            <w:rFonts w:cs="Arial"/>
            <w:noProof/>
            <w:color w:val="404040" w:themeColor="text1" w:themeTint="BF"/>
            <w:vertAlign w:val="superscript"/>
          </w:rPr>
          <w:t>14</w:t>
        </w:r>
      </w:hyperlink>
      <w:r w:rsidR="006353AC" w:rsidRPr="006353AC">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Chatto and Baker (2008)</w:t>
      </w:r>
      <w:r w:rsidR="000004FC" w:rsidRPr="00FC2E07">
        <w:rPr>
          <w:rFonts w:cs="Arial"/>
          <w:color w:val="404040" w:themeColor="text1" w:themeTint="BF"/>
        </w:rPr>
        <w:fldChar w:fldCharType="begin"/>
      </w:r>
      <w:r w:rsidR="006353AC">
        <w:rPr>
          <w:rFonts w:cs="Arial"/>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FC2E07">
        <w:rPr>
          <w:rFonts w:cs="Arial"/>
          <w:color w:val="404040" w:themeColor="text1" w:themeTint="BF"/>
        </w:rPr>
        <w:fldChar w:fldCharType="separate"/>
      </w:r>
      <w:r w:rsidR="006353AC" w:rsidRPr="006353AC">
        <w:rPr>
          <w:rFonts w:cs="Arial"/>
          <w:noProof/>
          <w:color w:val="404040" w:themeColor="text1" w:themeTint="BF"/>
          <w:vertAlign w:val="superscript"/>
        </w:rPr>
        <w:t>[</w:t>
      </w:r>
      <w:hyperlink w:anchor="_ENREF_36" w:tooltip="Chatto, 2008 #134" w:history="1">
        <w:r w:rsidR="00B93EC9" w:rsidRPr="006353AC">
          <w:rPr>
            <w:rFonts w:cs="Arial"/>
            <w:noProof/>
            <w:color w:val="404040" w:themeColor="text1" w:themeTint="BF"/>
            <w:vertAlign w:val="superscript"/>
          </w:rPr>
          <w:t>36</w:t>
        </w:r>
      </w:hyperlink>
      <w:r w:rsidR="006353AC" w:rsidRPr="006353AC">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FitzSimmons and Limpus(2014)</w:t>
      </w:r>
      <w:r w:rsidR="000004FC" w:rsidRPr="00FC2E07">
        <w:rPr>
          <w:rFonts w:cs="Arial"/>
          <w:color w:val="404040" w:themeColor="text1" w:themeTint="BF"/>
        </w:rPr>
        <w:fldChar w:fldCharType="begin"/>
      </w:r>
      <w:r w:rsidR="00F27B52">
        <w:rPr>
          <w:rFonts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FC2E07">
        <w:rPr>
          <w:rFonts w:cs="Arial"/>
          <w:color w:val="404040" w:themeColor="text1" w:themeTint="BF"/>
        </w:rPr>
        <w:fldChar w:fldCharType="separate"/>
      </w:r>
      <w:r w:rsidR="00F27B52" w:rsidRPr="00F27B52">
        <w:rPr>
          <w:rFonts w:cs="Arial"/>
          <w:noProof/>
          <w:color w:val="404040" w:themeColor="text1" w:themeTint="BF"/>
          <w:vertAlign w:val="superscript"/>
        </w:rPr>
        <w:t>[</w:t>
      </w:r>
      <w:hyperlink w:anchor="_ENREF_63" w:tooltip="Fitzsimmons, 2014 #348" w:history="1">
        <w:r w:rsidR="00B93EC9" w:rsidRPr="00F27B52">
          <w:rPr>
            <w:rFonts w:cs="Arial"/>
            <w:noProof/>
            <w:color w:val="404040" w:themeColor="text1" w:themeTint="BF"/>
            <w:vertAlign w:val="superscript"/>
          </w:rPr>
          <w:t>63</w:t>
        </w:r>
      </w:hyperlink>
      <w:r w:rsidR="00F27B52" w:rsidRPr="00F27B52">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xml:space="preserve">, Namboothri </w:t>
      </w:r>
      <w:r w:rsidR="00FA7758" w:rsidRPr="00FA7758">
        <w:rPr>
          <w:rFonts w:cs="Arial"/>
          <w:i/>
          <w:color w:val="404040" w:themeColor="text1" w:themeTint="BF"/>
        </w:rPr>
        <w:t>et al.</w:t>
      </w:r>
      <w:r w:rsidR="00FC2E07" w:rsidRPr="00FC2E07">
        <w:rPr>
          <w:rFonts w:cs="Arial"/>
          <w:color w:val="404040" w:themeColor="text1" w:themeTint="BF"/>
        </w:rPr>
        <w:t xml:space="preserve"> (2012)</w:t>
      </w:r>
      <w:r w:rsidR="000004FC" w:rsidRPr="00FC2E07">
        <w:rPr>
          <w:rFonts w:cs="Arial"/>
          <w:color w:val="404040" w:themeColor="text1" w:themeTint="BF"/>
        </w:rPr>
        <w:fldChar w:fldCharType="begin"/>
      </w:r>
      <w:r w:rsidR="00941050">
        <w:rPr>
          <w:rFonts w:cs="Arial"/>
          <w:color w:val="404040" w:themeColor="text1" w:themeTint="BF"/>
        </w:rPr>
        <w:instrText xml:space="preserve"> ADDIN EN.CITE &lt;EndNote&gt;&lt;Cite&gt;&lt;Author&gt;Namboothri&lt;/Author&gt;&lt;Year&gt;2012&lt;/Year&gt;&lt;RecNum&gt;630&lt;/RecNum&gt;&lt;DisplayText&gt;&lt;style face="superscript"&gt;[174]&lt;/style&gt;&lt;/DisplayText&gt;&lt;record&gt;&lt;rec-number&gt;630&lt;/rec-number&gt;&lt;foreign-keys&gt;&lt;key app="EN" db-id="2rvf559zztv5t2e02wrv9was55we9d9xt90x" timestamp="1470271170"&gt;630&lt;/key&gt;&lt;/foreign-keys&gt;&lt;ref-type name="Journal Article"&gt;17&lt;/ref-type&gt;&lt;contributors&gt;&lt;authors&gt;&lt;author&gt;Namboothri, N.&lt;/author&gt;&lt;author&gt;Swaminathan, A.&lt;/author&gt;&lt;author&gt;Choudhury, B. C.&lt;/author&gt;&lt;author&gt;Shanker, K.&lt;/author&gt;&lt;/authors&gt;&lt;/contributors&gt;&lt;titles&gt;&lt;title&gt;Post-nesting migratory routes of leatherback turtles from Little Andaman Island&lt;/title&gt;&lt;secondary-title&gt;Marine Turtle Newsletter&lt;/secondary-title&gt;&lt;/titles&gt;&lt;periodical&gt;&lt;full-title&gt;Marine Turtle Newsletter&lt;/full-title&gt;&lt;/periodical&gt;&lt;pages&gt;21-23&lt;/pages&gt;&lt;volume&gt;16&lt;/volume&gt;&lt;keywords&gt;&lt;keyword&gt;leatherback&lt;/keyword&gt;&lt;keyword&gt;indian ocean&lt;/keyword&gt;&lt;keyword&gt;postnesting&lt;/keyword&gt;&lt;/keywords&gt;&lt;dates&gt;&lt;year&gt;2012&lt;/year&gt;&lt;/dates&gt;&lt;label&gt;electronic&lt;/label&gt;&lt;urls&gt;&lt;/urls&gt;&lt;/record&gt;&lt;/Cite&gt;&lt;/EndNote&gt;</w:instrText>
      </w:r>
      <w:r w:rsidR="000004FC" w:rsidRPr="00FC2E07">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74" w:tooltip="Namboothri, 2012 #630" w:history="1">
        <w:r w:rsidR="00B93EC9" w:rsidRPr="00941050">
          <w:rPr>
            <w:rFonts w:cs="Arial"/>
            <w:noProof/>
            <w:color w:val="404040" w:themeColor="text1" w:themeTint="BF"/>
            <w:vertAlign w:val="superscript"/>
          </w:rPr>
          <w:t>174</w:t>
        </w:r>
      </w:hyperlink>
      <w:r w:rsidR="00941050" w:rsidRPr="00941050">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w:t>
      </w:r>
      <w:r w:rsidR="000745C0">
        <w:rPr>
          <w:rFonts w:ascii="Arial" w:hAnsi="Arial" w:cs="Arial"/>
          <w:color w:val="404040" w:themeColor="text1" w:themeTint="BF"/>
          <w:sz w:val="20"/>
          <w:szCs w:val="20"/>
        </w:rPr>
        <w:t xml:space="preserve"> </w:t>
      </w:r>
    </w:p>
    <w:p w:rsidR="00B51599" w:rsidRPr="00B51599"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 xml:space="preserve">Northern Great Barrier Reef and North West Shelf 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B33651">
      <w:pPr>
        <w:jc w:val="center"/>
        <w:rPr>
          <w:color w:val="404040" w:themeColor="text1" w:themeTint="BF"/>
          <w:szCs w:val="18"/>
        </w:rPr>
      </w:pPr>
      <w:r>
        <w:rPr>
          <w:noProof/>
          <w:color w:val="404040" w:themeColor="text1" w:themeTint="BF"/>
          <w:szCs w:val="18"/>
          <w:lang w:eastAsia="en-AU"/>
        </w:rPr>
        <w:drawing>
          <wp:inline distT="0" distB="0" distL="0" distR="0" wp14:anchorId="4F380C07" wp14:editId="4F380C08">
            <wp:extent cx="7562088" cy="5324856"/>
            <wp:effectExtent l="19050" t="0" r="762" b="0"/>
            <wp:docPr id="16" name="Picture 15" descr="green_migration_2016v2_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v2_part1.jpg"/>
                    <pic:cNvPicPr/>
                  </pic:nvPicPr>
                  <pic:blipFill>
                    <a:blip r:embed="rId28" cstate="print"/>
                    <a:stretch>
                      <a:fillRect/>
                    </a:stretch>
                  </pic:blipFill>
                  <pic:spPr>
                    <a:xfrm>
                      <a:off x="0" y="0"/>
                      <a:ext cx="7562088" cy="5324856"/>
                    </a:xfrm>
                    <a:prstGeom prst="rect">
                      <a:avLst/>
                    </a:prstGeom>
                  </pic:spPr>
                </pic:pic>
              </a:graphicData>
            </a:graphic>
          </wp:inline>
        </w:drawing>
      </w:r>
    </w:p>
    <w:p w:rsidR="000745C0" w:rsidRPr="000745C0" w:rsidRDefault="007B034A" w:rsidP="000745C0">
      <w:pPr>
        <w:pStyle w:val="Caption"/>
        <w:spacing w:before="120"/>
        <w:rPr>
          <w:rFonts w:ascii="Arial" w:hAnsi="Arial" w:cs="Arial"/>
          <w:vanish/>
          <w:color w:val="404040" w:themeColor="text1" w:themeTint="BF"/>
          <w:sz w:val="20"/>
          <w:szCs w:val="20"/>
          <w:specVanish/>
        </w:rPr>
      </w:pPr>
      <w:bookmarkStart w:id="67" w:name="_Toc475711245"/>
      <w:bookmarkStart w:id="68" w:name="_Toc476670622"/>
      <w:bookmarkStart w:id="69" w:name="_Toc453669860"/>
      <w:bookmarkStart w:id="70" w:name="_Toc456182408"/>
      <w:r>
        <w:t xml:space="preserve">Figure </w:t>
      </w:r>
      <w:r w:rsidR="000004FC">
        <w:fldChar w:fldCharType="begin"/>
      </w:r>
      <w:r w:rsidR="00EC689F">
        <w:instrText xml:space="preserve"> SEQ Figure \* ARABIC </w:instrText>
      </w:r>
      <w:r w:rsidR="000004FC">
        <w:fldChar w:fldCharType="separate"/>
      </w:r>
      <w:r w:rsidR="00820409">
        <w:rPr>
          <w:noProof/>
        </w:rPr>
        <w:t>9</w:t>
      </w:r>
      <w:r w:rsidR="000004FC">
        <w:fldChar w:fldCharType="end"/>
      </w:r>
      <w:r>
        <w:t xml:space="preserve">. </w:t>
      </w:r>
      <w:r w:rsidRPr="000F512E">
        <w:t xml:space="preserve">Indicative </w:t>
      </w:r>
      <w:r w:rsidR="001935E1">
        <w:t>dispersal</w:t>
      </w:r>
      <w:r w:rsidR="001935E1" w:rsidRPr="00F908C4">
        <w:t xml:space="preserve"> </w:t>
      </w:r>
      <w:r w:rsidRPr="000F512E">
        <w:t xml:space="preserve">for northern Great Barrier Reef and North West Shelf green turtle </w:t>
      </w:r>
      <w:r w:rsidR="00B22F10">
        <w:t>(</w:t>
      </w:r>
      <w:r w:rsidR="00B22F10" w:rsidRPr="00B22F10">
        <w:rPr>
          <w:i/>
        </w:rPr>
        <w:t>Chelonia mydas</w:t>
      </w:r>
      <w:r w:rsidR="00B22F10">
        <w:t xml:space="preserve">) </w:t>
      </w:r>
      <w:r w:rsidRPr="000F512E">
        <w:t>stocks</w:t>
      </w:r>
      <w:bookmarkEnd w:id="67"/>
      <w:bookmarkEnd w:id="68"/>
    </w:p>
    <w:p w:rsidR="00B51599" w:rsidRDefault="007B034A" w:rsidP="000745C0">
      <w:pPr>
        <w:rPr>
          <w:color w:val="404040" w:themeColor="text1" w:themeTint="BF"/>
          <w:szCs w:val="18"/>
        </w:rPr>
      </w:pPr>
      <w:r w:rsidRPr="000F512E">
        <w:t xml:space="preserve"> based on tag recovery, satellite telemetry and genetic mixed stock analysis</w:t>
      </w:r>
      <w:r>
        <w:t>.</w:t>
      </w:r>
      <w:r w:rsidR="00071D0D" w:rsidRPr="0037522D">
        <w:rPr>
          <w:rFonts w:ascii="Arial" w:hAnsi="Arial" w:cs="Arial"/>
          <w:color w:val="404040" w:themeColor="text1" w:themeTint="BF"/>
          <w:sz w:val="20"/>
          <w:szCs w:val="20"/>
        </w:rPr>
        <w:t xml:space="preserve"> </w:t>
      </w:r>
      <w:r w:rsidR="000022B2">
        <w:t xml:space="preserve">Source: </w:t>
      </w:r>
      <w:r w:rsidR="000022B2" w:rsidRPr="00976C51">
        <w:t xml:space="preserve">Queensland </w:t>
      </w:r>
      <w:r w:rsidR="00E827C8" w:rsidRPr="00976C51">
        <w:t>Department of Environment and Heritage Protection</w:t>
      </w:r>
      <w:r w:rsidR="000022B2" w:rsidRPr="00976C51">
        <w:t xml:space="preserve"> marine turtle tagging database, </w:t>
      </w:r>
      <w:r w:rsidR="00135C9C" w:rsidRPr="00976C51">
        <w:t xml:space="preserve">Dethmers </w:t>
      </w:r>
      <w:r w:rsidR="00FA7758" w:rsidRPr="00FA7758">
        <w:rPr>
          <w:i/>
        </w:rPr>
        <w:t>et al.</w:t>
      </w:r>
      <w:r w:rsidR="00135C9C" w:rsidRPr="00976C51">
        <w:t xml:space="preserve"> (2010)</w:t>
      </w:r>
      <w:r w:rsidR="000004FC" w:rsidRPr="00976C51">
        <w:rPr>
          <w:rFonts w:cs="Arial"/>
          <w:color w:val="404040" w:themeColor="text1" w:themeTint="BF"/>
        </w:rPr>
        <w:fldChar w:fldCharType="begin"/>
      </w:r>
      <w:r w:rsidR="00E9627A">
        <w:rPr>
          <w:rFonts w:cs="Arial"/>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976C51">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0" w:tooltip="Dethmers, 2010 #252" w:history="1">
        <w:r w:rsidR="00B93EC9" w:rsidRPr="007C3ED7">
          <w:rPr>
            <w:rFonts w:cs="Arial"/>
            <w:noProof/>
            <w:color w:val="404040" w:themeColor="text1" w:themeTint="BF"/>
            <w:vertAlign w:val="superscript"/>
          </w:rPr>
          <w:t>50</w:t>
        </w:r>
      </w:hyperlink>
      <w:r w:rsidR="007C3ED7" w:rsidRPr="007C3ED7">
        <w:rPr>
          <w:rFonts w:cs="Arial"/>
          <w:noProof/>
          <w:color w:val="404040" w:themeColor="text1" w:themeTint="BF"/>
          <w:vertAlign w:val="superscript"/>
        </w:rPr>
        <w:t>]</w:t>
      </w:r>
      <w:r w:rsidR="000004FC" w:rsidRPr="00976C51">
        <w:rPr>
          <w:rFonts w:cs="Arial"/>
          <w:color w:val="404040" w:themeColor="text1" w:themeTint="BF"/>
        </w:rPr>
        <w:fldChar w:fldCharType="end"/>
      </w:r>
      <w:r w:rsidR="00471D92">
        <w:rPr>
          <w:rFonts w:cs="Arial"/>
          <w:color w:val="404040" w:themeColor="text1" w:themeTint="BF"/>
        </w:rPr>
        <w:t>,</w:t>
      </w:r>
      <w:r w:rsidR="00F57AB4" w:rsidRPr="00976C51">
        <w:t xml:space="preserve"> Jensen</w:t>
      </w:r>
      <w:r w:rsidR="00F57AB4" w:rsidRPr="00976C51">
        <w:rPr>
          <w:rFonts w:cs="Arial"/>
          <w:color w:val="404040" w:themeColor="text1" w:themeTint="BF"/>
        </w:rPr>
        <w:t xml:space="preserve"> </w:t>
      </w:r>
      <w:r w:rsidR="00F57AB4" w:rsidRPr="00976C51">
        <w:t>(2010)</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6" w:tooltip="Jensen, 2010 #275" w:history="1">
        <w:r w:rsidR="00B93EC9" w:rsidRPr="00941050">
          <w:rPr>
            <w:rFonts w:cs="Arial"/>
            <w:noProof/>
            <w:color w:val="404040" w:themeColor="text1" w:themeTint="BF"/>
            <w:vertAlign w:val="superscript"/>
          </w:rPr>
          <w:t>116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bookmarkEnd w:id="69"/>
      <w:bookmarkEnd w:id="70"/>
      <w:r w:rsidR="00F57AB4" w:rsidRPr="00976C51">
        <w:rPr>
          <w:rFonts w:cs="Arial"/>
          <w:color w:val="404040" w:themeColor="text1" w:themeTint="BF"/>
        </w:rPr>
        <w:t>,</w:t>
      </w:r>
      <w:r w:rsidR="00EA5221" w:rsidRPr="00976C51">
        <w:rPr>
          <w:rFonts w:cs="Arial"/>
          <w:color w:val="404040" w:themeColor="text1" w:themeTint="BF"/>
        </w:rPr>
        <w:t xml:space="preserve"> Pendoley (2005)</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81" w:tooltip="Pendoley, 2005 #95" w:history="1">
        <w:r w:rsidR="00B93EC9" w:rsidRPr="00941050">
          <w:rPr>
            <w:rFonts w:cs="Arial"/>
            <w:noProof/>
            <w:color w:val="404040" w:themeColor="text1" w:themeTint="BF"/>
            <w:vertAlign w:val="superscript"/>
          </w:rPr>
          <w:t>181</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 xml:space="preserve">, Waayers </w:t>
      </w:r>
      <w:r w:rsidR="00FA7758" w:rsidRPr="00FA7758">
        <w:rPr>
          <w:rFonts w:cs="Arial"/>
          <w:i/>
          <w:color w:val="404040" w:themeColor="text1" w:themeTint="BF"/>
        </w:rPr>
        <w:t>et al.</w:t>
      </w:r>
      <w:r w:rsidR="00EA5221" w:rsidRPr="00976C51">
        <w:rPr>
          <w:rFonts w:cs="Arial"/>
          <w:color w:val="404040" w:themeColor="text1" w:themeTint="BF"/>
        </w:rPr>
        <w:t xml:space="preserve"> (2015)</w:t>
      </w:r>
      <w:r w:rsidR="000004FC" w:rsidRPr="00976C51">
        <w:rPr>
          <w:rFonts w:cs="Arial"/>
          <w:color w:val="404040" w:themeColor="text1" w:themeTint="BF"/>
        </w:rPr>
        <w:fldChar w:fldCharType="begin"/>
      </w:r>
      <w:r w:rsidR="00227812">
        <w:rPr>
          <w:rFonts w:cs="Arial"/>
          <w:color w:val="404040" w:themeColor="text1" w:themeTint="BF"/>
        </w:rPr>
        <w:instrText xml:space="preserve"> ADDIN EN.CITE &lt;EndNote&gt;&lt;Cite&gt;&lt;Author&gt;Waayers&lt;/Author&gt;&lt;Year&gt;2015&lt;/Year&gt;&lt;RecNum&gt;501&lt;/RecNum&gt;&lt;DisplayText&gt;&lt;style face="superscript"&gt;[232]&lt;/style&gt;&lt;/DisplayText&gt;&lt;record&gt;&lt;rec-number&gt;501&lt;/rec-number&gt;&lt;foreign-keys&gt;&lt;key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rsidRPr="00976C51">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32" w:tooltip="Waayers, 2015 #501" w:history="1">
        <w:r w:rsidR="00B93EC9" w:rsidRPr="00227812">
          <w:rPr>
            <w:rFonts w:cs="Arial"/>
            <w:noProof/>
            <w:color w:val="404040" w:themeColor="text1" w:themeTint="BF"/>
            <w:vertAlign w:val="superscript"/>
          </w:rPr>
          <w:t>232</w:t>
        </w:r>
      </w:hyperlink>
      <w:r w:rsidR="00227812" w:rsidRPr="00227812">
        <w:rPr>
          <w:rFonts w:cs="Arial"/>
          <w:noProof/>
          <w:color w:val="404040" w:themeColor="text1" w:themeTint="BF"/>
          <w:vertAlign w:val="superscript"/>
        </w:rPr>
        <w:t>]</w:t>
      </w:r>
      <w:r w:rsidR="000004FC" w:rsidRPr="00976C51">
        <w:rPr>
          <w:rFonts w:cs="Arial"/>
          <w:color w:val="404040" w:themeColor="text1" w:themeTint="BF"/>
        </w:rPr>
        <w:fldChar w:fldCharType="end"/>
      </w:r>
      <w:r w:rsidR="00FB0CE5">
        <w:rPr>
          <w:rFonts w:cs="Arial"/>
          <w:color w:val="404040" w:themeColor="text1" w:themeTint="BF"/>
        </w:rPr>
        <w:t xml:space="preserve">, Jensen </w:t>
      </w:r>
      <w:r w:rsidR="00FB0CE5">
        <w:rPr>
          <w:rFonts w:cs="Arial"/>
          <w:i/>
          <w:color w:val="404040" w:themeColor="text1" w:themeTint="BF"/>
        </w:rPr>
        <w:t>et al.</w:t>
      </w:r>
      <w:r w:rsidR="00FB0CE5">
        <w:rPr>
          <w:rFonts w:cs="Arial"/>
          <w:color w:val="404040" w:themeColor="text1" w:themeTint="BF"/>
        </w:rPr>
        <w:t xml:space="preserve"> (2016)</w:t>
      </w:r>
      <w:r w:rsidR="006353AC">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6353A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7" w:tooltip="Jensen, 2016 #497" w:history="1">
        <w:r w:rsidR="00B93EC9" w:rsidRPr="00941050">
          <w:rPr>
            <w:rFonts w:cs="Arial"/>
            <w:noProof/>
            <w:color w:val="404040" w:themeColor="text1" w:themeTint="BF"/>
            <w:vertAlign w:val="superscript"/>
          </w:rPr>
          <w:t>117</w:t>
        </w:r>
      </w:hyperlink>
      <w:r w:rsidR="00941050" w:rsidRPr="00941050">
        <w:rPr>
          <w:rFonts w:cs="Arial"/>
          <w:noProof/>
          <w:color w:val="404040" w:themeColor="text1" w:themeTint="BF"/>
          <w:vertAlign w:val="superscript"/>
        </w:rPr>
        <w:t>]</w:t>
      </w:r>
      <w:r w:rsidR="006353AC">
        <w:rPr>
          <w:rFonts w:cs="Arial"/>
          <w:color w:val="404040" w:themeColor="text1" w:themeTint="BF"/>
        </w:rPr>
        <w:fldChar w:fldCharType="end"/>
      </w:r>
      <w:r w:rsidR="00EA5221" w:rsidRPr="00976C51">
        <w:rPr>
          <w:rFonts w:cs="Arial"/>
          <w:color w:val="404040" w:themeColor="text1" w:themeTint="BF"/>
        </w:rPr>
        <w:t>.</w:t>
      </w:r>
      <w:r w:rsidR="00F43427" w:rsidRPr="00976C51">
        <w:rPr>
          <w:rFonts w:cs="Arial"/>
          <w:color w:val="404040" w:themeColor="text1" w:themeTint="BF"/>
        </w:rPr>
        <w:t xml:space="preserve"> International stocks are also known to forage in Australian waters</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6" w:tooltip="Limpus, 2009 #193" w:history="1">
        <w:r w:rsidR="00B93EC9" w:rsidRPr="00941050">
          <w:rPr>
            <w:rFonts w:cs="Arial"/>
            <w:noProof/>
            <w:color w:val="404040" w:themeColor="text1" w:themeTint="BF"/>
            <w:vertAlign w:val="superscript"/>
          </w:rPr>
          <w:t>136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F43427" w:rsidRPr="00976C51">
        <w:rPr>
          <w:rFonts w:cs="Arial"/>
          <w:color w:val="404040" w:themeColor="text1" w:themeTint="BF"/>
        </w:rPr>
        <w:t>.</w:t>
      </w:r>
      <w:r w:rsidR="000745C0">
        <w:rPr>
          <w:color w:val="404040" w:themeColor="text1" w:themeTint="BF"/>
          <w:szCs w:val="18"/>
        </w:rPr>
        <w:t xml:space="preserve"> </w:t>
      </w:r>
    </w:p>
    <w:p w:rsidR="00B51599" w:rsidRDefault="00B51599" w:rsidP="00B33651">
      <w:pPr>
        <w:jc w:val="center"/>
        <w:rPr>
          <w:color w:val="404040" w:themeColor="text1" w:themeTint="BF"/>
          <w:szCs w:val="18"/>
        </w:rPr>
      </w:pPr>
      <w:r w:rsidRPr="00B51599">
        <w:rPr>
          <w:rFonts w:ascii="Arial" w:hAnsi="Arial" w:cs="Arial"/>
          <w:color w:val="404040" w:themeColor="text1" w:themeTint="BF"/>
          <w:sz w:val="24"/>
          <w:szCs w:val="24"/>
        </w:rPr>
        <w:t>Ashmore</w:t>
      </w:r>
      <w:r w:rsidR="00DA205C">
        <w:rPr>
          <w:rFonts w:ascii="Arial" w:hAnsi="Arial" w:cs="Arial"/>
          <w:color w:val="404040" w:themeColor="text1" w:themeTint="BF"/>
          <w:sz w:val="24"/>
          <w:szCs w:val="24"/>
        </w:rPr>
        <w:t xml:space="preserve"> Reef</w:t>
      </w:r>
      <w:r w:rsidRPr="00B51599">
        <w:rPr>
          <w:rFonts w:ascii="Arial" w:hAnsi="Arial" w:cs="Arial"/>
          <w:color w:val="404040" w:themeColor="text1" w:themeTint="BF"/>
          <w:sz w:val="24"/>
          <w:szCs w:val="24"/>
        </w:rPr>
        <w:t>, Coral Sea and Gulf of Carpentaria</w:t>
      </w:r>
      <w:r>
        <w:rPr>
          <w:color w:val="404040" w:themeColor="text1" w:themeTint="BF"/>
          <w:szCs w:val="18"/>
        </w:rPr>
        <w:t xml:space="preserve"> </w:t>
      </w:r>
      <w:r>
        <w:rPr>
          <w:rFonts w:ascii="Arial" w:hAnsi="Arial" w:cs="Arial"/>
          <w:color w:val="404040" w:themeColor="text1" w:themeTint="BF"/>
          <w:sz w:val="24"/>
          <w:szCs w:val="24"/>
        </w:rPr>
        <w:t xml:space="preserve">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B33651">
      <w:pPr>
        <w:jc w:val="center"/>
        <w:rPr>
          <w:color w:val="404040" w:themeColor="text1" w:themeTint="BF"/>
          <w:szCs w:val="18"/>
        </w:rPr>
      </w:pPr>
      <w:r>
        <w:rPr>
          <w:noProof/>
          <w:color w:val="404040" w:themeColor="text1" w:themeTint="BF"/>
          <w:szCs w:val="18"/>
          <w:lang w:eastAsia="en-AU"/>
        </w:rPr>
        <w:drawing>
          <wp:inline distT="0" distB="0" distL="0" distR="0" wp14:anchorId="4F380C09" wp14:editId="7730EC2D">
            <wp:extent cx="7343775" cy="5171131"/>
            <wp:effectExtent l="0" t="0" r="0" b="0"/>
            <wp:docPr id="17" name="Picture 16" descr="green_migration_2016v2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v2_part2.jpg"/>
                    <pic:cNvPicPr/>
                  </pic:nvPicPr>
                  <pic:blipFill>
                    <a:blip r:embed="rId29" cstate="print"/>
                    <a:stretch>
                      <a:fillRect/>
                    </a:stretch>
                  </pic:blipFill>
                  <pic:spPr>
                    <a:xfrm>
                      <a:off x="0" y="0"/>
                      <a:ext cx="7347276" cy="5173596"/>
                    </a:xfrm>
                    <a:prstGeom prst="rect">
                      <a:avLst/>
                    </a:prstGeom>
                  </pic:spPr>
                </pic:pic>
              </a:graphicData>
            </a:graphic>
          </wp:inline>
        </w:drawing>
      </w:r>
    </w:p>
    <w:p w:rsidR="000745C0" w:rsidRPr="000745C0" w:rsidRDefault="007B034A" w:rsidP="000745C0">
      <w:pPr>
        <w:pStyle w:val="Caption"/>
        <w:rPr>
          <w:rFonts w:cs="Arial"/>
          <w:vanish/>
          <w:color w:val="404040" w:themeColor="text1" w:themeTint="BF"/>
          <w:szCs w:val="22"/>
          <w:specVanish/>
        </w:rPr>
      </w:pPr>
      <w:bookmarkStart w:id="71" w:name="_Toc475711246"/>
      <w:bookmarkStart w:id="72" w:name="_Toc476670623"/>
      <w:bookmarkStart w:id="73" w:name="_Toc453669861"/>
      <w:bookmarkStart w:id="74" w:name="_Toc456182409"/>
      <w:r>
        <w:t xml:space="preserve">Figure </w:t>
      </w:r>
      <w:r w:rsidR="000004FC">
        <w:fldChar w:fldCharType="begin"/>
      </w:r>
      <w:r w:rsidR="00EC689F">
        <w:instrText xml:space="preserve"> SEQ Figure \* ARABIC </w:instrText>
      </w:r>
      <w:r w:rsidR="000004FC">
        <w:fldChar w:fldCharType="separate"/>
      </w:r>
      <w:r w:rsidR="00820409">
        <w:rPr>
          <w:noProof/>
        </w:rPr>
        <w:t>10</w:t>
      </w:r>
      <w:r w:rsidR="000004FC">
        <w:fldChar w:fldCharType="end"/>
      </w:r>
      <w:r>
        <w:t xml:space="preserve">. </w:t>
      </w:r>
      <w:r w:rsidRPr="00C10DAF">
        <w:t xml:space="preserve">Indicative </w:t>
      </w:r>
      <w:r w:rsidR="001935E1">
        <w:t>dispersal</w:t>
      </w:r>
      <w:r w:rsidR="001935E1" w:rsidRPr="00F908C4">
        <w:t xml:space="preserve"> </w:t>
      </w:r>
      <w:r w:rsidRPr="00C10DAF">
        <w:t xml:space="preserve">for Coral Sea, Gulf of Carpentaria and Ashmore </w:t>
      </w:r>
      <w:r w:rsidR="00DA205C">
        <w:t xml:space="preserve">Reef </w:t>
      </w:r>
      <w:r w:rsidRPr="00C10DAF">
        <w:t xml:space="preserve">green turtle </w:t>
      </w:r>
      <w:r w:rsidR="00986AC4">
        <w:t>(</w:t>
      </w:r>
      <w:r w:rsidR="00986AC4" w:rsidRPr="00B22F10">
        <w:rPr>
          <w:i/>
        </w:rPr>
        <w:t>Chelonia mydas</w:t>
      </w:r>
      <w:r w:rsidR="00986AC4">
        <w:t xml:space="preserve">) </w:t>
      </w:r>
      <w:r w:rsidRPr="00C10DAF">
        <w:t>stocks</w:t>
      </w:r>
      <w:bookmarkEnd w:id="71"/>
      <w:bookmarkEnd w:id="72"/>
    </w:p>
    <w:p w:rsidR="000745C0" w:rsidRPr="000745C0" w:rsidRDefault="007B034A" w:rsidP="000745C0">
      <w:r w:rsidRPr="00C10DAF">
        <w:t xml:space="preserve"> based on tag recovery, satellite telemetry and genetic mixed stock analysis</w:t>
      </w:r>
      <w:r w:rsidR="00071D0D" w:rsidRPr="0037522D">
        <w:rPr>
          <w:rFonts w:ascii="Arial" w:hAnsi="Arial" w:cs="Arial"/>
          <w:color w:val="404040" w:themeColor="text1" w:themeTint="BF"/>
          <w:sz w:val="20"/>
          <w:szCs w:val="20"/>
        </w:rPr>
        <w:t xml:space="preserve">. </w:t>
      </w:r>
      <w:r w:rsidR="00071D0D" w:rsidRPr="00976C51">
        <w:t>Source</w:t>
      </w:r>
      <w:r w:rsidR="00B012CC">
        <w:t>:</w:t>
      </w:r>
      <w:r w:rsidR="00071D0D" w:rsidRPr="00976C51">
        <w:t xml:space="preserve"> </w:t>
      </w:r>
      <w:r w:rsidR="000022B2" w:rsidRPr="00976C51">
        <w:t xml:space="preserve">Queensland </w:t>
      </w:r>
      <w:r w:rsidR="00E827C8" w:rsidRPr="00976C51">
        <w:t>Department of Environment and Heritage Protection</w:t>
      </w:r>
      <w:r w:rsidR="000022B2" w:rsidRPr="00976C51">
        <w:t xml:space="preserve"> marine turtle tagging database, </w:t>
      </w:r>
      <w:r w:rsidR="00135C9C" w:rsidRPr="00976C51">
        <w:t xml:space="preserve">Dethmers </w:t>
      </w:r>
      <w:r w:rsidR="00FA7758" w:rsidRPr="00FA7758">
        <w:rPr>
          <w:i/>
        </w:rPr>
        <w:t>et al.</w:t>
      </w:r>
      <w:r w:rsidR="00135C9C" w:rsidRPr="00976C51">
        <w:rPr>
          <w:rFonts w:cs="Arial"/>
          <w:color w:val="404040" w:themeColor="text1" w:themeTint="BF"/>
        </w:rPr>
        <w:t xml:space="preserve"> </w:t>
      </w:r>
      <w:r w:rsidR="00135C9C" w:rsidRPr="00976C51">
        <w:t>(2010)</w:t>
      </w:r>
      <w:r w:rsidR="000004FC" w:rsidRPr="00976C51">
        <w:rPr>
          <w:rFonts w:cs="Arial"/>
          <w:color w:val="404040" w:themeColor="text1" w:themeTint="BF"/>
        </w:rPr>
        <w:fldChar w:fldCharType="begin"/>
      </w:r>
      <w:r w:rsidR="00E9627A">
        <w:rPr>
          <w:rFonts w:cs="Arial"/>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976C51">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0" w:tooltip="Dethmers, 2010 #252" w:history="1">
        <w:r w:rsidR="00B93EC9" w:rsidRPr="007C3ED7">
          <w:rPr>
            <w:rFonts w:cs="Arial"/>
            <w:noProof/>
            <w:color w:val="404040" w:themeColor="text1" w:themeTint="BF"/>
            <w:vertAlign w:val="superscript"/>
          </w:rPr>
          <w:t>50</w:t>
        </w:r>
      </w:hyperlink>
      <w:r w:rsidR="007C3ED7" w:rsidRPr="007C3ED7">
        <w:rPr>
          <w:rFonts w:cs="Arial"/>
          <w:noProof/>
          <w:color w:val="404040" w:themeColor="text1" w:themeTint="BF"/>
          <w:vertAlign w:val="superscript"/>
        </w:rPr>
        <w:t>]</w:t>
      </w:r>
      <w:r w:rsidR="000004FC" w:rsidRPr="00976C51">
        <w:rPr>
          <w:rFonts w:cs="Arial"/>
          <w:color w:val="404040" w:themeColor="text1" w:themeTint="BF"/>
        </w:rPr>
        <w:fldChar w:fldCharType="end"/>
      </w:r>
      <w:r w:rsidR="00471D92">
        <w:rPr>
          <w:rFonts w:cs="Arial"/>
          <w:color w:val="404040" w:themeColor="text1" w:themeTint="BF"/>
        </w:rPr>
        <w:t>,</w:t>
      </w:r>
      <w:r w:rsidR="00135C9C" w:rsidRPr="00976C51">
        <w:rPr>
          <w:rFonts w:cs="Arial"/>
          <w:color w:val="404040" w:themeColor="text1" w:themeTint="BF"/>
        </w:rPr>
        <w:t xml:space="preserve"> </w:t>
      </w:r>
      <w:r w:rsidR="00135C9C" w:rsidRPr="00976C51">
        <w:t>Jensen (2010)</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6" w:tooltip="Jensen, 2010 #275" w:history="1">
        <w:r w:rsidR="00B93EC9" w:rsidRPr="00941050">
          <w:rPr>
            <w:rFonts w:cs="Arial"/>
            <w:noProof/>
            <w:color w:val="404040" w:themeColor="text1" w:themeTint="BF"/>
            <w:vertAlign w:val="superscript"/>
          </w:rPr>
          <w:t>116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135C9C" w:rsidRPr="00976C51">
        <w:rPr>
          <w:rFonts w:cs="Arial"/>
          <w:color w:val="404040" w:themeColor="text1" w:themeTint="BF"/>
        </w:rPr>
        <w:t xml:space="preserve">, </w:t>
      </w:r>
      <w:r w:rsidR="00EA5221" w:rsidRPr="00976C51">
        <w:rPr>
          <w:rFonts w:cs="Arial"/>
          <w:color w:val="404040" w:themeColor="text1" w:themeTint="BF"/>
        </w:rPr>
        <w:t xml:space="preserve">Kennett </w:t>
      </w:r>
      <w:r w:rsidR="00FA7758" w:rsidRPr="00FA7758">
        <w:rPr>
          <w:rFonts w:cs="Arial"/>
          <w:i/>
          <w:color w:val="404040" w:themeColor="text1" w:themeTint="BF"/>
        </w:rPr>
        <w:t>et al.</w:t>
      </w:r>
      <w:r w:rsidR="00EA5221" w:rsidRPr="00976C51">
        <w:rPr>
          <w:rFonts w:cs="Arial"/>
          <w:color w:val="404040" w:themeColor="text1" w:themeTint="BF"/>
        </w:rPr>
        <w:t xml:space="preserve"> (2008)</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&lt;EndNote&gt;&lt;Cite&gt;&lt;Author&gt;Kennett&lt;/Author&gt;&lt;Year&gt;2004&lt;/Year&gt;&lt;RecNum&gt;64&lt;/RecNum&gt;&lt;DisplayText&gt;&lt;style face="superscript"&gt;[126]&lt;/style&gt;&lt;/DisplayText&gt;&lt;record&gt;&lt;rec-number&gt;64&lt;/rec-number&gt;&lt;foreign-keys&gt;&lt;key app="EN" db-id="2rvf559zztv5t2e02wrv9was55we9d9xt90x" timestamp="1355097142"&gt;64&lt;/key&gt;&lt;/foreign-keys&gt;&lt;ref-type name="Journal Article"&gt;17&lt;/ref-type&gt;&lt;contributors&gt;&lt;authors&gt;&lt;author&gt;Kennett, R.&lt;/author&gt;&lt;author&gt;Munungurritj, N.&lt;/author&gt;&lt;author&gt;Yunupingu, D.&lt;/author&gt;&lt;/authors&gt;&lt;/contributors&gt;&lt;titles&gt;&lt;title&gt;Migration patterns of marine turtles in the Gulf of Carpentaria, northern Australia: Implications for Aboriginal management&lt;/title&gt;&lt;secondary-title&gt;Wildlife Research&lt;/secondary-title&gt;&lt;/titles&gt;&lt;periodical&gt;&lt;full-title&gt;Wildlife Research&lt;/full-title&gt;&lt;/periodical&gt;&lt;pages&gt;241-248&lt;/pages&gt;&lt;volume&gt;31&lt;/volume&gt;&lt;number&gt;3&lt;/number&gt;&lt;dates&gt;&lt;year&gt;2004&lt;/year&gt;&lt;/dates&gt;&lt;accession-num&gt;ISI:000222311500002&lt;/accession-num&gt;&lt;urls&gt;&lt;related-urls&gt;&lt;url&gt;&amp;lt;Go to ISI&amp;gt;://000222311500002&lt;/url&gt;&lt;/related-urls&gt;&lt;/urls&gt;&lt;/record&gt;&lt;/Cite&gt;&lt;/EndNote&gt;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26" w:tooltip="Kennett, 2004 #64" w:history="1">
        <w:r w:rsidR="00B93EC9" w:rsidRPr="00941050">
          <w:rPr>
            <w:rFonts w:cs="Arial"/>
            <w:noProof/>
            <w:color w:val="404040" w:themeColor="text1" w:themeTint="BF"/>
            <w:vertAlign w:val="superscript"/>
          </w:rPr>
          <w:t>126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 xml:space="preserve">, </w:t>
      </w:r>
      <w:r w:rsidR="00135C9C" w:rsidRPr="00976C51">
        <w:t xml:space="preserve">Limpus </w:t>
      </w:r>
      <w:r w:rsidR="00FA7758" w:rsidRPr="00FA7758">
        <w:rPr>
          <w:i/>
        </w:rPr>
        <w:t>et al.</w:t>
      </w:r>
      <w:r w:rsidR="00135C9C" w:rsidRPr="00976C51">
        <w:t xml:space="preserve"> (2009)</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&lt;EndNote&gt;&lt;Cite&gt;&lt;Author&gt;Limpus&lt;/Author&gt;&lt;Year&gt;2009&lt;/Year&gt;&lt;RecNum&gt;504&lt;/RecNum&gt;&lt;DisplayText&gt;&lt;style face="superscript"&gt;[137]&lt;/style&gt;&lt;/DisplayText&gt;&lt;record&gt;&lt;rec-number&gt;504&lt;/rec-number&gt;&lt;foreign-keys&gt;&lt;key app="EN" db-id="2rvf559zztv5t2e02wrv9was55we9d9xt90x" timestamp="1454997175"&gt;504&lt;/key&gt;&lt;/foreign-keys&gt;&lt;ref-type name="Journal Article"&gt;17&lt;/ref-type&gt;&lt;contributors&gt;&lt;authors&gt;&lt;author&gt;Limpus, C.J.&lt;/author&gt;&lt;author&gt;Bell, I.&lt;/author&gt;&lt;author&gt;Miller, J. D.&lt;/author&gt;&lt;/authors&gt;&lt;/contributors&gt;&lt;titles&gt;&lt;title&gt;Mixed stocks of green turtles foraging on clack reef, northern Great Barrier Reef identified from long term tagging studies&lt;/title&gt;&lt;secondary-title&gt;Marine Turtle Newsletter&lt;/secondary-title&gt;&lt;/titles&gt;&lt;periodical&gt;&lt;full-title&gt;Marine Turtle Newsletter&lt;/full-title&gt;&lt;/periodical&gt;&lt;pages&gt;3-5&lt;/pages&gt;&lt;volume&gt;123&lt;/volume&gt;&lt;dates&gt;&lt;year&gt;2009&lt;/year&gt;&lt;/dates&gt;&lt;label&gt;electronic&lt;/label&gt;&lt;urls&gt;&lt;/urls&gt;&lt;/record&gt;&lt;/Cite&gt;&lt;/EndNote&gt;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7" w:tooltip="Limpus, 2009 #504" w:history="1">
        <w:r w:rsidR="00B93EC9" w:rsidRPr="00941050">
          <w:rPr>
            <w:rFonts w:cs="Arial"/>
            <w:noProof/>
            <w:color w:val="404040" w:themeColor="text1" w:themeTint="BF"/>
            <w:vertAlign w:val="superscript"/>
          </w:rPr>
          <w:t>137</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bookmarkEnd w:id="73"/>
      <w:bookmarkEnd w:id="74"/>
      <w:r w:rsidR="00EA5221" w:rsidRPr="00976C51">
        <w:rPr>
          <w:rFonts w:cs="Arial"/>
          <w:color w:val="404040" w:themeColor="text1" w:themeTint="BF"/>
        </w:rPr>
        <w:t>, Spring and Pike (1998)</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&lt;EndNote&gt;&lt;Cite&gt;&lt;Author&gt;Spring&lt;/Author&gt;&lt;Year&gt;1998&lt;/Year&gt;&lt;RecNum&gt;499&lt;/RecNum&gt;&lt;DisplayText&gt;&lt;style face="superscript"&gt;[210]&lt;/style&gt;&lt;/DisplayText&gt;&lt;record&gt;&lt;rec-number&gt;499&lt;/rec-number&gt;&lt;foreign-keys&gt;&lt;key app="EN" db-id="2rvf559zztv5t2e02wrv9was55we9d9xt90x" timestamp="1454908152"&gt;499&lt;/key&gt;&lt;/foreign-keys&gt;&lt;ref-type name="Journal Article"&gt;17&lt;/ref-type&gt;&lt;contributors&gt;&lt;authors&gt;&lt;author&gt;Spring, C. S. &lt;/author&gt;&lt;author&gt;Pike, D.A.&lt;/author&gt;&lt;/authors&gt;&lt;/contributors&gt;&lt;titles&gt;&lt;title&gt;Tag recovery supports satellite tracking of a green turtle&lt;/title&gt;&lt;secondary-title&gt;Marine Turtle Newsletter&lt;/secondary-title&gt;&lt;/titles&gt;&lt;periodical&gt;&lt;full-title&gt;Marine Turtle Newsletter&lt;/full-title&gt;&lt;/periodical&gt;&lt;pages&gt;8&lt;/pages&gt;&lt;volume&gt;82&lt;/volume&gt;&lt;dates&gt;&lt;year&gt;1998&lt;/year&gt;&lt;/dates&gt;&lt;urls&gt;&lt;/urls&gt;&lt;/record&gt;&lt;/Cite&gt;&lt;/EndNote&gt;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210" w:tooltip="Spring, 1998 #499" w:history="1">
        <w:r w:rsidR="00B93EC9" w:rsidRPr="00941050">
          <w:rPr>
            <w:rFonts w:cs="Arial"/>
            <w:noProof/>
            <w:color w:val="404040" w:themeColor="text1" w:themeTint="BF"/>
            <w:vertAlign w:val="superscript"/>
          </w:rPr>
          <w:t>210</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w:t>
      </w:r>
      <w:r w:rsidR="00F43427" w:rsidRPr="00976C51">
        <w:rPr>
          <w:rFonts w:cs="Arial"/>
          <w:color w:val="404040" w:themeColor="text1" w:themeTint="BF"/>
        </w:rPr>
        <w:t xml:space="preserve"> International stocks are also known to forage in Australian waters</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6" w:tooltip="Limpus, 2009 #193" w:history="1">
        <w:r w:rsidR="00B93EC9" w:rsidRPr="00941050">
          <w:rPr>
            <w:rFonts w:cs="Arial"/>
            <w:noProof/>
            <w:color w:val="404040" w:themeColor="text1" w:themeTint="BF"/>
            <w:vertAlign w:val="superscript"/>
          </w:rPr>
          <w:t>136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F43427" w:rsidRPr="00976C51">
        <w:rPr>
          <w:rFonts w:cs="Arial"/>
          <w:color w:val="404040" w:themeColor="text1" w:themeTint="BF"/>
        </w:rPr>
        <w:t>.</w:t>
      </w:r>
      <w:r w:rsidR="000745C0">
        <w:t xml:space="preserve"> </w:t>
      </w:r>
    </w:p>
    <w:p w:rsidR="00B51599" w:rsidRDefault="00B51599" w:rsidP="00B33651">
      <w:pPr>
        <w:spacing w:after="0"/>
        <w:jc w:val="center"/>
        <w:rPr>
          <w:color w:val="404040" w:themeColor="text1" w:themeTint="BF"/>
        </w:rPr>
      </w:pPr>
      <w:r w:rsidRPr="00D826BA">
        <w:rPr>
          <w:rFonts w:ascii="Arial" w:hAnsi="Arial" w:cs="Arial"/>
          <w:color w:val="404040" w:themeColor="text1" w:themeTint="BF"/>
          <w:sz w:val="24"/>
          <w:szCs w:val="24"/>
        </w:rPr>
        <w:t>Cocos Keeling, Cobourg</w:t>
      </w:r>
      <w:r w:rsidR="00751AA2">
        <w:rPr>
          <w:rFonts w:ascii="Arial" w:hAnsi="Arial" w:cs="Arial"/>
          <w:color w:val="404040" w:themeColor="text1" w:themeTint="BF"/>
          <w:sz w:val="24"/>
          <w:szCs w:val="24"/>
        </w:rPr>
        <w:t>, Scott</w:t>
      </w:r>
      <w:r w:rsidR="00A44308">
        <w:rPr>
          <w:rFonts w:ascii="Arial" w:hAnsi="Arial" w:cs="Arial"/>
          <w:color w:val="404040" w:themeColor="text1" w:themeTint="BF"/>
          <w:sz w:val="24"/>
          <w:szCs w:val="24"/>
        </w:rPr>
        <w:t>-</w:t>
      </w:r>
      <w:r w:rsidRPr="00D826BA">
        <w:rPr>
          <w:rFonts w:ascii="Arial" w:hAnsi="Arial" w:cs="Arial"/>
          <w:color w:val="404040" w:themeColor="text1" w:themeTint="BF"/>
          <w:sz w:val="24"/>
          <w:szCs w:val="24"/>
        </w:rPr>
        <w:t>Browse</w:t>
      </w:r>
      <w:r w:rsidR="00DA205C">
        <w:rPr>
          <w:rFonts w:ascii="Arial" w:hAnsi="Arial" w:cs="Arial"/>
          <w:color w:val="404040" w:themeColor="text1" w:themeTint="BF"/>
          <w:sz w:val="24"/>
          <w:szCs w:val="24"/>
        </w:rPr>
        <w:t xml:space="preserve"> </w:t>
      </w:r>
      <w:r w:rsidRPr="00D826BA">
        <w:rPr>
          <w:rFonts w:ascii="Arial" w:hAnsi="Arial" w:cs="Arial"/>
          <w:color w:val="404040" w:themeColor="text1" w:themeTint="BF"/>
          <w:sz w:val="24"/>
          <w:szCs w:val="24"/>
        </w:rPr>
        <w:t xml:space="preserve">and </w:t>
      </w:r>
      <w:r w:rsidR="00751AA2">
        <w:rPr>
          <w:rFonts w:ascii="Arial" w:hAnsi="Arial" w:cs="Arial"/>
          <w:color w:val="404040" w:themeColor="text1" w:themeTint="BF"/>
          <w:sz w:val="24"/>
          <w:szCs w:val="24"/>
        </w:rPr>
        <w:t xml:space="preserve">southern Great Barrier Reef </w:t>
      </w:r>
      <w:r>
        <w:rPr>
          <w:rFonts w:ascii="Arial" w:hAnsi="Arial" w:cs="Arial"/>
          <w:color w:val="404040" w:themeColor="text1" w:themeTint="BF"/>
          <w:sz w:val="24"/>
          <w:szCs w:val="24"/>
        </w:rPr>
        <w:t xml:space="preserve">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071D0D" w:rsidRPr="0022758E" w:rsidRDefault="00F43427" w:rsidP="00B33651">
      <w:pPr>
        <w:spacing w:after="0"/>
        <w:jc w:val="center"/>
        <w:rPr>
          <w:color w:val="404040" w:themeColor="text1" w:themeTint="BF"/>
        </w:rPr>
      </w:pPr>
      <w:r>
        <w:rPr>
          <w:noProof/>
          <w:color w:val="404040" w:themeColor="text1" w:themeTint="BF"/>
          <w:lang w:eastAsia="en-AU"/>
        </w:rPr>
        <w:drawing>
          <wp:inline distT="0" distB="0" distL="0" distR="0" wp14:anchorId="4F380C0B" wp14:editId="4F380C0C">
            <wp:extent cx="7562088" cy="5324856"/>
            <wp:effectExtent l="19050" t="0" r="762" b="0"/>
            <wp:docPr id="18" name="Picture 17" descr="green_migration_2016_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_part3.jpg"/>
                    <pic:cNvPicPr/>
                  </pic:nvPicPr>
                  <pic:blipFill>
                    <a:blip r:embed="rId30"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cs="Arial"/>
          <w:vanish/>
          <w:color w:val="404040" w:themeColor="text1" w:themeTint="BF"/>
          <w:szCs w:val="22"/>
          <w:specVanish/>
        </w:rPr>
      </w:pPr>
      <w:bookmarkStart w:id="75" w:name="_Toc475711247"/>
      <w:bookmarkStart w:id="76" w:name="_Toc476670624"/>
      <w:bookmarkStart w:id="77" w:name="_Toc453669862"/>
      <w:bookmarkStart w:id="78" w:name="_Toc456182410"/>
      <w:r>
        <w:t xml:space="preserve">Figure </w:t>
      </w:r>
      <w:r w:rsidR="000004FC">
        <w:fldChar w:fldCharType="begin"/>
      </w:r>
      <w:r w:rsidR="00EC689F">
        <w:instrText xml:space="preserve"> SEQ Figure \* ARABIC </w:instrText>
      </w:r>
      <w:r w:rsidR="000004FC">
        <w:fldChar w:fldCharType="separate"/>
      </w:r>
      <w:r w:rsidR="00820409">
        <w:rPr>
          <w:noProof/>
        </w:rPr>
        <w:t>11</w:t>
      </w:r>
      <w:r w:rsidR="000004FC">
        <w:fldChar w:fldCharType="end"/>
      </w:r>
      <w:r>
        <w:t xml:space="preserve">. </w:t>
      </w:r>
      <w:r w:rsidRPr="00A9432C">
        <w:rPr>
          <w:szCs w:val="22"/>
        </w:rPr>
        <w:t xml:space="preserve">Indicative </w:t>
      </w:r>
      <w:r w:rsidR="001935E1">
        <w:t>dispersal</w:t>
      </w:r>
      <w:r w:rsidR="001935E1" w:rsidRPr="00F908C4">
        <w:t xml:space="preserve"> </w:t>
      </w:r>
      <w:r w:rsidRPr="00A9432C">
        <w:rPr>
          <w:szCs w:val="22"/>
        </w:rPr>
        <w:t>for sou</w:t>
      </w:r>
      <w:r w:rsidR="0060176F">
        <w:rPr>
          <w:szCs w:val="22"/>
        </w:rPr>
        <w:t xml:space="preserve">thern Great Barrier Reef, </w:t>
      </w:r>
      <w:r w:rsidR="00405C1D">
        <w:rPr>
          <w:szCs w:val="22"/>
        </w:rPr>
        <w:t>Scott-</w:t>
      </w:r>
      <w:r w:rsidRPr="00A9432C">
        <w:rPr>
          <w:szCs w:val="22"/>
        </w:rPr>
        <w:t>Browse, Cocos</w:t>
      </w:r>
      <w:r w:rsidR="0060176F">
        <w:rPr>
          <w:szCs w:val="22"/>
        </w:rPr>
        <w:t xml:space="preserve"> </w:t>
      </w:r>
      <w:r w:rsidRPr="00A9432C">
        <w:rPr>
          <w:szCs w:val="22"/>
        </w:rPr>
        <w:t xml:space="preserve">Keeling and </w:t>
      </w:r>
      <w:r w:rsidR="00071C12" w:rsidRPr="00A9432C">
        <w:rPr>
          <w:szCs w:val="22"/>
        </w:rPr>
        <w:t>Cobourg</w:t>
      </w:r>
      <w:r w:rsidRPr="00A9432C">
        <w:rPr>
          <w:szCs w:val="22"/>
        </w:rPr>
        <w:t xml:space="preserve"> green turtle </w:t>
      </w:r>
      <w:r w:rsidR="00986AC4">
        <w:t>(</w:t>
      </w:r>
      <w:r w:rsidR="00986AC4" w:rsidRPr="00B22F10">
        <w:rPr>
          <w:i/>
        </w:rPr>
        <w:t>Chelonia mydas</w:t>
      </w:r>
      <w:r w:rsidR="00986AC4">
        <w:t xml:space="preserve">) </w:t>
      </w:r>
      <w:r w:rsidRPr="00A9432C">
        <w:rPr>
          <w:szCs w:val="22"/>
        </w:rPr>
        <w:t>stocks</w:t>
      </w:r>
      <w:bookmarkEnd w:id="75"/>
      <w:bookmarkEnd w:id="76"/>
    </w:p>
    <w:p w:rsidR="000745C0" w:rsidRPr="000745C0" w:rsidRDefault="00B56C45" w:rsidP="000745C0">
      <w:r w:rsidRPr="00A9432C">
        <w:t xml:space="preserve"> based on tag recovery, satellite telemetry and genetic mixed stock analysis</w:t>
      </w:r>
      <w:r w:rsidR="00071D0D" w:rsidRPr="00A9432C">
        <w:t>. Source</w:t>
      </w:r>
      <w:r w:rsidR="00B012CC">
        <w:t>:</w:t>
      </w:r>
      <w:r w:rsidR="00071D0D" w:rsidRPr="00A9432C">
        <w:t xml:space="preserve"> </w:t>
      </w:r>
      <w:r w:rsidR="000022B2" w:rsidRPr="00A9432C">
        <w:t xml:space="preserve">Queensland </w:t>
      </w:r>
      <w:r w:rsidR="00E827C8" w:rsidRPr="00A9432C">
        <w:t>Department of Environment and Heritage Protection</w:t>
      </w:r>
      <w:r w:rsidR="000022B2" w:rsidRPr="00A9432C">
        <w:t xml:space="preserve"> marine turtle tagging database, </w:t>
      </w:r>
      <w:r w:rsidR="00D618C3" w:rsidRPr="00A9432C">
        <w:t xml:space="preserve">Dethmers </w:t>
      </w:r>
      <w:r w:rsidR="00FA7758" w:rsidRPr="00FA7758">
        <w:rPr>
          <w:i/>
        </w:rPr>
        <w:t>et al.</w:t>
      </w:r>
      <w:r w:rsidR="00D618C3" w:rsidRPr="00A9432C">
        <w:t xml:space="preserve"> (2010)</w:t>
      </w:r>
      <w:r w:rsidR="000004FC" w:rsidRPr="00A9432C">
        <w:rPr>
          <w:rFonts w:cs="Arial"/>
          <w:color w:val="404040" w:themeColor="text1" w:themeTint="BF"/>
        </w:rPr>
        <w:fldChar w:fldCharType="begin"/>
      </w:r>
      <w:r w:rsidR="00E9627A">
        <w:rPr>
          <w:rFonts w:cs="Arial"/>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A9432C">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0" w:tooltip="Dethmers, 2010 #252" w:history="1">
        <w:r w:rsidR="00B93EC9" w:rsidRPr="007C3ED7">
          <w:rPr>
            <w:rFonts w:cs="Arial"/>
            <w:noProof/>
            <w:color w:val="404040" w:themeColor="text1" w:themeTint="BF"/>
            <w:vertAlign w:val="superscript"/>
          </w:rPr>
          <w:t>50</w:t>
        </w:r>
      </w:hyperlink>
      <w:r w:rsidR="007C3ED7" w:rsidRPr="007C3ED7">
        <w:rPr>
          <w:rFonts w:cs="Arial"/>
          <w:noProof/>
          <w:color w:val="404040" w:themeColor="text1" w:themeTint="BF"/>
          <w:vertAlign w:val="superscript"/>
        </w:rPr>
        <w:t>]</w:t>
      </w:r>
      <w:r w:rsidR="000004FC" w:rsidRPr="00A9432C">
        <w:rPr>
          <w:rFonts w:cs="Arial"/>
          <w:color w:val="404040" w:themeColor="text1" w:themeTint="BF"/>
        </w:rPr>
        <w:fldChar w:fldCharType="end"/>
      </w:r>
      <w:r w:rsidR="00471D92">
        <w:rPr>
          <w:rFonts w:cs="Arial"/>
          <w:color w:val="404040" w:themeColor="text1" w:themeTint="BF"/>
        </w:rPr>
        <w:t>,</w:t>
      </w:r>
      <w:r w:rsidR="00D618C3" w:rsidRPr="00A9432C">
        <w:rPr>
          <w:rFonts w:cs="Arial"/>
          <w:color w:val="404040" w:themeColor="text1" w:themeTint="BF"/>
        </w:rPr>
        <w:t xml:space="preserve"> </w:t>
      </w:r>
      <w:r w:rsidR="00D61AA7" w:rsidRPr="00A9432C">
        <w:rPr>
          <w:rFonts w:cs="Arial"/>
          <w:color w:val="404040" w:themeColor="text1" w:themeTint="BF"/>
        </w:rPr>
        <w:t>Guinea (2011)</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&lt;EndNote&gt;&lt;Cite&gt;&lt;Author&gt;Guinea&lt;/Author&gt;&lt;Year&gt;2011&lt;/Year&gt;&lt;RecNum&gt;176&lt;/RecNum&gt;&lt;DisplayText&gt;&lt;style face="superscript"&gt;[78]&lt;/style&gt;&lt;/DisplayText&gt;&lt;record&gt;&lt;rec-number&gt;176&lt;/rec-number&gt;&lt;foreign-keys&gt;&lt;key app="EN" db-id="2rvf559zztv5t2e02wrv9was55we9d9xt90x" timestamp="1364268981"&gt;176&lt;/key&gt;&lt;/foreign-keys&gt;&lt;ref-type name="Report"&gt;27&lt;/ref-type&gt;&lt;contributors&gt;&lt;authors&gt;&lt;author&gt;Guinea, M.&lt;/author&gt;&lt;/authors&gt;&lt;/contributors&gt;&lt;titles&gt;&lt;title&gt;Long Term Monitoring of the Marine Turtles of Scott Reef - Scott Reef Green Turtle Satellite Tracking Report&lt;/title&gt;&lt;/titles&gt;&lt;pages&gt;35&lt;/pages&gt;&lt;dates&gt;&lt;year&gt;2011&lt;/year&gt;&lt;/dates&gt;&lt;publisher&gt;Browse LNG Development: Draft Upstream Environmental Impact Statement EPBC Referral 2008/4111&lt;/publisher&gt;&lt;urls&gt;&lt;/urls&gt;&lt;/record&gt;&lt;/Cite&gt;&lt;/EndNote&gt;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78" w:tooltip="Guinea, 2011 #176" w:history="1">
        <w:r w:rsidR="00B93EC9" w:rsidRPr="00941050">
          <w:rPr>
            <w:rFonts w:cs="Arial"/>
            <w:noProof/>
            <w:color w:val="404040" w:themeColor="text1" w:themeTint="BF"/>
            <w:vertAlign w:val="superscript"/>
          </w:rPr>
          <w:t>78</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t>
      </w:r>
      <w:r w:rsidR="00D618C3" w:rsidRPr="00A9432C">
        <w:t>Jensen (2010</w:t>
      </w:r>
      <w:r w:rsidR="00D618C3" w:rsidRPr="00A9432C">
        <w:rPr>
          <w:rFonts w:cs="Arial"/>
          <w:color w:val="404040" w:themeColor="text1" w:themeTint="BF"/>
        </w:rPr>
        <w:t>)</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6" w:tooltip="Jensen, 2010 #275" w:history="1">
        <w:r w:rsidR="00B93EC9" w:rsidRPr="00941050">
          <w:rPr>
            <w:rFonts w:cs="Arial"/>
            <w:noProof/>
            <w:color w:val="404040" w:themeColor="text1" w:themeTint="BF"/>
            <w:vertAlign w:val="superscript"/>
          </w:rPr>
          <w:t>116</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bookmarkEnd w:id="77"/>
      <w:bookmarkEnd w:id="78"/>
      <w:r w:rsidR="00E1545D" w:rsidRPr="00A9432C">
        <w:rPr>
          <w:rFonts w:cs="Arial"/>
          <w:color w:val="404040" w:themeColor="text1" w:themeTint="BF"/>
        </w:rPr>
        <w:t xml:space="preserve">, </w:t>
      </w:r>
      <w:r w:rsidR="00B87300" w:rsidRPr="00A9432C">
        <w:rPr>
          <w:rFonts w:cs="Arial"/>
          <w:color w:val="404040" w:themeColor="text1" w:themeTint="BF"/>
        </w:rPr>
        <w:t xml:space="preserve">Northern Territory </w:t>
      </w:r>
      <w:r w:rsidR="00D169B9" w:rsidRPr="00A9432C">
        <w:rPr>
          <w:rFonts w:cs="Arial"/>
          <w:color w:val="404040" w:themeColor="text1" w:themeTint="BF"/>
        </w:rPr>
        <w:t xml:space="preserve">Department of Land Resource Management </w:t>
      </w:r>
      <w:r w:rsidR="00B87300" w:rsidRPr="00A9432C">
        <w:rPr>
          <w:rFonts w:cs="Arial"/>
          <w:color w:val="404040" w:themeColor="text1" w:themeTint="BF"/>
        </w:rPr>
        <w:t>and S. Whiting (unpublished data)</w:t>
      </w:r>
      <w:r w:rsidR="00D61AA7" w:rsidRPr="00A9432C">
        <w:rPr>
          <w:rFonts w:cs="Arial"/>
          <w:color w:val="404040" w:themeColor="text1" w:themeTint="BF"/>
        </w:rPr>
        <w:t>, Pendoley (2005)</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81" w:tooltip="Pendoley, 2005 #95" w:history="1">
        <w:r w:rsidR="00B93EC9" w:rsidRPr="00941050">
          <w:rPr>
            <w:rFonts w:cs="Arial"/>
            <w:noProof/>
            <w:color w:val="404040" w:themeColor="text1" w:themeTint="BF"/>
            <w:vertAlign w:val="superscript"/>
          </w:rPr>
          <w:t>181</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Whiting </w:t>
      </w:r>
      <w:r w:rsidR="00FA7758" w:rsidRPr="00FA7758">
        <w:rPr>
          <w:rFonts w:cs="Arial"/>
          <w:i/>
          <w:color w:val="404040" w:themeColor="text1" w:themeTint="BF"/>
        </w:rPr>
        <w:t>et al.</w:t>
      </w:r>
      <w:r w:rsidR="00D61AA7" w:rsidRPr="00A9432C">
        <w:rPr>
          <w:rFonts w:cs="Arial"/>
          <w:color w:val="404040" w:themeColor="text1" w:themeTint="BF"/>
        </w:rPr>
        <w:t xml:space="preserve"> (2014)</w:t>
      </w:r>
      <w:r w:rsidR="000004FC" w:rsidRPr="00A9432C">
        <w:rPr>
          <w:rFonts w:cs="Arial"/>
          <w:color w:val="404040" w:themeColor="text1" w:themeTint="BF"/>
        </w:rPr>
        <w:fldChar w:fldCharType="begin"/>
      </w:r>
      <w:r w:rsidR="003F03CF">
        <w:rPr>
          <w:rFonts w:cs="Arial"/>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A9432C">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49" w:tooltip="Whiting, 2014 #516" w:history="1">
        <w:r w:rsidR="00B93EC9" w:rsidRPr="00227812">
          <w:rPr>
            <w:rFonts w:cs="Arial"/>
            <w:noProof/>
            <w:color w:val="404040" w:themeColor="text1" w:themeTint="BF"/>
            <w:vertAlign w:val="superscript"/>
          </w:rPr>
          <w:t>249</w:t>
        </w:r>
      </w:hyperlink>
      <w:r w:rsidR="00227812" w:rsidRPr="00227812">
        <w:rPr>
          <w:rFonts w:cs="Arial"/>
          <w:noProof/>
          <w:color w:val="404040" w:themeColor="text1" w:themeTint="BF"/>
          <w:vertAlign w:val="superscript"/>
        </w:rPr>
        <w:t>]</w:t>
      </w:r>
      <w:r w:rsidR="000004FC" w:rsidRPr="00A9432C">
        <w:rPr>
          <w:rFonts w:cs="Arial"/>
          <w:color w:val="404040" w:themeColor="text1" w:themeTint="BF"/>
        </w:rPr>
        <w:fldChar w:fldCharType="end"/>
      </w:r>
      <w:r w:rsidR="00FB0CE5">
        <w:rPr>
          <w:rFonts w:cs="Arial"/>
          <w:color w:val="404040" w:themeColor="text1" w:themeTint="BF"/>
        </w:rPr>
        <w:t xml:space="preserve">, Jensen </w:t>
      </w:r>
      <w:r w:rsidR="00FB0CE5">
        <w:rPr>
          <w:rFonts w:cs="Arial"/>
          <w:i/>
          <w:color w:val="404040" w:themeColor="text1" w:themeTint="BF"/>
        </w:rPr>
        <w:t>et al.</w:t>
      </w:r>
      <w:r w:rsidR="00FB0CE5">
        <w:rPr>
          <w:rFonts w:cs="Arial"/>
          <w:color w:val="404040" w:themeColor="text1" w:themeTint="BF"/>
        </w:rPr>
        <w:t xml:space="preserve"> (2016)</w:t>
      </w:r>
      <w:r w:rsidR="006353AC">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6353A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7" w:tooltip="Jensen, 2016 #497" w:history="1">
        <w:r w:rsidR="00B93EC9" w:rsidRPr="00941050">
          <w:rPr>
            <w:rFonts w:cs="Arial"/>
            <w:noProof/>
            <w:color w:val="404040" w:themeColor="text1" w:themeTint="BF"/>
            <w:vertAlign w:val="superscript"/>
          </w:rPr>
          <w:t>117</w:t>
        </w:r>
      </w:hyperlink>
      <w:r w:rsidR="00941050" w:rsidRPr="00941050">
        <w:rPr>
          <w:rFonts w:cs="Arial"/>
          <w:noProof/>
          <w:color w:val="404040" w:themeColor="text1" w:themeTint="BF"/>
          <w:vertAlign w:val="superscript"/>
        </w:rPr>
        <w:t>]</w:t>
      </w:r>
      <w:r w:rsidR="006353AC">
        <w:rPr>
          <w:rFonts w:cs="Arial"/>
          <w:color w:val="404040" w:themeColor="text1" w:themeTint="BF"/>
        </w:rPr>
        <w:fldChar w:fldCharType="end"/>
      </w:r>
      <w:r w:rsidR="00D61AA7" w:rsidRPr="00A9432C">
        <w:rPr>
          <w:rFonts w:cs="Arial"/>
          <w:color w:val="404040" w:themeColor="text1" w:themeTint="BF"/>
        </w:rPr>
        <w:t>.</w:t>
      </w:r>
      <w:r w:rsidR="00F43427" w:rsidRPr="00A9432C">
        <w:rPr>
          <w:rFonts w:cs="Arial"/>
          <w:color w:val="404040" w:themeColor="text1" w:themeTint="BF"/>
        </w:rPr>
        <w:t xml:space="preserve"> International stocks are also known to forage in Australian waters</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6" w:tooltip="Limpus, 2009 #193" w:history="1">
        <w:r w:rsidR="00B93EC9" w:rsidRPr="00941050">
          <w:rPr>
            <w:rFonts w:cs="Arial"/>
            <w:noProof/>
            <w:color w:val="404040" w:themeColor="text1" w:themeTint="BF"/>
            <w:vertAlign w:val="superscript"/>
          </w:rPr>
          <w:t>136</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r w:rsidR="00F43427" w:rsidRPr="00A9432C">
        <w:rPr>
          <w:rFonts w:cs="Arial"/>
          <w:color w:val="404040" w:themeColor="text1" w:themeTint="BF"/>
        </w:rPr>
        <w:t>.</w:t>
      </w:r>
      <w:r w:rsidR="000745C0">
        <w:t xml:space="preserve"> </w:t>
      </w: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Loggerhead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B33651">
      <w:pPr>
        <w:spacing w:after="0"/>
        <w:jc w:val="center"/>
        <w:rPr>
          <w:color w:val="404040" w:themeColor="text1" w:themeTint="BF"/>
        </w:rPr>
      </w:pPr>
      <w:r>
        <w:rPr>
          <w:noProof/>
          <w:color w:val="404040" w:themeColor="text1" w:themeTint="BF"/>
          <w:lang w:eastAsia="en-AU"/>
        </w:rPr>
        <w:drawing>
          <wp:inline distT="0" distB="0" distL="0" distR="0" wp14:anchorId="4F380C0D" wp14:editId="4F380C0E">
            <wp:extent cx="7562088" cy="5324856"/>
            <wp:effectExtent l="19050" t="0" r="762" b="0"/>
            <wp:docPr id="20" name="Picture 19" descr="loggerhead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head_migrationv2_2016.jpg"/>
                    <pic:cNvPicPr/>
                  </pic:nvPicPr>
                  <pic:blipFill>
                    <a:blip r:embed="rId31"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79" w:name="_Toc475711248"/>
      <w:bookmarkStart w:id="80" w:name="_Toc476670625"/>
      <w:bookmarkStart w:id="81" w:name="_Toc456182411"/>
      <w:bookmarkStart w:id="82" w:name="_Toc453669863"/>
      <w:r>
        <w:t xml:space="preserve">Figure </w:t>
      </w:r>
      <w:r w:rsidR="000004FC" w:rsidRPr="00A9432C">
        <w:rPr>
          <w:szCs w:val="22"/>
        </w:rPr>
        <w:fldChar w:fldCharType="begin"/>
      </w:r>
      <w:r w:rsidR="00EC689F" w:rsidRPr="00A9432C">
        <w:rPr>
          <w:szCs w:val="22"/>
        </w:rPr>
        <w:instrText xml:space="preserve"> SEQ Figure \* ARABIC </w:instrText>
      </w:r>
      <w:r w:rsidR="000004FC" w:rsidRPr="00A9432C">
        <w:rPr>
          <w:szCs w:val="22"/>
        </w:rPr>
        <w:fldChar w:fldCharType="separate"/>
      </w:r>
      <w:r w:rsidR="00820409">
        <w:rPr>
          <w:noProof/>
          <w:szCs w:val="22"/>
        </w:rPr>
        <w:t>12</w:t>
      </w:r>
      <w:r w:rsidR="000004FC" w:rsidRPr="00A9432C">
        <w:rPr>
          <w:szCs w:val="22"/>
        </w:rPr>
        <w:fldChar w:fldCharType="end"/>
      </w:r>
      <w:r w:rsidRPr="00A9432C">
        <w:rPr>
          <w:szCs w:val="22"/>
        </w:rPr>
        <w:t xml:space="preserve">. Indicative </w:t>
      </w:r>
      <w:r w:rsidR="001935E1">
        <w:t>dispersal</w:t>
      </w:r>
      <w:r w:rsidR="001935E1" w:rsidRPr="00F908C4">
        <w:t xml:space="preserve"> </w:t>
      </w:r>
      <w:r w:rsidRPr="00A9432C">
        <w:rPr>
          <w:szCs w:val="22"/>
        </w:rPr>
        <w:t>for the south</w:t>
      </w:r>
      <w:r w:rsidR="007A5D61">
        <w:rPr>
          <w:szCs w:val="22"/>
        </w:rPr>
        <w:t>-</w:t>
      </w:r>
      <w:r w:rsidRPr="00A9432C">
        <w:rPr>
          <w:szCs w:val="22"/>
        </w:rPr>
        <w:t xml:space="preserve">west Pacific and Western Australia loggerhead </w:t>
      </w:r>
      <w:r w:rsidR="00986AC4" w:rsidRPr="00A9432C">
        <w:rPr>
          <w:szCs w:val="22"/>
        </w:rPr>
        <w:t>turtle</w:t>
      </w:r>
      <w:r w:rsidR="001A5169">
        <w:rPr>
          <w:szCs w:val="22"/>
        </w:rPr>
        <w:t xml:space="preserve"> </w:t>
      </w:r>
      <w:r w:rsidR="00986AC4">
        <w:rPr>
          <w:szCs w:val="22"/>
        </w:rPr>
        <w:t>(</w:t>
      </w:r>
      <w:r w:rsidR="00986AC4" w:rsidRPr="002005E3">
        <w:rPr>
          <w:i/>
          <w:szCs w:val="22"/>
        </w:rPr>
        <w:t>Caretta caretta</w:t>
      </w:r>
      <w:r w:rsidR="00986AC4">
        <w:rPr>
          <w:szCs w:val="22"/>
        </w:rPr>
        <w:t xml:space="preserve">) </w:t>
      </w:r>
      <w:r w:rsidRPr="00A9432C">
        <w:rPr>
          <w:szCs w:val="22"/>
        </w:rPr>
        <w:t>stocks</w:t>
      </w:r>
      <w:bookmarkEnd w:id="79"/>
      <w:bookmarkEnd w:id="80"/>
    </w:p>
    <w:p w:rsidR="00071D0D" w:rsidRDefault="00B56C45" w:rsidP="000745C0">
      <w:pPr>
        <w:rPr>
          <w:rFonts w:ascii="Arial" w:hAnsi="Arial" w:cs="Arial"/>
          <w:color w:val="404040" w:themeColor="text1" w:themeTint="BF"/>
          <w:sz w:val="20"/>
          <w:szCs w:val="20"/>
        </w:rPr>
      </w:pPr>
      <w:r w:rsidRPr="00A9432C">
        <w:t xml:space="preserve"> based on tag recovery</w:t>
      </w:r>
      <w:r w:rsidR="00071D0D" w:rsidRPr="00A9432C">
        <w:t xml:space="preserve">. Source: </w:t>
      </w:r>
      <w:r w:rsidR="000022B2" w:rsidRPr="00A9432C">
        <w:t xml:space="preserve">Queensland </w:t>
      </w:r>
      <w:r w:rsidR="00E827C8" w:rsidRPr="00A9432C">
        <w:t>Department of Environment and Heritage Protection</w:t>
      </w:r>
      <w:r w:rsidR="000022B2" w:rsidRPr="00A9432C">
        <w:t xml:space="preserve"> marine turtle tagging database, </w:t>
      </w:r>
      <w:r w:rsidR="00A62C7C" w:rsidRPr="00A9432C">
        <w:t xml:space="preserve">Boyle </w:t>
      </w:r>
      <w:r w:rsidR="00FA7758" w:rsidRPr="00FA7758">
        <w:rPr>
          <w:i/>
        </w:rPr>
        <w:t>et al.</w:t>
      </w:r>
      <w:r w:rsidR="00A62C7C" w:rsidRPr="00A9432C">
        <w:t xml:space="preserve"> </w:t>
      </w:r>
      <w:r w:rsidRPr="00A9432C">
        <w:t>(</w:t>
      </w:r>
      <w:r w:rsidR="00A62C7C" w:rsidRPr="00A9432C">
        <w:t>2009</w:t>
      </w:r>
      <w:r w:rsidRPr="00A9432C">
        <w:t>)</w:t>
      </w:r>
      <w:r w:rsidR="000004FC" w:rsidRPr="00A9432C">
        <w:rPr>
          <w:rFonts w:cs="Arial"/>
          <w:color w:val="404040" w:themeColor="text1" w:themeTint="BF"/>
        </w:rPr>
        <w:fldChar w:fldCharType="begin"/>
      </w:r>
      <w:r w:rsidR="00106EBD">
        <w:rPr>
          <w:rFonts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A9432C">
        <w:rPr>
          <w:rFonts w:cs="Arial"/>
          <w:color w:val="404040" w:themeColor="text1" w:themeTint="BF"/>
        </w:rPr>
        <w:fldChar w:fldCharType="separate"/>
      </w:r>
      <w:bookmarkEnd w:id="81"/>
      <w:bookmarkEnd w:id="82"/>
      <w:r w:rsidR="006353AC" w:rsidRPr="006353AC">
        <w:rPr>
          <w:rFonts w:cs="Arial"/>
          <w:noProof/>
          <w:color w:val="404040" w:themeColor="text1" w:themeTint="BF"/>
          <w:vertAlign w:val="superscript"/>
        </w:rPr>
        <w:t>[</w:t>
      </w:r>
      <w:hyperlink w:anchor="_ENREF_21" w:tooltip="Boyle, 2009 #21" w:history="1">
        <w:r w:rsidR="00B93EC9" w:rsidRPr="006353AC">
          <w:rPr>
            <w:rFonts w:cs="Arial"/>
            <w:noProof/>
            <w:color w:val="404040" w:themeColor="text1" w:themeTint="BF"/>
            <w:vertAlign w:val="superscript"/>
          </w:rPr>
          <w:t>21</w:t>
        </w:r>
      </w:hyperlink>
      <w:r w:rsidR="006353AC" w:rsidRPr="006353AC">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Waayers </w:t>
      </w:r>
      <w:r w:rsidR="00FA7758" w:rsidRPr="00FA7758">
        <w:rPr>
          <w:rFonts w:cs="Arial"/>
          <w:i/>
          <w:color w:val="404040" w:themeColor="text1" w:themeTint="BF"/>
        </w:rPr>
        <w:t>et al.</w:t>
      </w:r>
      <w:r w:rsidR="00D61AA7" w:rsidRPr="00A9432C">
        <w:rPr>
          <w:rFonts w:cs="Arial"/>
          <w:color w:val="404040" w:themeColor="text1" w:themeTint="BF"/>
        </w:rPr>
        <w:t xml:space="preserve"> (2015)</w:t>
      </w:r>
      <w:r w:rsidR="000004FC" w:rsidRPr="00A9432C">
        <w:rPr>
          <w:rFonts w:cs="Arial"/>
          <w:color w:val="404040" w:themeColor="text1" w:themeTint="BF"/>
        </w:rPr>
        <w:fldChar w:fldCharType="begin"/>
      </w:r>
      <w:r w:rsidR="00227812">
        <w:rPr>
          <w:rFonts w:cs="Arial"/>
          <w:color w:val="404040" w:themeColor="text1" w:themeTint="BF"/>
        </w:rPr>
        <w:instrText xml:space="preserve"> ADDIN EN.CITE &lt;EndNote&gt;&lt;Cite&gt;&lt;Author&gt;Waayers&lt;/Author&gt;&lt;Year&gt;2015&lt;/Year&gt;&lt;RecNum&gt;501&lt;/RecNum&gt;&lt;DisplayText&gt;&lt;style face="superscript"&gt;[232]&lt;/style&gt;&lt;/DisplayText&gt;&lt;record&gt;&lt;rec-number&gt;501&lt;/rec-number&gt;&lt;foreign-keys&gt;&lt;key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rsidRPr="00A9432C">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32" w:tooltip="Waayers, 2015 #501" w:history="1">
        <w:r w:rsidR="00B93EC9" w:rsidRPr="00227812">
          <w:rPr>
            <w:rFonts w:cs="Arial"/>
            <w:noProof/>
            <w:color w:val="404040" w:themeColor="text1" w:themeTint="BF"/>
            <w:vertAlign w:val="superscript"/>
          </w:rPr>
          <w:t>232</w:t>
        </w:r>
      </w:hyperlink>
      <w:r w:rsidR="00227812" w:rsidRPr="00227812">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w:t>
      </w:r>
      <w:r w:rsidR="00D61AA7">
        <w:rPr>
          <w:rFonts w:ascii="Arial" w:hAnsi="Arial" w:cs="Arial"/>
          <w:color w:val="404040" w:themeColor="text1" w:themeTint="BF"/>
          <w:sz w:val="20"/>
          <w:szCs w:val="20"/>
        </w:rPr>
        <w:t xml:space="preserve"> </w:t>
      </w:r>
    </w:p>
    <w:p w:rsidR="000745C0" w:rsidRDefault="000745C0" w:rsidP="000745C0">
      <w:pPr>
        <w:rPr>
          <w:color w:val="404040" w:themeColor="text1" w:themeTint="BF"/>
        </w:rPr>
      </w:pPr>
    </w:p>
    <w:p w:rsidR="00D826BA" w:rsidRDefault="00D826BA" w:rsidP="00147A70">
      <w:pPr>
        <w:spacing w:after="0"/>
        <w:jc w:val="center"/>
        <w:rPr>
          <w:color w:val="404040" w:themeColor="text1" w:themeTint="BF"/>
        </w:rPr>
      </w:pP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Hawksbill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147A70">
      <w:pPr>
        <w:spacing w:after="0"/>
        <w:jc w:val="center"/>
        <w:rPr>
          <w:color w:val="404040" w:themeColor="text1" w:themeTint="BF"/>
        </w:rPr>
      </w:pPr>
      <w:r>
        <w:rPr>
          <w:noProof/>
          <w:color w:val="404040" w:themeColor="text1" w:themeTint="BF"/>
          <w:lang w:eastAsia="en-AU"/>
        </w:rPr>
        <w:drawing>
          <wp:inline distT="0" distB="0" distL="0" distR="0" wp14:anchorId="4F380C0F" wp14:editId="4F380C10">
            <wp:extent cx="7562088" cy="5324856"/>
            <wp:effectExtent l="19050" t="0" r="762" b="0"/>
            <wp:docPr id="21" name="Picture 20" descr="hawksbill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bill_migrationv2_2016.jpg"/>
                    <pic:cNvPicPr/>
                  </pic:nvPicPr>
                  <pic:blipFill>
                    <a:blip r:embed="rId32"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83" w:name="_Toc475711249"/>
      <w:bookmarkStart w:id="84" w:name="_Toc476670626"/>
      <w:bookmarkStart w:id="85" w:name="_Toc453669864"/>
      <w:bookmarkStart w:id="86" w:name="_Toc456182412"/>
      <w:r>
        <w:t xml:space="preserve">Figure </w:t>
      </w:r>
      <w:r w:rsidR="000004FC">
        <w:fldChar w:fldCharType="begin"/>
      </w:r>
      <w:r w:rsidR="00EC689F">
        <w:instrText xml:space="preserve"> SEQ Figure \* ARABIC </w:instrText>
      </w:r>
      <w:r w:rsidR="000004FC">
        <w:fldChar w:fldCharType="separate"/>
      </w:r>
      <w:r w:rsidR="00820409">
        <w:rPr>
          <w:noProof/>
        </w:rPr>
        <w:t>13</w:t>
      </w:r>
      <w:r w:rsidR="000004FC">
        <w:fldChar w:fldCharType="end"/>
      </w:r>
      <w:r>
        <w:t xml:space="preserve">. </w:t>
      </w:r>
      <w:r w:rsidR="00DA205C">
        <w:t xml:space="preserve">Indicative </w:t>
      </w:r>
      <w:r w:rsidR="001935E1">
        <w:t>dispersal</w:t>
      </w:r>
      <w:r w:rsidR="001935E1" w:rsidRPr="00F908C4">
        <w:t xml:space="preserve"> </w:t>
      </w:r>
      <w:r w:rsidR="00DA205C">
        <w:t>for the north</w:t>
      </w:r>
      <w:r w:rsidR="00A01227">
        <w:t>-</w:t>
      </w:r>
      <w:r w:rsidRPr="00B87A3D">
        <w:t xml:space="preserve">east Arnhem Land and north Queensland hawksbill turtle </w:t>
      </w:r>
      <w:r w:rsidR="00986AC4">
        <w:t>(</w:t>
      </w:r>
      <w:r w:rsidR="00986AC4" w:rsidRPr="002005E3">
        <w:rPr>
          <w:i/>
        </w:rPr>
        <w:t>Eretmochelys imbricata</w:t>
      </w:r>
      <w:r w:rsidR="00986AC4">
        <w:t xml:space="preserve">) </w:t>
      </w:r>
      <w:r w:rsidRPr="00B87A3D">
        <w:t>stocks</w:t>
      </w:r>
      <w:bookmarkEnd w:id="83"/>
      <w:bookmarkEnd w:id="84"/>
    </w:p>
    <w:p w:rsidR="00D826BA" w:rsidRDefault="00B56C45" w:rsidP="000745C0">
      <w:pPr>
        <w:rPr>
          <w:rFonts w:ascii="Arial" w:hAnsi="Arial" w:cs="Arial"/>
          <w:color w:val="404040" w:themeColor="text1" w:themeTint="BF"/>
          <w:sz w:val="20"/>
          <w:szCs w:val="20"/>
        </w:rPr>
      </w:pPr>
      <w:r w:rsidRPr="00B87A3D">
        <w:t xml:space="preserve"> based on tag recovery and satellite telemetry</w:t>
      </w:r>
      <w:r w:rsidR="00071D0D" w:rsidRPr="0037522D">
        <w:rPr>
          <w:rFonts w:ascii="Arial" w:hAnsi="Arial" w:cs="Arial"/>
          <w:color w:val="404040" w:themeColor="text1" w:themeTint="BF"/>
          <w:sz w:val="20"/>
          <w:szCs w:val="20"/>
        </w:rPr>
        <w:t xml:space="preserve">. </w:t>
      </w:r>
      <w:r w:rsidR="006962C5">
        <w:t xml:space="preserve">Green arrows represent turtles nesting outside Australia and foraging within Australian waters. </w:t>
      </w:r>
      <w:r w:rsidR="00071D0D" w:rsidRPr="00B56C45">
        <w:t>Source:</w:t>
      </w:r>
      <w:r w:rsidR="00D618C3" w:rsidRPr="00B56C45">
        <w:t xml:space="preserve"> </w:t>
      </w:r>
      <w:r w:rsidR="00D61AA7">
        <w:t xml:space="preserve">Queensland </w:t>
      </w:r>
      <w:r w:rsidR="00E827C8">
        <w:t>Department of Environment and Heritage Protection</w:t>
      </w:r>
      <w:r w:rsidR="00D61AA7">
        <w:t xml:space="preserve"> marine turtle tagging database,</w:t>
      </w:r>
      <w:r w:rsidR="00D61AA7" w:rsidRPr="00B56C45">
        <w:t xml:space="preserve"> </w:t>
      </w:r>
      <w:r w:rsidR="00D618C3" w:rsidRPr="00B56C45">
        <w:t xml:space="preserve">Bell </w:t>
      </w:r>
      <w:r w:rsidR="00FA7758" w:rsidRPr="00FA7758">
        <w:rPr>
          <w:i/>
        </w:rPr>
        <w:t>et al.</w:t>
      </w:r>
      <w:r w:rsidR="00D618C3" w:rsidRPr="00B56C45">
        <w:t xml:space="preserve"> (2012)</w:t>
      </w:r>
      <w:r w:rsidR="000004FC">
        <w:rPr>
          <w:rFonts w:ascii="Arial" w:hAnsi="Arial" w:cs="Arial"/>
          <w:color w:val="404040" w:themeColor="text1" w:themeTint="BF"/>
          <w:sz w:val="20"/>
          <w:szCs w:val="20"/>
        </w:rPr>
        <w:fldChar w:fldCharType="begin"/>
      </w:r>
      <w:r w:rsidR="006353AC">
        <w:rPr>
          <w:rFonts w:ascii="Arial" w:hAnsi="Arial" w:cs="Arial"/>
          <w:color w:val="404040" w:themeColor="text1" w:themeTint="BF"/>
          <w:sz w:val="20"/>
          <w:szCs w:val="20"/>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rFonts w:ascii="Arial" w:hAnsi="Arial" w:cs="Arial"/>
          <w:color w:val="404040" w:themeColor="text1" w:themeTint="BF"/>
          <w:sz w:val="20"/>
          <w:szCs w:val="20"/>
        </w:rPr>
        <w:fldChar w:fldCharType="separate"/>
      </w:r>
      <w:r w:rsidR="006353AC" w:rsidRPr="006353AC">
        <w:rPr>
          <w:rFonts w:ascii="Arial" w:hAnsi="Arial" w:cs="Arial"/>
          <w:noProof/>
          <w:color w:val="404040" w:themeColor="text1" w:themeTint="BF"/>
          <w:sz w:val="20"/>
          <w:szCs w:val="20"/>
          <w:vertAlign w:val="superscript"/>
        </w:rPr>
        <w:t>[</w:t>
      </w:r>
      <w:hyperlink w:anchor="_ENREF_13" w:tooltip="Bell, 2012 #463" w:history="1">
        <w:r w:rsidR="00B93EC9" w:rsidRPr="006353AC">
          <w:rPr>
            <w:rFonts w:ascii="Arial" w:hAnsi="Arial" w:cs="Arial"/>
            <w:noProof/>
            <w:color w:val="404040" w:themeColor="text1" w:themeTint="BF"/>
            <w:sz w:val="20"/>
            <w:szCs w:val="20"/>
            <w:vertAlign w:val="superscript"/>
          </w:rPr>
          <w:t>13</w:t>
        </w:r>
      </w:hyperlink>
      <w:r w:rsidR="006353AC" w:rsidRPr="006353AC">
        <w:rPr>
          <w:rFonts w:ascii="Arial" w:hAnsi="Arial" w:cs="Arial"/>
          <w:noProof/>
          <w:color w:val="404040" w:themeColor="text1" w:themeTint="BF"/>
          <w:sz w:val="20"/>
          <w:szCs w:val="20"/>
          <w:vertAlign w:val="superscript"/>
        </w:rPr>
        <w:t>]</w:t>
      </w:r>
      <w:r w:rsidR="000004FC">
        <w:rPr>
          <w:rFonts w:ascii="Arial" w:hAnsi="Arial" w:cs="Arial"/>
          <w:color w:val="404040" w:themeColor="text1" w:themeTint="BF"/>
          <w:sz w:val="20"/>
          <w:szCs w:val="20"/>
        </w:rPr>
        <w:fldChar w:fldCharType="end"/>
      </w:r>
      <w:r w:rsidR="00B012CC">
        <w:rPr>
          <w:rFonts w:ascii="Arial" w:hAnsi="Arial" w:cs="Arial"/>
          <w:color w:val="404040" w:themeColor="text1" w:themeTint="BF"/>
          <w:sz w:val="20"/>
          <w:szCs w:val="20"/>
        </w:rPr>
        <w:t xml:space="preserve">, </w:t>
      </w:r>
      <w:r w:rsidR="00D618C3" w:rsidRPr="00B56C45">
        <w:t xml:space="preserve">Dobbs </w:t>
      </w:r>
      <w:r w:rsidR="00FA7758" w:rsidRPr="00FA7758">
        <w:rPr>
          <w:i/>
        </w:rPr>
        <w:t>et al.</w:t>
      </w:r>
      <w:r w:rsidR="00D618C3" w:rsidRPr="00B56C45">
        <w:t xml:space="preserve"> </w:t>
      </w:r>
      <w:r w:rsidR="00D618C3" w:rsidRPr="00B012CC">
        <w:t>(1999)</w:t>
      </w:r>
      <w:r w:rsidR="000004FC" w:rsidRPr="00AD52FD">
        <w:rPr>
          <w:rFonts w:cs="Arial"/>
          <w:color w:val="404040" w:themeColor="text1" w:themeTint="BF"/>
        </w:rPr>
        <w:fldChar w:fldCharType="begin"/>
      </w:r>
      <w:r w:rsidR="007C3ED7">
        <w:rPr>
          <w:rFonts w:cs="Arial"/>
          <w:color w:val="404040" w:themeColor="text1" w:themeTint="BF"/>
        </w:rPr>
        <w:instrText xml:space="preserve"> ADDIN EN.CITE &lt;EndNote&gt;&lt;Cite&gt;&lt;Author&gt;Dobb&lt;/Author&gt;&lt;Year&gt;1999&lt;/Year&gt;&lt;RecNum&gt;526&lt;/RecNum&gt;&lt;DisplayText&gt;&lt;style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AD52FD">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4" w:tooltip="Dobbs, 1999 #526" w:history="1">
        <w:r w:rsidR="00B93EC9" w:rsidRPr="007C3ED7">
          <w:rPr>
            <w:rFonts w:cs="Arial"/>
            <w:noProof/>
            <w:color w:val="404040" w:themeColor="text1" w:themeTint="BF"/>
            <w:vertAlign w:val="superscript"/>
          </w:rPr>
          <w:t>54</w:t>
        </w:r>
      </w:hyperlink>
      <w:r w:rsidR="007C3ED7" w:rsidRPr="007C3ED7">
        <w:rPr>
          <w:rFonts w:cs="Arial"/>
          <w:noProof/>
          <w:color w:val="404040" w:themeColor="text1" w:themeTint="BF"/>
          <w:vertAlign w:val="superscript"/>
        </w:rPr>
        <w:t>]</w:t>
      </w:r>
      <w:r w:rsidR="000004FC" w:rsidRPr="00AD52FD">
        <w:rPr>
          <w:rFonts w:cs="Arial"/>
          <w:color w:val="404040" w:themeColor="text1" w:themeTint="BF"/>
        </w:rPr>
        <w:fldChar w:fldCharType="end"/>
      </w:r>
      <w:bookmarkEnd w:id="85"/>
      <w:bookmarkEnd w:id="86"/>
      <w:r w:rsidR="00AD52FD" w:rsidRPr="00AD52FD">
        <w:rPr>
          <w:rFonts w:cs="Arial"/>
          <w:color w:val="404040" w:themeColor="text1" w:themeTint="BF"/>
        </w:rPr>
        <w:t xml:space="preserve">, Hoenner </w:t>
      </w:r>
      <w:r w:rsidR="00FA7758" w:rsidRPr="00FA7758">
        <w:rPr>
          <w:rFonts w:cs="Arial"/>
          <w:i/>
          <w:color w:val="404040" w:themeColor="text1" w:themeTint="BF"/>
        </w:rPr>
        <w:t>et al.</w:t>
      </w:r>
      <w:r w:rsidR="00AD52FD" w:rsidRPr="00AD52FD">
        <w:rPr>
          <w:rFonts w:cs="Arial"/>
          <w:color w:val="404040" w:themeColor="text1" w:themeTint="BF"/>
        </w:rPr>
        <w:t xml:space="preserve"> (2015)</w:t>
      </w:r>
      <w:r w:rsidR="000004FC" w:rsidRPr="00AD52FD">
        <w:rPr>
          <w:rFonts w:cs="Arial"/>
          <w:color w:val="404040" w:themeColor="text1" w:themeTint="BF"/>
        </w:rPr>
        <w:fldChar w:fldCharType="begin"/>
      </w:r>
      <w:r w:rsidR="00106EBD">
        <w:rPr>
          <w:rFonts w:cs="Arial"/>
          <w:color w:val="404040" w:themeColor="text1" w:themeTint="BF"/>
        </w:rPr>
        <w:instrText xml:space="preserve"> ADDIN EN.CITE &lt;EndNote&gt;&lt;Cite&gt;&lt;Author&gt;Hoenner&lt;/Author&gt;&lt;Year&gt;2015&lt;/Year&gt;&lt;RecNum&gt;521&lt;/RecNum&gt;&lt;DisplayText&gt;&lt;style face="superscript"&gt;[106]&lt;/style&gt;&lt;/DisplayText&gt;&lt;record&gt;&lt;rec-number&gt;521&lt;/rec-number&gt;&lt;foreign-keys&gt;&lt;key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Research&lt;/full-title&gt;&lt;/periodical&gt;&lt;pages&gt;1263-1278&lt;/pages&gt;&lt;volume&gt;67&lt;/volume&gt;&lt;keywords&gt;&lt;keyword&gt;Eretmochelys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sidRPr="00AD52FD">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06" w:tooltip="Hoenner, 2015 #521" w:history="1">
        <w:r w:rsidR="00B93EC9" w:rsidRPr="00941050">
          <w:rPr>
            <w:rFonts w:cs="Arial"/>
            <w:noProof/>
            <w:color w:val="404040" w:themeColor="text1" w:themeTint="BF"/>
            <w:vertAlign w:val="superscript"/>
          </w:rPr>
          <w:t>106</w:t>
        </w:r>
      </w:hyperlink>
      <w:r w:rsidR="00941050" w:rsidRPr="00941050">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 Pendoley (2005)</w:t>
      </w:r>
      <w:r w:rsidR="000004FC" w:rsidRPr="00AD52FD">
        <w:rPr>
          <w:rFonts w:cs="Arial"/>
          <w:color w:val="404040" w:themeColor="text1" w:themeTint="BF"/>
        </w:rPr>
        <w:fldChar w:fldCharType="begin"/>
      </w:r>
      <w:r w:rsidR="00941050">
        <w:rPr>
          <w:rFonts w:cs="Arial"/>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AD52FD">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81" w:tooltip="Pendoley, 2005 #95" w:history="1">
        <w:r w:rsidR="00B93EC9" w:rsidRPr="00941050">
          <w:rPr>
            <w:rFonts w:cs="Arial"/>
            <w:noProof/>
            <w:color w:val="404040" w:themeColor="text1" w:themeTint="BF"/>
            <w:vertAlign w:val="superscript"/>
          </w:rPr>
          <w:t>181</w:t>
        </w:r>
      </w:hyperlink>
      <w:r w:rsidR="00941050" w:rsidRPr="00941050">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 xml:space="preserve">, Whiting </w:t>
      </w:r>
      <w:r w:rsidR="00FA7758" w:rsidRPr="00FA7758">
        <w:rPr>
          <w:rFonts w:cs="Arial"/>
          <w:i/>
          <w:color w:val="404040" w:themeColor="text1" w:themeTint="BF"/>
        </w:rPr>
        <w:t>et al.</w:t>
      </w:r>
      <w:r w:rsidR="00AD52FD" w:rsidRPr="00AD52FD">
        <w:rPr>
          <w:rFonts w:cs="Arial"/>
          <w:color w:val="404040" w:themeColor="text1" w:themeTint="BF"/>
        </w:rPr>
        <w:t xml:space="preserve"> (2006)</w:t>
      </w:r>
      <w:r w:rsidR="000004FC" w:rsidRPr="00AD52FD">
        <w:rPr>
          <w:rFonts w:cs="Arial"/>
          <w:color w:val="404040" w:themeColor="text1" w:themeTint="BF"/>
        </w:rPr>
        <w:fldChar w:fldCharType="begin"/>
      </w:r>
      <w:r w:rsidR="00227812">
        <w:rPr>
          <w:rFonts w:cs="Arial"/>
          <w:color w:val="404040" w:themeColor="text1" w:themeTint="BF"/>
        </w:rPr>
        <w:instrText xml:space="preserve"> ADDIN EN.CITE &lt;EndNote&gt;&lt;Cite&gt;&lt;Author&gt;Whiting&lt;/Author&gt;&lt;Year&gt;2006&lt;/Year&gt;&lt;RecNum&gt;632&lt;/RecNum&gt;&lt;DisplayText&gt;&lt;style face="superscript"&gt;[245]&lt;/style&gt;&lt;/DisplayText&gt;&lt;record&gt;&lt;rec-number&gt;632&lt;/rec-number&gt;&lt;foreign-keys&gt;&lt;key app="EN" db-id="2rvf559zztv5t2e02wrv9was55we9d9xt90x" timestamp="1470283496"&gt;632&lt;/key&gt;&lt;/foreign-keys&gt;&lt;ref-type name="Journal Article"&gt;17&lt;/ref-type&gt;&lt;contributors&gt;&lt;authors&gt;&lt;author&gt;Whiting, S. D.&lt;/author&gt;&lt;author&gt;Hartley, S.&lt;/author&gt;&lt;author&gt;Lalara, S. &lt;/author&gt;&lt;author&gt;White, D.&lt;/author&gt;&lt;author&gt;Bara, T.&lt;/author&gt;&lt;author&gt;Maminyamunja, C.&lt;/author&gt;&lt;author&gt;Wauramarrba, L.&lt;/author&gt;&lt;/authors&gt;&lt;/contributors&gt;&lt;titles&gt;&lt;title&gt;Hawksbill turtle tracking as part of initial sea turtle research and conservation at Groote Eylandt, northern Australia&lt;/title&gt;&lt;secondary-title&gt;Marine Turtle Newsletter&lt;/secondary-title&gt;&lt;/titles&gt;&lt;periodical&gt;&lt;full-title&gt;Marine Turtle Newsletter&lt;/full-title&gt;&lt;/periodical&gt;&lt;pages&gt;14-15&lt;/pages&gt;&lt;volume&gt;114&lt;/volume&gt;&lt;keywords&gt;&lt;keyword&gt;hawksbill&lt;/keyword&gt;&lt;keyword&gt;satellite tracking&lt;/keyword&gt;&lt;/keywords&gt;&lt;dates&gt;&lt;year&gt;2006&lt;/year&gt;&lt;/dates&gt;&lt;label&gt;electronic&lt;/label&gt;&lt;urls&gt;&lt;/urls&gt;&lt;/record&gt;&lt;/Cite&gt;&lt;/EndNote&gt;</w:instrText>
      </w:r>
      <w:r w:rsidR="000004FC" w:rsidRPr="00AD52FD">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45" w:tooltip="Whiting, 2006 #632" w:history="1">
        <w:r w:rsidR="00B93EC9" w:rsidRPr="00227812">
          <w:rPr>
            <w:rFonts w:cs="Arial"/>
            <w:noProof/>
            <w:color w:val="404040" w:themeColor="text1" w:themeTint="BF"/>
            <w:vertAlign w:val="superscript"/>
          </w:rPr>
          <w:t>245</w:t>
        </w:r>
      </w:hyperlink>
      <w:r w:rsidR="00227812" w:rsidRPr="00227812">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w:t>
      </w:r>
      <w:r w:rsidR="00071D0D" w:rsidRPr="0037522D">
        <w:rPr>
          <w:rFonts w:ascii="Arial" w:hAnsi="Arial" w:cs="Arial"/>
          <w:color w:val="404040" w:themeColor="text1" w:themeTint="BF"/>
          <w:sz w:val="20"/>
          <w:szCs w:val="20"/>
        </w:rPr>
        <w:t xml:space="preserve"> </w:t>
      </w:r>
    </w:p>
    <w:p w:rsidR="000745C0" w:rsidRDefault="000745C0" w:rsidP="000745C0">
      <w:pPr>
        <w:rPr>
          <w:color w:val="404040" w:themeColor="text1" w:themeTint="BF"/>
        </w:rPr>
      </w:pP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Flatback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071D0D" w:rsidRPr="0022758E" w:rsidRDefault="00F43427" w:rsidP="00147A70">
      <w:pPr>
        <w:spacing w:after="0"/>
        <w:jc w:val="center"/>
        <w:rPr>
          <w:color w:val="404040" w:themeColor="text1" w:themeTint="BF"/>
        </w:rPr>
      </w:pPr>
      <w:r>
        <w:rPr>
          <w:noProof/>
          <w:color w:val="404040" w:themeColor="text1" w:themeTint="BF"/>
          <w:lang w:eastAsia="en-AU"/>
        </w:rPr>
        <w:drawing>
          <wp:inline distT="0" distB="0" distL="0" distR="0" wp14:anchorId="4F380C11" wp14:editId="4F380C12">
            <wp:extent cx="7562088" cy="5324856"/>
            <wp:effectExtent l="19050" t="0" r="762" b="0"/>
            <wp:docPr id="23" name="Picture 22" descr="flatback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ack_migrationv2_2016.jpg"/>
                    <pic:cNvPicPr/>
                  </pic:nvPicPr>
                  <pic:blipFill>
                    <a:blip r:embed="rId33"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87" w:name="_Toc475711250"/>
      <w:bookmarkStart w:id="88" w:name="_Toc476670627"/>
      <w:bookmarkStart w:id="89" w:name="_Toc453669865"/>
      <w:bookmarkStart w:id="90" w:name="_Toc456182413"/>
      <w:r>
        <w:t xml:space="preserve">Figure </w:t>
      </w:r>
      <w:r w:rsidR="000004FC">
        <w:fldChar w:fldCharType="begin"/>
      </w:r>
      <w:r w:rsidR="00EC689F">
        <w:instrText xml:space="preserve"> SEQ Figure \* ARABIC </w:instrText>
      </w:r>
      <w:r w:rsidR="000004FC">
        <w:fldChar w:fldCharType="separate"/>
      </w:r>
      <w:r w:rsidR="00820409">
        <w:rPr>
          <w:noProof/>
        </w:rPr>
        <w:t>14</w:t>
      </w:r>
      <w:r w:rsidR="000004FC">
        <w:fldChar w:fldCharType="end"/>
      </w:r>
      <w:r>
        <w:t xml:space="preserve">. </w:t>
      </w:r>
      <w:r w:rsidRPr="00B321C9">
        <w:t xml:space="preserve">Indicative </w:t>
      </w:r>
      <w:r w:rsidR="001935E1">
        <w:t>dispersal</w:t>
      </w:r>
      <w:r w:rsidR="001935E1" w:rsidRPr="00F908C4">
        <w:t xml:space="preserve"> </w:t>
      </w:r>
      <w:r w:rsidRPr="00B321C9">
        <w:t xml:space="preserve">for the Arafura Sea, Cape Domett, eastern Queensland and Pilbara flatback </w:t>
      </w:r>
      <w:r w:rsidR="00EE4ECA">
        <w:t xml:space="preserve">turtle </w:t>
      </w:r>
      <w:r w:rsidR="00986AC4">
        <w:t>(</w:t>
      </w:r>
      <w:r w:rsidR="00986AC4" w:rsidRPr="002005E3">
        <w:rPr>
          <w:i/>
        </w:rPr>
        <w:t>Natator depressus</w:t>
      </w:r>
      <w:r w:rsidR="00986AC4">
        <w:t xml:space="preserve">) </w:t>
      </w:r>
      <w:r w:rsidRPr="00B321C9">
        <w:t>stocks</w:t>
      </w:r>
      <w:bookmarkEnd w:id="87"/>
      <w:bookmarkEnd w:id="88"/>
    </w:p>
    <w:p w:rsidR="00D826BA" w:rsidRDefault="00B56C45" w:rsidP="000745C0">
      <w:pPr>
        <w:rPr>
          <w:color w:val="404040" w:themeColor="text1" w:themeTint="BF"/>
        </w:rPr>
      </w:pPr>
      <w:r w:rsidRPr="00B321C9">
        <w:t xml:space="preserve"> based on tag recovery and satellite telemetry</w:t>
      </w:r>
      <w:r w:rsidR="000417C8">
        <w:t xml:space="preserve">. </w:t>
      </w:r>
      <w:r w:rsidR="000022B2">
        <w:t xml:space="preserve">Source: Queensland </w:t>
      </w:r>
      <w:r w:rsidR="00E827C8">
        <w:t>Department of Environment and Heritage Protection</w:t>
      </w:r>
      <w:r w:rsidR="000022B2">
        <w:t xml:space="preserve"> marine turtle tagging database, </w:t>
      </w:r>
      <w:r w:rsidR="00FC7C79">
        <w:t xml:space="preserve">Hamann </w:t>
      </w:r>
      <w:r w:rsidR="00FC7C79" w:rsidRPr="00FB0984">
        <w:rPr>
          <w:i/>
        </w:rPr>
        <w:t>et al</w:t>
      </w:r>
      <w:r w:rsidR="00FC7C79">
        <w:t xml:space="preserve"> (2015)</w:t>
      </w:r>
      <w:r w:rsidR="000004FC">
        <w:fldChar w:fldCharType="begin"/>
      </w:r>
      <w:r w:rsidR="00941050">
        <w:instrText xml:space="preserve"> ADDIN EN.CITE &lt;EndNote&gt;&lt;Cite&gt;&lt;Author&gt;Hamann&lt;/Author&gt;&lt;Year&gt;2015&lt;/Year&gt;&lt;RecNum&gt;344&lt;/RecNum&gt;&lt;DisplayText&gt;&lt;style face="superscript"&gt;[86]&lt;/style&gt;&lt;/DisplayText&gt;&lt;record&gt;&lt;rec-number&gt;344&lt;/rec-number&gt;&lt;foreign-keys&gt;&lt;key app="EN" db-id="2rvf559zztv5t2e02wrv9was55we9d9xt90x" timestamp="1430782497"&gt;344&lt;/key&gt;&lt;/foreign-keys&gt;&lt;ref-type name="Report"&gt;27&lt;/ref-type&gt;&lt;contributors&gt;&lt;authors&gt;&lt;author&gt;Hamann, M.&lt;/author&gt;&lt;author&gt;Smith, J.&lt;/author&gt;&lt;author&gt;Preston, S.&lt;/author&gt;&lt;/authors&gt;&lt;/contributors&gt;&lt;titles&gt;&lt;title&gt;Flatback turtles of Torres Strait&lt;/title&gt;&lt;secondary-title&gt;Report to the National Environmental Research Program&lt;/secondary-title&gt;&lt;/titles&gt;&lt;pages&gt;15&lt;/pages&gt;&lt;dates&gt;&lt;year&gt;2015&lt;/year&gt;&lt;/dates&gt;&lt;pub-location&gt;Cairns&lt;/pub-location&gt;&lt;publisher&gt;Reef and Rainforest Research Centre Limited&lt;/publisher&gt;&lt;urls&gt;&lt;/urls&gt;&lt;/record&gt;&lt;/Cite&gt;&lt;/EndNote&gt;</w:instrText>
      </w:r>
      <w:r w:rsidR="000004FC">
        <w:fldChar w:fldCharType="separate"/>
      </w:r>
      <w:r w:rsidR="00941050" w:rsidRPr="00941050">
        <w:rPr>
          <w:noProof/>
          <w:vertAlign w:val="superscript"/>
        </w:rPr>
        <w:t>[</w:t>
      </w:r>
      <w:hyperlink w:anchor="_ENREF_86" w:tooltip="Hamann, 2015 #344" w:history="1">
        <w:r w:rsidR="00B93EC9" w:rsidRPr="00941050">
          <w:rPr>
            <w:noProof/>
            <w:vertAlign w:val="superscript"/>
          </w:rPr>
          <w:t>86</w:t>
        </w:r>
      </w:hyperlink>
      <w:r w:rsidR="00941050" w:rsidRPr="00941050">
        <w:rPr>
          <w:noProof/>
          <w:vertAlign w:val="superscript"/>
        </w:rPr>
        <w:t>]</w:t>
      </w:r>
      <w:r w:rsidR="000004FC">
        <w:fldChar w:fldCharType="end"/>
      </w:r>
      <w:r w:rsidR="00FC7C79">
        <w:t xml:space="preserve">, </w:t>
      </w:r>
      <w:r w:rsidR="009F2F02">
        <w:t xml:space="preserve">Pendoley (2005), </w:t>
      </w:r>
      <w:r w:rsidR="00DA205C">
        <w:t>Smith </w:t>
      </w:r>
      <w:r w:rsidR="00FA7758" w:rsidRPr="00FA7758">
        <w:rPr>
          <w:i/>
        </w:rPr>
        <w:t>et al.</w:t>
      </w:r>
      <w:r w:rsidR="00DA205C">
        <w:t> </w:t>
      </w:r>
      <w:r w:rsidR="00FC7C79">
        <w:t>(2014)</w:t>
      </w:r>
      <w:r w:rsidR="000004FC">
        <w:fldChar w:fldCharType="begin"/>
      </w:r>
      <w:r w:rsidR="00941050">
        <w:instrText xml:space="preserve"> ADDIN EN.CITE &lt;EndNote&gt;&lt;Cite&gt;&lt;Author&gt;Smith&lt;/Author&gt;&lt;Year&gt;2014&lt;/Year&gt;&lt;RecNum&gt;631&lt;/RecNum&gt;&lt;DisplayText&gt;&lt;style face="superscript"&gt;[208]&lt;/style&gt;&lt;/DisplayText&gt;&lt;record&gt;&lt;rec-number&gt;631&lt;/rec-number&gt;&lt;foreign-keys&gt;&lt;key app="EN" db-id="2rvf559zztv5t2e02wrv9was55we9d9xt90x" timestamp="1470277853"&gt;631&lt;/key&gt;&lt;/foreign-keys&gt;&lt;ref-type name="Conference Proceedings"&gt;10&lt;/ref-type&gt;&lt;contributors&gt;&lt;authors&gt;&lt;author&gt;Smith, J.&lt;/author&gt;&lt;author&gt;Hamann, M.&lt;/author&gt;&lt;author&gt;Fuentes, M. M. P. B.&lt;/author&gt;&lt;author&gt;Limpus, C.&lt;/author&gt;&lt;author&gt;Preston, S&lt;/author&gt;&lt;/authors&gt;&lt;secondary-authors&gt;&lt;author&gt;Whiting, S. D.&lt;/author&gt;&lt;author&gt;Tucker, A.&lt;/author&gt;&lt;/secondary-authors&gt;&lt;/contributors&gt;&lt;titles&gt;&lt;title&gt;Post-nesting migration from an important flatback rookery, Deliverance Island, Australia&lt;/title&gt;&lt;secondary-title&gt;Proceedings of the Second Australian and Second Western Australian Marine Turtle Symposium&lt;/secondary-title&gt;&lt;/titles&gt;&lt;pages&gt;73&lt;/pages&gt;&lt;dates&gt;&lt;year&gt;2014&lt;/year&gt;&lt;/dates&gt;&lt;pub-location&gt;Perth, 25-27 August 2014&lt;/pub-location&gt;&lt;publisher&gt;Science Division, Department of Parks and Wildlife&lt;/publisher&gt;&lt;urls&gt;&lt;/urls&gt;&lt;/record&gt;&lt;/Cite&gt;&lt;/EndNote&gt;</w:instrText>
      </w:r>
      <w:r w:rsidR="000004FC">
        <w:fldChar w:fldCharType="separate"/>
      </w:r>
      <w:r w:rsidR="00941050" w:rsidRPr="00941050">
        <w:rPr>
          <w:noProof/>
          <w:vertAlign w:val="superscript"/>
        </w:rPr>
        <w:t>[</w:t>
      </w:r>
      <w:hyperlink w:anchor="_ENREF_208" w:tooltip="Smith, 2014 #631" w:history="1">
        <w:r w:rsidR="00B93EC9" w:rsidRPr="00941050">
          <w:rPr>
            <w:noProof/>
            <w:vertAlign w:val="superscript"/>
          </w:rPr>
          <w:t>208</w:t>
        </w:r>
      </w:hyperlink>
      <w:r w:rsidR="00941050" w:rsidRPr="00941050">
        <w:rPr>
          <w:noProof/>
          <w:vertAlign w:val="superscript"/>
        </w:rPr>
        <w:t>]</w:t>
      </w:r>
      <w:r w:rsidR="000004FC">
        <w:fldChar w:fldCharType="end"/>
      </w:r>
      <w:r w:rsidR="00FC7C79">
        <w:t xml:space="preserve">, </w:t>
      </w:r>
      <w:r w:rsidR="009F2F02">
        <w:t xml:space="preserve">A.U. Whiting (unpublished data 2016), Waayers </w:t>
      </w:r>
      <w:r w:rsidR="00FA7758" w:rsidRPr="00FA7758">
        <w:rPr>
          <w:i/>
        </w:rPr>
        <w:t>et al.</w:t>
      </w:r>
      <w:r w:rsidR="009F2F02">
        <w:t xml:space="preserve"> (2015)</w:t>
      </w:r>
      <w:r w:rsidR="000004FC">
        <w:fldChar w:fldCharType="begin"/>
      </w:r>
      <w:r w:rsidR="00227812">
        <w:instrText xml:space="preserve"> ADDIN EN.CITE &lt;EndNote&gt;&lt;Cite&gt;&lt;Author&gt;Waayers&lt;/Author&gt;&lt;Year&gt;2015&lt;/Year&gt;&lt;RecNum&gt;501&lt;/RecNum&gt;&lt;DisplayText&gt;&lt;style face="superscript"&gt;[232]&lt;/style&gt;&lt;/DisplayText&gt;&lt;record&gt;&lt;rec-number&gt;501&lt;/rec-number&gt;&lt;foreign-keys&gt;&lt;key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fldChar w:fldCharType="separate"/>
      </w:r>
      <w:r w:rsidR="00227812" w:rsidRPr="00227812">
        <w:rPr>
          <w:noProof/>
          <w:vertAlign w:val="superscript"/>
        </w:rPr>
        <w:t>[</w:t>
      </w:r>
      <w:hyperlink w:anchor="_ENREF_232" w:tooltip="Waayers, 2015 #501" w:history="1">
        <w:r w:rsidR="00B93EC9" w:rsidRPr="00227812">
          <w:rPr>
            <w:noProof/>
            <w:vertAlign w:val="superscript"/>
          </w:rPr>
          <w:t>232</w:t>
        </w:r>
      </w:hyperlink>
      <w:r w:rsidR="00227812" w:rsidRPr="00227812">
        <w:rPr>
          <w:noProof/>
          <w:vertAlign w:val="superscript"/>
        </w:rPr>
        <w:t>]</w:t>
      </w:r>
      <w:r w:rsidR="000004FC">
        <w:fldChar w:fldCharType="end"/>
      </w:r>
      <w:r w:rsidR="009F2F02">
        <w:t xml:space="preserve">, </w:t>
      </w:r>
      <w:r w:rsidR="00B002F2" w:rsidRPr="00B56C45">
        <w:t xml:space="preserve">Whittock </w:t>
      </w:r>
      <w:r w:rsidR="00FA7758" w:rsidRPr="00FA7758">
        <w:rPr>
          <w:i/>
        </w:rPr>
        <w:t>et al.</w:t>
      </w:r>
      <w:r w:rsidR="00B002F2" w:rsidRPr="00B56C45">
        <w:t xml:space="preserve"> (2016)</w:t>
      </w:r>
      <w:r w:rsidR="000004FC">
        <w:rPr>
          <w:rFonts w:ascii="Arial" w:hAnsi="Arial" w:cs="Arial"/>
          <w:color w:val="404040" w:themeColor="text1" w:themeTint="BF"/>
          <w:sz w:val="20"/>
          <w:szCs w:val="20"/>
        </w:rPr>
        <w:fldChar w:fldCharType="begin"/>
      </w:r>
      <w:r w:rsidR="00227812">
        <w:rPr>
          <w:rFonts w:ascii="Arial" w:hAnsi="Arial" w:cs="Arial"/>
          <w:color w:val="404040" w:themeColor="text1" w:themeTint="BF"/>
          <w:sz w:val="20"/>
          <w:szCs w:val="20"/>
        </w:rPr>
        <w:instrText xml:space="preserve"> ADDIN EN.CITE &lt;EndNote&gt;&lt;Cite&gt;&lt;Author&gt;Whittock&lt;/Author&gt;&lt;Year&gt;2016&lt;/Year&gt;&lt;RecNum&gt;518&lt;/RecNum&gt;&lt;DisplayText&gt;&lt;style face="superscript"&gt;[253]&lt;/style&gt;&lt;/DisplayText&gt;&lt;record&gt;&lt;rec-number&gt;518&lt;/rec-number&gt;&lt;foreign-keys&gt;&lt;key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Pr>
          <w:rFonts w:ascii="Arial" w:hAnsi="Arial" w:cs="Arial"/>
          <w:color w:val="404040" w:themeColor="text1" w:themeTint="BF"/>
          <w:sz w:val="20"/>
          <w:szCs w:val="20"/>
        </w:rPr>
        <w:fldChar w:fldCharType="separate"/>
      </w:r>
      <w:r w:rsidR="00227812" w:rsidRPr="00227812">
        <w:rPr>
          <w:rFonts w:ascii="Arial" w:hAnsi="Arial" w:cs="Arial"/>
          <w:noProof/>
          <w:color w:val="404040" w:themeColor="text1" w:themeTint="BF"/>
          <w:sz w:val="20"/>
          <w:szCs w:val="20"/>
          <w:vertAlign w:val="superscript"/>
        </w:rPr>
        <w:t>[</w:t>
      </w:r>
      <w:hyperlink w:anchor="_ENREF_253" w:tooltip="Whittock, 2016 #518" w:history="1">
        <w:r w:rsidR="00B93EC9" w:rsidRPr="00227812">
          <w:rPr>
            <w:rFonts w:ascii="Arial" w:hAnsi="Arial" w:cs="Arial"/>
            <w:noProof/>
            <w:color w:val="404040" w:themeColor="text1" w:themeTint="BF"/>
            <w:sz w:val="20"/>
            <w:szCs w:val="20"/>
            <w:vertAlign w:val="superscript"/>
          </w:rPr>
          <w:t>253</w:t>
        </w:r>
      </w:hyperlink>
      <w:r w:rsidR="00227812" w:rsidRPr="00227812">
        <w:rPr>
          <w:rFonts w:ascii="Arial" w:hAnsi="Arial" w:cs="Arial"/>
          <w:noProof/>
          <w:color w:val="404040" w:themeColor="text1" w:themeTint="BF"/>
          <w:sz w:val="20"/>
          <w:szCs w:val="20"/>
          <w:vertAlign w:val="superscript"/>
        </w:rPr>
        <w:t>]</w:t>
      </w:r>
      <w:r w:rsidR="000004FC">
        <w:rPr>
          <w:rFonts w:ascii="Arial" w:hAnsi="Arial" w:cs="Arial"/>
          <w:color w:val="404040" w:themeColor="text1" w:themeTint="BF"/>
          <w:sz w:val="20"/>
          <w:szCs w:val="20"/>
        </w:rPr>
        <w:fldChar w:fldCharType="end"/>
      </w:r>
      <w:bookmarkEnd w:id="89"/>
      <w:bookmarkEnd w:id="90"/>
      <w:r w:rsidR="00DA205C">
        <w:rPr>
          <w:rFonts w:ascii="Arial" w:hAnsi="Arial" w:cs="Arial"/>
          <w:color w:val="404040" w:themeColor="text1" w:themeTint="BF"/>
          <w:sz w:val="20"/>
          <w:szCs w:val="20"/>
        </w:rPr>
        <w:t>.</w:t>
      </w:r>
      <w:r w:rsidR="000745C0">
        <w:rPr>
          <w:color w:val="404040" w:themeColor="text1" w:themeTint="BF"/>
        </w:rPr>
        <w:t xml:space="preserve"> </w:t>
      </w:r>
    </w:p>
    <w:p w:rsidR="0043382D" w:rsidRDefault="0043382D" w:rsidP="000745C0">
      <w:pPr>
        <w:rPr>
          <w:color w:val="404040" w:themeColor="text1" w:themeTint="BF"/>
        </w:rPr>
      </w:pP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Olive Ridley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5E4CDC" w:rsidRPr="0022758E" w:rsidRDefault="00F43427" w:rsidP="00147A70">
      <w:pPr>
        <w:spacing w:after="0"/>
        <w:jc w:val="center"/>
        <w:rPr>
          <w:color w:val="404040" w:themeColor="text1" w:themeTint="BF"/>
        </w:rPr>
      </w:pPr>
      <w:r>
        <w:rPr>
          <w:noProof/>
          <w:color w:val="404040" w:themeColor="text1" w:themeTint="BF"/>
          <w:lang w:eastAsia="en-AU"/>
        </w:rPr>
        <w:drawing>
          <wp:inline distT="0" distB="0" distL="0" distR="0" wp14:anchorId="4F380C13" wp14:editId="1E6F8E97">
            <wp:extent cx="7229475" cy="5090646"/>
            <wp:effectExtent l="0" t="0" r="0" b="0"/>
            <wp:docPr id="24" name="Picture 23" descr="olive_ridley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_ridley_migrationv2_2016.jpg"/>
                    <pic:cNvPicPr/>
                  </pic:nvPicPr>
                  <pic:blipFill>
                    <a:blip r:embed="rId34" cstate="print"/>
                    <a:stretch>
                      <a:fillRect/>
                    </a:stretch>
                  </pic:blipFill>
                  <pic:spPr>
                    <a:xfrm>
                      <a:off x="0" y="0"/>
                      <a:ext cx="7243047" cy="5100203"/>
                    </a:xfrm>
                    <a:prstGeom prst="rect">
                      <a:avLst/>
                    </a:prstGeom>
                  </pic:spPr>
                </pic:pic>
              </a:graphicData>
            </a:graphic>
          </wp:inline>
        </w:drawing>
      </w:r>
    </w:p>
    <w:p w:rsidR="000745C0" w:rsidRPr="000745C0" w:rsidRDefault="00B56C45" w:rsidP="000745C0">
      <w:pPr>
        <w:pStyle w:val="Caption"/>
        <w:spacing w:before="240"/>
        <w:rPr>
          <w:rFonts w:ascii="Arial" w:hAnsi="Arial" w:cs="Arial"/>
          <w:vanish/>
          <w:color w:val="404040" w:themeColor="text1" w:themeTint="BF"/>
          <w:sz w:val="20"/>
          <w:szCs w:val="20"/>
          <w:specVanish/>
        </w:rPr>
      </w:pPr>
      <w:bookmarkStart w:id="91" w:name="_Toc475711251"/>
      <w:bookmarkStart w:id="92" w:name="_Toc476670628"/>
      <w:bookmarkStart w:id="93" w:name="_Toc456182414"/>
      <w:bookmarkStart w:id="94" w:name="_Toc453669866"/>
      <w:r>
        <w:t xml:space="preserve">Figure </w:t>
      </w:r>
      <w:r w:rsidR="000004FC">
        <w:fldChar w:fldCharType="begin"/>
      </w:r>
      <w:r w:rsidR="00EC689F">
        <w:instrText xml:space="preserve"> SEQ Figure \* ARABIC </w:instrText>
      </w:r>
      <w:r w:rsidR="000004FC">
        <w:fldChar w:fldCharType="separate"/>
      </w:r>
      <w:r w:rsidR="00820409">
        <w:rPr>
          <w:noProof/>
        </w:rPr>
        <w:t>15</w:t>
      </w:r>
      <w:r w:rsidR="000004FC">
        <w:fldChar w:fldCharType="end"/>
      </w:r>
      <w:r>
        <w:t xml:space="preserve">. </w:t>
      </w:r>
      <w:r w:rsidRPr="00CE1EB4">
        <w:t xml:space="preserve">Indicative </w:t>
      </w:r>
      <w:r w:rsidR="001935E1">
        <w:t>dispersal</w:t>
      </w:r>
      <w:r w:rsidR="001935E1" w:rsidRPr="00F908C4">
        <w:t xml:space="preserve"> </w:t>
      </w:r>
      <w:r w:rsidRPr="00CE1EB4">
        <w:t>for the Northern Territory and north-west</w:t>
      </w:r>
      <w:r w:rsidR="00DA205C">
        <w:t>ern</w:t>
      </w:r>
      <w:r w:rsidRPr="00CE1EB4">
        <w:t xml:space="preserve"> Cape York olive ridley</w:t>
      </w:r>
      <w:r w:rsidR="00EE4ECA">
        <w:t xml:space="preserve"> turtle</w:t>
      </w:r>
      <w:r w:rsidR="00986AC4">
        <w:t xml:space="preserve"> (</w:t>
      </w:r>
      <w:r w:rsidR="00986AC4" w:rsidRPr="002005E3">
        <w:rPr>
          <w:i/>
        </w:rPr>
        <w:t>Lepidochelys olivacea</w:t>
      </w:r>
      <w:r w:rsidR="00986AC4">
        <w:t>)</w:t>
      </w:r>
      <w:r w:rsidRPr="00CE1EB4">
        <w:t xml:space="preserve"> stocks</w:t>
      </w:r>
      <w:bookmarkEnd w:id="91"/>
      <w:bookmarkEnd w:id="92"/>
    </w:p>
    <w:p w:rsidR="00C94AAA" w:rsidRDefault="00B56C45" w:rsidP="000745C0">
      <w:pPr>
        <w:pStyle w:val="Caption"/>
        <w:spacing w:before="240"/>
        <w:rPr>
          <w:color w:val="404040" w:themeColor="text1" w:themeTint="BF"/>
        </w:rPr>
        <w:sectPr w:rsidR="00C94AAA" w:rsidSect="00AA370D">
          <w:pgSz w:w="16840" w:h="11901" w:orient="landscape"/>
          <w:pgMar w:top="720" w:right="720" w:bottom="720" w:left="720" w:header="680" w:footer="709" w:gutter="0"/>
          <w:cols w:space="708"/>
          <w:docGrid w:linePitch="360"/>
        </w:sectPr>
      </w:pPr>
      <w:r w:rsidRPr="000745C0">
        <w:t xml:space="preserve"> based on tag recovery, genetic mixed stock analysis and satellite telemetry</w:t>
      </w:r>
      <w:r w:rsidR="00071D0D" w:rsidRPr="000745C0">
        <w:t xml:space="preserve">. </w:t>
      </w:r>
      <w:r w:rsidR="006962C5" w:rsidRPr="000745C0">
        <w:t xml:space="preserve">Green arrows represent turtles nesting outside Australia and foraging within Australian waters. </w:t>
      </w:r>
      <w:r w:rsidR="00071D0D" w:rsidRPr="000745C0">
        <w:t>Source data:</w:t>
      </w:r>
      <w:r w:rsidR="000022B2" w:rsidRPr="000745C0">
        <w:t xml:space="preserve"> Queensland </w:t>
      </w:r>
      <w:r w:rsidR="00E827C8" w:rsidRPr="000745C0">
        <w:t>Department of Environment and Heritage Protection</w:t>
      </w:r>
      <w:r w:rsidR="000022B2" w:rsidRPr="000745C0">
        <w:t xml:space="preserve"> marine turtle tagging database, </w:t>
      </w:r>
      <w:r w:rsidR="007A2E74" w:rsidRPr="000745C0">
        <w:t xml:space="preserve">Dethmers </w:t>
      </w:r>
      <w:r w:rsidR="00FA7758" w:rsidRPr="00FA7758">
        <w:rPr>
          <w:i/>
        </w:rPr>
        <w:t>et al.</w:t>
      </w:r>
      <w:r w:rsidR="007A2E74" w:rsidRPr="000745C0">
        <w:t xml:space="preserve"> (2015)</w:t>
      </w:r>
      <w:r w:rsidR="000004FC">
        <w:fldChar w:fldCharType="begin"/>
      </w:r>
      <w:r w:rsidR="00E9627A">
        <w:instrText xml:space="preserve"> ADDIN EN.CITE &lt;EndNote&gt;&lt;Cite&gt;&lt;Author&gt;Dethmers&lt;/Author&gt;&lt;Year&gt;2015&lt;/Year&gt;&lt;RecNum&gt;633&lt;/RecNum&gt;&lt;DisplayText&gt;&lt;style face="superscript"&gt;[49]&lt;/style&gt;&lt;/DisplayText&gt;&lt;record&gt;&lt;rec-number&gt;633&lt;/rec-number&gt;&lt;foreign-keys&gt;&lt;key app="EN" db-id="2rvf559zztv5t2e02wrv9was55we9d9xt90x" timestamp="1470284903"&gt;633&lt;/key&gt;&lt;/foreign-keys&gt;&lt;ref-type name="Conference Proceedings"&gt;10&lt;/ref-type&gt;&lt;contributors&gt;&lt;authors&gt;&lt;author&gt;Dethmers, K.&lt;/author&gt;&lt;/authors&gt;&lt;secondary-authors&gt;&lt;author&gt;Whiting, S. D.&lt;/author&gt;&lt;author&gt;Tucker, A.&lt;/author&gt;&lt;/secondary-authors&gt;&lt;/contributors&gt;&lt;titles&gt;&lt;title&gt;Caught in ghost nets: Impacts on sea turtle populations in the Arafura and Timor Sea&lt;/title&gt;&lt;secondary-title&gt;Proceedings of the Second Australian and Second Western Australian Marine Turtle Symposia&lt;/secondary-title&gt;&lt;/titles&gt;&lt;pages&gt;18-20&lt;/pages&gt;&lt;dates&gt;&lt;year&gt;2015&lt;/year&gt;&lt;/dates&gt;&lt;pub-location&gt;Perth, Western Australia&lt;/pub-location&gt;&lt;publisher&gt;Science Division, Department of Parks and Wildlife&lt;/publisher&gt;&lt;urls&gt;&lt;/urls&gt;&lt;/record&gt;&lt;/Cite&gt;&lt;/EndNote&gt;</w:instrText>
      </w:r>
      <w:r w:rsidR="000004FC">
        <w:fldChar w:fldCharType="separate"/>
      </w:r>
      <w:r w:rsidR="006353AC" w:rsidRPr="006353AC">
        <w:rPr>
          <w:noProof/>
          <w:vertAlign w:val="superscript"/>
        </w:rPr>
        <w:t>[</w:t>
      </w:r>
      <w:hyperlink w:anchor="_ENREF_49" w:tooltip="Dethmers, 2015 #633" w:history="1">
        <w:r w:rsidR="00B93EC9" w:rsidRPr="006353AC">
          <w:rPr>
            <w:noProof/>
            <w:vertAlign w:val="superscript"/>
          </w:rPr>
          <w:t>49</w:t>
        </w:r>
      </w:hyperlink>
      <w:r w:rsidR="006353AC" w:rsidRPr="006353AC">
        <w:rPr>
          <w:noProof/>
          <w:vertAlign w:val="superscript"/>
        </w:rPr>
        <w:t>]</w:t>
      </w:r>
      <w:r w:rsidR="000004FC">
        <w:fldChar w:fldCharType="end"/>
      </w:r>
      <w:r w:rsidR="007A2E74" w:rsidRPr="000745C0">
        <w:t>, Dwyer and Cam</w:t>
      </w:r>
      <w:r w:rsidR="005702F1">
        <w:t>p</w:t>
      </w:r>
      <w:r w:rsidR="007A2E74" w:rsidRPr="000745C0">
        <w:t>bell (2016)</w:t>
      </w:r>
      <w:r w:rsidR="000004FC">
        <w:fldChar w:fldCharType="begin"/>
      </w:r>
      <w:r w:rsidR="00106EBD">
        <w:instrText xml:space="preserve"> ADDIN EN.CITE &lt;EndNote&gt;&lt;Cite&gt;&lt;Author&gt;Dwyer&lt;/Author&gt;&lt;Year&gt;2016&lt;/Year&gt;&lt;RecNum&gt;634&lt;/RecNum&gt;&lt;DisplayText&gt;&lt;style face="superscript"&gt;[57]&lt;/style&gt;&lt;/DisplayText&gt;&lt;record&gt;&lt;rec-number&gt;634&lt;/rec-number&gt;&lt;foreign-keys&gt;&lt;key app="EN" db-id="2rvf559zztv5t2e02wrv9was55we9d9xt90x" timestamp="1470286863"&gt;634&lt;/key&gt;&lt;/foreign-keys&gt;&lt;ref-type name="Online Database"&gt;45&lt;/ref-type&gt;&lt;contributors&gt;&lt;authors&gt;&lt;author&gt;Dwyer, R.&lt;/author&gt;&lt;author&gt;Campbell, H.&lt;/author&gt;&lt;/authors&gt;&lt;/contributors&gt;&lt;titles&gt;&lt;title&gt;Data from: &amp;apos;Tracking Olive Ridley turtles off Cape York Peninsula using satellite tags&amp;apos;. ZoaTrack.org. doi: http://dx.doi.org/10.4226/68/5701F923DB7E6 Accessed May 2016&lt;/title&gt;&lt;/titles&gt;&lt;dates&gt;&lt;year&gt;2016&lt;/year&gt;&lt;pub-dates&gt;&lt;date&gt;May 2016&lt;/date&gt;&lt;/pub-dates&gt;&lt;/dates&gt;&lt;urls&gt;&lt;/urls&gt;&lt;/record&gt;&lt;/Cite&gt;&lt;/EndNote&gt;</w:instrText>
      </w:r>
      <w:r w:rsidR="000004FC">
        <w:fldChar w:fldCharType="separate"/>
      </w:r>
      <w:r w:rsidR="00F27B52" w:rsidRPr="00F27B52">
        <w:rPr>
          <w:noProof/>
          <w:vertAlign w:val="superscript"/>
        </w:rPr>
        <w:t>[</w:t>
      </w:r>
      <w:hyperlink w:anchor="_ENREF_57" w:tooltip="Dwyer, 2016 #634" w:history="1">
        <w:r w:rsidR="00B93EC9" w:rsidRPr="00F27B52">
          <w:rPr>
            <w:noProof/>
            <w:vertAlign w:val="superscript"/>
          </w:rPr>
          <w:t>57</w:t>
        </w:r>
      </w:hyperlink>
      <w:r w:rsidR="00F27B52" w:rsidRPr="00F27B52">
        <w:rPr>
          <w:noProof/>
          <w:vertAlign w:val="superscript"/>
        </w:rPr>
        <w:t>]</w:t>
      </w:r>
      <w:r w:rsidR="000004FC">
        <w:fldChar w:fldCharType="end"/>
      </w:r>
      <w:r w:rsidR="007A2E74" w:rsidRPr="000745C0">
        <w:t xml:space="preserve">, Hamel </w:t>
      </w:r>
      <w:r w:rsidR="00FA7758" w:rsidRPr="00FA7758">
        <w:rPr>
          <w:i/>
        </w:rPr>
        <w:t>et al.</w:t>
      </w:r>
      <w:r w:rsidR="007A2E74" w:rsidRPr="000745C0">
        <w:t xml:space="preserve"> (2008)</w:t>
      </w:r>
      <w:r w:rsidR="000004FC">
        <w:fldChar w:fldCharType="begin"/>
      </w:r>
      <w:r w:rsidR="00941050">
        <w:instrText xml:space="preserve"> ADDIN EN.CITE &lt;EndNote&gt;&lt;Cite&gt;&lt;Author&gt;Hamel&lt;/Author&gt;&lt;Year&gt;2008&lt;/Year&gt;&lt;RecNum&gt;54&lt;/RecNum&gt;&lt;DisplayText&gt;&lt;style face="superscript"&gt;[88]&lt;/style&gt;&lt;/DisplayText&gt;&lt;record&gt;&lt;rec-number&gt;54&lt;/rec-number&gt;&lt;foreign-keys&gt;&lt;key app="EN" db-id="2rvf559zztv5t2e02wrv9was55we9d9xt90x" timestamp="1355097141"&gt;54&lt;/key&gt;&lt;/foreign-keys&gt;&lt;ref-type name="Journal Article"&gt;17&lt;/ref-type&gt;&lt;contributors&gt;&lt;authors&gt;&lt;author&gt;Hamel, M. A.&lt;/author&gt;&lt;author&gt;McMahon, C. R.&lt;/author&gt;&lt;author&gt;Bradshaw, C. J. A.&lt;/author&gt;&lt;/authors&gt;&lt;/contributors&gt;&lt;titles&gt;&lt;title&gt;Flexible inter-nesting behaviour of generalist olive ridley turtles in Australia&lt;/title&gt;&lt;secondary-title&gt;Journal of Experimental Marine Biology and Ecology&lt;/secondary-title&gt;&lt;/titles&gt;&lt;periodical&gt;&lt;full-title&gt;Journal of Experimental Marine Biology and Ecology&lt;/full-title&gt;&lt;/periodical&gt;&lt;pages&gt;47-54&lt;/pages&gt;&lt;volume&gt;359&lt;/volume&gt;&lt;number&gt;1&lt;/number&gt;&lt;keywords&gt;&lt;keyword&gt;activity dive profile&lt;/keyword&gt;&lt;keyword&gt;diving marine turtle&lt;/keyword&gt;&lt;keyword&gt;metabolic rate&lt;/keyword&gt;&lt;keyword&gt;movement&lt;/keyword&gt;&lt;keyword&gt;temperature&lt;/keyword&gt;&lt;keyword&gt;leatherback turtles&lt;/keyword&gt;&lt;keyword&gt;caretta-caretta&lt;/keyword&gt;&lt;keyword&gt;internesting intervals&lt;/keyword&gt;&lt;keyword&gt;dermochelys-coriacea&lt;/keyword&gt;&lt;keyword&gt;satellite-tracking&lt;/keyword&gt;&lt;keyword&gt;diving behavior&lt;/keyword&gt;&lt;keyword&gt;chelonia-mydas&lt;/keyword&gt;&lt;keyword&gt;green turtles&lt;/keyword&gt;&lt;keyword&gt;sea-turtles&lt;/keyword&gt;&lt;keyword&gt;lepidochelys-olivacea&lt;/keyword&gt;&lt;/keywords&gt;&lt;dates&gt;&lt;year&gt;2008&lt;/year&gt;&lt;pub-dates&gt;&lt;date&gt;Apr 28&lt;/date&gt;&lt;/pub-dates&gt;&lt;/dates&gt;&lt;accession-num&gt;ISI:000256104100007&lt;/accession-num&gt;&lt;label&gt;electronic&lt;/label&gt;&lt;urls&gt;&lt;related-urls&gt;&lt;url&gt;&amp;lt;Go to ISI&amp;gt;://000256104100007&lt;/url&gt;&lt;/related-urls&gt;&lt;/urls&gt;&lt;/record&gt;&lt;/Cite&gt;&lt;/EndNote&gt;</w:instrText>
      </w:r>
      <w:r w:rsidR="000004FC">
        <w:fldChar w:fldCharType="separate"/>
      </w:r>
      <w:r w:rsidR="00941050" w:rsidRPr="00941050">
        <w:rPr>
          <w:noProof/>
          <w:vertAlign w:val="superscript"/>
        </w:rPr>
        <w:t>[</w:t>
      </w:r>
      <w:hyperlink w:anchor="_ENREF_88" w:tooltip="Hamel, 2008 #54" w:history="1">
        <w:r w:rsidR="00B93EC9" w:rsidRPr="00941050">
          <w:rPr>
            <w:noProof/>
            <w:vertAlign w:val="superscript"/>
          </w:rPr>
          <w:t>88</w:t>
        </w:r>
      </w:hyperlink>
      <w:r w:rsidR="00941050" w:rsidRPr="00941050">
        <w:rPr>
          <w:noProof/>
          <w:vertAlign w:val="superscript"/>
        </w:rPr>
        <w:t>]</w:t>
      </w:r>
      <w:r w:rsidR="000004FC">
        <w:fldChar w:fldCharType="end"/>
      </w:r>
      <w:r w:rsidR="007A2E74" w:rsidRPr="000745C0">
        <w:t xml:space="preserve">, </w:t>
      </w:r>
      <w:r w:rsidR="00B002F2" w:rsidRPr="000745C0">
        <w:t xml:space="preserve">Jensen </w:t>
      </w:r>
      <w:r w:rsidR="00FA7758" w:rsidRPr="00FA7758">
        <w:rPr>
          <w:i/>
        </w:rPr>
        <w:t>et al.</w:t>
      </w:r>
      <w:r w:rsidR="00B002F2" w:rsidRPr="000745C0">
        <w:t xml:space="preserve"> (2013)</w:t>
      </w:r>
      <w:r w:rsidR="000004FC">
        <w:fldChar w:fldCharType="begin"/>
      </w:r>
      <w:r w:rsidR="00106EBD">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fldChar w:fldCharType="separate"/>
      </w:r>
      <w:r w:rsidR="00941050" w:rsidRPr="00941050">
        <w:rPr>
          <w:noProof/>
          <w:vertAlign w:val="superscript"/>
        </w:rPr>
        <w:t>[</w:t>
      </w:r>
      <w:hyperlink w:anchor="_ENREF_115" w:tooltip="Jensen, 2013 #277" w:history="1">
        <w:r w:rsidR="00B93EC9" w:rsidRPr="00941050">
          <w:rPr>
            <w:noProof/>
            <w:vertAlign w:val="superscript"/>
          </w:rPr>
          <w:t>115</w:t>
        </w:r>
      </w:hyperlink>
      <w:r w:rsidR="00941050" w:rsidRPr="00941050">
        <w:rPr>
          <w:noProof/>
          <w:vertAlign w:val="superscript"/>
        </w:rPr>
        <w:t>]</w:t>
      </w:r>
      <w:r w:rsidR="000004FC">
        <w:fldChar w:fldCharType="end"/>
      </w:r>
      <w:r w:rsidR="00471D92">
        <w:t>,</w:t>
      </w:r>
      <w:r w:rsidR="00B002F2" w:rsidRPr="000745C0">
        <w:t xml:space="preserve"> McMahon </w:t>
      </w:r>
      <w:r w:rsidR="00FA7758" w:rsidRPr="00FA7758">
        <w:rPr>
          <w:i/>
        </w:rPr>
        <w:t>et al.</w:t>
      </w:r>
      <w:r w:rsidR="00B002F2" w:rsidRPr="000745C0">
        <w:t xml:space="preserve"> (2007)</w:t>
      </w:r>
      <w:bookmarkEnd w:id="93"/>
      <w:bookmarkEnd w:id="94"/>
      <w:r w:rsidR="000004FC">
        <w:fldChar w:fldCharType="begin"/>
      </w:r>
      <w:r w:rsidR="00941050">
        <w:instrText xml:space="preserve"> ADDIN EN.CITE &lt;EndNote&gt;&lt;Cite&gt;&lt;Author&gt;McMahon&lt;/Author&gt;&lt;Year&gt;2007&lt;/Year&gt;&lt;RecNum&gt;90&lt;/RecNum&gt;&lt;DisplayText&gt;&lt;style face="superscript"&gt;[163]&lt;/style&gt;&lt;/DisplayText&gt;&lt;record&gt;&lt;rec-number&gt;90&lt;/rec-number&gt;&lt;foreign-keys&gt;&lt;key app="EN" db-id="2rvf559zztv5t2e02wrv9was55we9d9xt90x" timestamp="1355097142"&gt;90&lt;/key&gt;&lt;/foreign-keys&gt;&lt;ref-type name="Journal Article"&gt;17&lt;/ref-type&gt;&lt;contributors&gt;&lt;authors&gt;&lt;author&gt;McMahon, C. R.&lt;/author&gt;&lt;author&gt;Bradshaw, C. J. A.&lt;/author&gt;&lt;author&gt;Hays, G. C.&lt;/author&gt;&lt;/authors&gt;&lt;/contributors&gt;&lt;titles&gt;&lt;title&gt;&lt;style face="normal" font="default" size="100%"&gt;Satellite tracking reveals unusual diving characteristics for a marine reptile, the olive ridley turtle &lt;/style&gt;&lt;style face="italic" font="default" size="100%"&gt;Lepidochelys olivacea&lt;/style&gt;&lt;/title&gt;&lt;secondary-title&gt;Marine Ecology Progress Series&lt;/secondary-title&gt;&lt;/titles&gt;&lt;periodical&gt;&lt;full-title&gt;Marine Ecology Progress Series&lt;/full-title&gt;&lt;/periodical&gt;&lt;pages&gt;239-252&lt;/pages&gt;&lt;volume&gt;329&lt;/volume&gt;&lt;keywords&gt;&lt;keyword&gt;aerobic metabolism&lt;/keyword&gt;&lt;keyword&gt;benthic diving&lt;/keyword&gt;&lt;keyword&gt;foraging strategy&lt;/keyword&gt;&lt;keyword&gt;habitat&lt;/keyword&gt;&lt;keyword&gt;selection&lt;/keyword&gt;&lt;keyword&gt;movement&lt;/keyword&gt;&lt;keyword&gt;Northern Australia&lt;/keyword&gt;&lt;keyword&gt;satellite-relayed data&lt;/keyword&gt;&lt;keyword&gt;loggers&lt;/keyword&gt;&lt;keyword&gt;temperature profiles&lt;/keyword&gt;&lt;keyword&gt;northern prawn fishery&lt;/keyword&gt;&lt;keyword&gt;fatty-acid-composition&lt;/keyword&gt;&lt;keyword&gt;sea-turtles&lt;/keyword&gt;&lt;keyword&gt;caretta-caretta&lt;/keyword&gt;&lt;keyword&gt;chelonia-mydas&lt;/keyword&gt;&lt;keyword&gt;green turtles&lt;/keyword&gt;&lt;keyword&gt;dermochelys-coriacea&lt;/keyword&gt;&lt;keyword&gt;foraging behavior&lt;/keyword&gt;&lt;keyword&gt;feeding ecology&lt;/keyword&gt;&lt;keyword&gt;leatherback turtles&lt;/keyword&gt;&lt;/keywords&gt;&lt;dates&gt;&lt;year&gt;2007&lt;/year&gt;&lt;/dates&gt;&lt;accession-num&gt;ISI:000245319700020&lt;/accession-num&gt;&lt;label&gt;electronic&lt;/label&gt;&lt;urls&gt;&lt;related-urls&gt;&lt;url&gt;&amp;lt;Go to ISI&amp;gt;://000245319700020&lt;/url&gt;&lt;/related-urls&gt;&lt;/urls&gt;&lt;/record&gt;&lt;/Cite&gt;&lt;/EndNote&gt;</w:instrText>
      </w:r>
      <w:r w:rsidR="000004FC">
        <w:fldChar w:fldCharType="separate"/>
      </w:r>
      <w:r w:rsidR="00941050" w:rsidRPr="00941050">
        <w:rPr>
          <w:noProof/>
          <w:vertAlign w:val="superscript"/>
        </w:rPr>
        <w:t>[</w:t>
      </w:r>
      <w:hyperlink w:anchor="_ENREF_163" w:tooltip="McMahon, 2007 #90" w:history="1">
        <w:r w:rsidR="00B93EC9" w:rsidRPr="00941050">
          <w:rPr>
            <w:noProof/>
            <w:vertAlign w:val="superscript"/>
          </w:rPr>
          <w:t>163</w:t>
        </w:r>
      </w:hyperlink>
      <w:r w:rsidR="00941050" w:rsidRPr="00941050">
        <w:rPr>
          <w:noProof/>
          <w:vertAlign w:val="superscript"/>
        </w:rPr>
        <w:t>]</w:t>
      </w:r>
      <w:r w:rsidR="000004FC">
        <w:fldChar w:fldCharType="end"/>
      </w:r>
      <w:r w:rsidR="00FC2E07" w:rsidRPr="000745C0">
        <w:t xml:space="preserve">, Whiting </w:t>
      </w:r>
      <w:r w:rsidR="00FA7758" w:rsidRPr="00FA7758">
        <w:rPr>
          <w:i/>
        </w:rPr>
        <w:t>et al.</w:t>
      </w:r>
      <w:r w:rsidR="00FC2E07" w:rsidRPr="000745C0">
        <w:t xml:space="preserve"> (2007)</w:t>
      </w:r>
      <w:r w:rsidR="000004FC">
        <w:fldChar w:fldCharType="begin"/>
      </w:r>
      <w:r w:rsidR="00227812">
        <w:instrText xml:space="preserve"> ADDIN EN.CITE &lt;EndNote&gt;&lt;Cite&gt;&lt;Author&gt;Whiting&lt;/Author&gt;&lt;Year&gt;2007&lt;/Year&gt;&lt;RecNum&gt;111&lt;/RecNum&gt;&lt;DisplayText&gt;&lt;style face="superscript"&gt;[247]&lt;/style&gt;&lt;/DisplayText&gt;&lt;record&gt;&lt;rec-number&gt;111&lt;/rec-number&gt;&lt;foreign-keys&gt;&lt;key app="EN" db-id="2rvf559zztv5t2e02wrv9was55we9d9xt90x" timestamp="1355097143"&gt;111&lt;/key&gt;&lt;/foreign-keys&gt;&lt;ref-type name="Journal Article"&gt;17&lt;/ref-type&gt;&lt;contributors&gt;&lt;authors&gt;&lt;author&gt;Whiting, S.D.&lt;/author&gt;&lt;author&gt;Long, J.L.&lt;/author&gt;&lt;author&gt;Coyne, M.S.&lt;/author&gt;&lt;/authors&gt;&lt;/contributors&gt;&lt;titles&gt;&lt;title&gt;&lt;style face="normal" font="default" size="100%"&gt;Migration routes and foraging behaviour of olive ridley turtles &lt;/style&gt;&lt;style face="italic" font="default" size="100%"&gt;Lepidochelys olivacea&lt;/style&gt;&lt;style face="normal" font="default" size="100%"&gt; in northern Australia&lt;/style&gt;&lt;/title&gt;&lt;secondary-title&gt;Endangered Species Research&lt;/secondary-title&gt;&lt;/titles&gt;&lt;periodical&gt;&lt;full-title&gt;Endangered Species Research&lt;/full-title&gt;&lt;/periodical&gt;&lt;pages&gt;1-9&lt;/pages&gt;&lt;volume&gt;3&lt;/volume&gt;&lt;keywords&gt;&lt;keyword&gt;Satellite tracking&lt;/keyword&gt;&lt;keyword&gt;Migration&lt;/keyword&gt;&lt;keyword&gt;Foraging&lt;/keyword&gt;&lt;keyword&gt;Olive ridley&lt;/keyword&gt;&lt;keyword&gt;Renesting&lt;/keyword&gt;&lt;keyword&gt;Inter-nesting&lt;/keyword&gt;&lt;keyword&gt;Australia&lt;/keyword&gt;&lt;/keywords&gt;&lt;dates&gt;&lt;year&gt;2007&lt;/year&gt;&lt;/dates&gt;&lt;label&gt;Electronic&lt;/label&gt;&lt;urls&gt;&lt;/urls&gt;&lt;/record&gt;&lt;/Cite&gt;&lt;/EndNote&gt;</w:instrText>
      </w:r>
      <w:r w:rsidR="000004FC">
        <w:fldChar w:fldCharType="separate"/>
      </w:r>
      <w:r w:rsidR="00227812" w:rsidRPr="00227812">
        <w:rPr>
          <w:noProof/>
          <w:vertAlign w:val="superscript"/>
        </w:rPr>
        <w:t>[</w:t>
      </w:r>
      <w:hyperlink w:anchor="_ENREF_247" w:tooltip="Whiting, 2007 #111" w:history="1">
        <w:r w:rsidR="00B93EC9" w:rsidRPr="00227812">
          <w:rPr>
            <w:noProof/>
            <w:vertAlign w:val="superscript"/>
          </w:rPr>
          <w:t>247</w:t>
        </w:r>
      </w:hyperlink>
      <w:r w:rsidR="00227812" w:rsidRPr="00227812">
        <w:rPr>
          <w:noProof/>
          <w:vertAlign w:val="superscript"/>
        </w:rPr>
        <w:t>]</w:t>
      </w:r>
      <w:r w:rsidR="000004FC">
        <w:fldChar w:fldCharType="end"/>
      </w:r>
      <w:r w:rsidR="00FC2E07" w:rsidRPr="00FC2E07">
        <w:rPr>
          <w:rFonts w:cs="Arial"/>
          <w:color w:val="404040" w:themeColor="text1" w:themeTint="BF"/>
          <w:szCs w:val="22"/>
        </w:rPr>
        <w:t>.</w:t>
      </w:r>
      <w:r w:rsidR="00B002F2">
        <w:rPr>
          <w:rFonts w:ascii="Arial" w:hAnsi="Arial" w:cs="Arial"/>
          <w:color w:val="404040" w:themeColor="text1" w:themeTint="BF"/>
          <w:sz w:val="20"/>
          <w:szCs w:val="20"/>
        </w:rPr>
        <w:t xml:space="preserve"> </w:t>
      </w:r>
    </w:p>
    <w:p w:rsidR="00071D0D" w:rsidRPr="0037522D" w:rsidRDefault="009C2D29" w:rsidP="001E3BC8">
      <w:pPr>
        <w:pStyle w:val="Heading2"/>
      </w:pPr>
      <w:bookmarkStart w:id="95" w:name="_Toc483903952"/>
      <w:bookmarkStart w:id="96" w:name="OLE_LINK6"/>
      <w:bookmarkStart w:id="97" w:name="OLE_LINK7"/>
      <w:r>
        <w:t>3</w:t>
      </w:r>
      <w:r w:rsidR="00071D0D" w:rsidRPr="0037522D">
        <w:t>.3 Protected marine turtle habitats</w:t>
      </w:r>
      <w:bookmarkEnd w:id="95"/>
    </w:p>
    <w:p w:rsidR="00B42622" w:rsidRDefault="00DF6036" w:rsidP="00071D0D">
      <w:pPr>
        <w:rPr>
          <w:rFonts w:ascii="Arial" w:hAnsi="Arial" w:cs="Arial"/>
          <w:color w:val="404040" w:themeColor="text1" w:themeTint="BF"/>
        </w:rPr>
      </w:pPr>
      <w:r>
        <w:rPr>
          <w:rFonts w:ascii="Arial" w:hAnsi="Arial" w:cs="Arial"/>
          <w:color w:val="404040" w:themeColor="text1" w:themeTint="BF"/>
        </w:rPr>
        <w:t xml:space="preserve">Marine turtle habitats are protected </w:t>
      </w:r>
      <w:r w:rsidR="0043298E">
        <w:rPr>
          <w:rFonts w:ascii="Arial" w:hAnsi="Arial" w:cs="Arial"/>
          <w:color w:val="404040" w:themeColor="text1" w:themeTint="BF"/>
        </w:rPr>
        <w:t xml:space="preserve">through various mechanisms including </w:t>
      </w:r>
      <w:r w:rsidR="00C22FD9">
        <w:rPr>
          <w:rFonts w:ascii="Arial" w:hAnsi="Arial" w:cs="Arial"/>
          <w:color w:val="404040" w:themeColor="text1" w:themeTint="BF"/>
        </w:rPr>
        <w:t xml:space="preserve">through </w:t>
      </w:r>
      <w:r>
        <w:rPr>
          <w:rFonts w:ascii="Arial" w:hAnsi="Arial" w:cs="Arial"/>
          <w:color w:val="404040" w:themeColor="text1" w:themeTint="BF"/>
        </w:rPr>
        <w:t xml:space="preserve">state, territory and </w:t>
      </w:r>
      <w:r w:rsidR="00866668">
        <w:rPr>
          <w:rFonts w:ascii="Arial" w:hAnsi="Arial" w:cs="Arial"/>
          <w:color w:val="404040" w:themeColor="text1" w:themeTint="BF"/>
        </w:rPr>
        <w:t>C</w:t>
      </w:r>
      <w:r>
        <w:rPr>
          <w:rFonts w:ascii="Arial" w:hAnsi="Arial" w:cs="Arial"/>
          <w:color w:val="404040" w:themeColor="text1" w:themeTint="BF"/>
        </w:rPr>
        <w:t>ommonwealth legislation.</w:t>
      </w:r>
      <w:r w:rsidR="001F7013">
        <w:rPr>
          <w:rFonts w:ascii="Arial" w:hAnsi="Arial" w:cs="Arial"/>
          <w:color w:val="404040" w:themeColor="text1" w:themeTint="BF"/>
        </w:rPr>
        <w:t xml:space="preserve"> For example, t</w:t>
      </w:r>
      <w:r w:rsidR="00B42622">
        <w:rPr>
          <w:rFonts w:ascii="Arial" w:hAnsi="Arial" w:cs="Arial"/>
          <w:color w:val="404040" w:themeColor="text1" w:themeTint="BF"/>
        </w:rPr>
        <w:t xml:space="preserve">he Great Barrier Reef Marine Park </w:t>
      </w:r>
      <w:r w:rsidR="00DE16A3">
        <w:rPr>
          <w:rFonts w:ascii="Arial" w:hAnsi="Arial" w:cs="Arial"/>
          <w:color w:val="404040" w:themeColor="text1" w:themeTint="BF"/>
        </w:rPr>
        <w:t xml:space="preserve">(GBRMP) </w:t>
      </w:r>
      <w:r w:rsidR="001F7013">
        <w:rPr>
          <w:rFonts w:ascii="Arial" w:hAnsi="Arial" w:cs="Arial"/>
          <w:color w:val="404040" w:themeColor="text1" w:themeTint="BF"/>
        </w:rPr>
        <w:t>re-</w:t>
      </w:r>
      <w:r w:rsidR="00852F6A">
        <w:rPr>
          <w:rFonts w:ascii="Arial" w:hAnsi="Arial" w:cs="Arial"/>
          <w:color w:val="404040" w:themeColor="text1" w:themeTint="BF"/>
        </w:rPr>
        <w:t xml:space="preserve">zoning </w:t>
      </w:r>
      <w:r w:rsidR="00482B99">
        <w:rPr>
          <w:rFonts w:ascii="Arial" w:hAnsi="Arial" w:cs="Arial"/>
          <w:color w:val="404040" w:themeColor="text1" w:themeTint="BF"/>
        </w:rPr>
        <w:t xml:space="preserve">design </w:t>
      </w:r>
      <w:r w:rsidR="00852F6A">
        <w:rPr>
          <w:rFonts w:ascii="Arial" w:hAnsi="Arial" w:cs="Arial"/>
          <w:color w:val="404040" w:themeColor="text1" w:themeTint="BF"/>
        </w:rPr>
        <w:t>incorporate</w:t>
      </w:r>
      <w:r w:rsidR="001F7013">
        <w:rPr>
          <w:rFonts w:ascii="Arial" w:hAnsi="Arial" w:cs="Arial"/>
          <w:color w:val="404040" w:themeColor="text1" w:themeTint="BF"/>
        </w:rPr>
        <w:t>d</w:t>
      </w:r>
      <w:r w:rsidR="00852F6A">
        <w:rPr>
          <w:rFonts w:ascii="Arial" w:hAnsi="Arial" w:cs="Arial"/>
          <w:color w:val="404040" w:themeColor="text1" w:themeTint="BF"/>
        </w:rPr>
        <w:t xml:space="preserve"> all </w:t>
      </w:r>
      <w:r w:rsidR="00482B99">
        <w:rPr>
          <w:rFonts w:ascii="Arial" w:hAnsi="Arial" w:cs="Arial"/>
          <w:color w:val="404040" w:themeColor="text1" w:themeTint="BF"/>
        </w:rPr>
        <w:t xml:space="preserve">very </w:t>
      </w:r>
      <w:r w:rsidR="00852F6A">
        <w:rPr>
          <w:rFonts w:ascii="Arial" w:hAnsi="Arial" w:cs="Arial"/>
          <w:color w:val="404040" w:themeColor="text1" w:themeTint="BF"/>
        </w:rPr>
        <w:t xml:space="preserve">high priority nesting and internesting </w:t>
      </w:r>
      <w:r w:rsidR="00482B99">
        <w:rPr>
          <w:rFonts w:ascii="Arial" w:hAnsi="Arial" w:cs="Arial"/>
          <w:color w:val="404040" w:themeColor="text1" w:themeTint="BF"/>
        </w:rPr>
        <w:t>sites</w:t>
      </w:r>
      <w:r w:rsidR="00A6525E">
        <w:rPr>
          <w:rFonts w:ascii="Arial" w:hAnsi="Arial" w:cs="Arial"/>
          <w:color w:val="404040" w:themeColor="text1" w:themeTint="BF"/>
        </w:rPr>
        <w:t xml:space="preserve"> for turtle species nesting in the </w:t>
      </w:r>
      <w:r w:rsidR="00DE16A3">
        <w:rPr>
          <w:rFonts w:ascii="Arial" w:hAnsi="Arial" w:cs="Arial"/>
          <w:color w:val="404040" w:themeColor="text1" w:themeTint="BF"/>
        </w:rPr>
        <w:t>GBRMP,</w:t>
      </w:r>
      <w:r w:rsidR="00A6525E">
        <w:rPr>
          <w:rFonts w:ascii="Arial" w:hAnsi="Arial" w:cs="Arial"/>
          <w:color w:val="404040" w:themeColor="text1" w:themeTint="BF"/>
        </w:rPr>
        <w:t xml:space="preserve"> </w:t>
      </w:r>
      <w:r w:rsidR="006E1CD7">
        <w:rPr>
          <w:rFonts w:ascii="Arial" w:hAnsi="Arial" w:cs="Arial"/>
          <w:color w:val="404040" w:themeColor="text1" w:themeTint="BF"/>
        </w:rPr>
        <w:t>and 20 per cent</w:t>
      </w:r>
      <w:r w:rsidR="00852F6A">
        <w:rPr>
          <w:rFonts w:ascii="Arial" w:hAnsi="Arial" w:cs="Arial"/>
          <w:color w:val="404040" w:themeColor="text1" w:themeTint="BF"/>
        </w:rPr>
        <w:t xml:space="preserve"> of each identified foraging area</w:t>
      </w:r>
      <w:r w:rsidR="000004FC">
        <w:rPr>
          <w:rFonts w:ascii="Arial" w:hAnsi="Arial" w:cs="Arial"/>
          <w:color w:val="404040" w:themeColor="text1" w:themeTint="BF"/>
        </w:rPr>
        <w:fldChar w:fldCharType="begin"/>
      </w:r>
      <w:r w:rsidR="007C3ED7">
        <w:rPr>
          <w:rFonts w:ascii="Arial" w:hAnsi="Arial" w:cs="Arial"/>
          <w:color w:val="404040" w:themeColor="text1" w:themeTint="BF"/>
        </w:rPr>
        <w:instrText xml:space="preserve"> ADDIN EN.CITE &lt;EndNote&gt;&lt;Cite&gt;&lt;Author&gt;Dobbs&lt;/Author&gt;&lt;Year&gt;2007&lt;/Year&gt;&lt;RecNum&gt;140&lt;/RecNum&gt;&lt;DisplayText&gt;&lt;style face="superscript"&gt;[53]&lt;/style&gt;&lt;/DisplayText&gt;&lt;record&gt;&lt;rec-number&gt;140&lt;/rec-number&gt;&lt;foreign-keys&gt;&lt;key app="EN" db-id="2rvf559zztv5t2e02wrv9was55we9d9xt90x" timestamp="1358903628"&gt;140&lt;/key&gt;&lt;/foreign-keys&gt;&lt;ref-type name="Journal Article"&gt;17&lt;/ref-type&gt;&lt;contributors&gt;&lt;authors&gt;&lt;author&gt;Dobbs, K.&lt;/author&gt;&lt;author&gt;Fernandes, L.&lt;/author&gt;&lt;author&gt;Slegers, S.&lt;/author&gt;&lt;author&gt;Jago, B.&lt;/author&gt;&lt;author&gt;Thompson, L.&lt;/author&gt;&lt;author&gt;Hall, J.&lt;/author&gt;&lt;author&gt;Day, J.&lt;/author&gt;&lt;author&gt;Cameron, D.&lt;/author&gt;&lt;author&gt;Tanzer, J.&lt;/author&gt;&lt;author&gt;Macdonald, F.&lt;/author&gt;&lt;author&gt;Limpus, C.&lt;/author&gt;&lt;/authors&gt;&lt;/contributors&gt;&lt;titles&gt;&lt;title&gt;Incorporating marine turtle habitats into the marine protected area design for the Great Barrier Reef Marine Park, Queensland, Australia&lt;/title&gt;&lt;secondary-title&gt;Pacific Conservation Biology&lt;/secondary-title&gt;&lt;/titles&gt;&lt;periodical&gt;&lt;full-title&gt;Pacific Conservation Biology&lt;/full-title&gt;&lt;/periodical&gt;&lt;pages&gt;293-302&lt;/pages&gt;&lt;volume&gt;13&lt;/volume&gt;&lt;keywords&gt;&lt;keyword&gt;habitat&lt;/keyword&gt;&lt;/keywords&gt;&lt;dates&gt;&lt;year&gt;2007&lt;/year&gt;&lt;/dates&gt;&lt;label&gt;electronic&lt;/label&gt;&lt;urls&gt;&lt;/urls&gt;&lt;/record&gt;&lt;/Cite&gt;&lt;/EndNote&gt;</w:instrText>
      </w:r>
      <w:r w:rsidR="000004FC">
        <w:rPr>
          <w:rFonts w:ascii="Arial" w:hAnsi="Arial" w:cs="Arial"/>
          <w:color w:val="404040" w:themeColor="text1" w:themeTint="BF"/>
        </w:rPr>
        <w:fldChar w:fldCharType="separate"/>
      </w:r>
      <w:r w:rsidR="007C3ED7" w:rsidRPr="007C3ED7">
        <w:rPr>
          <w:rFonts w:ascii="Arial" w:hAnsi="Arial" w:cs="Arial"/>
          <w:noProof/>
          <w:color w:val="404040" w:themeColor="text1" w:themeTint="BF"/>
          <w:vertAlign w:val="superscript"/>
        </w:rPr>
        <w:t>[</w:t>
      </w:r>
      <w:hyperlink w:anchor="_ENREF_53" w:tooltip="Dobbs, 2007 #140" w:history="1">
        <w:r w:rsidR="00B93EC9" w:rsidRPr="007C3ED7">
          <w:rPr>
            <w:rFonts w:ascii="Arial" w:hAnsi="Arial" w:cs="Arial"/>
            <w:noProof/>
            <w:color w:val="404040" w:themeColor="text1" w:themeTint="BF"/>
            <w:vertAlign w:val="superscript"/>
          </w:rPr>
          <w:t>53</w:t>
        </w:r>
      </w:hyperlink>
      <w:r w:rsidR="007C3ED7" w:rsidRPr="007C3ED7">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52F6A">
        <w:rPr>
          <w:rFonts w:ascii="Arial" w:hAnsi="Arial" w:cs="Arial"/>
          <w:color w:val="404040" w:themeColor="text1" w:themeTint="BF"/>
        </w:rPr>
        <w:t>. Similarly,</w:t>
      </w:r>
      <w:r w:rsidR="00493D76">
        <w:rPr>
          <w:rFonts w:ascii="Arial" w:hAnsi="Arial" w:cs="Arial"/>
          <w:color w:val="404040" w:themeColor="text1" w:themeTint="BF"/>
        </w:rPr>
        <w:t xml:space="preserve"> the bioregional planning process that underpinned the development of the Commonwealth Marine Reserves took into account </w:t>
      </w:r>
      <w:r w:rsidR="00A91207">
        <w:rPr>
          <w:rFonts w:ascii="Arial" w:hAnsi="Arial" w:cs="Arial"/>
          <w:color w:val="404040" w:themeColor="text1" w:themeTint="BF"/>
        </w:rPr>
        <w:t>marine turtle</w:t>
      </w:r>
      <w:r w:rsidR="0011456A">
        <w:rPr>
          <w:rFonts w:ascii="Arial" w:hAnsi="Arial" w:cs="Arial"/>
          <w:color w:val="404040" w:themeColor="text1" w:themeTint="BF"/>
        </w:rPr>
        <w:t xml:space="preserve"> habitat</w:t>
      </w:r>
      <w:r w:rsidR="00DE16A3">
        <w:rPr>
          <w:rFonts w:ascii="Arial" w:hAnsi="Arial" w:cs="Arial"/>
          <w:color w:val="404040" w:themeColor="text1" w:themeTint="BF"/>
        </w:rPr>
        <w:t xml:space="preserve"> use</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&lt;EndNote&gt;&lt;Cite&gt;&lt;Author&gt;DSEWPaC&lt;/Author&gt;&lt;Year&gt;2012&lt;/Year&gt;&lt;RecNum&gt;293&lt;/RecNum&gt;&lt;DisplayText&gt;&lt;style face="superscript"&gt;[56]&lt;/style&gt;&lt;/DisplayText&gt;&lt;record&gt;&lt;rec-number&gt;293&lt;/rec-number&gt;&lt;foreign-keys&gt;&lt;key app="EN" db-id="2rvf559zztv5t2e02wrv9was55we9d9xt90x" timestamp="1375936542"&gt;293&lt;/key&gt;&lt;/foreign-keys&gt;&lt;ref-type name="Report"&gt;27&lt;/ref-type&gt;&lt;contributors&gt;&lt;authors&gt;&lt;author&gt;DSEWPaC,&lt;/author&gt;&lt;/authors&gt;&lt;tertiary-authors&gt;&lt;author&gt;Commonwealth of Australia&lt;/author&gt;&lt;/tertiary-authors&gt;&lt;/contributors&gt;&lt;titles&gt;&lt;title&gt;Marine Bioregional Plan for the North-west Marine Region&lt;/title&gt;&lt;/titles&gt;&lt;pages&gt;269&lt;/pages&gt;&lt;dates&gt;&lt;year&gt;2012&lt;/year&gt;&lt;/dates&gt;&lt;pub-location&gt;Canberra&lt;/pub-location&gt;&lt;publisher&gt;Australian Government&lt;/publisher&gt;&lt;urls&gt;&lt;/urls&gt;&lt;/record&gt;&lt;/Cite&gt;&lt;/EndNote&gt;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56" w:tooltip="DSEWPaC, 2012 #293" w:history="1">
        <w:r w:rsidR="00B93EC9" w:rsidRPr="00F27B52">
          <w:rPr>
            <w:rFonts w:ascii="Arial" w:hAnsi="Arial" w:cs="Arial"/>
            <w:noProof/>
            <w:color w:val="404040" w:themeColor="text1" w:themeTint="BF"/>
            <w:vertAlign w:val="superscript"/>
          </w:rPr>
          <w:t>56</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493D76">
        <w:rPr>
          <w:rFonts w:ascii="Arial" w:hAnsi="Arial" w:cs="Arial"/>
          <w:color w:val="404040" w:themeColor="text1" w:themeTint="BF"/>
        </w:rPr>
        <w:t>.</w:t>
      </w:r>
      <w:r w:rsidR="00B866E8">
        <w:rPr>
          <w:rFonts w:ascii="Arial" w:hAnsi="Arial" w:cs="Arial"/>
          <w:color w:val="404040" w:themeColor="text1" w:themeTint="BF"/>
        </w:rPr>
        <w:t xml:space="preserve"> </w:t>
      </w:r>
      <w:r w:rsidR="001F7013">
        <w:rPr>
          <w:rFonts w:ascii="Arial" w:hAnsi="Arial" w:cs="Arial"/>
          <w:color w:val="404040" w:themeColor="text1" w:themeTint="BF"/>
        </w:rPr>
        <w:t>Further, t</w:t>
      </w:r>
      <w:r w:rsidR="00493D76">
        <w:rPr>
          <w:rFonts w:ascii="Arial" w:hAnsi="Arial" w:cs="Arial"/>
          <w:color w:val="404040" w:themeColor="text1" w:themeTint="BF"/>
        </w:rPr>
        <w:t xml:space="preserve">he majority of significant marine turtle nesting in eastern Queensland south of Cape York </w:t>
      </w:r>
      <w:r w:rsidR="005446C5">
        <w:rPr>
          <w:rFonts w:ascii="Arial" w:hAnsi="Arial" w:cs="Arial"/>
          <w:color w:val="404040" w:themeColor="text1" w:themeTint="BF"/>
        </w:rPr>
        <w:t>is afforded protection</w:t>
      </w:r>
      <w:r w:rsidR="00493D76">
        <w:rPr>
          <w:rFonts w:ascii="Arial" w:hAnsi="Arial" w:cs="Arial"/>
          <w:color w:val="404040" w:themeColor="text1" w:themeTint="BF"/>
        </w:rPr>
        <w:t xml:space="preserve"> within Queensland National Parks or Regional Parks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866E8">
        <w:rPr>
          <w:rFonts w:ascii="Arial" w:hAnsi="Arial" w:cs="Arial"/>
          <w:color w:val="404040" w:themeColor="text1" w:themeTint="BF"/>
        </w:rPr>
        <w:t xml:space="preserve">. </w:t>
      </w:r>
      <w:r w:rsidR="00DF0897">
        <w:rPr>
          <w:rFonts w:ascii="Arial" w:hAnsi="Arial" w:cs="Arial"/>
          <w:color w:val="404040" w:themeColor="text1" w:themeTint="BF"/>
        </w:rPr>
        <w:t>Marine Parks and Reserves in the Northern Territory and Western Australia similarly include specific protection for marine turtle nesting and foraging</w:t>
      </w:r>
      <w:r w:rsidR="003254A7" w:rsidRPr="00DF0897">
        <w:rPr>
          <w:rFonts w:ascii="Arial" w:hAnsi="Arial" w:cs="Arial"/>
          <w:color w:val="404040" w:themeColor="text1" w:themeTint="BF"/>
        </w:rPr>
        <w:t>.</w:t>
      </w:r>
    </w:p>
    <w:p w:rsidR="00493D76" w:rsidRDefault="00493D76" w:rsidP="00071D0D">
      <w:pPr>
        <w:rPr>
          <w:rFonts w:ascii="Arial" w:hAnsi="Arial" w:cs="Arial"/>
          <w:color w:val="404040" w:themeColor="text1" w:themeTint="BF"/>
        </w:rPr>
      </w:pPr>
      <w:r>
        <w:rPr>
          <w:rFonts w:ascii="Arial" w:hAnsi="Arial" w:cs="Arial"/>
          <w:color w:val="404040" w:themeColor="text1" w:themeTint="BF"/>
        </w:rPr>
        <w:t>Indigenous Protected Areas</w:t>
      </w:r>
      <w:r w:rsidR="003254A7">
        <w:rPr>
          <w:rFonts w:ascii="Arial" w:hAnsi="Arial" w:cs="Arial"/>
          <w:color w:val="404040" w:themeColor="text1" w:themeTint="BF"/>
        </w:rPr>
        <w:t xml:space="preserve">, Indigenous Land Use Agreements </w:t>
      </w:r>
      <w:r>
        <w:rPr>
          <w:rFonts w:ascii="Arial" w:hAnsi="Arial" w:cs="Arial"/>
          <w:color w:val="404040" w:themeColor="text1" w:themeTint="BF"/>
        </w:rPr>
        <w:t xml:space="preserve">and Traditional Use of Marine Resource </w:t>
      </w:r>
      <w:r w:rsidR="00F826FF">
        <w:rPr>
          <w:rFonts w:ascii="Arial" w:hAnsi="Arial" w:cs="Arial"/>
          <w:color w:val="404040" w:themeColor="text1" w:themeTint="BF"/>
        </w:rPr>
        <w:t>Agreements often</w:t>
      </w:r>
      <w:r>
        <w:rPr>
          <w:rFonts w:ascii="Arial" w:hAnsi="Arial" w:cs="Arial"/>
          <w:color w:val="404040" w:themeColor="text1" w:themeTint="BF"/>
        </w:rPr>
        <w:t xml:space="preserve"> have </w:t>
      </w:r>
      <w:r w:rsidR="00A9432C">
        <w:rPr>
          <w:rFonts w:ascii="Arial" w:hAnsi="Arial" w:cs="Arial"/>
          <w:color w:val="404040" w:themeColor="text1" w:themeTint="BF"/>
        </w:rPr>
        <w:t xml:space="preserve">a </w:t>
      </w:r>
      <w:r>
        <w:rPr>
          <w:rFonts w:ascii="Arial" w:hAnsi="Arial" w:cs="Arial"/>
          <w:color w:val="404040" w:themeColor="text1" w:themeTint="BF"/>
        </w:rPr>
        <w:t xml:space="preserve">marine turtle management </w:t>
      </w:r>
      <w:r w:rsidR="00A9432C">
        <w:rPr>
          <w:rFonts w:ascii="Arial" w:hAnsi="Arial" w:cs="Arial"/>
          <w:color w:val="404040" w:themeColor="text1" w:themeTint="BF"/>
        </w:rPr>
        <w:t>component</w:t>
      </w:r>
      <w:r>
        <w:rPr>
          <w:rFonts w:ascii="Arial" w:hAnsi="Arial" w:cs="Arial"/>
          <w:color w:val="404040" w:themeColor="text1" w:themeTint="BF"/>
        </w:rPr>
        <w:t>.</w:t>
      </w:r>
    </w:p>
    <w:p w:rsidR="00D951F7" w:rsidRDefault="000C79F1" w:rsidP="00E34FFC">
      <w:pPr>
        <w:rPr>
          <w:rFonts w:ascii="Arial" w:hAnsi="Arial" w:cs="Arial"/>
          <w:color w:val="404040" w:themeColor="text1" w:themeTint="BF"/>
        </w:rPr>
      </w:pPr>
      <w:r>
        <w:rPr>
          <w:rFonts w:ascii="Arial" w:hAnsi="Arial" w:cs="Arial"/>
          <w:color w:val="404040" w:themeColor="text1" w:themeTint="BF"/>
        </w:rPr>
        <w:t xml:space="preserve">In addition to these protections, the EPBC Act requires all recovery plans </w:t>
      </w:r>
      <w:r w:rsidR="00A9432C">
        <w:rPr>
          <w:rFonts w:ascii="Arial" w:hAnsi="Arial" w:cs="Arial"/>
          <w:color w:val="404040" w:themeColor="text1" w:themeTint="BF"/>
        </w:rPr>
        <w:t xml:space="preserve">to </w:t>
      </w:r>
      <w:r>
        <w:rPr>
          <w:rFonts w:ascii="Arial" w:hAnsi="Arial" w:cs="Arial"/>
          <w:color w:val="404040" w:themeColor="text1" w:themeTint="BF"/>
        </w:rPr>
        <w:t>identify habitat critical to the survival of the species</w:t>
      </w:r>
      <w:r w:rsidR="00944146">
        <w:rPr>
          <w:rFonts w:ascii="Arial" w:hAnsi="Arial" w:cs="Arial"/>
          <w:color w:val="404040" w:themeColor="text1" w:themeTint="BF"/>
        </w:rPr>
        <w:t>. To ensure maintenance of genetic diversity</w:t>
      </w:r>
      <w:r w:rsidR="00471D92">
        <w:rPr>
          <w:rFonts w:ascii="Arial" w:hAnsi="Arial" w:cs="Arial"/>
          <w:color w:val="404040" w:themeColor="text1" w:themeTint="BF"/>
        </w:rPr>
        <w:t>,</w:t>
      </w:r>
      <w:r w:rsidR="00DE16A3">
        <w:rPr>
          <w:rFonts w:ascii="Arial" w:hAnsi="Arial" w:cs="Arial"/>
          <w:color w:val="404040" w:themeColor="text1" w:themeTint="BF"/>
        </w:rPr>
        <w:t xml:space="preserve"> </w:t>
      </w:r>
      <w:r w:rsidR="00E34FFC">
        <w:rPr>
          <w:rFonts w:ascii="Arial" w:hAnsi="Arial" w:cs="Arial"/>
          <w:color w:val="404040" w:themeColor="text1" w:themeTint="BF"/>
        </w:rPr>
        <w:t xml:space="preserve">habitat critical to the survival of marine turtles has been identified </w:t>
      </w:r>
      <w:r w:rsidR="00A9432C">
        <w:rPr>
          <w:rFonts w:ascii="Arial" w:hAnsi="Arial" w:cs="Arial"/>
          <w:color w:val="404040" w:themeColor="text1" w:themeTint="BF"/>
        </w:rPr>
        <w:t xml:space="preserve">in this plan </w:t>
      </w:r>
      <w:r w:rsidR="00E34FFC">
        <w:rPr>
          <w:rFonts w:ascii="Arial" w:hAnsi="Arial" w:cs="Arial"/>
          <w:color w:val="404040" w:themeColor="text1" w:themeTint="BF"/>
        </w:rPr>
        <w:t>for each genetic stock.</w:t>
      </w:r>
    </w:p>
    <w:p w:rsidR="00D951F7" w:rsidRPr="0037522D" w:rsidRDefault="00A91207" w:rsidP="00D951F7">
      <w:pPr>
        <w:rPr>
          <w:rFonts w:ascii="Arial" w:hAnsi="Arial" w:cs="Arial"/>
          <w:color w:val="404040" w:themeColor="text1" w:themeTint="BF"/>
        </w:rPr>
      </w:pPr>
      <w:r>
        <w:rPr>
          <w:rFonts w:ascii="Arial" w:hAnsi="Arial" w:cs="Arial"/>
          <w:color w:val="404040" w:themeColor="text1" w:themeTint="BF"/>
        </w:rPr>
        <w:t>Please note that n</w:t>
      </w:r>
      <w:r w:rsidR="00D951F7" w:rsidRPr="0037522D">
        <w:rPr>
          <w:rFonts w:ascii="Arial" w:hAnsi="Arial" w:cs="Arial"/>
          <w:color w:val="404040" w:themeColor="text1" w:themeTint="BF"/>
        </w:rPr>
        <w:t>o “Crit</w:t>
      </w:r>
      <w:r w:rsidR="00D951F7">
        <w:rPr>
          <w:rFonts w:ascii="Arial" w:hAnsi="Arial" w:cs="Arial"/>
          <w:color w:val="404040" w:themeColor="text1" w:themeTint="BF"/>
        </w:rPr>
        <w:t>ical Habitat” as defined under Section</w:t>
      </w:r>
      <w:r w:rsidR="001056C6">
        <w:rPr>
          <w:rFonts w:ascii="Arial" w:hAnsi="Arial" w:cs="Arial"/>
          <w:color w:val="404040" w:themeColor="text1" w:themeTint="BF"/>
        </w:rPr>
        <w:t xml:space="preserve"> 207A of the EPBC </w:t>
      </w:r>
      <w:r w:rsidR="00D951F7" w:rsidRPr="0037522D">
        <w:rPr>
          <w:rFonts w:ascii="Arial" w:hAnsi="Arial" w:cs="Arial"/>
          <w:color w:val="404040" w:themeColor="text1" w:themeTint="BF"/>
        </w:rPr>
        <w:t xml:space="preserve">Act </w:t>
      </w:r>
      <w:r w:rsidR="00DE16A3">
        <w:rPr>
          <w:rFonts w:ascii="Arial" w:hAnsi="Arial" w:cs="Arial"/>
          <w:color w:val="404040" w:themeColor="text1" w:themeTint="BF"/>
        </w:rPr>
        <w:t xml:space="preserve">(Register of Critical Habitat) </w:t>
      </w:r>
      <w:r w:rsidR="00D951F7" w:rsidRPr="0037522D">
        <w:rPr>
          <w:rFonts w:ascii="Arial" w:hAnsi="Arial" w:cs="Arial"/>
          <w:color w:val="404040" w:themeColor="text1" w:themeTint="BF"/>
        </w:rPr>
        <w:t xml:space="preserve">has been </w:t>
      </w:r>
      <w:r w:rsidR="00A9432C">
        <w:rPr>
          <w:rFonts w:ascii="Arial" w:hAnsi="Arial" w:cs="Arial"/>
          <w:color w:val="404040" w:themeColor="text1" w:themeTint="BF"/>
        </w:rPr>
        <w:t xml:space="preserve">identified and </w:t>
      </w:r>
      <w:r w:rsidR="00D951F7">
        <w:rPr>
          <w:rFonts w:ascii="Arial" w:hAnsi="Arial" w:cs="Arial"/>
          <w:color w:val="404040" w:themeColor="text1" w:themeTint="BF"/>
        </w:rPr>
        <w:t>listed</w:t>
      </w:r>
      <w:r w:rsidR="00D951F7" w:rsidRPr="0037522D">
        <w:rPr>
          <w:rFonts w:ascii="Arial" w:hAnsi="Arial" w:cs="Arial"/>
          <w:color w:val="404040" w:themeColor="text1" w:themeTint="BF"/>
        </w:rPr>
        <w:t xml:space="preserve"> for marine </w:t>
      </w:r>
      <w:r w:rsidRPr="0037522D">
        <w:rPr>
          <w:rFonts w:ascii="Arial" w:hAnsi="Arial" w:cs="Arial"/>
          <w:color w:val="404040" w:themeColor="text1" w:themeTint="BF"/>
        </w:rPr>
        <w:t>turtles.</w:t>
      </w:r>
    </w:p>
    <w:p w:rsidR="00E34FFC" w:rsidRDefault="00E34FFC" w:rsidP="00E34FFC">
      <w:pPr>
        <w:rPr>
          <w:color w:val="404040" w:themeColor="text1" w:themeTint="BF"/>
        </w:rPr>
      </w:pPr>
    </w:p>
    <w:p w:rsidR="00071D0D" w:rsidRPr="0037522D" w:rsidDel="003C1A26" w:rsidRDefault="00071D0D" w:rsidP="00071D0D">
      <w:pPr>
        <w:rPr>
          <w:rFonts w:ascii="Arial" w:hAnsi="Arial" w:cs="Arial"/>
          <w:color w:val="404040" w:themeColor="text1" w:themeTint="BF"/>
        </w:rPr>
      </w:pPr>
    </w:p>
    <w:p w:rsidR="00071D0D" w:rsidRPr="0037522D" w:rsidRDefault="00071D0D" w:rsidP="003A7F85">
      <w:pPr>
        <w:pStyle w:val="Heading3"/>
      </w:pPr>
      <w:bookmarkStart w:id="98" w:name="_Toc483903953"/>
      <w:r w:rsidRPr="0037522D">
        <w:t xml:space="preserve">Habitat critical to the survival of </w:t>
      </w:r>
      <w:r w:rsidR="007D5D3B">
        <w:t>a</w:t>
      </w:r>
      <w:r w:rsidRPr="0037522D">
        <w:t xml:space="preserve"> species</w:t>
      </w:r>
      <w:bookmarkEnd w:id="98"/>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In </w:t>
      </w:r>
      <w:r w:rsidR="00FC73F1">
        <w:rPr>
          <w:rFonts w:ascii="Arial" w:hAnsi="Arial" w:cs="Arial"/>
          <w:color w:val="404040" w:themeColor="text1" w:themeTint="BF"/>
        </w:rPr>
        <w:t xml:space="preserve">accordance with </w:t>
      </w:r>
      <w:r w:rsidRPr="0037522D">
        <w:rPr>
          <w:rFonts w:ascii="Arial" w:hAnsi="Arial" w:cs="Arial"/>
          <w:color w:val="404040" w:themeColor="text1" w:themeTint="BF"/>
        </w:rPr>
        <w:t xml:space="preserve">the EPBC Act </w:t>
      </w:r>
      <w:r w:rsidRPr="005643DA">
        <w:rPr>
          <w:rFonts w:ascii="Arial" w:hAnsi="Arial" w:cs="Arial"/>
          <w:i/>
          <w:color w:val="404040" w:themeColor="text1" w:themeTint="BF"/>
        </w:rPr>
        <w:t>Significant Impact Guidelines 1.1</w:t>
      </w:r>
      <w:r w:rsidR="005643DA" w:rsidRPr="005643DA">
        <w:rPr>
          <w:rFonts w:ascii="Arial" w:hAnsi="Arial" w:cs="Arial"/>
          <w:i/>
          <w:color w:val="404040" w:themeColor="text1" w:themeTint="BF"/>
        </w:rPr>
        <w:t xml:space="preserve"> – Matters of National Environmental Significance</w:t>
      </w:r>
      <w:r w:rsidR="005643DA">
        <w:rPr>
          <w:rFonts w:ascii="Arial" w:hAnsi="Arial" w:cs="Arial"/>
          <w:color w:val="404040" w:themeColor="text1" w:themeTint="BF"/>
        </w:rPr>
        <w:t>,</w:t>
      </w:r>
      <w:r w:rsidRPr="0037522D">
        <w:rPr>
          <w:rFonts w:ascii="Arial" w:hAnsi="Arial" w:cs="Arial"/>
          <w:color w:val="404040" w:themeColor="text1" w:themeTint="BF"/>
        </w:rPr>
        <w:t xml:space="preserve"> an action is deemed to have a significant impact if there is a real chance or possibility that it will adversely affect ‘habitat critical to the survival</w:t>
      </w:r>
      <w:r w:rsidR="007D5D3B">
        <w:rPr>
          <w:rFonts w:ascii="Arial" w:hAnsi="Arial" w:cs="Arial"/>
          <w:color w:val="404040" w:themeColor="text1" w:themeTint="BF"/>
        </w:rPr>
        <w:t xml:space="preserve"> of a species</w:t>
      </w:r>
      <w:r w:rsidR="005643DA">
        <w:rPr>
          <w:rFonts w:ascii="Arial" w:hAnsi="Arial" w:cs="Arial"/>
          <w:color w:val="404040" w:themeColor="text1" w:themeTint="BF"/>
        </w:rPr>
        <w:t>’</w:t>
      </w:r>
      <w:r w:rsidRPr="0037522D">
        <w:rPr>
          <w:rFonts w:ascii="Arial" w:hAnsi="Arial" w:cs="Arial"/>
          <w:color w:val="404040" w:themeColor="text1" w:themeTint="BF"/>
        </w:rPr>
        <w:t xml:space="preserve">. The guidelines define </w:t>
      </w:r>
      <w:r w:rsidR="007D5D3B">
        <w:rPr>
          <w:rFonts w:ascii="Arial" w:hAnsi="Arial" w:cs="Arial"/>
          <w:color w:val="404040" w:themeColor="text1" w:themeTint="BF"/>
        </w:rPr>
        <w:t>‘</w:t>
      </w:r>
      <w:r w:rsidRPr="0037522D">
        <w:rPr>
          <w:rFonts w:ascii="Arial" w:hAnsi="Arial" w:cs="Arial"/>
          <w:color w:val="404040" w:themeColor="text1" w:themeTint="BF"/>
        </w:rPr>
        <w:t xml:space="preserve">habitat critical to the survival </w:t>
      </w:r>
      <w:r w:rsidR="007D5D3B">
        <w:rPr>
          <w:rFonts w:ascii="Arial" w:hAnsi="Arial" w:cs="Arial"/>
          <w:color w:val="404040" w:themeColor="text1" w:themeTint="BF"/>
        </w:rPr>
        <w:t xml:space="preserve">of a species’ </w:t>
      </w:r>
      <w:r w:rsidRPr="0037522D">
        <w:rPr>
          <w:rFonts w:ascii="Arial" w:hAnsi="Arial" w:cs="Arial"/>
          <w:color w:val="404040" w:themeColor="text1" w:themeTint="BF"/>
        </w:rPr>
        <w:t xml:space="preserve">as areas necessary: </w:t>
      </w:r>
    </w:p>
    <w:p w:rsidR="00071D0D" w:rsidRPr="00FC73F1" w:rsidRDefault="00071D0D" w:rsidP="0020727D">
      <w:pPr>
        <w:numPr>
          <w:ilvl w:val="0"/>
          <w:numId w:val="19"/>
        </w:numPr>
        <w:autoSpaceDE w:val="0"/>
        <w:autoSpaceDN w:val="0"/>
        <w:adjustRightInd w:val="0"/>
        <w:spacing w:after="0"/>
        <w:ind w:left="397" w:hanging="397"/>
        <w:rPr>
          <w:rFonts w:ascii="Arial" w:hAnsi="Arial" w:cs="Arial"/>
          <w:i/>
          <w:color w:val="404040" w:themeColor="text1" w:themeTint="BF"/>
          <w:lang w:eastAsia="en-AU"/>
        </w:rPr>
      </w:pPr>
      <w:r w:rsidRPr="00FC73F1">
        <w:rPr>
          <w:rFonts w:ascii="Arial" w:hAnsi="Arial" w:cs="Arial"/>
          <w:i/>
          <w:color w:val="404040" w:themeColor="text1" w:themeTint="BF"/>
          <w:lang w:eastAsia="en-AU"/>
        </w:rPr>
        <w:t>for activit</w:t>
      </w:r>
      <w:r w:rsidR="00C451A1">
        <w:rPr>
          <w:rFonts w:ascii="Arial" w:hAnsi="Arial" w:cs="Arial"/>
          <w:i/>
          <w:color w:val="404040" w:themeColor="text1" w:themeTint="BF"/>
          <w:lang w:eastAsia="en-AU"/>
        </w:rPr>
        <w:t xml:space="preserve">ies such as foraging, breeding </w:t>
      </w:r>
      <w:r w:rsidRPr="00FC73F1">
        <w:rPr>
          <w:rFonts w:ascii="Arial" w:hAnsi="Arial" w:cs="Arial"/>
          <w:i/>
          <w:color w:val="404040" w:themeColor="text1" w:themeTint="BF"/>
          <w:lang w:eastAsia="en-AU"/>
        </w:rPr>
        <w:t>or dispersal</w:t>
      </w:r>
    </w:p>
    <w:p w:rsidR="00071D0D" w:rsidRPr="0037522D" w:rsidRDefault="00071D0D" w:rsidP="0020727D">
      <w:pPr>
        <w:numPr>
          <w:ilvl w:val="0"/>
          <w:numId w:val="19"/>
        </w:numPr>
        <w:autoSpaceDE w:val="0"/>
        <w:autoSpaceDN w:val="0"/>
        <w:adjustRightInd w:val="0"/>
        <w:spacing w:after="0"/>
        <w:ind w:left="397" w:hanging="397"/>
        <w:rPr>
          <w:rFonts w:ascii="Arial" w:hAnsi="Arial" w:cs="Arial"/>
          <w:color w:val="404040" w:themeColor="text1" w:themeTint="BF"/>
          <w:lang w:eastAsia="en-AU"/>
        </w:rPr>
      </w:pPr>
      <w:r w:rsidRPr="00FC73F1">
        <w:rPr>
          <w:rFonts w:ascii="Arial" w:hAnsi="Arial" w:cs="Arial"/>
          <w:i/>
          <w:color w:val="404040" w:themeColor="text1" w:themeTint="BF"/>
          <w:lang w:eastAsia="en-AU"/>
        </w:rPr>
        <w:t>for the long-term maintenance of the species (including the maintenance of species essential to the survival of the species</w:t>
      </w:r>
      <w:r w:rsidR="000C5EF2">
        <w:rPr>
          <w:rFonts w:ascii="Arial" w:hAnsi="Arial" w:cs="Arial"/>
          <w:color w:val="404040" w:themeColor="text1" w:themeTint="BF"/>
          <w:lang w:eastAsia="en-AU"/>
        </w:rPr>
        <w:t>)</w:t>
      </w:r>
    </w:p>
    <w:p w:rsidR="00071D0D" w:rsidRPr="00FC73F1" w:rsidRDefault="00071D0D" w:rsidP="0020727D">
      <w:pPr>
        <w:numPr>
          <w:ilvl w:val="0"/>
          <w:numId w:val="19"/>
        </w:numPr>
        <w:autoSpaceDE w:val="0"/>
        <w:autoSpaceDN w:val="0"/>
        <w:adjustRightInd w:val="0"/>
        <w:spacing w:after="0"/>
        <w:ind w:left="397" w:hanging="397"/>
        <w:rPr>
          <w:rFonts w:ascii="Arial" w:hAnsi="Arial" w:cs="Arial"/>
          <w:i/>
          <w:color w:val="404040" w:themeColor="text1" w:themeTint="BF"/>
          <w:lang w:eastAsia="en-AU"/>
        </w:rPr>
      </w:pPr>
      <w:r w:rsidRPr="00FC73F1">
        <w:rPr>
          <w:rFonts w:ascii="Arial" w:hAnsi="Arial" w:cs="Arial"/>
          <w:i/>
          <w:color w:val="404040" w:themeColor="text1" w:themeTint="BF"/>
          <w:lang w:eastAsia="en-AU"/>
        </w:rPr>
        <w:t>to main</w:t>
      </w:r>
      <w:r w:rsidR="000A2FDF">
        <w:rPr>
          <w:rFonts w:ascii="Arial" w:hAnsi="Arial" w:cs="Arial"/>
          <w:i/>
          <w:color w:val="404040" w:themeColor="text1" w:themeTint="BF"/>
          <w:lang w:eastAsia="en-AU"/>
        </w:rPr>
        <w:t xml:space="preserve">tain genetic diversity and long </w:t>
      </w:r>
      <w:r w:rsidRPr="00FC73F1">
        <w:rPr>
          <w:rFonts w:ascii="Arial" w:hAnsi="Arial" w:cs="Arial"/>
          <w:i/>
          <w:color w:val="404040" w:themeColor="text1" w:themeTint="BF"/>
          <w:lang w:eastAsia="en-AU"/>
        </w:rPr>
        <w:t>term evolutionary development</w:t>
      </w:r>
    </w:p>
    <w:p w:rsidR="00071D0D" w:rsidRPr="0037522D" w:rsidRDefault="00071D0D" w:rsidP="0020727D">
      <w:pPr>
        <w:numPr>
          <w:ilvl w:val="0"/>
          <w:numId w:val="19"/>
        </w:numPr>
        <w:autoSpaceDE w:val="0"/>
        <w:autoSpaceDN w:val="0"/>
        <w:adjustRightInd w:val="0"/>
        <w:ind w:left="397" w:hanging="397"/>
        <w:rPr>
          <w:rFonts w:ascii="Arial" w:hAnsi="Arial" w:cs="Arial"/>
          <w:color w:val="404040" w:themeColor="text1" w:themeTint="BF"/>
          <w:lang w:eastAsia="en-AU"/>
        </w:rPr>
      </w:pPr>
      <w:r w:rsidRPr="00FC73F1">
        <w:rPr>
          <w:rFonts w:ascii="Arial" w:hAnsi="Arial" w:cs="Arial"/>
          <w:i/>
          <w:color w:val="404040" w:themeColor="text1" w:themeTint="BF"/>
          <w:lang w:eastAsia="en-AU"/>
        </w:rPr>
        <w:t xml:space="preserve">for the reintroduction of populations or recovery of the species. </w:t>
      </w:r>
    </w:p>
    <w:p w:rsidR="00131B21" w:rsidRDefault="00071D0D" w:rsidP="003C1A26">
      <w:pPr>
        <w:rPr>
          <w:rFonts w:ascii="Arial" w:hAnsi="Arial" w:cs="Arial"/>
          <w:color w:val="404040" w:themeColor="text1" w:themeTint="BF"/>
        </w:rPr>
      </w:pPr>
      <w:r w:rsidRPr="0037522D">
        <w:rPr>
          <w:rFonts w:ascii="Arial" w:hAnsi="Arial" w:cs="Arial"/>
          <w:color w:val="404040" w:themeColor="text1" w:themeTint="BF"/>
        </w:rPr>
        <w:t xml:space="preserve">Habitat critical </w:t>
      </w:r>
      <w:r w:rsidR="006009C5">
        <w:rPr>
          <w:rFonts w:ascii="Arial" w:hAnsi="Arial" w:cs="Arial"/>
          <w:color w:val="404040" w:themeColor="text1" w:themeTint="BF"/>
        </w:rPr>
        <w:t>to</w:t>
      </w:r>
      <w:r w:rsidRPr="0037522D">
        <w:rPr>
          <w:rFonts w:ascii="Arial" w:hAnsi="Arial" w:cs="Arial"/>
          <w:color w:val="404040" w:themeColor="text1" w:themeTint="BF"/>
        </w:rPr>
        <w:t xml:space="preserve"> the survival</w:t>
      </w:r>
      <w:r w:rsidR="007D5D3B">
        <w:rPr>
          <w:rFonts w:ascii="Arial" w:hAnsi="Arial" w:cs="Arial"/>
          <w:color w:val="404040" w:themeColor="text1" w:themeTint="BF"/>
        </w:rPr>
        <w:t xml:space="preserve"> of a species for</w:t>
      </w:r>
      <w:r w:rsidR="000A4EC1">
        <w:rPr>
          <w:rFonts w:ascii="Arial" w:hAnsi="Arial" w:cs="Arial"/>
          <w:color w:val="404040" w:themeColor="text1" w:themeTint="BF"/>
        </w:rPr>
        <w:t xml:space="preserve"> marine turtle stocks ha</w:t>
      </w:r>
      <w:r w:rsidR="00A91207">
        <w:rPr>
          <w:rFonts w:ascii="Arial" w:hAnsi="Arial" w:cs="Arial"/>
          <w:color w:val="404040" w:themeColor="text1" w:themeTint="BF"/>
        </w:rPr>
        <w:t>s</w:t>
      </w:r>
      <w:r w:rsidRPr="0037522D">
        <w:rPr>
          <w:rFonts w:ascii="Arial" w:hAnsi="Arial" w:cs="Arial"/>
          <w:color w:val="404040" w:themeColor="text1" w:themeTint="BF"/>
        </w:rPr>
        <w:t xml:space="preserve"> been identified by consensus of a panel of experts in marine turtle biology. </w:t>
      </w:r>
      <w:r w:rsidR="00131B21">
        <w:rPr>
          <w:rFonts w:ascii="Arial" w:hAnsi="Arial" w:cs="Arial"/>
          <w:color w:val="404040" w:themeColor="text1" w:themeTint="BF"/>
        </w:rPr>
        <w:t xml:space="preserve">Nesting and internesting habitat has been identified for each stock </w:t>
      </w:r>
      <w:r w:rsidR="00DE16A3">
        <w:rPr>
          <w:rFonts w:ascii="Arial" w:hAnsi="Arial" w:cs="Arial"/>
          <w:color w:val="404040" w:themeColor="text1" w:themeTint="BF"/>
        </w:rPr>
        <w:t>(T</w:t>
      </w:r>
      <w:r w:rsidR="00D951F7">
        <w:rPr>
          <w:rFonts w:ascii="Arial" w:hAnsi="Arial" w:cs="Arial"/>
          <w:color w:val="404040" w:themeColor="text1" w:themeTint="BF"/>
        </w:rPr>
        <w:t xml:space="preserve">able 6) </w:t>
      </w:r>
      <w:r w:rsidR="00131B21">
        <w:rPr>
          <w:rFonts w:ascii="Arial" w:hAnsi="Arial" w:cs="Arial"/>
          <w:color w:val="404040" w:themeColor="text1" w:themeTint="BF"/>
        </w:rPr>
        <w:t>based on the following criteria:</w:t>
      </w:r>
    </w:p>
    <w:p w:rsidR="00F8652F" w:rsidRDefault="005C376C"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Nesting habitat critical to the survival of </w:t>
      </w:r>
      <w:r w:rsidR="00641532" w:rsidRPr="00F8652F">
        <w:rPr>
          <w:rFonts w:ascii="Arial" w:hAnsi="Arial" w:cs="Arial"/>
          <w:color w:val="404040" w:themeColor="text1" w:themeTint="BF"/>
        </w:rPr>
        <w:t xml:space="preserve">green, loggerhead, flatback and hawksbill turtles </w:t>
      </w:r>
      <w:r w:rsidRPr="00F8652F">
        <w:rPr>
          <w:rFonts w:ascii="Arial" w:hAnsi="Arial" w:cs="Arial"/>
          <w:color w:val="404040" w:themeColor="text1" w:themeTint="BF"/>
        </w:rPr>
        <w:t>includes at least 70</w:t>
      </w:r>
      <w:r w:rsidR="00EC61E8">
        <w:rPr>
          <w:rFonts w:ascii="Arial" w:hAnsi="Arial" w:cs="Arial"/>
          <w:color w:val="404040" w:themeColor="text1" w:themeTint="BF"/>
        </w:rPr>
        <w:t> </w:t>
      </w:r>
      <w:r w:rsidRPr="00F8652F">
        <w:rPr>
          <w:rFonts w:ascii="Arial" w:hAnsi="Arial" w:cs="Arial"/>
          <w:color w:val="404040" w:themeColor="text1" w:themeTint="BF"/>
        </w:rPr>
        <w:t xml:space="preserve">per cent of nesting for the stock (see Section </w:t>
      </w:r>
      <w:r w:rsidR="00F95A86">
        <w:rPr>
          <w:rFonts w:ascii="Arial" w:hAnsi="Arial" w:cs="Arial"/>
          <w:color w:val="404040" w:themeColor="text1" w:themeTint="BF"/>
        </w:rPr>
        <w:t>5.1</w:t>
      </w:r>
      <w:r w:rsidR="00641532" w:rsidRPr="00F8652F">
        <w:rPr>
          <w:rFonts w:ascii="Arial" w:hAnsi="Arial" w:cs="Arial"/>
          <w:color w:val="404040" w:themeColor="text1" w:themeTint="BF"/>
        </w:rPr>
        <w:t>)</w:t>
      </w:r>
      <w:r w:rsidR="00EC61E8">
        <w:rPr>
          <w:rFonts w:ascii="Arial" w:hAnsi="Arial" w:cs="Arial"/>
          <w:color w:val="404040" w:themeColor="text1" w:themeTint="BF"/>
        </w:rPr>
        <w:t>.</w:t>
      </w:r>
      <w:r w:rsidR="00641532" w:rsidRPr="00F8652F">
        <w:rPr>
          <w:rFonts w:ascii="Arial" w:hAnsi="Arial" w:cs="Arial"/>
          <w:color w:val="404040" w:themeColor="text1" w:themeTint="BF"/>
        </w:rPr>
        <w:t xml:space="preserve"> </w:t>
      </w:r>
    </w:p>
    <w:p w:rsidR="00F8652F" w:rsidRDefault="00EC61E8" w:rsidP="0020727D">
      <w:pPr>
        <w:pStyle w:val="ListParagraph"/>
        <w:numPr>
          <w:ilvl w:val="0"/>
          <w:numId w:val="24"/>
        </w:numPr>
        <w:ind w:left="426" w:hanging="426"/>
        <w:rPr>
          <w:rFonts w:ascii="Arial" w:hAnsi="Arial" w:cs="Arial"/>
          <w:color w:val="404040" w:themeColor="text1" w:themeTint="BF"/>
        </w:rPr>
      </w:pPr>
      <w:r>
        <w:rPr>
          <w:rFonts w:ascii="Arial" w:hAnsi="Arial" w:cs="Arial"/>
          <w:color w:val="404040" w:themeColor="text1" w:themeTint="BF"/>
        </w:rPr>
        <w:t xml:space="preserve">As olive ridley </w:t>
      </w:r>
      <w:r w:rsidR="006E1CD7">
        <w:rPr>
          <w:rFonts w:ascii="Arial" w:hAnsi="Arial" w:cs="Arial"/>
          <w:color w:val="404040" w:themeColor="text1" w:themeTint="BF"/>
        </w:rPr>
        <w:t xml:space="preserve">turtle </w:t>
      </w:r>
      <w:r>
        <w:rPr>
          <w:rFonts w:ascii="Arial" w:hAnsi="Arial" w:cs="Arial"/>
          <w:color w:val="404040" w:themeColor="text1" w:themeTint="BF"/>
        </w:rPr>
        <w:t>stocks in Australia are small and likely to have been significantly impacted by egg lo</w:t>
      </w:r>
      <w:r w:rsidR="001F4172">
        <w:rPr>
          <w:rFonts w:ascii="Arial" w:hAnsi="Arial" w:cs="Arial"/>
          <w:color w:val="404040" w:themeColor="text1" w:themeTint="BF"/>
        </w:rPr>
        <w:t>ss for several decades (</w:t>
      </w:r>
      <w:r w:rsidR="0043382D">
        <w:rPr>
          <w:rFonts w:ascii="Arial" w:hAnsi="Arial" w:cs="Arial"/>
          <w:color w:val="404040" w:themeColor="text1" w:themeTint="BF"/>
        </w:rPr>
        <w:t>see </w:t>
      </w:r>
      <w:r w:rsidR="001F4172">
        <w:rPr>
          <w:rFonts w:ascii="Arial" w:hAnsi="Arial" w:cs="Arial"/>
          <w:color w:val="404040" w:themeColor="text1" w:themeTint="BF"/>
        </w:rPr>
        <w:t>Section </w:t>
      </w:r>
      <w:r>
        <w:rPr>
          <w:rFonts w:ascii="Arial" w:hAnsi="Arial" w:cs="Arial"/>
          <w:color w:val="404040" w:themeColor="text1" w:themeTint="BF"/>
        </w:rPr>
        <w:t>5.</w:t>
      </w:r>
      <w:r w:rsidR="00986AC4">
        <w:rPr>
          <w:rFonts w:ascii="Arial" w:hAnsi="Arial" w:cs="Arial"/>
          <w:color w:val="404040" w:themeColor="text1" w:themeTint="BF"/>
        </w:rPr>
        <w:t>4</w:t>
      </w:r>
      <w:r>
        <w:rPr>
          <w:rFonts w:ascii="Arial" w:hAnsi="Arial" w:cs="Arial"/>
          <w:color w:val="404040" w:themeColor="text1" w:themeTint="BF"/>
        </w:rPr>
        <w:t>), n</w:t>
      </w:r>
      <w:r w:rsidR="00641532" w:rsidRPr="00F8652F">
        <w:rPr>
          <w:rFonts w:ascii="Arial" w:hAnsi="Arial" w:cs="Arial"/>
          <w:color w:val="404040" w:themeColor="text1" w:themeTint="BF"/>
        </w:rPr>
        <w:t xml:space="preserve">esting habitat critical to the survival of olive ridley turtles includes all documented nesting areas </w:t>
      </w:r>
      <w:r w:rsidR="0099648C">
        <w:rPr>
          <w:rFonts w:ascii="Arial" w:hAnsi="Arial" w:cs="Arial"/>
          <w:color w:val="404040" w:themeColor="text1" w:themeTint="BF"/>
        </w:rPr>
        <w:t>in Que</w:t>
      </w:r>
      <w:r w:rsidR="00471D92">
        <w:rPr>
          <w:rFonts w:ascii="Arial" w:hAnsi="Arial" w:cs="Arial"/>
          <w:color w:val="404040" w:themeColor="text1" w:themeTint="BF"/>
        </w:rPr>
        <w:t>ensland and Western </w:t>
      </w:r>
      <w:r w:rsidR="0099648C">
        <w:rPr>
          <w:rFonts w:ascii="Arial" w:hAnsi="Arial" w:cs="Arial"/>
          <w:color w:val="404040" w:themeColor="text1" w:themeTint="BF"/>
        </w:rPr>
        <w:t>Australia</w:t>
      </w:r>
      <w:r w:rsidR="006E1CD7">
        <w:rPr>
          <w:rFonts w:ascii="Arial" w:hAnsi="Arial" w:cs="Arial"/>
          <w:color w:val="404040" w:themeColor="text1" w:themeTint="BF"/>
        </w:rPr>
        <w:t>,</w:t>
      </w:r>
      <w:r w:rsidR="0099648C">
        <w:rPr>
          <w:rFonts w:ascii="Arial" w:hAnsi="Arial" w:cs="Arial"/>
          <w:color w:val="404040" w:themeColor="text1" w:themeTint="BF"/>
        </w:rPr>
        <w:t xml:space="preserve"> </w:t>
      </w:r>
      <w:r w:rsidR="009751DE">
        <w:rPr>
          <w:rFonts w:ascii="Arial" w:hAnsi="Arial" w:cs="Arial"/>
          <w:color w:val="404040" w:themeColor="text1" w:themeTint="BF"/>
        </w:rPr>
        <w:t>and</w:t>
      </w:r>
      <w:r w:rsidR="0099648C">
        <w:rPr>
          <w:rFonts w:ascii="Arial" w:hAnsi="Arial" w:cs="Arial"/>
          <w:color w:val="404040" w:themeColor="text1" w:themeTint="BF"/>
        </w:rPr>
        <w:t xml:space="preserve"> </w:t>
      </w:r>
      <w:r w:rsidR="006E7D8B">
        <w:rPr>
          <w:rFonts w:ascii="Arial" w:hAnsi="Arial" w:cs="Arial"/>
          <w:color w:val="404040" w:themeColor="text1" w:themeTint="BF"/>
        </w:rPr>
        <w:t xml:space="preserve">beaches where nesting has been recorded </w:t>
      </w:r>
      <w:r w:rsidR="00641532" w:rsidRPr="00F8652F">
        <w:rPr>
          <w:rFonts w:ascii="Arial" w:hAnsi="Arial" w:cs="Arial"/>
          <w:color w:val="404040" w:themeColor="text1" w:themeTint="BF"/>
        </w:rPr>
        <w:t xml:space="preserve">with greater than ten nesting females </w:t>
      </w:r>
      <w:r w:rsidR="0099648C">
        <w:rPr>
          <w:rFonts w:ascii="Arial" w:hAnsi="Arial" w:cs="Arial"/>
          <w:color w:val="404040" w:themeColor="text1" w:themeTint="BF"/>
        </w:rPr>
        <w:t xml:space="preserve">in </w:t>
      </w:r>
      <w:r w:rsidR="00A9432C">
        <w:rPr>
          <w:rFonts w:ascii="Arial" w:hAnsi="Arial" w:cs="Arial"/>
          <w:color w:val="404040" w:themeColor="text1" w:themeTint="BF"/>
        </w:rPr>
        <w:t xml:space="preserve">the </w:t>
      </w:r>
      <w:r w:rsidR="0099648C">
        <w:rPr>
          <w:rFonts w:ascii="Arial" w:hAnsi="Arial" w:cs="Arial"/>
          <w:color w:val="404040" w:themeColor="text1" w:themeTint="BF"/>
        </w:rPr>
        <w:t>Northern Territory</w:t>
      </w:r>
      <w:r w:rsidR="006E7D8B">
        <w:rPr>
          <w:rFonts w:ascii="Arial" w:hAnsi="Arial" w:cs="Arial"/>
          <w:color w:val="404040" w:themeColor="text1" w:themeTint="BF"/>
        </w:rPr>
        <w:t xml:space="preserve"> (noting inter-annual fluctuations</w:t>
      </w:r>
      <w:r w:rsidR="00986AC4">
        <w:rPr>
          <w:rFonts w:ascii="Arial" w:hAnsi="Arial" w:cs="Arial"/>
          <w:color w:val="404040" w:themeColor="text1" w:themeTint="BF"/>
        </w:rPr>
        <w:t>)</w:t>
      </w:r>
      <w:r w:rsidR="00641532" w:rsidRPr="00F8652F">
        <w:rPr>
          <w:rFonts w:ascii="Arial" w:hAnsi="Arial" w:cs="Arial"/>
          <w:color w:val="404040" w:themeColor="text1" w:themeTint="BF"/>
        </w:rPr>
        <w:t>.</w:t>
      </w:r>
    </w:p>
    <w:p w:rsidR="00F8652F" w:rsidRDefault="00641532"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Nesting habitat critical to the survival of leatherback turtles includes all </w:t>
      </w:r>
      <w:r w:rsidR="009751DE">
        <w:rPr>
          <w:rFonts w:ascii="Arial" w:hAnsi="Arial" w:cs="Arial"/>
          <w:color w:val="404040" w:themeColor="text1" w:themeTint="BF"/>
        </w:rPr>
        <w:t>area</w:t>
      </w:r>
      <w:r w:rsidR="00BC5B58">
        <w:rPr>
          <w:rFonts w:ascii="Arial" w:hAnsi="Arial" w:cs="Arial"/>
          <w:color w:val="404040" w:themeColor="text1" w:themeTint="BF"/>
        </w:rPr>
        <w:t>s</w:t>
      </w:r>
      <w:r w:rsidR="009751DE">
        <w:rPr>
          <w:rFonts w:ascii="Arial" w:hAnsi="Arial" w:cs="Arial"/>
          <w:color w:val="404040" w:themeColor="text1" w:themeTint="BF"/>
        </w:rPr>
        <w:t xml:space="preserve"> where nesting has </w:t>
      </w:r>
      <w:r w:rsidR="00BC5B58">
        <w:rPr>
          <w:rFonts w:ascii="Arial" w:hAnsi="Arial" w:cs="Arial"/>
          <w:color w:val="404040" w:themeColor="text1" w:themeTint="BF"/>
        </w:rPr>
        <w:t>occurred</w:t>
      </w:r>
      <w:r w:rsidR="009751DE">
        <w:rPr>
          <w:rFonts w:ascii="Arial" w:hAnsi="Arial" w:cs="Arial"/>
          <w:color w:val="404040" w:themeColor="text1" w:themeTint="BF"/>
        </w:rPr>
        <w:t xml:space="preserve"> in Australia since 1996</w:t>
      </w:r>
      <w:r w:rsidRPr="00F8652F">
        <w:rPr>
          <w:rFonts w:ascii="Arial" w:hAnsi="Arial" w:cs="Arial"/>
          <w:color w:val="404040" w:themeColor="text1" w:themeTint="BF"/>
        </w:rPr>
        <w:t>.</w:t>
      </w:r>
    </w:p>
    <w:p w:rsidR="00F8652F" w:rsidRDefault="00641532"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Nesting habitat critical to survival of marine turtles is of a geographically relevant scale</w:t>
      </w:r>
      <w:r w:rsidR="00471D92">
        <w:rPr>
          <w:rFonts w:ascii="Arial" w:hAnsi="Arial" w:cs="Arial"/>
          <w:color w:val="404040" w:themeColor="text1" w:themeTint="BF"/>
        </w:rPr>
        <w:t>. For example</w:t>
      </w:r>
      <w:r w:rsidRPr="00F8652F">
        <w:rPr>
          <w:rFonts w:ascii="Arial" w:hAnsi="Arial" w:cs="Arial"/>
          <w:color w:val="404040" w:themeColor="text1" w:themeTint="BF"/>
        </w:rPr>
        <w:t xml:space="preserve"> green turtles </w:t>
      </w:r>
      <w:r w:rsidR="00F8652F" w:rsidRPr="00F8652F">
        <w:rPr>
          <w:rFonts w:ascii="Arial" w:hAnsi="Arial" w:cs="Arial"/>
          <w:color w:val="404040" w:themeColor="text1" w:themeTint="BF"/>
        </w:rPr>
        <w:t xml:space="preserve">are </w:t>
      </w:r>
      <w:r w:rsidRPr="00F8652F">
        <w:rPr>
          <w:rFonts w:ascii="Arial" w:hAnsi="Arial" w:cs="Arial"/>
          <w:color w:val="404040" w:themeColor="text1" w:themeTint="BF"/>
        </w:rPr>
        <w:t>known to move between islands of the Capricorn Bunker Group</w:t>
      </w:r>
      <w:r w:rsidR="000004FC" w:rsidRPr="00F8652F">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F8652F">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sidRPr="00F8652F">
        <w:rPr>
          <w:rFonts w:ascii="Arial" w:hAnsi="Arial" w:cs="Arial"/>
          <w:color w:val="404040" w:themeColor="text1" w:themeTint="BF"/>
        </w:rPr>
        <w:fldChar w:fldCharType="end"/>
      </w:r>
      <w:r w:rsidRPr="00F8652F">
        <w:rPr>
          <w:rFonts w:ascii="Arial" w:hAnsi="Arial" w:cs="Arial"/>
          <w:color w:val="404040" w:themeColor="text1" w:themeTint="BF"/>
        </w:rPr>
        <w:t xml:space="preserve"> within a nesting season, while leatherback</w:t>
      </w:r>
      <w:r w:rsidR="006E1CD7">
        <w:rPr>
          <w:rFonts w:ascii="Arial" w:hAnsi="Arial" w:cs="Arial"/>
          <w:color w:val="404040" w:themeColor="text1" w:themeTint="BF"/>
        </w:rPr>
        <w:t xml:space="preserve"> turtle</w:t>
      </w:r>
      <w:r w:rsidRPr="00F8652F">
        <w:rPr>
          <w:rFonts w:ascii="Arial" w:hAnsi="Arial" w:cs="Arial"/>
          <w:color w:val="404040" w:themeColor="text1" w:themeTint="BF"/>
        </w:rPr>
        <w:t>s may move up to 400</w:t>
      </w:r>
      <w:r w:rsidR="00F8652F" w:rsidRPr="00F8652F">
        <w:rPr>
          <w:rFonts w:ascii="Arial" w:hAnsi="Arial" w:cs="Arial"/>
          <w:color w:val="404040" w:themeColor="text1" w:themeTint="BF"/>
        </w:rPr>
        <w:t xml:space="preserve"> </w:t>
      </w:r>
      <w:r w:rsidRPr="00F8652F">
        <w:rPr>
          <w:rFonts w:ascii="Arial" w:hAnsi="Arial" w:cs="Arial"/>
          <w:color w:val="404040" w:themeColor="text1" w:themeTint="BF"/>
        </w:rPr>
        <w:t>km within a season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&lt;EndNote&gt;&lt;Cite&gt;&lt;Author&gt;Horrocks&lt;/Author&gt;&lt;Year&gt;2016&lt;/Year&gt;&lt;RecNum&gt;653&lt;/RecNum&gt;&lt;DisplayText&gt;&lt;style face="superscript"&gt;[108]&lt;/style&gt;&lt;/DisplayText&gt;&lt;record&gt;&lt;rec-number&gt;653&lt;/rec-number&gt;&lt;foreign-keys&gt;&lt;key app="EN" db-id="2rvf559zztv5t2e02wrv9was55we9d9xt90x" timestamp="1470715610"&gt;653&lt;/key&gt;&lt;/foreign-keys&gt;&lt;ref-type name="Journal Article"&gt;17&lt;/ref-type&gt;&lt;contributors&gt;&lt;authors&gt;&lt;author&gt;Horrocks, Julia A.&lt;/author&gt;&lt;author&gt;Stapleton, S.&lt;/author&gt;&lt;author&gt;Guada, H.&lt;/author&gt;&lt;author&gt;Lloyd, C.&lt;/author&gt;&lt;author&gt;Harris, E.&lt;/author&gt;&lt;author&gt;Fastigi, M.&lt;/author&gt;&lt;author&gt;Berkel, J.&lt;/author&gt;&lt;author&gt;Stewart, Kelly R.&lt;/author&gt;&lt;author&gt;Gumbs, J.&lt;/author&gt;&lt;author&gt;Eckert, K.L.&lt;/author&gt;&lt;/authors&gt;&lt;/contributors&gt;&lt;titles&gt;&lt;title&gt;International movements of adult female leatherback turtles in the Caribbean: Results from tag recovery data (2002-2013)&lt;/title&gt;&lt;secondary-title&gt;Endangered Species Research&lt;/secondary-title&gt;&lt;/titles&gt;&lt;periodical&gt;&lt;full-title&gt;Endangered Species Research&lt;/full-title&gt;&lt;/periodical&gt;&lt;pages&gt;279-287&lt;/pages&gt;&lt;volume&gt;29&lt;/volume&gt;&lt;keywords&gt;&lt;keyword&gt;leatherback&lt;/keyword&gt;&lt;keyword&gt;movement&lt;/keyword&gt;&lt;keyword&gt;nesting&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08" w:tooltip="Horrocks, 2016 #653" w:history="1">
        <w:r w:rsidR="00B93EC9" w:rsidRPr="00941050">
          <w:rPr>
            <w:rFonts w:ascii="Arial" w:hAnsi="Arial" w:cs="Arial"/>
            <w:noProof/>
            <w:color w:val="404040" w:themeColor="text1" w:themeTint="BF"/>
            <w:vertAlign w:val="superscript"/>
          </w:rPr>
          <w:t>108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8652F">
        <w:rPr>
          <w:rFonts w:ascii="Arial" w:hAnsi="Arial" w:cs="Arial"/>
          <w:color w:val="404040" w:themeColor="text1" w:themeTint="BF"/>
        </w:rPr>
        <w:t>.</w:t>
      </w:r>
    </w:p>
    <w:p w:rsidR="00E86B85" w:rsidRDefault="00487D8F" w:rsidP="0020727D">
      <w:pPr>
        <w:pStyle w:val="ListParagraph"/>
        <w:numPr>
          <w:ilvl w:val="0"/>
          <w:numId w:val="24"/>
        </w:numPr>
        <w:ind w:left="426" w:hanging="426"/>
        <w:rPr>
          <w:rFonts w:ascii="Arial" w:hAnsi="Arial" w:cs="Arial"/>
          <w:color w:val="404040" w:themeColor="text1" w:themeTint="BF"/>
        </w:rPr>
      </w:pPr>
      <w:r>
        <w:rPr>
          <w:rFonts w:ascii="Arial" w:hAnsi="Arial" w:cs="Arial"/>
          <w:color w:val="404040" w:themeColor="text1" w:themeTint="BF"/>
        </w:rPr>
        <w:t xml:space="preserve">Where </w:t>
      </w:r>
      <w:r w:rsidR="00BC5B58">
        <w:rPr>
          <w:rFonts w:ascii="Arial" w:hAnsi="Arial" w:cs="Arial"/>
          <w:color w:val="404040" w:themeColor="text1" w:themeTint="BF"/>
        </w:rPr>
        <w:t>relevant</w:t>
      </w:r>
      <w:r>
        <w:rPr>
          <w:rFonts w:ascii="Arial" w:hAnsi="Arial" w:cs="Arial"/>
          <w:color w:val="404040" w:themeColor="text1" w:themeTint="BF"/>
        </w:rPr>
        <w:t>, n</w:t>
      </w:r>
      <w:r w:rsidR="00E86B85">
        <w:rPr>
          <w:rFonts w:ascii="Arial" w:hAnsi="Arial" w:cs="Arial"/>
          <w:color w:val="404040" w:themeColor="text1" w:themeTint="BF"/>
        </w:rPr>
        <w:t xml:space="preserve">esting habitat </w:t>
      </w:r>
      <w:r>
        <w:rPr>
          <w:rFonts w:ascii="Arial" w:hAnsi="Arial" w:cs="Arial"/>
          <w:color w:val="404040" w:themeColor="text1" w:themeTint="BF"/>
        </w:rPr>
        <w:t xml:space="preserve">determined to be </w:t>
      </w:r>
      <w:r w:rsidR="00E86B85">
        <w:rPr>
          <w:rFonts w:ascii="Arial" w:hAnsi="Arial" w:cs="Arial"/>
          <w:color w:val="404040" w:themeColor="text1" w:themeTint="BF"/>
        </w:rPr>
        <w:t>critical to the survival of marine turtles include</w:t>
      </w:r>
      <w:r w:rsidR="00BC5B58">
        <w:rPr>
          <w:rFonts w:ascii="Arial" w:hAnsi="Arial" w:cs="Arial"/>
          <w:color w:val="404040" w:themeColor="text1" w:themeTint="BF"/>
        </w:rPr>
        <w:t>s</w:t>
      </w:r>
      <w:r w:rsidR="00E86B85">
        <w:rPr>
          <w:rFonts w:ascii="Arial" w:hAnsi="Arial" w:cs="Arial"/>
          <w:color w:val="404040" w:themeColor="text1" w:themeTint="BF"/>
        </w:rPr>
        <w:t xml:space="preserve"> areas that are: geographically dispersed; major and minor rookeries; mainland and island beaches; </w:t>
      </w:r>
      <w:r w:rsidR="00705576">
        <w:rPr>
          <w:rFonts w:ascii="Arial" w:hAnsi="Arial" w:cs="Arial"/>
          <w:color w:val="404040" w:themeColor="text1" w:themeTint="BF"/>
        </w:rPr>
        <w:t xml:space="preserve">and </w:t>
      </w:r>
      <w:r w:rsidR="00E86B85">
        <w:rPr>
          <w:rFonts w:ascii="Arial" w:hAnsi="Arial" w:cs="Arial"/>
          <w:color w:val="404040" w:themeColor="text1" w:themeTint="BF"/>
        </w:rPr>
        <w:t xml:space="preserve">winter </w:t>
      </w:r>
      <w:r w:rsidR="00911328">
        <w:rPr>
          <w:rFonts w:ascii="Arial" w:hAnsi="Arial" w:cs="Arial"/>
          <w:color w:val="404040" w:themeColor="text1" w:themeTint="BF"/>
        </w:rPr>
        <w:t xml:space="preserve">or </w:t>
      </w:r>
      <w:r w:rsidR="00BC5B58">
        <w:rPr>
          <w:rFonts w:ascii="Arial" w:hAnsi="Arial" w:cs="Arial"/>
          <w:color w:val="404040" w:themeColor="text1" w:themeTint="BF"/>
        </w:rPr>
        <w:t>summer nesting.</w:t>
      </w:r>
    </w:p>
    <w:p w:rsidR="00641532" w:rsidRDefault="003668DC"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To ensure </w:t>
      </w:r>
      <w:r w:rsidR="00E86B85">
        <w:rPr>
          <w:rFonts w:ascii="Arial" w:hAnsi="Arial" w:cs="Arial"/>
          <w:color w:val="404040" w:themeColor="text1" w:themeTint="BF"/>
        </w:rPr>
        <w:t xml:space="preserve">the </w:t>
      </w:r>
      <w:r w:rsidR="000A2FDF">
        <w:rPr>
          <w:rFonts w:ascii="Arial" w:hAnsi="Arial" w:cs="Arial"/>
          <w:color w:val="404040" w:themeColor="text1" w:themeTint="BF"/>
        </w:rPr>
        <w:t>validity of long-</w:t>
      </w:r>
      <w:r w:rsidRPr="00F8652F">
        <w:rPr>
          <w:rFonts w:ascii="Arial" w:hAnsi="Arial" w:cs="Arial"/>
          <w:color w:val="404040" w:themeColor="text1" w:themeTint="BF"/>
        </w:rPr>
        <w:t xml:space="preserve">term monitoring programs for assessing trends in nesting </w:t>
      </w:r>
      <w:r w:rsidR="009751DE">
        <w:rPr>
          <w:rFonts w:ascii="Arial" w:hAnsi="Arial" w:cs="Arial"/>
          <w:color w:val="404040" w:themeColor="text1" w:themeTint="BF"/>
        </w:rPr>
        <w:t>turtle abundance</w:t>
      </w:r>
      <w:r w:rsidRPr="00F8652F">
        <w:rPr>
          <w:rFonts w:ascii="Arial" w:hAnsi="Arial" w:cs="Arial"/>
          <w:color w:val="404040" w:themeColor="text1" w:themeTint="BF"/>
        </w:rPr>
        <w:t>, all index beaches are considered habitat critical to survival of marine turtles</w:t>
      </w:r>
      <w:r w:rsidR="00F43427">
        <w:rPr>
          <w:rFonts w:ascii="Arial" w:hAnsi="Arial" w:cs="Arial"/>
          <w:color w:val="404040" w:themeColor="text1" w:themeTint="BF"/>
        </w:rPr>
        <w:t>.</w:t>
      </w:r>
    </w:p>
    <w:p w:rsidR="009751DE" w:rsidRPr="00BC5B58" w:rsidRDefault="00BC5B58" w:rsidP="0020727D">
      <w:pPr>
        <w:pStyle w:val="ListParagraph"/>
        <w:numPr>
          <w:ilvl w:val="0"/>
          <w:numId w:val="24"/>
        </w:numPr>
        <w:ind w:left="426" w:hanging="426"/>
        <w:rPr>
          <w:rFonts w:ascii="Arial" w:hAnsi="Arial" w:cs="Arial"/>
          <w:color w:val="404040" w:themeColor="text1" w:themeTint="BF"/>
        </w:rPr>
      </w:pPr>
      <w:r w:rsidRPr="00BC5B58">
        <w:rPr>
          <w:rFonts w:ascii="Arial" w:hAnsi="Arial" w:cs="Arial"/>
          <w:color w:val="404040" w:themeColor="text1" w:themeTint="BF"/>
        </w:rPr>
        <w:t>Internesting habitat critical to the surviv</w:t>
      </w:r>
      <w:r w:rsidR="0017330C" w:rsidRPr="0017330C">
        <w:rPr>
          <w:rFonts w:ascii="Arial" w:hAnsi="Arial" w:cs="Arial"/>
          <w:color w:val="404040" w:themeColor="text1" w:themeTint="BF"/>
        </w:rPr>
        <w:t xml:space="preserve">al of marine turtles is located immediately seaward of designated nesting habitat critical to the survival of marine turtles. The internesting </w:t>
      </w:r>
      <w:r w:rsidR="00471D92" w:rsidRPr="0017330C">
        <w:rPr>
          <w:rFonts w:ascii="Arial" w:hAnsi="Arial" w:cs="Arial"/>
          <w:color w:val="404040" w:themeColor="text1" w:themeTint="BF"/>
        </w:rPr>
        <w:t xml:space="preserve">habitat critical </w:t>
      </w:r>
      <w:r w:rsidR="0017330C" w:rsidRPr="0017330C">
        <w:rPr>
          <w:rFonts w:ascii="Arial" w:hAnsi="Arial" w:cs="Arial"/>
          <w:color w:val="404040" w:themeColor="text1" w:themeTint="BF"/>
        </w:rPr>
        <w:t>buffer for green, loggerhead, hawksbill, olive ridley and leatherback turtles is 20 km</w:t>
      </w:r>
      <w:r w:rsidR="000004FC" w:rsidRPr="0017330C">
        <w:rPr>
          <w:rFonts w:ascii="Arial" w:hAnsi="Arial" w:cs="Arial"/>
          <w:color w:val="404040" w:themeColor="text1" w:themeTint="BF"/>
        </w:rPr>
        <w:fldChar w:fldCharType="begin">
          <w:fldData xml:space="preserve">PEVuZE5vdGU+PENpdGU+PEF1dGhvcj5Eb2JiczwvQXV0aG9yPjxZZWFyPjIwMDc8L1llYXI+PFJl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cGFnZXM+NDctNTQ8L3BhZ2VzPjx2b2x1bWU+MzU5PC92b2x1bWU+PG51bWJlcj4xPC9udW1iZXI+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</w:fldData>
        </w:fldChar>
      </w:r>
      <w:r w:rsidR="00106EBD">
        <w:rPr>
          <w:rFonts w:ascii="Arial" w:hAnsi="Arial" w:cs="Arial"/>
          <w:color w:val="404040" w:themeColor="text1" w:themeTint="BF"/>
        </w:rPr>
        <w:instrText xml:space="preserve"> ADDIN EN.CITE </w:instrText>
      </w:r>
      <w:r w:rsidR="00106EBD">
        <w:rPr>
          <w:rFonts w:ascii="Arial" w:hAnsi="Arial" w:cs="Arial"/>
          <w:color w:val="404040" w:themeColor="text1" w:themeTint="BF"/>
        </w:rPr>
        <w:fldChar w:fldCharType="begin">
          <w:fldData xml:space="preserve">PEVuZE5vdGU+PENpdGU+PEF1dGhvcj5Eb2JiczwvQXV0aG9yPjxZZWFyPjIwMDc8L1llYXI+PFJl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cGFnZXM+NDctNTQ8L3BhZ2VzPjx2b2x1bWU+MzU5PC92b2x1bWU+PG51bWJlcj4xPC9udW1iZXI+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</w:fldData>
        </w:fldChar>
      </w:r>
      <w:r w:rsidR="00106EBD">
        <w:rPr>
          <w:rFonts w:ascii="Arial" w:hAnsi="Arial" w:cs="Arial"/>
          <w:color w:val="404040" w:themeColor="text1" w:themeTint="BF"/>
        </w:rPr>
        <w:instrText xml:space="preserve"> ADDIN EN.CITE.DATA </w:instrText>
      </w:r>
      <w:r w:rsidR="00106EBD">
        <w:rPr>
          <w:rFonts w:ascii="Arial" w:hAnsi="Arial" w:cs="Arial"/>
          <w:color w:val="404040" w:themeColor="text1" w:themeTint="BF"/>
        </w:rPr>
      </w:r>
      <w:r w:rsidR="00106EBD">
        <w:rPr>
          <w:rFonts w:ascii="Arial" w:hAnsi="Arial" w:cs="Arial"/>
          <w:color w:val="404040" w:themeColor="text1" w:themeTint="BF"/>
        </w:rPr>
        <w:fldChar w:fldCharType="end"/>
      </w:r>
      <w:r w:rsidR="000004FC" w:rsidRPr="0017330C">
        <w:rPr>
          <w:rFonts w:ascii="Arial" w:hAnsi="Arial" w:cs="Arial"/>
          <w:color w:val="404040" w:themeColor="text1" w:themeTint="BF"/>
        </w:rPr>
      </w:r>
      <w:r w:rsidR="000004FC" w:rsidRPr="0017330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52" w:tooltip="Dobbs, 2007 #617" w:history="1">
        <w:r w:rsidR="00B93EC9" w:rsidRPr="00941050">
          <w:rPr>
            <w:rFonts w:ascii="Arial" w:hAnsi="Arial" w:cs="Arial"/>
            <w:noProof/>
            <w:color w:val="404040" w:themeColor="text1" w:themeTint="BF"/>
            <w:vertAlign w:val="superscript"/>
          </w:rPr>
          <w:t>52</w:t>
        </w:r>
      </w:hyperlink>
      <w:r w:rsidR="00941050" w:rsidRPr="00941050">
        <w:rPr>
          <w:rFonts w:ascii="Arial" w:hAnsi="Arial" w:cs="Arial"/>
          <w:noProof/>
          <w:color w:val="404040" w:themeColor="text1" w:themeTint="BF"/>
          <w:vertAlign w:val="superscript"/>
        </w:rPr>
        <w:t xml:space="preserve">, </w:t>
      </w:r>
      <w:hyperlink w:anchor="_ENREF_56" w:tooltip="DSEWPaC, 2012 #293" w:history="1">
        <w:r w:rsidR="00B93EC9" w:rsidRPr="00941050">
          <w:rPr>
            <w:rFonts w:ascii="Arial" w:hAnsi="Arial" w:cs="Arial"/>
            <w:noProof/>
            <w:color w:val="404040" w:themeColor="text1" w:themeTint="BF"/>
            <w:vertAlign w:val="superscript"/>
          </w:rPr>
          <w:t>56</w:t>
        </w:r>
      </w:hyperlink>
      <w:r w:rsidR="00941050" w:rsidRPr="00941050">
        <w:rPr>
          <w:rFonts w:ascii="Arial" w:hAnsi="Arial" w:cs="Arial"/>
          <w:noProof/>
          <w:color w:val="404040" w:themeColor="text1" w:themeTint="BF"/>
          <w:vertAlign w:val="superscript"/>
        </w:rPr>
        <w:t xml:space="preserve">, </w:t>
      </w:r>
      <w:hyperlink w:anchor="_ENREF_58" w:tooltip="Eckert, 2006 #641" w:history="1">
        <w:r w:rsidR="00B93EC9" w:rsidRPr="00941050">
          <w:rPr>
            <w:rFonts w:ascii="Arial" w:hAnsi="Arial" w:cs="Arial"/>
            <w:noProof/>
            <w:color w:val="404040" w:themeColor="text1" w:themeTint="BF"/>
            <w:vertAlign w:val="superscript"/>
          </w:rPr>
          <w:t>58</w:t>
        </w:r>
      </w:hyperlink>
      <w:r w:rsidR="00941050" w:rsidRPr="00941050">
        <w:rPr>
          <w:rFonts w:ascii="Arial" w:hAnsi="Arial" w:cs="Arial"/>
          <w:noProof/>
          <w:color w:val="404040" w:themeColor="text1" w:themeTint="BF"/>
          <w:vertAlign w:val="superscript"/>
        </w:rPr>
        <w:t xml:space="preserve">, </w:t>
      </w:r>
      <w:hyperlink w:anchor="_ENREF_88" w:tooltip="Hamel, 2008 #54" w:history="1">
        <w:r w:rsidR="00B93EC9" w:rsidRPr="00941050">
          <w:rPr>
            <w:rFonts w:ascii="Arial" w:hAnsi="Arial" w:cs="Arial"/>
            <w:noProof/>
            <w:color w:val="404040" w:themeColor="text1" w:themeTint="BF"/>
            <w:vertAlign w:val="superscript"/>
          </w:rPr>
          <w:t>88</w:t>
        </w:r>
      </w:hyperlink>
      <w:r w:rsidR="00941050" w:rsidRPr="00941050">
        <w:rPr>
          <w:rFonts w:ascii="Arial" w:hAnsi="Arial" w:cs="Arial"/>
          <w:noProof/>
          <w:color w:val="404040" w:themeColor="text1" w:themeTint="BF"/>
          <w:vertAlign w:val="superscript"/>
        </w:rPr>
        <w:t xml:space="preserve">, </w:t>
      </w:r>
      <w:hyperlink w:anchor="_ENREF_90" w:tooltip="Hart, 2010 #637" w:history="1">
        <w:r w:rsidR="00B93EC9" w:rsidRPr="00941050">
          <w:rPr>
            <w:rFonts w:ascii="Arial" w:hAnsi="Arial" w:cs="Arial"/>
            <w:noProof/>
            <w:color w:val="404040" w:themeColor="text1" w:themeTint="BF"/>
            <w:vertAlign w:val="superscript"/>
          </w:rPr>
          <w:t>90</w:t>
        </w:r>
      </w:hyperlink>
      <w:r w:rsidR="00941050" w:rsidRPr="00941050">
        <w:rPr>
          <w:rFonts w:ascii="Arial" w:hAnsi="Arial" w:cs="Arial"/>
          <w:noProof/>
          <w:color w:val="404040" w:themeColor="text1" w:themeTint="BF"/>
          <w:vertAlign w:val="superscript"/>
        </w:rPr>
        <w:t xml:space="preserve">, </w:t>
      </w:r>
      <w:hyperlink w:anchor="_ENREF_106" w:tooltip="Hoenner, 2015 #521" w:history="1">
        <w:r w:rsidR="00B93EC9" w:rsidRPr="00941050">
          <w:rPr>
            <w:rFonts w:ascii="Arial" w:hAnsi="Arial" w:cs="Arial"/>
            <w:noProof/>
            <w:color w:val="404040" w:themeColor="text1" w:themeTint="BF"/>
            <w:vertAlign w:val="superscript"/>
          </w:rPr>
          <w:t>106</w:t>
        </w:r>
      </w:hyperlink>
      <w:r w:rsidR="00941050" w:rsidRPr="00941050">
        <w:rPr>
          <w:rFonts w:ascii="Arial" w:hAnsi="Arial" w:cs="Arial"/>
          <w:noProof/>
          <w:color w:val="404040" w:themeColor="text1" w:themeTint="BF"/>
          <w:vertAlign w:val="superscript"/>
        </w:rPr>
        <w:t xml:space="preserve">, </w:t>
      </w:r>
      <w:hyperlink w:anchor="_ENREF_135" w:tooltip="Limpus, 1973 #635" w:history="1">
        <w:r w:rsidR="00B93EC9" w:rsidRPr="00941050">
          <w:rPr>
            <w:rFonts w:ascii="Arial" w:hAnsi="Arial" w:cs="Arial"/>
            <w:noProof/>
            <w:color w:val="404040" w:themeColor="text1" w:themeTint="BF"/>
            <w:vertAlign w:val="superscript"/>
          </w:rPr>
          <w:t>135</w:t>
        </w:r>
      </w:hyperlink>
      <w:r w:rsidR="00941050" w:rsidRPr="00941050">
        <w:rPr>
          <w:rFonts w:ascii="Arial" w:hAnsi="Arial" w:cs="Arial"/>
          <w:noProof/>
          <w:color w:val="404040" w:themeColor="text1" w:themeTint="BF"/>
          <w:vertAlign w:val="superscript"/>
        </w:rPr>
        <w:t xml:space="preserve">, </w:t>
      </w:r>
      <w:hyperlink w:anchor="_ENREF_158" w:tooltip="Maxwell, 2011 #640" w:history="1">
        <w:r w:rsidR="00B93EC9" w:rsidRPr="00941050">
          <w:rPr>
            <w:rFonts w:ascii="Arial" w:hAnsi="Arial" w:cs="Arial"/>
            <w:noProof/>
            <w:color w:val="404040" w:themeColor="text1" w:themeTint="BF"/>
            <w:vertAlign w:val="superscript"/>
          </w:rPr>
          <w:t>158</w:t>
        </w:r>
      </w:hyperlink>
      <w:r w:rsidR="00941050" w:rsidRPr="00941050">
        <w:rPr>
          <w:rFonts w:ascii="Arial" w:hAnsi="Arial" w:cs="Arial"/>
          <w:noProof/>
          <w:color w:val="404040" w:themeColor="text1" w:themeTint="BF"/>
          <w:vertAlign w:val="superscript"/>
        </w:rPr>
        <w:t xml:space="preserve">, </w:t>
      </w:r>
      <w:hyperlink w:anchor="_ENREF_181" w:tooltip="Pendoley, 2005 #95" w:history="1">
        <w:r w:rsidR="00B93EC9" w:rsidRPr="00941050">
          <w:rPr>
            <w:rFonts w:ascii="Arial" w:hAnsi="Arial" w:cs="Arial"/>
            <w:noProof/>
            <w:color w:val="404040" w:themeColor="text1" w:themeTint="BF"/>
            <w:vertAlign w:val="superscript"/>
          </w:rPr>
          <w:t>181</w:t>
        </w:r>
      </w:hyperlink>
      <w:r w:rsidR="00941050" w:rsidRPr="00941050">
        <w:rPr>
          <w:rFonts w:ascii="Arial" w:hAnsi="Arial" w:cs="Arial"/>
          <w:noProof/>
          <w:color w:val="404040" w:themeColor="text1" w:themeTint="BF"/>
          <w:vertAlign w:val="superscript"/>
        </w:rPr>
        <w:t xml:space="preserve">, </w:t>
      </w:r>
      <w:hyperlink w:anchor="_ENREF_194" w:tooltip="Revuelta, 2015 #639" w:history="1">
        <w:r w:rsidR="00B93EC9" w:rsidRPr="00941050">
          <w:rPr>
            <w:rFonts w:ascii="Arial" w:hAnsi="Arial" w:cs="Arial"/>
            <w:noProof/>
            <w:color w:val="404040" w:themeColor="text1" w:themeTint="BF"/>
            <w:vertAlign w:val="superscript"/>
          </w:rPr>
          <w:t>194</w:t>
        </w:r>
      </w:hyperlink>
      <w:r w:rsidR="00941050" w:rsidRPr="00941050">
        <w:rPr>
          <w:rFonts w:ascii="Arial" w:hAnsi="Arial" w:cs="Arial"/>
          <w:noProof/>
          <w:color w:val="404040" w:themeColor="text1" w:themeTint="BF"/>
          <w:vertAlign w:val="superscript"/>
        </w:rPr>
        <w:t xml:space="preserve">, </w:t>
      </w:r>
      <w:hyperlink w:anchor="_ENREF_224" w:tooltip="Tucker, 1996 #271" w:history="1">
        <w:r w:rsidR="00B93EC9" w:rsidRPr="00941050">
          <w:rPr>
            <w:rFonts w:ascii="Arial" w:hAnsi="Arial" w:cs="Arial"/>
            <w:noProof/>
            <w:color w:val="404040" w:themeColor="text1" w:themeTint="BF"/>
            <w:vertAlign w:val="superscript"/>
          </w:rPr>
          <w:t>224</w:t>
        </w:r>
      </w:hyperlink>
      <w:r w:rsidR="00941050" w:rsidRPr="00941050">
        <w:rPr>
          <w:rFonts w:ascii="Arial" w:hAnsi="Arial" w:cs="Arial"/>
          <w:noProof/>
          <w:color w:val="404040" w:themeColor="text1" w:themeTint="BF"/>
          <w:vertAlign w:val="superscript"/>
        </w:rPr>
        <w:t xml:space="preserve">, </w:t>
      </w:r>
      <w:hyperlink w:anchor="_ENREF_231" w:tooltip="Waayers, 2014 #627" w:history="1">
        <w:r w:rsidR="00B93EC9" w:rsidRPr="00941050">
          <w:rPr>
            <w:rFonts w:ascii="Arial" w:hAnsi="Arial" w:cs="Arial"/>
            <w:noProof/>
            <w:color w:val="404040" w:themeColor="text1" w:themeTint="BF"/>
            <w:vertAlign w:val="superscript"/>
          </w:rPr>
          <w:t>231</w:t>
        </w:r>
      </w:hyperlink>
      <w:r w:rsidR="00941050" w:rsidRPr="00941050">
        <w:rPr>
          <w:rFonts w:ascii="Arial" w:hAnsi="Arial" w:cs="Arial"/>
          <w:noProof/>
          <w:color w:val="404040" w:themeColor="text1" w:themeTint="BF"/>
          <w:vertAlign w:val="superscript"/>
        </w:rPr>
        <w:t xml:space="preserve">, </w:t>
      </w:r>
      <w:hyperlink w:anchor="_ENREF_233" w:tooltip="Waayers, 2011 #642" w:history="1">
        <w:r w:rsidR="00B93EC9" w:rsidRPr="00941050">
          <w:rPr>
            <w:rFonts w:ascii="Arial" w:hAnsi="Arial" w:cs="Arial"/>
            <w:noProof/>
            <w:color w:val="404040" w:themeColor="text1" w:themeTint="BF"/>
            <w:vertAlign w:val="superscript"/>
          </w:rPr>
          <w:t>233</w:t>
        </w:r>
      </w:hyperlink>
      <w:r w:rsidR="00941050" w:rsidRPr="00941050">
        <w:rPr>
          <w:rFonts w:ascii="Arial" w:hAnsi="Arial" w:cs="Arial"/>
          <w:noProof/>
          <w:color w:val="404040" w:themeColor="text1" w:themeTint="BF"/>
          <w:vertAlign w:val="superscript"/>
        </w:rPr>
        <w:t xml:space="preserve">, </w:t>
      </w:r>
      <w:hyperlink w:anchor="_ENREF_235" w:tooltip="Walcott, 2012 #644" w:history="1">
        <w:r w:rsidR="00B93EC9" w:rsidRPr="00941050">
          <w:rPr>
            <w:rFonts w:ascii="Arial" w:hAnsi="Arial" w:cs="Arial"/>
            <w:noProof/>
            <w:color w:val="404040" w:themeColor="text1" w:themeTint="BF"/>
            <w:vertAlign w:val="superscript"/>
          </w:rPr>
          <w:t>235</w:t>
        </w:r>
      </w:hyperlink>
      <w:r w:rsidR="00941050" w:rsidRPr="00941050">
        <w:rPr>
          <w:rFonts w:ascii="Arial" w:hAnsi="Arial" w:cs="Arial"/>
          <w:noProof/>
          <w:color w:val="404040" w:themeColor="text1" w:themeTint="BF"/>
          <w:vertAlign w:val="superscript"/>
        </w:rPr>
        <w:t xml:space="preserve">, </w:t>
      </w:r>
      <w:hyperlink w:anchor="_ENREF_247" w:tooltip="Whiting, 2007 #111" w:history="1">
        <w:r w:rsidR="00B93EC9" w:rsidRPr="00941050">
          <w:rPr>
            <w:rFonts w:ascii="Arial" w:hAnsi="Arial" w:cs="Arial"/>
            <w:noProof/>
            <w:color w:val="404040" w:themeColor="text1" w:themeTint="BF"/>
            <w:vertAlign w:val="superscript"/>
          </w:rPr>
          <w:t>247</w:t>
        </w:r>
      </w:hyperlink>
      <w:r w:rsidR="00941050" w:rsidRPr="00941050">
        <w:rPr>
          <w:rFonts w:ascii="Arial" w:hAnsi="Arial" w:cs="Arial"/>
          <w:noProof/>
          <w:color w:val="404040" w:themeColor="text1" w:themeTint="BF"/>
          <w:vertAlign w:val="superscript"/>
        </w:rPr>
        <w:t xml:space="preserve">, </w:t>
      </w:r>
      <w:hyperlink w:anchor="_ENREF_263" w:tooltip="Zbinden, 2007 #638" w:history="1">
        <w:r w:rsidR="00B93EC9" w:rsidRPr="00941050">
          <w:rPr>
            <w:rFonts w:ascii="Arial" w:hAnsi="Arial" w:cs="Arial"/>
            <w:noProof/>
            <w:color w:val="404040" w:themeColor="text1" w:themeTint="BF"/>
            <w:vertAlign w:val="superscript"/>
          </w:rPr>
          <w:t>263</w:t>
        </w:r>
      </w:hyperlink>
      <w:r w:rsidR="00941050" w:rsidRPr="00941050">
        <w:rPr>
          <w:rFonts w:ascii="Arial" w:hAnsi="Arial" w:cs="Arial"/>
          <w:noProof/>
          <w:color w:val="404040" w:themeColor="text1" w:themeTint="BF"/>
          <w:vertAlign w:val="superscript"/>
        </w:rPr>
        <w:t>]</w:t>
      </w:r>
      <w:r w:rsidR="000004FC" w:rsidRPr="0017330C">
        <w:rPr>
          <w:rFonts w:ascii="Arial" w:hAnsi="Arial" w:cs="Arial"/>
          <w:color w:val="404040" w:themeColor="text1" w:themeTint="BF"/>
        </w:rPr>
        <w:fldChar w:fldCharType="end"/>
      </w:r>
      <w:r w:rsidRPr="00BC5B58">
        <w:rPr>
          <w:rFonts w:ascii="Arial" w:hAnsi="Arial" w:cs="Arial"/>
          <w:color w:val="404040" w:themeColor="text1" w:themeTint="BF"/>
        </w:rPr>
        <w:t xml:space="preserve"> and 60 km for </w:t>
      </w:r>
      <w:r w:rsidR="0017330C" w:rsidRPr="0017330C">
        <w:rPr>
          <w:rFonts w:ascii="Arial" w:hAnsi="Arial" w:cs="Arial"/>
          <w:color w:val="404040" w:themeColor="text1" w:themeTint="BF"/>
        </w:rPr>
        <w:t>flatback turtles</w:t>
      </w:r>
      <w:r w:rsidR="000004FC" w:rsidRPr="0017330C">
        <w:rPr>
          <w:rFonts w:ascii="Arial" w:hAnsi="Arial" w:cs="Arial"/>
          <w:color w:val="404040" w:themeColor="text1" w:themeTint="BF"/>
        </w:rPr>
        <w:fldChar w:fldCharType="begin">
          <w:fldData xml:space="preserve">PEVuZE5vdGU+PENpdGU+PEF1dGhvcj5HdWluZWE8L0F1dGhvcj48WWVhcj4yMDA2PC9ZZWFyPjxS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</w:fldData>
        </w:fldChar>
      </w:r>
      <w:r w:rsidR="00106EBD">
        <w:rPr>
          <w:rFonts w:ascii="Arial" w:hAnsi="Arial" w:cs="Arial"/>
          <w:color w:val="404040" w:themeColor="text1" w:themeTint="BF"/>
        </w:rPr>
        <w:instrText xml:space="preserve"> ADDIN EN.CITE </w:instrText>
      </w:r>
      <w:r w:rsidR="00106EBD">
        <w:rPr>
          <w:rFonts w:ascii="Arial" w:hAnsi="Arial" w:cs="Arial"/>
          <w:color w:val="404040" w:themeColor="text1" w:themeTint="BF"/>
        </w:rPr>
        <w:fldChar w:fldCharType="begin">
          <w:fldData xml:space="preserve">PEVuZE5vdGU+PENpdGU+PEF1dGhvcj5HdWluZWE8L0F1dGhvcj48WWVhcj4yMDA2PC9ZZWFyPjxS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</w:fldData>
        </w:fldChar>
      </w:r>
      <w:r w:rsidR="00106EBD">
        <w:rPr>
          <w:rFonts w:ascii="Arial" w:hAnsi="Arial" w:cs="Arial"/>
          <w:color w:val="404040" w:themeColor="text1" w:themeTint="BF"/>
        </w:rPr>
        <w:instrText xml:space="preserve"> ADDIN EN.CITE.DATA </w:instrText>
      </w:r>
      <w:r w:rsidR="00106EBD">
        <w:rPr>
          <w:rFonts w:ascii="Arial" w:hAnsi="Arial" w:cs="Arial"/>
          <w:color w:val="404040" w:themeColor="text1" w:themeTint="BF"/>
        </w:rPr>
      </w:r>
      <w:r w:rsidR="00106EBD">
        <w:rPr>
          <w:rFonts w:ascii="Arial" w:hAnsi="Arial" w:cs="Arial"/>
          <w:color w:val="404040" w:themeColor="text1" w:themeTint="BF"/>
        </w:rPr>
        <w:fldChar w:fldCharType="end"/>
      </w:r>
      <w:r w:rsidR="000004FC" w:rsidRPr="0017330C">
        <w:rPr>
          <w:rFonts w:ascii="Arial" w:hAnsi="Arial" w:cs="Arial"/>
          <w:color w:val="404040" w:themeColor="text1" w:themeTint="BF"/>
        </w:rPr>
      </w:r>
      <w:r w:rsidR="000004FC" w:rsidRPr="0017330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52" w:tooltip="Dobbs, 2007 #617" w:history="1">
        <w:r w:rsidR="00B93EC9" w:rsidRPr="00941050">
          <w:rPr>
            <w:rFonts w:ascii="Arial" w:hAnsi="Arial" w:cs="Arial"/>
            <w:noProof/>
            <w:color w:val="404040" w:themeColor="text1" w:themeTint="BF"/>
            <w:vertAlign w:val="superscript"/>
          </w:rPr>
          <w:t>52</w:t>
        </w:r>
      </w:hyperlink>
      <w:r w:rsidR="00941050" w:rsidRPr="00941050">
        <w:rPr>
          <w:rFonts w:ascii="Arial" w:hAnsi="Arial" w:cs="Arial"/>
          <w:noProof/>
          <w:color w:val="404040" w:themeColor="text1" w:themeTint="BF"/>
          <w:vertAlign w:val="superscript"/>
        </w:rPr>
        <w:t xml:space="preserve">, </w:t>
      </w:r>
      <w:hyperlink w:anchor="_ENREF_56" w:tooltip="DSEWPaC, 2012 #293" w:history="1">
        <w:r w:rsidR="00B93EC9" w:rsidRPr="00941050">
          <w:rPr>
            <w:rFonts w:ascii="Arial" w:hAnsi="Arial" w:cs="Arial"/>
            <w:noProof/>
            <w:color w:val="404040" w:themeColor="text1" w:themeTint="BF"/>
            <w:vertAlign w:val="superscript"/>
          </w:rPr>
          <w:t>56</w:t>
        </w:r>
      </w:hyperlink>
      <w:r w:rsidR="00941050" w:rsidRPr="00941050">
        <w:rPr>
          <w:rFonts w:ascii="Arial" w:hAnsi="Arial" w:cs="Arial"/>
          <w:noProof/>
          <w:color w:val="404040" w:themeColor="text1" w:themeTint="BF"/>
          <w:vertAlign w:val="superscript"/>
        </w:rPr>
        <w:t xml:space="preserve">, </w:t>
      </w:r>
      <w:hyperlink w:anchor="_ENREF_80" w:tooltip="Guinea, 2006 #646" w:history="1">
        <w:r w:rsidR="00B93EC9" w:rsidRPr="00941050">
          <w:rPr>
            <w:rFonts w:ascii="Arial" w:hAnsi="Arial" w:cs="Arial"/>
            <w:noProof/>
            <w:color w:val="404040" w:themeColor="text1" w:themeTint="BF"/>
            <w:vertAlign w:val="superscript"/>
          </w:rPr>
          <w:t>80</w:t>
        </w:r>
      </w:hyperlink>
      <w:r w:rsidR="00941050" w:rsidRPr="00941050">
        <w:rPr>
          <w:rFonts w:ascii="Arial" w:hAnsi="Arial" w:cs="Arial"/>
          <w:noProof/>
          <w:color w:val="404040" w:themeColor="text1" w:themeTint="BF"/>
          <w:vertAlign w:val="superscript"/>
        </w:rPr>
        <w:t xml:space="preserve">, </w:t>
      </w:r>
      <w:hyperlink w:anchor="_ENREF_86" w:tooltip="Hamann, 2015 #344" w:history="1">
        <w:r w:rsidR="00B93EC9" w:rsidRPr="00941050">
          <w:rPr>
            <w:rFonts w:ascii="Arial" w:hAnsi="Arial" w:cs="Arial"/>
            <w:noProof/>
            <w:color w:val="404040" w:themeColor="text1" w:themeTint="BF"/>
            <w:vertAlign w:val="superscript"/>
          </w:rPr>
          <w:t>86</w:t>
        </w:r>
      </w:hyperlink>
      <w:r w:rsidR="00941050" w:rsidRPr="00941050">
        <w:rPr>
          <w:rFonts w:ascii="Arial" w:hAnsi="Arial" w:cs="Arial"/>
          <w:noProof/>
          <w:color w:val="404040" w:themeColor="text1" w:themeTint="BF"/>
          <w:vertAlign w:val="superscript"/>
        </w:rPr>
        <w:t xml:space="preserve">, </w:t>
      </w:r>
      <w:hyperlink w:anchor="_ENREF_178" w:tooltip="Pendoley Environmental, 2010 #267" w:history="1">
        <w:r w:rsidR="00B93EC9" w:rsidRPr="00941050">
          <w:rPr>
            <w:rFonts w:ascii="Arial" w:hAnsi="Arial" w:cs="Arial"/>
            <w:noProof/>
            <w:color w:val="404040" w:themeColor="text1" w:themeTint="BF"/>
            <w:vertAlign w:val="superscript"/>
          </w:rPr>
          <w:t>178</w:t>
        </w:r>
      </w:hyperlink>
      <w:r w:rsidR="00941050" w:rsidRPr="00941050">
        <w:rPr>
          <w:rFonts w:ascii="Arial" w:hAnsi="Arial" w:cs="Arial"/>
          <w:noProof/>
          <w:color w:val="404040" w:themeColor="text1" w:themeTint="BF"/>
          <w:vertAlign w:val="superscript"/>
        </w:rPr>
        <w:t xml:space="preserve">, </w:t>
      </w:r>
      <w:hyperlink w:anchor="_ENREF_233" w:tooltip="Waayers, 2011 #642" w:history="1">
        <w:r w:rsidR="00B93EC9" w:rsidRPr="00941050">
          <w:rPr>
            <w:rFonts w:ascii="Arial" w:hAnsi="Arial" w:cs="Arial"/>
            <w:noProof/>
            <w:color w:val="404040" w:themeColor="text1" w:themeTint="BF"/>
            <w:vertAlign w:val="superscript"/>
          </w:rPr>
          <w:t>233</w:t>
        </w:r>
      </w:hyperlink>
      <w:r w:rsidR="00941050" w:rsidRPr="00941050">
        <w:rPr>
          <w:rFonts w:ascii="Arial" w:hAnsi="Arial" w:cs="Arial"/>
          <w:noProof/>
          <w:color w:val="404040" w:themeColor="text1" w:themeTint="BF"/>
          <w:vertAlign w:val="superscript"/>
        </w:rPr>
        <w:t xml:space="preserve">, </w:t>
      </w:r>
      <w:hyperlink w:anchor="_ENREF_252" w:tooltip="Whittock, 2014 #357" w:history="1">
        <w:r w:rsidR="00B93EC9" w:rsidRPr="00941050">
          <w:rPr>
            <w:rFonts w:ascii="Arial" w:hAnsi="Arial" w:cs="Arial"/>
            <w:noProof/>
            <w:color w:val="404040" w:themeColor="text1" w:themeTint="BF"/>
            <w:vertAlign w:val="superscript"/>
          </w:rPr>
          <w:t>252</w:t>
        </w:r>
      </w:hyperlink>
      <w:r w:rsidR="00941050" w:rsidRPr="00941050">
        <w:rPr>
          <w:rFonts w:ascii="Arial" w:hAnsi="Arial" w:cs="Arial"/>
          <w:noProof/>
          <w:color w:val="404040" w:themeColor="text1" w:themeTint="BF"/>
          <w:vertAlign w:val="superscript"/>
        </w:rPr>
        <w:t>]</w:t>
      </w:r>
      <w:r w:rsidR="000004FC" w:rsidRPr="0017330C">
        <w:rPr>
          <w:rFonts w:ascii="Arial" w:hAnsi="Arial" w:cs="Arial"/>
          <w:color w:val="404040" w:themeColor="text1" w:themeTint="BF"/>
        </w:rPr>
        <w:fldChar w:fldCharType="end"/>
      </w:r>
      <w:r w:rsidR="00E86B85" w:rsidRPr="00BC5B58">
        <w:rPr>
          <w:rFonts w:ascii="Arial" w:hAnsi="Arial" w:cs="Arial"/>
          <w:color w:val="404040" w:themeColor="text1" w:themeTint="BF"/>
        </w:rPr>
        <w:t>.</w:t>
      </w:r>
    </w:p>
    <w:p w:rsidR="006740DA" w:rsidRPr="0037522D" w:rsidRDefault="006740DA" w:rsidP="00487D8F">
      <w:pPr>
        <w:pStyle w:val="Heading4"/>
      </w:pPr>
      <w:r w:rsidRPr="0037522D">
        <w:t>Index Beaches</w:t>
      </w:r>
    </w:p>
    <w:p w:rsidR="006740DA" w:rsidRPr="0037522D" w:rsidRDefault="006740DA" w:rsidP="006740DA">
      <w:pPr>
        <w:rPr>
          <w:rFonts w:ascii="Arial" w:hAnsi="Arial" w:cs="Arial"/>
          <w:color w:val="404040" w:themeColor="text1" w:themeTint="BF"/>
        </w:rPr>
      </w:pPr>
      <w:r>
        <w:rPr>
          <w:rFonts w:ascii="Arial" w:hAnsi="Arial" w:cs="Arial"/>
          <w:color w:val="404040" w:themeColor="text1" w:themeTint="BF"/>
        </w:rPr>
        <w:t xml:space="preserve">Index beaches are those that have been identified by marine turtle managers as important for long-term monitoring and are representative of the stock. They provide the </w:t>
      </w:r>
      <w:r w:rsidR="00F01D28">
        <w:rPr>
          <w:rFonts w:ascii="Arial" w:hAnsi="Arial" w:cs="Arial"/>
          <w:color w:val="404040" w:themeColor="text1" w:themeTint="BF"/>
        </w:rPr>
        <w:t xml:space="preserve">information </w:t>
      </w:r>
      <w:r>
        <w:rPr>
          <w:rFonts w:ascii="Arial" w:hAnsi="Arial" w:cs="Arial"/>
          <w:color w:val="404040" w:themeColor="text1" w:themeTint="BF"/>
        </w:rPr>
        <w:t xml:space="preserve">on which to determine </w:t>
      </w:r>
      <w:r w:rsidR="00F01D28">
        <w:rPr>
          <w:rFonts w:ascii="Arial" w:hAnsi="Arial" w:cs="Arial"/>
          <w:color w:val="404040" w:themeColor="text1" w:themeTint="BF"/>
        </w:rPr>
        <w:t xml:space="preserve">a </w:t>
      </w:r>
      <w:r>
        <w:rPr>
          <w:rFonts w:ascii="Arial" w:hAnsi="Arial" w:cs="Arial"/>
          <w:color w:val="404040" w:themeColor="text1" w:themeTint="BF"/>
        </w:rPr>
        <w:t xml:space="preserve">species conservation status. Index beaches require a statistically relevant number of individuals nesting and consideration is given to economies of scale including the presence of multiple species, feasibility for monitoring (physical access to the location and cost), and ability to repeat observations.  </w:t>
      </w:r>
    </w:p>
    <w:p w:rsidR="00DD4858" w:rsidRPr="00DD4858" w:rsidRDefault="006740DA" w:rsidP="00DD4858">
      <w:pPr>
        <w:rPr>
          <w:rFonts w:ascii="Arial" w:hAnsi="Arial" w:cs="Arial"/>
          <w:color w:val="404040" w:themeColor="text1" w:themeTint="BF"/>
        </w:rPr>
      </w:pPr>
      <w:r>
        <w:rPr>
          <w:rFonts w:ascii="Arial" w:hAnsi="Arial" w:cs="Arial"/>
          <w:color w:val="404040" w:themeColor="text1" w:themeTint="BF"/>
        </w:rPr>
        <w:t xml:space="preserve">In Australia there are a number of long-term monitoring programs at index beaches that provide vital information underpinning management programs. One example is Mon Repos, Queensland, where loggerhead, green and flatback </w:t>
      </w:r>
      <w:r w:rsidR="006E1CD7">
        <w:rPr>
          <w:rFonts w:ascii="Arial" w:hAnsi="Arial" w:cs="Arial"/>
          <w:color w:val="404040" w:themeColor="text1" w:themeTint="BF"/>
        </w:rPr>
        <w:t xml:space="preserve">turtle </w:t>
      </w:r>
      <w:r>
        <w:rPr>
          <w:rFonts w:ascii="Arial" w:hAnsi="Arial" w:cs="Arial"/>
          <w:color w:val="404040" w:themeColor="text1" w:themeTint="BF"/>
        </w:rPr>
        <w:t xml:space="preserve">nesting has </w:t>
      </w:r>
      <w:r w:rsidR="00487D8F">
        <w:rPr>
          <w:rFonts w:ascii="Arial" w:hAnsi="Arial" w:cs="Arial"/>
          <w:color w:val="404040" w:themeColor="text1" w:themeTint="BF"/>
        </w:rPr>
        <w:t xml:space="preserve">been </w:t>
      </w:r>
      <w:r>
        <w:rPr>
          <w:rFonts w:ascii="Arial" w:hAnsi="Arial" w:cs="Arial"/>
          <w:color w:val="404040" w:themeColor="text1" w:themeTint="BF"/>
        </w:rPr>
        <w:t>continuously monitored</w:t>
      </w:r>
      <w:r w:rsidDel="00746DC9">
        <w:rPr>
          <w:rFonts w:ascii="Arial" w:hAnsi="Arial" w:cs="Arial"/>
          <w:color w:val="404040" w:themeColor="text1" w:themeTint="BF"/>
        </w:rPr>
        <w:t xml:space="preserve"> </w:t>
      </w:r>
      <w:r>
        <w:rPr>
          <w:rFonts w:ascii="Arial" w:hAnsi="Arial" w:cs="Arial"/>
          <w:color w:val="404040" w:themeColor="text1" w:themeTint="BF"/>
        </w:rPr>
        <w:t xml:space="preserve">for more than 40 years. </w:t>
      </w:r>
      <w:r w:rsidRPr="0037522D">
        <w:rPr>
          <w:rFonts w:ascii="Arial" w:hAnsi="Arial" w:cs="Arial"/>
          <w:color w:val="404040" w:themeColor="text1" w:themeTint="BF"/>
        </w:rPr>
        <w:t>For some stocks, establishing index beach</w:t>
      </w:r>
      <w:r>
        <w:rPr>
          <w:rFonts w:ascii="Arial" w:hAnsi="Arial" w:cs="Arial"/>
          <w:color w:val="404040" w:themeColor="text1" w:themeTint="BF"/>
        </w:rPr>
        <w:t>es</w:t>
      </w:r>
      <w:r w:rsidRPr="0037522D">
        <w:rPr>
          <w:rFonts w:ascii="Arial" w:hAnsi="Arial" w:cs="Arial"/>
          <w:color w:val="404040" w:themeColor="text1" w:themeTint="BF"/>
        </w:rPr>
        <w:t xml:space="preserve"> would be beneficial</w:t>
      </w:r>
      <w:r>
        <w:rPr>
          <w:rFonts w:ascii="Arial" w:hAnsi="Arial" w:cs="Arial"/>
          <w:color w:val="404040" w:themeColor="text1" w:themeTint="BF"/>
        </w:rPr>
        <w:t>,</w:t>
      </w:r>
      <w:r w:rsidRPr="0037522D">
        <w:rPr>
          <w:rFonts w:ascii="Arial" w:hAnsi="Arial" w:cs="Arial"/>
          <w:color w:val="404040" w:themeColor="text1" w:themeTint="BF"/>
        </w:rPr>
        <w:t xml:space="preserve"> as there is currently </w:t>
      </w:r>
      <w:r>
        <w:rPr>
          <w:rFonts w:ascii="Arial" w:hAnsi="Arial" w:cs="Arial"/>
          <w:color w:val="404040" w:themeColor="text1" w:themeTint="BF"/>
        </w:rPr>
        <w:t>insufficient</w:t>
      </w:r>
      <w:r w:rsidRPr="0037522D">
        <w:rPr>
          <w:rFonts w:ascii="Arial" w:hAnsi="Arial" w:cs="Arial"/>
          <w:color w:val="404040" w:themeColor="text1" w:themeTint="BF"/>
        </w:rPr>
        <w:t xml:space="preserve"> information to determine the viability of the </w:t>
      </w:r>
      <w:r>
        <w:rPr>
          <w:rFonts w:ascii="Arial" w:hAnsi="Arial" w:cs="Arial"/>
          <w:color w:val="404040" w:themeColor="text1" w:themeTint="BF"/>
        </w:rPr>
        <w:t>stock</w:t>
      </w:r>
      <w:r w:rsidRPr="0037522D">
        <w:rPr>
          <w:rFonts w:ascii="Arial" w:hAnsi="Arial" w:cs="Arial"/>
          <w:color w:val="404040" w:themeColor="text1" w:themeTint="BF"/>
        </w:rPr>
        <w:t xml:space="preserve">. </w:t>
      </w:r>
      <w:r>
        <w:rPr>
          <w:rFonts w:ascii="Arial" w:hAnsi="Arial" w:cs="Arial"/>
          <w:color w:val="404040" w:themeColor="text1" w:themeTint="BF"/>
        </w:rPr>
        <w:t xml:space="preserve">In addition, long-term monitoring data allows the efficacy of management programs to be tested. It should be noted that to determine </w:t>
      </w:r>
      <w:r w:rsidR="005D0B47">
        <w:rPr>
          <w:rFonts w:ascii="Arial" w:hAnsi="Arial" w:cs="Arial"/>
          <w:color w:val="404040" w:themeColor="text1" w:themeTint="BF"/>
        </w:rPr>
        <w:t xml:space="preserve">the </w:t>
      </w:r>
      <w:r>
        <w:rPr>
          <w:rFonts w:ascii="Arial" w:hAnsi="Arial" w:cs="Arial"/>
          <w:color w:val="404040" w:themeColor="text1" w:themeTint="BF"/>
        </w:rPr>
        <w:t xml:space="preserve">status </w:t>
      </w:r>
      <w:r w:rsidR="005D0B47">
        <w:rPr>
          <w:rFonts w:ascii="Arial" w:hAnsi="Arial" w:cs="Arial"/>
          <w:color w:val="404040" w:themeColor="text1" w:themeTint="BF"/>
        </w:rPr>
        <w:t xml:space="preserve">of a species </w:t>
      </w:r>
      <w:r>
        <w:rPr>
          <w:rFonts w:ascii="Arial" w:hAnsi="Arial" w:cs="Arial"/>
          <w:color w:val="404040" w:themeColor="text1" w:themeTint="BF"/>
        </w:rPr>
        <w:t>it is not necessary to monitor index beaches for all stocks.</w:t>
      </w:r>
    </w:p>
    <w:p w:rsidR="00EB3C2B" w:rsidRDefault="00EB3C2B" w:rsidP="003A7F85">
      <w:pPr>
        <w:pStyle w:val="Heading3"/>
      </w:pPr>
      <w:bookmarkStart w:id="99" w:name="_Toc483903954"/>
      <w:r>
        <w:t>Biologically important areas for marine turtles in Australia</w:t>
      </w:r>
      <w:bookmarkEnd w:id="99"/>
    </w:p>
    <w:p w:rsidR="00EB3C2B" w:rsidRDefault="00EB3C2B" w:rsidP="00404599">
      <w:pPr>
        <w:rPr>
          <w:color w:val="404040" w:themeColor="text1" w:themeTint="BF"/>
        </w:rPr>
      </w:pPr>
      <w:r>
        <w:rPr>
          <w:rFonts w:ascii="Arial" w:hAnsi="Arial" w:cs="Arial"/>
          <w:color w:val="404040" w:themeColor="text1" w:themeTint="BF"/>
        </w:rPr>
        <w:t>Biologically important areas (BIAs) are areas where protected species display biologically important behaviour</w:t>
      </w:r>
      <w:r w:rsidR="00734F7D">
        <w:rPr>
          <w:rFonts w:ascii="Arial" w:hAnsi="Arial" w:cs="Arial"/>
          <w:color w:val="404040" w:themeColor="text1" w:themeTint="BF"/>
        </w:rPr>
        <w:t>,</w:t>
      </w:r>
      <w:r>
        <w:rPr>
          <w:rFonts w:ascii="Arial" w:hAnsi="Arial" w:cs="Arial"/>
          <w:color w:val="404040" w:themeColor="text1" w:themeTint="BF"/>
        </w:rPr>
        <w:t xml:space="preserve"> such as breeding, foraging, resting and migration. </w:t>
      </w:r>
      <w:r w:rsidR="007D0CC6">
        <w:rPr>
          <w:rFonts w:ascii="Arial" w:hAnsi="Arial" w:cs="Arial"/>
          <w:color w:val="404040" w:themeColor="text1" w:themeTint="BF"/>
        </w:rPr>
        <w:t xml:space="preserve">All of the identified ‘habitat critical to the survival of a species or ecological community’ areas </w:t>
      </w:r>
      <w:r w:rsidR="00734F7D">
        <w:rPr>
          <w:rFonts w:ascii="Arial" w:hAnsi="Arial" w:cs="Arial"/>
          <w:color w:val="404040" w:themeColor="text1" w:themeTint="BF"/>
        </w:rPr>
        <w:t xml:space="preserve">will be </w:t>
      </w:r>
      <w:r w:rsidR="007D0CC6">
        <w:rPr>
          <w:rFonts w:ascii="Arial" w:hAnsi="Arial" w:cs="Arial"/>
          <w:color w:val="404040" w:themeColor="text1" w:themeTint="BF"/>
        </w:rPr>
        <w:t xml:space="preserve">included in the BIA database. </w:t>
      </w:r>
      <w:r w:rsidR="00734F7D">
        <w:rPr>
          <w:rFonts w:ascii="Arial" w:hAnsi="Arial" w:cs="Arial"/>
          <w:color w:val="404040" w:themeColor="text1" w:themeTint="BF"/>
        </w:rPr>
        <w:t xml:space="preserve">BIA’s were originally identified for marine turtles through a rigorous and robust process as part of the Commonwealth Bioregional Planning Process and are referenced in Commonwealth Marine Bioregional Plans. They represent areas where a specific behaviour is known to occur. The absence of an identified BIA does not mean that an area is not important habitat, just that it wasn’t known. This is because BIA maps reflect the best available information at the time of publication. </w:t>
      </w:r>
    </w:p>
    <w:p w:rsidR="009D6CE9" w:rsidRDefault="00734F7D" w:rsidP="00404599">
      <w:pPr>
        <w:rPr>
          <w:color w:val="404040" w:themeColor="text1" w:themeTint="BF"/>
        </w:rPr>
      </w:pPr>
      <w:r>
        <w:rPr>
          <w:rFonts w:ascii="Arial" w:hAnsi="Arial" w:cs="Arial"/>
          <w:color w:val="404040" w:themeColor="text1" w:themeTint="BF"/>
        </w:rPr>
        <w:t xml:space="preserve">Specifically, BIAs are based on the following: </w:t>
      </w:r>
    </w:p>
    <w:p w:rsidR="00734F7D"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B</w:t>
      </w:r>
      <w:r w:rsidR="00734F7D" w:rsidRPr="00404599">
        <w:rPr>
          <w:rFonts w:ascii="Arial" w:hAnsi="Arial" w:cs="Arial"/>
          <w:color w:val="404040" w:themeColor="text1" w:themeTint="BF"/>
        </w:rPr>
        <w:t>ehaviour (feeding, nesting, internesting, migration</w:t>
      </w:r>
      <w:r w:rsidRPr="00404599">
        <w:rPr>
          <w:rFonts w:ascii="Arial" w:hAnsi="Arial" w:cs="Arial"/>
          <w:color w:val="404040" w:themeColor="text1" w:themeTint="BF"/>
        </w:rPr>
        <w:t>) occurs in the area;</w:t>
      </w:r>
    </w:p>
    <w:p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Certainty of occurrence (only areas of ‘known’ or ‘likely’ occurrence are considered);</w:t>
      </w:r>
    </w:p>
    <w:p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The level to which species use the BIA;</w:t>
      </w:r>
    </w:p>
    <w:p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The season(s) during which species use the BIA; and</w:t>
      </w:r>
    </w:p>
    <w:p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Source(s) of the information upon which the BIA is based.</w:t>
      </w:r>
    </w:p>
    <w:p w:rsidR="009D6CE9" w:rsidRPr="00EB3C2B" w:rsidRDefault="009D6CE9" w:rsidP="00404599">
      <w:r>
        <w:rPr>
          <w:rFonts w:ascii="Arial" w:hAnsi="Arial" w:cs="Arial"/>
          <w:color w:val="404040" w:themeColor="text1" w:themeTint="BF"/>
        </w:rPr>
        <w:t>The BIA maps are a dynamic tool which allow for up-to-date information to be stored and reference</w:t>
      </w:r>
      <w:r w:rsidR="000A06D7">
        <w:rPr>
          <w:rFonts w:ascii="Arial" w:hAnsi="Arial" w:cs="Arial"/>
          <w:color w:val="404040" w:themeColor="text1" w:themeTint="BF"/>
        </w:rPr>
        <w:t>d</w:t>
      </w:r>
      <w:r>
        <w:rPr>
          <w:rFonts w:ascii="Arial" w:hAnsi="Arial" w:cs="Arial"/>
          <w:color w:val="404040" w:themeColor="text1" w:themeTint="BF"/>
        </w:rPr>
        <w:t xml:space="preserve"> in a geospatial environment, building on information used to inform the recovery plan.</w:t>
      </w:r>
    </w:p>
    <w:p w:rsidR="00071D0D" w:rsidRPr="0037522D" w:rsidRDefault="00DD4858" w:rsidP="003A7F85">
      <w:pPr>
        <w:pStyle w:val="Heading3"/>
      </w:pPr>
      <w:bookmarkStart w:id="100" w:name="_Toc483903955"/>
      <w:r>
        <w:t xml:space="preserve">Tools for assessing </w:t>
      </w:r>
      <w:r w:rsidR="0097681A">
        <w:t>i</w:t>
      </w:r>
      <w:r w:rsidR="004C6830">
        <w:t xml:space="preserve">mportant </w:t>
      </w:r>
      <w:r w:rsidR="00B00A4A">
        <w:t xml:space="preserve">marine </w:t>
      </w:r>
      <w:r w:rsidR="002D379B">
        <w:t xml:space="preserve">turtle </w:t>
      </w:r>
      <w:r w:rsidR="004C6830">
        <w:t>habitat</w:t>
      </w:r>
      <w:r>
        <w:t>s</w:t>
      </w:r>
      <w:bookmarkEnd w:id="100"/>
    </w:p>
    <w:p w:rsidR="00D2572A" w:rsidRDefault="00B00A4A" w:rsidP="00A62DA3">
      <w:pPr>
        <w:rPr>
          <w:rFonts w:ascii="Arial" w:hAnsi="Arial" w:cs="Arial"/>
          <w:color w:val="404040" w:themeColor="text1" w:themeTint="BF"/>
        </w:rPr>
      </w:pPr>
      <w:r>
        <w:rPr>
          <w:rFonts w:ascii="Arial" w:hAnsi="Arial" w:cs="Arial"/>
          <w:color w:val="404040" w:themeColor="text1" w:themeTint="BF"/>
        </w:rPr>
        <w:t xml:space="preserve">This plan </w:t>
      </w:r>
      <w:r w:rsidR="003C7CCF">
        <w:rPr>
          <w:rFonts w:ascii="Arial" w:hAnsi="Arial" w:cs="Arial"/>
          <w:color w:val="404040" w:themeColor="text1" w:themeTint="BF"/>
        </w:rPr>
        <w:t>identifies</w:t>
      </w:r>
      <w:r>
        <w:rPr>
          <w:rFonts w:ascii="Arial" w:hAnsi="Arial" w:cs="Arial"/>
          <w:color w:val="404040" w:themeColor="text1" w:themeTint="BF"/>
        </w:rPr>
        <w:t xml:space="preserve"> nesting and internesting habitat critical to the survival of marine turtles (Table 6). However, this</w:t>
      </w:r>
      <w:r w:rsidR="003C7CCF">
        <w:rPr>
          <w:rFonts w:ascii="Arial" w:hAnsi="Arial" w:cs="Arial"/>
          <w:color w:val="404040" w:themeColor="text1" w:themeTint="BF"/>
        </w:rPr>
        <w:t xml:space="preserve"> designation</w:t>
      </w:r>
      <w:r>
        <w:rPr>
          <w:rFonts w:ascii="Arial" w:hAnsi="Arial" w:cs="Arial"/>
          <w:color w:val="404040" w:themeColor="text1" w:themeTint="BF"/>
        </w:rPr>
        <w:t xml:space="preserve"> only protects one component of the life cycle. </w:t>
      </w:r>
      <w:r w:rsidR="00D2572A">
        <w:rPr>
          <w:rFonts w:ascii="Arial" w:hAnsi="Arial" w:cs="Arial"/>
          <w:color w:val="404040" w:themeColor="text1" w:themeTint="BF"/>
        </w:rPr>
        <w:t>It should be noted that</w:t>
      </w:r>
      <w:r>
        <w:rPr>
          <w:rFonts w:ascii="Arial" w:hAnsi="Arial" w:cs="Arial"/>
          <w:color w:val="404040" w:themeColor="text1" w:themeTint="BF"/>
        </w:rPr>
        <w:t xml:space="preserve"> each stock typically uses a broad range of feeding grounds, and feeding grounds </w:t>
      </w:r>
      <w:r w:rsidR="00DD4858">
        <w:rPr>
          <w:rFonts w:ascii="Arial" w:hAnsi="Arial" w:cs="Arial"/>
          <w:color w:val="404040" w:themeColor="text1" w:themeTint="BF"/>
        </w:rPr>
        <w:t xml:space="preserve">can often </w:t>
      </w:r>
      <w:r>
        <w:rPr>
          <w:rFonts w:ascii="Arial" w:hAnsi="Arial" w:cs="Arial"/>
          <w:color w:val="404040" w:themeColor="text1" w:themeTint="BF"/>
        </w:rPr>
        <w:t xml:space="preserve">comprise turtles from multiple stocks and species. Further, </w:t>
      </w:r>
      <w:r w:rsidR="006E1CD7">
        <w:rPr>
          <w:rFonts w:ascii="Arial" w:hAnsi="Arial" w:cs="Arial"/>
          <w:color w:val="404040" w:themeColor="text1" w:themeTint="BF"/>
        </w:rPr>
        <w:t xml:space="preserve">marine </w:t>
      </w:r>
      <w:r>
        <w:rPr>
          <w:rFonts w:ascii="Arial" w:hAnsi="Arial" w:cs="Arial"/>
          <w:color w:val="404040" w:themeColor="text1" w:themeTint="BF"/>
        </w:rPr>
        <w:t>turtles require migratory corridors between foraging and breeding areas, habitat for mating or courtship</w:t>
      </w:r>
      <w:r w:rsidR="00A13837">
        <w:rPr>
          <w:rFonts w:ascii="Arial" w:hAnsi="Arial" w:cs="Arial"/>
          <w:color w:val="404040" w:themeColor="text1" w:themeTint="BF"/>
        </w:rPr>
        <w:t>,</w:t>
      </w:r>
      <w:r>
        <w:rPr>
          <w:rFonts w:ascii="Arial" w:hAnsi="Arial" w:cs="Arial"/>
          <w:color w:val="404040" w:themeColor="text1" w:themeTint="BF"/>
        </w:rPr>
        <w:t xml:space="preserve"> and hatchling dispersal. These habitats have not yet been described such that habitat critical to the survival of the stock can be identified. This knowledge gap </w:t>
      </w:r>
      <w:r w:rsidR="002B0C3D">
        <w:rPr>
          <w:rFonts w:ascii="Arial" w:hAnsi="Arial" w:cs="Arial"/>
          <w:color w:val="404040" w:themeColor="text1" w:themeTint="BF"/>
        </w:rPr>
        <w:t>is to be a</w:t>
      </w:r>
      <w:r>
        <w:rPr>
          <w:rFonts w:ascii="Arial" w:hAnsi="Arial" w:cs="Arial"/>
          <w:color w:val="404040" w:themeColor="text1" w:themeTint="BF"/>
        </w:rPr>
        <w:t xml:space="preserve">ddressed during the life of the plan </w:t>
      </w:r>
      <w:r w:rsidR="002B0C3D">
        <w:rPr>
          <w:rFonts w:ascii="Arial" w:hAnsi="Arial" w:cs="Arial"/>
          <w:color w:val="404040" w:themeColor="text1" w:themeTint="BF"/>
        </w:rPr>
        <w:t>(Section 5</w:t>
      </w:r>
      <w:r w:rsidR="006E1CD7">
        <w:rPr>
          <w:rFonts w:ascii="Arial" w:hAnsi="Arial" w:cs="Arial"/>
          <w:color w:val="404040" w:themeColor="text1" w:themeTint="BF"/>
        </w:rPr>
        <w:t>.</w:t>
      </w:r>
      <w:r w:rsidR="00986AC4">
        <w:rPr>
          <w:rFonts w:ascii="Arial" w:hAnsi="Arial" w:cs="Arial"/>
          <w:color w:val="404040" w:themeColor="text1" w:themeTint="BF"/>
        </w:rPr>
        <w:t>3</w:t>
      </w:r>
      <w:r w:rsidR="00A9432C">
        <w:rPr>
          <w:rFonts w:ascii="Arial" w:hAnsi="Arial" w:cs="Arial"/>
          <w:color w:val="404040" w:themeColor="text1" w:themeTint="BF"/>
        </w:rPr>
        <w:t xml:space="preserve"> Action Area</w:t>
      </w:r>
      <w:r w:rsidR="00471D92">
        <w:rPr>
          <w:rFonts w:ascii="Arial" w:hAnsi="Arial" w:cs="Arial"/>
          <w:color w:val="404040" w:themeColor="text1" w:themeTint="BF"/>
        </w:rPr>
        <w:t>s A1 and</w:t>
      </w:r>
      <w:r w:rsidR="00A9432C">
        <w:rPr>
          <w:rFonts w:ascii="Arial" w:hAnsi="Arial" w:cs="Arial"/>
          <w:color w:val="404040" w:themeColor="text1" w:themeTint="BF"/>
        </w:rPr>
        <w:t xml:space="preserve"> B</w:t>
      </w:r>
      <w:r w:rsidR="000A06D7">
        <w:rPr>
          <w:rFonts w:ascii="Arial" w:hAnsi="Arial" w:cs="Arial"/>
          <w:color w:val="404040" w:themeColor="text1" w:themeTint="BF"/>
        </w:rPr>
        <w:t>2</w:t>
      </w:r>
      <w:r w:rsidR="002B0C3D">
        <w:rPr>
          <w:rFonts w:ascii="Arial" w:hAnsi="Arial" w:cs="Arial"/>
          <w:color w:val="404040" w:themeColor="text1" w:themeTint="BF"/>
        </w:rPr>
        <w:t>)</w:t>
      </w:r>
      <w:r w:rsidR="003C7CCF">
        <w:rPr>
          <w:rFonts w:ascii="Arial" w:hAnsi="Arial" w:cs="Arial"/>
          <w:color w:val="404040" w:themeColor="text1" w:themeTint="BF"/>
        </w:rPr>
        <w:t xml:space="preserve">. </w:t>
      </w:r>
    </w:p>
    <w:p w:rsidR="003254A7" w:rsidRDefault="003C7CCF" w:rsidP="00A62DA3">
      <w:pPr>
        <w:rPr>
          <w:rFonts w:ascii="Arial" w:hAnsi="Arial" w:cs="Arial"/>
          <w:color w:val="404040" w:themeColor="text1" w:themeTint="BF"/>
        </w:rPr>
      </w:pPr>
      <w:r>
        <w:rPr>
          <w:rFonts w:ascii="Arial" w:hAnsi="Arial" w:cs="Arial"/>
          <w:color w:val="404040" w:themeColor="text1" w:themeTint="BF"/>
        </w:rPr>
        <w:t>In the</w:t>
      </w:r>
      <w:r w:rsidR="00B00A4A">
        <w:rPr>
          <w:rFonts w:ascii="Arial" w:hAnsi="Arial" w:cs="Arial"/>
          <w:color w:val="404040" w:themeColor="text1" w:themeTint="BF"/>
        </w:rPr>
        <w:t xml:space="preserve"> interim</w:t>
      </w:r>
      <w:r>
        <w:rPr>
          <w:rFonts w:ascii="Arial" w:hAnsi="Arial" w:cs="Arial"/>
          <w:color w:val="404040" w:themeColor="text1" w:themeTint="BF"/>
        </w:rPr>
        <w:t xml:space="preserve">, </w:t>
      </w:r>
      <w:r w:rsidR="00A9432C">
        <w:rPr>
          <w:rFonts w:ascii="Arial" w:hAnsi="Arial" w:cs="Arial"/>
          <w:color w:val="404040" w:themeColor="text1" w:themeTint="BF"/>
        </w:rPr>
        <w:t xml:space="preserve">any proposed action </w:t>
      </w:r>
      <w:r>
        <w:rPr>
          <w:rFonts w:ascii="Arial" w:hAnsi="Arial" w:cs="Arial"/>
          <w:color w:val="404040" w:themeColor="text1" w:themeTint="BF"/>
        </w:rPr>
        <w:t>must also consider</w:t>
      </w:r>
      <w:r w:rsidR="00B00A4A">
        <w:rPr>
          <w:rFonts w:ascii="Arial" w:hAnsi="Arial" w:cs="Arial"/>
          <w:color w:val="404040" w:themeColor="text1" w:themeTint="BF"/>
        </w:rPr>
        <w:t xml:space="preserve"> </w:t>
      </w:r>
      <w:r w:rsidR="00D2572A">
        <w:rPr>
          <w:rFonts w:ascii="Arial" w:hAnsi="Arial" w:cs="Arial"/>
          <w:color w:val="404040" w:themeColor="text1" w:themeTint="BF"/>
        </w:rPr>
        <w:t xml:space="preserve">any </w:t>
      </w:r>
      <w:r w:rsidR="00B00A4A">
        <w:rPr>
          <w:rFonts w:ascii="Arial" w:hAnsi="Arial" w:cs="Arial"/>
          <w:color w:val="404040" w:themeColor="text1" w:themeTint="BF"/>
        </w:rPr>
        <w:t xml:space="preserve">up to date information regarding key foraging areas, migratory corridors, courtship areas and </w:t>
      </w:r>
      <w:r w:rsidR="002B0C3D">
        <w:rPr>
          <w:rFonts w:ascii="Arial" w:hAnsi="Arial" w:cs="Arial"/>
          <w:color w:val="404040" w:themeColor="text1" w:themeTint="BF"/>
        </w:rPr>
        <w:t xml:space="preserve">habitat required for </w:t>
      </w:r>
      <w:r w:rsidR="00B00A4A">
        <w:rPr>
          <w:rFonts w:ascii="Arial" w:hAnsi="Arial" w:cs="Arial"/>
          <w:color w:val="404040" w:themeColor="text1" w:themeTint="BF"/>
        </w:rPr>
        <w:t xml:space="preserve">hatchling dispersal. </w:t>
      </w:r>
      <w:r w:rsidR="00232AB2">
        <w:rPr>
          <w:rFonts w:ascii="Arial" w:hAnsi="Arial" w:cs="Arial"/>
          <w:color w:val="404040" w:themeColor="text1" w:themeTint="BF"/>
        </w:rPr>
        <w:t>There are a number</w:t>
      </w:r>
      <w:r w:rsidR="002D379B">
        <w:rPr>
          <w:rFonts w:ascii="Arial" w:hAnsi="Arial" w:cs="Arial"/>
          <w:color w:val="404040" w:themeColor="text1" w:themeTint="BF"/>
        </w:rPr>
        <w:t xml:space="preserve"> of</w:t>
      </w:r>
      <w:r w:rsidR="00232AB2">
        <w:rPr>
          <w:rFonts w:ascii="Arial" w:hAnsi="Arial" w:cs="Arial"/>
          <w:color w:val="404040" w:themeColor="text1" w:themeTint="BF"/>
        </w:rPr>
        <w:t xml:space="preserve"> repositories for this information including the </w:t>
      </w:r>
      <w:r w:rsidR="00D2572A">
        <w:rPr>
          <w:rFonts w:ascii="Arial" w:hAnsi="Arial" w:cs="Arial"/>
          <w:color w:val="404040" w:themeColor="text1" w:themeTint="BF"/>
        </w:rPr>
        <w:t xml:space="preserve">Australian Government’s </w:t>
      </w:r>
      <w:r w:rsidR="00232AB2">
        <w:rPr>
          <w:rFonts w:ascii="Arial" w:hAnsi="Arial" w:cs="Arial"/>
          <w:color w:val="404040" w:themeColor="text1" w:themeTint="BF"/>
        </w:rPr>
        <w:t>National Conservation Values Atlas</w:t>
      </w:r>
      <w:r w:rsidR="00A62DA3">
        <w:rPr>
          <w:rFonts w:ascii="Arial" w:hAnsi="Arial" w:cs="Arial"/>
          <w:color w:val="404040" w:themeColor="text1" w:themeTint="BF"/>
        </w:rPr>
        <w:t xml:space="preserve"> (</w:t>
      </w:r>
      <w:hyperlink r:id="rId35" w:history="1">
        <w:r w:rsidR="00A62DA3" w:rsidRPr="0037522D">
          <w:rPr>
            <w:rFonts w:ascii="Arial" w:hAnsi="Arial" w:cs="Arial"/>
            <w:color w:val="404040" w:themeColor="text1" w:themeTint="BF"/>
          </w:rPr>
          <w:t>http://www.environment.gov.au/arcgis-framework/apps/ncva/ncva.jsf</w:t>
        </w:r>
      </w:hyperlink>
      <w:r w:rsidR="00A62DA3">
        <w:t>)</w:t>
      </w:r>
      <w:r w:rsidR="00232AB2">
        <w:rPr>
          <w:rFonts w:ascii="Arial" w:hAnsi="Arial" w:cs="Arial"/>
          <w:color w:val="404040" w:themeColor="text1" w:themeTint="BF"/>
        </w:rPr>
        <w:t xml:space="preserve">, which provides an interactive geospatial information source for marine </w:t>
      </w:r>
      <w:r w:rsidR="00D2572A">
        <w:rPr>
          <w:rFonts w:ascii="Arial" w:hAnsi="Arial" w:cs="Arial"/>
          <w:color w:val="404040" w:themeColor="text1" w:themeTint="BF"/>
        </w:rPr>
        <w:t xml:space="preserve">species and the species profile and threat database (SPRAT: </w:t>
      </w:r>
      <w:r w:rsidR="00D2572A" w:rsidRPr="00D2572A">
        <w:rPr>
          <w:rFonts w:ascii="Arial" w:hAnsi="Arial" w:cs="Arial"/>
          <w:color w:val="404040" w:themeColor="text1" w:themeTint="BF"/>
        </w:rPr>
        <w:t>http://www.environment.gov.au/cgi-bin/sprat/public/sprat.pl</w:t>
      </w:r>
      <w:r w:rsidR="00D2572A">
        <w:rPr>
          <w:rFonts w:ascii="Arial" w:hAnsi="Arial" w:cs="Arial"/>
          <w:color w:val="404040" w:themeColor="text1" w:themeTint="BF"/>
        </w:rPr>
        <w:t xml:space="preserve">). </w:t>
      </w:r>
    </w:p>
    <w:p w:rsidR="00EE718E" w:rsidRDefault="00EE718E" w:rsidP="00A62DA3">
      <w:pPr>
        <w:rPr>
          <w:rFonts w:ascii="Arial" w:hAnsi="Arial" w:cs="Arial"/>
          <w:color w:val="404040" w:themeColor="text1" w:themeTint="BF"/>
        </w:rPr>
      </w:pPr>
    </w:p>
    <w:p w:rsidR="00071D0D" w:rsidRDefault="00071D0D"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Pr="0037522D" w:rsidRDefault="00C07951" w:rsidP="00BF6CAB">
      <w:pPr>
        <w:rPr>
          <w:rFonts w:ascii="Arial" w:hAnsi="Arial" w:cs="Arial"/>
          <w:color w:val="404040" w:themeColor="text1" w:themeTint="BF"/>
        </w:rPr>
      </w:pPr>
    </w:p>
    <w:p w:rsidR="00935E6C" w:rsidRDefault="00935E6C" w:rsidP="00071D0D">
      <w:pPr>
        <w:rPr>
          <w:rFonts w:ascii="Arial" w:hAnsi="Arial" w:cs="Arial"/>
          <w:color w:val="365F91" w:themeColor="accent1" w:themeShade="BF"/>
          <w:sz w:val="28"/>
        </w:rPr>
      </w:pPr>
    </w:p>
    <w:bookmarkEnd w:id="96"/>
    <w:bookmarkEnd w:id="97"/>
    <w:p w:rsidR="00935E6C" w:rsidRDefault="00935E6C" w:rsidP="00071D0D">
      <w:pPr>
        <w:rPr>
          <w:rFonts w:ascii="Arial" w:hAnsi="Arial" w:cs="Arial"/>
          <w:color w:val="404040" w:themeColor="text1" w:themeTint="BF"/>
        </w:rPr>
        <w:sectPr w:rsidR="00935E6C" w:rsidSect="00AA370D">
          <w:type w:val="continuous"/>
          <w:pgSz w:w="11901" w:h="16840"/>
          <w:pgMar w:top="1440" w:right="1440" w:bottom="1440" w:left="1440" w:header="680" w:footer="709" w:gutter="0"/>
          <w:cols w:num="2" w:space="708"/>
          <w:docGrid w:linePitch="360"/>
        </w:sectPr>
      </w:pPr>
    </w:p>
    <w:p w:rsidR="00935E6C" w:rsidRDefault="00935E6C">
      <w:pPr>
        <w:spacing w:after="0" w:line="240" w:lineRule="auto"/>
        <w:rPr>
          <w:rFonts w:ascii="Arial" w:hAnsi="Arial" w:cs="Arial"/>
          <w:color w:val="404040" w:themeColor="text1" w:themeTint="BF"/>
        </w:rPr>
      </w:pPr>
      <w:r>
        <w:rPr>
          <w:rFonts w:ascii="Arial" w:hAnsi="Arial" w:cs="Arial"/>
          <w:color w:val="404040" w:themeColor="text1" w:themeTint="BF"/>
        </w:rPr>
        <w:br w:type="page"/>
      </w:r>
    </w:p>
    <w:p w:rsidR="00935E6C" w:rsidRDefault="00935E6C" w:rsidP="00071D0D">
      <w:pPr>
        <w:rPr>
          <w:rFonts w:ascii="Arial" w:hAnsi="Arial" w:cs="Arial"/>
          <w:color w:val="404040" w:themeColor="text1" w:themeTint="BF"/>
        </w:rPr>
        <w:sectPr w:rsidR="00935E6C" w:rsidSect="00AA370D">
          <w:type w:val="continuous"/>
          <w:pgSz w:w="11901" w:h="16840"/>
          <w:pgMar w:top="1440" w:right="1440" w:bottom="1440" w:left="1440" w:header="680" w:footer="709" w:gutter="0"/>
          <w:cols w:num="2" w:space="708"/>
          <w:docGrid w:linePitch="360"/>
        </w:sectPr>
      </w:pPr>
    </w:p>
    <w:p w:rsidR="000745C0" w:rsidRPr="000745C0" w:rsidRDefault="00B81C26" w:rsidP="000745C0">
      <w:pPr>
        <w:pStyle w:val="Caption"/>
        <w:tabs>
          <w:tab w:val="clear" w:pos="851"/>
          <w:tab w:val="left" w:pos="0"/>
        </w:tabs>
        <w:spacing w:before="120"/>
        <w:ind w:left="0" w:firstLine="0"/>
        <w:rPr>
          <w:vanish/>
          <w:specVanish/>
        </w:rPr>
      </w:pPr>
      <w:bookmarkStart w:id="101" w:name="_Toc476670611"/>
      <w:r>
        <w:t xml:space="preserve">Table </w:t>
      </w:r>
      <w:r w:rsidR="000004FC">
        <w:fldChar w:fldCharType="begin"/>
      </w:r>
      <w:r w:rsidR="00EC689F">
        <w:instrText xml:space="preserve"> SEQ Table \* ARABIC </w:instrText>
      </w:r>
      <w:r w:rsidR="000004FC">
        <w:fldChar w:fldCharType="separate"/>
      </w:r>
      <w:r w:rsidR="00820409">
        <w:rPr>
          <w:noProof/>
        </w:rPr>
        <w:t>6</w:t>
      </w:r>
      <w:r w:rsidR="000004FC">
        <w:fldChar w:fldCharType="end"/>
      </w:r>
      <w:r>
        <w:t xml:space="preserve">. </w:t>
      </w:r>
      <w:r w:rsidR="00471D92">
        <w:t>Nesting and internesting a</w:t>
      </w:r>
      <w:r w:rsidRPr="00AA3F46">
        <w:t>reas identified as habitat critical to the survival of marine turtles listed for each stock.</w:t>
      </w:r>
      <w:bookmarkEnd w:id="101"/>
    </w:p>
    <w:p w:rsidR="000745C0" w:rsidRPr="000745C0" w:rsidRDefault="00B81C26" w:rsidP="000745C0">
      <w:r w:rsidRPr="00AA3F46">
        <w:t xml:space="preserve"> </w:t>
      </w:r>
      <w:r w:rsidR="00A62C7C">
        <w:t>These sites represent known important habitat at the time of publication. For specific geographic locations and updated information please see the National Conservation Values Atlas</w:t>
      </w:r>
      <w:r w:rsidR="00E827C8">
        <w:t xml:space="preserve"> (NCVA)</w:t>
      </w:r>
      <w:r w:rsidR="00A62C7C">
        <w:t xml:space="preserve"> -</w:t>
      </w:r>
      <w:hyperlink r:id="rId36" w:history="1">
        <w:r w:rsidR="00A62C7C" w:rsidRPr="00A350BD">
          <w:t>http://www.environment.gov.au/arcgis-framework/apps/ncva/ncva.jsf</w:t>
        </w:r>
      </w:hyperlink>
      <w:r w:rsidR="006E21E0">
        <w:t>.</w:t>
      </w:r>
      <w:r w:rsidR="000745C0">
        <w:t xml:space="preserve"> </w:t>
      </w:r>
    </w:p>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80"/>
        <w:gridCol w:w="8221"/>
        <w:gridCol w:w="1418"/>
        <w:gridCol w:w="2126"/>
      </w:tblGrid>
      <w:tr w:rsidR="000925E3" w:rsidRPr="00527419" w:rsidTr="006262FF">
        <w:trPr>
          <w:cnfStyle w:val="100000000000" w:firstRow="1" w:lastRow="0" w:firstColumn="0" w:lastColumn="0" w:oddVBand="0" w:evenVBand="0" w:oddHBand="0" w:evenHBand="0" w:firstRowFirstColumn="0" w:firstRowLastColumn="0" w:lastRowFirstColumn="0" w:lastRowLastColumn="0"/>
          <w:cantSplit/>
          <w:tblHeader/>
        </w:trPr>
        <w:tc>
          <w:tcPr>
            <w:tcW w:w="1980" w:type="dxa"/>
            <w:tcBorders>
              <w:top w:val="single" w:sz="4" w:space="0" w:color="auto"/>
              <w:bottom w:val="single" w:sz="4" w:space="0" w:color="auto"/>
            </w:tcBorders>
            <w:shd w:val="clear" w:color="auto" w:fill="0070C0"/>
          </w:tcPr>
          <w:p w:rsidR="000925E3" w:rsidRPr="00527419" w:rsidRDefault="000925E3" w:rsidP="0049654A">
            <w:pPr>
              <w:pStyle w:val="BPMGuide-tableblueheading"/>
              <w:rPr>
                <w:rFonts w:ascii="Arial" w:hAnsi="Arial" w:cs="Arial"/>
                <w:color w:val="FFFFFF" w:themeColor="background1"/>
              </w:rPr>
            </w:pPr>
            <w:r w:rsidRPr="00527419">
              <w:rPr>
                <w:rFonts w:ascii="Arial" w:hAnsi="Arial" w:cs="Arial"/>
                <w:color w:val="FFFFFF" w:themeColor="background1"/>
              </w:rPr>
              <w:t>Genetic stock</w:t>
            </w:r>
          </w:p>
        </w:tc>
        <w:tc>
          <w:tcPr>
            <w:tcW w:w="8221" w:type="dxa"/>
            <w:tcBorders>
              <w:top w:val="single" w:sz="4" w:space="0" w:color="auto"/>
              <w:bottom w:val="single" w:sz="4" w:space="0" w:color="auto"/>
            </w:tcBorders>
            <w:shd w:val="clear" w:color="auto" w:fill="0070C0"/>
          </w:tcPr>
          <w:p w:rsidR="000925E3" w:rsidRPr="00527419" w:rsidRDefault="000925E3" w:rsidP="000925E3">
            <w:pPr>
              <w:pStyle w:val="BPMGuide-tableblueheading"/>
              <w:rPr>
                <w:rFonts w:ascii="Arial" w:hAnsi="Arial" w:cs="Arial"/>
                <w:color w:val="FFFFFF" w:themeColor="background1"/>
              </w:rPr>
            </w:pPr>
            <w:r>
              <w:rPr>
                <w:rFonts w:ascii="Arial" w:hAnsi="Arial" w:cs="Arial"/>
                <w:color w:val="FFFFFF" w:themeColor="background1"/>
              </w:rPr>
              <w:t>Nesting l</w:t>
            </w:r>
            <w:r w:rsidRPr="00527419">
              <w:rPr>
                <w:rFonts w:ascii="Arial" w:hAnsi="Arial" w:cs="Arial"/>
                <w:color w:val="FFFFFF" w:themeColor="background1"/>
              </w:rPr>
              <w:t>ocation</w:t>
            </w:r>
          </w:p>
        </w:tc>
        <w:tc>
          <w:tcPr>
            <w:tcW w:w="1418" w:type="dxa"/>
            <w:tcBorders>
              <w:top w:val="single" w:sz="4" w:space="0" w:color="auto"/>
              <w:bottom w:val="single" w:sz="4" w:space="0" w:color="auto"/>
            </w:tcBorders>
            <w:shd w:val="clear" w:color="auto" w:fill="0070C0"/>
          </w:tcPr>
          <w:p w:rsidR="000925E3" w:rsidRPr="00527419" w:rsidRDefault="000925E3" w:rsidP="0049654A">
            <w:pPr>
              <w:pStyle w:val="BPMGuide-tableblueheading"/>
              <w:rPr>
                <w:rFonts w:ascii="Arial" w:hAnsi="Arial" w:cs="Arial"/>
                <w:color w:val="FFFFFF" w:themeColor="background1"/>
              </w:rPr>
            </w:pPr>
            <w:r>
              <w:rPr>
                <w:rFonts w:ascii="Arial" w:hAnsi="Arial" w:cs="Arial"/>
                <w:color w:val="FFFFFF" w:themeColor="background1"/>
              </w:rPr>
              <w:t>Internesting b</w:t>
            </w:r>
            <w:r w:rsidRPr="00527419">
              <w:rPr>
                <w:rFonts w:ascii="Arial" w:hAnsi="Arial" w:cs="Arial"/>
                <w:color w:val="FFFFFF" w:themeColor="background1"/>
              </w:rPr>
              <w:t>uffer</w:t>
            </w:r>
          </w:p>
        </w:tc>
        <w:tc>
          <w:tcPr>
            <w:tcW w:w="2126" w:type="dxa"/>
            <w:tcBorders>
              <w:top w:val="single" w:sz="4" w:space="0" w:color="auto"/>
              <w:bottom w:val="single" w:sz="4" w:space="0" w:color="auto"/>
            </w:tcBorders>
            <w:shd w:val="clear" w:color="auto" w:fill="0070C0"/>
          </w:tcPr>
          <w:p w:rsidR="000925E3" w:rsidRPr="00527419" w:rsidRDefault="000925E3" w:rsidP="0049654A">
            <w:pPr>
              <w:pStyle w:val="BPMGuide-tableblueheading"/>
              <w:rPr>
                <w:rFonts w:ascii="Arial" w:hAnsi="Arial" w:cs="Arial"/>
                <w:color w:val="FFFFFF" w:themeColor="background1"/>
                <w:highlight w:val="yellow"/>
              </w:rPr>
            </w:pPr>
            <w:r w:rsidRPr="00527419">
              <w:rPr>
                <w:rFonts w:ascii="Arial" w:hAnsi="Arial" w:cs="Arial"/>
                <w:color w:val="FFFFFF" w:themeColor="background1"/>
              </w:rPr>
              <w:t>Time of year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Pr>
                <w:rFonts w:ascii="Arial" w:hAnsi="Arial" w:cs="Arial"/>
                <w:b/>
                <w:color w:val="FFFFFF" w:themeColor="background1"/>
              </w:rPr>
              <w:t>Green t</w:t>
            </w:r>
            <w:r w:rsidRPr="00527419">
              <w:rPr>
                <w:rFonts w:ascii="Arial" w:hAnsi="Arial" w:cs="Arial"/>
                <w:b/>
                <w:color w:val="FFFFFF" w:themeColor="background1"/>
              </w:rPr>
              <w: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Southern GBR</w:t>
            </w:r>
          </w:p>
        </w:tc>
        <w:tc>
          <w:tcPr>
            <w:tcW w:w="8221"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Islands of the Capricorn</w:t>
            </w:r>
            <w:r>
              <w:rPr>
                <w:rFonts w:ascii="Arial" w:hAnsi="Arial" w:cs="Arial"/>
                <w:sz w:val="18"/>
                <w:szCs w:val="18"/>
              </w:rPr>
              <w:t>ia</w:t>
            </w:r>
            <w:r w:rsidRPr="00527419">
              <w:rPr>
                <w:rFonts w:ascii="Arial" w:hAnsi="Arial" w:cs="Arial"/>
                <w:sz w:val="18"/>
                <w:szCs w:val="18"/>
              </w:rPr>
              <w:t>- Bunker Group</w:t>
            </w:r>
            <w:r>
              <w:rPr>
                <w:rFonts w:ascii="Arial" w:hAnsi="Arial" w:cs="Arial"/>
                <w:sz w:val="18"/>
                <w:szCs w:val="18"/>
              </w:rPr>
              <w:t xml:space="preserve">, </w:t>
            </w:r>
            <w:r w:rsidRPr="0069400E">
              <w:rPr>
                <w:rFonts w:ascii="Arial" w:hAnsi="Arial" w:cs="Arial"/>
                <w:sz w:val="18"/>
                <w:szCs w:val="18"/>
              </w:rPr>
              <w:t>Bushy Isl</w:t>
            </w:r>
            <w:r>
              <w:rPr>
                <w:rFonts w:ascii="Arial" w:hAnsi="Arial" w:cs="Arial"/>
                <w:sz w:val="18"/>
                <w:szCs w:val="18"/>
              </w:rPr>
              <w:t>et</w:t>
            </w:r>
            <w:r w:rsidRPr="0069400E">
              <w:rPr>
                <w:rFonts w:ascii="Arial" w:hAnsi="Arial" w:cs="Arial"/>
                <w:sz w:val="18"/>
                <w:szCs w:val="18"/>
              </w:rPr>
              <w:t>,</w:t>
            </w:r>
            <w:r>
              <w:rPr>
                <w:rFonts w:ascii="Arial" w:hAnsi="Arial" w:cs="Arial"/>
                <w:sz w:val="18"/>
                <w:szCs w:val="18"/>
              </w:rPr>
              <w:t xml:space="preserve"> Wreck Rock to Burnett Head</w:t>
            </w:r>
          </w:p>
        </w:tc>
        <w:tc>
          <w:tcPr>
            <w:tcW w:w="1418"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w:t>
            </w:r>
            <w:r w:rsidR="00E215C0">
              <w:rPr>
                <w:rFonts w:ascii="Arial" w:hAnsi="Arial" w:cs="Arial"/>
                <w:sz w:val="18"/>
                <w:szCs w:val="18"/>
              </w:rPr>
              <w:t xml:space="preserve"> </w:t>
            </w:r>
            <w:r w:rsidRPr="00527419">
              <w:rPr>
                <w:rFonts w:ascii="Arial" w:hAnsi="Arial" w:cs="Arial"/>
                <w:sz w:val="18"/>
                <w:szCs w:val="18"/>
              </w:rPr>
              <w:t>km radius</w:t>
            </w:r>
          </w:p>
        </w:tc>
        <w:tc>
          <w:tcPr>
            <w:tcW w:w="2126"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highlight w:val="cyan"/>
              </w:rPr>
            </w:pPr>
            <w:r w:rsidRPr="00527419">
              <w:rPr>
                <w:rFonts w:ascii="Arial" w:hAnsi="Arial" w:cs="Arial"/>
                <w:sz w:val="18"/>
                <w:szCs w:val="18"/>
              </w:rPr>
              <w:t>Oct-Apr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Coral Sea</w:t>
            </w:r>
          </w:p>
        </w:tc>
        <w:tc>
          <w:tcPr>
            <w:tcW w:w="8221"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Sand cays of the Coringa-Herald National Nature Reserve and Lihou Reef National Nature Reserve</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Oct-Apr</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auto"/>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Northern GBR</w:t>
            </w:r>
          </w:p>
        </w:tc>
        <w:tc>
          <w:tcPr>
            <w:tcW w:w="8221" w:type="dxa"/>
            <w:shd w:val="clear" w:color="auto" w:fill="auto"/>
          </w:tcPr>
          <w:p w:rsidR="000925E3" w:rsidRPr="00527419" w:rsidRDefault="000925E3" w:rsidP="0049654A">
            <w:pPr>
              <w:pStyle w:val="BPMGuide-tablebodytext"/>
              <w:rPr>
                <w:rFonts w:ascii="Arial" w:hAnsi="Arial"/>
                <w:sz w:val="18"/>
                <w:szCs w:val="18"/>
              </w:rPr>
            </w:pPr>
            <w:r w:rsidRPr="00527419">
              <w:rPr>
                <w:rFonts w:ascii="Arial" w:hAnsi="Arial"/>
                <w:sz w:val="18"/>
                <w:szCs w:val="18"/>
              </w:rPr>
              <w:t xml:space="preserve">Raine Island, Moulter Cay, Bramble Cay, Murray Island, Dauar Island, Sandbanks </w:t>
            </w:r>
            <w:r>
              <w:rPr>
                <w:rFonts w:ascii="Arial" w:hAnsi="Arial"/>
                <w:sz w:val="18"/>
                <w:szCs w:val="18"/>
              </w:rPr>
              <w:t xml:space="preserve">No. </w:t>
            </w:r>
            <w:r w:rsidRPr="00527419">
              <w:rPr>
                <w:rFonts w:ascii="Arial" w:hAnsi="Arial"/>
                <w:sz w:val="18"/>
                <w:szCs w:val="18"/>
              </w:rPr>
              <w:t xml:space="preserve">7 and </w:t>
            </w:r>
            <w:r>
              <w:rPr>
                <w:rFonts w:ascii="Arial" w:hAnsi="Arial"/>
                <w:sz w:val="18"/>
                <w:szCs w:val="18"/>
              </w:rPr>
              <w:t xml:space="preserve">No. </w:t>
            </w:r>
            <w:r w:rsidRPr="00527419">
              <w:rPr>
                <w:rFonts w:ascii="Arial" w:hAnsi="Arial"/>
                <w:sz w:val="18"/>
                <w:szCs w:val="18"/>
              </w:rPr>
              <w:t xml:space="preserve">8 </w:t>
            </w:r>
          </w:p>
        </w:tc>
        <w:tc>
          <w:tcPr>
            <w:tcW w:w="1418" w:type="dxa"/>
            <w:shd w:val="clear" w:color="auto" w:fill="auto"/>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auto"/>
          </w:tcPr>
          <w:p w:rsidR="000925E3" w:rsidRPr="00527419" w:rsidRDefault="000925E3" w:rsidP="0049654A">
            <w:pPr>
              <w:autoSpaceDE w:val="0"/>
              <w:autoSpaceDN w:val="0"/>
              <w:adjustRightInd w:val="0"/>
              <w:spacing w:after="0"/>
              <w:rPr>
                <w:rFonts w:ascii="Arial" w:hAnsi="Arial" w:cs="Arial"/>
                <w:sz w:val="18"/>
                <w:szCs w:val="18"/>
                <w:highlight w:val="cyan"/>
              </w:rPr>
            </w:pPr>
            <w:r w:rsidRPr="00527419">
              <w:rPr>
                <w:rFonts w:ascii="Arial" w:hAnsi="Arial" w:cs="Arial"/>
                <w:sz w:val="18"/>
                <w:szCs w:val="18"/>
              </w:rPr>
              <w:t>Oct-Mar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Gulf of Carpentaria</w:t>
            </w:r>
          </w:p>
        </w:tc>
        <w:tc>
          <w:tcPr>
            <w:tcW w:w="8221"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Bountiful Island</w:t>
            </w:r>
            <w:r>
              <w:rPr>
                <w:rFonts w:ascii="Arial" w:hAnsi="Arial" w:cs="Arial"/>
                <w:sz w:val="18"/>
                <w:szCs w:val="18"/>
              </w:rPr>
              <w:t>s</w:t>
            </w:r>
            <w:r w:rsidRPr="00527419">
              <w:rPr>
                <w:rFonts w:ascii="Arial" w:hAnsi="Arial" w:cs="Arial"/>
                <w:sz w:val="18"/>
                <w:szCs w:val="18"/>
              </w:rPr>
              <w:t xml:space="preserve">, Rocky Island, Pisonia Island, </w:t>
            </w:r>
            <w:r>
              <w:rPr>
                <w:rFonts w:ascii="Arial" w:hAnsi="Arial" w:cs="Arial"/>
                <w:sz w:val="18"/>
                <w:szCs w:val="18"/>
              </w:rPr>
              <w:t>Cape Shield to Cape Arnhem</w:t>
            </w:r>
            <w:r w:rsidRPr="00527419">
              <w:rPr>
                <w:rFonts w:ascii="Arial" w:hAnsi="Arial" w:cs="Arial"/>
                <w:sz w:val="18"/>
                <w:szCs w:val="18"/>
              </w:rPr>
              <w:t xml:space="preserve">, </w:t>
            </w:r>
            <w:r>
              <w:rPr>
                <w:rFonts w:ascii="Arial" w:hAnsi="Arial" w:cs="Arial"/>
                <w:sz w:val="18"/>
                <w:szCs w:val="18"/>
              </w:rPr>
              <w:t>Groote</w:t>
            </w:r>
            <w:r w:rsidRPr="00527419">
              <w:rPr>
                <w:rFonts w:ascii="Arial" w:hAnsi="Arial" w:cs="Arial"/>
                <w:sz w:val="18"/>
                <w:szCs w:val="18"/>
              </w:rPr>
              <w:t xml:space="preserve"> Eylandt</w:t>
            </w:r>
            <w:r>
              <w:rPr>
                <w:rFonts w:ascii="Arial" w:hAnsi="Arial" w:cs="Arial"/>
                <w:sz w:val="18"/>
                <w:szCs w:val="18"/>
              </w:rPr>
              <w:t xml:space="preserve"> Archipelago</w:t>
            </w:r>
            <w:r w:rsidRPr="00527419">
              <w:rPr>
                <w:rFonts w:ascii="Arial" w:hAnsi="Arial" w:cs="Arial"/>
                <w:sz w:val="18"/>
                <w:szCs w:val="18"/>
              </w:rPr>
              <w:t>, Sir Edward Pellew Islands</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Jun-Jul</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Cobourg</w:t>
            </w:r>
            <w:r>
              <w:rPr>
                <w:rFonts w:ascii="Arial" w:hAnsi="Arial"/>
                <w:sz w:val="18"/>
                <w:szCs w:val="18"/>
              </w:rPr>
              <w:t xml:space="preserve"> Peninsula</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Black </w:t>
            </w:r>
            <w:r>
              <w:rPr>
                <w:rFonts w:ascii="Arial" w:hAnsi="Arial" w:cs="Arial"/>
                <w:sz w:val="18"/>
                <w:szCs w:val="18"/>
              </w:rPr>
              <w:t xml:space="preserve">Point to </w:t>
            </w:r>
            <w:r w:rsidRPr="00527419">
              <w:rPr>
                <w:rFonts w:ascii="Arial" w:hAnsi="Arial" w:cs="Arial"/>
                <w:sz w:val="18"/>
                <w:szCs w:val="18"/>
              </w:rPr>
              <w:t>Smith Point, Croker</w:t>
            </w:r>
            <w:r>
              <w:rPr>
                <w:rFonts w:ascii="Arial" w:hAnsi="Arial" w:cs="Arial"/>
                <w:sz w:val="18"/>
                <w:szCs w:val="18"/>
              </w:rPr>
              <w:t xml:space="preserve"> Island</w:t>
            </w:r>
            <w:r w:rsidRPr="00527419">
              <w:rPr>
                <w:rFonts w:ascii="Arial" w:hAnsi="Arial" w:cs="Arial"/>
                <w:sz w:val="18"/>
                <w:szCs w:val="18"/>
              </w:rPr>
              <w:t xml:space="preserve"> and McClu</w:t>
            </w:r>
            <w:r>
              <w:rPr>
                <w:rFonts w:ascii="Arial" w:hAnsi="Arial" w:cs="Arial"/>
                <w:sz w:val="18"/>
                <w:szCs w:val="18"/>
              </w:rPr>
              <w:t>er</w:t>
            </w:r>
            <w:r w:rsidRPr="00527419">
              <w:rPr>
                <w:rFonts w:ascii="Arial" w:hAnsi="Arial" w:cs="Arial"/>
                <w:sz w:val="18"/>
                <w:szCs w:val="18"/>
              </w:rPr>
              <w:t xml:space="preserve"> Island</w:t>
            </w:r>
            <w:r>
              <w:rPr>
                <w:rFonts w:ascii="Arial" w:hAnsi="Arial" w:cs="Arial"/>
                <w:sz w:val="18"/>
                <w:szCs w:val="18"/>
              </w:rPr>
              <w:t xml:space="preserve"> Group</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Oct - Apr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151A41">
            <w:pPr>
              <w:pStyle w:val="BPMGuide-tablebodytext"/>
              <w:rPr>
                <w:rFonts w:ascii="Arial" w:hAnsi="Arial"/>
                <w:sz w:val="18"/>
                <w:szCs w:val="18"/>
              </w:rPr>
            </w:pPr>
            <w:r w:rsidRPr="00527419">
              <w:rPr>
                <w:rFonts w:ascii="Arial" w:hAnsi="Arial"/>
                <w:sz w:val="18"/>
                <w:szCs w:val="18"/>
              </w:rPr>
              <w:t>North</w:t>
            </w:r>
            <w:r>
              <w:rPr>
                <w:rFonts w:ascii="Arial" w:hAnsi="Arial"/>
                <w:sz w:val="18"/>
                <w:szCs w:val="18"/>
              </w:rPr>
              <w:t xml:space="preserve"> W</w:t>
            </w:r>
            <w:r w:rsidRPr="00527419">
              <w:rPr>
                <w:rFonts w:ascii="Arial" w:hAnsi="Arial"/>
                <w:sz w:val="18"/>
                <w:szCs w:val="18"/>
              </w:rPr>
              <w:t>est Shelf</w:t>
            </w:r>
          </w:p>
        </w:tc>
        <w:tc>
          <w:tcPr>
            <w:tcW w:w="8221"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Adele Island, Maret Island, Cassini Island</w:t>
            </w:r>
            <w:r>
              <w:rPr>
                <w:rFonts w:ascii="Arial" w:hAnsi="Arial" w:cs="Arial"/>
                <w:sz w:val="18"/>
                <w:szCs w:val="18"/>
              </w:rPr>
              <w:t>,</w:t>
            </w:r>
            <w:r w:rsidRPr="00527419">
              <w:rPr>
                <w:rFonts w:ascii="Arial" w:hAnsi="Arial" w:cs="Arial"/>
                <w:sz w:val="18"/>
                <w:szCs w:val="18"/>
              </w:rPr>
              <w:t xml:space="preserve"> Lacepede Islands, Barrow Island, Montebello Islands (all with sandy beaches), Serrurier Island, </w:t>
            </w:r>
            <w:r>
              <w:rPr>
                <w:rFonts w:ascii="Arial" w:hAnsi="Arial" w:cs="Arial"/>
                <w:sz w:val="18"/>
                <w:szCs w:val="18"/>
              </w:rPr>
              <w:t xml:space="preserve">Dampier Archipelago, </w:t>
            </w:r>
            <w:r w:rsidRPr="00527419">
              <w:rPr>
                <w:rFonts w:ascii="Arial" w:hAnsi="Arial" w:cs="Arial"/>
                <w:sz w:val="18"/>
                <w:szCs w:val="18"/>
              </w:rPr>
              <w:t>Thevenard Island, Northwest Cape, Ningaloo coast</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Nov-Mar</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151A41">
            <w:pPr>
              <w:pStyle w:val="BPMGuide-tablebodytext"/>
              <w:rPr>
                <w:rFonts w:ascii="Arial" w:hAnsi="Arial"/>
                <w:sz w:val="18"/>
                <w:szCs w:val="18"/>
              </w:rPr>
            </w:pPr>
            <w:r w:rsidRPr="00527419">
              <w:rPr>
                <w:rFonts w:ascii="Arial" w:hAnsi="Arial"/>
                <w:sz w:val="18"/>
                <w:szCs w:val="18"/>
              </w:rPr>
              <w:t>Ashmore Reef</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Ashmore Reef and Cartier Reef </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All year (</w:t>
            </w:r>
            <w:r w:rsidR="0045574A">
              <w:rPr>
                <w:rFonts w:ascii="Arial" w:hAnsi="Arial"/>
                <w:sz w:val="18"/>
                <w:szCs w:val="18"/>
              </w:rPr>
              <w:t>p</w:t>
            </w:r>
            <w:r w:rsidRPr="00527419">
              <w:rPr>
                <w:rFonts w:ascii="Arial" w:hAnsi="Arial"/>
                <w:sz w:val="18"/>
                <w:szCs w:val="18"/>
              </w:rPr>
              <w:t>eak: Dec-Jan)</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8B249F" w:rsidP="008B249F">
            <w:pPr>
              <w:pStyle w:val="BPMGuide-tablebodytext"/>
              <w:rPr>
                <w:rFonts w:ascii="Arial" w:hAnsi="Arial"/>
                <w:sz w:val="18"/>
                <w:szCs w:val="18"/>
              </w:rPr>
            </w:pPr>
            <w:r w:rsidRPr="00527419">
              <w:rPr>
                <w:rFonts w:ascii="Arial" w:hAnsi="Arial"/>
                <w:sz w:val="18"/>
                <w:szCs w:val="18"/>
              </w:rPr>
              <w:t>Sco</w:t>
            </w:r>
            <w:r>
              <w:rPr>
                <w:rFonts w:ascii="Arial" w:hAnsi="Arial"/>
                <w:sz w:val="18"/>
                <w:szCs w:val="18"/>
              </w:rPr>
              <w:t>tt-</w:t>
            </w:r>
            <w:r w:rsidR="000925E3" w:rsidRPr="00527419">
              <w:rPr>
                <w:rFonts w:ascii="Arial" w:hAnsi="Arial"/>
                <w:sz w:val="18"/>
                <w:szCs w:val="18"/>
              </w:rPr>
              <w:t xml:space="preserve">Browse </w:t>
            </w:r>
          </w:p>
        </w:tc>
        <w:tc>
          <w:tcPr>
            <w:tcW w:w="8221" w:type="dxa"/>
            <w:shd w:val="clear" w:color="auto" w:fill="F2F2F2" w:themeFill="background1" w:themeFillShade="F2"/>
          </w:tcPr>
          <w:p w:rsidR="000925E3" w:rsidRPr="00527419" w:rsidRDefault="000925E3" w:rsidP="008B249F">
            <w:pPr>
              <w:autoSpaceDE w:val="0"/>
              <w:autoSpaceDN w:val="0"/>
              <w:adjustRightInd w:val="0"/>
              <w:spacing w:after="0"/>
              <w:rPr>
                <w:rFonts w:ascii="Arial" w:hAnsi="Arial" w:cs="Arial"/>
                <w:sz w:val="18"/>
                <w:szCs w:val="18"/>
              </w:rPr>
            </w:pPr>
            <w:r>
              <w:rPr>
                <w:rFonts w:ascii="Arial" w:hAnsi="Arial" w:cs="Arial"/>
                <w:sz w:val="18"/>
                <w:szCs w:val="18"/>
              </w:rPr>
              <w:t>Scott Reef</w:t>
            </w:r>
            <w:r w:rsidRPr="00527419">
              <w:rPr>
                <w:rFonts w:ascii="Arial" w:hAnsi="Arial" w:cs="Arial"/>
                <w:sz w:val="18"/>
                <w:szCs w:val="18"/>
              </w:rPr>
              <w:t xml:space="preserve"> </w:t>
            </w:r>
            <w:r>
              <w:rPr>
                <w:rFonts w:ascii="Arial" w:hAnsi="Arial" w:cs="Arial"/>
                <w:sz w:val="18"/>
                <w:szCs w:val="18"/>
              </w:rPr>
              <w:t>(Sandy Islet</w:t>
            </w:r>
            <w:r w:rsidR="008B249F">
              <w:rPr>
                <w:rFonts w:ascii="Arial" w:hAnsi="Arial" w:cs="Arial"/>
                <w:sz w:val="18"/>
                <w:szCs w:val="18"/>
              </w:rPr>
              <w:t>)</w:t>
            </w:r>
            <w:r>
              <w:rPr>
                <w:rFonts w:ascii="Arial" w:hAnsi="Arial" w:cs="Arial"/>
                <w:sz w:val="18"/>
                <w:szCs w:val="18"/>
              </w:rPr>
              <w:t xml:space="preserve"> and Browse Island</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Nov-Mar</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FFFFF" w:themeFill="background1"/>
          </w:tcPr>
          <w:p w:rsidR="000925E3" w:rsidRPr="00527419" w:rsidRDefault="00751AA2" w:rsidP="00751AA2">
            <w:pPr>
              <w:pStyle w:val="BPMGuide-tablebodytext"/>
              <w:rPr>
                <w:rFonts w:ascii="Arial" w:hAnsi="Arial"/>
                <w:sz w:val="18"/>
                <w:szCs w:val="18"/>
              </w:rPr>
            </w:pPr>
            <w:r>
              <w:rPr>
                <w:rFonts w:ascii="Arial" w:hAnsi="Arial"/>
                <w:sz w:val="18"/>
                <w:szCs w:val="18"/>
              </w:rPr>
              <w:t xml:space="preserve">Cocos Keeling </w:t>
            </w:r>
          </w:p>
        </w:tc>
        <w:tc>
          <w:tcPr>
            <w:tcW w:w="8221" w:type="dxa"/>
            <w:tcBorders>
              <w:bottom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Cocos (Keeling) Islands and within the Pulu Keeling National Park</w:t>
            </w:r>
          </w:p>
        </w:tc>
        <w:tc>
          <w:tcPr>
            <w:tcW w:w="1418" w:type="dxa"/>
            <w:tcBorders>
              <w:bottom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Oct-Apr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Loggerhead</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South</w:t>
            </w:r>
            <w:r w:rsidR="007A5D61">
              <w:rPr>
                <w:rFonts w:ascii="Arial" w:hAnsi="Arial"/>
                <w:sz w:val="18"/>
                <w:szCs w:val="18"/>
              </w:rPr>
              <w:t>-</w:t>
            </w:r>
            <w:r w:rsidRPr="00527419">
              <w:rPr>
                <w:rFonts w:ascii="Arial" w:hAnsi="Arial"/>
                <w:sz w:val="18"/>
                <w:szCs w:val="18"/>
              </w:rPr>
              <w:t>west Pacific</w:t>
            </w:r>
          </w:p>
        </w:tc>
        <w:tc>
          <w:tcPr>
            <w:tcW w:w="8221"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Coastal beaches from the Elliot River to </w:t>
            </w:r>
            <w:r>
              <w:rPr>
                <w:rFonts w:ascii="Arial" w:hAnsi="Arial" w:cs="Arial"/>
                <w:sz w:val="18"/>
                <w:szCs w:val="18"/>
              </w:rPr>
              <w:t>Bustard Head</w:t>
            </w:r>
            <w:r w:rsidRPr="00527419">
              <w:rPr>
                <w:rFonts w:ascii="Arial" w:hAnsi="Arial" w:cs="Arial"/>
                <w:sz w:val="18"/>
                <w:szCs w:val="18"/>
              </w:rPr>
              <w:t>,</w:t>
            </w:r>
            <w:r>
              <w:rPr>
                <w:rFonts w:ascii="Arial" w:hAnsi="Arial" w:cs="Arial"/>
                <w:sz w:val="18"/>
                <w:szCs w:val="18"/>
              </w:rPr>
              <w:t xml:space="preserve"> Swain Reefs</w:t>
            </w:r>
          </w:p>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Tr</w:t>
            </w:r>
            <w:r>
              <w:rPr>
                <w:rFonts w:ascii="Arial" w:hAnsi="Arial" w:cs="Arial"/>
                <w:sz w:val="18"/>
                <w:szCs w:val="18"/>
              </w:rPr>
              <w:t>y</w:t>
            </w:r>
            <w:r w:rsidRPr="00527419">
              <w:rPr>
                <w:rFonts w:ascii="Arial" w:hAnsi="Arial" w:cs="Arial"/>
                <w:sz w:val="18"/>
                <w:szCs w:val="18"/>
              </w:rPr>
              <w:t>on, Capricorn</w:t>
            </w:r>
            <w:r>
              <w:rPr>
                <w:rFonts w:ascii="Arial" w:hAnsi="Arial" w:cs="Arial"/>
                <w:sz w:val="18"/>
                <w:szCs w:val="18"/>
              </w:rPr>
              <w:t>ia</w:t>
            </w:r>
            <w:r w:rsidRPr="00527419">
              <w:rPr>
                <w:rFonts w:ascii="Arial" w:hAnsi="Arial" w:cs="Arial"/>
                <w:sz w:val="18"/>
                <w:szCs w:val="18"/>
              </w:rPr>
              <w:t>- Bunker Group</w:t>
            </w:r>
            <w:r>
              <w:rPr>
                <w:rFonts w:ascii="Arial" w:hAnsi="Arial" w:cs="Arial"/>
                <w:sz w:val="18"/>
                <w:szCs w:val="18"/>
              </w:rPr>
              <w:t>, Pumistone Passage to Double Island Point</w:t>
            </w:r>
          </w:p>
        </w:tc>
        <w:tc>
          <w:tcPr>
            <w:tcW w:w="1418"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Oct-Mar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Western Australia</w:t>
            </w:r>
          </w:p>
        </w:tc>
        <w:tc>
          <w:tcPr>
            <w:tcW w:w="8221"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Dirk Hartog Island, Muiron Island</w:t>
            </w:r>
            <w:r>
              <w:rPr>
                <w:rFonts w:ascii="Arial" w:hAnsi="Arial" w:cs="Arial"/>
                <w:sz w:val="18"/>
                <w:szCs w:val="18"/>
              </w:rPr>
              <w:t>s</w:t>
            </w:r>
            <w:r w:rsidRPr="00527419">
              <w:rPr>
                <w:rFonts w:ascii="Arial" w:hAnsi="Arial" w:cs="Arial"/>
                <w:sz w:val="18"/>
                <w:szCs w:val="18"/>
              </w:rPr>
              <w:t>, Gnaraloo Bay, Ningaloo coast</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Nov-May</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Pr>
                <w:rFonts w:ascii="Arial" w:hAnsi="Arial" w:cs="Arial"/>
                <w:b/>
                <w:color w:val="FFFFFF" w:themeColor="background1"/>
              </w:rPr>
              <w:t>Flatback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Eastern Queensland</w:t>
            </w:r>
          </w:p>
        </w:tc>
        <w:tc>
          <w:tcPr>
            <w:tcW w:w="8221"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Peak Island, </w:t>
            </w:r>
            <w:r w:rsidR="00A84057">
              <w:rPr>
                <w:rFonts w:ascii="Arial" w:hAnsi="Arial" w:cs="Arial"/>
                <w:sz w:val="18"/>
                <w:szCs w:val="18"/>
              </w:rPr>
              <w:t xml:space="preserve">Avoid Island, Wild Duck Island, </w:t>
            </w:r>
            <w:r w:rsidRPr="00527419">
              <w:rPr>
                <w:rFonts w:ascii="Arial" w:hAnsi="Arial" w:cs="Arial"/>
                <w:sz w:val="18"/>
                <w:szCs w:val="18"/>
              </w:rPr>
              <w:t>Curtis Island, Mon Repos</w:t>
            </w:r>
            <w:r>
              <w:rPr>
                <w:rFonts w:ascii="Arial" w:hAnsi="Arial" w:cs="Arial"/>
                <w:sz w:val="18"/>
                <w:szCs w:val="18"/>
              </w:rPr>
              <w:t>, Broad Sound Islands National Park</w:t>
            </w:r>
            <w:r w:rsidRPr="00527419">
              <w:rPr>
                <w:rFonts w:ascii="Arial" w:hAnsi="Arial" w:cs="Arial"/>
                <w:sz w:val="18"/>
                <w:szCs w:val="18"/>
              </w:rPr>
              <w:t xml:space="preserve"> </w:t>
            </w:r>
          </w:p>
        </w:tc>
        <w:tc>
          <w:tcPr>
            <w:tcW w:w="1418"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Oct-Mar</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Arafura Sea</w:t>
            </w:r>
          </w:p>
        </w:tc>
        <w:tc>
          <w:tcPr>
            <w:tcW w:w="8221" w:type="dxa"/>
            <w:shd w:val="clear" w:color="auto" w:fill="FFFFFF" w:themeFill="background1"/>
          </w:tcPr>
          <w:p w:rsidR="000925E3" w:rsidRPr="00527419" w:rsidRDefault="000925E3" w:rsidP="001C46A6">
            <w:pPr>
              <w:autoSpaceDE w:val="0"/>
              <w:autoSpaceDN w:val="0"/>
              <w:adjustRightInd w:val="0"/>
              <w:spacing w:after="0"/>
              <w:rPr>
                <w:rFonts w:ascii="Arial" w:hAnsi="Arial" w:cs="Arial"/>
                <w:sz w:val="18"/>
                <w:szCs w:val="18"/>
              </w:rPr>
            </w:pPr>
            <w:r w:rsidRPr="00527419">
              <w:rPr>
                <w:rFonts w:ascii="Arial" w:hAnsi="Arial" w:cs="Arial"/>
                <w:sz w:val="18"/>
                <w:szCs w:val="18"/>
              </w:rPr>
              <w:t xml:space="preserve">Field Island, Crab Island, Bare Sand Island, Tiwi </w:t>
            </w:r>
            <w:r>
              <w:rPr>
                <w:rFonts w:ascii="Arial" w:hAnsi="Arial" w:cs="Arial"/>
                <w:sz w:val="18"/>
                <w:szCs w:val="18"/>
              </w:rPr>
              <w:t>I</w:t>
            </w:r>
            <w:r w:rsidRPr="00527419">
              <w:rPr>
                <w:rFonts w:ascii="Arial" w:hAnsi="Arial" w:cs="Arial"/>
                <w:sz w:val="18"/>
                <w:szCs w:val="18"/>
              </w:rPr>
              <w:t>sland</w:t>
            </w:r>
            <w:r>
              <w:rPr>
                <w:rFonts w:ascii="Arial" w:hAnsi="Arial" w:cs="Arial"/>
                <w:sz w:val="18"/>
                <w:szCs w:val="18"/>
              </w:rPr>
              <w:t>s</w:t>
            </w:r>
            <w:r w:rsidRPr="00527419">
              <w:rPr>
                <w:rFonts w:ascii="Arial" w:hAnsi="Arial" w:cs="Arial"/>
                <w:sz w:val="18"/>
                <w:szCs w:val="18"/>
              </w:rPr>
              <w:t xml:space="preserve">, </w:t>
            </w:r>
            <w:r>
              <w:rPr>
                <w:rFonts w:ascii="Arial" w:hAnsi="Arial" w:cs="Arial"/>
                <w:sz w:val="18"/>
                <w:szCs w:val="18"/>
              </w:rPr>
              <w:t>Quail Island, Haw</w:t>
            </w:r>
            <w:r w:rsidR="00E92A11">
              <w:rPr>
                <w:rFonts w:ascii="Arial" w:hAnsi="Arial" w:cs="Arial"/>
                <w:sz w:val="18"/>
                <w:szCs w:val="18"/>
              </w:rPr>
              <w:t>k</w:t>
            </w:r>
            <w:r>
              <w:rPr>
                <w:rFonts w:ascii="Arial" w:hAnsi="Arial" w:cs="Arial"/>
                <w:sz w:val="18"/>
                <w:szCs w:val="18"/>
              </w:rPr>
              <w:t xml:space="preserve">esbury </w:t>
            </w:r>
            <w:r w:rsidR="001C46A6">
              <w:rPr>
                <w:rFonts w:ascii="Arial" w:hAnsi="Arial" w:cs="Arial"/>
                <w:sz w:val="18"/>
                <w:szCs w:val="18"/>
              </w:rPr>
              <w:t>Point</w:t>
            </w:r>
            <w:r w:rsidRPr="00527419">
              <w:rPr>
                <w:rFonts w:ascii="Arial" w:hAnsi="Arial" w:cs="Arial"/>
                <w:sz w:val="18"/>
                <w:szCs w:val="18"/>
              </w:rPr>
              <w:t xml:space="preserve">, </w:t>
            </w:r>
            <w:r>
              <w:rPr>
                <w:rFonts w:ascii="Arial" w:hAnsi="Arial" w:cs="Arial"/>
                <w:sz w:val="18"/>
                <w:szCs w:val="18"/>
              </w:rPr>
              <w:t>Cobourg</w:t>
            </w:r>
            <w:r w:rsidRPr="00527419">
              <w:rPr>
                <w:rFonts w:ascii="Arial" w:hAnsi="Arial" w:cs="Arial"/>
                <w:sz w:val="18"/>
                <w:szCs w:val="18"/>
              </w:rPr>
              <w:t xml:space="preserve"> Peninsula, Wessel </w:t>
            </w:r>
            <w:r w:rsidR="001F7EA6">
              <w:rPr>
                <w:rFonts w:ascii="Arial" w:hAnsi="Arial" w:cs="Arial"/>
                <w:sz w:val="18"/>
                <w:szCs w:val="18"/>
              </w:rPr>
              <w:t>I</w:t>
            </w:r>
            <w:r w:rsidRPr="00527419">
              <w:rPr>
                <w:rFonts w:ascii="Arial" w:hAnsi="Arial" w:cs="Arial"/>
                <w:sz w:val="18"/>
                <w:szCs w:val="18"/>
              </w:rPr>
              <w:t>sland</w:t>
            </w:r>
            <w:r w:rsidR="001F7EA6">
              <w:rPr>
                <w:rFonts w:ascii="Arial" w:hAnsi="Arial" w:cs="Arial"/>
                <w:sz w:val="18"/>
                <w:szCs w:val="18"/>
              </w:rPr>
              <w:t>s</w:t>
            </w:r>
            <w:r w:rsidRPr="00527419">
              <w:rPr>
                <w:rFonts w:ascii="Arial" w:hAnsi="Arial" w:cs="Arial"/>
                <w:sz w:val="18"/>
                <w:szCs w:val="18"/>
              </w:rPr>
              <w:t xml:space="preserve">, Gove Peninsula, Groote </w:t>
            </w:r>
            <w:r>
              <w:rPr>
                <w:rFonts w:ascii="Arial" w:hAnsi="Arial" w:cs="Arial"/>
                <w:sz w:val="18"/>
                <w:szCs w:val="18"/>
              </w:rPr>
              <w:t>Eylandt Archipelago</w:t>
            </w:r>
            <w:r w:rsidRPr="00527419">
              <w:rPr>
                <w:rFonts w:ascii="Arial" w:hAnsi="Arial" w:cs="Arial"/>
                <w:sz w:val="18"/>
                <w:szCs w:val="18"/>
              </w:rPr>
              <w:t>, Sir Edward Pellew Islands, Wellesley Islands, Deliverance Island</w:t>
            </w:r>
            <w:r>
              <w:rPr>
                <w:rFonts w:ascii="Arial" w:hAnsi="Arial" w:cs="Arial"/>
                <w:sz w:val="18"/>
                <w:szCs w:val="18"/>
              </w:rPr>
              <w:t>,</w:t>
            </w:r>
            <w:r w:rsidRPr="00527419">
              <w:rPr>
                <w:rFonts w:ascii="Arial" w:hAnsi="Arial" w:cs="Arial"/>
                <w:sz w:val="18"/>
                <w:szCs w:val="18"/>
              </w:rPr>
              <w:t xml:space="preserve"> mainland beaches from Jardine River to Edward River</w:t>
            </w:r>
            <w:r>
              <w:rPr>
                <w:rFonts w:ascii="Arial" w:hAnsi="Arial" w:cs="Arial"/>
                <w:sz w:val="18"/>
                <w:szCs w:val="18"/>
              </w:rPr>
              <w:t>, Crocodile Island Group</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Jun</w:t>
            </w:r>
            <w:r w:rsidRPr="00527419">
              <w:rPr>
                <w:rFonts w:ascii="Arial" w:hAnsi="Arial"/>
                <w:bCs/>
                <w:sz w:val="18"/>
                <w:szCs w:val="18"/>
              </w:rPr>
              <w:noBreakHyphen/>
              <w:t>Sep)</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Cape Domett</w:t>
            </w:r>
          </w:p>
        </w:tc>
        <w:tc>
          <w:tcPr>
            <w:tcW w:w="8221"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Cape Domett</w:t>
            </w:r>
            <w:r>
              <w:rPr>
                <w:rFonts w:ascii="Arial" w:hAnsi="Arial" w:cs="Arial"/>
                <w:sz w:val="18"/>
                <w:szCs w:val="18"/>
              </w:rPr>
              <w:t>, La</w:t>
            </w:r>
            <w:r w:rsidR="00AF52B8">
              <w:rPr>
                <w:rFonts w:ascii="Arial" w:hAnsi="Arial" w:cs="Arial"/>
                <w:sz w:val="18"/>
                <w:szCs w:val="18"/>
              </w:rPr>
              <w:t>c</w:t>
            </w:r>
            <w:r>
              <w:rPr>
                <w:rFonts w:ascii="Arial" w:hAnsi="Arial" w:cs="Arial"/>
                <w:sz w:val="18"/>
                <w:szCs w:val="18"/>
              </w:rPr>
              <w:t>rosse Island</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w:t>
            </w:r>
            <w:r w:rsidR="00F1788F">
              <w:rPr>
                <w:rFonts w:ascii="Arial" w:hAnsi="Arial"/>
                <w:bCs/>
                <w:sz w:val="18"/>
                <w:szCs w:val="18"/>
              </w:rPr>
              <w:t>Jul</w:t>
            </w:r>
            <w:r w:rsidRPr="00527419">
              <w:rPr>
                <w:rFonts w:ascii="Arial" w:hAnsi="Arial"/>
                <w:bCs/>
                <w:sz w:val="18"/>
                <w:szCs w:val="18"/>
              </w:rPr>
              <w:t>-Sep)</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South</w:t>
            </w:r>
            <w:r w:rsidR="00A01227">
              <w:rPr>
                <w:rFonts w:ascii="Arial" w:hAnsi="Arial"/>
                <w:sz w:val="18"/>
                <w:szCs w:val="18"/>
              </w:rPr>
              <w:t>-</w:t>
            </w:r>
            <w:r w:rsidR="008D368F">
              <w:rPr>
                <w:rFonts w:ascii="Arial" w:hAnsi="Arial"/>
                <w:sz w:val="18"/>
                <w:szCs w:val="18"/>
              </w:rPr>
              <w:t>west Kimberle</w:t>
            </w:r>
            <w:r w:rsidRPr="00527419">
              <w:rPr>
                <w:rFonts w:ascii="Arial" w:hAnsi="Arial"/>
                <w:sz w:val="18"/>
                <w:szCs w:val="18"/>
              </w:rPr>
              <w:t>y</w:t>
            </w:r>
          </w:p>
        </w:tc>
        <w:tc>
          <w:tcPr>
            <w:tcW w:w="8221"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Eighty Mile Beach, Eco Beach</w:t>
            </w:r>
            <w:r>
              <w:rPr>
                <w:rFonts w:ascii="Arial" w:hAnsi="Arial" w:cs="Arial"/>
                <w:sz w:val="18"/>
                <w:szCs w:val="18"/>
              </w:rPr>
              <w:t>, Lacepede Islands</w:t>
            </w:r>
          </w:p>
        </w:tc>
        <w:tc>
          <w:tcPr>
            <w:tcW w:w="1418"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top w:val="single" w:sz="4" w:space="0" w:color="auto"/>
            </w:tcBorders>
            <w:shd w:val="clear" w:color="auto" w:fill="FFFFFF" w:themeFill="background1"/>
          </w:tcPr>
          <w:p w:rsidR="000925E3" w:rsidRPr="00527419" w:rsidRDefault="00C778FB" w:rsidP="0049654A">
            <w:pPr>
              <w:pStyle w:val="BPMGuide-tablebodytext"/>
              <w:rPr>
                <w:rFonts w:ascii="Arial" w:hAnsi="Arial"/>
                <w:bCs/>
                <w:sz w:val="18"/>
                <w:szCs w:val="18"/>
              </w:rPr>
            </w:pPr>
            <w:r>
              <w:rPr>
                <w:rFonts w:ascii="Arial" w:hAnsi="Arial"/>
                <w:bCs/>
                <w:sz w:val="18"/>
                <w:szCs w:val="18"/>
              </w:rPr>
              <w:t xml:space="preserve">Oct-Mar </w:t>
            </w:r>
            <w:r w:rsidR="000925E3" w:rsidRPr="00527419">
              <w:rPr>
                <w:rFonts w:ascii="Arial" w:hAnsi="Arial"/>
                <w:bCs/>
                <w:sz w:val="18"/>
                <w:szCs w:val="18"/>
              </w:rPr>
              <w:t>(peak: </w:t>
            </w:r>
            <w:r>
              <w:rPr>
                <w:rFonts w:ascii="Arial" w:hAnsi="Arial"/>
                <w:bCs/>
                <w:sz w:val="18"/>
                <w:szCs w:val="18"/>
              </w:rPr>
              <w:t>Dec-Jan</w:t>
            </w:r>
            <w:r w:rsidR="000925E3" w:rsidRPr="00527419">
              <w:rPr>
                <w:rFonts w:ascii="Arial" w:hAnsi="Arial"/>
                <w:bCs/>
                <w:sz w:val="18"/>
                <w:szCs w:val="18"/>
              </w:rPr>
              <w:t>)</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10EDE">
            <w:pPr>
              <w:pStyle w:val="BPMGuide-tablebodytext"/>
              <w:rPr>
                <w:rFonts w:ascii="Arial" w:hAnsi="Arial"/>
                <w:sz w:val="18"/>
                <w:szCs w:val="18"/>
              </w:rPr>
            </w:pPr>
            <w:r w:rsidRPr="00527419">
              <w:rPr>
                <w:rFonts w:ascii="Arial" w:hAnsi="Arial"/>
                <w:sz w:val="18"/>
                <w:szCs w:val="18"/>
              </w:rPr>
              <w:t xml:space="preserve">Pilbara </w:t>
            </w:r>
          </w:p>
        </w:tc>
        <w:tc>
          <w:tcPr>
            <w:tcW w:w="8221"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Montebello Islands, Mundabullangana Beach, Barrow Island, Cemetery Beach, Dampier Archipelago</w:t>
            </w:r>
            <w:r>
              <w:rPr>
                <w:rFonts w:ascii="Arial" w:hAnsi="Arial" w:cs="Arial"/>
                <w:sz w:val="18"/>
                <w:szCs w:val="18"/>
              </w:rPr>
              <w:t xml:space="preserve"> (including </w:t>
            </w:r>
            <w:r w:rsidRPr="00527419">
              <w:rPr>
                <w:rFonts w:ascii="Arial" w:hAnsi="Arial" w:cs="Arial"/>
                <w:sz w:val="18"/>
                <w:szCs w:val="18"/>
              </w:rPr>
              <w:t>Delambre Island</w:t>
            </w:r>
            <w:r>
              <w:rPr>
                <w:rFonts w:ascii="Arial" w:hAnsi="Arial" w:cs="Arial"/>
                <w:sz w:val="18"/>
                <w:szCs w:val="18"/>
              </w:rPr>
              <w:t xml:space="preserve"> and Huay Island), coastal islands from Cape Preston to Locker Island</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Oct-Mar</w:t>
            </w:r>
          </w:p>
          <w:p w:rsidR="000925E3" w:rsidRPr="00527419" w:rsidRDefault="000925E3" w:rsidP="0049654A">
            <w:pPr>
              <w:pStyle w:val="BPMGuide-tablebodytext"/>
              <w:rPr>
                <w:rFonts w:ascii="Arial" w:hAnsi="Arial"/>
                <w:sz w:val="18"/>
                <w:szCs w:val="18"/>
              </w:rPr>
            </w:pPr>
          </w:p>
        </w:tc>
      </w:tr>
      <w:tr w:rsidR="00DF57E3" w:rsidRPr="00527419" w:rsidTr="00C26952">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auto"/>
          </w:tcPr>
          <w:p w:rsidR="00DF57E3" w:rsidRPr="00527419" w:rsidRDefault="00DF57E3" w:rsidP="00F01D28">
            <w:pPr>
              <w:pStyle w:val="BPMGuide-tablebodytext"/>
              <w:rPr>
                <w:rFonts w:ascii="Arial" w:hAnsi="Arial"/>
                <w:sz w:val="18"/>
                <w:szCs w:val="18"/>
              </w:rPr>
            </w:pPr>
            <w:r w:rsidRPr="00E46CE4">
              <w:rPr>
                <w:rFonts w:ascii="Arial" w:hAnsi="Arial"/>
                <w:sz w:val="18"/>
                <w:szCs w:val="18"/>
              </w:rPr>
              <w:t xml:space="preserve">Unknown genetic stock </w:t>
            </w:r>
            <w:r>
              <w:rPr>
                <w:rFonts w:ascii="Arial" w:hAnsi="Arial"/>
                <w:sz w:val="18"/>
                <w:szCs w:val="18"/>
              </w:rPr>
              <w:t>Kimberley, Western Australia</w:t>
            </w:r>
          </w:p>
        </w:tc>
        <w:tc>
          <w:tcPr>
            <w:tcW w:w="8221" w:type="dxa"/>
            <w:tcBorders>
              <w:bottom w:val="single" w:sz="4" w:space="0" w:color="auto"/>
            </w:tcBorders>
            <w:shd w:val="clear" w:color="auto" w:fill="auto"/>
          </w:tcPr>
          <w:p w:rsidR="00DF57E3" w:rsidRPr="00C26952" w:rsidRDefault="00C26952" w:rsidP="00CB4F78">
            <w:pPr>
              <w:pStyle w:val="BPMGuide-tablebodytext"/>
              <w:rPr>
                <w:rFonts w:ascii="Arial" w:hAnsi="Arial"/>
                <w:sz w:val="18"/>
                <w:szCs w:val="18"/>
              </w:rPr>
            </w:pPr>
            <w:r w:rsidRPr="00C26952">
              <w:rPr>
                <w:rFonts w:ascii="Arial" w:hAnsi="Arial"/>
                <w:sz w:val="18"/>
                <w:szCs w:val="18"/>
              </w:rPr>
              <w:t>Maret Islands, Montilivet Islands, Cassini Island, Coronation Islands (includes Lamarck Island), Napier-Broome Bay Islands (West Governor Island, Sir Graham Moore Island -</w:t>
            </w:r>
            <w:r w:rsidR="00D37A48">
              <w:rPr>
                <w:rFonts w:ascii="Arial" w:hAnsi="Arial"/>
                <w:sz w:val="18"/>
                <w:szCs w:val="18"/>
              </w:rPr>
              <w:t xml:space="preserve"> </w:t>
            </w:r>
            <w:r w:rsidRPr="00C26952">
              <w:rPr>
                <w:rFonts w:ascii="Arial" w:hAnsi="Arial"/>
                <w:sz w:val="18"/>
                <w:szCs w:val="18"/>
              </w:rPr>
              <w:t>near Kalumbaru), Champagny, Darcy and Augustus Islands (Camden Sound)</w:t>
            </w:r>
          </w:p>
        </w:tc>
        <w:tc>
          <w:tcPr>
            <w:tcW w:w="1418" w:type="dxa"/>
            <w:tcBorders>
              <w:bottom w:val="single" w:sz="4" w:space="0" w:color="auto"/>
            </w:tcBorders>
            <w:shd w:val="clear" w:color="auto" w:fill="auto"/>
          </w:tcPr>
          <w:p w:rsidR="00DF57E3" w:rsidRPr="00527419" w:rsidRDefault="00CB4F78" w:rsidP="00DF57E3">
            <w:pPr>
              <w:autoSpaceDE w:val="0"/>
              <w:autoSpaceDN w:val="0"/>
              <w:adjustRightInd w:val="0"/>
              <w:spacing w:after="0"/>
              <w:rPr>
                <w:rFonts w:ascii="Arial" w:hAnsi="Arial" w:cs="Arial"/>
                <w:sz w:val="18"/>
                <w:szCs w:val="18"/>
              </w:rPr>
            </w:pPr>
            <w:r>
              <w:rPr>
                <w:rFonts w:ascii="Arial" w:hAnsi="Arial" w:cs="Arial"/>
                <w:sz w:val="18"/>
                <w:szCs w:val="18"/>
              </w:rPr>
              <w:t>6</w:t>
            </w:r>
            <w:r w:rsidR="00DF57E3" w:rsidRPr="00527419">
              <w:rPr>
                <w:rFonts w:ascii="Arial" w:hAnsi="Arial" w:cs="Arial"/>
                <w:sz w:val="18"/>
                <w:szCs w:val="18"/>
              </w:rPr>
              <w:t>0 km radius</w:t>
            </w:r>
          </w:p>
        </w:tc>
        <w:tc>
          <w:tcPr>
            <w:tcW w:w="2126" w:type="dxa"/>
            <w:tcBorders>
              <w:bottom w:val="single" w:sz="4" w:space="0" w:color="auto"/>
            </w:tcBorders>
            <w:shd w:val="clear" w:color="auto" w:fill="auto"/>
          </w:tcPr>
          <w:p w:rsidR="00DF57E3" w:rsidRPr="00527419" w:rsidRDefault="00DF57E3" w:rsidP="00CB4F78">
            <w:pPr>
              <w:pStyle w:val="BPMGuide-tablebodytext"/>
              <w:rPr>
                <w:rFonts w:ascii="Arial" w:hAnsi="Arial"/>
                <w:bCs/>
                <w:sz w:val="18"/>
                <w:szCs w:val="18"/>
              </w:rPr>
            </w:pPr>
            <w:r>
              <w:rPr>
                <w:rFonts w:ascii="Arial" w:hAnsi="Arial"/>
                <w:bCs/>
                <w:sz w:val="18"/>
                <w:szCs w:val="18"/>
              </w:rPr>
              <w:t>May-July</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Hawksbill</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rsidR="000925E3" w:rsidRPr="00527419" w:rsidRDefault="000925E3" w:rsidP="00A01227">
            <w:pPr>
              <w:pStyle w:val="BPMGuide-tablebodytext"/>
              <w:rPr>
                <w:rFonts w:ascii="Arial" w:hAnsi="Arial"/>
                <w:sz w:val="18"/>
                <w:szCs w:val="18"/>
              </w:rPr>
            </w:pPr>
            <w:r w:rsidRPr="00527419">
              <w:rPr>
                <w:rFonts w:ascii="Arial" w:hAnsi="Arial"/>
                <w:sz w:val="18"/>
                <w:szCs w:val="18"/>
              </w:rPr>
              <w:t>North Queensland</w:t>
            </w:r>
          </w:p>
        </w:tc>
        <w:tc>
          <w:tcPr>
            <w:tcW w:w="8221" w:type="dxa"/>
            <w:tcBorders>
              <w:top w:val="single" w:sz="4" w:space="0" w:color="auto"/>
            </w:tcBorders>
            <w:shd w:val="clear" w:color="auto" w:fill="F2F2F2" w:themeFill="background1" w:themeFillShade="F2"/>
          </w:tcPr>
          <w:p w:rsidR="000925E3" w:rsidRPr="00527419" w:rsidRDefault="000925E3" w:rsidP="00322899">
            <w:pPr>
              <w:autoSpaceDE w:val="0"/>
              <w:autoSpaceDN w:val="0"/>
              <w:adjustRightInd w:val="0"/>
              <w:spacing w:after="0"/>
              <w:rPr>
                <w:rFonts w:ascii="Arial" w:hAnsi="Arial" w:cs="Arial"/>
                <w:sz w:val="18"/>
                <w:szCs w:val="18"/>
              </w:rPr>
            </w:pPr>
            <w:r w:rsidRPr="004D2CB6">
              <w:rPr>
                <w:rFonts w:ascii="Arial" w:hAnsi="Arial" w:cs="Arial"/>
                <w:sz w:val="18"/>
                <w:szCs w:val="18"/>
              </w:rPr>
              <w:t>Bird Island</w:t>
            </w:r>
            <w:r>
              <w:rPr>
                <w:rFonts w:ascii="Arial" w:hAnsi="Arial" w:cs="Arial"/>
                <w:sz w:val="18"/>
                <w:szCs w:val="18"/>
              </w:rPr>
              <w:t xml:space="preserve">, </w:t>
            </w:r>
            <w:r w:rsidRPr="004D2CB6">
              <w:rPr>
                <w:rFonts w:ascii="Arial" w:hAnsi="Arial" w:cs="Arial"/>
                <w:sz w:val="18"/>
                <w:szCs w:val="18"/>
              </w:rPr>
              <w:t>Boydong Island</w:t>
            </w:r>
            <w:r>
              <w:rPr>
                <w:rFonts w:ascii="Arial" w:hAnsi="Arial" w:cs="Arial"/>
                <w:sz w:val="18"/>
                <w:szCs w:val="18"/>
              </w:rPr>
              <w:t xml:space="preserve">, </w:t>
            </w:r>
            <w:r w:rsidRPr="004D2CB6">
              <w:rPr>
                <w:rFonts w:ascii="Arial" w:hAnsi="Arial" w:cs="Arial"/>
                <w:sz w:val="18"/>
                <w:szCs w:val="18"/>
              </w:rPr>
              <w:t>Fife Island</w:t>
            </w:r>
            <w:r>
              <w:rPr>
                <w:rFonts w:ascii="Arial" w:hAnsi="Arial" w:cs="Arial"/>
                <w:sz w:val="18"/>
                <w:szCs w:val="18"/>
              </w:rPr>
              <w:t xml:space="preserve">, </w:t>
            </w:r>
            <w:r w:rsidRPr="004D2CB6">
              <w:rPr>
                <w:rFonts w:ascii="Arial" w:hAnsi="Arial" w:cs="Arial"/>
                <w:sz w:val="18"/>
                <w:szCs w:val="18"/>
              </w:rPr>
              <w:t>Milman Island</w:t>
            </w:r>
            <w:r>
              <w:rPr>
                <w:rFonts w:ascii="Arial" w:hAnsi="Arial" w:cs="Arial"/>
                <w:sz w:val="18"/>
                <w:szCs w:val="18"/>
              </w:rPr>
              <w:t xml:space="preserve">, </w:t>
            </w:r>
            <w:r w:rsidRPr="004D2CB6">
              <w:rPr>
                <w:rFonts w:ascii="Arial" w:hAnsi="Arial" w:cs="Arial"/>
                <w:sz w:val="18"/>
                <w:szCs w:val="18"/>
              </w:rPr>
              <w:t>Saunders Island</w:t>
            </w:r>
            <w:r>
              <w:rPr>
                <w:rFonts w:ascii="Arial" w:hAnsi="Arial" w:cs="Arial"/>
                <w:sz w:val="18"/>
                <w:szCs w:val="18"/>
              </w:rPr>
              <w:t xml:space="preserve">, </w:t>
            </w:r>
            <w:r w:rsidRPr="004D2CB6">
              <w:rPr>
                <w:rFonts w:ascii="Arial" w:hAnsi="Arial" w:cs="Arial"/>
                <w:sz w:val="18"/>
                <w:szCs w:val="18"/>
              </w:rPr>
              <w:t>Aukane</w:t>
            </w:r>
            <w:r>
              <w:rPr>
                <w:rFonts w:ascii="Arial" w:hAnsi="Arial" w:cs="Arial"/>
                <w:sz w:val="18"/>
                <w:szCs w:val="18"/>
              </w:rPr>
              <w:t xml:space="preserve"> Island, </w:t>
            </w:r>
            <w:r w:rsidRPr="004D2CB6">
              <w:rPr>
                <w:rFonts w:ascii="Arial" w:hAnsi="Arial" w:cs="Arial"/>
                <w:sz w:val="18"/>
                <w:szCs w:val="18"/>
              </w:rPr>
              <w:t>Bet</w:t>
            </w:r>
            <w:r>
              <w:rPr>
                <w:rFonts w:ascii="Arial" w:hAnsi="Arial" w:cs="Arial"/>
                <w:sz w:val="18"/>
                <w:szCs w:val="18"/>
              </w:rPr>
              <w:t xml:space="preserve"> Islet (Bara), </w:t>
            </w:r>
            <w:r w:rsidRPr="004D2CB6">
              <w:rPr>
                <w:rFonts w:ascii="Arial" w:hAnsi="Arial" w:cs="Arial"/>
                <w:sz w:val="18"/>
                <w:szCs w:val="18"/>
              </w:rPr>
              <w:t>Bouke</w:t>
            </w:r>
            <w:r>
              <w:rPr>
                <w:rFonts w:ascii="Arial" w:hAnsi="Arial" w:cs="Arial"/>
                <w:sz w:val="18"/>
                <w:szCs w:val="18"/>
              </w:rPr>
              <w:t xml:space="preserve"> (Bak), </w:t>
            </w:r>
            <w:r w:rsidRPr="004D2CB6">
              <w:rPr>
                <w:rFonts w:ascii="Arial" w:hAnsi="Arial" w:cs="Arial"/>
                <w:sz w:val="18"/>
                <w:szCs w:val="18"/>
              </w:rPr>
              <w:t>Dadalai Islet</w:t>
            </w:r>
            <w:r>
              <w:rPr>
                <w:rFonts w:ascii="Arial" w:hAnsi="Arial" w:cs="Arial"/>
                <w:sz w:val="18"/>
                <w:szCs w:val="18"/>
              </w:rPr>
              <w:t xml:space="preserve">, </w:t>
            </w:r>
            <w:r w:rsidRPr="004D2CB6">
              <w:rPr>
                <w:rFonts w:ascii="Arial" w:hAnsi="Arial" w:cs="Arial"/>
                <w:sz w:val="18"/>
                <w:szCs w:val="18"/>
              </w:rPr>
              <w:t>Ka</w:t>
            </w:r>
            <w:r>
              <w:rPr>
                <w:rFonts w:ascii="Arial" w:hAnsi="Arial" w:cs="Arial"/>
                <w:sz w:val="18"/>
                <w:szCs w:val="18"/>
              </w:rPr>
              <w:t>b</w:t>
            </w:r>
            <w:r w:rsidRPr="004D2CB6">
              <w:rPr>
                <w:rFonts w:ascii="Arial" w:hAnsi="Arial" w:cs="Arial"/>
                <w:sz w:val="18"/>
                <w:szCs w:val="18"/>
              </w:rPr>
              <w:t>bikane</w:t>
            </w:r>
            <w:r>
              <w:rPr>
                <w:rFonts w:ascii="Arial" w:hAnsi="Arial" w:cs="Arial"/>
                <w:sz w:val="18"/>
                <w:szCs w:val="18"/>
              </w:rPr>
              <w:t xml:space="preserve">, </w:t>
            </w:r>
            <w:r w:rsidRPr="004D2CB6">
              <w:rPr>
                <w:rFonts w:ascii="Arial" w:hAnsi="Arial" w:cs="Arial"/>
                <w:sz w:val="18"/>
                <w:szCs w:val="18"/>
              </w:rPr>
              <w:t>Mimi</w:t>
            </w:r>
            <w:r>
              <w:rPr>
                <w:rFonts w:ascii="Arial" w:hAnsi="Arial" w:cs="Arial"/>
                <w:sz w:val="18"/>
                <w:szCs w:val="18"/>
              </w:rPr>
              <w:t xml:space="preserve">, </w:t>
            </w:r>
            <w:r w:rsidRPr="004D2CB6">
              <w:rPr>
                <w:rFonts w:ascii="Arial" w:hAnsi="Arial" w:cs="Arial"/>
                <w:sz w:val="18"/>
                <w:szCs w:val="18"/>
              </w:rPr>
              <w:t>Saddle Island</w:t>
            </w:r>
            <w:r>
              <w:rPr>
                <w:rFonts w:ascii="Arial" w:hAnsi="Arial" w:cs="Arial"/>
                <w:sz w:val="18"/>
                <w:szCs w:val="18"/>
              </w:rPr>
              <w:t xml:space="preserve"> (Ulu), </w:t>
            </w:r>
            <w:r w:rsidRPr="004D2CB6">
              <w:rPr>
                <w:rFonts w:ascii="Arial" w:hAnsi="Arial" w:cs="Arial"/>
                <w:sz w:val="18"/>
                <w:szCs w:val="18"/>
              </w:rPr>
              <w:t>Sassie</w:t>
            </w:r>
            <w:r>
              <w:rPr>
                <w:rFonts w:ascii="Arial" w:hAnsi="Arial" w:cs="Arial"/>
                <w:sz w:val="18"/>
                <w:szCs w:val="18"/>
              </w:rPr>
              <w:t> Island, Zuizin I</w:t>
            </w:r>
            <w:r w:rsidRPr="004D2CB6">
              <w:rPr>
                <w:rFonts w:ascii="Arial" w:hAnsi="Arial" w:cs="Arial"/>
                <w:sz w:val="18"/>
                <w:szCs w:val="18"/>
              </w:rPr>
              <w:t>sland</w:t>
            </w:r>
            <w:r>
              <w:rPr>
                <w:rFonts w:ascii="Arial" w:hAnsi="Arial" w:cs="Arial"/>
                <w:sz w:val="18"/>
                <w:szCs w:val="18"/>
              </w:rPr>
              <w:t xml:space="preserve">, </w:t>
            </w:r>
            <w:r w:rsidRPr="004D2CB6">
              <w:rPr>
                <w:rFonts w:ascii="Arial" w:hAnsi="Arial" w:cs="Arial"/>
                <w:sz w:val="18"/>
                <w:szCs w:val="18"/>
              </w:rPr>
              <w:t>Adolphis Island</w:t>
            </w:r>
            <w:r>
              <w:rPr>
                <w:rFonts w:ascii="Arial" w:hAnsi="Arial" w:cs="Arial"/>
                <w:sz w:val="18"/>
                <w:szCs w:val="18"/>
              </w:rPr>
              <w:t xml:space="preserve">, </w:t>
            </w:r>
            <w:r w:rsidRPr="004D2CB6">
              <w:rPr>
                <w:rFonts w:ascii="Arial" w:hAnsi="Arial" w:cs="Arial"/>
                <w:sz w:val="18"/>
                <w:szCs w:val="18"/>
              </w:rPr>
              <w:t>Albany Island</w:t>
            </w:r>
            <w:r>
              <w:rPr>
                <w:rFonts w:ascii="Arial" w:hAnsi="Arial" w:cs="Arial"/>
                <w:sz w:val="18"/>
                <w:szCs w:val="18"/>
              </w:rPr>
              <w:t xml:space="preserve">, </w:t>
            </w:r>
            <w:r w:rsidRPr="004D2CB6">
              <w:rPr>
                <w:rFonts w:ascii="Arial" w:hAnsi="Arial" w:cs="Arial"/>
                <w:sz w:val="18"/>
                <w:szCs w:val="18"/>
              </w:rPr>
              <w:t>Hawk</w:t>
            </w:r>
            <w:r>
              <w:rPr>
                <w:rFonts w:ascii="Arial" w:hAnsi="Arial" w:cs="Arial"/>
                <w:sz w:val="18"/>
                <w:szCs w:val="18"/>
              </w:rPr>
              <w:t>e</w:t>
            </w:r>
            <w:r w:rsidRPr="004D2CB6">
              <w:rPr>
                <w:rFonts w:ascii="Arial" w:hAnsi="Arial" w:cs="Arial"/>
                <w:sz w:val="18"/>
                <w:szCs w:val="18"/>
              </w:rPr>
              <w:t>sbury Island</w:t>
            </w:r>
            <w:r>
              <w:rPr>
                <w:rFonts w:ascii="Arial" w:hAnsi="Arial" w:cs="Arial"/>
                <w:sz w:val="18"/>
                <w:szCs w:val="18"/>
              </w:rPr>
              <w:t xml:space="preserve"> (Warral), </w:t>
            </w:r>
            <w:r w:rsidRPr="004D2CB6">
              <w:rPr>
                <w:rFonts w:ascii="Arial" w:hAnsi="Arial" w:cs="Arial"/>
                <w:sz w:val="18"/>
                <w:szCs w:val="18"/>
              </w:rPr>
              <w:t>Lacey</w:t>
            </w:r>
            <w:r>
              <w:rPr>
                <w:rFonts w:ascii="Arial" w:hAnsi="Arial" w:cs="Arial"/>
                <w:sz w:val="18"/>
                <w:szCs w:val="18"/>
              </w:rPr>
              <w:t xml:space="preserve"> Island, </w:t>
            </w:r>
            <w:r w:rsidRPr="004D2CB6">
              <w:rPr>
                <w:rFonts w:ascii="Arial" w:hAnsi="Arial" w:cs="Arial"/>
                <w:sz w:val="18"/>
                <w:szCs w:val="18"/>
              </w:rPr>
              <w:t>La</w:t>
            </w:r>
            <w:r>
              <w:rPr>
                <w:rFonts w:ascii="Arial" w:hAnsi="Arial" w:cs="Arial"/>
                <w:sz w:val="18"/>
                <w:szCs w:val="18"/>
              </w:rPr>
              <w:t>o</w:t>
            </w:r>
            <w:r w:rsidRPr="004D2CB6">
              <w:rPr>
                <w:rFonts w:ascii="Arial" w:hAnsi="Arial" w:cs="Arial"/>
                <w:sz w:val="18"/>
                <w:szCs w:val="18"/>
              </w:rPr>
              <w:t>yak Island</w:t>
            </w:r>
            <w:r>
              <w:rPr>
                <w:rFonts w:ascii="Arial" w:hAnsi="Arial" w:cs="Arial"/>
                <w:sz w:val="18"/>
                <w:szCs w:val="18"/>
              </w:rPr>
              <w:t xml:space="preserve">, </w:t>
            </w:r>
            <w:r w:rsidRPr="004D2CB6">
              <w:rPr>
                <w:rFonts w:ascii="Arial" w:hAnsi="Arial" w:cs="Arial"/>
                <w:sz w:val="18"/>
                <w:szCs w:val="18"/>
              </w:rPr>
              <w:t>Little Adolphis Island</w:t>
            </w:r>
            <w:r>
              <w:rPr>
                <w:rFonts w:ascii="Arial" w:hAnsi="Arial" w:cs="Arial"/>
                <w:sz w:val="18"/>
                <w:szCs w:val="18"/>
              </w:rPr>
              <w:t xml:space="preserve"> (Smol Muri), </w:t>
            </w:r>
            <w:r w:rsidRPr="004D2CB6">
              <w:rPr>
                <w:rFonts w:ascii="Arial" w:hAnsi="Arial" w:cs="Arial"/>
                <w:sz w:val="18"/>
                <w:szCs w:val="18"/>
              </w:rPr>
              <w:t>Woody Wallace Island</w:t>
            </w:r>
            <w:r>
              <w:rPr>
                <w:rFonts w:ascii="Arial" w:hAnsi="Arial" w:cs="Arial"/>
                <w:sz w:val="18"/>
                <w:szCs w:val="18"/>
              </w:rPr>
              <w:t>, Poll Islet (Guiya), Dugong Islet (Atub), Cap Islet (Mukar), Two Brothers Island (Gebar), Mt Adolphus Island (Muri)</w:t>
            </w:r>
          </w:p>
        </w:tc>
        <w:tc>
          <w:tcPr>
            <w:tcW w:w="1418"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Nov-May)</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w:t>
            </w:r>
            <w:r w:rsidR="00A01227">
              <w:rPr>
                <w:rFonts w:ascii="Arial" w:hAnsi="Arial"/>
                <w:sz w:val="18"/>
                <w:szCs w:val="18"/>
              </w:rPr>
              <w:t>-</w:t>
            </w:r>
            <w:r w:rsidRPr="00527419">
              <w:rPr>
                <w:rFonts w:ascii="Arial" w:hAnsi="Arial"/>
                <w:sz w:val="18"/>
                <w:szCs w:val="18"/>
              </w:rPr>
              <w:t>east Arnhem Land</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 xml:space="preserve">English Company Islands (including </w:t>
            </w:r>
            <w:r w:rsidRPr="00527419">
              <w:rPr>
                <w:rFonts w:ascii="Arial" w:hAnsi="Arial" w:cs="Arial"/>
                <w:sz w:val="18"/>
                <w:szCs w:val="18"/>
              </w:rPr>
              <w:t>Truant Island</w:t>
            </w:r>
            <w:r>
              <w:rPr>
                <w:rFonts w:ascii="Arial" w:hAnsi="Arial" w:cs="Arial"/>
                <w:sz w:val="18"/>
                <w:szCs w:val="18"/>
              </w:rPr>
              <w:t xml:space="preserve"> and</w:t>
            </w:r>
            <w:r w:rsidRPr="00527419">
              <w:rPr>
                <w:rFonts w:ascii="Arial" w:hAnsi="Arial" w:cs="Arial"/>
                <w:sz w:val="18"/>
                <w:szCs w:val="18"/>
              </w:rPr>
              <w:t xml:space="preserve"> Bromby Island</w:t>
            </w:r>
            <w:r>
              <w:rPr>
                <w:rFonts w:ascii="Arial" w:hAnsi="Arial" w:cs="Arial"/>
                <w:sz w:val="18"/>
                <w:szCs w:val="18"/>
              </w:rPr>
              <w:t>s),</w:t>
            </w:r>
            <w:r w:rsidRPr="00527419">
              <w:rPr>
                <w:rFonts w:ascii="Arial" w:hAnsi="Arial" w:cs="Arial"/>
                <w:sz w:val="18"/>
                <w:szCs w:val="18"/>
              </w:rPr>
              <w:t xml:space="preserve"> </w:t>
            </w:r>
            <w:r>
              <w:rPr>
                <w:rFonts w:ascii="Arial" w:hAnsi="Arial" w:cs="Arial"/>
                <w:sz w:val="18"/>
                <w:szCs w:val="18"/>
              </w:rPr>
              <w:t>Groote</w:t>
            </w:r>
            <w:r w:rsidRPr="00527419">
              <w:rPr>
                <w:rFonts w:ascii="Arial" w:hAnsi="Arial" w:cs="Arial"/>
                <w:sz w:val="18"/>
                <w:szCs w:val="18"/>
              </w:rPr>
              <w:t xml:space="preserve"> </w:t>
            </w:r>
            <w:r>
              <w:rPr>
                <w:rFonts w:ascii="Arial" w:hAnsi="Arial" w:cs="Arial"/>
                <w:sz w:val="18"/>
                <w:szCs w:val="18"/>
              </w:rPr>
              <w:t>Eylandt Archipelago, Wessel Islands, New Year Island</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Jul-Nov)</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Pr>
                <w:rFonts w:ascii="Arial" w:hAnsi="Arial"/>
                <w:sz w:val="18"/>
                <w:szCs w:val="18"/>
              </w:rPr>
              <w:t>Western Australia</w:t>
            </w:r>
          </w:p>
        </w:tc>
        <w:tc>
          <w:tcPr>
            <w:tcW w:w="8221" w:type="dxa"/>
            <w:tcBorders>
              <w:bottom w:val="single" w:sz="4" w:space="0" w:color="auto"/>
            </w:tcBorders>
            <w:shd w:val="clear" w:color="auto" w:fill="F2F2F2" w:themeFill="background1" w:themeFillShade="F2"/>
          </w:tcPr>
          <w:p w:rsidR="000925E3" w:rsidRPr="00527419" w:rsidRDefault="000925E3" w:rsidP="00AC1EAE">
            <w:pPr>
              <w:autoSpaceDE w:val="0"/>
              <w:autoSpaceDN w:val="0"/>
              <w:adjustRightInd w:val="0"/>
              <w:spacing w:after="0"/>
              <w:rPr>
                <w:rFonts w:ascii="Arial" w:hAnsi="Arial" w:cs="Arial"/>
                <w:sz w:val="18"/>
                <w:szCs w:val="18"/>
              </w:rPr>
            </w:pPr>
            <w:r w:rsidRPr="00527419">
              <w:rPr>
                <w:rFonts w:ascii="Arial" w:hAnsi="Arial" w:cs="Arial"/>
                <w:sz w:val="18"/>
                <w:szCs w:val="18"/>
              </w:rPr>
              <w:t>Dampier Archipelago (</w:t>
            </w:r>
            <w:r>
              <w:rPr>
                <w:rFonts w:ascii="Arial" w:hAnsi="Arial" w:cs="Arial"/>
                <w:sz w:val="18"/>
                <w:szCs w:val="18"/>
              </w:rPr>
              <w:t xml:space="preserve">including </w:t>
            </w:r>
            <w:r w:rsidRPr="00527419">
              <w:rPr>
                <w:rFonts w:ascii="Arial" w:hAnsi="Arial" w:cs="Arial"/>
                <w:sz w:val="18"/>
                <w:szCs w:val="18"/>
              </w:rPr>
              <w:t>Rosemary Island</w:t>
            </w:r>
            <w:r w:rsidR="00986AC4">
              <w:rPr>
                <w:rFonts w:ascii="Arial" w:hAnsi="Arial" w:cs="Arial"/>
                <w:sz w:val="18"/>
                <w:szCs w:val="18"/>
              </w:rPr>
              <w:t xml:space="preserve"> and</w:t>
            </w:r>
            <w:r w:rsidRPr="00527419">
              <w:rPr>
                <w:rFonts w:ascii="Arial" w:hAnsi="Arial" w:cs="Arial"/>
                <w:sz w:val="18"/>
                <w:szCs w:val="18"/>
              </w:rPr>
              <w:t xml:space="preserve"> Delambre Island</w:t>
            </w:r>
            <w:r>
              <w:rPr>
                <w:rFonts w:ascii="Arial" w:hAnsi="Arial" w:cs="Arial"/>
                <w:sz w:val="18"/>
                <w:szCs w:val="18"/>
              </w:rPr>
              <w:t>)</w:t>
            </w:r>
            <w:r w:rsidRPr="00527419">
              <w:rPr>
                <w:rFonts w:ascii="Arial" w:hAnsi="Arial" w:cs="Arial"/>
                <w:sz w:val="18"/>
                <w:szCs w:val="18"/>
              </w:rPr>
              <w:t>, Montebello Islands</w:t>
            </w:r>
            <w:r>
              <w:rPr>
                <w:rFonts w:ascii="Arial" w:hAnsi="Arial" w:cs="Arial"/>
                <w:sz w:val="18"/>
                <w:szCs w:val="18"/>
              </w:rPr>
              <w:t xml:space="preserve"> (including Ah Chong Island, South East Island and Trimouille Island)</w:t>
            </w:r>
            <w:r w:rsidRPr="00527419">
              <w:rPr>
                <w:rFonts w:ascii="Arial" w:hAnsi="Arial" w:cs="Arial"/>
                <w:sz w:val="18"/>
                <w:szCs w:val="18"/>
              </w:rPr>
              <w:t xml:space="preserve">, </w:t>
            </w:r>
            <w:r>
              <w:rPr>
                <w:rFonts w:ascii="Arial" w:hAnsi="Arial" w:cs="Arial"/>
                <w:sz w:val="18"/>
                <w:szCs w:val="18"/>
              </w:rPr>
              <w:t xml:space="preserve">Lowendal Islands (including </w:t>
            </w:r>
            <w:r w:rsidRPr="00527419">
              <w:rPr>
                <w:rFonts w:ascii="Arial" w:hAnsi="Arial" w:cs="Arial"/>
                <w:sz w:val="18"/>
                <w:szCs w:val="18"/>
              </w:rPr>
              <w:t xml:space="preserve">Varanus Island, Beacon Island, </w:t>
            </w:r>
            <w:r w:rsidR="00986AC4">
              <w:rPr>
                <w:rFonts w:ascii="Arial" w:hAnsi="Arial" w:cs="Arial"/>
                <w:sz w:val="18"/>
                <w:szCs w:val="18"/>
              </w:rPr>
              <w:t xml:space="preserve">and </w:t>
            </w:r>
            <w:r w:rsidRPr="00527419">
              <w:rPr>
                <w:rFonts w:ascii="Arial" w:hAnsi="Arial" w:cs="Arial"/>
                <w:sz w:val="18"/>
                <w:szCs w:val="18"/>
              </w:rPr>
              <w:t>Bridled Island</w:t>
            </w:r>
            <w:r>
              <w:rPr>
                <w:rFonts w:ascii="Arial" w:hAnsi="Arial" w:cs="Arial"/>
                <w:sz w:val="18"/>
                <w:szCs w:val="18"/>
              </w:rPr>
              <w:t>), Sholl Island</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Oct – Feb</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Olive ridley</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Western Cape York</w:t>
            </w:r>
          </w:p>
        </w:tc>
        <w:tc>
          <w:tcPr>
            <w:tcW w:w="8221" w:type="dxa"/>
            <w:tcBorders>
              <w:top w:val="single" w:sz="4" w:space="0" w:color="auto"/>
            </w:tcBorders>
            <w:shd w:val="clear" w:color="auto" w:fill="F2F2F2" w:themeFill="background1" w:themeFillShade="F2"/>
          </w:tcPr>
          <w:p w:rsidR="000925E3" w:rsidRPr="00527419" w:rsidRDefault="001F7EA6" w:rsidP="001F7EA6">
            <w:pPr>
              <w:pStyle w:val="BPMGuide-tablebodytext"/>
              <w:rPr>
                <w:rFonts w:ascii="Arial" w:hAnsi="Arial"/>
                <w:sz w:val="18"/>
                <w:szCs w:val="18"/>
              </w:rPr>
            </w:pPr>
            <w:r>
              <w:rPr>
                <w:rFonts w:ascii="Arial" w:hAnsi="Arial"/>
                <w:sz w:val="18"/>
                <w:szCs w:val="18"/>
              </w:rPr>
              <w:t>C</w:t>
            </w:r>
            <w:r w:rsidR="000925E3">
              <w:rPr>
                <w:rFonts w:ascii="Arial" w:hAnsi="Arial"/>
                <w:sz w:val="18"/>
                <w:szCs w:val="18"/>
              </w:rPr>
              <w:t>oastal beaches from Jardine River to Chapman River</w:t>
            </w:r>
            <w:r w:rsidR="000925E3" w:rsidRPr="00527419">
              <w:rPr>
                <w:rFonts w:ascii="Arial" w:hAnsi="Arial"/>
                <w:sz w:val="18"/>
                <w:szCs w:val="18"/>
              </w:rPr>
              <w:t xml:space="preserve"> </w:t>
            </w:r>
          </w:p>
        </w:tc>
        <w:tc>
          <w:tcPr>
            <w:tcW w:w="1418"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 xml:space="preserve">Mar-Oct </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Northern Territory</w:t>
            </w:r>
          </w:p>
        </w:tc>
        <w:tc>
          <w:tcPr>
            <w:tcW w:w="8221"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Tiwi Islands, McClu</w:t>
            </w:r>
            <w:r>
              <w:rPr>
                <w:rFonts w:ascii="Arial" w:hAnsi="Arial"/>
                <w:sz w:val="18"/>
                <w:szCs w:val="18"/>
              </w:rPr>
              <w:t>er Island</w:t>
            </w:r>
            <w:r w:rsidRPr="00527419">
              <w:rPr>
                <w:rFonts w:ascii="Arial" w:hAnsi="Arial"/>
                <w:sz w:val="18"/>
                <w:szCs w:val="18"/>
              </w:rPr>
              <w:t xml:space="preserve"> group, Wessel Group, English</w:t>
            </w:r>
            <w:r>
              <w:rPr>
                <w:rFonts w:ascii="Arial" w:hAnsi="Arial"/>
                <w:sz w:val="18"/>
                <w:szCs w:val="18"/>
              </w:rPr>
              <w:t xml:space="preserve"> Company</w:t>
            </w:r>
            <w:r w:rsidRPr="00527419">
              <w:rPr>
                <w:rFonts w:ascii="Arial" w:hAnsi="Arial"/>
                <w:sz w:val="18"/>
                <w:szCs w:val="18"/>
              </w:rPr>
              <w:t xml:space="preserve"> Island, </w:t>
            </w:r>
            <w:r>
              <w:rPr>
                <w:rFonts w:ascii="Arial" w:hAnsi="Arial"/>
                <w:sz w:val="18"/>
                <w:szCs w:val="18"/>
              </w:rPr>
              <w:t>Crocodile Island Group, Cob</w:t>
            </w:r>
            <w:r w:rsidR="00751AA2">
              <w:rPr>
                <w:rFonts w:ascii="Arial" w:hAnsi="Arial"/>
                <w:sz w:val="18"/>
                <w:szCs w:val="18"/>
              </w:rPr>
              <w:t>o</w:t>
            </w:r>
            <w:r>
              <w:rPr>
                <w:rFonts w:ascii="Arial" w:hAnsi="Arial"/>
                <w:sz w:val="18"/>
                <w:szCs w:val="18"/>
              </w:rPr>
              <w:t>urg Peninsula</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Apr-Jun)</w:t>
            </w:r>
          </w:p>
          <w:p w:rsidR="000925E3" w:rsidRPr="00527419" w:rsidRDefault="000925E3" w:rsidP="0049654A">
            <w:pPr>
              <w:pStyle w:val="BPMGuide-tablebodytext"/>
              <w:rPr>
                <w:rFonts w:ascii="Arial" w:hAnsi="Arial"/>
                <w:sz w:val="18"/>
                <w:szCs w:val="18"/>
              </w:rPr>
            </w:pPr>
            <w:r w:rsidRPr="00527419">
              <w:rPr>
                <w:rFonts w:ascii="Arial" w:hAnsi="Arial"/>
                <w:bCs/>
                <w:sz w:val="18"/>
                <w:szCs w:val="18"/>
              </w:rPr>
              <w:t>All year (peak: Jun-Aug)</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F01D28">
            <w:pPr>
              <w:pStyle w:val="BPMGuide-tablebodytext"/>
              <w:rPr>
                <w:rFonts w:ascii="Arial" w:hAnsi="Arial"/>
                <w:sz w:val="18"/>
                <w:szCs w:val="18"/>
              </w:rPr>
            </w:pPr>
            <w:r w:rsidRPr="00E46CE4">
              <w:rPr>
                <w:rFonts w:ascii="Arial" w:hAnsi="Arial"/>
                <w:sz w:val="18"/>
                <w:szCs w:val="18"/>
              </w:rPr>
              <w:t xml:space="preserve">Unknown genetic stock </w:t>
            </w:r>
            <w:r>
              <w:rPr>
                <w:rFonts w:ascii="Arial" w:hAnsi="Arial"/>
                <w:sz w:val="18"/>
                <w:szCs w:val="18"/>
              </w:rPr>
              <w:t>Kimberl</w:t>
            </w:r>
            <w:r w:rsidR="003C0A05">
              <w:rPr>
                <w:rFonts w:ascii="Arial" w:hAnsi="Arial"/>
                <w:sz w:val="18"/>
                <w:szCs w:val="18"/>
              </w:rPr>
              <w:t>e</w:t>
            </w:r>
            <w:r>
              <w:rPr>
                <w:rFonts w:ascii="Arial" w:hAnsi="Arial"/>
                <w:sz w:val="18"/>
                <w:szCs w:val="18"/>
              </w:rPr>
              <w:t>y, Western Australia</w:t>
            </w:r>
          </w:p>
        </w:tc>
        <w:tc>
          <w:tcPr>
            <w:tcW w:w="8221"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Pr>
                <w:rFonts w:ascii="Arial" w:hAnsi="Arial"/>
                <w:sz w:val="18"/>
                <w:szCs w:val="18"/>
              </w:rPr>
              <w:t>Prior Point, Vulcan Island, Darcy Island, Llangi, Cape Leveque</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rsidR="000925E3" w:rsidRPr="00527419" w:rsidRDefault="000925E3" w:rsidP="00B93EC9">
            <w:pPr>
              <w:pStyle w:val="BPMGuide-tablebodytext"/>
              <w:rPr>
                <w:rFonts w:ascii="Arial" w:hAnsi="Arial"/>
                <w:bCs/>
                <w:sz w:val="18"/>
                <w:szCs w:val="18"/>
              </w:rPr>
            </w:pPr>
            <w:r>
              <w:rPr>
                <w:rFonts w:ascii="Arial" w:hAnsi="Arial"/>
                <w:bCs/>
                <w:sz w:val="18"/>
                <w:szCs w:val="18"/>
              </w:rPr>
              <w:t>May-July</w:t>
            </w:r>
            <w:r w:rsidR="000004FC">
              <w:rPr>
                <w:rFonts w:ascii="Arial" w:hAnsi="Arial"/>
                <w:bCs/>
                <w:sz w:val="18"/>
                <w:szCs w:val="18"/>
              </w:rPr>
              <w:fldChar w:fldCharType="begin"/>
            </w:r>
            <w:r w:rsidR="00941050">
              <w:rPr>
                <w:rFonts w:ascii="Arial" w:hAnsi="Arial"/>
                <w:bCs/>
                <w:sz w:val="18"/>
                <w:szCs w:val="18"/>
              </w:rPr>
              <w:instrText xml:space="preserve"> ADDIN EN.CITE &lt;EndNote&gt;&lt;Cite&gt;&lt;Author&gt;Prince&lt;/Author&gt;&lt;Year&gt;2010&lt;/Year&gt;&lt;RecNum&gt;377&lt;/RecNum&gt;&lt;DisplayText&gt;&lt;style face="superscript"&gt;[190]&lt;/style&gt;&lt;/DisplayText&gt;&lt;record&gt;&lt;rec-number&gt;377&lt;/rec-number&gt;&lt;foreign-keys&gt;&lt;key app="EN" db-id="2rvf559zztv5t2e02wrv9was55we9d9xt90x" timestamp="1439869267"&gt;377&lt;/key&gt;&lt;/foreign-keys&gt;&lt;ref-type name="Journal Article"&gt;17&lt;/ref-type&gt;&lt;contributors&gt;&lt;authors&gt;&lt;author&gt;Prince, R.I.T.&lt;/author&gt;&lt;author&gt;Jensen, M. P.&lt;/author&gt;&lt;author&gt;Oades, D.&lt;/author&gt;&lt;author&gt;Bardi Jawi Rangers,&lt;/author&gt;&lt;/authors&gt;&lt;/contributors&gt;&lt;titles&gt;&lt;title&gt;Olive ridley turtle presence and nesting records for Western Australia&lt;/title&gt;&lt;secondary-title&gt;Marine Turtle Newsletter&lt;/secondary-title&gt;&lt;/titles&gt;&lt;periodical&gt;&lt;full-title&gt;Marine Turtle Newsletter&lt;/full-title&gt;&lt;/periodical&gt;&lt;pages&gt;9–11&lt;/pages&gt;&lt;volume&gt;129&lt;/volume&gt;&lt;dates&gt;&lt;year&gt;2010&lt;/year&gt;&lt;/dates&gt;&lt;urls&gt;&lt;/urls&gt;&lt;/record&gt;&lt;/Cite&gt;&lt;/EndNote&gt;</w:instrText>
            </w:r>
            <w:r w:rsidR="000004FC">
              <w:rPr>
                <w:rFonts w:ascii="Arial" w:hAnsi="Arial"/>
                <w:bCs/>
                <w:sz w:val="18"/>
                <w:szCs w:val="18"/>
              </w:rPr>
              <w:fldChar w:fldCharType="separate"/>
            </w:r>
            <w:r w:rsidR="00941050" w:rsidRPr="00941050">
              <w:rPr>
                <w:rFonts w:ascii="Arial" w:hAnsi="Arial"/>
                <w:bCs/>
                <w:noProof/>
                <w:sz w:val="18"/>
                <w:szCs w:val="18"/>
                <w:vertAlign w:val="superscript"/>
              </w:rPr>
              <w:t>[</w:t>
            </w:r>
            <w:hyperlink w:anchor="_ENREF_190" w:tooltip="Prince, 2010 #377" w:history="1">
              <w:r w:rsidR="00B93EC9" w:rsidRPr="00941050">
                <w:rPr>
                  <w:rFonts w:ascii="Arial" w:hAnsi="Arial"/>
                  <w:bCs/>
                  <w:noProof/>
                  <w:sz w:val="18"/>
                  <w:szCs w:val="18"/>
                  <w:vertAlign w:val="superscript"/>
                </w:rPr>
                <w:t>190</w:t>
              </w:r>
            </w:hyperlink>
            <w:r w:rsidR="00941050" w:rsidRPr="00941050">
              <w:rPr>
                <w:rFonts w:ascii="Arial" w:hAnsi="Arial"/>
                <w:bCs/>
                <w:noProof/>
                <w:sz w:val="18"/>
                <w:szCs w:val="18"/>
                <w:vertAlign w:val="superscript"/>
              </w:rPr>
              <w:t>]</w:t>
            </w:r>
            <w:r w:rsidR="000004FC">
              <w:rPr>
                <w:rFonts w:ascii="Arial" w:hAnsi="Arial"/>
                <w:bCs/>
                <w:sz w:val="18"/>
                <w:szCs w:val="18"/>
              </w:rPr>
              <w:fldChar w:fldCharType="end"/>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r w:rsidRPr="00527419">
              <w:rPr>
                <w:rFonts w:ascii="Arial" w:hAnsi="Arial"/>
                <w:b/>
                <w:color w:val="FFFFFF" w:themeColor="background1"/>
                <w:sz w:val="22"/>
                <w:szCs w:val="22"/>
              </w:rPr>
              <w:t>Leatherback</w:t>
            </w:r>
            <w:r>
              <w:rPr>
                <w:rFonts w:ascii="Arial" w:hAnsi="Arial"/>
                <w:b/>
                <w:color w:val="FFFFFF" w:themeColor="background1"/>
                <w:sz w:val="22"/>
                <w:szCs w:val="22"/>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Australia</w:t>
            </w:r>
          </w:p>
        </w:tc>
        <w:tc>
          <w:tcPr>
            <w:tcW w:w="8221" w:type="dxa"/>
            <w:tcBorders>
              <w:top w:val="single" w:sz="4" w:space="0" w:color="auto"/>
              <w:bottom w:val="single" w:sz="4" w:space="0" w:color="auto"/>
            </w:tcBorders>
            <w:shd w:val="clear" w:color="auto" w:fill="FFFFFF" w:themeFill="background1"/>
          </w:tcPr>
          <w:p w:rsidR="000925E3" w:rsidRPr="00527419" w:rsidRDefault="000925E3" w:rsidP="00EC5BFE">
            <w:pPr>
              <w:pStyle w:val="BPMGuide-tablebodytext"/>
              <w:rPr>
                <w:rFonts w:ascii="Arial" w:hAnsi="Arial"/>
                <w:sz w:val="18"/>
                <w:szCs w:val="18"/>
              </w:rPr>
            </w:pPr>
            <w:r w:rsidRPr="00527419">
              <w:rPr>
                <w:rFonts w:ascii="Arial" w:hAnsi="Arial"/>
                <w:sz w:val="18"/>
                <w:szCs w:val="18"/>
              </w:rPr>
              <w:t xml:space="preserve">Cobourg Peninsula to </w:t>
            </w:r>
            <w:r>
              <w:rPr>
                <w:rFonts w:ascii="Arial" w:hAnsi="Arial"/>
                <w:sz w:val="18"/>
                <w:szCs w:val="18"/>
              </w:rPr>
              <w:t>Cape Arnhem (including Danger Point) and adjacent islands</w:t>
            </w:r>
            <w:r w:rsidRPr="00527419">
              <w:rPr>
                <w:rFonts w:ascii="Arial" w:hAnsi="Arial"/>
                <w:sz w:val="18"/>
                <w:szCs w:val="18"/>
              </w:rPr>
              <w:t xml:space="preserve"> </w:t>
            </w:r>
            <w:r>
              <w:rPr>
                <w:rFonts w:ascii="Arial" w:hAnsi="Arial"/>
                <w:sz w:val="18"/>
                <w:szCs w:val="18"/>
              </w:rPr>
              <w:t>(including Wessel Islands</w:t>
            </w:r>
            <w:r w:rsidR="00986AC4">
              <w:rPr>
                <w:rFonts w:ascii="Arial" w:hAnsi="Arial"/>
                <w:sz w:val="18"/>
                <w:szCs w:val="18"/>
              </w:rPr>
              <w:t xml:space="preserve"> and</w:t>
            </w:r>
            <w:r>
              <w:rPr>
                <w:rFonts w:ascii="Arial" w:hAnsi="Arial"/>
                <w:sz w:val="18"/>
                <w:szCs w:val="18"/>
              </w:rPr>
              <w:t xml:space="preserve"> Elcho Island)</w:t>
            </w:r>
            <w:r w:rsidR="00C720A2">
              <w:rPr>
                <w:rFonts w:ascii="Arial" w:hAnsi="Arial"/>
                <w:sz w:val="18"/>
                <w:szCs w:val="18"/>
              </w:rPr>
              <w:t xml:space="preserve"> </w:t>
            </w:r>
          </w:p>
        </w:tc>
        <w:tc>
          <w:tcPr>
            <w:tcW w:w="1418" w:type="dxa"/>
            <w:tcBorders>
              <w:top w:val="single" w:sz="4" w:space="0" w:color="auto"/>
              <w:bottom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bCs/>
                <w:sz w:val="18"/>
                <w:szCs w:val="18"/>
              </w:rPr>
              <w:t>Dec-Jan</w:t>
            </w:r>
          </w:p>
        </w:tc>
      </w:tr>
    </w:tbl>
    <w:p w:rsidR="00527419" w:rsidRPr="00527419" w:rsidRDefault="00527419" w:rsidP="00527419"/>
    <w:p w:rsidR="00FE2147" w:rsidRDefault="00FE2147" w:rsidP="003A7F85">
      <w:pPr>
        <w:pStyle w:val="Heading1"/>
        <w:sectPr w:rsidR="00FE2147" w:rsidSect="00AA370D">
          <w:footerReference w:type="first" r:id="rId37"/>
          <w:pgSz w:w="16840" w:h="11901" w:orient="landscape"/>
          <w:pgMar w:top="1440" w:right="1440" w:bottom="1440" w:left="1440" w:header="680" w:footer="709" w:gutter="0"/>
          <w:cols w:space="708"/>
          <w:docGrid w:linePitch="360"/>
        </w:sectPr>
      </w:pPr>
    </w:p>
    <w:p w:rsidR="00071D0D" w:rsidRPr="00F5082A" w:rsidRDefault="009C2D29" w:rsidP="003A7F85">
      <w:pPr>
        <w:pStyle w:val="Heading1"/>
      </w:pPr>
      <w:bookmarkStart w:id="102" w:name="_Toc483903956"/>
      <w:r>
        <w:t>4</w:t>
      </w:r>
      <w:r w:rsidR="00071D0D" w:rsidRPr="00F5082A">
        <w:t xml:space="preserve"> THREATS</w:t>
      </w:r>
      <w:bookmarkEnd w:id="102"/>
    </w:p>
    <w:p w:rsidR="00FE2147" w:rsidRDefault="00FE2147" w:rsidP="00071D0D">
      <w:pPr>
        <w:rPr>
          <w:rFonts w:ascii="Arial" w:hAnsi="Arial" w:cs="Arial"/>
          <w:color w:val="404040" w:themeColor="text1" w:themeTint="BF"/>
        </w:rPr>
        <w:sectPr w:rsidR="00FE2147" w:rsidSect="00AA370D">
          <w:pgSz w:w="11901" w:h="16840"/>
          <w:pgMar w:top="1440" w:right="1440" w:bottom="1440" w:left="1440" w:header="680" w:footer="709" w:gutter="0"/>
          <w:cols w:num="2" w:space="708"/>
          <w:docGrid w:linePitch="360"/>
        </w:sectPr>
      </w:pPr>
    </w:p>
    <w:p w:rsidR="001C7172" w:rsidRDefault="001368BB" w:rsidP="00071D0D">
      <w:pPr>
        <w:rPr>
          <w:rFonts w:ascii="Arial" w:hAnsi="Arial" w:cs="Arial"/>
          <w:color w:val="404040" w:themeColor="text1" w:themeTint="BF"/>
        </w:rPr>
      </w:pPr>
      <w:r w:rsidRPr="00F5082A">
        <w:rPr>
          <w:rFonts w:ascii="Arial" w:hAnsi="Arial" w:cs="Arial"/>
          <w:color w:val="404040" w:themeColor="text1" w:themeTint="BF"/>
        </w:rPr>
        <w:t>Th</w:t>
      </w:r>
      <w:r>
        <w:rPr>
          <w:rFonts w:ascii="Arial" w:hAnsi="Arial" w:cs="Arial"/>
          <w:color w:val="404040" w:themeColor="text1" w:themeTint="BF"/>
        </w:rPr>
        <w:t>reats impacting on turtles vary by</w:t>
      </w:r>
      <w:r w:rsidR="00071D0D" w:rsidRPr="00F5082A">
        <w:rPr>
          <w:rFonts w:ascii="Arial" w:hAnsi="Arial" w:cs="Arial"/>
          <w:color w:val="404040" w:themeColor="text1" w:themeTint="BF"/>
        </w:rPr>
        <w:t xml:space="preserve"> species, stocks and life history stage. The following provides an overview of threats to marine turtles in Australia, </w:t>
      </w:r>
      <w:r w:rsidR="006262FF">
        <w:rPr>
          <w:rFonts w:ascii="Arial" w:hAnsi="Arial" w:cs="Arial"/>
          <w:color w:val="404040" w:themeColor="text1" w:themeTint="BF"/>
        </w:rPr>
        <w:t xml:space="preserve">noting the </w:t>
      </w:r>
      <w:r w:rsidR="00071D0D" w:rsidRPr="00F5082A">
        <w:rPr>
          <w:rFonts w:ascii="Arial" w:hAnsi="Arial" w:cs="Arial"/>
          <w:color w:val="404040" w:themeColor="text1" w:themeTint="BF"/>
        </w:rPr>
        <w:t xml:space="preserve">current management in place </w:t>
      </w:r>
      <w:r w:rsidR="006262FF">
        <w:rPr>
          <w:rFonts w:ascii="Arial" w:hAnsi="Arial" w:cs="Arial"/>
          <w:color w:val="404040" w:themeColor="text1" w:themeTint="BF"/>
        </w:rPr>
        <w:t xml:space="preserve">to address the threat. </w:t>
      </w:r>
    </w:p>
    <w:p w:rsidR="00071D0D" w:rsidRPr="00F5082A" w:rsidRDefault="001C7172" w:rsidP="00071D0D">
      <w:pPr>
        <w:rPr>
          <w:rFonts w:ascii="Arial" w:hAnsi="Arial" w:cs="Arial"/>
          <w:color w:val="404040" w:themeColor="text1" w:themeTint="BF"/>
        </w:rPr>
      </w:pPr>
      <w:r>
        <w:rPr>
          <w:rFonts w:ascii="Arial" w:hAnsi="Arial" w:cs="Arial"/>
          <w:color w:val="404040" w:themeColor="text1" w:themeTint="BF"/>
        </w:rPr>
        <w:t xml:space="preserve">Threats are listed in order of priority based on the number of stocks found to be at </w:t>
      </w:r>
      <w:r w:rsidR="007B6FE2">
        <w:rPr>
          <w:rFonts w:ascii="Arial" w:hAnsi="Arial" w:cs="Arial"/>
          <w:color w:val="404040" w:themeColor="text1" w:themeTint="BF"/>
        </w:rPr>
        <w:t>‘</w:t>
      </w:r>
      <w:r>
        <w:rPr>
          <w:rFonts w:ascii="Arial" w:hAnsi="Arial" w:cs="Arial"/>
          <w:color w:val="404040" w:themeColor="text1" w:themeTint="BF"/>
        </w:rPr>
        <w:t>high</w:t>
      </w:r>
      <w:r w:rsidR="007B6FE2">
        <w:rPr>
          <w:rFonts w:ascii="Arial" w:hAnsi="Arial" w:cs="Arial"/>
          <w:color w:val="404040" w:themeColor="text1" w:themeTint="BF"/>
        </w:rPr>
        <w:t>’</w:t>
      </w:r>
      <w:r>
        <w:rPr>
          <w:rFonts w:ascii="Arial" w:hAnsi="Arial" w:cs="Arial"/>
          <w:color w:val="404040" w:themeColor="text1" w:themeTint="BF"/>
        </w:rPr>
        <w:t xml:space="preserve"> or </w:t>
      </w:r>
      <w:r w:rsidR="007B6FE2">
        <w:rPr>
          <w:rFonts w:ascii="Arial" w:hAnsi="Arial" w:cs="Arial"/>
          <w:color w:val="404040" w:themeColor="text1" w:themeTint="BF"/>
        </w:rPr>
        <w:t>‘</w:t>
      </w:r>
      <w:r>
        <w:rPr>
          <w:rFonts w:ascii="Arial" w:hAnsi="Arial" w:cs="Arial"/>
          <w:color w:val="404040" w:themeColor="text1" w:themeTint="BF"/>
        </w:rPr>
        <w:t>very high</w:t>
      </w:r>
      <w:r w:rsidR="007B6FE2">
        <w:rPr>
          <w:rFonts w:ascii="Arial" w:hAnsi="Arial" w:cs="Arial"/>
          <w:color w:val="404040" w:themeColor="text1" w:themeTint="BF"/>
        </w:rPr>
        <w:t>’</w:t>
      </w:r>
      <w:r>
        <w:rPr>
          <w:rFonts w:ascii="Arial" w:hAnsi="Arial" w:cs="Arial"/>
          <w:color w:val="404040" w:themeColor="text1" w:themeTint="BF"/>
        </w:rPr>
        <w:t xml:space="preserve"> risk through the threat prioritisation assessment process (Section 4.</w:t>
      </w:r>
      <w:r w:rsidR="00B44DBA">
        <w:rPr>
          <w:rFonts w:ascii="Arial" w:hAnsi="Arial" w:cs="Arial"/>
          <w:color w:val="404040" w:themeColor="text1" w:themeTint="BF"/>
        </w:rPr>
        <w:t>4</w:t>
      </w:r>
      <w:r>
        <w:rPr>
          <w:rFonts w:ascii="Arial" w:hAnsi="Arial" w:cs="Arial"/>
          <w:color w:val="404040" w:themeColor="text1" w:themeTint="BF"/>
        </w:rPr>
        <w:t>)</w:t>
      </w:r>
      <w:r w:rsidR="006262FF">
        <w:rPr>
          <w:rFonts w:ascii="Arial" w:hAnsi="Arial" w:cs="Arial"/>
          <w:color w:val="404040" w:themeColor="text1" w:themeTint="BF"/>
        </w:rPr>
        <w:t>,</w:t>
      </w:r>
      <w:r>
        <w:rPr>
          <w:rFonts w:ascii="Arial" w:hAnsi="Arial" w:cs="Arial"/>
          <w:color w:val="404040" w:themeColor="text1" w:themeTint="BF"/>
        </w:rPr>
        <w:t xml:space="preserve"> which takes into account existing mitigation.</w:t>
      </w:r>
    </w:p>
    <w:p w:rsidR="00071D0D" w:rsidRPr="00F5082A" w:rsidRDefault="009C2D29" w:rsidP="003A7F85">
      <w:pPr>
        <w:pStyle w:val="Heading2"/>
      </w:pPr>
      <w:bookmarkStart w:id="103" w:name="_Toc483903957"/>
      <w:r>
        <w:t>4</w:t>
      </w:r>
      <w:r w:rsidR="00071D0D" w:rsidRPr="00F5082A">
        <w:t>.1 Description of threats</w:t>
      </w:r>
      <w:bookmarkEnd w:id="103"/>
      <w:r w:rsidR="00071D0D" w:rsidRPr="00F5082A">
        <w:t xml:space="preserve"> </w:t>
      </w:r>
    </w:p>
    <w:p w:rsidR="00071D0D" w:rsidRPr="00F5082A" w:rsidRDefault="009C2D29" w:rsidP="003A7F85">
      <w:pPr>
        <w:pStyle w:val="Heading3"/>
      </w:pPr>
      <w:bookmarkStart w:id="104" w:name="_Toc483903958"/>
      <w:r>
        <w:rPr>
          <w:rFonts w:eastAsia="Times New Roman"/>
          <w:bCs/>
        </w:rPr>
        <w:t>4</w:t>
      </w:r>
      <w:r w:rsidR="00071D0D" w:rsidRPr="00F5082A">
        <w:rPr>
          <w:rFonts w:eastAsia="Times New Roman"/>
          <w:bCs/>
        </w:rPr>
        <w:t xml:space="preserve">A </w:t>
      </w:r>
      <w:r w:rsidR="00071D0D" w:rsidRPr="00F5082A">
        <w:t>Climate change and variability</w:t>
      </w:r>
      <w:bookmarkEnd w:id="104"/>
      <w:r w:rsidR="00071D0D" w:rsidRPr="00F5082A">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Climate change is of particular concern to marine turtle</w:t>
      </w:r>
      <w:r w:rsidR="00B443BF">
        <w:rPr>
          <w:rFonts w:ascii="Arial" w:hAnsi="Arial" w:cs="Arial"/>
          <w:color w:val="404040" w:themeColor="text1" w:themeTint="BF"/>
        </w:rPr>
        <w:t>s</w:t>
      </w:r>
      <w:r w:rsidRPr="00F5082A">
        <w:rPr>
          <w:rFonts w:ascii="Arial" w:hAnsi="Arial" w:cs="Arial"/>
          <w:color w:val="404040" w:themeColor="text1" w:themeTint="BF"/>
        </w:rPr>
        <w:t xml:space="preserve"> because it is likely to have impacts across their entire range and </w:t>
      </w:r>
      <w:r w:rsidR="004A0E74">
        <w:rPr>
          <w:rFonts w:ascii="Arial" w:hAnsi="Arial" w:cs="Arial"/>
          <w:color w:val="404040" w:themeColor="text1" w:themeTint="BF"/>
        </w:rPr>
        <w:t xml:space="preserve">at </w:t>
      </w:r>
      <w:r w:rsidR="00416916">
        <w:rPr>
          <w:rFonts w:ascii="Arial" w:hAnsi="Arial" w:cs="Arial"/>
          <w:color w:val="404040" w:themeColor="text1" w:themeTint="BF"/>
        </w:rPr>
        <w:t xml:space="preserve">all </w:t>
      </w:r>
      <w:r w:rsidRPr="00F5082A">
        <w:rPr>
          <w:rFonts w:ascii="Arial" w:hAnsi="Arial" w:cs="Arial"/>
          <w:color w:val="404040" w:themeColor="text1" w:themeTint="BF"/>
        </w:rPr>
        <w:t>life stages.</w:t>
      </w:r>
      <w:r w:rsidR="00B443BF">
        <w:rPr>
          <w:rFonts w:ascii="Arial" w:hAnsi="Arial" w:cs="Arial"/>
          <w:color w:val="404040" w:themeColor="text1" w:themeTint="BF"/>
        </w:rPr>
        <w:t xml:space="preserve"> </w:t>
      </w:r>
      <w:r w:rsidR="00B443BF" w:rsidRPr="00F5082A">
        <w:rPr>
          <w:rFonts w:ascii="Arial" w:hAnsi="Arial" w:cs="Arial"/>
          <w:color w:val="404040" w:themeColor="text1" w:themeTint="BF"/>
        </w:rPr>
        <w:t xml:space="preserve">Climate change is expected to cause changes in dispersal patterns, food webs, </w:t>
      </w:r>
      <w:r w:rsidR="0061744D">
        <w:rPr>
          <w:rFonts w:ascii="Arial" w:hAnsi="Arial" w:cs="Arial"/>
          <w:color w:val="404040" w:themeColor="text1" w:themeTint="BF"/>
        </w:rPr>
        <w:t>species</w:t>
      </w:r>
      <w:r w:rsidR="00B443BF" w:rsidRPr="00F5082A">
        <w:rPr>
          <w:rFonts w:ascii="Arial" w:hAnsi="Arial" w:cs="Arial"/>
          <w:color w:val="404040" w:themeColor="text1" w:themeTint="BF"/>
        </w:rPr>
        <w:t xml:space="preserve"> range, </w:t>
      </w:r>
      <w:r w:rsidR="004A0E74">
        <w:rPr>
          <w:rFonts w:ascii="Arial" w:hAnsi="Arial" w:cs="Arial"/>
          <w:color w:val="404040" w:themeColor="text1" w:themeTint="BF"/>
        </w:rPr>
        <w:t xml:space="preserve">primary </w:t>
      </w:r>
      <w:r w:rsidR="00B443BF" w:rsidRPr="00F5082A">
        <w:rPr>
          <w:rFonts w:ascii="Arial" w:hAnsi="Arial" w:cs="Arial"/>
          <w:color w:val="404040" w:themeColor="text1" w:themeTint="BF"/>
        </w:rPr>
        <w:t>sex ratios, habitat availability, reproductive success and survivorship</w:t>
      </w:r>
      <w:r w:rsidR="00B71588">
        <w:rPr>
          <w:rFonts w:ascii="Arial" w:hAnsi="Arial" w:cs="Arial"/>
          <w:color w:val="404040" w:themeColor="text1" w:themeTint="BF"/>
        </w:rPr>
        <w:fldChar w:fldCharType="begin">
          <w:fldData xml:space="preserve">PEVuZE5vdGU+PENpdGU+PEF1dGhvcj5GdWVudGVzPC9BdXRob3I+PFllYXI+MjAwOTwvWWVhcj48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PEVuZE5vdGU+PENpdGU+PEF1dGhvcj5GdWVudGVzPC9BdXRob3I+PFllYXI+MjAwOTwvWWVhcj48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B71588">
        <w:rPr>
          <w:rFonts w:ascii="Arial" w:hAnsi="Arial" w:cs="Arial"/>
          <w:color w:val="404040" w:themeColor="text1" w:themeTint="BF"/>
        </w:rPr>
      </w:r>
      <w:r w:rsidR="00B71588">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9" w:tooltip="Fuentes, 2009 #43" w:history="1">
        <w:r w:rsidR="00B93EC9" w:rsidRPr="00941050">
          <w:rPr>
            <w:rFonts w:ascii="Arial" w:hAnsi="Arial" w:cs="Arial"/>
            <w:noProof/>
            <w:color w:val="404040" w:themeColor="text1" w:themeTint="BF"/>
            <w:vertAlign w:val="superscript"/>
          </w:rPr>
          <w:t>69</w:t>
        </w:r>
      </w:hyperlink>
      <w:r w:rsidR="00941050" w:rsidRPr="00941050">
        <w:rPr>
          <w:rFonts w:ascii="Arial" w:hAnsi="Arial" w:cs="Arial"/>
          <w:noProof/>
          <w:color w:val="404040" w:themeColor="text1" w:themeTint="BF"/>
          <w:vertAlign w:val="superscript"/>
        </w:rPr>
        <w:t xml:space="preserve">, </w:t>
      </w:r>
      <w:hyperlink w:anchor="_ENREF_83" w:tooltip="Hamann, 2013 #537" w:history="1">
        <w:r w:rsidR="00B93EC9" w:rsidRPr="00941050">
          <w:rPr>
            <w:rFonts w:ascii="Arial" w:hAnsi="Arial" w:cs="Arial"/>
            <w:noProof/>
            <w:color w:val="404040" w:themeColor="text1" w:themeTint="BF"/>
            <w:vertAlign w:val="superscript"/>
          </w:rPr>
          <w:t>83</w:t>
        </w:r>
      </w:hyperlink>
      <w:r w:rsidR="00941050" w:rsidRPr="00941050">
        <w:rPr>
          <w:rFonts w:ascii="Arial" w:hAnsi="Arial" w:cs="Arial"/>
          <w:noProof/>
          <w:color w:val="404040" w:themeColor="text1" w:themeTint="BF"/>
          <w:vertAlign w:val="superscript"/>
        </w:rPr>
        <w:t xml:space="preserve">, </w:t>
      </w:r>
      <w:hyperlink w:anchor="_ENREF_96" w:tooltip="Hawkes, 2009 #441" w:history="1">
        <w:r w:rsidR="00B93EC9" w:rsidRPr="00941050">
          <w:rPr>
            <w:rFonts w:ascii="Arial" w:hAnsi="Arial" w:cs="Arial"/>
            <w:noProof/>
            <w:color w:val="404040" w:themeColor="text1" w:themeTint="BF"/>
            <w:vertAlign w:val="superscript"/>
          </w:rPr>
          <w:t>96</w:t>
        </w:r>
      </w:hyperlink>
      <w:r w:rsidR="00941050" w:rsidRPr="00941050">
        <w:rPr>
          <w:rFonts w:ascii="Arial" w:hAnsi="Arial" w:cs="Arial"/>
          <w:noProof/>
          <w:color w:val="404040" w:themeColor="text1" w:themeTint="BF"/>
          <w:vertAlign w:val="superscript"/>
        </w:rPr>
        <w:t>]</w:t>
      </w:r>
      <w:r w:rsidR="00B71588">
        <w:rPr>
          <w:rFonts w:ascii="Arial" w:hAnsi="Arial" w:cs="Arial"/>
          <w:color w:val="404040" w:themeColor="text1" w:themeTint="BF"/>
        </w:rPr>
        <w:fldChar w:fldCharType="end"/>
      </w:r>
      <w:r w:rsidR="00B443BF" w:rsidRPr="00F5082A">
        <w:rPr>
          <w:rFonts w:ascii="Arial" w:hAnsi="Arial" w:cs="Arial"/>
          <w:color w:val="404040" w:themeColor="text1" w:themeTint="BF"/>
        </w:rPr>
        <w:t xml:space="preserve">. </w:t>
      </w:r>
      <w:r w:rsidRPr="00F5082A">
        <w:rPr>
          <w:rFonts w:ascii="Arial" w:hAnsi="Arial" w:cs="Arial"/>
          <w:color w:val="404040" w:themeColor="text1" w:themeTint="BF"/>
        </w:rPr>
        <w:t>Impacts will differ based on the ability of a stock to adapt to changes in suitable nesting beach</w:t>
      </w:r>
      <w:r w:rsidR="006E1218">
        <w:rPr>
          <w:rFonts w:ascii="Arial" w:hAnsi="Arial" w:cs="Arial"/>
          <w:color w:val="404040" w:themeColor="text1" w:themeTint="BF"/>
        </w:rPr>
        <w:t>es</w:t>
      </w:r>
      <w:r w:rsidRPr="00F5082A">
        <w:rPr>
          <w:rFonts w:ascii="Arial" w:hAnsi="Arial" w:cs="Arial"/>
          <w:color w:val="404040" w:themeColor="text1" w:themeTint="BF"/>
        </w:rPr>
        <w:t xml:space="preserve"> and food availability.</w:t>
      </w:r>
    </w:p>
    <w:p w:rsidR="006262FF" w:rsidRDefault="00071D0D" w:rsidP="00071D0D">
      <w:pPr>
        <w:rPr>
          <w:rFonts w:ascii="Arial" w:hAnsi="Arial" w:cs="Arial"/>
          <w:color w:val="404040" w:themeColor="text1" w:themeTint="BF"/>
        </w:rPr>
      </w:pPr>
      <w:r w:rsidRPr="00F5082A">
        <w:rPr>
          <w:rFonts w:ascii="Arial" w:hAnsi="Arial" w:cs="Arial"/>
          <w:color w:val="404040" w:themeColor="text1" w:themeTint="BF"/>
        </w:rPr>
        <w:t>Predicted increases in sand temperature may result in changed sex ratios or decreased hatching success</w:t>
      </w:r>
      <w:r w:rsidR="000004FC">
        <w:rPr>
          <w:rFonts w:ascii="Arial" w:hAnsi="Arial" w:cs="Arial"/>
          <w:color w:val="404040" w:themeColor="text1" w:themeTint="BF"/>
        </w:rPr>
        <w:fldChar w:fldCharType="begin">
          <w:fldData xml:space="preserve">PEVuZE5vdGU+PENpdGU+PEF1dGhvcj5IYXdrZXM8L0F1dGhvcj48WWVhcj4yMDA3PC9ZZWFyPjxS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=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PEVuZE5vdGU+PENpdGU+PEF1dGhvcj5IYXdrZXM8L0F1dGhvcj48WWVhcj4yMDA3PC9ZZWFyPjxS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=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0" w:tooltip="Fuentes, 2011 #471" w:history="1">
        <w:r w:rsidR="00B93EC9" w:rsidRPr="00941050">
          <w:rPr>
            <w:rFonts w:ascii="Arial" w:hAnsi="Arial" w:cs="Arial"/>
            <w:noProof/>
            <w:color w:val="404040" w:themeColor="text1" w:themeTint="BF"/>
            <w:vertAlign w:val="superscript"/>
          </w:rPr>
          <w:t>70</w:t>
        </w:r>
      </w:hyperlink>
      <w:r w:rsidR="00941050" w:rsidRPr="00941050">
        <w:rPr>
          <w:rFonts w:ascii="Arial" w:hAnsi="Arial" w:cs="Arial"/>
          <w:noProof/>
          <w:color w:val="404040" w:themeColor="text1" w:themeTint="BF"/>
          <w:vertAlign w:val="superscript"/>
        </w:rPr>
        <w:t xml:space="preserve">, </w:t>
      </w:r>
      <w:hyperlink w:anchor="_ENREF_95" w:tooltip="Hawkes, 2007 #238" w:history="1">
        <w:r w:rsidR="00B93EC9" w:rsidRPr="00941050">
          <w:rPr>
            <w:rFonts w:ascii="Arial" w:hAnsi="Arial" w:cs="Arial"/>
            <w:noProof/>
            <w:color w:val="404040" w:themeColor="text1" w:themeTint="BF"/>
            <w:vertAlign w:val="superscript"/>
          </w:rPr>
          <w:t>95</w:t>
        </w:r>
      </w:hyperlink>
      <w:r w:rsidR="00941050" w:rsidRPr="00941050">
        <w:rPr>
          <w:rFonts w:ascii="Arial" w:hAnsi="Arial" w:cs="Arial"/>
          <w:noProof/>
          <w:color w:val="404040" w:themeColor="text1" w:themeTint="BF"/>
          <w:vertAlign w:val="superscript"/>
        </w:rPr>
        <w:t xml:space="preserve">, </w:t>
      </w:r>
      <w:hyperlink w:anchor="_ENREF_212" w:tooltip="Stubbs, 2014 #517" w:history="1">
        <w:r w:rsidR="00B93EC9" w:rsidRPr="00941050">
          <w:rPr>
            <w:rFonts w:ascii="Arial" w:hAnsi="Arial" w:cs="Arial"/>
            <w:noProof/>
            <w:color w:val="404040" w:themeColor="text1" w:themeTint="BF"/>
            <w:vertAlign w:val="superscript"/>
          </w:rPr>
          <w:t>212</w:t>
        </w:r>
      </w:hyperlink>
      <w:r w:rsidR="00941050" w:rsidRPr="00941050">
        <w:rPr>
          <w:rFonts w:ascii="Arial" w:hAnsi="Arial" w:cs="Arial"/>
          <w:noProof/>
          <w:color w:val="404040" w:themeColor="text1" w:themeTint="BF"/>
          <w:vertAlign w:val="superscript"/>
        </w:rPr>
        <w:t xml:space="preserve">, </w:t>
      </w:r>
      <w:hyperlink w:anchor="_ENREF_217" w:tooltip="Tedeschi, 2016 #472" w:history="1">
        <w:r w:rsidR="00B93EC9" w:rsidRPr="00941050">
          <w:rPr>
            <w:rFonts w:ascii="Arial" w:hAnsi="Arial" w:cs="Arial"/>
            <w:noProof/>
            <w:color w:val="404040" w:themeColor="text1" w:themeTint="BF"/>
            <w:vertAlign w:val="superscript"/>
          </w:rPr>
          <w:t>217</w:t>
        </w:r>
      </w:hyperlink>
      <w:r w:rsidR="00941050" w:rsidRPr="00941050">
        <w:rPr>
          <w:rFonts w:ascii="Arial" w:hAnsi="Arial" w:cs="Arial"/>
          <w:noProof/>
          <w:color w:val="404040" w:themeColor="text1" w:themeTint="BF"/>
          <w:vertAlign w:val="superscript"/>
        </w:rPr>
        <w:t xml:space="preserve">, </w:t>
      </w:r>
      <w:hyperlink w:anchor="_ENREF_260" w:tooltip="Woolgar, 2013 #519" w:history="1">
        <w:r w:rsidR="00B93EC9" w:rsidRPr="00941050">
          <w:rPr>
            <w:rFonts w:ascii="Arial" w:hAnsi="Arial" w:cs="Arial"/>
            <w:noProof/>
            <w:color w:val="404040" w:themeColor="text1" w:themeTint="BF"/>
            <w:vertAlign w:val="superscript"/>
          </w:rPr>
          <w:t>260</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E5565C">
        <w:rPr>
          <w:rFonts w:ascii="Arial" w:hAnsi="Arial" w:cs="Arial"/>
          <w:color w:val="404040" w:themeColor="text1" w:themeTint="BF"/>
        </w:rPr>
        <w:t>Changes to</w:t>
      </w:r>
      <w:r w:rsidRPr="00F5082A">
        <w:rPr>
          <w:rFonts w:ascii="Arial" w:hAnsi="Arial" w:cs="Arial"/>
          <w:color w:val="404040" w:themeColor="text1" w:themeTint="BF"/>
        </w:rPr>
        <w:t xml:space="preserve"> water temperature may affect ocean </w:t>
      </w:r>
      <w:r w:rsidR="00B443BF">
        <w:rPr>
          <w:rFonts w:ascii="Arial" w:hAnsi="Arial" w:cs="Arial"/>
          <w:color w:val="404040" w:themeColor="text1" w:themeTint="BF"/>
        </w:rPr>
        <w:t>circulation</w:t>
      </w:r>
      <w:r w:rsidR="00B443BF" w:rsidRPr="00F5082A">
        <w:rPr>
          <w:rFonts w:ascii="Arial" w:hAnsi="Arial" w:cs="Arial"/>
          <w:color w:val="404040" w:themeColor="text1" w:themeTint="BF"/>
        </w:rPr>
        <w:t xml:space="preserve"> </w:t>
      </w:r>
      <w:r w:rsidRPr="00F5082A">
        <w:rPr>
          <w:rFonts w:ascii="Arial" w:hAnsi="Arial" w:cs="Arial"/>
          <w:color w:val="404040" w:themeColor="text1" w:themeTint="BF"/>
        </w:rPr>
        <w:t>and dispersal patterns</w:t>
      </w:r>
      <w:r w:rsidR="001528AC">
        <w:rPr>
          <w:rFonts w:ascii="Arial" w:hAnsi="Arial" w:cs="Arial"/>
          <w:color w:val="404040" w:themeColor="text1" w:themeTint="BF"/>
        </w:rPr>
        <w:t xml:space="preserve">, </w:t>
      </w:r>
      <w:r w:rsidR="00E80D7B">
        <w:rPr>
          <w:rFonts w:ascii="Arial" w:hAnsi="Arial" w:cs="Arial"/>
          <w:color w:val="404040" w:themeColor="text1" w:themeTint="BF"/>
        </w:rPr>
        <w:t xml:space="preserve">timing of </w:t>
      </w:r>
      <w:r w:rsidR="001528AC">
        <w:rPr>
          <w:rFonts w:ascii="Arial" w:hAnsi="Arial" w:cs="Arial"/>
          <w:color w:val="404040" w:themeColor="text1" w:themeTint="BF"/>
        </w:rPr>
        <w:t>breeding</w:t>
      </w:r>
      <w:r w:rsidRPr="00F5082A">
        <w:rPr>
          <w:rFonts w:ascii="Arial" w:hAnsi="Arial" w:cs="Arial"/>
          <w:color w:val="404040" w:themeColor="text1" w:themeTint="BF"/>
        </w:rPr>
        <w:t>, as well as result in coral bleaching</w:t>
      </w:r>
      <w:r w:rsidR="006262FF">
        <w:rPr>
          <w:rFonts w:ascii="Arial" w:hAnsi="Arial" w:cs="Arial"/>
          <w:color w:val="404040" w:themeColor="text1" w:themeTint="BF"/>
        </w:rPr>
        <w:t xml:space="preserve"> and seagrass </w:t>
      </w:r>
      <w:r w:rsidR="00B71588">
        <w:rPr>
          <w:rFonts w:ascii="Arial" w:hAnsi="Arial" w:cs="Arial"/>
          <w:color w:val="404040" w:themeColor="text1" w:themeTint="BF"/>
        </w:rPr>
        <w:t>die </w:t>
      </w:r>
      <w:r w:rsidR="00E15433">
        <w:rPr>
          <w:rFonts w:ascii="Arial" w:hAnsi="Arial" w:cs="Arial"/>
          <w:color w:val="404040" w:themeColor="text1" w:themeTint="BF"/>
        </w:rPr>
        <w:t>off</w:t>
      </w:r>
      <w:r w:rsidR="00E42CCB">
        <w:rPr>
          <w:rFonts w:ascii="Arial" w:hAnsi="Arial" w:cs="Arial"/>
          <w:color w:val="404040" w:themeColor="text1" w:themeTint="BF"/>
        </w:rPr>
        <w:t>,</w:t>
      </w:r>
      <w:r w:rsidRPr="00F5082A">
        <w:rPr>
          <w:rFonts w:ascii="Arial" w:hAnsi="Arial" w:cs="Arial"/>
          <w:color w:val="404040" w:themeColor="text1" w:themeTint="BF"/>
        </w:rPr>
        <w:t xml:space="preserve"> </w:t>
      </w:r>
      <w:r w:rsidR="00E42CCB">
        <w:rPr>
          <w:rFonts w:ascii="Arial" w:hAnsi="Arial" w:cs="Arial"/>
          <w:color w:val="404040" w:themeColor="text1" w:themeTint="BF"/>
        </w:rPr>
        <w:t xml:space="preserve">which may </w:t>
      </w:r>
      <w:r w:rsidR="00E15433">
        <w:rPr>
          <w:rFonts w:ascii="Arial" w:hAnsi="Arial" w:cs="Arial"/>
          <w:color w:val="404040" w:themeColor="text1" w:themeTint="BF"/>
        </w:rPr>
        <w:t>affect turtle</w:t>
      </w:r>
      <w:r w:rsidRPr="00F5082A">
        <w:rPr>
          <w:rFonts w:ascii="Arial" w:hAnsi="Arial" w:cs="Arial"/>
          <w:color w:val="404040" w:themeColor="text1" w:themeTint="BF"/>
        </w:rPr>
        <w:t xml:space="preserve"> foraging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&lt;EndNote&gt;&lt;Cite&gt;&lt;Author&gt;Fuentes&lt;/Author&gt;&lt;Year&gt;2009&lt;/Year&gt;&lt;RecNum&gt;43&lt;/RecNum&gt;&lt;DisplayText&gt;&lt;style face="superscript"&gt;[69]&lt;/style&gt;&lt;/DisplayText&gt;&lt;record&gt;&lt;rec-number&gt;43&lt;/rec-number&gt;&lt;foreign-keys&gt;&lt;key app="EN" db-id="2rvf559zztv5t2e02wrv9was55we9d9xt90x" timestamp="1355097141"&gt;43&lt;/key&gt;&lt;/foreign-keys&gt;&lt;ref-type name="Book Section"&gt;5&lt;/ref-type&gt;&lt;contributors&gt;&lt;authors&gt;&lt;author&gt;Fuentes, Mariana M.P.B.&lt;/author&gt;&lt;author&gt;Hamann, M.&lt;/author&gt;&lt;author&gt;Lukoschek, V.&lt;/author&gt;&lt;/authors&gt;&lt;secondary-authors&gt;&lt;author&gt;Poloczanska, Elvira S.&lt;/author&gt;&lt;author&gt;Hobday, A.J.&lt;/author&gt;&lt;author&gt;Richardson, Antony J.&lt;/author&gt;&lt;/secondary-authors&gt;&lt;/contributors&gt;&lt;titles&gt;&lt;title&gt;Marine reptiles&lt;/title&gt;&lt;secondary-title&gt;A Marine Climate Change Impacts and Adaptation Report Card for Australia 2009&lt;/secondary-title&gt;&lt;/titles&gt;&lt;keywords&gt;&lt;keyword&gt;climate change&lt;/keyword&gt;&lt;keyword&gt;turtles&lt;/keyword&gt;&lt;keyword&gt;Australia&lt;/keyword&gt;&lt;keyword&gt;reptiles&lt;/keyword&gt;&lt;/keywords&gt;&lt;dates&gt;&lt;year&gt;2009&lt;/year&gt;&lt;/dates&gt;&lt;pub-location&gt;NCCARF Publication 05/09, ISBN 978-1-921609-03-9.&lt;/pub-location&gt;&lt;label&gt;electronic&lt;/label&gt;&lt;urls&gt;&lt;/urls&gt;&lt;/record&gt;&lt;/Cite&gt;&lt;/EndNote&gt;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9" w:tooltip="Fuentes, 2009 #43" w:history="1">
        <w:r w:rsidR="00B93EC9" w:rsidRPr="00941050">
          <w:rPr>
            <w:rFonts w:ascii="Arial" w:hAnsi="Arial" w:cs="Arial"/>
            <w:noProof/>
            <w:color w:val="404040" w:themeColor="text1" w:themeTint="BF"/>
            <w:vertAlign w:val="superscript"/>
          </w:rPr>
          <w:t>69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C32CCE">
        <w:rPr>
          <w:rFonts w:ascii="Arial" w:hAnsi="Arial" w:cs="Arial"/>
          <w:color w:val="404040" w:themeColor="text1" w:themeTint="BF"/>
        </w:rPr>
        <w:t xml:space="preserve">Green and hawksbill </w:t>
      </w:r>
      <w:r w:rsidR="0043382D">
        <w:rPr>
          <w:rFonts w:ascii="Arial" w:hAnsi="Arial" w:cs="Arial"/>
          <w:color w:val="404040" w:themeColor="text1" w:themeTint="BF"/>
        </w:rPr>
        <w:t>turtles in the Arabian </w:t>
      </w:r>
      <w:r w:rsidRPr="00C32CCE">
        <w:rPr>
          <w:rFonts w:ascii="Arial" w:hAnsi="Arial" w:cs="Arial"/>
          <w:color w:val="404040" w:themeColor="text1" w:themeTint="BF"/>
        </w:rPr>
        <w:t xml:space="preserve">Gulf </w:t>
      </w:r>
      <w:r w:rsidR="0043382D">
        <w:rPr>
          <w:rFonts w:ascii="Arial" w:hAnsi="Arial" w:cs="Arial"/>
          <w:color w:val="404040" w:themeColor="text1" w:themeTint="BF"/>
        </w:rPr>
        <w:t xml:space="preserve">have </w:t>
      </w:r>
      <w:r w:rsidRPr="00C32CCE">
        <w:rPr>
          <w:rFonts w:ascii="Arial" w:hAnsi="Arial" w:cs="Arial"/>
          <w:color w:val="404040" w:themeColor="text1" w:themeTint="BF"/>
        </w:rPr>
        <w:t>show</w:t>
      </w:r>
      <w:r w:rsidR="0043382D">
        <w:rPr>
          <w:rFonts w:ascii="Arial" w:hAnsi="Arial" w:cs="Arial"/>
          <w:color w:val="404040" w:themeColor="text1" w:themeTint="BF"/>
        </w:rPr>
        <w:t>n</w:t>
      </w:r>
      <w:r w:rsidRPr="00C32CCE">
        <w:rPr>
          <w:rFonts w:ascii="Arial" w:hAnsi="Arial" w:cs="Arial"/>
          <w:color w:val="404040" w:themeColor="text1" w:themeTint="BF"/>
        </w:rPr>
        <w:t xml:space="preserve"> adaptations to high ambient </w:t>
      </w:r>
      <w:r w:rsidR="0043382D">
        <w:rPr>
          <w:rFonts w:ascii="Arial" w:hAnsi="Arial" w:cs="Arial"/>
          <w:color w:val="404040" w:themeColor="text1" w:themeTint="BF"/>
        </w:rPr>
        <w:t xml:space="preserve">water </w:t>
      </w:r>
      <w:r w:rsidRPr="00C32CCE">
        <w:rPr>
          <w:rFonts w:ascii="Arial" w:hAnsi="Arial" w:cs="Arial"/>
          <w:color w:val="404040" w:themeColor="text1" w:themeTint="BF"/>
        </w:rPr>
        <w:t>temperatures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&lt;EndNote&gt;&lt;Cite&gt;&lt;Author&gt;Pilcher&lt;/Author&gt;&lt;Year&gt;2014&lt;/Year&gt;&lt;RecNum&gt;477&lt;/RecNum&gt;&lt;DisplayText&gt;&lt;style face="superscript"&gt;[186]&lt;/style&gt;&lt;/DisplayText&gt;&lt;record&gt;&lt;rec-number&gt;477&lt;/rec-number&gt;&lt;foreign-keys&gt;&lt;key app="EN" db-id="2rvf559zztv5t2e02wrv9was55we9d9xt90x" timestamp="1454034545"&gt;477&lt;/key&gt;&lt;/foreign-keys&gt;&lt;ref-type name="Journal Article"&gt;17&lt;/ref-type&gt;&lt;contributors&gt;&lt;authors&gt;&lt;author&gt;Pilcher, Nicolas J.&lt;/author&gt;&lt;author&gt;Perry, L.&lt;/author&gt;&lt;author&gt;Antonopoulou, M.&lt;/author&gt;&lt;author&gt;Abdel-Moati, M.A.&lt;/author&gt;&lt;author&gt;Al Abdessalaam, T.Z.&lt;/author&gt;&lt;author&gt;Albeldawi, M.&lt;/author&gt;&lt;author&gt;Al Ansi, M.&lt;/author&gt;&lt;author&gt;Al-Mohannadi, S.F.&lt;/author&gt;&lt;author&gt;Baldwin, R.&lt;/author&gt;&lt;author&gt;Chikhi, A.&lt;/author&gt;&lt;author&gt;Das, H.S.&lt;/author&gt;&lt;author&gt;Hamza, S.&lt;/author&gt;&lt;author&gt;Kerr, Oliver J.&lt;/author&gt;&lt;author&gt;Kiyumi, A.A.&lt;/author&gt;&lt;author&gt;Mobaraki, A.&lt;/author&gt;&lt;author&gt;Suwaidi, H.S.A.&lt;/author&gt;&lt;author&gt;Suweidi, A.S.A.&lt;/author&gt;&lt;author&gt;Sawaf, M.&lt;/author&gt;&lt;author&gt;Tourenq, C.&lt;/author&gt;&lt;author&gt;Williams, J.&lt;/author&gt;&lt;author&gt;Willson, A.&lt;/author&gt;&lt;/authors&gt;&lt;/contributors&gt;&lt;titles&gt;&lt;title&gt;Short-term behavioural responses to thermal stress by hawksbill turtles in the Arabian region&lt;/title&gt;&lt;secondary-title&gt;Journal of Experimental Marine Biology and Ecology&lt;/secondary-title&gt;&lt;/titles&gt;&lt;periodical&gt;&lt;full-title&gt;Journal of Experimental Marine Biology and Ecology&lt;/full-title&gt;&lt;/periodical&gt;&lt;pages&gt;190-198&lt;/pages&gt;&lt;volume&gt;457&lt;/volume&gt;&lt;keywords&gt;&lt;keyword&gt;Hawksbill turtles&lt;/keyword&gt;&lt;keyword&gt;Eretmochelys imbricata&lt;/keyword&gt;&lt;keyword&gt;Climate change&lt;/keyword&gt;&lt;keyword&gt;Thermoregulatory behaviour&lt;/keyword&gt;&lt;keyword&gt;Persian/Arabian Gulf&lt;/keyword&gt;&lt;keyword&gt;Thermal stress&lt;/keyword&gt;&lt;/keywords&gt;&lt;dates&gt;&lt;year&gt;2014&lt;/year&gt;&lt;/dates&gt;&lt;label&gt;electronic&lt;/label&gt;&lt;urls&gt;&lt;/urls&gt;&lt;/record&gt;&lt;/Cite&gt;&lt;/EndNote&gt;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6" w:tooltip="Pilcher, 2014 #477" w:history="1">
        <w:r w:rsidR="00B93EC9" w:rsidRPr="00941050">
          <w:rPr>
            <w:rFonts w:ascii="Arial" w:hAnsi="Arial" w:cs="Arial"/>
            <w:noProof/>
            <w:color w:val="404040" w:themeColor="text1" w:themeTint="BF"/>
            <w:vertAlign w:val="superscript"/>
          </w:rPr>
          <w:t>186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6262FF">
        <w:rPr>
          <w:rFonts w:ascii="Arial" w:hAnsi="Arial" w:cs="Arial"/>
          <w:color w:val="404040" w:themeColor="text1" w:themeTint="BF"/>
        </w:rPr>
        <w:t xml:space="preserve"> and a</w:t>
      </w:r>
      <w:r w:rsidR="00A343C3">
        <w:rPr>
          <w:rFonts w:ascii="Arial" w:hAnsi="Arial" w:cs="Arial"/>
          <w:color w:val="404040" w:themeColor="text1" w:themeTint="BF"/>
        </w:rPr>
        <w:t xml:space="preserve"> </w:t>
      </w:r>
      <w:r w:rsidR="00114BE8">
        <w:rPr>
          <w:rFonts w:ascii="Arial" w:hAnsi="Arial" w:cs="Arial"/>
          <w:color w:val="404040" w:themeColor="text1" w:themeTint="BF"/>
        </w:rPr>
        <w:t xml:space="preserve">genetic </w:t>
      </w:r>
      <w:r w:rsidR="00A343C3">
        <w:rPr>
          <w:rFonts w:ascii="Arial" w:hAnsi="Arial" w:cs="Arial"/>
          <w:color w:val="404040" w:themeColor="text1" w:themeTint="BF"/>
        </w:rPr>
        <w:t xml:space="preserve">mechanism has been found in loggerhead turtles that may </w:t>
      </w:r>
      <w:r w:rsidR="00114BE8">
        <w:rPr>
          <w:rFonts w:ascii="Arial" w:hAnsi="Arial" w:cs="Arial"/>
          <w:color w:val="404040" w:themeColor="text1" w:themeTint="BF"/>
        </w:rPr>
        <w:t xml:space="preserve">allow embryos to develop tolerance to higher </w:t>
      </w:r>
      <w:r w:rsidR="0043382D">
        <w:rPr>
          <w:rFonts w:ascii="Arial" w:hAnsi="Arial" w:cs="Arial"/>
          <w:color w:val="404040" w:themeColor="text1" w:themeTint="BF"/>
        </w:rPr>
        <w:t>sand</w:t>
      </w:r>
      <w:r w:rsidR="00A343C3">
        <w:rPr>
          <w:rFonts w:ascii="Arial" w:hAnsi="Arial" w:cs="Arial"/>
          <w:color w:val="404040" w:themeColor="text1" w:themeTint="BF"/>
        </w:rPr>
        <w:t xml:space="preserve"> temperatures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&lt;EndNote&gt;&lt;Cite&gt;&lt;Author&gt;Tedeschi&lt;/Author&gt;&lt;Year&gt;2015&lt;/Year&gt;&lt;RecNum&gt;665&lt;/RecNum&gt;&lt;DisplayText&gt;&lt;style face="superscript"&gt;[216]&lt;/style&gt;&lt;/DisplayText&gt;&lt;record&gt;&lt;rec-number&gt;665&lt;/rec-number&gt;&lt;foreign-keys&gt;&lt;key app="EN" db-id="2rvf559zztv5t2e02wrv9was55we9d9xt90x" timestamp="1471573668"&gt;665&lt;/key&gt;&lt;/foreign-keys&gt;&lt;ref-type name="Journal Article"&gt;17&lt;/ref-type&gt;&lt;contributors&gt;&lt;authors&gt;&lt;author&gt;Tedeschi, J.N.&lt;/author&gt;&lt;author&gt;Kennington, W.J.&lt;/author&gt;&lt;author&gt;Berry, O.&lt;/author&gt;&lt;author&gt;Whiting, S.&lt;/author&gt;&lt;author&gt;Meekan, M.&lt;/author&gt;&lt;author&gt;Mitchell, N.J.&lt;/author&gt;&lt;/authors&gt;&lt;/contributors&gt;&lt;titles&gt;&lt;title&gt;&lt;style face="normal" font="default" size="100%"&gt;Increased expression of Hsp70 and Hsp90 mRNA as biomarkers of thermal stress in loggerhead turtle embryos (&lt;/style&gt;&lt;style face="italic" font="default" size="100%"&gt;Caretta Caretta&lt;/style&gt;&lt;style face="normal" font="default" size="100%"&gt;)&lt;/style&gt;&lt;/title&gt;&lt;secondary-title&gt;Journal of Thermal Biology&lt;/secondary-title&gt;&lt;/titles&gt;&lt;periodical&gt;&lt;full-title&gt;Journal of Thermal Biology&lt;/full-title&gt;&lt;/periodical&gt;&lt;pages&gt;42-50&lt;/pages&gt;&lt;volume&gt;47&lt;/volume&gt;&lt;dates&gt;&lt;year&gt;2015&lt;/year&gt;&lt;/dates&gt;&lt;label&gt;electronic&lt;/label&gt;&lt;urls&gt;&lt;/urls&gt;&lt;/record&gt;&lt;/Cite&gt;&lt;/EndNote&gt;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6" w:tooltip="Tedeschi, 2015 #665" w:history="1">
        <w:r w:rsidR="00B93EC9" w:rsidRPr="00227812">
          <w:rPr>
            <w:rFonts w:ascii="Arial" w:hAnsi="Arial" w:cs="Arial"/>
            <w:noProof/>
            <w:color w:val="404040" w:themeColor="text1" w:themeTint="BF"/>
            <w:vertAlign w:val="superscript"/>
          </w:rPr>
          <w:t>216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A343C3">
        <w:rPr>
          <w:rFonts w:ascii="Arial" w:hAnsi="Arial" w:cs="Arial"/>
          <w:color w:val="404040" w:themeColor="text1" w:themeTint="BF"/>
        </w:rPr>
        <w:t xml:space="preserve">. </w:t>
      </w:r>
      <w:r w:rsidR="006262FF">
        <w:rPr>
          <w:rFonts w:ascii="Arial" w:hAnsi="Arial" w:cs="Arial"/>
          <w:color w:val="404040" w:themeColor="text1" w:themeTint="BF"/>
        </w:rPr>
        <w:t xml:space="preserve">Increasing </w:t>
      </w:r>
      <w:r w:rsidR="0033789E">
        <w:rPr>
          <w:rFonts w:ascii="Arial" w:hAnsi="Arial" w:cs="Arial"/>
          <w:color w:val="404040" w:themeColor="text1" w:themeTint="BF"/>
        </w:rPr>
        <w:t>loggerhead and green turtle</w:t>
      </w:r>
      <w:r w:rsidR="00BC2D16">
        <w:rPr>
          <w:rFonts w:ascii="Arial" w:hAnsi="Arial" w:cs="Arial"/>
          <w:color w:val="404040" w:themeColor="text1" w:themeTint="BF"/>
        </w:rPr>
        <w:t xml:space="preserve"> nesting </w:t>
      </w:r>
      <w:r w:rsidR="006262FF">
        <w:rPr>
          <w:rFonts w:ascii="Arial" w:hAnsi="Arial" w:cs="Arial"/>
          <w:color w:val="404040" w:themeColor="text1" w:themeTint="BF"/>
        </w:rPr>
        <w:t xml:space="preserve">is </w:t>
      </w:r>
      <w:r w:rsidR="003B5E43">
        <w:rPr>
          <w:rFonts w:ascii="Arial" w:hAnsi="Arial" w:cs="Arial"/>
          <w:color w:val="404040" w:themeColor="text1" w:themeTint="BF"/>
        </w:rPr>
        <w:t xml:space="preserve">being recorded </w:t>
      </w:r>
      <w:r w:rsidR="0033789E">
        <w:rPr>
          <w:rFonts w:ascii="Arial" w:hAnsi="Arial" w:cs="Arial"/>
          <w:color w:val="404040" w:themeColor="text1" w:themeTint="BF"/>
        </w:rPr>
        <w:t>in New South Wales each year</w:t>
      </w:r>
      <w:r w:rsidR="00245EC5">
        <w:rPr>
          <w:rFonts w:ascii="Arial" w:hAnsi="Arial" w:cs="Arial"/>
          <w:color w:val="404040" w:themeColor="text1" w:themeTint="BF"/>
        </w:rPr>
        <w:t xml:space="preserve"> (</w:t>
      </w:r>
      <w:r w:rsidR="002F500F">
        <w:rPr>
          <w:rFonts w:ascii="Arial" w:hAnsi="Arial" w:cs="Arial"/>
          <w:color w:val="404040" w:themeColor="text1" w:themeTint="BF"/>
        </w:rPr>
        <w:t xml:space="preserve">Crocetti, </w:t>
      </w:r>
      <w:r w:rsidR="00245EC5">
        <w:rPr>
          <w:rFonts w:ascii="Arial" w:hAnsi="Arial" w:cs="Arial"/>
          <w:color w:val="404040" w:themeColor="text1" w:themeTint="BF"/>
        </w:rPr>
        <w:t>pers</w:t>
      </w:r>
      <w:r w:rsidR="002F500F">
        <w:rPr>
          <w:rFonts w:ascii="Arial" w:hAnsi="Arial" w:cs="Arial"/>
          <w:color w:val="404040" w:themeColor="text1" w:themeTint="BF"/>
        </w:rPr>
        <w:t>.</w:t>
      </w:r>
      <w:r w:rsidR="00245EC5">
        <w:rPr>
          <w:rFonts w:ascii="Arial" w:hAnsi="Arial" w:cs="Arial"/>
          <w:color w:val="404040" w:themeColor="text1" w:themeTint="BF"/>
        </w:rPr>
        <w:t xml:space="preserve"> comm.</w:t>
      </w:r>
      <w:r w:rsidR="0045574A">
        <w:rPr>
          <w:rFonts w:ascii="Arial" w:hAnsi="Arial" w:cs="Arial"/>
          <w:color w:val="404040" w:themeColor="text1" w:themeTint="BF"/>
        </w:rPr>
        <w:t xml:space="preserve"> </w:t>
      </w:r>
      <w:r w:rsidR="002F500F">
        <w:rPr>
          <w:rFonts w:ascii="Arial" w:hAnsi="Arial" w:cs="Arial"/>
          <w:color w:val="404040" w:themeColor="text1" w:themeTint="BF"/>
        </w:rPr>
        <w:t>2016</w:t>
      </w:r>
      <w:r w:rsidR="00245EC5">
        <w:rPr>
          <w:rFonts w:ascii="Arial" w:hAnsi="Arial" w:cs="Arial"/>
          <w:color w:val="404040" w:themeColor="text1" w:themeTint="BF"/>
        </w:rPr>
        <w:t>)</w:t>
      </w:r>
      <w:r w:rsidR="0033789E">
        <w:rPr>
          <w:rFonts w:ascii="Arial" w:hAnsi="Arial" w:cs="Arial"/>
          <w:color w:val="404040" w:themeColor="text1" w:themeTint="BF"/>
        </w:rPr>
        <w:t xml:space="preserve">. </w:t>
      </w:r>
      <w:r w:rsidR="00245EC5">
        <w:rPr>
          <w:rFonts w:ascii="Arial" w:hAnsi="Arial" w:cs="Arial"/>
          <w:color w:val="404040" w:themeColor="text1" w:themeTint="BF"/>
        </w:rPr>
        <w:t xml:space="preserve">It is possible that </w:t>
      </w:r>
      <w:r w:rsidR="009C0347">
        <w:rPr>
          <w:rFonts w:ascii="Arial" w:hAnsi="Arial" w:cs="Arial"/>
          <w:color w:val="404040" w:themeColor="text1" w:themeTint="BF"/>
        </w:rPr>
        <w:t xml:space="preserve">marine </w:t>
      </w:r>
      <w:r w:rsidR="00245EC5">
        <w:rPr>
          <w:rFonts w:ascii="Arial" w:hAnsi="Arial" w:cs="Arial"/>
          <w:color w:val="404040" w:themeColor="text1" w:themeTint="BF"/>
        </w:rPr>
        <w:t xml:space="preserve">turtles may </w:t>
      </w:r>
      <w:r w:rsidR="006262FF">
        <w:rPr>
          <w:rFonts w:ascii="Arial" w:hAnsi="Arial" w:cs="Arial"/>
          <w:color w:val="404040" w:themeColor="text1" w:themeTint="BF"/>
        </w:rPr>
        <w:t xml:space="preserve">be </w:t>
      </w:r>
      <w:r w:rsidR="009C0347">
        <w:rPr>
          <w:rFonts w:ascii="Arial" w:hAnsi="Arial" w:cs="Arial"/>
          <w:color w:val="404040" w:themeColor="text1" w:themeTint="BF"/>
        </w:rPr>
        <w:t>nest</w:t>
      </w:r>
      <w:r w:rsidR="006262FF">
        <w:rPr>
          <w:rFonts w:ascii="Arial" w:hAnsi="Arial" w:cs="Arial"/>
          <w:color w:val="404040" w:themeColor="text1" w:themeTint="BF"/>
        </w:rPr>
        <w:t>ing</w:t>
      </w:r>
      <w:r w:rsidR="0012428D">
        <w:rPr>
          <w:rFonts w:ascii="Arial" w:hAnsi="Arial" w:cs="Arial"/>
          <w:color w:val="404040" w:themeColor="text1" w:themeTint="BF"/>
        </w:rPr>
        <w:t xml:space="preserve"> </w:t>
      </w:r>
      <w:r w:rsidR="006262FF">
        <w:rPr>
          <w:rFonts w:ascii="Arial" w:hAnsi="Arial" w:cs="Arial"/>
          <w:color w:val="404040" w:themeColor="text1" w:themeTint="BF"/>
        </w:rPr>
        <w:t>further</w:t>
      </w:r>
      <w:r w:rsidR="009C0347">
        <w:rPr>
          <w:rFonts w:ascii="Arial" w:hAnsi="Arial" w:cs="Arial"/>
          <w:color w:val="404040" w:themeColor="text1" w:themeTint="BF"/>
        </w:rPr>
        <w:t xml:space="preserve"> </w:t>
      </w:r>
      <w:r w:rsidR="00245EC5">
        <w:rPr>
          <w:rFonts w:ascii="Arial" w:hAnsi="Arial" w:cs="Arial"/>
          <w:color w:val="404040" w:themeColor="text1" w:themeTint="BF"/>
        </w:rPr>
        <w:t>south in response to climate change impacts.</w:t>
      </w:r>
      <w:r w:rsidR="006262FF" w:rsidRPr="006262FF">
        <w:rPr>
          <w:rFonts w:ascii="Arial" w:hAnsi="Arial" w:cs="Arial"/>
          <w:color w:val="404040" w:themeColor="text1" w:themeTint="BF"/>
        </w:rPr>
        <w:t xml:space="preserve"> </w:t>
      </w:r>
      <w:r w:rsidR="006262FF">
        <w:rPr>
          <w:rFonts w:ascii="Arial" w:hAnsi="Arial" w:cs="Arial"/>
          <w:color w:val="404040" w:themeColor="text1" w:themeTint="BF"/>
        </w:rPr>
        <w:t>These findings indicate the possibility</w:t>
      </w:r>
      <w:r w:rsidR="006262FF" w:rsidRPr="00C32CCE">
        <w:rPr>
          <w:rFonts w:ascii="Arial" w:hAnsi="Arial" w:cs="Arial"/>
          <w:color w:val="404040" w:themeColor="text1" w:themeTint="BF"/>
        </w:rPr>
        <w:t xml:space="preserve"> that given sufficient time and availability of suitable habitat</w:t>
      </w:r>
      <w:r w:rsidR="006262FF">
        <w:rPr>
          <w:rFonts w:ascii="Arial" w:hAnsi="Arial" w:cs="Arial"/>
          <w:color w:val="404040" w:themeColor="text1" w:themeTint="BF"/>
        </w:rPr>
        <w:t>,</w:t>
      </w:r>
      <w:r w:rsidR="006262FF" w:rsidRPr="00C32CCE">
        <w:rPr>
          <w:rFonts w:ascii="Arial" w:hAnsi="Arial" w:cs="Arial"/>
          <w:color w:val="404040" w:themeColor="text1" w:themeTint="BF"/>
        </w:rPr>
        <w:t xml:space="preserve"> </w:t>
      </w:r>
      <w:r w:rsidR="005D5CEB">
        <w:rPr>
          <w:rFonts w:ascii="Arial" w:hAnsi="Arial" w:cs="Arial"/>
          <w:color w:val="404040" w:themeColor="text1" w:themeTint="BF"/>
        </w:rPr>
        <w:t xml:space="preserve">those </w:t>
      </w:r>
      <w:r w:rsidR="006262FF">
        <w:rPr>
          <w:rFonts w:ascii="Arial" w:hAnsi="Arial" w:cs="Arial"/>
          <w:color w:val="404040" w:themeColor="text1" w:themeTint="BF"/>
        </w:rPr>
        <w:t xml:space="preserve">species of </w:t>
      </w:r>
      <w:r w:rsidR="006262FF" w:rsidRPr="00C32CCE">
        <w:rPr>
          <w:rFonts w:ascii="Arial" w:hAnsi="Arial" w:cs="Arial"/>
          <w:color w:val="404040" w:themeColor="text1" w:themeTint="BF"/>
        </w:rPr>
        <w:t xml:space="preserve">marine turtle </w:t>
      </w:r>
      <w:r w:rsidR="005D5CEB">
        <w:rPr>
          <w:rFonts w:ascii="Arial" w:hAnsi="Arial" w:cs="Arial"/>
          <w:color w:val="404040" w:themeColor="text1" w:themeTint="BF"/>
        </w:rPr>
        <w:t xml:space="preserve">that nest in summer </w:t>
      </w:r>
      <w:r w:rsidR="006262FF" w:rsidRPr="00C32CCE">
        <w:rPr>
          <w:rFonts w:ascii="Arial" w:hAnsi="Arial" w:cs="Arial"/>
          <w:color w:val="404040" w:themeColor="text1" w:themeTint="BF"/>
        </w:rPr>
        <w:t xml:space="preserve">may be able to </w:t>
      </w:r>
      <w:r w:rsidR="00114BE8">
        <w:rPr>
          <w:rFonts w:ascii="Arial" w:hAnsi="Arial" w:cs="Arial"/>
          <w:color w:val="404040" w:themeColor="text1" w:themeTint="BF"/>
        </w:rPr>
        <w:t xml:space="preserve">behaviourally </w:t>
      </w:r>
      <w:r w:rsidR="006262FF" w:rsidRPr="00C32CCE">
        <w:rPr>
          <w:rFonts w:ascii="Arial" w:hAnsi="Arial" w:cs="Arial"/>
          <w:color w:val="404040" w:themeColor="text1" w:themeTint="BF"/>
        </w:rPr>
        <w:t>adapt to changing temperatures</w:t>
      </w:r>
      <w:r w:rsidR="00B71588">
        <w:rPr>
          <w:rFonts w:ascii="Arial" w:hAnsi="Arial" w:cs="Arial"/>
          <w:color w:val="404040" w:themeColor="text1" w:themeTint="BF"/>
        </w:rPr>
        <w:fldChar w:fldCharType="begin">
          <w:fldData xml:space="preserve">PEVuZE5vdGU+PENpdGU+PEF1dGhvcj5QaWxjaGVyPC9BdXRob3I+PFllYXI+MjAxNDwvWWVhcj48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PEVuZE5vdGU+PENpdGU+PEF1dGhvcj5QaWxjaGVyPC9BdXRob3I+PFllYXI+MjAxNDwvWWVhcj48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B71588">
        <w:rPr>
          <w:rFonts w:ascii="Arial" w:hAnsi="Arial" w:cs="Arial"/>
          <w:color w:val="404040" w:themeColor="text1" w:themeTint="BF"/>
        </w:rPr>
      </w:r>
      <w:r w:rsidR="00B71588">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6" w:tooltip="Pilcher, 2014 #477" w:history="1">
        <w:r w:rsidR="00B93EC9" w:rsidRPr="00941050">
          <w:rPr>
            <w:rFonts w:ascii="Arial" w:hAnsi="Arial" w:cs="Arial"/>
            <w:noProof/>
            <w:color w:val="404040" w:themeColor="text1" w:themeTint="BF"/>
            <w:vertAlign w:val="superscript"/>
          </w:rPr>
          <w:t>186</w:t>
        </w:r>
      </w:hyperlink>
      <w:r w:rsidR="00941050" w:rsidRPr="00941050">
        <w:rPr>
          <w:rFonts w:ascii="Arial" w:hAnsi="Arial" w:cs="Arial"/>
          <w:noProof/>
          <w:color w:val="404040" w:themeColor="text1" w:themeTint="BF"/>
          <w:vertAlign w:val="superscript"/>
        </w:rPr>
        <w:t>]</w:t>
      </w:r>
      <w:r w:rsidR="00B71588">
        <w:rPr>
          <w:rFonts w:ascii="Arial" w:hAnsi="Arial" w:cs="Arial"/>
          <w:color w:val="404040" w:themeColor="text1" w:themeTint="BF"/>
        </w:rPr>
        <w:fldChar w:fldCharType="end"/>
      </w:r>
      <w:r w:rsidR="00EC5BFE">
        <w:rPr>
          <w:rFonts w:ascii="Arial" w:hAnsi="Arial" w:cs="Arial"/>
          <w:color w:val="404040" w:themeColor="text1" w:themeTint="BF"/>
        </w:rPr>
        <w:t xml:space="preserve"> by changing the timing </w:t>
      </w:r>
      <w:r w:rsidR="00BE6C27">
        <w:rPr>
          <w:rFonts w:ascii="Arial" w:hAnsi="Arial" w:cs="Arial"/>
          <w:color w:val="404040" w:themeColor="text1" w:themeTint="BF"/>
        </w:rPr>
        <w:t xml:space="preserve">of nesting </w:t>
      </w:r>
      <w:r w:rsidR="00EC5BFE">
        <w:rPr>
          <w:rFonts w:ascii="Arial" w:hAnsi="Arial" w:cs="Arial"/>
          <w:color w:val="404040" w:themeColor="text1" w:themeTint="BF"/>
        </w:rPr>
        <w:t xml:space="preserve">or moving </w:t>
      </w:r>
      <w:r w:rsidR="00BE6C27">
        <w:rPr>
          <w:rFonts w:ascii="Arial" w:hAnsi="Arial" w:cs="Arial"/>
          <w:color w:val="404040" w:themeColor="text1" w:themeTint="BF"/>
        </w:rPr>
        <w:t>to beaches at higher latitudes</w:t>
      </w:r>
      <w:r w:rsidR="00260420">
        <w:rPr>
          <w:rFonts w:ascii="Arial" w:hAnsi="Arial" w:cs="Arial"/>
          <w:color w:val="404040" w:themeColor="text1" w:themeTint="BF"/>
        </w:rPr>
        <w:t>.</w:t>
      </w:r>
      <w:r w:rsidR="005D5CEB">
        <w:rPr>
          <w:rFonts w:ascii="Arial" w:hAnsi="Arial" w:cs="Arial"/>
          <w:color w:val="404040" w:themeColor="text1" w:themeTint="BF"/>
        </w:rPr>
        <w:t xml:space="preserve"> </w:t>
      </w:r>
      <w:r w:rsidR="00260420">
        <w:rPr>
          <w:rFonts w:ascii="Arial" w:hAnsi="Arial" w:cs="Arial"/>
          <w:color w:val="404040" w:themeColor="text1" w:themeTint="BF"/>
        </w:rPr>
        <w:t>W</w:t>
      </w:r>
      <w:r w:rsidR="005D5CEB">
        <w:rPr>
          <w:rFonts w:ascii="Arial" w:hAnsi="Arial" w:cs="Arial"/>
          <w:color w:val="404040" w:themeColor="text1" w:themeTint="BF"/>
        </w:rPr>
        <w:t>inter nesting turtles cannot shift to a cooler time of year</w:t>
      </w:r>
      <w:r w:rsidR="00EC5BFE">
        <w:rPr>
          <w:rFonts w:ascii="Arial" w:hAnsi="Arial" w:cs="Arial"/>
          <w:color w:val="404040" w:themeColor="text1" w:themeTint="BF"/>
        </w:rPr>
        <w:t xml:space="preserve"> and may only be able to adapt by shifting </w:t>
      </w:r>
      <w:r w:rsidR="00BE6C27">
        <w:rPr>
          <w:rFonts w:ascii="Arial" w:hAnsi="Arial" w:cs="Arial"/>
          <w:color w:val="404040" w:themeColor="text1" w:themeTint="BF"/>
        </w:rPr>
        <w:t xml:space="preserve">their nesting </w:t>
      </w:r>
      <w:r w:rsidR="00EC5BFE">
        <w:rPr>
          <w:rFonts w:ascii="Arial" w:hAnsi="Arial" w:cs="Arial"/>
          <w:color w:val="404040" w:themeColor="text1" w:themeTint="BF"/>
        </w:rPr>
        <w:t>southwards</w:t>
      </w:r>
      <w:r w:rsidR="00F2472E">
        <w:rPr>
          <w:rFonts w:ascii="Arial" w:hAnsi="Arial" w:cs="Arial"/>
          <w:color w:val="404040" w:themeColor="text1" w:themeTint="BF"/>
          <w:vertAlign w:val="superscript"/>
        </w:rPr>
        <w:t>[</w:t>
      </w:r>
      <w:r w:rsidR="00114BE8" w:rsidRPr="00F2472E">
        <w:rPr>
          <w:rFonts w:ascii="Arial" w:hAnsi="Arial" w:cs="Arial"/>
          <w:color w:val="404040" w:themeColor="text1" w:themeTint="BF"/>
          <w:vertAlign w:val="superscript"/>
        </w:rPr>
        <w:t>212</w:t>
      </w:r>
      <w:r w:rsidR="00F2472E">
        <w:rPr>
          <w:rFonts w:ascii="Arial" w:hAnsi="Arial" w:cs="Arial"/>
          <w:color w:val="404040" w:themeColor="text1" w:themeTint="BF"/>
          <w:vertAlign w:val="superscript"/>
        </w:rPr>
        <w:t>]</w:t>
      </w:r>
      <w:r w:rsidR="006262FF">
        <w:rPr>
          <w:rFonts w:ascii="Arial" w:hAnsi="Arial" w:cs="Arial"/>
          <w:color w:val="404040" w:themeColor="text1" w:themeTint="BF"/>
        </w:rPr>
        <w:t>.</w:t>
      </w:r>
      <w:r w:rsidR="0012428D">
        <w:rPr>
          <w:rFonts w:ascii="Arial" w:hAnsi="Arial" w:cs="Arial"/>
          <w:color w:val="404040" w:themeColor="text1" w:themeTint="BF"/>
        </w:rPr>
        <w:t xml:space="preserve"> However, sea level rise </w:t>
      </w:r>
      <w:r w:rsidR="00C748C2">
        <w:rPr>
          <w:rFonts w:ascii="Arial" w:hAnsi="Arial" w:cs="Arial"/>
          <w:color w:val="404040" w:themeColor="text1" w:themeTint="BF"/>
        </w:rPr>
        <w:t xml:space="preserve">and associated risk </w:t>
      </w:r>
      <w:r w:rsidR="00BE6C27">
        <w:rPr>
          <w:rFonts w:ascii="Arial" w:hAnsi="Arial" w:cs="Arial"/>
          <w:color w:val="404040" w:themeColor="text1" w:themeTint="BF"/>
        </w:rPr>
        <w:t xml:space="preserve">of nests flooding </w:t>
      </w:r>
      <w:r w:rsidR="0012428D">
        <w:rPr>
          <w:rFonts w:ascii="Arial" w:hAnsi="Arial" w:cs="Arial"/>
          <w:color w:val="404040" w:themeColor="text1" w:themeTint="BF"/>
        </w:rPr>
        <w:t xml:space="preserve">may complicate hatchling success, as </w:t>
      </w:r>
      <w:r w:rsidR="000A06D7">
        <w:rPr>
          <w:rFonts w:ascii="Arial" w:hAnsi="Arial" w:cs="Arial"/>
          <w:color w:val="404040" w:themeColor="text1" w:themeTint="BF"/>
        </w:rPr>
        <w:t>the magnitude of sea level rise</w:t>
      </w:r>
      <w:r w:rsidR="0012428D">
        <w:rPr>
          <w:rFonts w:ascii="Arial" w:hAnsi="Arial" w:cs="Arial"/>
          <w:color w:val="404040" w:themeColor="text1" w:themeTint="BF"/>
        </w:rPr>
        <w:t xml:space="preserve"> is expected to </w:t>
      </w:r>
      <w:r w:rsidR="00BE6C27">
        <w:rPr>
          <w:rFonts w:ascii="Arial" w:hAnsi="Arial" w:cs="Arial"/>
          <w:color w:val="404040" w:themeColor="text1" w:themeTint="BF"/>
        </w:rPr>
        <w:t xml:space="preserve">be greater </w:t>
      </w:r>
      <w:r w:rsidR="0012428D">
        <w:rPr>
          <w:rFonts w:ascii="Arial" w:hAnsi="Arial" w:cs="Arial"/>
          <w:color w:val="404040" w:themeColor="text1" w:themeTint="BF"/>
        </w:rPr>
        <w:t xml:space="preserve">at </w:t>
      </w:r>
      <w:r w:rsidR="00BE6C27">
        <w:rPr>
          <w:rFonts w:ascii="Arial" w:hAnsi="Arial" w:cs="Arial"/>
          <w:color w:val="404040" w:themeColor="text1" w:themeTint="BF"/>
        </w:rPr>
        <w:t xml:space="preserve">more </w:t>
      </w:r>
      <w:r w:rsidR="0012428D">
        <w:rPr>
          <w:rFonts w:ascii="Arial" w:hAnsi="Arial" w:cs="Arial"/>
          <w:color w:val="404040" w:themeColor="text1" w:themeTint="BF"/>
        </w:rPr>
        <w:t>south</w:t>
      </w:r>
      <w:r w:rsidR="00BE6C27">
        <w:rPr>
          <w:rFonts w:ascii="Arial" w:hAnsi="Arial" w:cs="Arial"/>
          <w:color w:val="404040" w:themeColor="text1" w:themeTint="BF"/>
        </w:rPr>
        <w:t>erly latitudes,</w:t>
      </w:r>
      <w:r w:rsidR="0012428D">
        <w:rPr>
          <w:rFonts w:ascii="Arial" w:hAnsi="Arial" w:cs="Arial"/>
          <w:color w:val="404040" w:themeColor="text1" w:themeTint="BF"/>
        </w:rPr>
        <w:t xml:space="preserve"> </w:t>
      </w:r>
      <w:r w:rsidR="00C748C2">
        <w:rPr>
          <w:rFonts w:ascii="Arial" w:hAnsi="Arial" w:cs="Arial"/>
          <w:color w:val="404040" w:themeColor="text1" w:themeTint="BF"/>
        </w:rPr>
        <w:t>particularly for Western Australia</w:t>
      </w:r>
      <w:r w:rsidR="00C86F0B">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&lt;EndNote&gt;&lt;Cite&gt;&lt;Author&gt;Butt&lt;/Author&gt;&lt;Year&gt;2016&lt;/Year&gt;&lt;RecNum&gt;715&lt;/RecNum&gt;&lt;DisplayText&gt;&lt;style face="superscript"&gt;[25]&lt;/style&gt;&lt;/DisplayText&gt;&lt;record&gt;&lt;rec-number&gt;715&lt;/rec-number&gt;&lt;foreign-keys&gt;&lt;key app="EN" db-id="2rvf559zztv5t2e02wrv9was55we9d9xt90x" timestamp="1484014300"&gt;715&lt;/key&gt;&lt;/foreign-keys&gt;&lt;ref-type name="Journal Article"&gt;17&lt;/ref-type&gt;&lt;contributors&gt;&lt;authors&gt;&lt;author&gt;Butt, N.&lt;/author&gt;&lt;author&gt;Whiting, S.D.&lt;/author&gt;&lt;author&gt;Dethmers, K&lt;/author&gt;&lt;/authors&gt;&lt;/contributors&gt;&lt;titles&gt;&lt;title&gt;Identifying future sea turtle conservation areas under climate change&lt;/title&gt;&lt;secondary-title&gt;Biological Conservation&lt;/secondary-title&gt;&lt;/titles&gt;&lt;periodical&gt;&lt;full-title&gt;Biological Conservation&lt;/full-title&gt;&lt;/periodical&gt;&lt;pages&gt;189-196&lt;/pages&gt;&lt;volume&gt;204&lt;/volume&gt;&lt;dates&gt;&lt;year&gt;2016&lt;/year&gt;&lt;/dates&gt;&lt;urls&gt;&lt;/urls&gt;&lt;/record&gt;&lt;/Cite&gt;&lt;/EndNote&gt;</w:instrText>
      </w:r>
      <w:r w:rsidR="00C86F0B">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5" w:tooltip="Butt, 2016 #715" w:history="1">
        <w:r w:rsidR="00B93EC9" w:rsidRPr="006353AC">
          <w:rPr>
            <w:rFonts w:ascii="Arial" w:hAnsi="Arial" w:cs="Arial"/>
            <w:noProof/>
            <w:color w:val="404040" w:themeColor="text1" w:themeTint="BF"/>
            <w:vertAlign w:val="superscript"/>
          </w:rPr>
          <w:t>25</w:t>
        </w:r>
      </w:hyperlink>
      <w:r w:rsidR="006353AC" w:rsidRPr="006353AC">
        <w:rPr>
          <w:rFonts w:ascii="Arial" w:hAnsi="Arial" w:cs="Arial"/>
          <w:noProof/>
          <w:color w:val="404040" w:themeColor="text1" w:themeTint="BF"/>
          <w:vertAlign w:val="superscript"/>
        </w:rPr>
        <w:t>]</w:t>
      </w:r>
      <w:r w:rsidR="00C86F0B">
        <w:rPr>
          <w:rFonts w:ascii="Arial" w:hAnsi="Arial" w:cs="Arial"/>
          <w:color w:val="404040" w:themeColor="text1" w:themeTint="BF"/>
        </w:rPr>
        <w:fldChar w:fldCharType="end"/>
      </w:r>
      <w:r w:rsidR="0012428D">
        <w:rPr>
          <w:rFonts w:ascii="Arial" w:hAnsi="Arial" w:cs="Arial"/>
          <w:color w:val="404040" w:themeColor="text1" w:themeTint="BF"/>
        </w:rPr>
        <w:t>.</w:t>
      </w:r>
    </w:p>
    <w:p w:rsidR="006B7B56" w:rsidRDefault="00071D0D" w:rsidP="00071D0D">
      <w:pPr>
        <w:rPr>
          <w:rFonts w:ascii="Arial" w:hAnsi="Arial" w:cs="Arial"/>
          <w:color w:val="404040" w:themeColor="text1" w:themeTint="BF"/>
        </w:rPr>
      </w:pPr>
      <w:r w:rsidRPr="00F5082A">
        <w:rPr>
          <w:rFonts w:ascii="Arial" w:hAnsi="Arial" w:cs="Arial"/>
          <w:color w:val="404040" w:themeColor="text1" w:themeTint="BF"/>
        </w:rPr>
        <w:t>Increased frequency of extreme weather events may lead to reduced or altered nesting habitat, and increased egg mortality through inundation or scouring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&lt;EndNote&gt;&lt;Cite&gt;&lt;Author&gt;Fuentes&lt;/Author&gt;&lt;Year&gt;2010&lt;/Year&gt;&lt;RecNum&gt;41&lt;/RecNum&gt;&lt;DisplayText&gt;&lt;style face="superscript"&gt;[67]&lt;/style&gt;&lt;/DisplayText&gt;&lt;record&gt;&lt;rec-number&gt;41&lt;/rec-number&gt;&lt;foreign-keys&gt;&lt;key app="EN" db-id="2rvf559zztv5t2e02wrv9was55we9d9xt90x" timestamp="1355097141"&gt;41&lt;/key&gt;&lt;/foreign-keys&gt;&lt;ref-type name="Journal Article"&gt;17&lt;/ref-type&gt;&lt;contributors&gt;&lt;authors&gt;&lt;author&gt;Fuentes, MMPB.&lt;/author&gt;&lt;author&gt;Abbs, D.&lt;/author&gt;&lt;/authors&gt;&lt;/contributors&gt;&lt;titles&gt;&lt;title&gt;Effects of projected changes in tropical cyclone frequency on sea turtles&lt;/title&gt;&lt;secondary-title&gt;Marine Ecology Progress Series&lt;/secondary-title&gt;&lt;/titles&gt;&lt;periodical&gt;&lt;full-title&gt;Marine Ecology Progress Series&lt;/full-title&gt;&lt;/periodical&gt;&lt;pages&gt;283-292&lt;/pages&gt;&lt;volume&gt;412&lt;/volume&gt;&lt;keywords&gt;&lt;keyword&gt;Climate change&lt;/keyword&gt;&lt;keyword&gt;Tropical cyclones&lt;/keyword&gt;&lt;keyword&gt;Sea turtles&lt;/keyword&gt;&lt;keyword&gt;Nesting grounds&lt;/keyword&gt;&lt;keyword&gt;Green&lt;/keyword&gt;&lt;keyword&gt;turtle&lt;/keyword&gt;&lt;keyword&gt;Loggerhead turtle&lt;/keyword&gt;&lt;keyword&gt;Flatback turtle&lt;/keyword&gt;&lt;keyword&gt;Hawksbill turtle&lt;/keyword&gt;&lt;keyword&gt;CLIMATE-CHANGE&lt;/keyword&gt;&lt;keyword&gt;CARETTA-CARETTA&lt;/keyword&gt;&lt;keyword&gt;NESTING BEACHES&lt;/keyword&gt;&lt;keyword&gt;THERMAL CONDITIONS&lt;/keyword&gt;&lt;keyword&gt;LOGGERHEAD TURTLE&lt;/keyword&gt;&lt;keyword&gt;LEVEL RISE&lt;/keyword&gt;&lt;keyword&gt;TEMPERATURE&lt;/keyword&gt;&lt;keyword&gt;INTENSITY&lt;/keyword&gt;&lt;keyword&gt;MODEL&lt;/keyword&gt;&lt;keyword&gt;IMPACTS&lt;/keyword&gt;&lt;/keywords&gt;&lt;dates&gt;&lt;year&gt;2010&lt;/year&gt;&lt;/dates&gt;&lt;isbn&gt;0171-8630&lt;/isbn&gt;&lt;accession-num&gt;WOS:000281565900023&lt;/accession-num&gt;&lt;label&gt;electronic&lt;/label&gt;&lt;work-type&gt;Article&lt;/work-type&gt;&lt;urls&gt;&lt;related-urls&gt;&lt;url&gt;&amp;lt;Go to ISI&amp;gt;://WOS:000281565900023&lt;/url&gt;&lt;/related-urls&gt;&lt;/urls&gt;&lt;electronic-resource-num&gt;10.3354/meps08678&lt;/electronic-resource-num&gt;&lt;/record&gt;&lt;/Cite&gt;&lt;/EndNote&gt;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7" w:tooltip="Fuentes, 2010 #41" w:history="1">
        <w:r w:rsidR="00B93EC9" w:rsidRPr="00941050">
          <w:rPr>
            <w:rFonts w:ascii="Arial" w:hAnsi="Arial" w:cs="Arial"/>
            <w:noProof/>
            <w:color w:val="404040" w:themeColor="text1" w:themeTint="BF"/>
            <w:vertAlign w:val="superscript"/>
          </w:rPr>
          <w:t>67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These issues have been identified as a particularly threatening process for the northern Great Barrier Reef green turtle </w:t>
      </w:r>
      <w:r w:rsidR="00C15025">
        <w:rPr>
          <w:rFonts w:ascii="Arial" w:hAnsi="Arial" w:cs="Arial"/>
          <w:color w:val="404040" w:themeColor="text1" w:themeTint="BF"/>
        </w:rPr>
        <w:t>stock</w:t>
      </w:r>
      <w:r w:rsidR="00794C65">
        <w:rPr>
          <w:rFonts w:ascii="Arial" w:hAnsi="Arial" w:cs="Arial"/>
          <w:color w:val="404040" w:themeColor="text1" w:themeTint="BF"/>
        </w:rPr>
        <w:t xml:space="preserve"> (including Raine </w:t>
      </w:r>
      <w:r w:rsidRPr="00F5082A">
        <w:rPr>
          <w:rFonts w:ascii="Arial" w:hAnsi="Arial" w:cs="Arial"/>
          <w:color w:val="404040" w:themeColor="text1" w:themeTint="BF"/>
        </w:rPr>
        <w:t>Island)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&lt;EndNote&gt;&lt;Cite&gt;&lt;Author&gt;Fuentes&lt;/Author&gt;&lt;Year&gt;2011&lt;/Year&gt;&lt;RecNum&gt;471&lt;/RecNum&gt;&lt;DisplayText&gt;&lt;style face="superscript"&gt;[70]&lt;/style&gt;&lt;/DisplayText&gt;&lt;record&gt;&lt;rec-number&gt;471&lt;/rec-number&gt;&lt;foreign-keys&gt;&lt;key app="EN" db-id="2rvf559zztv5t2e02wrv9was55we9d9xt90x" timestamp="1453867301"&gt;471&lt;/key&gt;&lt;/foreign-keys&gt;&lt;ref-type name="Journal Article"&gt;17&lt;/ref-type&gt;&lt;contributors&gt;&lt;authors&gt;&lt;author&gt;Fuentes, M. M. P. B.&lt;/author&gt;&lt;author&gt;Limpus, C. J.&lt;/author&gt;&lt;author&gt;Hamann, M.&lt;/author&gt;&lt;/authors&gt;&lt;/contributors&gt;&lt;titles&gt;&lt;title&gt;Vulnerability of sea turtle nesting grounds to climate change&lt;/title&gt;&lt;secondary-title&gt;Global Change Biology&lt;/secondary-title&gt;&lt;/titles&gt;&lt;periodical&gt;&lt;full-title&gt;Global Change Biology&lt;/full-title&gt;&lt;/periodical&gt;&lt;pages&gt;140-153&lt;/pages&gt;&lt;volume&gt;17&lt;/volume&gt;&lt;number&gt;1&lt;/number&gt;&lt;keywords&gt;&lt;keyword&gt;adaptive capacity&lt;/keyword&gt;&lt;keyword&gt;climate change&lt;/keyword&gt;&lt;keyword&gt;exposure&lt;/keyword&gt;&lt;keyword&gt;great barrier reef&lt;/keyword&gt;&lt;keyword&gt;marine mega-fauna&lt;/keyword&gt;&lt;keyword&gt;sea turtles&lt;/keyword&gt;&lt;keyword&gt;sensitivity&lt;/keyword&gt;&lt;keyword&gt;vulnerability assessment&lt;/keyword&gt;&lt;/keywords&gt;&lt;dates&gt;&lt;year&gt;2011&lt;/year&gt;&lt;/dates&gt;&lt;publisher&gt;Blackwell Publishing Ltd&lt;/publisher&gt;&lt;isbn&gt;1365-2486&lt;/isbn&gt;&lt;urls&gt;&lt;related-urls&gt;&lt;url&gt;http://dx.doi.org/10.1111/j.1365-2486.2010.02192.x&lt;/url&gt;&lt;/related-urls&gt;&lt;/urls&gt;&lt;electronic-resource-num&gt;10.1111/j.1365-2486.2010.02192.x&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0" w:tooltip="Fuentes, 2011 #471" w:history="1">
        <w:r w:rsidR="00B93EC9" w:rsidRPr="00941050">
          <w:rPr>
            <w:rFonts w:ascii="Arial" w:hAnsi="Arial" w:cs="Arial"/>
            <w:noProof/>
            <w:color w:val="404040" w:themeColor="text1" w:themeTint="BF"/>
            <w:vertAlign w:val="superscript"/>
          </w:rPr>
          <w:t>70</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013645">
        <w:rPr>
          <w:rFonts w:ascii="Arial" w:hAnsi="Arial" w:cs="Arial"/>
          <w:color w:val="404040" w:themeColor="text1" w:themeTint="BF"/>
        </w:rPr>
        <w:t xml:space="preserve">Increased frequency and intensity of </w:t>
      </w:r>
      <w:r w:rsidR="00763E71">
        <w:rPr>
          <w:rFonts w:ascii="Arial" w:hAnsi="Arial" w:cs="Arial"/>
          <w:color w:val="404040" w:themeColor="text1" w:themeTint="BF"/>
        </w:rPr>
        <w:t xml:space="preserve">heavy </w:t>
      </w:r>
      <w:r w:rsidR="00794C65">
        <w:rPr>
          <w:rFonts w:ascii="Arial" w:hAnsi="Arial" w:cs="Arial"/>
          <w:color w:val="404040" w:themeColor="text1" w:themeTint="BF"/>
        </w:rPr>
        <w:t>rain</w:t>
      </w:r>
      <w:r w:rsidR="00763E71">
        <w:rPr>
          <w:rFonts w:ascii="Arial" w:hAnsi="Arial" w:cs="Arial"/>
          <w:color w:val="404040" w:themeColor="text1" w:themeTint="BF"/>
        </w:rPr>
        <w:t xml:space="preserve"> events, also means an increase in the risk of extreme flooding events</w:t>
      </w:r>
      <w:r w:rsidR="00563309">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&lt;EndNote&gt;&lt;Cite&gt;&lt;Author&gt;Fischer&lt;/Author&gt;&lt;Year&gt;2015&lt;/Year&gt;&lt;RecNum&gt;667&lt;/RecNum&gt;&lt;DisplayText&gt;&lt;style face="superscript"&gt;[61]&lt;/style&gt;&lt;/DisplayText&gt;&lt;record&gt;&lt;rec-number&gt;667&lt;/rec-number&gt;&lt;foreign-keys&gt;&lt;key app="EN" db-id="2rvf559zztv5t2e02wrv9was55we9d9xt90x" timestamp="1471575216"&gt;667&lt;/key&gt;&lt;/foreign-keys&gt;&lt;ref-type name="Journal Article"&gt;17&lt;/ref-type&gt;&lt;contributors&gt;&lt;authors&gt;&lt;author&gt;Fischer, E.M.&lt;/author&gt;&lt;author&gt;Knutti, R.&lt;/author&gt;&lt;/authors&gt;&lt;/contributors&gt;&lt;titles&gt;&lt;title&gt;Anthropogenic contribution to global occurrence of heavy-precipitation and high-temperature extremes&lt;/title&gt;&lt;secondary-title&gt;Nature Climate Change&lt;/secondary-title&gt;&lt;/titles&gt;&lt;periodical&gt;&lt;full-title&gt;Nature Climate Change&lt;/full-title&gt;&lt;/periodical&gt;&lt;pages&gt;560-564&lt;/pages&gt;&lt;volume&gt;5&lt;/volume&gt;&lt;dates&gt;&lt;year&gt;2015&lt;/year&gt;&lt;/dates&gt;&lt;label&gt;dont have this&lt;/label&gt;&lt;urls&gt;&lt;/urls&gt;&lt;electronic-resource-num&gt;doi:10.1038/nclimate2617&lt;/electronic-resource-num&gt;&lt;/record&gt;&lt;/Cite&gt;&lt;/EndNote&gt;</w:instrText>
      </w:r>
      <w:r w:rsidR="00563309">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1" w:tooltip="Fischer, 2015 #667" w:history="1">
        <w:r w:rsidR="00B93EC9" w:rsidRPr="00F27B52">
          <w:rPr>
            <w:rFonts w:ascii="Arial" w:hAnsi="Arial" w:cs="Arial"/>
            <w:noProof/>
            <w:color w:val="404040" w:themeColor="text1" w:themeTint="BF"/>
            <w:vertAlign w:val="superscript"/>
          </w:rPr>
          <w:t>61</w:t>
        </w:r>
      </w:hyperlink>
      <w:r w:rsidR="00F27B52" w:rsidRPr="00F27B52">
        <w:rPr>
          <w:rFonts w:ascii="Arial" w:hAnsi="Arial" w:cs="Arial"/>
          <w:noProof/>
          <w:color w:val="404040" w:themeColor="text1" w:themeTint="BF"/>
          <w:vertAlign w:val="superscript"/>
        </w:rPr>
        <w:t>]</w:t>
      </w:r>
      <w:r w:rsidR="00563309">
        <w:rPr>
          <w:rFonts w:ascii="Arial" w:hAnsi="Arial" w:cs="Arial"/>
          <w:color w:val="404040" w:themeColor="text1" w:themeTint="BF"/>
        </w:rPr>
        <w:fldChar w:fldCharType="end"/>
      </w:r>
      <w:r w:rsidR="00794C65">
        <w:rPr>
          <w:rFonts w:ascii="Arial" w:hAnsi="Arial" w:cs="Arial"/>
          <w:color w:val="404040" w:themeColor="text1" w:themeTint="BF"/>
        </w:rPr>
        <w:t>,</w:t>
      </w:r>
      <w:r w:rsidR="002F500F">
        <w:rPr>
          <w:rFonts w:ascii="Arial" w:hAnsi="Arial" w:cs="Arial"/>
          <w:color w:val="404040" w:themeColor="text1" w:themeTint="BF"/>
        </w:rPr>
        <w:t xml:space="preserve"> which can exacerbate</w:t>
      </w:r>
      <w:r w:rsidR="00763E71">
        <w:rPr>
          <w:rFonts w:ascii="Arial" w:hAnsi="Arial" w:cs="Arial"/>
          <w:color w:val="404040" w:themeColor="text1" w:themeTint="BF"/>
        </w:rPr>
        <w:t xml:space="preserve"> the mobilisation of sediment and chemicals into the marine environment.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Changes to ocean circulation patterns and </w:t>
      </w:r>
      <w:r w:rsidR="001368BB">
        <w:rPr>
          <w:rFonts w:ascii="Arial" w:hAnsi="Arial" w:cs="Arial"/>
          <w:color w:val="404040" w:themeColor="text1" w:themeTint="BF"/>
        </w:rPr>
        <w:t>altered</w:t>
      </w:r>
      <w:r w:rsidR="001368B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marine food webs </w:t>
      </w:r>
      <w:r w:rsidR="00AC2112">
        <w:rPr>
          <w:rFonts w:ascii="Arial" w:hAnsi="Arial" w:cs="Arial"/>
          <w:color w:val="404040" w:themeColor="text1" w:themeTint="BF"/>
        </w:rPr>
        <w:t xml:space="preserve">will </w:t>
      </w:r>
      <w:r w:rsidRPr="00F5082A">
        <w:rPr>
          <w:rFonts w:ascii="Arial" w:hAnsi="Arial" w:cs="Arial"/>
          <w:color w:val="404040" w:themeColor="text1" w:themeTint="BF"/>
        </w:rPr>
        <w:t xml:space="preserve">have </w:t>
      </w:r>
      <w:r w:rsidR="006070DD">
        <w:rPr>
          <w:rFonts w:ascii="Arial" w:hAnsi="Arial" w:cs="Arial"/>
          <w:color w:val="404040" w:themeColor="text1" w:themeTint="BF"/>
        </w:rPr>
        <w:t>substantial</w:t>
      </w:r>
      <w:r w:rsidRPr="00F5082A">
        <w:rPr>
          <w:rFonts w:ascii="Arial" w:hAnsi="Arial" w:cs="Arial"/>
          <w:color w:val="404040" w:themeColor="text1" w:themeTint="BF"/>
        </w:rPr>
        <w:t xml:space="preserve"> impacts on turtles during </w:t>
      </w:r>
      <w:r w:rsidR="0006631C">
        <w:rPr>
          <w:rFonts w:ascii="Arial" w:hAnsi="Arial" w:cs="Arial"/>
          <w:color w:val="404040" w:themeColor="text1" w:themeTint="BF"/>
        </w:rPr>
        <w:t>multiple</w:t>
      </w:r>
      <w:r w:rsidRPr="00F5082A">
        <w:rPr>
          <w:rFonts w:ascii="Arial" w:hAnsi="Arial" w:cs="Arial"/>
          <w:color w:val="404040" w:themeColor="text1" w:themeTint="BF"/>
        </w:rPr>
        <w:t xml:space="preserve"> ph</w:t>
      </w:r>
      <w:r w:rsidR="007D40A3">
        <w:rPr>
          <w:rFonts w:ascii="Arial" w:hAnsi="Arial" w:cs="Arial"/>
          <w:color w:val="404040" w:themeColor="text1" w:themeTint="BF"/>
        </w:rPr>
        <w:t>ase</w:t>
      </w:r>
      <w:r w:rsidR="0006631C">
        <w:rPr>
          <w:rFonts w:ascii="Arial" w:hAnsi="Arial" w:cs="Arial"/>
          <w:color w:val="404040" w:themeColor="text1" w:themeTint="BF"/>
        </w:rPr>
        <w:t>s</w:t>
      </w:r>
      <w:r w:rsidR="007D40A3">
        <w:rPr>
          <w:rFonts w:ascii="Arial" w:hAnsi="Arial" w:cs="Arial"/>
          <w:color w:val="404040" w:themeColor="text1" w:themeTint="BF"/>
        </w:rPr>
        <w:t xml:space="preserve"> of their lifecycle. </w:t>
      </w:r>
      <w:r w:rsidR="001368BB">
        <w:rPr>
          <w:rFonts w:ascii="Arial" w:hAnsi="Arial" w:cs="Arial"/>
          <w:color w:val="404040" w:themeColor="text1" w:themeTint="BF"/>
        </w:rPr>
        <w:t xml:space="preserve">For example, the </w:t>
      </w:r>
      <w:r w:rsidR="007D40A3">
        <w:rPr>
          <w:rFonts w:ascii="Arial" w:hAnsi="Arial" w:cs="Arial"/>
          <w:color w:val="404040" w:themeColor="text1" w:themeTint="BF"/>
        </w:rPr>
        <w:t>El </w:t>
      </w:r>
      <w:r w:rsidRPr="00F5082A">
        <w:rPr>
          <w:rFonts w:ascii="Arial" w:hAnsi="Arial" w:cs="Arial"/>
          <w:color w:val="404040" w:themeColor="text1" w:themeTint="BF"/>
        </w:rPr>
        <w:t>Niño Southern Oscillation Index is strongly correlated with the number of green turtles nesting in the G</w:t>
      </w:r>
      <w:r w:rsidR="0078208D">
        <w:rPr>
          <w:rFonts w:ascii="Arial" w:hAnsi="Arial" w:cs="Arial"/>
          <w:color w:val="404040" w:themeColor="text1" w:themeTint="BF"/>
        </w:rPr>
        <w:t xml:space="preserve">reat </w:t>
      </w:r>
      <w:r w:rsidRPr="00F5082A">
        <w:rPr>
          <w:rFonts w:ascii="Arial" w:hAnsi="Arial" w:cs="Arial"/>
          <w:color w:val="404040" w:themeColor="text1" w:themeTint="BF"/>
        </w:rPr>
        <w:t>B</w:t>
      </w:r>
      <w:r w:rsidR="0078208D">
        <w:rPr>
          <w:rFonts w:ascii="Arial" w:hAnsi="Arial" w:cs="Arial"/>
          <w:color w:val="404040" w:themeColor="text1" w:themeTint="BF"/>
        </w:rPr>
        <w:t xml:space="preserve">arrier </w:t>
      </w:r>
      <w:r w:rsidRPr="00F5082A">
        <w:rPr>
          <w:rFonts w:ascii="Arial" w:hAnsi="Arial" w:cs="Arial"/>
          <w:color w:val="404040" w:themeColor="text1" w:themeTint="BF"/>
        </w:rPr>
        <w:t>R</w:t>
      </w:r>
      <w:r w:rsidR="0078208D">
        <w:rPr>
          <w:rFonts w:ascii="Arial" w:hAnsi="Arial" w:cs="Arial"/>
          <w:color w:val="404040" w:themeColor="text1" w:themeTint="BF"/>
        </w:rPr>
        <w:t>eef</w:t>
      </w:r>
      <w:r w:rsidRPr="00F5082A">
        <w:rPr>
          <w:rFonts w:ascii="Arial" w:hAnsi="Arial" w:cs="Arial"/>
          <w:color w:val="404040" w:themeColor="text1" w:themeTint="BF"/>
        </w:rPr>
        <w:t xml:space="preserve"> each year, presumably due to food resource availability</w:t>
      </w:r>
      <w:r w:rsidR="00013645">
        <w:rPr>
          <w:rFonts w:ascii="Arial" w:hAnsi="Arial" w:cs="Arial"/>
          <w:color w:val="404040" w:themeColor="text1" w:themeTint="BF"/>
        </w:rPr>
        <w:t xml:space="preserve"> in the two years prior to nesting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&lt;EndNote&gt;&lt;Cite&gt;&lt;Author&gt;Limpus&lt;/Author&gt;&lt;Year&gt;1988&lt;/Year&gt;&lt;RecNum&gt;8&lt;/RecNum&gt;&lt;DisplayText&gt;&lt;style face="superscript"&gt;[143]&lt;/style&gt;&lt;/DisplayText&gt;&lt;record&gt;&lt;rec-number&gt;8&lt;/rec-number&gt;&lt;foreign-keys&gt;&lt;key app="EN" db-id="2rvf559zztv5t2e02wrv9was55we9d9xt90x" timestamp="1355096467"&gt;8&lt;/key&gt;&lt;/foreign-keys&gt;&lt;ref-type name="Journal Article"&gt;17&lt;/ref-type&gt;&lt;contributors&gt;&lt;authors&gt;&lt;author&gt;Limpus, Colin J.&lt;/author&gt;&lt;author&gt;Nicholls, N.&lt;/author&gt;&lt;/authors&gt;&lt;/contributors&gt;&lt;titles&gt;&lt;title&gt;&lt;style face="normal" font="default" size="100%"&gt;The southern oscillation regulates the annual numbers of green turtles (&lt;/style&gt;&lt;style face="italic" font="default" size="100%"&gt;Chelonia mydas&lt;/style&gt;&lt;style face="normal" font="default" size="100%"&gt;) breeding around Northern Australia&lt;/style&gt;&lt;/title&gt;&lt;secondary-title&gt;Australian Journal of Wildlife Research&lt;/secondary-title&gt;&lt;/titles&gt;&lt;periodical&gt;&lt;full-title&gt;Australian Journal of Wildlife Research&lt;/full-title&gt;&lt;/periodical&gt;&lt;pages&gt;157-161&lt;/pages&gt;&lt;volume&gt;15&lt;/volume&gt;&lt;keywords&gt;&lt;keyword&gt;turtle&lt;/keyword&gt;&lt;keyword&gt;chelonia mydas&lt;/keyword&gt;&lt;keyword&gt;green turtle&lt;/keyword&gt;&lt;keyword&gt;nesting&lt;/keyword&gt;&lt;keyword&gt;breeding&lt;/keyword&gt;&lt;keyword&gt;southern oscillation index&lt;/keyword&gt;&lt;keyword&gt;ENSO&lt;/keyword&gt;&lt;keyword&gt;predicting nesting numbers&lt;/keyword&gt;&lt;keyword&gt;population health&lt;/keyword&gt;&lt;keyword&gt;feeding grounds&lt;/keyword&gt;&lt;keyword&gt;GBR&lt;/keyword&gt;&lt;keyword&gt;Heron&lt;/keyword&gt;&lt;keyword&gt;Raine Island&lt;/keyword&gt;&lt;keyword&gt;SO&lt;/keyword&gt;&lt;keyword&gt;diet&lt;/keyword&gt;&lt;keyword&gt;preparation for breeding&lt;/keyword&gt;&lt;keyword&gt;2 years&lt;/keyword&gt;&lt;keyword&gt;female&lt;/keyword&gt;&lt;keyword&gt;El Nino&lt;/keyword&gt;&lt;/keywords&gt;&lt;dates&gt;&lt;year&gt;1988&lt;/year&gt;&lt;/dates&gt;&lt;label&gt;electronic&lt;/label&gt;&lt;urls&gt;&lt;/urls&gt;&lt;/record&gt;&lt;/Cite&gt;&lt;/EndNote&gt;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3" w:tooltip="Limpus, 1988 #8" w:history="1">
        <w:r w:rsidR="00B93EC9" w:rsidRPr="00941050">
          <w:rPr>
            <w:rFonts w:ascii="Arial" w:hAnsi="Arial" w:cs="Arial"/>
            <w:noProof/>
            <w:color w:val="404040" w:themeColor="text1" w:themeTint="BF"/>
            <w:vertAlign w:val="superscript"/>
          </w:rPr>
          <w:t>143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Changes to the l</w:t>
      </w:r>
      <w:r w:rsidR="001F4172">
        <w:rPr>
          <w:rFonts w:ascii="Arial" w:hAnsi="Arial" w:cs="Arial"/>
          <w:color w:val="404040" w:themeColor="text1" w:themeTint="BF"/>
        </w:rPr>
        <w:t>ength and frequency of El </w:t>
      </w:r>
      <w:r w:rsidRPr="00F5082A">
        <w:rPr>
          <w:rFonts w:ascii="Arial" w:hAnsi="Arial" w:cs="Arial"/>
          <w:color w:val="404040" w:themeColor="text1" w:themeTint="BF"/>
        </w:rPr>
        <w:t xml:space="preserve">Niño periods may therefore influence marine turtle re-migration intervals, potentially reducing a </w:t>
      </w:r>
      <w:r w:rsidR="00C15025">
        <w:rPr>
          <w:rFonts w:ascii="Arial" w:hAnsi="Arial" w:cs="Arial"/>
          <w:color w:val="404040" w:themeColor="text1" w:themeTint="BF"/>
        </w:rPr>
        <w:t>stock</w:t>
      </w:r>
      <w:r w:rsidRPr="00F5082A">
        <w:rPr>
          <w:rFonts w:ascii="Arial" w:hAnsi="Arial" w:cs="Arial"/>
          <w:color w:val="404040" w:themeColor="text1" w:themeTint="BF"/>
        </w:rPr>
        <w:t>’s ability to recover from other impacts.</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Ocean acidification may have an impact on carbonate sediment production, which in turn will affect the </w:t>
      </w:r>
      <w:r w:rsidR="00E15433">
        <w:rPr>
          <w:rFonts w:ascii="Arial" w:hAnsi="Arial" w:cs="Arial"/>
          <w:color w:val="404040" w:themeColor="text1" w:themeTint="BF"/>
        </w:rPr>
        <w:t>volume</w:t>
      </w:r>
      <w:r w:rsidRPr="00F5082A">
        <w:rPr>
          <w:rFonts w:ascii="Arial" w:hAnsi="Arial" w:cs="Arial"/>
          <w:color w:val="404040" w:themeColor="text1" w:themeTint="BF"/>
        </w:rPr>
        <w:t xml:space="preserve"> and characteristics of nesting beaches, particularly in and around coral reefs</w:t>
      </w:r>
      <w:r w:rsidR="000004FC">
        <w:rPr>
          <w:rFonts w:ascii="Arial" w:hAnsi="Arial" w:cs="Arial"/>
          <w:color w:val="404040" w:themeColor="text1" w:themeTint="BF"/>
        </w:rPr>
        <w:fldChar w:fldCharType="begin">
          <w:fldData xml:space="preserve">PEVuZE5vdGU+PENpdGU+PEF1dGhvcj5GdWVudGVzPC9BdXRob3I+PFllYXI+MjAxMDwvWWVhcj48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PEVuZE5vdGU+PENpdGU+PEF1dGhvcj5GdWVudGVzPC9BdXRob3I+PFllYXI+MjAxMDwvWWVhcj48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45" w:tooltip="Dawson, 2014 #613" w:history="1">
        <w:r w:rsidR="00B93EC9" w:rsidRPr="00941050">
          <w:rPr>
            <w:rFonts w:ascii="Arial" w:hAnsi="Arial" w:cs="Arial"/>
            <w:noProof/>
            <w:color w:val="404040" w:themeColor="text1" w:themeTint="BF"/>
            <w:vertAlign w:val="superscript"/>
          </w:rPr>
          <w:t>45</w:t>
        </w:r>
      </w:hyperlink>
      <w:r w:rsidR="00941050" w:rsidRPr="00941050">
        <w:rPr>
          <w:rFonts w:ascii="Arial" w:hAnsi="Arial" w:cs="Arial"/>
          <w:noProof/>
          <w:color w:val="404040" w:themeColor="text1" w:themeTint="BF"/>
          <w:vertAlign w:val="superscript"/>
        </w:rPr>
        <w:t xml:space="preserve">, </w:t>
      </w:r>
      <w:hyperlink w:anchor="_ENREF_68" w:tooltip="Fuentes, 2010 #3" w:history="1">
        <w:r w:rsidR="00B93EC9" w:rsidRPr="00941050">
          <w:rPr>
            <w:rFonts w:ascii="Arial" w:hAnsi="Arial" w:cs="Arial"/>
            <w:noProof/>
            <w:color w:val="404040" w:themeColor="text1" w:themeTint="BF"/>
            <w:vertAlign w:val="superscript"/>
          </w:rPr>
          <w:t>68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Changes in water pH may also affect foraging habitat and food availability for turtles that forage in coral reefs or feed on calcifying organisms</w:t>
      </w:r>
      <w:r w:rsidR="00563309">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&lt;EndNote&gt;&lt;Cite&gt;&lt;Author&gt;Hawkes&lt;/Author&gt;&lt;Year&gt;2009&lt;/Year&gt;&lt;RecNum&gt;441&lt;/RecNum&gt;&lt;DisplayText&gt;&lt;style face="superscript"&gt;[96]&lt;/style&gt;&lt;/DisplayText&gt;&lt;record&gt;&lt;rec-number&gt;441&lt;/rec-number&gt;&lt;foreign-keys&gt;&lt;key app="EN" db-id="2rvf559zztv5t2e02wrv9was55we9d9xt90x" timestamp="1447128423"&gt;441&lt;/key&gt;&lt;/foreign-keys&gt;&lt;ref-type name="Journal Article"&gt;17&lt;/ref-type&gt;&lt;contributors&gt;&lt;authors&gt;&lt;author&gt;Hawkes, L. A.&lt;/author&gt;&lt;author&gt;Broderick, A. C.&lt;/author&gt;&lt;author&gt;Godfrey, M. H.&lt;/author&gt;&lt;author&gt;Godley, B. J.&lt;/author&gt;&lt;/authors&gt;&lt;/contributors&gt;&lt;titles&gt;&lt;title&gt;Climate change and marine turtles&lt;/title&gt;&lt;secondary-title&gt;Endangered Species Research&lt;/secondary-title&gt;&lt;/titles&gt;&lt;periodical&gt;&lt;full-title&gt;Endangered Species Research&lt;/full-title&gt;&lt;/periodical&gt;&lt;pages&gt;137-154&lt;/pages&gt;&lt;volume&gt;7&lt;/volume&gt;&lt;keywords&gt;&lt;keyword&gt;Global warming&lt;/keyword&gt;&lt;keyword&gt;Sea turtle&lt;/keyword&gt;&lt;keyword&gt;Temperature&lt;/keyword&gt;&lt;keyword&gt;Sex ratio&lt;/keyword&gt;&lt;keyword&gt;Phenology&lt;/keyword&gt;&lt;keyword&gt;Range&lt;/keyword&gt;&lt;keyword&gt;Conservation management&lt;/keyword&gt;&lt;keyword&gt;Sea level rise&lt;/keyword&gt;&lt;/keywords&gt;&lt;dates&gt;&lt;year&gt;2009&lt;/year&gt;&lt;/dates&gt;&lt;label&gt;electronic&lt;/label&gt;&lt;urls&gt;&lt;/urls&gt;&lt;/record&gt;&lt;/Cite&gt;&lt;/EndNote&gt;</w:instrText>
      </w:r>
      <w:r w:rsidR="00563309">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96" w:tooltip="Hawkes, 2009 #441" w:history="1">
        <w:r w:rsidR="00B93EC9" w:rsidRPr="00941050">
          <w:rPr>
            <w:rFonts w:ascii="Arial" w:hAnsi="Arial" w:cs="Arial"/>
            <w:noProof/>
            <w:color w:val="404040" w:themeColor="text1" w:themeTint="BF"/>
            <w:vertAlign w:val="superscript"/>
          </w:rPr>
          <w:t>96</w:t>
        </w:r>
      </w:hyperlink>
      <w:r w:rsidR="00941050" w:rsidRPr="00941050">
        <w:rPr>
          <w:rFonts w:ascii="Arial" w:hAnsi="Arial" w:cs="Arial"/>
          <w:noProof/>
          <w:color w:val="404040" w:themeColor="text1" w:themeTint="BF"/>
          <w:vertAlign w:val="superscript"/>
        </w:rPr>
        <w:t>]</w:t>
      </w:r>
      <w:r w:rsidR="00563309">
        <w:rPr>
          <w:rFonts w:ascii="Arial" w:hAnsi="Arial" w:cs="Arial"/>
          <w:color w:val="404040" w:themeColor="text1" w:themeTint="BF"/>
        </w:rPr>
        <w:fldChar w:fldCharType="end"/>
      </w:r>
      <w:r w:rsidRPr="00F5082A">
        <w:rPr>
          <w:rFonts w:ascii="Arial" w:hAnsi="Arial" w:cs="Arial"/>
          <w:color w:val="404040" w:themeColor="text1" w:themeTint="BF"/>
        </w:rPr>
        <w:t>.</w:t>
      </w:r>
    </w:p>
    <w:p w:rsidR="007A33FA" w:rsidRDefault="001528AC" w:rsidP="00071D0D">
      <w:pPr>
        <w:rPr>
          <w:rFonts w:ascii="Arial" w:hAnsi="Arial" w:cs="Arial"/>
          <w:color w:val="404040" w:themeColor="text1" w:themeTint="BF"/>
        </w:rPr>
      </w:pPr>
      <w:r w:rsidRPr="007A33FA">
        <w:rPr>
          <w:rFonts w:ascii="Arial" w:hAnsi="Arial" w:cs="Arial"/>
          <w:color w:val="404040" w:themeColor="text1" w:themeTint="BF"/>
        </w:rPr>
        <w:t xml:space="preserve">While </w:t>
      </w:r>
      <w:r w:rsidR="002E370E">
        <w:rPr>
          <w:rFonts w:ascii="Arial" w:hAnsi="Arial" w:cs="Arial"/>
          <w:color w:val="404040" w:themeColor="text1" w:themeTint="BF"/>
        </w:rPr>
        <w:t>some</w:t>
      </w:r>
      <w:r w:rsidRPr="007A33FA">
        <w:rPr>
          <w:rFonts w:ascii="Arial" w:hAnsi="Arial" w:cs="Arial"/>
          <w:color w:val="404040" w:themeColor="text1" w:themeTint="BF"/>
        </w:rPr>
        <w:t xml:space="preserve"> </w:t>
      </w:r>
      <w:r w:rsidR="007A33FA">
        <w:rPr>
          <w:rFonts w:ascii="Arial" w:hAnsi="Arial" w:cs="Arial"/>
          <w:color w:val="404040" w:themeColor="text1" w:themeTint="BF"/>
        </w:rPr>
        <w:t>impacts</w:t>
      </w:r>
      <w:r w:rsidRPr="007A33FA">
        <w:rPr>
          <w:rFonts w:ascii="Arial" w:hAnsi="Arial" w:cs="Arial"/>
          <w:color w:val="404040" w:themeColor="text1" w:themeTint="BF"/>
        </w:rPr>
        <w:t xml:space="preserve"> </w:t>
      </w:r>
      <w:r w:rsidR="002E370E">
        <w:rPr>
          <w:rFonts w:ascii="Arial" w:hAnsi="Arial" w:cs="Arial"/>
          <w:color w:val="404040" w:themeColor="text1" w:themeTint="BF"/>
        </w:rPr>
        <w:t>have been observed,</w:t>
      </w:r>
      <w:r w:rsidR="002E370E" w:rsidRPr="007A33FA">
        <w:rPr>
          <w:rFonts w:ascii="Arial" w:hAnsi="Arial" w:cs="Arial"/>
          <w:color w:val="404040" w:themeColor="text1" w:themeTint="BF"/>
        </w:rPr>
        <w:t xml:space="preserve"> </w:t>
      </w:r>
      <w:r w:rsidR="007A33FA">
        <w:rPr>
          <w:rFonts w:ascii="Arial" w:hAnsi="Arial" w:cs="Arial"/>
          <w:color w:val="404040" w:themeColor="text1" w:themeTint="BF"/>
        </w:rPr>
        <w:t>such as</w:t>
      </w:r>
      <w:r w:rsidRPr="007A33FA">
        <w:rPr>
          <w:rFonts w:ascii="Arial" w:hAnsi="Arial" w:cs="Arial"/>
          <w:color w:val="404040" w:themeColor="text1" w:themeTint="BF"/>
        </w:rPr>
        <w:t xml:space="preserve"> changes in breeding phenology, </w:t>
      </w:r>
      <w:r w:rsidR="007A33FA">
        <w:rPr>
          <w:rFonts w:ascii="Arial" w:hAnsi="Arial" w:cs="Arial"/>
          <w:color w:val="404040" w:themeColor="text1" w:themeTint="BF"/>
        </w:rPr>
        <w:t xml:space="preserve">altered </w:t>
      </w:r>
      <w:r w:rsidRPr="007A33FA">
        <w:rPr>
          <w:rFonts w:ascii="Arial" w:hAnsi="Arial" w:cs="Arial"/>
          <w:color w:val="404040" w:themeColor="text1" w:themeTint="BF"/>
        </w:rPr>
        <w:t xml:space="preserve">distribution, </w:t>
      </w:r>
      <w:r w:rsidR="007A33FA">
        <w:rPr>
          <w:rFonts w:ascii="Arial" w:hAnsi="Arial" w:cs="Arial"/>
          <w:color w:val="404040" w:themeColor="text1" w:themeTint="BF"/>
        </w:rPr>
        <w:t xml:space="preserve">and </w:t>
      </w:r>
      <w:r w:rsidRPr="007A33FA">
        <w:rPr>
          <w:rFonts w:ascii="Arial" w:hAnsi="Arial" w:cs="Arial"/>
          <w:color w:val="404040" w:themeColor="text1" w:themeTint="BF"/>
        </w:rPr>
        <w:t>evolution of thermal thresholds</w:t>
      </w:r>
      <w:r w:rsidR="00C86F0B">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&lt;EndNote&gt;&lt;Cite&gt;&lt;Author&gt;Mazaris&lt;/Author&gt;&lt;Year&gt;2008&lt;/Year&gt;&lt;RecNum&gt;716&lt;/RecNum&gt;&lt;DisplayText&gt;&lt;style face="superscript"&gt;[159]&lt;/style&gt;&lt;/DisplayText&gt;&lt;record&gt;&lt;rec-number&gt;716&lt;/rec-number&gt;&lt;foreign-keys&gt;&lt;key app="EN" db-id="2rvf559zztv5t2e02wrv9was55we9d9xt90x" timestamp="1484015200"&gt;716&lt;/key&gt;&lt;/foreign-keys&gt;&lt;ref-type name="Journal Article"&gt;17&lt;/ref-type&gt;&lt;contributors&gt;&lt;authors&gt;&lt;author&gt;Mazaris, A.&lt;/author&gt;&lt;author&gt;Kallimanis, A.S.&lt;/author&gt;&lt;author&gt;Sgardelis, S.P.&lt;/author&gt;&lt;author&gt;Pantis, J.D.&lt;/author&gt;&lt;/authors&gt;&lt;/contributors&gt;&lt;titles&gt;&lt;title&gt;Do long term changes in sea surface temperature at the breeding areas affect the breeding dates and reproduction performance of Mediterranean loggerhead turtles? Implications for climate change.&lt;/title&gt;&lt;secondary-title&gt;Journal of Experimental Biology&lt;/secondary-title&gt;&lt;/titles&gt;&lt;periodical&gt;&lt;full-title&gt;Journal of Experimental Biology&lt;/full-title&gt;&lt;/periodical&gt;&lt;pages&gt;219-226&lt;/pages&gt;&lt;volume&gt;367&lt;/volume&gt;&lt;number&gt;2&lt;/number&gt;&lt;dates&gt;&lt;year&gt;2008&lt;/year&gt;&lt;/dates&gt;&lt;urls&gt;&lt;/urls&gt;&lt;/record&gt;&lt;/Cite&gt;&lt;/EndNote&gt;</w:instrText>
      </w:r>
      <w:r w:rsidR="00C86F0B">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9" w:tooltip="Mazaris, 2008 #716" w:history="1">
        <w:r w:rsidR="00B93EC9" w:rsidRPr="00941050">
          <w:rPr>
            <w:rFonts w:ascii="Arial" w:hAnsi="Arial" w:cs="Arial"/>
            <w:noProof/>
            <w:color w:val="404040" w:themeColor="text1" w:themeTint="BF"/>
            <w:vertAlign w:val="superscript"/>
          </w:rPr>
          <w:t>159</w:t>
        </w:r>
      </w:hyperlink>
      <w:r w:rsidR="00941050" w:rsidRPr="00941050">
        <w:rPr>
          <w:rFonts w:ascii="Arial" w:hAnsi="Arial" w:cs="Arial"/>
          <w:noProof/>
          <w:color w:val="404040" w:themeColor="text1" w:themeTint="BF"/>
          <w:vertAlign w:val="superscript"/>
        </w:rPr>
        <w:t>]</w:t>
      </w:r>
      <w:r w:rsidR="00C86F0B">
        <w:rPr>
          <w:rFonts w:ascii="Arial" w:hAnsi="Arial" w:cs="Arial"/>
          <w:color w:val="404040" w:themeColor="text1" w:themeTint="BF"/>
        </w:rPr>
        <w:fldChar w:fldCharType="end"/>
      </w:r>
      <w:r w:rsidR="008A7B12">
        <w:rPr>
          <w:rFonts w:ascii="Arial" w:hAnsi="Arial" w:cs="Arial"/>
          <w:color w:val="404040" w:themeColor="text1" w:themeTint="BF"/>
        </w:rPr>
        <w:t>,</w:t>
      </w:r>
      <w:r w:rsidRPr="007A33FA">
        <w:rPr>
          <w:rFonts w:ascii="Arial" w:hAnsi="Arial" w:cs="Arial"/>
          <w:color w:val="404040" w:themeColor="text1" w:themeTint="BF"/>
        </w:rPr>
        <w:t xml:space="preserve"> </w:t>
      </w:r>
      <w:r w:rsidR="008A7B12">
        <w:rPr>
          <w:rFonts w:ascii="Arial" w:hAnsi="Arial" w:cs="Arial"/>
          <w:color w:val="404040" w:themeColor="text1" w:themeTint="BF"/>
        </w:rPr>
        <w:t>t</w:t>
      </w:r>
      <w:r w:rsidR="008A7B12" w:rsidRPr="002D24AA">
        <w:rPr>
          <w:rFonts w:ascii="Arial" w:hAnsi="Arial" w:cs="Arial"/>
          <w:color w:val="404040" w:themeColor="text1" w:themeTint="BF"/>
        </w:rPr>
        <w:t xml:space="preserve">here </w:t>
      </w:r>
      <w:r w:rsidR="005D203E">
        <w:rPr>
          <w:rFonts w:ascii="Arial" w:hAnsi="Arial" w:cs="Arial"/>
          <w:color w:val="404040" w:themeColor="text1" w:themeTint="BF"/>
        </w:rPr>
        <w:t xml:space="preserve">still </w:t>
      </w:r>
      <w:r w:rsidR="008A7B12">
        <w:rPr>
          <w:rFonts w:ascii="Arial" w:hAnsi="Arial" w:cs="Arial"/>
          <w:color w:val="404040" w:themeColor="text1" w:themeTint="BF"/>
        </w:rPr>
        <w:t>is uncertainty</w:t>
      </w:r>
      <w:r w:rsidR="002D24AA" w:rsidRPr="002D24AA">
        <w:rPr>
          <w:rFonts w:ascii="Arial" w:hAnsi="Arial" w:cs="Arial"/>
          <w:color w:val="404040" w:themeColor="text1" w:themeTint="BF"/>
        </w:rPr>
        <w:t xml:space="preserve"> with regard to how marine turtles will respond to climate change impacts. </w:t>
      </w:r>
    </w:p>
    <w:p w:rsidR="00071D0D" w:rsidRPr="00F5082A" w:rsidRDefault="007A33FA" w:rsidP="00071D0D">
      <w:pPr>
        <w:rPr>
          <w:rFonts w:ascii="Arial" w:hAnsi="Arial" w:cs="Arial"/>
          <w:color w:val="404040" w:themeColor="text1" w:themeTint="BF"/>
        </w:rPr>
      </w:pPr>
      <w:r>
        <w:rPr>
          <w:rFonts w:ascii="Arial" w:hAnsi="Arial" w:cs="Arial"/>
          <w:color w:val="404040" w:themeColor="text1" w:themeTint="BF"/>
        </w:rPr>
        <w:t>To address the broad implications of climate change, t</w:t>
      </w:r>
      <w:r w:rsidR="00071D0D" w:rsidRPr="00F5082A">
        <w:rPr>
          <w:rFonts w:ascii="Arial" w:hAnsi="Arial" w:cs="Arial"/>
          <w:color w:val="404040" w:themeColor="text1" w:themeTint="BF"/>
        </w:rPr>
        <w:t>he Australian Government i</w:t>
      </w:r>
      <w:r w:rsidR="00601D11">
        <w:rPr>
          <w:rFonts w:ascii="Arial" w:hAnsi="Arial" w:cs="Arial"/>
          <w:color w:val="404040" w:themeColor="text1" w:themeTint="BF"/>
        </w:rPr>
        <w:t xml:space="preserve">s investing in </w:t>
      </w:r>
      <w:r w:rsidR="00E57544">
        <w:rPr>
          <w:rFonts w:ascii="Arial" w:hAnsi="Arial" w:cs="Arial"/>
          <w:color w:val="404040" w:themeColor="text1" w:themeTint="BF"/>
        </w:rPr>
        <w:t>climate change</w:t>
      </w:r>
      <w:r w:rsidR="003A6170">
        <w:rPr>
          <w:rFonts w:ascii="Arial" w:hAnsi="Arial" w:cs="Arial"/>
          <w:color w:val="404040" w:themeColor="text1" w:themeTint="BF"/>
        </w:rPr>
        <w:t xml:space="preserve"> and environmental research through</w:t>
      </w:r>
      <w:r w:rsidR="00F87430">
        <w:rPr>
          <w:rFonts w:ascii="Arial" w:hAnsi="Arial" w:cs="Arial"/>
          <w:color w:val="404040" w:themeColor="text1" w:themeTint="BF"/>
        </w:rPr>
        <w:t xml:space="preserve"> avenues such as</w:t>
      </w:r>
      <w:r w:rsidR="003A6170">
        <w:rPr>
          <w:rFonts w:ascii="Arial" w:hAnsi="Arial" w:cs="Arial"/>
          <w:color w:val="404040" w:themeColor="text1" w:themeTint="BF"/>
        </w:rPr>
        <w:t xml:space="preserve"> the National Environmental Science Programme </w:t>
      </w:r>
      <w:r w:rsidR="00071D0D" w:rsidRPr="00F5082A">
        <w:rPr>
          <w:rFonts w:ascii="Arial" w:hAnsi="Arial" w:cs="Arial"/>
          <w:color w:val="404040" w:themeColor="text1" w:themeTint="BF"/>
        </w:rPr>
        <w:t>to help decision-makers understand and manage likely climate change impacts</w:t>
      </w:r>
      <w:r>
        <w:rPr>
          <w:rFonts w:ascii="Arial" w:hAnsi="Arial" w:cs="Arial"/>
          <w:color w:val="404040" w:themeColor="text1" w:themeTint="BF"/>
        </w:rPr>
        <w:t xml:space="preserve"> across all ecosystems and species</w:t>
      </w:r>
      <w:r w:rsidR="00071D0D" w:rsidRPr="00F5082A">
        <w:rPr>
          <w:rFonts w:ascii="Arial" w:hAnsi="Arial" w:cs="Arial"/>
          <w:color w:val="404040" w:themeColor="text1" w:themeTint="BF"/>
        </w:rPr>
        <w:t xml:space="preserve">. </w:t>
      </w:r>
      <w:r w:rsidR="00F87430">
        <w:rPr>
          <w:rFonts w:ascii="Arial" w:hAnsi="Arial" w:cs="Arial"/>
          <w:color w:val="404040" w:themeColor="text1" w:themeTint="BF"/>
        </w:rPr>
        <w:t>Within Australia, many business, industries, NGOs, individuals and communities are actively undertaking measures to reduce their carbon footprint.</w:t>
      </w:r>
    </w:p>
    <w:p w:rsidR="00071D0D" w:rsidRPr="00F5082A" w:rsidRDefault="009C2D29" w:rsidP="003A7F85">
      <w:pPr>
        <w:pStyle w:val="Heading3"/>
      </w:pPr>
      <w:bookmarkStart w:id="105" w:name="_Toc483903959"/>
      <w:r>
        <w:t>4</w:t>
      </w:r>
      <w:r w:rsidR="00071D0D" w:rsidRPr="00F5082A">
        <w:t>B Marine debris</w:t>
      </w:r>
      <w:bookmarkEnd w:id="105"/>
      <w:r w:rsidR="00071D0D" w:rsidRPr="00F5082A">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Floating non-degradable debris, such as lost </w:t>
      </w:r>
      <w:r w:rsidR="00675C2F">
        <w:rPr>
          <w:rFonts w:ascii="Arial" w:hAnsi="Arial" w:cs="Arial"/>
          <w:color w:val="404040" w:themeColor="text1" w:themeTint="BF"/>
        </w:rPr>
        <w:t>or discarded fishing gear (e.g. </w:t>
      </w:r>
      <w:r w:rsidRPr="00F5082A">
        <w:rPr>
          <w:rFonts w:ascii="Arial" w:hAnsi="Arial" w:cs="Arial"/>
          <w:color w:val="404040" w:themeColor="text1" w:themeTint="BF"/>
        </w:rPr>
        <w:t>discarded nets, crab pots, synthetic ropes, floats, hooks, fishing line and wire trace), land-sourced garbage (e.g. plastic bags and bottles) and ship-sourced mat</w:t>
      </w:r>
      <w:r w:rsidR="00675C2F">
        <w:rPr>
          <w:rFonts w:ascii="Arial" w:hAnsi="Arial" w:cs="Arial"/>
          <w:color w:val="404040" w:themeColor="text1" w:themeTint="BF"/>
        </w:rPr>
        <w:t>erials disposed of at sea (e.g. </w:t>
      </w:r>
      <w:r w:rsidRPr="00F5082A">
        <w:rPr>
          <w:rFonts w:ascii="Arial" w:hAnsi="Arial" w:cs="Arial"/>
          <w:color w:val="404040" w:themeColor="text1" w:themeTint="BF"/>
        </w:rPr>
        <w:t xml:space="preserve">fibreglass, insulation) can pose a threat to marine turtles at all </w:t>
      </w:r>
      <w:r w:rsidR="00531660">
        <w:rPr>
          <w:rFonts w:ascii="Arial" w:hAnsi="Arial" w:cs="Arial"/>
          <w:color w:val="404040" w:themeColor="text1" w:themeTint="BF"/>
        </w:rPr>
        <w:t xml:space="preserve">life </w:t>
      </w:r>
      <w:r w:rsidRPr="00F5082A">
        <w:rPr>
          <w:rFonts w:ascii="Arial" w:hAnsi="Arial" w:cs="Arial"/>
          <w:color w:val="404040" w:themeColor="text1" w:themeTint="BF"/>
        </w:rPr>
        <w:t>stages through entanglement and ingestion</w:t>
      </w:r>
      <w:r w:rsidR="000004FC">
        <w:rPr>
          <w:rFonts w:ascii="Arial" w:hAnsi="Arial" w:cs="Arial"/>
          <w:color w:val="404040" w:themeColor="text1" w:themeTint="BF"/>
        </w:rPr>
        <w:fldChar w:fldCharType="begin">
          <w:fldData xml:space="preserve">PEVuZE5vdGU+PENpdGU+PEF1dGhvcj5DYXJyPC9BdXRob3I+PFllYXI+MTk4NzwvWWVhcj48UmVj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</w:fldData>
        </w:fldChar>
      </w:r>
      <w:r w:rsidR="006353AC">
        <w:rPr>
          <w:rFonts w:ascii="Arial" w:hAnsi="Arial" w:cs="Arial"/>
          <w:color w:val="404040" w:themeColor="text1" w:themeTint="BF"/>
        </w:rPr>
        <w:instrText xml:space="preserve"> ADDIN EN.CITE </w:instrText>
      </w:r>
      <w:r w:rsidR="006353AC">
        <w:rPr>
          <w:rFonts w:ascii="Arial" w:hAnsi="Arial" w:cs="Arial"/>
          <w:color w:val="404040" w:themeColor="text1" w:themeTint="BF"/>
        </w:rPr>
        <w:fldChar w:fldCharType="begin">
          <w:fldData xml:space="preserve">PEVuZE5vdGU+PENpdGU+PEF1dGhvcj5DYXJyPC9BdXRob3I+PFllYXI+MTk4NzwvWWVhcj48UmVj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</w:fldData>
        </w:fldChar>
      </w:r>
      <w:r w:rsidR="006353AC">
        <w:rPr>
          <w:rFonts w:ascii="Arial" w:hAnsi="Arial" w:cs="Arial"/>
          <w:color w:val="404040" w:themeColor="text1" w:themeTint="BF"/>
        </w:rPr>
        <w:instrText xml:space="preserve"> ADDIN EN.CITE.DATA </w:instrText>
      </w:r>
      <w:r w:rsidR="006353AC">
        <w:rPr>
          <w:rFonts w:ascii="Arial" w:hAnsi="Arial" w:cs="Arial"/>
          <w:color w:val="404040" w:themeColor="text1" w:themeTint="BF"/>
        </w:rPr>
      </w:r>
      <w:r w:rsidR="006353AC">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9" w:tooltip="Balazs, 1985 #379" w:history="1">
        <w:r w:rsidR="00B93EC9" w:rsidRPr="006353AC">
          <w:rPr>
            <w:rFonts w:ascii="Arial" w:hAnsi="Arial" w:cs="Arial"/>
            <w:noProof/>
            <w:color w:val="404040" w:themeColor="text1" w:themeTint="BF"/>
            <w:vertAlign w:val="superscript"/>
          </w:rPr>
          <w:t>9</w:t>
        </w:r>
      </w:hyperlink>
      <w:r w:rsidR="006353AC" w:rsidRPr="006353AC">
        <w:rPr>
          <w:rFonts w:ascii="Arial" w:hAnsi="Arial" w:cs="Arial"/>
          <w:noProof/>
          <w:color w:val="404040" w:themeColor="text1" w:themeTint="BF"/>
          <w:vertAlign w:val="superscript"/>
        </w:rPr>
        <w:t xml:space="preserve">, </w:t>
      </w:r>
      <w:hyperlink w:anchor="_ENREF_28" w:tooltip="Carr, 1987 #380" w:history="1">
        <w:r w:rsidR="00B93EC9" w:rsidRPr="006353AC">
          <w:rPr>
            <w:rFonts w:ascii="Arial" w:hAnsi="Arial" w:cs="Arial"/>
            <w:noProof/>
            <w:color w:val="404040" w:themeColor="text1" w:themeTint="BF"/>
            <w:vertAlign w:val="superscript"/>
          </w:rPr>
          <w:t>28</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Onshore, marine debris can be so extensive that nesting beaches </w:t>
      </w:r>
      <w:r w:rsidR="003C762A">
        <w:rPr>
          <w:rFonts w:ascii="Arial" w:hAnsi="Arial" w:cs="Arial"/>
          <w:color w:val="404040" w:themeColor="text1" w:themeTint="BF"/>
        </w:rPr>
        <w:t>are</w:t>
      </w:r>
      <w:r w:rsidRPr="00F5082A">
        <w:rPr>
          <w:rFonts w:ascii="Arial" w:hAnsi="Arial" w:cs="Arial"/>
          <w:color w:val="404040" w:themeColor="text1" w:themeTint="BF"/>
        </w:rPr>
        <w:t xml:space="preserve"> buried by waste, making it difficult for turtles to nest and </w:t>
      </w:r>
      <w:r w:rsidR="003C762A">
        <w:rPr>
          <w:rFonts w:ascii="Arial" w:hAnsi="Arial" w:cs="Arial"/>
          <w:color w:val="404040" w:themeColor="text1" w:themeTint="BF"/>
        </w:rPr>
        <w:t>creating</w:t>
      </w:r>
      <w:r w:rsidR="003C762A" w:rsidRPr="00F5082A">
        <w:rPr>
          <w:rFonts w:ascii="Arial" w:hAnsi="Arial" w:cs="Arial"/>
          <w:color w:val="404040" w:themeColor="text1" w:themeTint="BF"/>
        </w:rPr>
        <w:t xml:space="preserve"> </w:t>
      </w:r>
      <w:r w:rsidRPr="00F5082A">
        <w:rPr>
          <w:rFonts w:ascii="Arial" w:hAnsi="Arial" w:cs="Arial"/>
          <w:color w:val="404040" w:themeColor="text1" w:themeTint="BF"/>
        </w:rPr>
        <w:t>obstacles for emerging hatchlings</w:t>
      </w:r>
      <w:r w:rsidR="000004FC">
        <w:rPr>
          <w:rFonts w:ascii="Arial" w:hAnsi="Arial" w:cs="Arial"/>
          <w:color w:val="404040" w:themeColor="text1" w:themeTint="BF"/>
        </w:rPr>
        <w:fldChar w:fldCharType="begin"/>
      </w:r>
      <w:r w:rsidR="003F03CF">
        <w:rPr>
          <w:rFonts w:ascii="Arial" w:hAnsi="Arial" w:cs="Arial"/>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49" w:tooltip="Whiting, 2014 #516" w:history="1">
        <w:r w:rsidR="00B93EC9" w:rsidRPr="00227812">
          <w:rPr>
            <w:rFonts w:ascii="Arial" w:hAnsi="Arial" w:cs="Arial"/>
            <w:noProof/>
            <w:color w:val="404040" w:themeColor="text1" w:themeTint="BF"/>
            <w:vertAlign w:val="superscript"/>
          </w:rPr>
          <w:t>249</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8914E8">
        <w:rPr>
          <w:rFonts w:ascii="Arial" w:hAnsi="Arial" w:cs="Arial"/>
          <w:color w:val="404040" w:themeColor="text1" w:themeTint="BF"/>
        </w:rPr>
        <w:t>While large numbers of marine turtles are known to ingest plastic</w:t>
      </w:r>
      <w:r w:rsidR="00C809B4">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&lt;EndNote&gt;&lt;Cite&gt;&lt;Author&gt;Schuyler&lt;/Author&gt;&lt;Year&gt;2015&lt;/Year&gt;&lt;RecNum&gt;389&lt;/RecNum&gt;&lt;DisplayText&gt;&lt;style face="superscript"&gt;[204]&lt;/style&gt;&lt;/DisplayText&gt;&lt;record&gt;&lt;rec-number&gt;389&lt;/rec-number&gt;&lt;foreign-keys&gt;&lt;key app="EN" db-id="2rvf559zztv5t2e02wrv9was55we9d9xt90x" timestamp="1442277067"&gt;389&lt;/key&gt;&lt;/foreign-keys&gt;&lt;ref-type name="Journal Article"&gt;17&lt;/ref-type&gt;&lt;contributors&gt;&lt;authors&gt;&lt;author&gt;Schuyler, Q.&lt;/author&gt;&lt;author&gt;Wilcox, C.&lt;/author&gt;&lt;author&gt;Townsend, K.&lt;/author&gt;&lt;author&gt;Wedemeyer-Strombel, K.R.&lt;/author&gt;&lt;author&gt;Balazs, G.H.&lt;/author&gt;&lt;author&gt;Van Sebille, Erik&lt;/author&gt;&lt;author&gt;Hardesty, Britta Denise&lt;/author&gt;&lt;/authors&gt;&lt;/contributors&gt;&lt;titles&gt;&lt;title&gt;Risk analysis reveals global hotspots for marine debris ingestion by sea turtles&lt;/title&gt;&lt;secondary-title&gt;Global Change Biology&lt;/secondary-title&gt;&lt;/titles&gt;&lt;periodical&gt;&lt;full-title&gt;Global Change Biology&lt;/full-title&gt;&lt;/periodical&gt;&lt;pages&gt;567-576&lt;/pages&gt;&lt;volume&gt;22&lt;/volume&gt;&lt;number&gt;2&lt;/number&gt;&lt;keywords&gt;&lt;keyword&gt;Caretta caretta&lt;/keyword&gt;&lt;keyword&gt;Chelonia mydas&lt;/keyword&gt;&lt;keyword&gt;debris ingestion&lt;/keyword&gt;&lt;keyword&gt;Dermochelys coriacea&lt;/keyword&gt;&lt;keyword&gt;Eretmochelys imbricata&lt;/keyword&gt;&lt;keyword&gt;Lepidochelys kempii&lt;/keyword&gt;&lt;keyword&gt;Lepidochelys olivacea&lt;/keyword&gt;&lt;keyword&gt;marine plastics&lt;/keyword&gt;&lt;keyword&gt;Natator depressus&lt;/keyword&gt;&lt;keyword&gt;risk analysis&lt;/keyword&gt;&lt;/keywords&gt;&lt;dates&gt;&lt;year&gt;2015&lt;/year&gt;&lt;/dates&gt;&lt;label&gt;electronic&lt;/label&gt;&lt;urls&gt;&lt;/urls&gt;&lt;/record&gt;&lt;/Cite&gt;&lt;/EndNote&gt;</w:instrText>
      </w:r>
      <w:r w:rsidR="00C809B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4" w:tooltip="Schuyler, 2015 #389" w:history="1">
        <w:r w:rsidR="00B93EC9" w:rsidRPr="00941050">
          <w:rPr>
            <w:rFonts w:ascii="Arial" w:hAnsi="Arial" w:cs="Arial"/>
            <w:noProof/>
            <w:color w:val="404040" w:themeColor="text1" w:themeTint="BF"/>
            <w:vertAlign w:val="superscript"/>
          </w:rPr>
          <w:t>204</w:t>
        </w:r>
      </w:hyperlink>
      <w:r w:rsidR="00941050" w:rsidRPr="00941050">
        <w:rPr>
          <w:rFonts w:ascii="Arial" w:hAnsi="Arial" w:cs="Arial"/>
          <w:noProof/>
          <w:color w:val="404040" w:themeColor="text1" w:themeTint="BF"/>
          <w:vertAlign w:val="superscript"/>
        </w:rPr>
        <w:t>]</w:t>
      </w:r>
      <w:r w:rsidR="00C809B4">
        <w:rPr>
          <w:rFonts w:ascii="Arial" w:hAnsi="Arial" w:cs="Arial"/>
          <w:color w:val="404040" w:themeColor="text1" w:themeTint="BF"/>
        </w:rPr>
        <w:fldChar w:fldCharType="end"/>
      </w:r>
      <w:r w:rsidR="008914E8">
        <w:rPr>
          <w:rFonts w:ascii="Arial" w:hAnsi="Arial" w:cs="Arial"/>
          <w:color w:val="404040" w:themeColor="text1" w:themeTint="BF"/>
        </w:rPr>
        <w:t>, t</w:t>
      </w:r>
      <w:r w:rsidRPr="00F5082A">
        <w:rPr>
          <w:rFonts w:ascii="Arial" w:hAnsi="Arial" w:cs="Arial"/>
          <w:color w:val="404040" w:themeColor="text1" w:themeTint="BF"/>
        </w:rPr>
        <w:t>he</w:t>
      </w:r>
      <w:r w:rsidR="00531660">
        <w:rPr>
          <w:rFonts w:ascii="Arial" w:hAnsi="Arial" w:cs="Arial"/>
          <w:color w:val="404040" w:themeColor="text1" w:themeTint="BF"/>
        </w:rPr>
        <w:t xml:space="preserve"> stock</w:t>
      </w:r>
      <w:r w:rsidRPr="00F5082A">
        <w:rPr>
          <w:rFonts w:ascii="Arial" w:hAnsi="Arial" w:cs="Arial"/>
          <w:color w:val="404040" w:themeColor="text1" w:themeTint="BF"/>
        </w:rPr>
        <w:t xml:space="preserve"> </w:t>
      </w:r>
      <w:r w:rsidR="00DA336C">
        <w:rPr>
          <w:rFonts w:ascii="Arial" w:hAnsi="Arial" w:cs="Arial"/>
          <w:color w:val="404040" w:themeColor="text1" w:themeTint="BF"/>
        </w:rPr>
        <w:t xml:space="preserve">level </w:t>
      </w:r>
      <w:r w:rsidR="00531660">
        <w:rPr>
          <w:rFonts w:ascii="Arial" w:hAnsi="Arial" w:cs="Arial"/>
          <w:color w:val="404040" w:themeColor="text1" w:themeTint="BF"/>
        </w:rPr>
        <w:t>risk</w:t>
      </w:r>
      <w:r w:rsidRPr="00F5082A">
        <w:rPr>
          <w:rFonts w:ascii="Arial" w:hAnsi="Arial" w:cs="Arial"/>
          <w:color w:val="404040" w:themeColor="text1" w:themeTint="BF"/>
        </w:rPr>
        <w:t xml:space="preserve"> from ingestion is, at this stage unknown</w:t>
      </w:r>
      <w:r w:rsidR="008914E8">
        <w:rPr>
          <w:rFonts w:ascii="Arial" w:hAnsi="Arial" w:cs="Arial"/>
          <w:color w:val="404040" w:themeColor="text1" w:themeTint="BF"/>
        </w:rPr>
        <w:t>. The emerging threat from micro-plastics is of particular concern due to</w:t>
      </w:r>
      <w:r w:rsidRPr="00F5082A">
        <w:rPr>
          <w:rFonts w:ascii="Arial" w:hAnsi="Arial" w:cs="Arial"/>
          <w:color w:val="404040" w:themeColor="text1" w:themeTint="BF"/>
        </w:rPr>
        <w:t xml:space="preserve"> exposure to compounds adhered to tiny plastic particles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&lt;EndNote&gt;&lt;Cite&gt;&lt;Author&gt;Teuten&lt;/Author&gt;&lt;Year&gt;2009&lt;/Year&gt;&lt;RecNum&gt;467&lt;/RecNum&gt;&lt;DisplayText&gt;&lt;style face="superscript"&gt;[218]&lt;/style&gt;&lt;/DisplayText&gt;&lt;record&gt;&lt;rec-number&gt;467&lt;/rec-number&gt;&lt;foreign-keys&gt;&lt;key app="EN" db-id="2rvf559zztv5t2e02wrv9was55we9d9xt90x" timestamp="1453092878"&gt;467&lt;/key&gt;&lt;/foreign-keys&gt;&lt;ref-type name="Journal Article"&gt;17&lt;/ref-type&gt;&lt;contributors&gt;&lt;authors&gt;&lt;author&gt;Teuten, E. L.&lt;/author&gt;&lt;author&gt;Saquing, J.M.&lt;/author&gt;&lt;author&gt;Knappe, D.R.U.&lt;/author&gt;&lt;author&gt;Barlaz, M.A.&lt;/author&gt;&lt;author&gt;Jonsson, S.&lt;/author&gt;&lt;author&gt;Bjo¨rn, A.&lt;/author&gt;&lt;author&gt;Rowland, S.J.&lt;/author&gt;&lt;author&gt;Thompson, R.C.&lt;/author&gt;&lt;author&gt;Galloway, T.S.&lt;/author&gt;&lt;author&gt;Yamashita, R.&lt;/author&gt;&lt;author&gt;Ochi, D.&lt;/author&gt;&lt;author&gt;Watanuki, Y.&lt;/author&gt;&lt;author&gt;Moore, C.&lt;/author&gt;&lt;author&gt;Viet, P.H.&lt;/author&gt;&lt;author&gt;Tana, T.S.&lt;/author&gt;&lt;author&gt;Prudente, M.&lt;/author&gt;&lt;author&gt;Boonyatumanond, R.&lt;/author&gt;&lt;author&gt;Zakaria, M.P.&lt;/author&gt;&lt;author&gt;Akkhavong, K.&lt;/author&gt;&lt;author&gt;Ogata, Y.&lt;/author&gt;&lt;author&gt;Hirai, H.&lt;/author&gt;&lt;author&gt;Iwasa, S.&lt;/author&gt;&lt;author&gt;Mizukawa, K.&lt;/author&gt;&lt;author&gt;Hagino, Y.&lt;/author&gt;&lt;author&gt;Imamura, A.&lt;/author&gt;&lt;author&gt;Saha, M.&lt;/author&gt;&lt;author&gt;Takada, H.&lt;/author&gt;&lt;/authors&gt;&lt;/contributors&gt;&lt;titles&gt;&lt;title&gt;Transport and release of chemicals from plastics to the environment and to wildlife&lt;/title&gt;&lt;secondary-title&gt;Philosophical Transactions of the Royal Society B&lt;/secondary-title&gt;&lt;/titles&gt;&lt;periodical&gt;&lt;full-title&gt;Philosophical Transactions of the Royal Society B&lt;/full-title&gt;&lt;/periodical&gt;&lt;pages&gt;2027-2045&lt;/pages&gt;&lt;volume&gt;364&lt;/volume&gt;&lt;keywords&gt;&lt;keyword&gt;marine plastic debris&lt;/keyword&gt;&lt;keyword&gt;plastic resin pellet&lt;/keyword&gt;&lt;keyword&gt;microplastics&lt;/keyword&gt;&lt;keyword&gt;landfill leachate&lt;/keyword&gt;&lt;keyword&gt;endocrine-disrupting chemicals&lt;/keyword&gt;&lt;keyword&gt;persistent organic pollutants&lt;/keyword&gt;&lt;/keywords&gt;&lt;dates&gt;&lt;year&gt;2009&lt;/year&gt;&lt;/dates&gt;&lt;label&gt;electronic&lt;/label&gt;&lt;urls&gt;&lt;/urls&gt;&lt;electronic-resource-num&gt;doi:10.1098/rstb.2008.0284&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8" w:tooltip="Teuten, 2009 #467" w:history="1">
        <w:r w:rsidR="00B93EC9" w:rsidRPr="00227812">
          <w:rPr>
            <w:rFonts w:ascii="Arial" w:hAnsi="Arial" w:cs="Arial"/>
            <w:noProof/>
            <w:color w:val="404040" w:themeColor="text1" w:themeTint="BF"/>
            <w:vertAlign w:val="superscript"/>
          </w:rPr>
          <w:t>218</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Marine debris causing entanglement and ingestion was recognised </w:t>
      </w:r>
      <w:r w:rsidR="00CC4202">
        <w:rPr>
          <w:rFonts w:ascii="Arial" w:hAnsi="Arial" w:cs="Arial"/>
          <w:color w:val="404040" w:themeColor="text1" w:themeTint="BF"/>
        </w:rPr>
        <w:t xml:space="preserve">in 2003 </w:t>
      </w:r>
      <w:r w:rsidRPr="00F5082A">
        <w:rPr>
          <w:rFonts w:ascii="Arial" w:hAnsi="Arial" w:cs="Arial"/>
          <w:color w:val="404040" w:themeColor="text1" w:themeTint="BF"/>
        </w:rPr>
        <w:t xml:space="preserve">as a key threatening process for </w:t>
      </w:r>
      <w:r w:rsidR="007907FB">
        <w:rPr>
          <w:rFonts w:ascii="Arial" w:hAnsi="Arial" w:cs="Arial"/>
          <w:color w:val="404040" w:themeColor="text1" w:themeTint="BF"/>
        </w:rPr>
        <w:t xml:space="preserve">marine </w:t>
      </w:r>
      <w:r w:rsidRPr="00F5082A">
        <w:rPr>
          <w:rFonts w:ascii="Arial" w:hAnsi="Arial" w:cs="Arial"/>
          <w:color w:val="404040" w:themeColor="text1" w:themeTint="BF"/>
        </w:rPr>
        <w:t>vertebrate</w:t>
      </w:r>
      <w:r w:rsidR="007907FB">
        <w:rPr>
          <w:rFonts w:ascii="Arial" w:hAnsi="Arial" w:cs="Arial"/>
          <w:color w:val="404040" w:themeColor="text1" w:themeTint="BF"/>
        </w:rPr>
        <w:t>s</w:t>
      </w:r>
      <w:r w:rsidRPr="00F5082A">
        <w:rPr>
          <w:rFonts w:ascii="Arial" w:hAnsi="Arial" w:cs="Arial"/>
          <w:color w:val="404040" w:themeColor="text1" w:themeTint="BF"/>
        </w:rPr>
        <w:t xml:space="preserve"> under the EPBC Act</w:t>
      </w:r>
      <w:r w:rsidR="00CC4202">
        <w:rPr>
          <w:rFonts w:ascii="Arial" w:hAnsi="Arial" w:cs="Arial"/>
          <w:color w:val="404040" w:themeColor="text1" w:themeTint="BF"/>
        </w:rPr>
        <w:t xml:space="preserve">. This </w:t>
      </w:r>
      <w:r w:rsidRPr="00F5082A">
        <w:rPr>
          <w:rFonts w:ascii="Arial" w:hAnsi="Arial" w:cs="Arial"/>
          <w:color w:val="404040" w:themeColor="text1" w:themeTint="BF"/>
        </w:rPr>
        <w:t>led to the development of the</w:t>
      </w:r>
      <w:r w:rsidRPr="00F5082A">
        <w:rPr>
          <w:rFonts w:ascii="Arial" w:hAnsi="Arial" w:cs="Arial"/>
          <w:i/>
          <w:color w:val="404040" w:themeColor="text1" w:themeTint="BF"/>
        </w:rPr>
        <w:t xml:space="preserve"> Threat Abatement Plan for the</w:t>
      </w:r>
      <w:r w:rsidRPr="00F5082A">
        <w:rPr>
          <w:rFonts w:ascii="Arial" w:hAnsi="Arial" w:cs="Arial"/>
          <w:color w:val="404040" w:themeColor="text1" w:themeTint="BF"/>
        </w:rPr>
        <w:t xml:space="preserve"> </w:t>
      </w:r>
      <w:r w:rsidRPr="00F5082A">
        <w:rPr>
          <w:rFonts w:ascii="Arial" w:hAnsi="Arial" w:cs="Arial"/>
          <w:i/>
          <w:color w:val="404040" w:themeColor="text1" w:themeTint="BF"/>
        </w:rPr>
        <w:t>impacts of marine debris on vertebrate marine lif</w:t>
      </w:r>
      <w:r w:rsidR="00EC2BBA">
        <w:rPr>
          <w:rFonts w:ascii="Arial" w:hAnsi="Arial" w:cs="Arial"/>
          <w:i/>
          <w:color w:val="404040" w:themeColor="text1" w:themeTint="BF"/>
        </w:rPr>
        <w:t xml:space="preserve">e </w:t>
      </w:r>
      <w:r w:rsidR="000004FC" w:rsidRPr="000004FC">
        <w:rPr>
          <w:rFonts w:ascii="Arial" w:hAnsi="Arial" w:cs="Arial"/>
          <w:color w:val="404040" w:themeColor="text1" w:themeTint="BF"/>
        </w:rPr>
        <w:t>(</w:t>
      </w:r>
      <w:r w:rsidR="00EC2BBA">
        <w:rPr>
          <w:rFonts w:ascii="Arial" w:hAnsi="Arial" w:cs="Arial"/>
          <w:color w:val="404040" w:themeColor="text1" w:themeTint="BF"/>
        </w:rPr>
        <w:t xml:space="preserve">Marine </w:t>
      </w:r>
      <w:r w:rsidR="00A6480E">
        <w:rPr>
          <w:rFonts w:ascii="Arial" w:hAnsi="Arial" w:cs="Arial"/>
          <w:color w:val="404040" w:themeColor="text1" w:themeTint="BF"/>
        </w:rPr>
        <w:t xml:space="preserve">Debris </w:t>
      </w:r>
      <w:r w:rsidR="00EC2BBA">
        <w:rPr>
          <w:rFonts w:ascii="Arial" w:hAnsi="Arial" w:cs="Arial"/>
          <w:color w:val="404040" w:themeColor="text1" w:themeTint="BF"/>
        </w:rPr>
        <w:t>TAP)</w:t>
      </w:r>
      <w:r w:rsidRPr="00F5082A">
        <w:rPr>
          <w:rFonts w:ascii="Arial" w:hAnsi="Arial" w:cs="Arial"/>
          <w:color w:val="404040" w:themeColor="text1" w:themeTint="BF"/>
        </w:rPr>
        <w:t>.</w:t>
      </w:r>
    </w:p>
    <w:p w:rsidR="008B1E42" w:rsidRPr="00174F67" w:rsidRDefault="00071D0D" w:rsidP="008B1E42">
      <w:pPr>
        <w:rPr>
          <w:rFonts w:ascii="Arial" w:hAnsi="Arial" w:cs="Arial"/>
          <w:color w:val="404040" w:themeColor="text1" w:themeTint="BF"/>
        </w:rPr>
      </w:pPr>
      <w:r w:rsidRPr="00F5082A">
        <w:rPr>
          <w:rFonts w:ascii="Arial" w:hAnsi="Arial" w:cs="Arial"/>
          <w:color w:val="404040" w:themeColor="text1" w:themeTint="BF"/>
        </w:rPr>
        <w:t>Community action is a major factor in abating the immediate threats posed to wildlife by marine debris</w:t>
      </w:r>
      <w:r w:rsidR="00A268A0">
        <w:rPr>
          <w:rFonts w:ascii="Arial" w:hAnsi="Arial" w:cs="Arial"/>
          <w:color w:val="404040" w:themeColor="text1" w:themeTint="BF"/>
        </w:rPr>
        <w:t xml:space="preserve"> through </w:t>
      </w:r>
      <w:r w:rsidR="007E6C75">
        <w:rPr>
          <w:rFonts w:ascii="Arial" w:hAnsi="Arial" w:cs="Arial"/>
          <w:color w:val="404040" w:themeColor="text1" w:themeTint="BF"/>
        </w:rPr>
        <w:t xml:space="preserve">clean up </w:t>
      </w:r>
      <w:r w:rsidR="00A268A0">
        <w:rPr>
          <w:rFonts w:ascii="Arial" w:hAnsi="Arial" w:cs="Arial"/>
          <w:color w:val="404040" w:themeColor="text1" w:themeTint="BF"/>
        </w:rPr>
        <w:t>programs</w:t>
      </w:r>
      <w:r w:rsidRPr="00F5082A">
        <w:rPr>
          <w:rFonts w:ascii="Arial" w:hAnsi="Arial" w:cs="Arial"/>
          <w:color w:val="404040" w:themeColor="text1" w:themeTint="BF"/>
        </w:rPr>
        <w:t xml:space="preserve">. </w:t>
      </w:r>
      <w:r w:rsidR="00A268A0">
        <w:rPr>
          <w:rFonts w:ascii="Arial" w:hAnsi="Arial" w:cs="Arial"/>
          <w:color w:val="404040" w:themeColor="text1" w:themeTint="BF"/>
        </w:rPr>
        <w:t>However, t</w:t>
      </w:r>
      <w:r w:rsidR="009E0DCD" w:rsidRPr="00F5082A" w:rsidDel="00446252">
        <w:rPr>
          <w:rFonts w:ascii="Arial" w:hAnsi="Arial" w:cs="Arial"/>
          <w:color w:val="404040" w:themeColor="text1" w:themeTint="BF"/>
        </w:rPr>
        <w:t xml:space="preserve">he management of marine debris </w:t>
      </w:r>
      <w:r w:rsidR="009E0DCD">
        <w:rPr>
          <w:rFonts w:ascii="Arial" w:hAnsi="Arial" w:cs="Arial"/>
          <w:color w:val="404040" w:themeColor="text1" w:themeTint="BF"/>
        </w:rPr>
        <w:t xml:space="preserve">waste </w:t>
      </w:r>
      <w:r w:rsidR="004B3A0E">
        <w:rPr>
          <w:rFonts w:ascii="Arial" w:hAnsi="Arial" w:cs="Arial"/>
          <w:color w:val="404040" w:themeColor="text1" w:themeTint="BF"/>
        </w:rPr>
        <w:t xml:space="preserve">can pose problems </w:t>
      </w:r>
      <w:r w:rsidR="009E0DCD">
        <w:rPr>
          <w:rFonts w:ascii="Arial" w:hAnsi="Arial" w:cs="Arial"/>
          <w:color w:val="404040" w:themeColor="text1" w:themeTint="BF"/>
        </w:rPr>
        <w:t>once collected.</w:t>
      </w:r>
      <w:r w:rsidR="009E0DCD" w:rsidRPr="00F5082A" w:rsidDel="00446252">
        <w:rPr>
          <w:rFonts w:ascii="Arial" w:hAnsi="Arial" w:cs="Arial"/>
          <w:color w:val="404040" w:themeColor="text1" w:themeTint="BF"/>
        </w:rPr>
        <w:t xml:space="preserve"> </w:t>
      </w:r>
      <w:r w:rsidR="009E0DCD">
        <w:rPr>
          <w:rFonts w:ascii="Arial" w:hAnsi="Arial" w:cs="Arial"/>
          <w:color w:val="404040" w:themeColor="text1" w:themeTint="BF"/>
        </w:rPr>
        <w:t xml:space="preserve">Where clean-up activities have occurred on remote beaches </w:t>
      </w:r>
      <w:r w:rsidR="00BC0CD8">
        <w:rPr>
          <w:rFonts w:ascii="Arial" w:hAnsi="Arial" w:cs="Arial"/>
          <w:color w:val="404040" w:themeColor="text1" w:themeTint="BF"/>
        </w:rPr>
        <w:t xml:space="preserve">or </w:t>
      </w:r>
      <w:r w:rsidR="00FF0DC0">
        <w:rPr>
          <w:rFonts w:ascii="Arial" w:hAnsi="Arial" w:cs="Arial"/>
          <w:color w:val="404040" w:themeColor="text1" w:themeTint="BF"/>
        </w:rPr>
        <w:t xml:space="preserve">on beaches </w:t>
      </w:r>
      <w:r w:rsidR="009E0DCD">
        <w:rPr>
          <w:rFonts w:ascii="Arial" w:hAnsi="Arial" w:cs="Arial"/>
          <w:color w:val="404040" w:themeColor="text1" w:themeTint="BF"/>
        </w:rPr>
        <w:t xml:space="preserve">with dangerous access issues (i.e. crocodiles), the </w:t>
      </w:r>
      <w:r w:rsidR="00BC0CD8">
        <w:rPr>
          <w:rFonts w:ascii="Arial" w:hAnsi="Arial" w:cs="Arial"/>
          <w:color w:val="404040" w:themeColor="text1" w:themeTint="BF"/>
        </w:rPr>
        <w:t xml:space="preserve">clean up groups may not be able to remove </w:t>
      </w:r>
      <w:r w:rsidR="008914E8">
        <w:rPr>
          <w:rFonts w:ascii="Arial" w:hAnsi="Arial" w:cs="Arial"/>
          <w:color w:val="404040" w:themeColor="text1" w:themeTint="BF"/>
        </w:rPr>
        <w:t xml:space="preserve">debris </w:t>
      </w:r>
      <w:r w:rsidR="00BC0CD8">
        <w:rPr>
          <w:rFonts w:ascii="Arial" w:hAnsi="Arial" w:cs="Arial"/>
          <w:color w:val="404040" w:themeColor="text1" w:themeTint="BF"/>
        </w:rPr>
        <w:t>from the area.</w:t>
      </w:r>
      <w:r w:rsidR="004B3A0E">
        <w:rPr>
          <w:rFonts w:ascii="Arial" w:hAnsi="Arial" w:cs="Arial"/>
          <w:color w:val="404040" w:themeColor="text1" w:themeTint="BF"/>
        </w:rPr>
        <w:t xml:space="preserve"> </w:t>
      </w:r>
      <w:r w:rsidR="008B1E42">
        <w:rPr>
          <w:rFonts w:ascii="Arial" w:hAnsi="Arial" w:cs="Arial"/>
          <w:color w:val="404040" w:themeColor="text1" w:themeTint="BF"/>
        </w:rPr>
        <w:t xml:space="preserve">Also </w:t>
      </w:r>
      <w:r w:rsidR="002E13BF">
        <w:rPr>
          <w:rFonts w:ascii="Arial" w:hAnsi="Arial" w:cs="Arial"/>
          <w:color w:val="404040" w:themeColor="text1" w:themeTint="BF"/>
        </w:rPr>
        <w:t>the</w:t>
      </w:r>
      <w:r w:rsidR="00FF0DC0">
        <w:rPr>
          <w:rFonts w:ascii="Arial" w:hAnsi="Arial" w:cs="Arial"/>
          <w:color w:val="404040" w:themeColor="text1" w:themeTint="BF"/>
        </w:rPr>
        <w:t xml:space="preserve"> huge volume of</w:t>
      </w:r>
      <w:r w:rsidR="002E13BF">
        <w:rPr>
          <w:rFonts w:ascii="Arial" w:hAnsi="Arial" w:cs="Arial"/>
          <w:color w:val="404040" w:themeColor="text1" w:themeTint="BF"/>
        </w:rPr>
        <w:t xml:space="preserve"> collected</w:t>
      </w:r>
      <w:r w:rsidR="004B3A0E">
        <w:rPr>
          <w:rFonts w:ascii="Arial" w:hAnsi="Arial" w:cs="Arial"/>
          <w:color w:val="404040" w:themeColor="text1" w:themeTint="BF"/>
        </w:rPr>
        <w:t xml:space="preserve"> waste </w:t>
      </w:r>
      <w:r w:rsidR="008B1E42">
        <w:rPr>
          <w:rFonts w:ascii="Arial" w:hAnsi="Arial" w:cs="Arial"/>
          <w:color w:val="404040" w:themeColor="text1" w:themeTint="BF"/>
        </w:rPr>
        <w:t xml:space="preserve">can </w:t>
      </w:r>
      <w:r w:rsidR="00FF0DC0">
        <w:rPr>
          <w:rFonts w:ascii="Arial" w:hAnsi="Arial" w:cs="Arial"/>
          <w:color w:val="404040" w:themeColor="text1" w:themeTint="BF"/>
        </w:rPr>
        <w:t xml:space="preserve">be </w:t>
      </w:r>
      <w:r w:rsidR="002E13BF">
        <w:rPr>
          <w:rFonts w:ascii="Arial" w:hAnsi="Arial" w:cs="Arial"/>
          <w:color w:val="404040" w:themeColor="text1" w:themeTint="BF"/>
        </w:rPr>
        <w:t>too heavy to move</w:t>
      </w:r>
      <w:r w:rsidR="009E0DCD">
        <w:rPr>
          <w:rFonts w:ascii="Arial" w:hAnsi="Arial" w:cs="Arial"/>
          <w:color w:val="404040" w:themeColor="text1" w:themeTint="BF"/>
        </w:rPr>
        <w:t xml:space="preserve">. </w:t>
      </w:r>
      <w:r w:rsidR="002E13BF">
        <w:rPr>
          <w:rFonts w:ascii="Arial" w:hAnsi="Arial" w:cs="Arial"/>
          <w:color w:val="404040" w:themeColor="text1" w:themeTint="BF"/>
        </w:rPr>
        <w:t xml:space="preserve">In these situations, </w:t>
      </w:r>
      <w:r w:rsidR="009E0DCD">
        <w:rPr>
          <w:rFonts w:ascii="Arial" w:hAnsi="Arial" w:cs="Arial"/>
          <w:color w:val="404040" w:themeColor="text1" w:themeTint="BF"/>
        </w:rPr>
        <w:t xml:space="preserve">the waste </w:t>
      </w:r>
      <w:r w:rsidR="00FF0DC0">
        <w:rPr>
          <w:rFonts w:ascii="Arial" w:hAnsi="Arial" w:cs="Arial"/>
          <w:color w:val="404040" w:themeColor="text1" w:themeTint="BF"/>
        </w:rPr>
        <w:t xml:space="preserve">is often burnt to prevent it </w:t>
      </w:r>
      <w:r w:rsidR="009E0DCD">
        <w:rPr>
          <w:rFonts w:ascii="Arial" w:hAnsi="Arial" w:cs="Arial"/>
          <w:color w:val="404040" w:themeColor="text1" w:themeTint="BF"/>
        </w:rPr>
        <w:t>from re-entering the marine environment</w:t>
      </w:r>
      <w:r w:rsidR="00BB74E1">
        <w:rPr>
          <w:rFonts w:ascii="Arial" w:hAnsi="Arial" w:cs="Arial"/>
          <w:color w:val="404040" w:themeColor="text1" w:themeTint="BF"/>
        </w:rPr>
        <w:t>,</w:t>
      </w:r>
      <w:r w:rsidR="009E0DCD">
        <w:rPr>
          <w:rFonts w:ascii="Arial" w:hAnsi="Arial" w:cs="Arial"/>
          <w:color w:val="404040" w:themeColor="text1" w:themeTint="BF"/>
        </w:rPr>
        <w:t xml:space="preserve"> </w:t>
      </w:r>
      <w:r w:rsidR="00A602EF">
        <w:rPr>
          <w:rFonts w:ascii="Arial" w:hAnsi="Arial" w:cs="Arial"/>
          <w:color w:val="404040" w:themeColor="text1" w:themeTint="BF"/>
        </w:rPr>
        <w:t>creat</w:t>
      </w:r>
      <w:r w:rsidR="00FF0DC0">
        <w:rPr>
          <w:rFonts w:ascii="Arial" w:hAnsi="Arial" w:cs="Arial"/>
          <w:color w:val="404040" w:themeColor="text1" w:themeTint="BF"/>
        </w:rPr>
        <w:t>ing</w:t>
      </w:r>
      <w:r w:rsidR="00A602EF">
        <w:rPr>
          <w:rFonts w:ascii="Arial" w:hAnsi="Arial" w:cs="Arial"/>
          <w:color w:val="404040" w:themeColor="text1" w:themeTint="BF"/>
        </w:rPr>
        <w:t xml:space="preserve"> a non-biodegradable by-product that is also difficult to remove. This </w:t>
      </w:r>
      <w:r w:rsidR="00EC5BFE">
        <w:rPr>
          <w:rFonts w:ascii="Arial" w:hAnsi="Arial" w:cs="Arial"/>
          <w:color w:val="404040" w:themeColor="text1" w:themeTint="BF"/>
        </w:rPr>
        <w:t xml:space="preserve">by-product </w:t>
      </w:r>
      <w:r w:rsidR="004B3A0E">
        <w:rPr>
          <w:rFonts w:ascii="Arial" w:hAnsi="Arial" w:cs="Arial"/>
          <w:color w:val="404040" w:themeColor="text1" w:themeTint="BF"/>
        </w:rPr>
        <w:t>can</w:t>
      </w:r>
      <w:r w:rsidR="00A602EF">
        <w:rPr>
          <w:rFonts w:ascii="Arial" w:hAnsi="Arial" w:cs="Arial"/>
          <w:color w:val="404040" w:themeColor="text1" w:themeTint="BF"/>
        </w:rPr>
        <w:t xml:space="preserve"> </w:t>
      </w:r>
      <w:r w:rsidR="004B3A0E">
        <w:rPr>
          <w:rFonts w:ascii="Arial" w:hAnsi="Arial" w:cs="Arial"/>
          <w:color w:val="404040" w:themeColor="text1" w:themeTint="BF"/>
        </w:rPr>
        <w:t xml:space="preserve">create </w:t>
      </w:r>
      <w:r w:rsidR="00A602EF">
        <w:rPr>
          <w:rFonts w:ascii="Arial" w:hAnsi="Arial" w:cs="Arial"/>
          <w:color w:val="404040" w:themeColor="text1" w:themeTint="BF"/>
        </w:rPr>
        <w:t xml:space="preserve">an </w:t>
      </w:r>
      <w:r w:rsidR="004B3A0E">
        <w:rPr>
          <w:rFonts w:ascii="Arial" w:hAnsi="Arial" w:cs="Arial"/>
          <w:color w:val="404040" w:themeColor="text1" w:themeTint="BF"/>
        </w:rPr>
        <w:t xml:space="preserve">obstruction hazard for nesting </w:t>
      </w:r>
      <w:r w:rsidR="00A602EF">
        <w:rPr>
          <w:rFonts w:ascii="Arial" w:hAnsi="Arial" w:cs="Arial"/>
          <w:color w:val="404040" w:themeColor="text1" w:themeTint="BF"/>
        </w:rPr>
        <w:t xml:space="preserve">and hatchling </w:t>
      </w:r>
      <w:r w:rsidR="004B3A0E">
        <w:rPr>
          <w:rFonts w:ascii="Arial" w:hAnsi="Arial" w:cs="Arial"/>
          <w:color w:val="404040" w:themeColor="text1" w:themeTint="BF"/>
        </w:rPr>
        <w:t>turtles</w:t>
      </w:r>
      <w:r w:rsidR="00C809B4">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&lt;EndNote&gt;&lt;Cite&gt;&lt;Author&gt;Tangaroa Blue Foundation&lt;/Author&gt;&lt;Year&gt;2014&lt;/Year&gt;&lt;RecNum&gt;699&lt;/RecNum&gt;&lt;DisplayText&gt;&lt;style face="superscript"&gt;[215]&lt;/style&gt;&lt;/DisplayText&gt;&lt;record&gt;&lt;rec-number&gt;699&lt;/rec-number&gt;&lt;foreign-keys&gt;&lt;key app="EN" db-id="2rvf559zztv5t2e02wrv9was55we9d9xt90x" timestamp="1477523479"&gt;699&lt;/key&gt;&lt;/foreign-keys&gt;&lt;ref-type name="Report"&gt;27&lt;/ref-type&gt;&lt;contributors&gt;&lt;authors&gt;&lt;author&gt;Tangaroa Blue Foundation,&lt;/author&gt;&lt;/authors&gt;&lt;/contributors&gt;&lt;titles&gt;&lt;title&gt;Marine Debris Management Plan For Cape York Peninsula and the Torres Strait Islands, Far North Queensland&lt;/title&gt;&lt;/titles&gt;&lt;pages&gt;42&lt;/pages&gt;&lt;dates&gt;&lt;year&gt;2014&lt;/year&gt;&lt;/dates&gt;&lt;publisher&gt;Caring for our Country&lt;/publisher&gt;&lt;label&gt;electronic&lt;/label&gt;&lt;urls&gt;&lt;/urls&gt;&lt;/record&gt;&lt;/Cite&gt;&lt;/EndNote&gt;</w:instrText>
      </w:r>
      <w:r w:rsidR="00C809B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15" w:tooltip="Tangaroa Blue Foundation, 2014 #699" w:history="1">
        <w:r w:rsidR="00B93EC9" w:rsidRPr="00941050">
          <w:rPr>
            <w:rFonts w:ascii="Arial" w:hAnsi="Arial" w:cs="Arial"/>
            <w:noProof/>
            <w:color w:val="404040" w:themeColor="text1" w:themeTint="BF"/>
            <w:vertAlign w:val="superscript"/>
          </w:rPr>
          <w:t>215</w:t>
        </w:r>
      </w:hyperlink>
      <w:r w:rsidR="00941050" w:rsidRPr="00941050">
        <w:rPr>
          <w:rFonts w:ascii="Arial" w:hAnsi="Arial" w:cs="Arial"/>
          <w:noProof/>
          <w:color w:val="404040" w:themeColor="text1" w:themeTint="BF"/>
          <w:vertAlign w:val="superscript"/>
        </w:rPr>
        <w:t>]</w:t>
      </w:r>
      <w:r w:rsidR="00C809B4">
        <w:rPr>
          <w:rFonts w:ascii="Arial" w:hAnsi="Arial" w:cs="Arial"/>
          <w:color w:val="404040" w:themeColor="text1" w:themeTint="BF"/>
        </w:rPr>
        <w:fldChar w:fldCharType="end"/>
      </w:r>
      <w:r w:rsidR="009E0DCD">
        <w:rPr>
          <w:rFonts w:ascii="Arial" w:hAnsi="Arial" w:cs="Arial"/>
          <w:color w:val="404040" w:themeColor="text1" w:themeTint="BF"/>
        </w:rPr>
        <w:t xml:space="preserve">. </w:t>
      </w:r>
      <w:r w:rsidR="009E0DCD" w:rsidRPr="00F5082A" w:rsidDel="00446252">
        <w:rPr>
          <w:rFonts w:ascii="Arial" w:hAnsi="Arial" w:cs="Arial"/>
          <w:color w:val="404040" w:themeColor="text1" w:themeTint="BF"/>
        </w:rPr>
        <w:t>While clean</w:t>
      </w:r>
      <w:r w:rsidR="009E0DCD">
        <w:rPr>
          <w:rFonts w:ascii="Arial" w:hAnsi="Arial" w:cs="Arial"/>
          <w:color w:val="404040" w:themeColor="text1" w:themeTint="BF"/>
        </w:rPr>
        <w:t>-</w:t>
      </w:r>
      <w:r w:rsidR="009E0DCD" w:rsidRPr="00F5082A" w:rsidDel="00446252">
        <w:rPr>
          <w:rFonts w:ascii="Arial" w:hAnsi="Arial" w:cs="Arial"/>
          <w:color w:val="404040" w:themeColor="text1" w:themeTint="BF"/>
        </w:rPr>
        <w:t>up activities provide a short</w:t>
      </w:r>
      <w:r w:rsidR="009E0DCD">
        <w:rPr>
          <w:rFonts w:ascii="Arial" w:hAnsi="Arial" w:cs="Arial"/>
          <w:color w:val="404040" w:themeColor="text1" w:themeTint="BF"/>
        </w:rPr>
        <w:t>-</w:t>
      </w:r>
      <w:r w:rsidR="009E0DCD" w:rsidRPr="00F5082A" w:rsidDel="00446252">
        <w:rPr>
          <w:rFonts w:ascii="Arial" w:hAnsi="Arial" w:cs="Arial"/>
          <w:color w:val="404040" w:themeColor="text1" w:themeTint="BF"/>
        </w:rPr>
        <w:t>term solution to the problem</w:t>
      </w:r>
      <w:r w:rsidR="00FF0DC0">
        <w:rPr>
          <w:rFonts w:ascii="Arial" w:hAnsi="Arial" w:cs="Arial"/>
          <w:color w:val="404040" w:themeColor="text1" w:themeTint="BF"/>
        </w:rPr>
        <w:t xml:space="preserve"> of marine debris</w:t>
      </w:r>
      <w:r w:rsidR="009E0DCD" w:rsidRPr="00F5082A" w:rsidDel="00446252">
        <w:rPr>
          <w:rFonts w:ascii="Arial" w:hAnsi="Arial" w:cs="Arial"/>
          <w:color w:val="404040" w:themeColor="text1" w:themeTint="BF"/>
        </w:rPr>
        <w:t xml:space="preserve">, there is now a shift toward programs that </w:t>
      </w:r>
      <w:r w:rsidR="009E0DCD">
        <w:rPr>
          <w:rFonts w:ascii="Arial" w:hAnsi="Arial" w:cs="Arial"/>
          <w:color w:val="404040" w:themeColor="text1" w:themeTint="BF"/>
        </w:rPr>
        <w:t>seek to</w:t>
      </w:r>
      <w:r w:rsidR="009E0DCD" w:rsidRPr="00F5082A" w:rsidDel="00446252">
        <w:rPr>
          <w:rFonts w:ascii="Arial" w:hAnsi="Arial" w:cs="Arial"/>
          <w:color w:val="404040" w:themeColor="text1" w:themeTint="BF"/>
        </w:rPr>
        <w:t xml:space="preserve"> address the source of marine debris. Developments in waste management technology </w:t>
      </w:r>
      <w:r w:rsidR="009E0DCD">
        <w:rPr>
          <w:rFonts w:ascii="Arial" w:hAnsi="Arial" w:cs="Arial"/>
          <w:color w:val="404040" w:themeColor="text1" w:themeTint="BF"/>
        </w:rPr>
        <w:t xml:space="preserve">are also required </w:t>
      </w:r>
      <w:r w:rsidR="009E0DCD" w:rsidDel="00446252">
        <w:rPr>
          <w:rFonts w:ascii="Arial" w:hAnsi="Arial" w:cs="Arial"/>
          <w:color w:val="404040" w:themeColor="text1" w:themeTint="BF"/>
        </w:rPr>
        <w:t>to</w:t>
      </w:r>
      <w:r w:rsidR="009E0DCD" w:rsidRPr="00F5082A" w:rsidDel="00446252">
        <w:rPr>
          <w:rFonts w:ascii="Arial" w:hAnsi="Arial" w:cs="Arial"/>
          <w:color w:val="404040" w:themeColor="text1" w:themeTint="BF"/>
        </w:rPr>
        <w:t xml:space="preserve"> </w:t>
      </w:r>
      <w:r w:rsidR="004B3A0E">
        <w:rPr>
          <w:rFonts w:ascii="Arial" w:hAnsi="Arial" w:cs="Arial"/>
          <w:color w:val="404040" w:themeColor="text1" w:themeTint="BF"/>
        </w:rPr>
        <w:t>manage</w:t>
      </w:r>
      <w:r w:rsidR="004B3A0E" w:rsidRPr="00F5082A" w:rsidDel="00446252">
        <w:rPr>
          <w:rFonts w:ascii="Arial" w:hAnsi="Arial" w:cs="Arial"/>
          <w:color w:val="404040" w:themeColor="text1" w:themeTint="BF"/>
        </w:rPr>
        <w:t xml:space="preserve"> </w:t>
      </w:r>
      <w:r w:rsidR="004B3A0E">
        <w:rPr>
          <w:rFonts w:ascii="Arial" w:hAnsi="Arial" w:cs="Arial"/>
          <w:color w:val="404040" w:themeColor="text1" w:themeTint="BF"/>
        </w:rPr>
        <w:t xml:space="preserve">and reduce </w:t>
      </w:r>
      <w:r w:rsidR="009E0DCD" w:rsidRPr="00F5082A" w:rsidDel="00446252">
        <w:rPr>
          <w:rFonts w:ascii="Arial" w:hAnsi="Arial" w:cs="Arial"/>
          <w:color w:val="404040" w:themeColor="text1" w:themeTint="BF"/>
        </w:rPr>
        <w:t>waste from both sea and land sources</w:t>
      </w:r>
      <w:r w:rsidR="009E0DCD" w:rsidDel="00446252">
        <w:rPr>
          <w:rFonts w:ascii="Arial" w:hAnsi="Arial" w:cs="Arial"/>
          <w:color w:val="404040" w:themeColor="text1" w:themeTint="BF"/>
        </w:rPr>
        <w:t xml:space="preserve">, as well as </w:t>
      </w:r>
      <w:r w:rsidR="004B3A0E">
        <w:rPr>
          <w:rFonts w:ascii="Arial" w:hAnsi="Arial" w:cs="Arial"/>
          <w:color w:val="404040" w:themeColor="text1" w:themeTint="BF"/>
        </w:rPr>
        <w:t>innovative</w:t>
      </w:r>
      <w:r w:rsidR="004B3A0E" w:rsidDel="00446252">
        <w:rPr>
          <w:rFonts w:ascii="Arial" w:hAnsi="Arial" w:cs="Arial"/>
          <w:color w:val="404040" w:themeColor="text1" w:themeTint="BF"/>
        </w:rPr>
        <w:t xml:space="preserve"> </w:t>
      </w:r>
      <w:r w:rsidR="009E0DCD" w:rsidDel="00446252">
        <w:rPr>
          <w:rFonts w:ascii="Arial" w:hAnsi="Arial" w:cs="Arial"/>
          <w:color w:val="404040" w:themeColor="text1" w:themeTint="BF"/>
        </w:rPr>
        <w:t>uses for collected marine debris</w:t>
      </w:r>
      <w:r w:rsidR="009E0DCD" w:rsidRPr="00F5082A" w:rsidDel="00446252">
        <w:rPr>
          <w:rFonts w:ascii="Arial" w:hAnsi="Arial" w:cs="Arial"/>
          <w:color w:val="404040" w:themeColor="text1" w:themeTint="BF"/>
        </w:rPr>
        <w:t>.</w:t>
      </w:r>
      <w:r w:rsidR="00623DE5">
        <w:rPr>
          <w:rFonts w:ascii="Arial" w:hAnsi="Arial" w:cs="Arial"/>
          <w:color w:val="404040" w:themeColor="text1" w:themeTint="BF"/>
        </w:rPr>
        <w:t xml:space="preserve"> The risks for marine turtles with regard to entanglement in </w:t>
      </w:r>
      <w:r w:rsidR="005B1812">
        <w:rPr>
          <w:rFonts w:ascii="Arial" w:hAnsi="Arial" w:cs="Arial"/>
          <w:color w:val="404040" w:themeColor="text1" w:themeTint="BF"/>
        </w:rPr>
        <w:t>marine debris</w:t>
      </w:r>
      <w:r w:rsidR="00623DE5">
        <w:rPr>
          <w:rFonts w:ascii="Arial" w:hAnsi="Arial" w:cs="Arial"/>
          <w:color w:val="404040" w:themeColor="text1" w:themeTint="BF"/>
        </w:rPr>
        <w:t xml:space="preserve"> seem to be based on the frequency of encountering debris </w:t>
      </w:r>
      <w:r w:rsidR="0028241B">
        <w:rPr>
          <w:rFonts w:ascii="Arial" w:hAnsi="Arial" w:cs="Arial"/>
          <w:color w:val="404040" w:themeColor="text1" w:themeTint="BF"/>
        </w:rPr>
        <w:t xml:space="preserve">rather </w:t>
      </w:r>
      <w:r w:rsidR="00623DE5">
        <w:rPr>
          <w:rFonts w:ascii="Arial" w:hAnsi="Arial" w:cs="Arial"/>
          <w:color w:val="404040" w:themeColor="text1" w:themeTint="BF"/>
        </w:rPr>
        <w:t>than their specific foraging behaviour</w:t>
      </w:r>
      <w:r w:rsidR="006353A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6353A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5" w:tooltip="Wilcox, 2012 #139" w:history="1">
        <w:r w:rsidR="00B93EC9" w:rsidRPr="00227812">
          <w:rPr>
            <w:rFonts w:ascii="Arial" w:hAnsi="Arial" w:cs="Arial"/>
            <w:noProof/>
            <w:color w:val="404040" w:themeColor="text1" w:themeTint="BF"/>
            <w:vertAlign w:val="superscript"/>
          </w:rPr>
          <w:t>255</w:t>
        </w:r>
      </w:hyperlink>
      <w:r w:rsidR="00227812" w:rsidRPr="00227812">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623DE5">
        <w:rPr>
          <w:rFonts w:ascii="Arial" w:hAnsi="Arial" w:cs="Arial"/>
          <w:color w:val="404040" w:themeColor="text1" w:themeTint="BF"/>
        </w:rPr>
        <w:t>.</w:t>
      </w:r>
    </w:p>
    <w:p w:rsidR="00071D0D" w:rsidRPr="00F5082A" w:rsidRDefault="00071D0D" w:rsidP="00174F67">
      <w:pPr>
        <w:pStyle w:val="Heading4"/>
      </w:pPr>
      <w:r w:rsidRPr="00F5082A">
        <w:t>Entanglement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Entanglement in marine debris can lead to restricted mobility, starvation, infection, amputation, and drowning. Derelict fishing gear can have an extremely detrimental impact on marine fauna, as it continues to indiscriminately ‘fish’ </w:t>
      </w:r>
      <w:r w:rsidR="004835D9" w:rsidRPr="00F5082A">
        <w:rPr>
          <w:rFonts w:ascii="Arial" w:hAnsi="Arial" w:cs="Arial"/>
          <w:color w:val="404040" w:themeColor="text1" w:themeTint="BF"/>
        </w:rPr>
        <w:t xml:space="preserve">passively </w:t>
      </w:r>
      <w:r w:rsidRPr="00F5082A">
        <w:rPr>
          <w:rFonts w:ascii="Arial" w:hAnsi="Arial" w:cs="Arial"/>
          <w:color w:val="404040" w:themeColor="text1" w:themeTint="BF"/>
        </w:rPr>
        <w:t>while in the water column (days to decades)</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&lt;EndNote&gt;&lt;Cite&gt;&lt;Author&gt;Ceccarelli&lt;/Author&gt;&lt;Year&gt;2009&lt;/Year&gt;&lt;RecNum&gt;531&lt;/RecNum&gt;&lt;DisplayText&gt;&lt;style face="superscript"&gt;[29]&lt;/style&gt;&lt;/DisplayText&gt;&lt;record&gt;&lt;rec-number&gt;531&lt;/rec-number&gt;&lt;foreign-keys&gt;&lt;key app="EN" db-id="2rvf559zztv5t2e02wrv9was55we9d9xt90x" timestamp="1457407719"&gt;531&lt;/key&gt;&lt;/foreign-keys&gt;&lt;ref-type name="Report"&gt;27&lt;/ref-type&gt;&lt;contributors&gt;&lt;authors&gt;&lt;author&gt;Ceccarelli, D.M.&lt;/author&gt;&lt;/authors&gt;&lt;/contributors&gt;&lt;titles&gt;&lt;title&gt;Impacts of Plastic Debris on Australian Marine Wildlife&lt;/title&gt;&lt;/titles&gt;&lt;pages&gt;83&lt;/pages&gt;&lt;dates&gt;&lt;year&gt;2009&lt;/year&gt;&lt;/dates&gt;&lt;pub-location&gt;Thuringowa, Queensland&lt;/pub-location&gt;&lt;publisher&gt;Report by C&amp;amp;R Consulting for the Department of the Environment, Water, Heritage and the Arts&lt;/publisher&gt;&lt;label&gt;electronic&lt;/label&gt;&lt;urls&gt;&lt;/urls&gt;&lt;/record&gt;&lt;/Cite&gt;&lt;/EndNote&gt;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9" w:tooltip="Ceccarelli, 2009 #531" w:history="1">
        <w:r w:rsidR="00B93EC9" w:rsidRPr="006353AC">
          <w:rPr>
            <w:rFonts w:ascii="Arial" w:hAnsi="Arial" w:cs="Arial"/>
            <w:noProof/>
            <w:color w:val="404040" w:themeColor="text1" w:themeTint="BF"/>
            <w:vertAlign w:val="superscript"/>
          </w:rPr>
          <w:t>29</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prevailing currents and conditions in the Arafura and Timor Seas and the Torres Strait mean that the Gulf of Carpentaria is recognised as a marine debris ‘hot spot</w:t>
      </w:r>
      <w:r w:rsidR="00CC4202">
        <w:rPr>
          <w:rFonts w:ascii="Arial" w:hAnsi="Arial" w:cs="Arial"/>
          <w:color w:val="404040" w:themeColor="text1" w:themeTint="BF"/>
        </w:rPr>
        <w:t>’</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5" w:tooltip="Wilcox, 2012 #139" w:history="1">
        <w:r w:rsidR="00B93EC9" w:rsidRPr="00227812">
          <w:rPr>
            <w:rFonts w:ascii="Arial" w:hAnsi="Arial" w:cs="Arial"/>
            <w:noProof/>
            <w:color w:val="404040" w:themeColor="text1" w:themeTint="BF"/>
            <w:vertAlign w:val="superscript"/>
          </w:rPr>
          <w:t>255</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21374E">
        <w:rPr>
          <w:rFonts w:ascii="Arial" w:hAnsi="Arial" w:cs="Arial"/>
          <w:color w:val="404040" w:themeColor="text1" w:themeTint="BF"/>
        </w:rPr>
        <w:t xml:space="preserve">While some nets may be from Australian fisheries, most </w:t>
      </w:r>
      <w:r w:rsidR="002F500F">
        <w:rPr>
          <w:rFonts w:ascii="Arial" w:hAnsi="Arial" w:cs="Arial"/>
          <w:color w:val="404040" w:themeColor="text1" w:themeTint="BF"/>
        </w:rPr>
        <w:t xml:space="preserve">(greater than </w:t>
      </w:r>
      <w:r w:rsidR="0021374E">
        <w:rPr>
          <w:rFonts w:ascii="Arial" w:hAnsi="Arial" w:cs="Arial"/>
          <w:color w:val="404040" w:themeColor="text1" w:themeTint="BF"/>
        </w:rPr>
        <w:t>90</w:t>
      </w:r>
      <w:r w:rsidR="006262FF">
        <w:rPr>
          <w:rFonts w:ascii="Arial" w:hAnsi="Arial" w:cs="Arial"/>
          <w:color w:val="404040" w:themeColor="text1" w:themeTint="BF"/>
        </w:rPr>
        <w:t> per </w:t>
      </w:r>
      <w:r w:rsidR="00DA336C">
        <w:rPr>
          <w:rFonts w:ascii="Arial" w:hAnsi="Arial" w:cs="Arial"/>
          <w:color w:val="404040" w:themeColor="text1" w:themeTint="BF"/>
        </w:rPr>
        <w:t xml:space="preserve">cent) </w:t>
      </w:r>
      <w:r w:rsidR="0021374E">
        <w:rPr>
          <w:rFonts w:ascii="Arial" w:hAnsi="Arial" w:cs="Arial"/>
          <w:color w:val="404040" w:themeColor="text1" w:themeTint="BF"/>
        </w:rPr>
        <w:t>are thought to be of foreign origin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&lt;EndNote&gt;&lt;Cite&gt;&lt;Author&gt;Kiessling&lt;/Author&gt;&lt;Year&gt;2003&lt;/Year&gt;&lt;RecNum&gt;113&lt;/RecNum&gt;&lt;DisplayText&gt;&lt;style face="superscript"&gt;[127, 237]&lt;/style&gt;&lt;/DisplayText&gt;&lt;record&gt;&lt;rec-number&gt;113&lt;/rec-number&gt;&lt;foreign-keys&gt;&lt;key app="EN" db-id="2rvf559zztv5t2e02wrv9was55we9d9xt90x" timestamp="1355120752"&gt;113&lt;/key&gt;&lt;/foreign-keys&gt;&lt;ref-type name="Report"&gt;27&lt;/ref-type&gt;&lt;contributors&gt;&lt;authors&gt;&lt;author&gt;Kiessling, I.&lt;/author&gt;&lt;author&gt;Hamilton, C.&lt;/author&gt;&lt;/authors&gt;&lt;/contributors&gt;&lt;titles&gt;&lt;title&gt;Marine Debris at Cape Arnhem Northern Territory, Australia: WWF Report Northeast Arnhem Land Marine Debris Survey 2001&lt;/title&gt;&lt;/titles&gt;&lt;pages&gt;26&lt;/pages&gt;&lt;dates&gt;&lt;year&gt;2003&lt;/year&gt;&lt;/dates&gt;&lt;pub-location&gt;Sydney, Australia&lt;/pub-location&gt;&lt;publisher&gt;WWF&lt;/publisher&gt;&lt;label&gt;electronic&lt;/label&gt;&lt;urls&gt;&lt;/urls&gt;&lt;electronic-resource-num&gt;http://awsassets.wwf.org.au/downloads/mo014_marine_debris_at_cape_arnhem_nt_2001_1jan03.pdf&lt;/electronic-resource-num&gt;&lt;/record&gt;&lt;/Cite&gt;&lt;Cite&gt;&lt;Author&gt;White&lt;/Author&gt;&lt;Year&gt;2006&lt;/Year&gt;&lt;RecNum&gt;536&lt;/RecNum&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27" w:tooltip="Kiessling, 2003 #113" w:history="1">
        <w:r w:rsidR="00B93EC9" w:rsidRPr="00941050">
          <w:rPr>
            <w:rFonts w:ascii="Arial" w:hAnsi="Arial" w:cs="Arial"/>
            <w:noProof/>
            <w:color w:val="404040" w:themeColor="text1" w:themeTint="BF"/>
            <w:vertAlign w:val="superscript"/>
          </w:rPr>
          <w:t>127</w:t>
        </w:r>
      </w:hyperlink>
      <w:r w:rsidR="00941050" w:rsidRPr="00941050">
        <w:rPr>
          <w:rFonts w:ascii="Arial" w:hAnsi="Arial" w:cs="Arial"/>
          <w:noProof/>
          <w:color w:val="404040" w:themeColor="text1" w:themeTint="BF"/>
          <w:vertAlign w:val="superscript"/>
        </w:rPr>
        <w:t xml:space="preserve">, </w:t>
      </w:r>
      <w:hyperlink w:anchor="_ENREF_237" w:tooltip="White, 2006 #536" w:history="1">
        <w:r w:rsidR="00B93EC9" w:rsidRPr="00941050">
          <w:rPr>
            <w:rFonts w:ascii="Arial" w:hAnsi="Arial" w:cs="Arial"/>
            <w:noProof/>
            <w:color w:val="404040" w:themeColor="text1" w:themeTint="BF"/>
            <w:vertAlign w:val="superscript"/>
          </w:rPr>
          <w:t>237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CC46A2">
        <w:rPr>
          <w:rFonts w:ascii="Arial" w:hAnsi="Arial" w:cs="Arial"/>
          <w:color w:val="404040" w:themeColor="text1" w:themeTint="BF"/>
        </w:rPr>
        <w:t xml:space="preserve">. </w:t>
      </w:r>
      <w:r w:rsidRPr="00F5082A">
        <w:rPr>
          <w:rFonts w:ascii="Arial" w:hAnsi="Arial" w:cs="Arial"/>
          <w:color w:val="404040" w:themeColor="text1" w:themeTint="BF"/>
        </w:rPr>
        <w:t>Lost and discarded nets are a specific threat to marine turtles</w:t>
      </w:r>
      <w:r w:rsidR="00EF63A1">
        <w:rPr>
          <w:rFonts w:ascii="Arial" w:hAnsi="Arial" w:cs="Arial"/>
          <w:color w:val="404040" w:themeColor="text1" w:themeTint="BF"/>
        </w:rPr>
        <w:t xml:space="preserve"> in northern Australia with </w:t>
      </w:r>
      <w:r w:rsidR="001F4172">
        <w:rPr>
          <w:rFonts w:ascii="Arial" w:hAnsi="Arial" w:cs="Arial"/>
          <w:color w:val="404040" w:themeColor="text1" w:themeTint="BF"/>
        </w:rPr>
        <w:t xml:space="preserve">greater than </w:t>
      </w:r>
      <w:r w:rsidR="00EF63A1">
        <w:rPr>
          <w:rFonts w:ascii="Arial" w:hAnsi="Arial" w:cs="Arial"/>
          <w:color w:val="404040" w:themeColor="text1" w:themeTint="BF"/>
        </w:rPr>
        <w:t>80 per cent</w:t>
      </w:r>
      <w:r w:rsidRPr="00F5082A">
        <w:rPr>
          <w:rFonts w:ascii="Arial" w:hAnsi="Arial" w:cs="Arial"/>
          <w:color w:val="404040" w:themeColor="text1" w:themeTint="BF"/>
        </w:rPr>
        <w:t xml:space="preserve"> of animals recorded in nets being turtles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5" w:tooltip="Wilcox, 2012 #139" w:history="1">
        <w:r w:rsidR="00B93EC9" w:rsidRPr="00227812">
          <w:rPr>
            <w:rFonts w:ascii="Arial" w:hAnsi="Arial" w:cs="Arial"/>
            <w:noProof/>
            <w:color w:val="404040" w:themeColor="text1" w:themeTint="BF"/>
            <w:vertAlign w:val="superscript"/>
          </w:rPr>
          <w:t>255</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D64689">
        <w:rPr>
          <w:rFonts w:ascii="Arial" w:hAnsi="Arial" w:cs="Arial"/>
          <w:color w:val="404040" w:themeColor="text1" w:themeTint="BF"/>
        </w:rPr>
        <w:t>It was estimated that between 4</w:t>
      </w:r>
      <w:r w:rsidRPr="00F5082A">
        <w:rPr>
          <w:rFonts w:ascii="Arial" w:hAnsi="Arial" w:cs="Arial"/>
          <w:color w:val="404040" w:themeColor="text1" w:themeTint="BF"/>
        </w:rPr>
        <w:t>866 and 14,600 turtles were captured in 8690 ghost nets sampled across northern Australia from 2005 to 2012</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6" w:tooltip="Wilcox, 2014 #323" w:history="1">
        <w:r w:rsidR="00B93EC9" w:rsidRPr="00227812">
          <w:rPr>
            <w:rFonts w:ascii="Arial" w:hAnsi="Arial" w:cs="Arial"/>
            <w:noProof/>
            <w:color w:val="404040" w:themeColor="text1" w:themeTint="BF"/>
            <w:vertAlign w:val="superscript"/>
          </w:rPr>
          <w:t>256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Ghost nets </w:t>
      </w:r>
      <w:r w:rsidR="00EF406A">
        <w:rPr>
          <w:rFonts w:ascii="Arial" w:hAnsi="Arial" w:cs="Arial"/>
          <w:color w:val="404040" w:themeColor="text1" w:themeTint="BF"/>
        </w:rPr>
        <w:t>impact</w:t>
      </w:r>
      <w:r w:rsidR="00EF406A"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all species, but Wilcox </w:t>
      </w:r>
      <w:r w:rsidR="00FA7758" w:rsidRPr="00FA7758">
        <w:rPr>
          <w:rFonts w:ascii="Arial" w:hAnsi="Arial" w:cs="Arial"/>
          <w:i/>
          <w:color w:val="404040" w:themeColor="text1" w:themeTint="BF"/>
        </w:rPr>
        <w:t>et al.</w:t>
      </w:r>
      <w:r w:rsidRPr="00F5082A">
        <w:rPr>
          <w:rFonts w:ascii="Arial" w:hAnsi="Arial" w:cs="Arial"/>
          <w:color w:val="404040" w:themeColor="text1" w:themeTint="BF"/>
        </w:rPr>
        <w:t xml:space="preserve"> </w:t>
      </w:r>
      <w:r w:rsidRPr="00B22F10">
        <w:rPr>
          <w:rFonts w:ascii="Arial" w:hAnsi="Arial" w:cs="Arial"/>
          <w:color w:val="404040" w:themeColor="text1" w:themeTint="BF"/>
        </w:rPr>
        <w:t>(</w:t>
      </w:r>
      <w:r w:rsidR="00AD52FD" w:rsidRPr="00B22F10">
        <w:rPr>
          <w:rFonts w:ascii="Arial" w:hAnsi="Arial" w:cs="Arial"/>
          <w:color w:val="404040" w:themeColor="text1" w:themeTint="BF"/>
        </w:rPr>
        <w:t>2014</w:t>
      </w:r>
      <w:r w:rsidRPr="00B22F10">
        <w:rPr>
          <w:rFonts w:ascii="Arial" w:hAnsi="Arial" w:cs="Arial"/>
          <w:color w:val="404040" w:themeColor="text1" w:themeTint="BF"/>
        </w:rPr>
        <w:t>) found</w:t>
      </w:r>
      <w:r w:rsidRPr="00F5082A">
        <w:rPr>
          <w:rFonts w:ascii="Arial" w:hAnsi="Arial" w:cs="Arial"/>
          <w:color w:val="404040" w:themeColor="text1" w:themeTint="BF"/>
        </w:rPr>
        <w:t xml:space="preserve"> </w:t>
      </w:r>
      <w:r w:rsidR="007907FB">
        <w:rPr>
          <w:rFonts w:ascii="Arial" w:hAnsi="Arial" w:cs="Arial"/>
          <w:color w:val="404040" w:themeColor="text1" w:themeTint="BF"/>
        </w:rPr>
        <w:t xml:space="preserve">that </w:t>
      </w:r>
      <w:r w:rsidR="00BC0CD8">
        <w:rPr>
          <w:rFonts w:ascii="Arial" w:hAnsi="Arial" w:cs="Arial"/>
          <w:color w:val="404040" w:themeColor="text1" w:themeTint="BF"/>
        </w:rPr>
        <w:t>olive </w:t>
      </w:r>
      <w:r w:rsidRPr="00F5082A">
        <w:rPr>
          <w:rFonts w:ascii="Arial" w:hAnsi="Arial" w:cs="Arial"/>
          <w:color w:val="404040" w:themeColor="text1" w:themeTint="BF"/>
        </w:rPr>
        <w:t xml:space="preserve">ridley </w:t>
      </w:r>
      <w:r w:rsidR="00DA336C">
        <w:rPr>
          <w:rFonts w:ascii="Arial" w:hAnsi="Arial" w:cs="Arial"/>
          <w:color w:val="404040" w:themeColor="text1" w:themeTint="BF"/>
        </w:rPr>
        <w:t xml:space="preserve">turtles </w:t>
      </w:r>
      <w:r w:rsidRPr="00F5082A">
        <w:rPr>
          <w:rFonts w:ascii="Arial" w:hAnsi="Arial" w:cs="Arial"/>
          <w:color w:val="404040" w:themeColor="text1" w:themeTint="BF"/>
        </w:rPr>
        <w:t>contributed the highest proportion of turtles captured (42.5</w:t>
      </w:r>
      <w:r w:rsidR="00BC0CD8">
        <w:rPr>
          <w:rFonts w:ascii="Arial" w:hAnsi="Arial" w:cs="Arial"/>
          <w:color w:val="404040" w:themeColor="text1" w:themeTint="BF"/>
        </w:rPr>
        <w:t> per </w:t>
      </w:r>
      <w:r w:rsidR="00EF63A1">
        <w:rPr>
          <w:rFonts w:ascii="Arial" w:hAnsi="Arial" w:cs="Arial"/>
          <w:color w:val="404040" w:themeColor="text1" w:themeTint="BF"/>
        </w:rPr>
        <w:t>cent</w:t>
      </w:r>
      <w:r w:rsidRPr="00F5082A">
        <w:rPr>
          <w:rFonts w:ascii="Arial" w:hAnsi="Arial" w:cs="Arial"/>
          <w:color w:val="404040" w:themeColor="text1" w:themeTint="BF"/>
        </w:rPr>
        <w:t>)</w:t>
      </w:r>
      <w:r w:rsidR="00BC0CD8" w:rsidRPr="00B22F10">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BC0CD8" w:rsidRPr="00B22F10">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6" w:tooltip="Wilcox, 2014 #323" w:history="1">
        <w:r w:rsidR="00B93EC9" w:rsidRPr="00227812">
          <w:rPr>
            <w:rFonts w:ascii="Arial" w:hAnsi="Arial" w:cs="Arial"/>
            <w:noProof/>
            <w:color w:val="404040" w:themeColor="text1" w:themeTint="BF"/>
            <w:vertAlign w:val="superscript"/>
          </w:rPr>
          <w:t>256</w:t>
        </w:r>
      </w:hyperlink>
      <w:r w:rsidR="00227812" w:rsidRPr="00227812">
        <w:rPr>
          <w:rFonts w:ascii="Arial" w:hAnsi="Arial" w:cs="Arial"/>
          <w:noProof/>
          <w:color w:val="404040" w:themeColor="text1" w:themeTint="BF"/>
          <w:vertAlign w:val="superscript"/>
        </w:rPr>
        <w:t>]</w:t>
      </w:r>
      <w:r w:rsidR="00BC0CD8" w:rsidRPr="00B22F10">
        <w:rPr>
          <w:rFonts w:ascii="Arial" w:hAnsi="Arial" w:cs="Arial"/>
          <w:color w:val="404040" w:themeColor="text1" w:themeTint="BF"/>
        </w:rPr>
        <w:fldChar w:fldCharType="end"/>
      </w:r>
      <w:r w:rsidR="00CC4202">
        <w:rPr>
          <w:rFonts w:ascii="Arial" w:hAnsi="Arial" w:cs="Arial"/>
          <w:color w:val="404040" w:themeColor="text1" w:themeTint="BF"/>
        </w:rPr>
        <w:t xml:space="preserve">. </w:t>
      </w:r>
      <w:r w:rsidR="009327B7">
        <w:rPr>
          <w:rFonts w:ascii="Arial" w:hAnsi="Arial" w:cs="Arial"/>
          <w:color w:val="404040" w:themeColor="text1" w:themeTint="BF"/>
        </w:rPr>
        <w:t>O</w:t>
      </w:r>
      <w:r w:rsidR="00CC4202">
        <w:rPr>
          <w:rFonts w:ascii="Arial" w:hAnsi="Arial" w:cs="Arial"/>
          <w:color w:val="404040" w:themeColor="text1" w:themeTint="BF"/>
        </w:rPr>
        <w:t xml:space="preserve">live ridley </w:t>
      </w:r>
      <w:r w:rsidR="009327B7">
        <w:rPr>
          <w:rFonts w:ascii="Arial" w:hAnsi="Arial" w:cs="Arial"/>
          <w:color w:val="404040" w:themeColor="text1" w:themeTint="BF"/>
        </w:rPr>
        <w:t>stocks in Australia are</w:t>
      </w:r>
      <w:r w:rsidR="007C5B22">
        <w:rPr>
          <w:rFonts w:ascii="Arial" w:hAnsi="Arial" w:cs="Arial"/>
          <w:color w:val="404040" w:themeColor="text1" w:themeTint="BF"/>
        </w:rPr>
        <w:t xml:space="preserve"> small</w:t>
      </w:r>
      <w:r w:rsidR="00B40905">
        <w:rPr>
          <w:rFonts w:ascii="Arial" w:hAnsi="Arial" w:cs="Arial"/>
          <w:color w:val="404040" w:themeColor="text1" w:themeTint="BF"/>
        </w:rPr>
        <w:t>,</w:t>
      </w:r>
      <w:r w:rsidR="007C5B22">
        <w:rPr>
          <w:rFonts w:ascii="Arial" w:hAnsi="Arial" w:cs="Arial"/>
          <w:color w:val="404040" w:themeColor="text1" w:themeTint="BF"/>
        </w:rPr>
        <w:t xml:space="preserve"> and so </w:t>
      </w:r>
      <w:r w:rsidR="006E21E0">
        <w:rPr>
          <w:rFonts w:ascii="Arial" w:hAnsi="Arial" w:cs="Arial"/>
          <w:color w:val="404040" w:themeColor="text1" w:themeTint="BF"/>
        </w:rPr>
        <w:t>mortality in</w:t>
      </w:r>
      <w:r w:rsidR="007C5B22">
        <w:rPr>
          <w:rFonts w:ascii="Arial" w:hAnsi="Arial" w:cs="Arial"/>
          <w:color w:val="404040" w:themeColor="text1" w:themeTint="BF"/>
        </w:rPr>
        <w:t xml:space="preserve"> ghost nets is </w:t>
      </w:r>
      <w:r w:rsidR="001C356B">
        <w:rPr>
          <w:rFonts w:ascii="Arial" w:hAnsi="Arial" w:cs="Arial"/>
          <w:color w:val="404040" w:themeColor="text1" w:themeTint="BF"/>
        </w:rPr>
        <w:t>of particular</w:t>
      </w:r>
      <w:r w:rsidR="007C5B22">
        <w:rPr>
          <w:rFonts w:ascii="Arial" w:hAnsi="Arial" w:cs="Arial"/>
          <w:color w:val="404040" w:themeColor="text1" w:themeTint="BF"/>
        </w:rPr>
        <w:t xml:space="preserve"> </w:t>
      </w:r>
      <w:r w:rsidR="001C356B">
        <w:rPr>
          <w:rFonts w:ascii="Arial" w:hAnsi="Arial" w:cs="Arial"/>
          <w:color w:val="404040" w:themeColor="text1" w:themeTint="BF"/>
        </w:rPr>
        <w:t>concern</w:t>
      </w:r>
      <w:r w:rsidR="007C5B22">
        <w:rPr>
          <w:rFonts w:ascii="Arial" w:hAnsi="Arial" w:cs="Arial"/>
          <w:color w:val="404040" w:themeColor="text1" w:themeTint="BF"/>
        </w:rPr>
        <w:t>.</w:t>
      </w:r>
      <w:r w:rsidR="00CC4202">
        <w:rPr>
          <w:rFonts w:ascii="Arial" w:hAnsi="Arial" w:cs="Arial"/>
          <w:color w:val="404040" w:themeColor="text1" w:themeTint="BF"/>
        </w:rPr>
        <w:t xml:space="preserve"> </w:t>
      </w:r>
      <w:r w:rsidR="00DA336C">
        <w:rPr>
          <w:rFonts w:ascii="Arial" w:hAnsi="Arial" w:cs="Arial"/>
          <w:color w:val="404040" w:themeColor="text1" w:themeTint="BF"/>
        </w:rPr>
        <w:t xml:space="preserve">Hawksbill turtles </w:t>
      </w:r>
      <w:r w:rsidR="00CC4202">
        <w:rPr>
          <w:rFonts w:ascii="Arial" w:hAnsi="Arial" w:cs="Arial"/>
          <w:color w:val="404040" w:themeColor="text1" w:themeTint="BF"/>
        </w:rPr>
        <w:t>were the second most common</w:t>
      </w:r>
      <w:r w:rsidR="001902E3">
        <w:rPr>
          <w:rFonts w:ascii="Arial" w:hAnsi="Arial" w:cs="Arial"/>
          <w:color w:val="404040" w:themeColor="text1" w:themeTint="BF"/>
        </w:rPr>
        <w:t>ly</w:t>
      </w:r>
      <w:r w:rsidR="00CC4202">
        <w:rPr>
          <w:rFonts w:ascii="Arial" w:hAnsi="Arial" w:cs="Arial"/>
          <w:color w:val="404040" w:themeColor="text1" w:themeTint="BF"/>
        </w:rPr>
        <w:t xml:space="preserve"> encountered</w:t>
      </w:r>
      <w:r w:rsidR="001902E3">
        <w:rPr>
          <w:rFonts w:ascii="Arial" w:hAnsi="Arial" w:cs="Arial"/>
          <w:color w:val="404040" w:themeColor="text1" w:themeTint="BF"/>
        </w:rPr>
        <w:t xml:space="preserve"> species</w:t>
      </w:r>
      <w:r w:rsidRPr="00F5082A">
        <w:rPr>
          <w:rFonts w:ascii="Arial" w:hAnsi="Arial" w:cs="Arial"/>
          <w:color w:val="404040" w:themeColor="text1" w:themeTint="BF"/>
        </w:rPr>
        <w:t xml:space="preserve"> (32.6</w:t>
      </w:r>
      <w:r w:rsidR="00EF63A1">
        <w:rPr>
          <w:rFonts w:ascii="Arial" w:hAnsi="Arial" w:cs="Arial"/>
          <w:color w:val="404040" w:themeColor="text1" w:themeTint="BF"/>
        </w:rPr>
        <w:t> per cent</w:t>
      </w:r>
      <w:r w:rsidRPr="00F5082A">
        <w:rPr>
          <w:rFonts w:ascii="Arial" w:hAnsi="Arial" w:cs="Arial"/>
          <w:color w:val="404040" w:themeColor="text1" w:themeTint="BF"/>
        </w:rPr>
        <w:t>)</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6" w:tooltip="Wilcox, 2014 #323" w:history="1">
        <w:r w:rsidR="00B93EC9" w:rsidRPr="00227812">
          <w:rPr>
            <w:rFonts w:ascii="Arial" w:hAnsi="Arial" w:cs="Arial"/>
            <w:noProof/>
            <w:color w:val="404040" w:themeColor="text1" w:themeTint="BF"/>
            <w:vertAlign w:val="superscript"/>
          </w:rPr>
          <w:t>256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There is concern that juvenile </w:t>
      </w:r>
      <w:r w:rsidR="00DA336C" w:rsidRPr="00F5082A">
        <w:rPr>
          <w:rFonts w:ascii="Arial" w:hAnsi="Arial" w:cs="Arial"/>
          <w:color w:val="404040" w:themeColor="text1" w:themeTint="BF"/>
        </w:rPr>
        <w:t>hawksbill</w:t>
      </w:r>
      <w:r w:rsidR="00DA336C">
        <w:rPr>
          <w:rFonts w:ascii="Arial" w:hAnsi="Arial" w:cs="Arial"/>
          <w:color w:val="404040" w:themeColor="text1" w:themeTint="BF"/>
        </w:rPr>
        <w:t xml:space="preserve"> turtles</w:t>
      </w:r>
      <w:r w:rsidR="00DA336C" w:rsidRPr="00F5082A">
        <w:rPr>
          <w:rFonts w:ascii="Arial" w:hAnsi="Arial" w:cs="Arial"/>
          <w:color w:val="404040" w:themeColor="text1" w:themeTint="BF"/>
        </w:rPr>
        <w:t xml:space="preserve"> </w:t>
      </w:r>
      <w:r w:rsidRPr="00F5082A">
        <w:rPr>
          <w:rFonts w:ascii="Arial" w:hAnsi="Arial" w:cs="Arial"/>
          <w:color w:val="404040" w:themeColor="text1" w:themeTint="BF"/>
        </w:rPr>
        <w:t>foraging in coral reefs are captured in nets snagged on coral reefs</w:t>
      </w:r>
      <w:r w:rsidR="00BB7DCB">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&lt;EndNote&gt;&lt;Cite&gt;&lt;Author&gt;White&lt;/Author&gt;&lt;Year&gt;2006&lt;/Year&gt;&lt;RecNum&gt;536&lt;/RecNum&gt;&lt;DisplayText&gt;&lt;style face="superscript"&gt;[237]&lt;/style&gt;&lt;/DisplayText&gt;&lt;record&gt;&lt;rec-number&gt;536&lt;/rec-number&gt;&lt;foreign-keys&gt;&lt;key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BB7DCB">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37" w:tooltip="White, 2006 #536" w:history="1">
        <w:r w:rsidR="00B93EC9" w:rsidRPr="00227812">
          <w:rPr>
            <w:rFonts w:ascii="Arial" w:hAnsi="Arial" w:cs="Arial"/>
            <w:noProof/>
            <w:color w:val="404040" w:themeColor="text1" w:themeTint="BF"/>
            <w:vertAlign w:val="superscript"/>
          </w:rPr>
          <w:t>237</w:t>
        </w:r>
      </w:hyperlink>
      <w:r w:rsidR="00227812" w:rsidRPr="00227812">
        <w:rPr>
          <w:rFonts w:ascii="Arial" w:hAnsi="Arial" w:cs="Arial"/>
          <w:noProof/>
          <w:color w:val="404040" w:themeColor="text1" w:themeTint="BF"/>
          <w:vertAlign w:val="superscript"/>
        </w:rPr>
        <w:t>]</w:t>
      </w:r>
      <w:r w:rsidR="00BB7DCB">
        <w:rPr>
          <w:rFonts w:ascii="Arial" w:hAnsi="Arial" w:cs="Arial"/>
          <w:color w:val="404040" w:themeColor="text1" w:themeTint="BF"/>
        </w:rPr>
        <w:fldChar w:fldCharType="end"/>
      </w:r>
      <w:r w:rsidRPr="00F5082A">
        <w:rPr>
          <w:rFonts w:ascii="Arial" w:hAnsi="Arial" w:cs="Arial"/>
          <w:color w:val="404040" w:themeColor="text1" w:themeTint="BF"/>
        </w:rPr>
        <w:t xml:space="preserve">. Given the difficulties associated with removing nets from the marine environment, the primary approach to this threat </w:t>
      </w:r>
      <w:r w:rsidR="00DA336C">
        <w:rPr>
          <w:rFonts w:ascii="Arial" w:hAnsi="Arial" w:cs="Arial"/>
          <w:color w:val="404040" w:themeColor="text1" w:themeTint="BF"/>
        </w:rPr>
        <w:t>has been determined</w:t>
      </w:r>
      <w:r w:rsidR="00DA336C" w:rsidRPr="00F5082A">
        <w:rPr>
          <w:rFonts w:ascii="Arial" w:hAnsi="Arial" w:cs="Arial"/>
          <w:color w:val="404040" w:themeColor="text1" w:themeTint="BF"/>
        </w:rPr>
        <w:t xml:space="preserve"> </w:t>
      </w:r>
      <w:r w:rsidR="009C0BCB">
        <w:rPr>
          <w:rFonts w:ascii="Arial" w:hAnsi="Arial" w:cs="Arial"/>
          <w:color w:val="404040" w:themeColor="text1" w:themeTint="BF"/>
        </w:rPr>
        <w:t xml:space="preserve">to </w:t>
      </w:r>
      <w:r w:rsidRPr="00F5082A">
        <w:rPr>
          <w:rFonts w:ascii="Arial" w:hAnsi="Arial" w:cs="Arial"/>
          <w:color w:val="404040" w:themeColor="text1" w:themeTint="BF"/>
        </w:rPr>
        <w:t>be source reduction.</w:t>
      </w:r>
    </w:p>
    <w:p w:rsidR="00071D0D" w:rsidRPr="00F5082A" w:rsidRDefault="00071D0D" w:rsidP="003A7F85">
      <w:pPr>
        <w:pStyle w:val="Heading4"/>
      </w:pPr>
      <w:r w:rsidRPr="00F5082A">
        <w:t>Ingestion</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Marine turtles </w:t>
      </w:r>
      <w:r w:rsidR="007907FB">
        <w:rPr>
          <w:rFonts w:ascii="Arial" w:hAnsi="Arial" w:cs="Arial"/>
          <w:color w:val="404040" w:themeColor="text1" w:themeTint="BF"/>
        </w:rPr>
        <w:t>can</w:t>
      </w:r>
      <w:r w:rsidRPr="00F5082A">
        <w:rPr>
          <w:rFonts w:ascii="Arial" w:hAnsi="Arial" w:cs="Arial"/>
          <w:color w:val="404040" w:themeColor="text1" w:themeTint="BF"/>
        </w:rPr>
        <w:t xml:space="preserve"> ingest non-organic material unintentionally. Ingestion of marine debris can cause internal wounds or suffocation. It can prevent feeding, leading to starvation and can create </w:t>
      </w:r>
      <w:r w:rsidR="005A1C19">
        <w:rPr>
          <w:rFonts w:ascii="Arial" w:hAnsi="Arial" w:cs="Arial"/>
          <w:color w:val="404040" w:themeColor="text1" w:themeTint="BF"/>
        </w:rPr>
        <w:t xml:space="preserve">intestinal </w:t>
      </w:r>
      <w:r w:rsidRPr="00F5082A">
        <w:rPr>
          <w:rFonts w:ascii="Arial" w:hAnsi="Arial" w:cs="Arial"/>
          <w:color w:val="404040" w:themeColor="text1" w:themeTint="BF"/>
        </w:rPr>
        <w:t>blockages that increase buoyancy and stop a turtle from diving</w:t>
      </w:r>
      <w:r w:rsidR="00BB7DCB">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&lt;EndNote&gt;&lt;Cite&gt;&lt;Author&gt;Wabnitz&lt;/Author&gt;&lt;Year&gt;2010&lt;/Year&gt;&lt;RecNum&gt;378&lt;/RecNum&gt;&lt;DisplayText&gt;&lt;style face="superscript"&gt;[234]&lt;/style&gt;&lt;/DisplayText&gt;&lt;record&gt;&lt;rec-number&gt;378&lt;/rec-number&gt;&lt;foreign-keys&gt;&lt;key app="EN" db-id="2rvf559zztv5t2e02wrv9was55we9d9xt90x" timestamp="1439874199"&gt;378&lt;/key&gt;&lt;/foreign-keys&gt;&lt;ref-type name="Journal Article"&gt;17&lt;/ref-type&gt;&lt;contributors&gt;&lt;authors&gt;&lt;author&gt;Wabnitz, Colette&lt;/author&gt;&lt;author&gt;Nichols, Wallace J.&lt;/author&gt;&lt;/authors&gt;&lt;/contributors&gt;&lt;titles&gt;&lt;title&gt;Plastic pollution: An ocean emergency&lt;/title&gt;&lt;secondary-title&gt;Marine Turtle Newsletter&lt;/secondary-title&gt;&lt;/titles&gt;&lt;periodical&gt;&lt;full-title&gt;Marine Turtle Newsletter&lt;/full-title&gt;&lt;/periodical&gt;&lt;pages&gt;1-4&lt;/pages&gt;&lt;volume&gt;129&lt;/volume&gt;&lt;keywords&gt;&lt;keyword&gt;plastic&lt;/keyword&gt;&lt;keyword&gt;marine debris&lt;/keyword&gt;&lt;keyword&gt;turtle&lt;/keyword&gt;&lt;/keywords&gt;&lt;dates&gt;&lt;year&gt;2010&lt;/year&gt;&lt;/dates&gt;&lt;label&gt;electronic&lt;/label&gt;&lt;urls&gt;&lt;/urls&gt;&lt;/record&gt;&lt;/Cite&gt;&lt;/EndNote&gt;</w:instrText>
      </w:r>
      <w:r w:rsidR="00BB7DCB">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34" w:tooltip="Wabnitz, 2010 #378" w:history="1">
        <w:r w:rsidR="00B93EC9" w:rsidRPr="00227812">
          <w:rPr>
            <w:rFonts w:ascii="Arial" w:hAnsi="Arial" w:cs="Arial"/>
            <w:noProof/>
            <w:color w:val="404040" w:themeColor="text1" w:themeTint="BF"/>
            <w:vertAlign w:val="superscript"/>
          </w:rPr>
          <w:t>234</w:t>
        </w:r>
      </w:hyperlink>
      <w:r w:rsidR="00227812" w:rsidRPr="00227812">
        <w:rPr>
          <w:rFonts w:ascii="Arial" w:hAnsi="Arial" w:cs="Arial"/>
          <w:noProof/>
          <w:color w:val="404040" w:themeColor="text1" w:themeTint="BF"/>
          <w:vertAlign w:val="superscript"/>
        </w:rPr>
        <w:t>]</w:t>
      </w:r>
      <w:r w:rsidR="00BB7DCB">
        <w:rPr>
          <w:rFonts w:ascii="Arial" w:hAnsi="Arial" w:cs="Arial"/>
          <w:color w:val="404040" w:themeColor="text1" w:themeTint="BF"/>
        </w:rPr>
        <w:fldChar w:fldCharType="end"/>
      </w:r>
      <w:r w:rsidRPr="00F5082A">
        <w:rPr>
          <w:rFonts w:ascii="Arial" w:hAnsi="Arial" w:cs="Arial"/>
          <w:color w:val="404040" w:themeColor="text1" w:themeTint="BF"/>
        </w:rPr>
        <w:t>. In addition, toxins from ingested plastics may accumulate in marine turtle tissue with possible health implications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&lt;EndNote&gt;&lt;Cite&gt;&lt;Author&gt;Teuten&lt;/Author&gt;&lt;Year&gt;2009&lt;/Year&gt;&lt;RecNum&gt;467&lt;/RecNum&gt;&lt;DisplayText&gt;&lt;style face="superscript"&gt;[218]&lt;/style&gt;&lt;/DisplayText&gt;&lt;record&gt;&lt;rec-number&gt;467&lt;/rec-number&gt;&lt;foreign-keys&gt;&lt;key app="EN" db-id="2rvf559zztv5t2e02wrv9was55we9d9xt90x" timestamp="1453092878"&gt;467&lt;/key&gt;&lt;/foreign-keys&gt;&lt;ref-type name="Journal Article"&gt;17&lt;/ref-type&gt;&lt;contributors&gt;&lt;authors&gt;&lt;author&gt;Teuten, E. L.&lt;/author&gt;&lt;author&gt;Saquing, J.M.&lt;/author&gt;&lt;author&gt;Knappe, D.R.U.&lt;/author&gt;&lt;author&gt;Barlaz, M.A.&lt;/author&gt;&lt;author&gt;Jonsson, S.&lt;/author&gt;&lt;author&gt;Bjo¨rn, A.&lt;/author&gt;&lt;author&gt;Rowland, S.J.&lt;/author&gt;&lt;author&gt;Thompson, R.C.&lt;/author&gt;&lt;author&gt;Galloway, T.S.&lt;/author&gt;&lt;author&gt;Yamashita, R.&lt;/author&gt;&lt;author&gt;Ochi, D.&lt;/author&gt;&lt;author&gt;Watanuki, Y.&lt;/author&gt;&lt;author&gt;Moore, C.&lt;/author&gt;&lt;author&gt;Viet, P.H.&lt;/author&gt;&lt;author&gt;Tana, T.S.&lt;/author&gt;&lt;author&gt;Prudente, M.&lt;/author&gt;&lt;author&gt;Boonyatumanond, R.&lt;/author&gt;&lt;author&gt;Zakaria, M.P.&lt;/author&gt;&lt;author&gt;Akkhavong, K.&lt;/author&gt;&lt;author&gt;Ogata, Y.&lt;/author&gt;&lt;author&gt;Hirai, H.&lt;/author&gt;&lt;author&gt;Iwasa, S.&lt;/author&gt;&lt;author&gt;Mizukawa, K.&lt;/author&gt;&lt;author&gt;Hagino, Y.&lt;/author&gt;&lt;author&gt;Imamura, A.&lt;/author&gt;&lt;author&gt;Saha, M.&lt;/author&gt;&lt;author&gt;Takada, H.&lt;/author&gt;&lt;/authors&gt;&lt;/contributors&gt;&lt;titles&gt;&lt;title&gt;Transport and release of chemicals from plastics to the environment and to wildlife&lt;/title&gt;&lt;secondary-title&gt;Philosophical Transactions of the Royal Society B&lt;/secondary-title&gt;&lt;/titles&gt;&lt;periodical&gt;&lt;full-title&gt;Philosophical Transactions of the Royal Society B&lt;/full-title&gt;&lt;/periodical&gt;&lt;pages&gt;2027-2045&lt;/pages&gt;&lt;volume&gt;364&lt;/volume&gt;&lt;keywords&gt;&lt;keyword&gt;marine plastic debris&lt;/keyword&gt;&lt;keyword&gt;plastic resin pellet&lt;/keyword&gt;&lt;keyword&gt;microplastics&lt;/keyword&gt;&lt;keyword&gt;landfill leachate&lt;/keyword&gt;&lt;keyword&gt;endocrine-disrupting chemicals&lt;/keyword&gt;&lt;keyword&gt;persistent organic pollutants&lt;/keyword&gt;&lt;/keywords&gt;&lt;dates&gt;&lt;year&gt;2009&lt;/year&gt;&lt;/dates&gt;&lt;label&gt;electronic&lt;/label&gt;&lt;urls&gt;&lt;/urls&gt;&lt;electronic-resource-num&gt;doi:10.1098/rstb.2008.0284&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8" w:tooltip="Teuten, 2009 #467" w:history="1">
        <w:r w:rsidR="00B93EC9" w:rsidRPr="00227812">
          <w:rPr>
            <w:rFonts w:ascii="Arial" w:hAnsi="Arial" w:cs="Arial"/>
            <w:noProof/>
            <w:color w:val="404040" w:themeColor="text1" w:themeTint="BF"/>
            <w:vertAlign w:val="superscript"/>
          </w:rPr>
          <w:t>218</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Ingestion of marine debris is particularly </w:t>
      </w:r>
      <w:r w:rsidR="007907FB">
        <w:rPr>
          <w:rFonts w:ascii="Arial" w:hAnsi="Arial" w:cs="Arial"/>
          <w:color w:val="404040" w:themeColor="text1" w:themeTint="BF"/>
        </w:rPr>
        <w:t>likely</w:t>
      </w:r>
      <w:r w:rsidR="007907F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for turtles foraging </w:t>
      </w:r>
      <w:r w:rsidR="00F8312A">
        <w:rPr>
          <w:rFonts w:ascii="Arial" w:hAnsi="Arial" w:cs="Arial"/>
          <w:color w:val="404040" w:themeColor="text1" w:themeTint="BF"/>
        </w:rPr>
        <w:t>in coastal waters</w:t>
      </w:r>
      <w:r w:rsidR="00BB7DCB">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&lt;EndNote&gt;&lt;Cite&gt;&lt;Author&gt;Schuyler&lt;/Author&gt;&lt;Year&gt;2015&lt;/Year&gt;&lt;RecNum&gt;389&lt;/RecNum&gt;&lt;DisplayText&gt;&lt;style face="superscript"&gt;[204]&lt;/style&gt;&lt;/DisplayText&gt;&lt;record&gt;&lt;rec-number&gt;389&lt;/rec-number&gt;&lt;foreign-keys&gt;&lt;key app="EN" db-id="2rvf559zztv5t2e02wrv9was55we9d9xt90x" timestamp="1442277067"&gt;389&lt;/key&gt;&lt;/foreign-keys&gt;&lt;ref-type name="Journal Article"&gt;17&lt;/ref-type&gt;&lt;contributors&gt;&lt;authors&gt;&lt;author&gt;Schuyler, Q.&lt;/author&gt;&lt;author&gt;Wilcox, C.&lt;/author&gt;&lt;author&gt;Townsend, K.&lt;/author&gt;&lt;author&gt;Wedemeyer-Strombel, K.R.&lt;/author&gt;&lt;author&gt;Balazs, G.H.&lt;/author&gt;&lt;author&gt;Van Sebille, Erik&lt;/author&gt;&lt;author&gt;Hardesty, Britta Denise&lt;/author&gt;&lt;/authors&gt;&lt;/contributors&gt;&lt;titles&gt;&lt;title&gt;Risk analysis reveals global hotspots for marine debris ingestion by sea turtles&lt;/title&gt;&lt;secondary-title&gt;Global Change Biology&lt;/secondary-title&gt;&lt;/titles&gt;&lt;periodical&gt;&lt;full-title&gt;Global Change Biology&lt;/full-title&gt;&lt;/periodical&gt;&lt;pages&gt;567-576&lt;/pages&gt;&lt;volume&gt;22&lt;/volume&gt;&lt;number&gt;2&lt;/number&gt;&lt;keywords&gt;&lt;keyword&gt;Caretta caretta&lt;/keyword&gt;&lt;keyword&gt;Chelonia mydas&lt;/keyword&gt;&lt;keyword&gt;debris ingestion&lt;/keyword&gt;&lt;keyword&gt;Dermochelys coriacea&lt;/keyword&gt;&lt;keyword&gt;Eretmochelys imbricata&lt;/keyword&gt;&lt;keyword&gt;Lepidochelys kempii&lt;/keyword&gt;&lt;keyword&gt;Lepidochelys olivacea&lt;/keyword&gt;&lt;keyword&gt;marine plastics&lt;/keyword&gt;&lt;keyword&gt;Natator depressus&lt;/keyword&gt;&lt;keyword&gt;risk analysis&lt;/keyword&gt;&lt;/keywords&gt;&lt;dates&gt;&lt;year&gt;2015&lt;/year&gt;&lt;/dates&gt;&lt;label&gt;electronic&lt;/label&gt;&lt;urls&gt;&lt;/urls&gt;&lt;/record&gt;&lt;/Cite&gt;&lt;/EndNote&gt;</w:instrText>
      </w:r>
      <w:r w:rsidR="00BB7DCB">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4" w:tooltip="Schuyler, 2015 #389" w:history="1">
        <w:r w:rsidR="00B93EC9" w:rsidRPr="00941050">
          <w:rPr>
            <w:rFonts w:ascii="Arial" w:hAnsi="Arial" w:cs="Arial"/>
            <w:noProof/>
            <w:color w:val="404040" w:themeColor="text1" w:themeTint="BF"/>
            <w:vertAlign w:val="superscript"/>
          </w:rPr>
          <w:t>204</w:t>
        </w:r>
      </w:hyperlink>
      <w:r w:rsidR="00941050" w:rsidRPr="00941050">
        <w:rPr>
          <w:rFonts w:ascii="Arial" w:hAnsi="Arial" w:cs="Arial"/>
          <w:noProof/>
          <w:color w:val="404040" w:themeColor="text1" w:themeTint="BF"/>
          <w:vertAlign w:val="superscript"/>
        </w:rPr>
        <w:t>]</w:t>
      </w:r>
      <w:r w:rsidR="00BB7DCB">
        <w:rPr>
          <w:rFonts w:ascii="Arial" w:hAnsi="Arial" w:cs="Arial"/>
          <w:color w:val="404040" w:themeColor="text1" w:themeTint="BF"/>
        </w:rPr>
        <w:fldChar w:fldCharType="end"/>
      </w:r>
      <w:r w:rsidRPr="00F5082A">
        <w:rPr>
          <w:rFonts w:ascii="Arial" w:hAnsi="Arial" w:cs="Arial"/>
          <w:color w:val="404040" w:themeColor="text1" w:themeTint="BF"/>
        </w:rPr>
        <w:t>.</w:t>
      </w:r>
      <w:r w:rsidR="00202767">
        <w:rPr>
          <w:rFonts w:ascii="Arial" w:hAnsi="Arial" w:cs="Arial"/>
          <w:color w:val="404040" w:themeColor="text1" w:themeTint="BF"/>
        </w:rPr>
        <w:t xml:space="preserve"> </w:t>
      </w:r>
    </w:p>
    <w:p w:rsidR="005760CD" w:rsidRPr="00F5082A" w:rsidRDefault="009C2D29" w:rsidP="003A7F85">
      <w:pPr>
        <w:pStyle w:val="Heading3"/>
      </w:pPr>
      <w:bookmarkStart w:id="106" w:name="_Toc483903960"/>
      <w:r>
        <w:t>4</w:t>
      </w:r>
      <w:r w:rsidR="005760CD" w:rsidRPr="00F5082A">
        <w:t>C Chemical</w:t>
      </w:r>
      <w:r w:rsidR="00EC7B1F">
        <w:t xml:space="preserve"> and terrestrial</w:t>
      </w:r>
      <w:r w:rsidR="005760CD" w:rsidRPr="00F5082A">
        <w:t xml:space="preserve"> discharge</w:t>
      </w:r>
      <w:bookmarkEnd w:id="106"/>
      <w:r w:rsidR="005760CD" w:rsidRPr="00F5082A">
        <w:t xml:space="preserve"> </w:t>
      </w:r>
    </w:p>
    <w:p w:rsidR="005760CD" w:rsidRPr="00F5082A" w:rsidRDefault="001902E3" w:rsidP="005760CD">
      <w:pPr>
        <w:rPr>
          <w:rFonts w:ascii="Arial" w:hAnsi="Arial" w:cs="Arial"/>
          <w:color w:val="404040" w:themeColor="text1" w:themeTint="BF"/>
        </w:rPr>
      </w:pPr>
      <w:r>
        <w:rPr>
          <w:rFonts w:ascii="Arial" w:hAnsi="Arial" w:cs="Arial"/>
          <w:color w:val="404040" w:themeColor="text1" w:themeTint="BF"/>
        </w:rPr>
        <w:t>Sediment and a</w:t>
      </w:r>
      <w:r w:rsidR="005760CD" w:rsidRPr="00F5082A">
        <w:rPr>
          <w:rFonts w:ascii="Arial" w:hAnsi="Arial" w:cs="Arial"/>
          <w:color w:val="404040" w:themeColor="text1" w:themeTint="BF"/>
        </w:rPr>
        <w:t xml:space="preserve"> wide variety of pollutants can enter marine turtle habitat through processes including dumping, run-off from urban, agricultural or industrial sources, effluents, atmospheric d</w:t>
      </w:r>
      <w:r w:rsidR="001A5736">
        <w:rPr>
          <w:rFonts w:ascii="Arial" w:hAnsi="Arial" w:cs="Arial"/>
          <w:color w:val="404040" w:themeColor="text1" w:themeTint="BF"/>
        </w:rPr>
        <w:t>eposition and leakage. In this p</w:t>
      </w:r>
      <w:r w:rsidR="005760CD" w:rsidRPr="00F5082A">
        <w:rPr>
          <w:rFonts w:ascii="Arial" w:hAnsi="Arial" w:cs="Arial"/>
          <w:color w:val="404040" w:themeColor="text1" w:themeTint="BF"/>
        </w:rPr>
        <w:t>lan</w:t>
      </w:r>
      <w:r w:rsidR="00FD6F1A">
        <w:rPr>
          <w:rFonts w:ascii="Arial" w:hAnsi="Arial" w:cs="Arial"/>
          <w:color w:val="404040" w:themeColor="text1" w:themeTint="BF"/>
        </w:rPr>
        <w:t>,</w:t>
      </w:r>
      <w:r w:rsidR="005760CD" w:rsidRPr="00F5082A">
        <w:rPr>
          <w:rFonts w:ascii="Arial" w:hAnsi="Arial" w:cs="Arial"/>
          <w:color w:val="404040" w:themeColor="text1" w:themeTint="BF"/>
        </w:rPr>
        <w:t xml:space="preserve"> solid waste is considered in </w:t>
      </w:r>
      <w:r w:rsidR="00A85703">
        <w:rPr>
          <w:rFonts w:ascii="Arial" w:hAnsi="Arial" w:cs="Arial"/>
          <w:color w:val="404040" w:themeColor="text1" w:themeTint="BF"/>
        </w:rPr>
        <w:t>4B </w:t>
      </w:r>
      <w:r w:rsidR="00CE4515">
        <w:rPr>
          <w:rFonts w:ascii="Arial" w:hAnsi="Arial" w:cs="Arial"/>
          <w:color w:val="404040" w:themeColor="text1" w:themeTint="BF"/>
        </w:rPr>
        <w:t>Marine d</w:t>
      </w:r>
      <w:r w:rsidR="005760CD" w:rsidRPr="00F5082A">
        <w:rPr>
          <w:rFonts w:ascii="Arial" w:hAnsi="Arial" w:cs="Arial"/>
          <w:color w:val="404040" w:themeColor="text1" w:themeTint="BF"/>
        </w:rPr>
        <w:t>ebris</w:t>
      </w:r>
      <w:r w:rsidR="00327438">
        <w:rPr>
          <w:rFonts w:ascii="Arial" w:hAnsi="Arial" w:cs="Arial"/>
          <w:color w:val="404040" w:themeColor="text1" w:themeTint="BF"/>
        </w:rPr>
        <w:t>.</w:t>
      </w:r>
      <w:r w:rsidR="005760CD" w:rsidRPr="00F5082A">
        <w:rPr>
          <w:rFonts w:ascii="Arial" w:hAnsi="Arial" w:cs="Arial"/>
          <w:color w:val="404040" w:themeColor="text1" w:themeTint="BF"/>
        </w:rPr>
        <w:t xml:space="preserve"> </w:t>
      </w:r>
    </w:p>
    <w:p w:rsidR="005760CD" w:rsidRPr="00F5082A" w:rsidRDefault="005760CD" w:rsidP="003A7F85">
      <w:pPr>
        <w:pStyle w:val="Heading4"/>
      </w:pPr>
      <w:r w:rsidRPr="00F5082A">
        <w:t xml:space="preserve">Acute chemical </w:t>
      </w:r>
      <w:r w:rsidR="00EC7B1F">
        <w:t xml:space="preserve">and terrestrial </w:t>
      </w:r>
      <w:r w:rsidRPr="00F5082A">
        <w:t>discharge</w:t>
      </w:r>
    </w:p>
    <w:p w:rsidR="00BB7DCB" w:rsidRDefault="005A1C19" w:rsidP="005760CD">
      <w:pPr>
        <w:rPr>
          <w:rFonts w:ascii="Arial" w:hAnsi="Arial" w:cs="Arial"/>
          <w:color w:val="404040" w:themeColor="text1" w:themeTint="BF"/>
        </w:rPr>
      </w:pPr>
      <w:r>
        <w:rPr>
          <w:rFonts w:ascii="Arial" w:hAnsi="Arial" w:cs="Arial"/>
          <w:color w:val="404040" w:themeColor="text1" w:themeTint="BF"/>
        </w:rPr>
        <w:t>In this plan</w:t>
      </w:r>
      <w:r w:rsidR="003C762A">
        <w:rPr>
          <w:rFonts w:ascii="Arial" w:hAnsi="Arial" w:cs="Arial"/>
          <w:color w:val="404040" w:themeColor="text1" w:themeTint="BF"/>
        </w:rPr>
        <w:t>,</w:t>
      </w:r>
      <w:r>
        <w:rPr>
          <w:rFonts w:ascii="Arial" w:hAnsi="Arial" w:cs="Arial"/>
          <w:color w:val="404040" w:themeColor="text1" w:themeTint="BF"/>
        </w:rPr>
        <w:t xml:space="preserve"> acute chemical</w:t>
      </w:r>
      <w:r w:rsidR="00A42EA4">
        <w:rPr>
          <w:rFonts w:ascii="Arial" w:hAnsi="Arial" w:cs="Arial"/>
          <w:color w:val="404040" w:themeColor="text1" w:themeTint="BF"/>
        </w:rPr>
        <w:t xml:space="preserve"> and terrestrial</w:t>
      </w:r>
      <w:r>
        <w:rPr>
          <w:rFonts w:ascii="Arial" w:hAnsi="Arial" w:cs="Arial"/>
          <w:color w:val="404040" w:themeColor="text1" w:themeTint="BF"/>
        </w:rPr>
        <w:t xml:space="preserve"> discharge refers to any release of pollutants</w:t>
      </w:r>
      <w:r w:rsidR="001C356B">
        <w:rPr>
          <w:rFonts w:ascii="Arial" w:hAnsi="Arial" w:cs="Arial"/>
          <w:color w:val="404040" w:themeColor="text1" w:themeTint="BF"/>
        </w:rPr>
        <w:t xml:space="preserve"> and/or sediment</w:t>
      </w:r>
      <w:r>
        <w:rPr>
          <w:rFonts w:ascii="Arial" w:hAnsi="Arial" w:cs="Arial"/>
          <w:color w:val="404040" w:themeColor="text1" w:themeTint="BF"/>
        </w:rPr>
        <w:t xml:space="preserve"> in</w:t>
      </w:r>
      <w:r w:rsidR="00B72D34">
        <w:rPr>
          <w:rFonts w:ascii="Arial" w:hAnsi="Arial" w:cs="Arial"/>
          <w:color w:val="404040" w:themeColor="text1" w:themeTint="BF"/>
        </w:rPr>
        <w:t xml:space="preserve">to </w:t>
      </w:r>
      <w:r>
        <w:rPr>
          <w:rFonts w:ascii="Arial" w:hAnsi="Arial" w:cs="Arial"/>
          <w:color w:val="404040" w:themeColor="text1" w:themeTint="BF"/>
        </w:rPr>
        <w:t>marine turtle habitat</w:t>
      </w:r>
      <w:r w:rsidR="00B72D34">
        <w:rPr>
          <w:rFonts w:ascii="Arial" w:hAnsi="Arial" w:cs="Arial"/>
          <w:color w:val="404040" w:themeColor="text1" w:themeTint="BF"/>
        </w:rPr>
        <w:t>, including spills from land sources, vessels</w:t>
      </w:r>
      <w:r w:rsidR="00A85703">
        <w:rPr>
          <w:rFonts w:ascii="Arial" w:hAnsi="Arial" w:cs="Arial"/>
          <w:color w:val="404040" w:themeColor="text1" w:themeTint="BF"/>
        </w:rPr>
        <w:t>,</w:t>
      </w:r>
      <w:r w:rsidR="00B72D34">
        <w:rPr>
          <w:rFonts w:ascii="Arial" w:hAnsi="Arial" w:cs="Arial"/>
          <w:color w:val="404040" w:themeColor="text1" w:themeTint="BF"/>
        </w:rPr>
        <w:t xml:space="preserve"> drilling operations, and natural sources. </w:t>
      </w:r>
    </w:p>
    <w:p w:rsidR="005760CD" w:rsidRPr="00F5082A" w:rsidRDefault="00B72D34" w:rsidP="005760CD">
      <w:pPr>
        <w:rPr>
          <w:rFonts w:ascii="Arial" w:hAnsi="Arial" w:cs="Arial"/>
          <w:color w:val="404040" w:themeColor="text1" w:themeTint="BF"/>
        </w:rPr>
      </w:pPr>
      <w:r>
        <w:rPr>
          <w:rFonts w:ascii="Arial" w:hAnsi="Arial" w:cs="Arial"/>
          <w:color w:val="404040" w:themeColor="text1" w:themeTint="BF"/>
        </w:rPr>
        <w:t>There is well documented evidence of the detrimental effects from</w:t>
      </w:r>
      <w:r w:rsidR="002400D3">
        <w:rPr>
          <w:rFonts w:ascii="Arial" w:hAnsi="Arial" w:cs="Arial"/>
          <w:color w:val="404040" w:themeColor="text1" w:themeTint="BF"/>
        </w:rPr>
        <w:t xml:space="preserve"> encountering oil either </w:t>
      </w:r>
      <w:r w:rsidR="00CC7CCD">
        <w:rPr>
          <w:rFonts w:ascii="Arial" w:hAnsi="Arial" w:cs="Arial"/>
          <w:color w:val="404040" w:themeColor="text1" w:themeTint="BF"/>
        </w:rPr>
        <w:t>via external</w:t>
      </w:r>
      <w:r>
        <w:rPr>
          <w:rFonts w:ascii="Arial" w:hAnsi="Arial" w:cs="Arial"/>
          <w:color w:val="404040" w:themeColor="text1" w:themeTint="BF"/>
        </w:rPr>
        <w:t xml:space="preserve"> contact, ingestion </w:t>
      </w:r>
      <w:r w:rsidR="00A85703">
        <w:rPr>
          <w:rFonts w:ascii="Arial" w:hAnsi="Arial" w:cs="Arial"/>
          <w:color w:val="404040" w:themeColor="text1" w:themeTint="BF"/>
        </w:rPr>
        <w:t xml:space="preserve">or </w:t>
      </w:r>
      <w:r>
        <w:rPr>
          <w:rFonts w:ascii="Arial" w:hAnsi="Arial" w:cs="Arial"/>
          <w:color w:val="404040" w:themeColor="text1" w:themeTint="BF"/>
        </w:rPr>
        <w:t xml:space="preserve">inhalation, </w:t>
      </w:r>
      <w:r w:rsidR="002400D3">
        <w:rPr>
          <w:rFonts w:ascii="Arial" w:hAnsi="Arial" w:cs="Arial"/>
          <w:color w:val="404040" w:themeColor="text1" w:themeTint="BF"/>
        </w:rPr>
        <w:t xml:space="preserve">resulting in </w:t>
      </w:r>
      <w:r>
        <w:rPr>
          <w:rFonts w:ascii="Arial" w:hAnsi="Arial" w:cs="Arial"/>
          <w:color w:val="404040" w:themeColor="text1" w:themeTint="BF"/>
        </w:rPr>
        <w:t xml:space="preserve">breathing, sight </w:t>
      </w:r>
      <w:r w:rsidR="00A85703">
        <w:rPr>
          <w:rFonts w:ascii="Arial" w:hAnsi="Arial" w:cs="Arial"/>
          <w:color w:val="404040" w:themeColor="text1" w:themeTint="BF"/>
        </w:rPr>
        <w:t xml:space="preserve">or </w:t>
      </w:r>
      <w:r>
        <w:rPr>
          <w:rFonts w:ascii="Arial" w:hAnsi="Arial" w:cs="Arial"/>
          <w:color w:val="404040" w:themeColor="text1" w:themeTint="BF"/>
        </w:rPr>
        <w:t>gastro-intestinal injuries</w:t>
      </w:r>
      <w:r w:rsidR="000004FC">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&lt;EndNote&gt;&lt;Cite&gt;&lt;Author&gt;Lutcavage&lt;/Author&gt;&lt;Year&gt;1995&lt;/Year&gt;&lt;RecNum&gt;574&lt;/RecNum&gt;&lt;DisplayText&gt;&lt;style face="superscript"&gt;[154]&lt;/style&gt;&lt;/DisplayText&gt;&lt;record&gt;&lt;rec-number&gt;574&lt;/rec-number&gt;&lt;foreign-keys&gt;&lt;key app="EN" db-id="2rvf559zztv5t2e02wrv9was55we9d9xt90x" timestamp="1458771978"&gt;574&lt;/key&gt;&lt;/foreign-keys&gt;&lt;ref-type name="Journal Article"&gt;17&lt;/ref-type&gt;&lt;contributors&gt;&lt;authors&gt;&lt;author&gt;Lutcavage, M.E.&lt;/author&gt;&lt;author&gt;Lutz, P.L.&lt;/author&gt;&lt;author&gt;Bossart, G.D. &lt;/author&gt;&lt;author&gt;Hudson, D.M. &lt;/author&gt;&lt;/authors&gt;&lt;/contributors&gt;&lt;titles&gt;&lt;title&gt;Physiologic and clinicopathologic effects of crude oil on loggerhead sea turtles&lt;/title&gt;&lt;secondary-title&gt;Archives of Environmental Contamination and Toxicology &lt;/secondary-title&gt;&lt;/titles&gt;&lt;periodical&gt;&lt;full-title&gt;Archives of Environmental Contamination and Toxicology&lt;/full-title&gt;&lt;/periodical&gt;&lt;pages&gt;417-422&lt;/pages&gt;&lt;volume&gt;28&lt;/volume&gt;&lt;dates&gt;&lt;year&gt;1995&lt;/year&gt;&lt;/dates&gt;&lt;urls&gt;&lt;/urls&gt;&lt;/record&gt;&lt;/Cite&gt;&lt;/EndNote&gt;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4" w:tooltip="Lutcavage, 1995 #574" w:history="1">
        <w:r w:rsidR="00B93EC9" w:rsidRPr="00941050">
          <w:rPr>
            <w:rFonts w:ascii="Arial" w:hAnsi="Arial" w:cs="Arial"/>
            <w:noProof/>
            <w:color w:val="404040" w:themeColor="text1" w:themeTint="BF"/>
            <w:vertAlign w:val="superscript"/>
          </w:rPr>
          <w:t>154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760CD" w:rsidRPr="00F5082A">
        <w:rPr>
          <w:rFonts w:ascii="Arial" w:hAnsi="Arial" w:cs="Arial"/>
          <w:color w:val="404040" w:themeColor="text1" w:themeTint="BF"/>
        </w:rPr>
        <w:t xml:space="preserve">. Oil </w:t>
      </w:r>
      <w:r>
        <w:rPr>
          <w:rFonts w:ascii="Arial" w:hAnsi="Arial" w:cs="Arial"/>
          <w:color w:val="404040" w:themeColor="text1" w:themeTint="BF"/>
        </w:rPr>
        <w:t xml:space="preserve">present </w:t>
      </w:r>
      <w:r w:rsidR="005760CD" w:rsidRPr="00F5082A">
        <w:rPr>
          <w:rFonts w:ascii="Arial" w:hAnsi="Arial" w:cs="Arial"/>
          <w:color w:val="404040" w:themeColor="text1" w:themeTint="BF"/>
        </w:rPr>
        <w:t>on or near a beach</w:t>
      </w:r>
      <w:r w:rsidR="00513040">
        <w:rPr>
          <w:rFonts w:ascii="Arial" w:hAnsi="Arial" w:cs="Arial"/>
          <w:color w:val="404040" w:themeColor="text1" w:themeTint="BF"/>
        </w:rPr>
        <w:t xml:space="preserve"> </w:t>
      </w:r>
      <w:r w:rsidR="00CC3C87">
        <w:rPr>
          <w:rFonts w:ascii="Arial" w:hAnsi="Arial" w:cs="Arial"/>
          <w:color w:val="404040" w:themeColor="text1" w:themeTint="BF"/>
        </w:rPr>
        <w:t xml:space="preserve">can persist in sticky or toxic forms in the environment (sand and sediments) for many years. </w:t>
      </w:r>
      <w:r w:rsidR="006F3422">
        <w:rPr>
          <w:rFonts w:ascii="Arial" w:hAnsi="Arial" w:cs="Arial"/>
          <w:color w:val="404040" w:themeColor="text1" w:themeTint="BF"/>
        </w:rPr>
        <w:t>M</w:t>
      </w:r>
      <w:r w:rsidR="00A85703">
        <w:rPr>
          <w:rFonts w:ascii="Arial" w:hAnsi="Arial" w:cs="Arial"/>
          <w:color w:val="404040" w:themeColor="text1" w:themeTint="BF"/>
        </w:rPr>
        <w:t xml:space="preserve">arine turtle </w:t>
      </w:r>
      <w:r w:rsidR="00CC3C87">
        <w:rPr>
          <w:rFonts w:ascii="Arial" w:hAnsi="Arial" w:cs="Arial"/>
          <w:color w:val="404040" w:themeColor="text1" w:themeTint="BF"/>
        </w:rPr>
        <w:t>nesting behaviour can uncover this resulting in sticky oil adhering to adults, eggs or hatchlings causing both physical (smothering) and physiological (toxic) effects.</w:t>
      </w:r>
      <w:r w:rsidR="005760CD" w:rsidRPr="00F5082A">
        <w:rPr>
          <w:rFonts w:ascii="Arial" w:hAnsi="Arial" w:cs="Arial"/>
          <w:color w:val="404040" w:themeColor="text1" w:themeTint="BF"/>
        </w:rPr>
        <w:t xml:space="preserve"> </w:t>
      </w:r>
      <w:r w:rsidR="007907FB">
        <w:rPr>
          <w:rFonts w:ascii="Arial" w:hAnsi="Arial" w:cs="Arial"/>
          <w:color w:val="404040" w:themeColor="text1" w:themeTint="BF"/>
        </w:rPr>
        <w:t>O</w:t>
      </w:r>
      <w:r w:rsidR="005760CD" w:rsidRPr="00F5082A">
        <w:rPr>
          <w:rFonts w:ascii="Arial" w:hAnsi="Arial" w:cs="Arial"/>
          <w:color w:val="404040" w:themeColor="text1" w:themeTint="BF"/>
        </w:rPr>
        <w:t xml:space="preserve">il is highly toxic to turtle eggs, and </w:t>
      </w:r>
      <w:r w:rsidR="00D64689">
        <w:rPr>
          <w:rFonts w:ascii="Arial" w:hAnsi="Arial" w:cs="Arial"/>
          <w:color w:val="404040" w:themeColor="text1" w:themeTint="BF"/>
        </w:rPr>
        <w:t xml:space="preserve">the toxic components </w:t>
      </w:r>
      <w:r w:rsidR="00BC0CD8">
        <w:rPr>
          <w:rFonts w:ascii="Arial" w:hAnsi="Arial" w:cs="Arial"/>
          <w:color w:val="404040" w:themeColor="text1" w:themeTint="BF"/>
        </w:rPr>
        <w:t>can</w:t>
      </w:r>
      <w:r w:rsidR="00CC7CCD">
        <w:rPr>
          <w:rFonts w:ascii="Arial" w:hAnsi="Arial" w:cs="Arial"/>
          <w:color w:val="404040" w:themeColor="text1" w:themeTint="BF"/>
        </w:rPr>
        <w:t xml:space="preserve"> penetrate </w:t>
      </w:r>
      <w:r w:rsidR="005760CD" w:rsidRPr="00F5082A">
        <w:rPr>
          <w:rFonts w:ascii="Arial" w:hAnsi="Arial" w:cs="Arial"/>
          <w:color w:val="404040" w:themeColor="text1" w:themeTint="BF"/>
        </w:rPr>
        <w:t xml:space="preserve">the skin and carapace of hatched and older marine turtles </w:t>
      </w:r>
      <w:r w:rsidR="00CC7CCD">
        <w:rPr>
          <w:rFonts w:ascii="Arial" w:hAnsi="Arial" w:cs="Arial"/>
          <w:color w:val="404040" w:themeColor="text1" w:themeTint="BF"/>
        </w:rPr>
        <w:t>affecting</w:t>
      </w:r>
      <w:r w:rsidR="005760CD" w:rsidRPr="00F5082A">
        <w:rPr>
          <w:rFonts w:ascii="Arial" w:hAnsi="Arial" w:cs="Arial"/>
          <w:color w:val="404040" w:themeColor="text1" w:themeTint="BF"/>
        </w:rPr>
        <w:t xml:space="preserve"> respiration, salt gland function and blood chemistry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6" w:tooltip="Shigenaka, 2010 #356" w:history="1">
        <w:r w:rsidR="00B93EC9" w:rsidRPr="00941050">
          <w:rPr>
            <w:rFonts w:ascii="Arial" w:hAnsi="Arial" w:cs="Arial"/>
            <w:noProof/>
            <w:color w:val="404040" w:themeColor="text1" w:themeTint="BF"/>
            <w:vertAlign w:val="superscript"/>
          </w:rPr>
          <w:t>206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760CD" w:rsidRPr="00F5082A">
        <w:rPr>
          <w:rFonts w:ascii="Arial" w:hAnsi="Arial" w:cs="Arial"/>
          <w:color w:val="404040" w:themeColor="text1" w:themeTint="BF"/>
        </w:rPr>
        <w:t xml:space="preserve">. </w:t>
      </w:r>
    </w:p>
    <w:p w:rsidR="00D2385F" w:rsidRDefault="005760CD" w:rsidP="008F428C">
      <w:pPr>
        <w:rPr>
          <w:rFonts w:ascii="Arial" w:hAnsi="Arial" w:cs="Arial"/>
          <w:color w:val="404040" w:themeColor="text1" w:themeTint="BF"/>
        </w:rPr>
      </w:pPr>
      <w:r w:rsidRPr="00E344C3">
        <w:rPr>
          <w:rFonts w:ascii="Arial" w:hAnsi="Arial" w:cs="Arial"/>
          <w:color w:val="404040" w:themeColor="text1" w:themeTint="BF"/>
        </w:rPr>
        <w:t xml:space="preserve">The oil and gas industry is </w:t>
      </w:r>
      <w:r w:rsidR="00CC7CCD" w:rsidRPr="00E344C3">
        <w:rPr>
          <w:rFonts w:ascii="Arial" w:hAnsi="Arial" w:cs="Arial"/>
          <w:color w:val="404040" w:themeColor="text1" w:themeTint="BF"/>
        </w:rPr>
        <w:t xml:space="preserve">regulated </w:t>
      </w:r>
      <w:r w:rsidR="00E344C3" w:rsidRPr="00E344C3">
        <w:rPr>
          <w:rFonts w:ascii="Arial" w:hAnsi="Arial" w:cs="Arial"/>
          <w:color w:val="404040" w:themeColor="text1" w:themeTint="BF"/>
        </w:rPr>
        <w:t xml:space="preserve">under the </w:t>
      </w:r>
      <w:r w:rsidR="000104F5" w:rsidRPr="000104F5">
        <w:rPr>
          <w:rFonts w:ascii="Arial" w:hAnsi="Arial" w:cs="Arial"/>
          <w:i/>
          <w:iCs/>
          <w:color w:val="262626"/>
          <w:lang w:eastAsia="en-AU"/>
        </w:rPr>
        <w:t xml:space="preserve">Offshore Petroleum and Greenhouse Gas Storage Act 2006 </w:t>
      </w:r>
      <w:r w:rsidRPr="00E344C3">
        <w:rPr>
          <w:rFonts w:ascii="Arial" w:hAnsi="Arial" w:cs="Arial"/>
          <w:color w:val="404040" w:themeColor="text1" w:themeTint="BF"/>
        </w:rPr>
        <w:t xml:space="preserve">by the National Offshore Petroleum Safety and Environmental Management </w:t>
      </w:r>
      <w:r w:rsidR="00BA109C" w:rsidRPr="00E344C3">
        <w:rPr>
          <w:rFonts w:ascii="Arial" w:hAnsi="Arial" w:cs="Arial"/>
          <w:color w:val="404040" w:themeColor="text1" w:themeTint="BF"/>
        </w:rPr>
        <w:t>Authority in</w:t>
      </w:r>
      <w:r w:rsidRPr="00E344C3">
        <w:rPr>
          <w:rFonts w:ascii="Arial" w:hAnsi="Arial" w:cs="Arial"/>
          <w:color w:val="404040" w:themeColor="text1" w:themeTint="BF"/>
        </w:rPr>
        <w:t xml:space="preserve"> Commonwealth waters</w:t>
      </w:r>
      <w:r w:rsidR="00F15DFE" w:rsidRPr="00E344C3">
        <w:rPr>
          <w:rFonts w:ascii="Arial" w:hAnsi="Arial" w:cs="Arial"/>
          <w:color w:val="404040" w:themeColor="text1" w:themeTint="BF"/>
        </w:rPr>
        <w:t xml:space="preserve"> beyond </w:t>
      </w:r>
      <w:r w:rsidR="001902E3">
        <w:rPr>
          <w:rFonts w:ascii="Arial" w:hAnsi="Arial" w:cs="Arial"/>
          <w:color w:val="404040" w:themeColor="text1" w:themeTint="BF"/>
        </w:rPr>
        <w:t>three</w:t>
      </w:r>
      <w:r w:rsidR="001902E3" w:rsidRPr="00E344C3">
        <w:rPr>
          <w:rFonts w:ascii="Arial" w:hAnsi="Arial" w:cs="Arial"/>
          <w:color w:val="404040" w:themeColor="text1" w:themeTint="BF"/>
        </w:rPr>
        <w:t xml:space="preserve"> </w:t>
      </w:r>
      <w:r w:rsidR="00F15DFE" w:rsidRPr="00E344C3">
        <w:rPr>
          <w:rFonts w:ascii="Arial" w:hAnsi="Arial" w:cs="Arial"/>
          <w:color w:val="404040" w:themeColor="text1" w:themeTint="BF"/>
        </w:rPr>
        <w:t>n</w:t>
      </w:r>
      <w:r w:rsidR="00A85703">
        <w:rPr>
          <w:rFonts w:ascii="Arial" w:hAnsi="Arial" w:cs="Arial"/>
          <w:color w:val="404040" w:themeColor="text1" w:themeTint="BF"/>
        </w:rPr>
        <w:t xml:space="preserve">autical </w:t>
      </w:r>
      <w:r w:rsidR="00F15DFE" w:rsidRPr="00E344C3">
        <w:rPr>
          <w:rFonts w:ascii="Arial" w:hAnsi="Arial" w:cs="Arial"/>
          <w:color w:val="404040" w:themeColor="text1" w:themeTint="BF"/>
        </w:rPr>
        <w:t>m</w:t>
      </w:r>
      <w:r w:rsidR="00A85703">
        <w:rPr>
          <w:rFonts w:ascii="Arial" w:hAnsi="Arial" w:cs="Arial"/>
          <w:color w:val="404040" w:themeColor="text1" w:themeTint="BF"/>
        </w:rPr>
        <w:t>iles</w:t>
      </w:r>
      <w:r w:rsidR="00F15DFE" w:rsidRPr="00E344C3">
        <w:rPr>
          <w:rFonts w:ascii="Arial" w:hAnsi="Arial" w:cs="Arial"/>
          <w:color w:val="404040" w:themeColor="text1" w:themeTint="BF"/>
        </w:rPr>
        <w:t xml:space="preserve"> off shore</w:t>
      </w:r>
      <w:r w:rsidRPr="00E344C3">
        <w:rPr>
          <w:rFonts w:ascii="Arial" w:hAnsi="Arial" w:cs="Arial"/>
          <w:color w:val="404040" w:themeColor="text1" w:themeTint="BF"/>
        </w:rPr>
        <w:t xml:space="preserve"> and </w:t>
      </w:r>
      <w:r w:rsidR="00F15DFE" w:rsidRPr="00E344C3">
        <w:rPr>
          <w:rFonts w:ascii="Arial" w:hAnsi="Arial" w:cs="Arial"/>
          <w:color w:val="404040" w:themeColor="text1" w:themeTint="BF"/>
        </w:rPr>
        <w:t>coastal areas where a state or territory has conferred regulatory powers and functions</w:t>
      </w:r>
      <w:r w:rsidRPr="00E344C3">
        <w:rPr>
          <w:rFonts w:ascii="Arial" w:hAnsi="Arial" w:cs="Arial"/>
          <w:color w:val="404040" w:themeColor="text1" w:themeTint="BF"/>
        </w:rPr>
        <w:t xml:space="preserve">. In addition, the </w:t>
      </w:r>
      <w:r w:rsidRPr="00E344C3">
        <w:rPr>
          <w:rFonts w:ascii="Arial" w:hAnsi="Arial" w:cs="Arial"/>
          <w:i/>
          <w:color w:val="404040" w:themeColor="text1" w:themeTint="BF"/>
        </w:rPr>
        <w:t xml:space="preserve">National Plan </w:t>
      </w:r>
      <w:r w:rsidR="009E72D5">
        <w:rPr>
          <w:rFonts w:ascii="Arial" w:hAnsi="Arial" w:cs="Arial"/>
          <w:i/>
          <w:color w:val="404040" w:themeColor="text1" w:themeTint="BF"/>
        </w:rPr>
        <w:t xml:space="preserve">for Maritime Environmental Emergencies </w:t>
      </w:r>
      <w:r w:rsidR="00AD52FD" w:rsidRPr="00AD52FD">
        <w:rPr>
          <w:rFonts w:ascii="Arial" w:hAnsi="Arial" w:cs="Arial"/>
          <w:i/>
          <w:color w:val="404040" w:themeColor="text1" w:themeTint="BF"/>
        </w:rPr>
        <w:t>(2015)</w:t>
      </w:r>
      <w:r w:rsidR="009E72D5">
        <w:rPr>
          <w:rFonts w:ascii="Arial" w:hAnsi="Arial" w:cs="Arial"/>
          <w:color w:val="404040" w:themeColor="text1" w:themeTint="BF"/>
        </w:rPr>
        <w:t xml:space="preserve"> sets out national arrangements, policies and principles for managing maritime environmental emergencies and is </w:t>
      </w:r>
      <w:r w:rsidR="00E344C3">
        <w:rPr>
          <w:rFonts w:ascii="Arial" w:hAnsi="Arial" w:cs="Arial"/>
          <w:color w:val="404040" w:themeColor="text1" w:themeTint="BF"/>
        </w:rPr>
        <w:t>managed</w:t>
      </w:r>
      <w:r w:rsidR="00E344C3" w:rsidRPr="00E344C3">
        <w:rPr>
          <w:rFonts w:ascii="Arial" w:hAnsi="Arial" w:cs="Arial"/>
          <w:color w:val="404040" w:themeColor="text1" w:themeTint="BF"/>
        </w:rPr>
        <w:t xml:space="preserve"> by </w:t>
      </w:r>
      <w:r w:rsidR="00A85703">
        <w:rPr>
          <w:rFonts w:ascii="Arial" w:hAnsi="Arial" w:cs="Arial"/>
          <w:color w:val="404040" w:themeColor="text1" w:themeTint="BF"/>
        </w:rPr>
        <w:t xml:space="preserve">the </w:t>
      </w:r>
      <w:r w:rsidR="00E344C3" w:rsidRPr="00E344C3">
        <w:rPr>
          <w:rFonts w:ascii="Arial" w:hAnsi="Arial" w:cs="Arial"/>
          <w:color w:val="404040" w:themeColor="text1" w:themeTint="BF"/>
        </w:rPr>
        <w:t>A</w:t>
      </w:r>
      <w:r w:rsidR="00E344C3">
        <w:rPr>
          <w:rFonts w:ascii="Arial" w:hAnsi="Arial" w:cs="Arial"/>
          <w:color w:val="404040" w:themeColor="text1" w:themeTint="BF"/>
        </w:rPr>
        <w:t xml:space="preserve">ustralian </w:t>
      </w:r>
      <w:r w:rsidR="00E344C3" w:rsidRPr="00E344C3">
        <w:rPr>
          <w:rFonts w:ascii="Arial" w:hAnsi="Arial" w:cs="Arial"/>
          <w:color w:val="404040" w:themeColor="text1" w:themeTint="BF"/>
        </w:rPr>
        <w:t>M</w:t>
      </w:r>
      <w:r w:rsidR="00E344C3">
        <w:rPr>
          <w:rFonts w:ascii="Arial" w:hAnsi="Arial" w:cs="Arial"/>
          <w:color w:val="404040" w:themeColor="text1" w:themeTint="BF"/>
        </w:rPr>
        <w:t xml:space="preserve">aritime </w:t>
      </w:r>
      <w:r w:rsidR="00E344C3" w:rsidRPr="00E344C3">
        <w:rPr>
          <w:rFonts w:ascii="Arial" w:hAnsi="Arial" w:cs="Arial"/>
          <w:color w:val="404040" w:themeColor="text1" w:themeTint="BF"/>
        </w:rPr>
        <w:t>S</w:t>
      </w:r>
      <w:r w:rsidR="00E344C3">
        <w:rPr>
          <w:rFonts w:ascii="Arial" w:hAnsi="Arial" w:cs="Arial"/>
          <w:color w:val="404040" w:themeColor="text1" w:themeTint="BF"/>
        </w:rPr>
        <w:t xml:space="preserve">afety </w:t>
      </w:r>
      <w:r w:rsidR="00E344C3" w:rsidRPr="00E344C3">
        <w:rPr>
          <w:rFonts w:ascii="Arial" w:hAnsi="Arial" w:cs="Arial"/>
          <w:color w:val="404040" w:themeColor="text1" w:themeTint="BF"/>
        </w:rPr>
        <w:t>A</w:t>
      </w:r>
      <w:r w:rsidR="00E344C3">
        <w:rPr>
          <w:rFonts w:ascii="Arial" w:hAnsi="Arial" w:cs="Arial"/>
          <w:color w:val="404040" w:themeColor="text1" w:themeTint="BF"/>
        </w:rPr>
        <w:t>uthority.</w:t>
      </w:r>
      <w:r w:rsidR="00F15DFE">
        <w:rPr>
          <w:rFonts w:ascii="Arial" w:hAnsi="Arial" w:cs="Arial"/>
          <w:color w:val="404040" w:themeColor="text1" w:themeTint="BF"/>
        </w:rPr>
        <w:t xml:space="preserve"> </w:t>
      </w:r>
    </w:p>
    <w:p w:rsidR="008F428C" w:rsidRPr="00F5082A" w:rsidRDefault="00D2385F" w:rsidP="008F428C">
      <w:pPr>
        <w:rPr>
          <w:rFonts w:ascii="Arial" w:hAnsi="Arial" w:cs="Arial"/>
          <w:color w:val="404040" w:themeColor="text1" w:themeTint="BF"/>
        </w:rPr>
      </w:pPr>
      <w:r>
        <w:rPr>
          <w:rFonts w:ascii="Arial" w:hAnsi="Arial" w:cs="Arial"/>
          <w:color w:val="404040" w:themeColor="text1" w:themeTint="BF"/>
        </w:rPr>
        <w:t xml:space="preserve">Acute terrestrial discharge </w:t>
      </w:r>
      <w:r w:rsidR="00A6480E">
        <w:rPr>
          <w:rFonts w:ascii="Arial" w:hAnsi="Arial" w:cs="Arial"/>
          <w:color w:val="404040" w:themeColor="text1" w:themeTint="BF"/>
        </w:rPr>
        <w:t xml:space="preserve">includes </w:t>
      </w:r>
      <w:r w:rsidR="001902E3">
        <w:rPr>
          <w:rFonts w:ascii="Arial" w:hAnsi="Arial" w:cs="Arial"/>
          <w:color w:val="404040" w:themeColor="text1" w:themeTint="BF"/>
        </w:rPr>
        <w:t xml:space="preserve">large </w:t>
      </w:r>
      <w:r>
        <w:rPr>
          <w:rFonts w:ascii="Arial" w:hAnsi="Arial" w:cs="Arial"/>
          <w:color w:val="404040" w:themeColor="text1" w:themeTint="BF"/>
        </w:rPr>
        <w:t>sediment pulses due to e</w:t>
      </w:r>
      <w:r w:rsidR="008F428C" w:rsidRPr="00F5082A">
        <w:rPr>
          <w:rFonts w:ascii="Arial" w:hAnsi="Arial" w:cs="Arial"/>
          <w:color w:val="404040" w:themeColor="text1" w:themeTint="BF"/>
        </w:rPr>
        <w:t>xtreme flooding events</w:t>
      </w:r>
      <w:r>
        <w:rPr>
          <w:rFonts w:ascii="Arial" w:hAnsi="Arial" w:cs="Arial"/>
          <w:color w:val="404040" w:themeColor="text1" w:themeTint="BF"/>
        </w:rPr>
        <w:t xml:space="preserve">. </w:t>
      </w:r>
      <w:r w:rsidR="001902E3">
        <w:rPr>
          <w:rFonts w:ascii="Arial" w:hAnsi="Arial" w:cs="Arial"/>
          <w:color w:val="404040" w:themeColor="text1" w:themeTint="BF"/>
        </w:rPr>
        <w:t>These events can cause</w:t>
      </w:r>
      <w:r>
        <w:rPr>
          <w:rFonts w:ascii="Arial" w:hAnsi="Arial" w:cs="Arial"/>
          <w:color w:val="404040" w:themeColor="text1" w:themeTint="BF"/>
        </w:rPr>
        <w:t xml:space="preserve"> </w:t>
      </w:r>
      <w:r w:rsidR="008F428C">
        <w:rPr>
          <w:rFonts w:ascii="Arial" w:hAnsi="Arial" w:cs="Arial"/>
          <w:color w:val="404040" w:themeColor="text1" w:themeTint="BF"/>
        </w:rPr>
        <w:t>considerable</w:t>
      </w:r>
      <w:r w:rsidR="008F428C" w:rsidRPr="00F5082A">
        <w:rPr>
          <w:rFonts w:ascii="Arial" w:hAnsi="Arial" w:cs="Arial"/>
          <w:color w:val="404040" w:themeColor="text1" w:themeTint="BF"/>
        </w:rPr>
        <w:t xml:space="preserve"> loss of seagrass habitat due to </w:t>
      </w:r>
      <w:r w:rsidR="001902E3">
        <w:rPr>
          <w:rFonts w:ascii="Arial" w:hAnsi="Arial" w:cs="Arial"/>
          <w:color w:val="404040" w:themeColor="text1" w:themeTint="BF"/>
        </w:rPr>
        <w:t>light limitation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&lt;EndNote&gt;&lt;Cite&gt;&lt;Author&gt;Preen&lt;/Author&gt;&lt;Year&gt;1995&lt;/Year&gt;&lt;RecNum&gt;556&lt;/RecNum&gt;&lt;DisplayText&gt;&lt;style face="superscript"&gt;[188]&lt;/style&gt;&lt;/DisplayText&gt;&lt;record&gt;&lt;rec-number&gt;556&lt;/rec-number&gt;&lt;foreign-keys&gt;&lt;key app="EN" db-id="2rvf559zztv5t2e02wrv9was55we9d9xt90x" timestamp="1458707064"&gt;556&lt;/key&gt;&lt;/foreign-keys&gt;&lt;ref-type name="Journal Article"&gt;17&lt;/ref-type&gt;&lt;contributors&gt;&lt;authors&gt;&lt;author&gt;Preen, A.&lt;/author&gt;&lt;author&gt;Marsh, H.&lt;/author&gt;&lt;/authors&gt;&lt;/contributors&gt;&lt;titles&gt;&lt;title&gt;Response of dugongs to large-scale loss of seagrass from Hervey Bay, Queensland, Australia&lt;/title&gt;&lt;secondary-title&gt;Wildlife Research&lt;/secondary-title&gt;&lt;/titles&gt;&lt;periodical&gt;&lt;full-title&gt;Wildlife Research&lt;/full-title&gt;&lt;/periodical&gt;&lt;pages&gt;507-519&lt;/pages&gt;&lt;volume&gt;22&lt;/volume&gt;&lt;dates&gt;&lt;year&gt;1995&lt;/year&gt;&lt;/dates&gt;&lt;urls&gt;&lt;/urls&gt;&lt;/record&gt;&lt;/Cite&gt;&lt;/EndNote&gt;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8" w:tooltip="Preen, 1995 #556" w:history="1">
        <w:r w:rsidR="00B93EC9" w:rsidRPr="00941050">
          <w:rPr>
            <w:rFonts w:ascii="Arial" w:hAnsi="Arial" w:cs="Arial"/>
            <w:noProof/>
            <w:color w:val="404040" w:themeColor="text1" w:themeTint="BF"/>
            <w:vertAlign w:val="superscript"/>
          </w:rPr>
          <w:t>188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sidRPr="00F5082A">
        <w:rPr>
          <w:rFonts w:ascii="Arial" w:hAnsi="Arial" w:cs="Arial"/>
          <w:color w:val="404040" w:themeColor="text1" w:themeTint="BF"/>
        </w:rPr>
        <w:t xml:space="preserve"> </w:t>
      </w:r>
      <w:r w:rsidR="00794C65">
        <w:rPr>
          <w:rFonts w:ascii="Arial" w:hAnsi="Arial" w:cs="Arial"/>
          <w:color w:val="404040" w:themeColor="text1" w:themeTint="BF"/>
        </w:rPr>
        <w:t>that</w:t>
      </w:r>
      <w:r w:rsidR="008F428C">
        <w:rPr>
          <w:rFonts w:ascii="Arial" w:hAnsi="Arial" w:cs="Arial"/>
          <w:color w:val="404040" w:themeColor="text1" w:themeTint="BF"/>
        </w:rPr>
        <w:t xml:space="preserve"> in turn </w:t>
      </w:r>
      <w:r w:rsidR="00A6480E">
        <w:rPr>
          <w:rFonts w:ascii="Arial" w:hAnsi="Arial" w:cs="Arial"/>
          <w:color w:val="404040" w:themeColor="text1" w:themeTint="BF"/>
        </w:rPr>
        <w:t xml:space="preserve">can </w:t>
      </w:r>
      <w:r w:rsidR="008F428C" w:rsidRPr="00F5082A">
        <w:rPr>
          <w:rFonts w:ascii="Arial" w:hAnsi="Arial" w:cs="Arial"/>
          <w:color w:val="404040" w:themeColor="text1" w:themeTint="BF"/>
        </w:rPr>
        <w:t>result in decreased turtle health, starvation, increased stranding and decreased breeding condition</w:t>
      </w:r>
      <w:r w:rsidR="000004FC">
        <w:rPr>
          <w:rFonts w:ascii="Arial" w:hAnsi="Arial" w:cs="Arial"/>
          <w:color w:val="404040" w:themeColor="text1" w:themeTint="BF"/>
        </w:rPr>
        <w:fldChar w:fldCharType="begin"/>
      </w:r>
      <w:r w:rsidR="00E9627A">
        <w:rPr>
          <w:rFonts w:ascii="Arial" w:hAnsi="Arial" w:cs="Arial"/>
          <w:color w:val="404040" w:themeColor="text1" w:themeTint="BF"/>
        </w:rPr>
        <w:instrText xml:space="preserve"> ADDIN EN.CITE &lt;EndNote&gt;&lt;Cite&gt;&lt;Author&gt;Biddle&lt;/Author&gt;&lt;Year&gt;2011&lt;/Year&gt;&lt;RecNum&gt;150&lt;/RecNum&gt;&lt;DisplayText&gt;&lt;style face="superscript"&gt;[16]&lt;/style&gt;&lt;/DisplayText&gt;&lt;record&gt;&lt;rec-number&gt;150&lt;/rec-number&gt;&lt;foreign-keys&gt;&lt;key app="EN" db-id="2rvf559zztv5t2e02wrv9was55we9d9xt90x" timestamp="1361766566"&gt;150&lt;/key&gt;&lt;/foreign-keys&gt;&lt;ref-type name="Report"&gt;27&lt;/ref-type&gt;&lt;contributors&gt;&lt;authors&gt;&lt;author&gt;Biddle, Taryn M.&lt;/author&gt;&lt;author&gt;Limpus, Colin J.&lt;/author&gt;&lt;/authors&gt;&lt;/contributors&gt;&lt;titles&gt;&lt;title&gt;Marine Wildlife Stranding and Mortality Database Annual Reports 2005–2010, Marine Turtles&lt;/title&gt;&lt;secondary-title&gt;Conservation Technical and Data Report 2010&lt;/secondary-title&gt;&lt;/titles&gt;&lt;pages&gt;124&lt;/pages&gt;&lt;keywords&gt;&lt;keyword&gt;turtle&lt;/keyword&gt;&lt;keyword&gt;Queensland&lt;/keyword&gt;&lt;keyword&gt;strandings&lt;/keyword&gt;&lt;keyword&gt;report&lt;/keyword&gt;&lt;/keywords&gt;&lt;dates&gt;&lt;year&gt;2011&lt;/year&gt;&lt;/dates&gt;&lt;pub-location&gt;Brisbane&lt;/pub-location&gt;&lt;publisher&gt;Department of Environment and Resource Management&lt;/publisher&gt;&lt;label&gt;electronic&lt;/label&gt;&lt;urls&gt;&lt;/urls&gt;&lt;/record&gt;&lt;/Cite&gt;&lt;/EndNote&gt;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6" w:tooltip="Biddle, 2011 #150" w:history="1">
        <w:r w:rsidR="00B93EC9" w:rsidRPr="006353AC">
          <w:rPr>
            <w:rFonts w:ascii="Arial" w:hAnsi="Arial" w:cs="Arial"/>
            <w:noProof/>
            <w:color w:val="404040" w:themeColor="text1" w:themeTint="BF"/>
            <w:vertAlign w:val="superscript"/>
          </w:rPr>
          <w:t>16</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sidRPr="00F5082A">
        <w:rPr>
          <w:rFonts w:ascii="Arial" w:hAnsi="Arial" w:cs="Arial"/>
          <w:color w:val="404040" w:themeColor="text1" w:themeTint="BF"/>
        </w:rPr>
        <w:t xml:space="preserve">. These </w:t>
      </w:r>
      <w:r w:rsidR="008F428C">
        <w:rPr>
          <w:rFonts w:ascii="Arial" w:hAnsi="Arial" w:cs="Arial"/>
          <w:color w:val="404040" w:themeColor="text1" w:themeTint="BF"/>
        </w:rPr>
        <w:t xml:space="preserve">pulse </w:t>
      </w:r>
      <w:r w:rsidR="008F428C" w:rsidRPr="00F5082A">
        <w:rPr>
          <w:rFonts w:ascii="Arial" w:hAnsi="Arial" w:cs="Arial"/>
          <w:color w:val="404040" w:themeColor="text1" w:themeTint="BF"/>
        </w:rPr>
        <w:t xml:space="preserve">events may also deliver </w:t>
      </w:r>
      <w:r w:rsidR="008F428C">
        <w:rPr>
          <w:rFonts w:ascii="Arial" w:hAnsi="Arial" w:cs="Arial"/>
          <w:color w:val="404040" w:themeColor="text1" w:themeTint="BF"/>
        </w:rPr>
        <w:t xml:space="preserve">sudden </w:t>
      </w:r>
      <w:r w:rsidR="008F428C" w:rsidRPr="00F5082A">
        <w:rPr>
          <w:rFonts w:ascii="Arial" w:hAnsi="Arial" w:cs="Arial"/>
          <w:color w:val="404040" w:themeColor="text1" w:themeTint="BF"/>
        </w:rPr>
        <w:t>high contaminant loads to the system</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&lt;EndNote&gt;&lt;Cite&gt;&lt;Author&gt;Limpus&lt;/Author&gt;&lt;Year&gt;2012&lt;/Year&gt;&lt;RecNum&gt;211&lt;/RecNum&gt;&lt;DisplayText&gt;&lt;style face="superscript"&gt;[141]&lt;/style&gt;&lt;/DisplayText&gt;&lt;record&gt;&lt;rec-number&gt;211&lt;/rec-number&gt;&lt;foreign-keys&gt;&lt;key app="EN" db-id="2rvf559zztv5t2e02wrv9was55we9d9xt90x" timestamp="1366670664"&gt;211&lt;/key&gt;&lt;/foreign-keys&gt;&lt;ref-type name="Journal Article"&gt;17&lt;/ref-type&gt;&lt;contributors&gt;&lt;authors&gt;&lt;author&gt;Limpus, Colin J.&lt;/author&gt;&lt;author&gt;Limpus, Duncan J.&lt;/author&gt;&lt;author&gt;Saviage, Michael&lt;/author&gt;&lt;author&gt;Shearer, Damon&lt;/author&gt;&lt;/authors&gt;&lt;/contributors&gt;&lt;titles&gt;&lt;title&gt;Health assessment of green turtles in south and central Queensland following extreme weather impacts on coastal habitat during 2011&lt;/title&gt;&lt;secondary-title&gt;Conservation Technical and Data Report&lt;/secondary-title&gt;&lt;/titles&gt;&lt;periodical&gt;&lt;full-title&gt;Conservation Technical and Data Report&lt;/full-title&gt;&lt;/periodical&gt;&lt;pages&gt;1-13&lt;/pages&gt;&lt;volume&gt;2011&lt;/volume&gt;&lt;number&gt;4&lt;/number&gt;&lt;dates&gt;&lt;year&gt;2012&lt;/year&gt;&lt;/dates&gt;&lt;urls&gt;&lt;/urls&gt;&lt;/record&gt;&lt;/Cite&gt;&lt;/EndNote&gt;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1" w:tooltip="Limpus, 2012 #211" w:history="1">
        <w:r w:rsidR="00B93EC9" w:rsidRPr="00941050">
          <w:rPr>
            <w:rFonts w:ascii="Arial" w:hAnsi="Arial" w:cs="Arial"/>
            <w:noProof/>
            <w:color w:val="404040" w:themeColor="text1" w:themeTint="BF"/>
            <w:vertAlign w:val="superscript"/>
          </w:rPr>
          <w:t>141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Pr>
          <w:rFonts w:ascii="Arial" w:hAnsi="Arial" w:cs="Arial"/>
          <w:color w:val="404040" w:themeColor="text1" w:themeTint="BF"/>
        </w:rPr>
        <w:t>.</w:t>
      </w:r>
      <w:r w:rsidR="00044765">
        <w:rPr>
          <w:rFonts w:ascii="Arial" w:hAnsi="Arial" w:cs="Arial"/>
          <w:color w:val="404040" w:themeColor="text1" w:themeTint="BF"/>
        </w:rPr>
        <w:t xml:space="preserve"> While the event itself may be of short duration</w:t>
      </w:r>
      <w:r w:rsidR="006B7B56">
        <w:rPr>
          <w:rFonts w:ascii="Arial" w:hAnsi="Arial" w:cs="Arial"/>
          <w:color w:val="404040" w:themeColor="text1" w:themeTint="BF"/>
        </w:rPr>
        <w:t>,</w:t>
      </w:r>
      <w:r w:rsidR="00044765">
        <w:rPr>
          <w:rFonts w:ascii="Arial" w:hAnsi="Arial" w:cs="Arial"/>
          <w:color w:val="404040" w:themeColor="text1" w:themeTint="BF"/>
        </w:rPr>
        <w:t xml:space="preserve"> the </w:t>
      </w:r>
      <w:r w:rsidR="001902E3">
        <w:rPr>
          <w:rFonts w:ascii="Arial" w:hAnsi="Arial" w:cs="Arial"/>
          <w:color w:val="404040" w:themeColor="text1" w:themeTint="BF"/>
        </w:rPr>
        <w:t>loss</w:t>
      </w:r>
      <w:r w:rsidR="00044765">
        <w:rPr>
          <w:rFonts w:ascii="Arial" w:hAnsi="Arial" w:cs="Arial"/>
          <w:color w:val="404040" w:themeColor="text1" w:themeTint="BF"/>
        </w:rPr>
        <w:t xml:space="preserve"> of the seagrass meadows may continue to impact on turtle health for several years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&lt;EndNote&gt;&lt;Cite&gt;&lt;Author&gt;Ralph&lt;/Author&gt;&lt;Year&gt;2007&lt;/Year&gt;&lt;RecNum&gt;680&lt;/RecNum&gt;&lt;DisplayText&gt;&lt;style face="superscript"&gt;[191]&lt;/style&gt;&lt;/DisplayText&gt;&lt;record&gt;&lt;rec-number&gt;680&lt;/rec-number&gt;&lt;foreign-keys&gt;&lt;key app="EN" db-id="2rvf559zztv5t2e02wrv9was55we9d9xt90x" timestamp="1473126714"&gt;680&lt;/key&gt;&lt;/foreign-keys&gt;&lt;ref-type name="Journal Article"&gt;17&lt;/ref-type&gt;&lt;contributors&gt;&lt;authors&gt;&lt;author&gt;Ralph, P.J.&lt;/author&gt;&lt;author&gt;Durako, M.J.&lt;/author&gt;&lt;author&gt;Enriquez, S.&lt;/author&gt;&lt;author&gt;Collier, Catherine&lt;/author&gt;&lt;author&gt;Doblin, M.A.&lt;/author&gt;&lt;/authors&gt;&lt;/contributors&gt;&lt;titles&gt;&lt;title&gt;Impact of light limitation on seagrasses&lt;/title&gt;&lt;secondary-title&gt;Journal of Experimental Marine Biology and Ecology&lt;/secondary-title&gt;&lt;/titles&gt;&lt;periodical&gt;&lt;full-title&gt;Journal of Experimental Marine Biology and Ecology&lt;/full-title&gt;&lt;/periodical&gt;&lt;pages&gt;176-193&lt;/pages&gt;&lt;volume&gt;350&lt;/volume&gt;&lt;number&gt;1-12&lt;/number&gt;&lt;dates&gt;&lt;year&gt;2007&lt;/year&gt;&lt;/dates&gt;&lt;label&gt;dont have this&lt;/label&gt;&lt;urls&gt;&lt;/urls&gt;&lt;/record&gt;&lt;/Cite&gt;&lt;/EndNote&gt;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1" w:tooltip="Ralph, 2007 #680" w:history="1">
        <w:r w:rsidR="00B93EC9" w:rsidRPr="00941050">
          <w:rPr>
            <w:rFonts w:ascii="Arial" w:hAnsi="Arial" w:cs="Arial"/>
            <w:noProof/>
            <w:color w:val="404040" w:themeColor="text1" w:themeTint="BF"/>
            <w:vertAlign w:val="superscript"/>
          </w:rPr>
          <w:t>191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44765">
        <w:rPr>
          <w:rFonts w:ascii="Arial" w:hAnsi="Arial" w:cs="Arial"/>
          <w:color w:val="404040" w:themeColor="text1" w:themeTint="BF"/>
        </w:rPr>
        <w:t>.</w:t>
      </w:r>
    </w:p>
    <w:p w:rsidR="005760CD" w:rsidRPr="00F5082A" w:rsidRDefault="005760CD" w:rsidP="003A7F85">
      <w:pPr>
        <w:pStyle w:val="Heading4"/>
      </w:pPr>
      <w:r w:rsidRPr="00F5082A">
        <w:t xml:space="preserve">Chronic chemical </w:t>
      </w:r>
      <w:r w:rsidR="00EC7B1F">
        <w:t xml:space="preserve">and terrestrial </w:t>
      </w:r>
      <w:r w:rsidRPr="00F5082A">
        <w:t>discharge</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Anthropogenic contaminants can make their way into the marine environment from a wide range of agricultural, industrial and domestic sources, and can have direct impacts on marine turtles and their habitats. While not always fatal, long</w:t>
      </w:r>
      <w:r w:rsidR="006A536F">
        <w:rPr>
          <w:rFonts w:ascii="Arial" w:hAnsi="Arial" w:cs="Arial"/>
          <w:color w:val="404040" w:themeColor="text1" w:themeTint="BF"/>
        </w:rPr>
        <w:t>-</w:t>
      </w:r>
      <w:r w:rsidRPr="00F5082A">
        <w:rPr>
          <w:rFonts w:ascii="Arial" w:hAnsi="Arial" w:cs="Arial"/>
          <w:color w:val="404040" w:themeColor="text1" w:themeTint="BF"/>
        </w:rPr>
        <w:t xml:space="preserve">term exposure can </w:t>
      </w:r>
      <w:r w:rsidR="006A536F">
        <w:rPr>
          <w:rFonts w:ascii="Arial" w:hAnsi="Arial" w:cs="Arial"/>
          <w:color w:val="404040" w:themeColor="text1" w:themeTint="BF"/>
        </w:rPr>
        <w:t xml:space="preserve">compromise health and increase vulnerability to </w:t>
      </w:r>
      <w:r w:rsidRPr="00F5082A">
        <w:rPr>
          <w:rFonts w:ascii="Arial" w:hAnsi="Arial" w:cs="Arial"/>
          <w:color w:val="404040" w:themeColor="text1" w:themeTint="BF"/>
        </w:rPr>
        <w:t>other stressors</w:t>
      </w:r>
      <w:r w:rsidR="00202B94">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&lt;EndNote&gt;&lt;Cite&gt;&lt;Author&gt;Finlayson&lt;/Author&gt;&lt;Year&gt;2016&lt;/Year&gt;&lt;RecNum&gt;650&lt;/RecNum&gt;&lt;DisplayText&gt;&lt;style face="superscript"&gt;[60]&lt;/style&gt;&lt;/DisplayText&gt;&lt;record&gt;&lt;rec-number&gt;650&lt;/rec-number&gt;&lt;foreign-keys&gt;&lt;key app="EN" db-id="2rvf559zztv5t2e02wrv9was55we9d9xt90x" timestamp="1470703378"&gt;650&lt;/key&gt;&lt;/foreign-keys&gt;&lt;ref-type name="Journal Article"&gt;17&lt;/ref-type&gt;&lt;contributors&gt;&lt;authors&gt;&lt;author&gt;Finlayson, K.A.&lt;/author&gt;&lt;author&gt;Leusch, F.D.L.&lt;/author&gt;&lt;author&gt;Van de Merwe, J.&lt;/author&gt;&lt;/authors&gt;&lt;/contributors&gt;&lt;titles&gt;&lt;title&gt;The current state and future directions of marine turtle toxicology research&lt;/title&gt;&lt;secondary-title&gt;Environment International&lt;/secondary-title&gt;&lt;/titles&gt;&lt;periodical&gt;&lt;full-title&gt;Environment International&lt;/full-title&gt;&lt;/periodical&gt;&lt;pages&gt;113-123&lt;/pages&gt;&lt;volume&gt;94&lt;/volume&gt;&lt;dates&gt;&lt;year&gt;2016&lt;/year&gt;&lt;/dates&gt;&lt;label&gt;electronic&lt;/label&gt;&lt;urls&gt;&lt;/urls&gt;&lt;/record&gt;&lt;/Cite&gt;&lt;/EndNote&gt;</w:instrText>
      </w:r>
      <w:r w:rsidR="00202B94">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0" w:tooltip="Finlayson, 2016 #650" w:history="1">
        <w:r w:rsidR="00B93EC9" w:rsidRPr="00F27B52">
          <w:rPr>
            <w:rFonts w:ascii="Arial" w:hAnsi="Arial" w:cs="Arial"/>
            <w:noProof/>
            <w:color w:val="404040" w:themeColor="text1" w:themeTint="BF"/>
            <w:vertAlign w:val="superscript"/>
          </w:rPr>
          <w:t>60</w:t>
        </w:r>
      </w:hyperlink>
      <w:r w:rsidR="00F27B52" w:rsidRPr="00F27B52">
        <w:rPr>
          <w:rFonts w:ascii="Arial" w:hAnsi="Arial" w:cs="Arial"/>
          <w:noProof/>
          <w:color w:val="404040" w:themeColor="text1" w:themeTint="BF"/>
          <w:vertAlign w:val="superscript"/>
        </w:rPr>
        <w:t>]</w:t>
      </w:r>
      <w:r w:rsidR="00202B94">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1902E3">
        <w:rPr>
          <w:rFonts w:ascii="Arial" w:hAnsi="Arial" w:cs="Arial"/>
          <w:color w:val="404040" w:themeColor="text1" w:themeTint="BF"/>
        </w:rPr>
        <w:t>Some</w:t>
      </w:r>
      <w:r w:rsidR="001902E3"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diseases and pathogens </w:t>
      </w:r>
      <w:r w:rsidR="004D2956">
        <w:rPr>
          <w:rFonts w:ascii="Arial" w:hAnsi="Arial" w:cs="Arial"/>
          <w:color w:val="404040" w:themeColor="text1" w:themeTint="BF"/>
        </w:rPr>
        <w:t xml:space="preserve">are </w:t>
      </w:r>
      <w:r w:rsidRPr="00F5082A">
        <w:rPr>
          <w:rFonts w:ascii="Arial" w:hAnsi="Arial" w:cs="Arial"/>
          <w:color w:val="404040" w:themeColor="text1" w:themeTint="BF"/>
        </w:rPr>
        <w:t>exacerbated by poor water quality</w:t>
      </w:r>
      <w:r w:rsidR="000004FC">
        <w:rPr>
          <w:rFonts w:ascii="Arial" w:hAnsi="Arial" w:cs="Arial"/>
          <w:color w:val="404040" w:themeColor="text1" w:themeTint="BF"/>
        </w:rPr>
        <w:fldChar w:fldCharType="begin"/>
      </w:r>
      <w:r w:rsidR="00CD6A94">
        <w:rPr>
          <w:rFonts w:ascii="Arial" w:hAnsi="Arial" w:cs="Arial"/>
          <w:color w:val="404040" w:themeColor="text1" w:themeTint="BF"/>
        </w:rPr>
        <w:instrText xml:space="preserve"> ADDIN EN.CITE &lt;EndNote&gt;&lt;Cite&gt;&lt;Author&gt;Aguirre&lt;/Author&gt;&lt;Year&gt;1994&lt;/Year&gt;&lt;RecNum&gt;561&lt;/RecNum&gt;&lt;DisplayText&gt;&lt;style face="superscript"&gt;[2]&lt;/style&gt;&lt;/DisplayText&gt;&lt;record&gt;&lt;rec-number&gt;561&lt;/rec-number&gt;&lt;foreign-keys&gt;&lt;key app="EN" db-id="2rvf559zztv5t2e02wrv9was55we9d9xt90x" timestamp="1458711805"&gt;561&lt;/key&gt;&lt;/foreign-keys&gt;&lt;ref-type name="Journal Article"&gt;17&lt;/ref-type&gt;&lt;contributors&gt;&lt;authors&gt;&lt;author&gt;Aguirre, A.&lt;/author&gt;&lt;author&gt;Balazs, George H.&lt;/author&gt;&lt;author&gt;Zimmerman, B.&lt;/author&gt;&lt;author&gt;Galey, Francis D.&lt;/author&gt;&lt;/authors&gt;&lt;/contributors&gt;&lt;titles&gt;&lt;title&gt;&lt;style face="normal" font="default" size="100%"&gt;Organic contaminants and trace metals in the tissues of green turtles (&lt;/style&gt;&lt;style face="italic" font="default" size="100%"&gt;Chelonia mydas&lt;/style&gt;&lt;style face="normal" font="default" size="100%"&gt;) afflicted with fibropapillomas in the Hawaiian Islands&lt;/style&gt;&lt;/title&gt;&lt;secondary-title&gt;Marine Pollution Bulletin&lt;/secondary-title&gt;&lt;/titles&gt;&lt;periodical&gt;&lt;full-title&gt;Marine Pollution Bulletin&lt;/full-title&gt;&lt;/periodical&gt;&lt;pages&gt;109-114&lt;/pages&gt;&lt;volume&gt;28&lt;/volume&gt;&lt;number&gt;2&lt;/number&gt;&lt;dates&gt;&lt;year&gt;1994&lt;/year&gt;&lt;/dates&gt;&lt;isbn&gt;0025-326X&lt;/isbn&gt;&lt;urls&gt;&lt;related-urls&gt;&lt;url&gt;http://www.sciencedirect.com/science/article/pii/0025326X94905479&lt;/url&gt;&lt;/related-urls&gt;&lt;/urls&gt;&lt;electronic-resource-num&gt;http://dx.doi.org/10.1016/0025-326X(94)90547-9&lt;/electronic-resource-num&gt;&lt;/record&gt;&lt;/Cite&gt;&lt;/EndNote&gt;</w:instrText>
      </w:r>
      <w:r w:rsidR="000004FC">
        <w:rPr>
          <w:rFonts w:ascii="Arial" w:hAnsi="Arial" w:cs="Arial"/>
          <w:color w:val="404040" w:themeColor="text1" w:themeTint="BF"/>
        </w:rPr>
        <w:fldChar w:fldCharType="separate"/>
      </w:r>
      <w:r w:rsidR="006A536F" w:rsidRPr="006A536F">
        <w:rPr>
          <w:rFonts w:ascii="Arial" w:hAnsi="Arial" w:cs="Arial"/>
          <w:noProof/>
          <w:color w:val="404040" w:themeColor="text1" w:themeTint="BF"/>
          <w:vertAlign w:val="superscript"/>
        </w:rPr>
        <w:t>[</w:t>
      </w:r>
      <w:hyperlink w:anchor="_ENREF_2" w:tooltip="Aguirre, 1994 #561" w:history="1">
        <w:r w:rsidR="00B93EC9" w:rsidRPr="006A536F">
          <w:rPr>
            <w:rFonts w:ascii="Arial" w:hAnsi="Arial" w:cs="Arial"/>
            <w:noProof/>
            <w:color w:val="404040" w:themeColor="text1" w:themeTint="BF"/>
            <w:vertAlign w:val="superscript"/>
          </w:rPr>
          <w:t>2</w:t>
        </w:r>
      </w:hyperlink>
      <w:r w:rsidR="006A536F" w:rsidRPr="006A536F">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Runoff of nutrients and sediment from land-based agriculture, urban development and coastal aquaculture can impact water quality</w:t>
      </w:r>
      <w:r w:rsidR="0013404D">
        <w:rPr>
          <w:rFonts w:ascii="Arial" w:hAnsi="Arial" w:cs="Arial"/>
          <w:color w:val="404040" w:themeColor="text1" w:themeTint="BF"/>
        </w:rPr>
        <w:t>,</w:t>
      </w:r>
      <w:r w:rsidRPr="00F5082A">
        <w:rPr>
          <w:rFonts w:ascii="Arial" w:hAnsi="Arial" w:cs="Arial"/>
          <w:color w:val="404040" w:themeColor="text1" w:themeTint="BF"/>
        </w:rPr>
        <w:t xml:space="preserve"> causing changes in light and salinity over coral reefs and seagrass meadows, disease outbreaks, and exposure to biotoxins associated with algal blooms</w:t>
      </w:r>
      <w:r w:rsidR="000004FC">
        <w:rPr>
          <w:rFonts w:ascii="Arial" w:hAnsi="Arial" w:cs="Arial"/>
          <w:color w:val="404040" w:themeColor="text1" w:themeTint="BF"/>
        </w:rPr>
        <w:fldChar w:fldCharType="begin">
          <w:fldData xml:space="preserve">PEVuZE5vdGU+PENpdGU+PEF1dGhvcj5Db3N0YW56bzwvQXV0aG9yPjxZZWFyPjIwMDU8L1llYXI+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</w:fldData>
        </w:fldChar>
      </w:r>
      <w:r w:rsidR="006353AC">
        <w:rPr>
          <w:rFonts w:ascii="Arial" w:hAnsi="Arial" w:cs="Arial"/>
          <w:color w:val="404040" w:themeColor="text1" w:themeTint="BF"/>
        </w:rPr>
        <w:instrText xml:space="preserve"> ADDIN EN.CITE </w:instrText>
      </w:r>
      <w:r w:rsidR="006353AC">
        <w:rPr>
          <w:rFonts w:ascii="Arial" w:hAnsi="Arial" w:cs="Arial"/>
          <w:color w:val="404040" w:themeColor="text1" w:themeTint="BF"/>
        </w:rPr>
        <w:fldChar w:fldCharType="begin">
          <w:fldData xml:space="preserve">PEVuZE5vdGU+PENpdGU+PEF1dGhvcj5Db3N0YW56bzwvQXV0aG9yPjxZZWFyPjIwMDU8L1llYXI+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</w:fldData>
        </w:fldChar>
      </w:r>
      <w:r w:rsidR="006353AC">
        <w:rPr>
          <w:rFonts w:ascii="Arial" w:hAnsi="Arial" w:cs="Arial"/>
          <w:color w:val="404040" w:themeColor="text1" w:themeTint="BF"/>
        </w:rPr>
        <w:instrText xml:space="preserve"> ADDIN EN.CITE.DATA </w:instrText>
      </w:r>
      <w:r w:rsidR="006353AC">
        <w:rPr>
          <w:rFonts w:ascii="Arial" w:hAnsi="Arial" w:cs="Arial"/>
          <w:color w:val="404040" w:themeColor="text1" w:themeTint="BF"/>
        </w:rPr>
      </w:r>
      <w:r w:rsidR="006353AC">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4" w:tooltip="Arthur, 2008 #563" w:history="1">
        <w:r w:rsidR="00B93EC9" w:rsidRPr="006353AC">
          <w:rPr>
            <w:rFonts w:ascii="Arial" w:hAnsi="Arial" w:cs="Arial"/>
            <w:noProof/>
            <w:color w:val="404040" w:themeColor="text1" w:themeTint="BF"/>
            <w:vertAlign w:val="superscript"/>
          </w:rPr>
          <w:t>4</w:t>
        </w:r>
      </w:hyperlink>
      <w:r w:rsidR="006353AC" w:rsidRPr="006353AC">
        <w:rPr>
          <w:rFonts w:ascii="Arial" w:hAnsi="Arial" w:cs="Arial"/>
          <w:noProof/>
          <w:color w:val="404040" w:themeColor="text1" w:themeTint="BF"/>
          <w:vertAlign w:val="superscript"/>
        </w:rPr>
        <w:t xml:space="preserve">, </w:t>
      </w:r>
      <w:hyperlink w:anchor="_ENREF_42" w:tooltip="Costanzo, 2005 #482" w:history="1">
        <w:r w:rsidR="00B93EC9" w:rsidRPr="006353AC">
          <w:rPr>
            <w:rFonts w:ascii="Arial" w:hAnsi="Arial" w:cs="Arial"/>
            <w:noProof/>
            <w:color w:val="404040" w:themeColor="text1" w:themeTint="BF"/>
            <w:vertAlign w:val="superscript"/>
          </w:rPr>
          <w:t>42</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r w:rsidR="008F428C">
        <w:rPr>
          <w:rFonts w:ascii="Arial" w:hAnsi="Arial" w:cs="Arial"/>
          <w:color w:val="404040" w:themeColor="text1" w:themeTint="BF"/>
        </w:rPr>
        <w:t xml:space="preserve"> One of the major contributors to </w:t>
      </w:r>
      <w:r w:rsidR="00D2385F">
        <w:rPr>
          <w:rFonts w:ascii="Arial" w:hAnsi="Arial" w:cs="Arial"/>
          <w:color w:val="404040" w:themeColor="text1" w:themeTint="BF"/>
        </w:rPr>
        <w:t xml:space="preserve">ongoing </w:t>
      </w:r>
      <w:r w:rsidR="008F428C">
        <w:rPr>
          <w:rFonts w:ascii="Arial" w:hAnsi="Arial" w:cs="Arial"/>
          <w:color w:val="404040" w:themeColor="text1" w:themeTint="BF"/>
        </w:rPr>
        <w:t>poor water quality in the G</w:t>
      </w:r>
      <w:r w:rsidR="004E0BAF">
        <w:rPr>
          <w:rFonts w:ascii="Arial" w:hAnsi="Arial" w:cs="Arial"/>
          <w:color w:val="404040" w:themeColor="text1" w:themeTint="BF"/>
        </w:rPr>
        <w:t xml:space="preserve">reat </w:t>
      </w:r>
      <w:r w:rsidR="008F428C">
        <w:rPr>
          <w:rFonts w:ascii="Arial" w:hAnsi="Arial" w:cs="Arial"/>
          <w:color w:val="404040" w:themeColor="text1" w:themeTint="BF"/>
        </w:rPr>
        <w:t>B</w:t>
      </w:r>
      <w:r w:rsidR="004E0BAF">
        <w:rPr>
          <w:rFonts w:ascii="Arial" w:hAnsi="Arial" w:cs="Arial"/>
          <w:color w:val="404040" w:themeColor="text1" w:themeTint="BF"/>
        </w:rPr>
        <w:t xml:space="preserve">arrier </w:t>
      </w:r>
      <w:r w:rsidR="008F428C">
        <w:rPr>
          <w:rFonts w:ascii="Arial" w:hAnsi="Arial" w:cs="Arial"/>
          <w:color w:val="404040" w:themeColor="text1" w:themeTint="BF"/>
        </w:rPr>
        <w:t>R</w:t>
      </w:r>
      <w:r w:rsidR="004E0BAF">
        <w:rPr>
          <w:rFonts w:ascii="Arial" w:hAnsi="Arial" w:cs="Arial"/>
          <w:color w:val="404040" w:themeColor="text1" w:themeTint="BF"/>
        </w:rPr>
        <w:t>eef</w:t>
      </w:r>
      <w:r w:rsidR="008F428C">
        <w:rPr>
          <w:rFonts w:ascii="Arial" w:hAnsi="Arial" w:cs="Arial"/>
          <w:color w:val="404040" w:themeColor="text1" w:themeTint="BF"/>
        </w:rPr>
        <w:t xml:space="preserve"> has been the sediment and chemical runoff from agricultural land, and while there have been many improvements to the management of agricultural land, the sediment loads entering the system are still double to those occurring before European s</w:t>
      </w:r>
      <w:r w:rsidR="00ED05D7">
        <w:rPr>
          <w:rFonts w:ascii="Arial" w:hAnsi="Arial" w:cs="Arial"/>
          <w:color w:val="404040" w:themeColor="text1" w:themeTint="BF"/>
        </w:rPr>
        <w:t>ettlement</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&lt;EndNote&gt;&lt;Cite&gt;&lt;Author&gt;Great Barrier Reef Marine Park Authority&lt;/Author&gt;&lt;Year&gt;2014&lt;/Year&gt;&lt;RecNum&gt;679&lt;/RecNum&gt;&lt;DisplayText&gt;&lt;style face="superscript"&gt;[73]&lt;/style&gt;&lt;/DisplayText&gt;&lt;record&gt;&lt;rec-number&gt;679&lt;/rec-number&gt;&lt;foreign-keys&gt;&lt;key app="EN" db-id="2rvf559zztv5t2e02wrv9was55we9d9xt90x" timestamp="1473052853"&gt;679&lt;/key&gt;&lt;/foreign-keys&gt;&lt;ref-type name="Report"&gt;27&lt;/ref-type&gt;&lt;contributors&gt;&lt;authors&gt;&lt;author&gt;Great Barrier Reef Marine Park Authority,&lt;/author&gt;&lt;/authors&gt;&lt;/contributors&gt;&lt;titles&gt;&lt;title&gt;Great Barrier Reef Outlook Report 2014&lt;/title&gt;&lt;/titles&gt;&lt;pages&gt;328&lt;/pages&gt;&lt;dates&gt;&lt;year&gt;2014&lt;/year&gt;&lt;/dates&gt;&lt;pub-location&gt;Townsville&lt;/pub-location&gt;&lt;publisher&gt;Great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3" w:tooltip="Great Barrier Reef Marine Park Authority, 2014 #679" w:history="1">
        <w:r w:rsidR="00B93EC9" w:rsidRPr="00941050">
          <w:rPr>
            <w:rFonts w:ascii="Arial" w:hAnsi="Arial" w:cs="Arial"/>
            <w:noProof/>
            <w:color w:val="404040" w:themeColor="text1" w:themeTint="BF"/>
            <w:vertAlign w:val="superscript"/>
          </w:rPr>
          <w:t>73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ED05D7">
        <w:rPr>
          <w:rFonts w:ascii="Arial" w:hAnsi="Arial" w:cs="Arial"/>
          <w:color w:val="404040" w:themeColor="text1" w:themeTint="BF"/>
        </w:rPr>
        <w:t xml:space="preserve">. </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 xml:space="preserve">Heavy metals and </w:t>
      </w:r>
      <w:r w:rsidR="004D2956">
        <w:rPr>
          <w:rFonts w:ascii="Arial" w:hAnsi="Arial" w:cs="Arial"/>
          <w:color w:val="404040" w:themeColor="text1" w:themeTint="BF"/>
        </w:rPr>
        <w:t>p</w:t>
      </w:r>
      <w:r w:rsidR="004D2956" w:rsidRPr="00F5082A">
        <w:rPr>
          <w:rFonts w:ascii="Arial" w:hAnsi="Arial" w:cs="Arial"/>
          <w:color w:val="404040" w:themeColor="text1" w:themeTint="BF"/>
        </w:rPr>
        <w:t xml:space="preserve">ersistent </w:t>
      </w:r>
      <w:r w:rsidRPr="00F5082A">
        <w:rPr>
          <w:rFonts w:ascii="Arial" w:hAnsi="Arial" w:cs="Arial"/>
          <w:color w:val="404040" w:themeColor="text1" w:themeTint="BF"/>
        </w:rPr>
        <w:t>organic pollutants (POPs) have been identified in marine turtles in Australian waters</w:t>
      </w:r>
      <w:r w:rsidR="000004FC">
        <w:rPr>
          <w:rFonts w:ascii="Arial" w:hAnsi="Arial" w:cs="Arial"/>
          <w:color w:val="404040" w:themeColor="text1" w:themeTint="BF"/>
        </w:rPr>
        <w:fldChar w:fldCharType="begin">
          <w:fldData xml:space="preserve">PEVuZE5vdGU+PENpdGU+PEF1dGhvcj5HYXVzPC9BdXRob3I+PFllYXI+MjAxMjwvWWVhcj48UmVj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PEVuZE5vdGU+PENpdGU+PEF1dGhvcj5HYXVzPC9BdXRob3I+PFllYXI+MjAxMjwvWWVhcj48UmVj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1" w:tooltip="Gaus, 2012 #484" w:history="1">
        <w:r w:rsidR="00B93EC9" w:rsidRPr="00941050">
          <w:rPr>
            <w:rFonts w:ascii="Arial" w:hAnsi="Arial" w:cs="Arial"/>
            <w:noProof/>
            <w:color w:val="404040" w:themeColor="text1" w:themeTint="BF"/>
            <w:vertAlign w:val="superscript"/>
          </w:rPr>
          <w:t>71</w:t>
        </w:r>
      </w:hyperlink>
      <w:r w:rsidR="00941050" w:rsidRPr="00941050">
        <w:rPr>
          <w:rFonts w:ascii="Arial" w:hAnsi="Arial" w:cs="Arial"/>
          <w:noProof/>
          <w:color w:val="404040" w:themeColor="text1" w:themeTint="BF"/>
          <w:vertAlign w:val="superscript"/>
        </w:rPr>
        <w:t xml:space="preserve">, </w:t>
      </w:r>
      <w:hyperlink w:anchor="_ENREF_99" w:tooltip="Hermanussen, 2006 #61" w:history="1">
        <w:r w:rsidR="00B93EC9" w:rsidRPr="00941050">
          <w:rPr>
            <w:rFonts w:ascii="Arial" w:hAnsi="Arial" w:cs="Arial"/>
            <w:noProof/>
            <w:color w:val="404040" w:themeColor="text1" w:themeTint="BF"/>
            <w:vertAlign w:val="superscript"/>
          </w:rPr>
          <w:t>99</w:t>
        </w:r>
      </w:hyperlink>
      <w:r w:rsidR="00941050" w:rsidRPr="00941050">
        <w:rPr>
          <w:rFonts w:ascii="Arial" w:hAnsi="Arial" w:cs="Arial"/>
          <w:noProof/>
          <w:color w:val="404040" w:themeColor="text1" w:themeTint="BF"/>
          <w:vertAlign w:val="superscript"/>
        </w:rPr>
        <w:t xml:space="preserve">, </w:t>
      </w:r>
      <w:hyperlink w:anchor="_ENREF_100" w:tooltip="Hermanussen, 2008 #62" w:history="1">
        <w:r w:rsidR="00B93EC9" w:rsidRPr="00941050">
          <w:rPr>
            <w:rFonts w:ascii="Arial" w:hAnsi="Arial" w:cs="Arial"/>
            <w:noProof/>
            <w:color w:val="404040" w:themeColor="text1" w:themeTint="BF"/>
            <w:vertAlign w:val="superscript"/>
          </w:rPr>
          <w:t>100</w:t>
        </w:r>
      </w:hyperlink>
      <w:r w:rsidR="00941050" w:rsidRPr="00941050">
        <w:rPr>
          <w:rFonts w:ascii="Arial" w:hAnsi="Arial" w:cs="Arial"/>
          <w:noProof/>
          <w:color w:val="404040" w:themeColor="text1" w:themeTint="BF"/>
          <w:vertAlign w:val="superscript"/>
        </w:rPr>
        <w:t xml:space="preserve">, </w:t>
      </w:r>
      <w:hyperlink w:anchor="_ENREF_111" w:tooltip="Ikonomopoulou, 2012 #141" w:history="1">
        <w:r w:rsidR="00B93EC9" w:rsidRPr="00941050">
          <w:rPr>
            <w:rFonts w:ascii="Arial" w:hAnsi="Arial" w:cs="Arial"/>
            <w:noProof/>
            <w:color w:val="404040" w:themeColor="text1" w:themeTint="BF"/>
            <w:vertAlign w:val="superscript"/>
          </w:rPr>
          <w:t>111</w:t>
        </w:r>
      </w:hyperlink>
      <w:r w:rsidR="00941050" w:rsidRPr="00941050">
        <w:rPr>
          <w:rFonts w:ascii="Arial" w:hAnsi="Arial" w:cs="Arial"/>
          <w:noProof/>
          <w:color w:val="404040" w:themeColor="text1" w:themeTint="BF"/>
          <w:vertAlign w:val="superscript"/>
        </w:rPr>
        <w:t xml:space="preserve">, </w:t>
      </w:r>
      <w:hyperlink w:anchor="_ENREF_112" w:tooltip="Ikonomopoulou, 2011 #63" w:history="1">
        <w:r w:rsidR="00B93EC9" w:rsidRPr="00941050">
          <w:rPr>
            <w:rFonts w:ascii="Arial" w:hAnsi="Arial" w:cs="Arial"/>
            <w:noProof/>
            <w:color w:val="404040" w:themeColor="text1" w:themeTint="BF"/>
            <w:vertAlign w:val="superscript"/>
          </w:rPr>
          <w:t>112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POPs have been shown to maternally transfer to offspring and have been linked with reduced hatchling condition</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&lt;EndNote&gt;&lt;Cite&gt;&lt;Author&gt;van de Merwe&lt;/Author&gt;&lt;Year&gt;2010&lt;/Year&gt;&lt;RecNum&gt;483&lt;/RecNum&gt;&lt;DisplayText&gt;&lt;style face="superscript"&gt;[226]&lt;/style&gt;&lt;/DisplayText&gt;&lt;record&gt;&lt;rec-number&gt;483&lt;/rec-number&gt;&lt;foreign-keys&gt;&lt;key app="EN" db-id="2rvf559zztv5t2e02wrv9was55we9d9xt90x" timestamp="1454296394"&gt;483&lt;/key&gt;&lt;/foreign-keys&gt;&lt;ref-type name="Journal Article"&gt;17&lt;/ref-type&gt;&lt;contributors&gt;&lt;authors&gt;&lt;author&gt;van de Merwe, J.P.&lt;/author&gt;&lt;author&gt;Hodge, M.&lt;/author&gt;&lt;author&gt;Whittier, J.M.&lt;/author&gt;&lt;author&gt;Ibrahim, K.&lt;/author&gt;&lt;author&gt;Lee, S.Y.&lt;/author&gt;&lt;/authors&gt;&lt;/contributors&gt;&lt;titles&gt;&lt;title&gt;&lt;style face="normal" font="default" size="100%"&gt;Persistent organic pollutants in the green sea turtle &lt;/style&gt;&lt;style face="italic" font="default" size="100%"&gt;Chelonia mydas&lt;/style&gt;&lt;style face="normal" font="default" size="100%"&gt;: Nesting population variation, maternal transfer, and effects on development&lt;/style&gt;&lt;/title&gt;&lt;secondary-title&gt;Marine Ecology Progress Series&lt;/secondary-title&gt;&lt;/titles&gt;&lt;periodical&gt;&lt;full-title&gt;Marine Ecology Progress Series&lt;/full-title&gt;&lt;/periodical&gt;&lt;pages&gt;269-278&lt;/pages&gt;&lt;volume&gt;403&lt;/volume&gt;&lt;dates&gt;&lt;year&gt;2010&lt;/year&gt;&lt;/dates&gt;&lt;urls&gt;&lt;/urls&gt;&lt;/record&gt;&lt;/Cite&gt;&lt;/EndNote&gt;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6" w:tooltip="van de Merwe, 2010 #483" w:history="1">
        <w:r w:rsidR="00B93EC9" w:rsidRPr="00227812">
          <w:rPr>
            <w:rFonts w:ascii="Arial" w:hAnsi="Arial" w:cs="Arial"/>
            <w:noProof/>
            <w:color w:val="404040" w:themeColor="text1" w:themeTint="BF"/>
            <w:vertAlign w:val="superscript"/>
          </w:rPr>
          <w:t>226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and decreased immune response in loggerhead</w:t>
      </w:r>
      <w:r w:rsidR="009C0BCB">
        <w:rPr>
          <w:rFonts w:ascii="Arial" w:hAnsi="Arial" w:cs="Arial"/>
          <w:color w:val="404040" w:themeColor="text1" w:themeTint="BF"/>
        </w:rPr>
        <w:t xml:space="preserve"> turtle</w:t>
      </w:r>
      <w:r w:rsidRPr="00F5082A">
        <w:rPr>
          <w:rFonts w:ascii="Arial" w:hAnsi="Arial" w:cs="Arial"/>
          <w:color w:val="404040" w:themeColor="text1" w:themeTint="BF"/>
        </w:rPr>
        <w:t>s</w:t>
      </w:r>
      <w:r w:rsidR="000004FC">
        <w:rPr>
          <w:rFonts w:ascii="Arial" w:hAnsi="Arial" w:cs="Arial"/>
          <w:color w:val="404040" w:themeColor="text1" w:themeTint="BF"/>
        </w:rPr>
        <w:fldChar w:fldCharType="begin">
          <w:fldData xml:space="preserve">PEVuZE5vdGU+PENpdGU+PEF1dGhvcj5LZWxsZXI8L0F1dGhvcj48WWVhcj4yMDA0PC9ZZWFyPjxS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PEVuZE5vdGU+PENpdGU+PEF1dGhvcj5LZWxsZXI8L0F1dGhvcj48WWVhcj4yMDA0PC9ZZWFyPjxS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23" w:tooltip="Keller, 2004 #485" w:history="1">
        <w:r w:rsidR="00B93EC9" w:rsidRPr="00941050">
          <w:rPr>
            <w:rFonts w:ascii="Arial" w:hAnsi="Arial" w:cs="Arial"/>
            <w:noProof/>
            <w:color w:val="404040" w:themeColor="text1" w:themeTint="BF"/>
            <w:vertAlign w:val="superscript"/>
          </w:rPr>
          <w:t>123</w:t>
        </w:r>
      </w:hyperlink>
      <w:r w:rsidR="00941050" w:rsidRPr="00941050">
        <w:rPr>
          <w:rFonts w:ascii="Arial" w:hAnsi="Arial" w:cs="Arial"/>
          <w:noProof/>
          <w:color w:val="404040" w:themeColor="text1" w:themeTint="BF"/>
          <w:vertAlign w:val="superscript"/>
        </w:rPr>
        <w:t xml:space="preserve">, </w:t>
      </w:r>
      <w:hyperlink w:anchor="_ENREF_124" w:tooltip="Keller, 2006 #486" w:history="1">
        <w:r w:rsidR="00B93EC9" w:rsidRPr="00941050">
          <w:rPr>
            <w:rFonts w:ascii="Arial" w:hAnsi="Arial" w:cs="Arial"/>
            <w:noProof/>
            <w:color w:val="404040" w:themeColor="text1" w:themeTint="BF"/>
            <w:vertAlign w:val="superscript"/>
          </w:rPr>
          <w:t>124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A2FDF">
        <w:rPr>
          <w:rFonts w:ascii="Arial" w:hAnsi="Arial" w:cs="Arial"/>
          <w:color w:val="404040" w:themeColor="text1" w:themeTint="BF"/>
        </w:rPr>
        <w:t>. However, the long-</w:t>
      </w:r>
      <w:r w:rsidRPr="00F5082A">
        <w:rPr>
          <w:rFonts w:ascii="Arial" w:hAnsi="Arial" w:cs="Arial"/>
          <w:color w:val="404040" w:themeColor="text1" w:themeTint="BF"/>
        </w:rPr>
        <w:t xml:space="preserve">term effects of turtle exposure to chemical pollutants are not well understood. Preliminary results from the </w:t>
      </w:r>
      <w:r w:rsidRPr="00BB74E1">
        <w:rPr>
          <w:rFonts w:ascii="Arial" w:hAnsi="Arial" w:cs="Arial"/>
          <w:color w:val="404040" w:themeColor="text1" w:themeTint="BF"/>
        </w:rPr>
        <w:t>Rivers to Reef to Turtles Project</w:t>
      </w:r>
      <w:r w:rsidRPr="00F5082A">
        <w:rPr>
          <w:rFonts w:ascii="Arial" w:hAnsi="Arial" w:cs="Arial"/>
          <w:color w:val="404040" w:themeColor="text1" w:themeTint="BF"/>
        </w:rPr>
        <w:t xml:space="preserve"> on the Queensland coast suggest that water quality may have sub-lethal impacts on marine turtle health. This project is ongoing and expected to inform management into the future</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&lt;EndNote&gt;&lt;Cite&gt;&lt;Author&gt;WWF&lt;/Author&gt;&lt;Year&gt;2015&lt;/Year&gt;&lt;RecNum&gt;510&lt;/RecNum&gt;&lt;DisplayText&gt;&lt;style face="superscript"&gt;[261]&lt;/style&gt;&lt;/DisplayText&gt;&lt;record&gt;&lt;rec-number&gt;510&lt;/rec-number&gt;&lt;foreign-keys&gt;&lt;key app="EN" db-id="2rvf559zztv5t2e02wrv9was55we9d9xt90x" timestamp="1455080917"&gt;510&lt;/key&gt;&lt;/foreign-keys&gt;&lt;ref-type name="Web Page"&gt;12&lt;/ref-type&gt;&lt;contributors&gt;&lt;authors&gt;&lt;author&gt;WWF,&lt;/author&gt;&lt;/authors&gt;&lt;/contributors&gt;&lt;titles&gt;&lt;title&gt;Rivers to Reef to Turtles Project Report&lt;/title&gt;&lt;/titles&gt;&lt;keywords&gt;&lt;keyword&gt;turtles&lt;/keyword&gt;&lt;keyword&gt;toxicology&lt;/keyword&gt;&lt;keyword&gt;health&lt;/keyword&gt;&lt;keyword&gt;chronic stress&lt;/keyword&gt;&lt;/keywords&gt;&lt;dates&gt;&lt;year&gt;2015&lt;/year&gt;&lt;/dates&gt;&lt;label&gt;electronic&lt;/label&gt;&lt;urls&gt;&lt;/urls&gt;&lt;custom2&gt;10 February 2016&lt;/custom2&gt;&lt;electronic-resource-num&gt;http://awsassets.wwf.org.au/downloads/mc_rivers_to_reef_to_turtles_annual_report_year1_25sep15.pdf&lt;/electronic-resource-num&gt;&lt;/record&gt;&lt;/Cite&gt;&lt;/EndNote&gt;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61" w:tooltip="WWF, 2015 #510" w:history="1">
        <w:r w:rsidR="00B93EC9" w:rsidRPr="00227812">
          <w:rPr>
            <w:rFonts w:ascii="Arial" w:hAnsi="Arial" w:cs="Arial"/>
            <w:noProof/>
            <w:color w:val="404040" w:themeColor="text1" w:themeTint="BF"/>
            <w:vertAlign w:val="superscript"/>
          </w:rPr>
          <w:t>261</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 xml:space="preserve">Legislation is in place to manage the risks of chemical </w:t>
      </w:r>
      <w:r w:rsidR="00A42EA4">
        <w:rPr>
          <w:rFonts w:ascii="Arial" w:hAnsi="Arial" w:cs="Arial"/>
          <w:color w:val="404040" w:themeColor="text1" w:themeTint="BF"/>
        </w:rPr>
        <w:t xml:space="preserve">and terrestrial </w:t>
      </w:r>
      <w:r w:rsidRPr="00F5082A">
        <w:rPr>
          <w:rFonts w:ascii="Arial" w:hAnsi="Arial" w:cs="Arial"/>
          <w:color w:val="404040" w:themeColor="text1" w:themeTint="BF"/>
        </w:rPr>
        <w:t>discharge to the marine environment. There are also mechanisms in place</w:t>
      </w:r>
      <w:r w:rsidR="00601D11">
        <w:rPr>
          <w:rFonts w:ascii="Arial" w:hAnsi="Arial" w:cs="Arial"/>
          <w:color w:val="404040" w:themeColor="text1" w:themeTint="BF"/>
        </w:rPr>
        <w:t>,</w:t>
      </w:r>
      <w:r w:rsidRPr="00F5082A">
        <w:rPr>
          <w:rFonts w:ascii="Arial" w:hAnsi="Arial" w:cs="Arial"/>
          <w:color w:val="404040" w:themeColor="text1" w:themeTint="BF"/>
        </w:rPr>
        <w:t xml:space="preserve"> such as the </w:t>
      </w:r>
      <w:r w:rsidRPr="00F5082A">
        <w:rPr>
          <w:rFonts w:ascii="Arial" w:hAnsi="Arial" w:cs="Arial"/>
          <w:i/>
          <w:color w:val="404040" w:themeColor="text1" w:themeTint="BF"/>
        </w:rPr>
        <w:t>Framework for Marine and Estuarine Water Quality Protection</w:t>
      </w:r>
      <w:r w:rsidRPr="00F5082A">
        <w:rPr>
          <w:rFonts w:ascii="Arial" w:hAnsi="Arial" w:cs="Arial"/>
          <w:color w:val="404040" w:themeColor="text1" w:themeTint="BF"/>
        </w:rPr>
        <w:t xml:space="preserve"> </w:t>
      </w:r>
      <w:r w:rsidRPr="00BC2D16">
        <w:rPr>
          <w:rFonts w:ascii="Arial" w:hAnsi="Arial" w:cs="Arial"/>
          <w:i/>
          <w:color w:val="404040" w:themeColor="text1" w:themeTint="BF"/>
        </w:rPr>
        <w:t>(DEWHA 2002)</w:t>
      </w:r>
      <w:r w:rsidRPr="00F5082A">
        <w:rPr>
          <w:rFonts w:ascii="Arial" w:hAnsi="Arial" w:cs="Arial"/>
          <w:color w:val="404040" w:themeColor="text1" w:themeTint="BF"/>
        </w:rPr>
        <w:t xml:space="preserve"> that has been developed within the National Water Quality Management Strategy to protect the nation's marine environment from the adverse effects of land-based activities. </w:t>
      </w:r>
    </w:p>
    <w:p w:rsidR="00071D0D" w:rsidRPr="00F5082A" w:rsidRDefault="009C2D29" w:rsidP="003A7F85">
      <w:pPr>
        <w:pStyle w:val="Heading3"/>
      </w:pPr>
      <w:bookmarkStart w:id="107" w:name="_Toc483903961"/>
      <w:r>
        <w:t>4</w:t>
      </w:r>
      <w:r w:rsidR="00C163B5">
        <w:t>D</w:t>
      </w:r>
      <w:r w:rsidR="00071D0D" w:rsidRPr="00F5082A">
        <w:t xml:space="preserve"> International </w:t>
      </w:r>
      <w:r w:rsidR="002273D7">
        <w:t>t</w:t>
      </w:r>
      <w:r w:rsidR="00071D0D" w:rsidRPr="00F5082A">
        <w:t>ake</w:t>
      </w:r>
      <w:bookmarkEnd w:id="107"/>
      <w:r w:rsidR="00071D0D" w:rsidRPr="00F5082A">
        <w:t xml:space="preserve"> </w:t>
      </w:r>
    </w:p>
    <w:p w:rsidR="00EC2BBA" w:rsidRDefault="00071D0D" w:rsidP="00071D0D">
      <w:pPr>
        <w:rPr>
          <w:rFonts w:ascii="Arial" w:hAnsi="Arial" w:cs="Arial"/>
          <w:color w:val="404040" w:themeColor="text1" w:themeTint="BF"/>
        </w:rPr>
      </w:pPr>
      <w:r w:rsidRPr="00F5082A">
        <w:rPr>
          <w:rFonts w:ascii="Arial" w:hAnsi="Arial" w:cs="Arial"/>
          <w:color w:val="404040" w:themeColor="text1" w:themeTint="BF"/>
        </w:rPr>
        <w:t>Given the</w:t>
      </w:r>
      <w:r w:rsidR="00A42A45">
        <w:rPr>
          <w:rFonts w:ascii="Arial" w:hAnsi="Arial" w:cs="Arial"/>
          <w:color w:val="404040" w:themeColor="text1" w:themeTint="BF"/>
        </w:rPr>
        <w:t>ir</w:t>
      </w:r>
      <w:r w:rsidRPr="00F5082A">
        <w:rPr>
          <w:rFonts w:ascii="Arial" w:hAnsi="Arial" w:cs="Arial"/>
          <w:color w:val="404040" w:themeColor="text1" w:themeTint="BF"/>
        </w:rPr>
        <w:t xml:space="preserve"> highly migratory nature</w:t>
      </w:r>
      <w:r w:rsidR="00A42A45">
        <w:rPr>
          <w:rFonts w:ascii="Arial" w:hAnsi="Arial" w:cs="Arial"/>
          <w:color w:val="404040" w:themeColor="text1" w:themeTint="BF"/>
        </w:rPr>
        <w:t>,</w:t>
      </w:r>
      <w:r w:rsidRPr="00F5082A">
        <w:rPr>
          <w:rFonts w:ascii="Arial" w:hAnsi="Arial" w:cs="Arial"/>
          <w:color w:val="404040" w:themeColor="text1" w:themeTint="BF"/>
        </w:rPr>
        <w:t xml:space="preserve"> marine turtles that are part of an Australian stock </w:t>
      </w:r>
      <w:r w:rsidR="001902E3">
        <w:rPr>
          <w:rFonts w:ascii="Arial" w:hAnsi="Arial" w:cs="Arial"/>
          <w:color w:val="404040" w:themeColor="text1" w:themeTint="BF"/>
        </w:rPr>
        <w:t>may</w:t>
      </w:r>
      <w:r w:rsidR="001902E3"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be subject to take when they migrate outside Australian waters. </w:t>
      </w:r>
      <w:r w:rsidR="00A85703">
        <w:rPr>
          <w:rFonts w:ascii="Arial" w:hAnsi="Arial" w:cs="Arial"/>
          <w:color w:val="404040" w:themeColor="text1" w:themeTint="BF"/>
        </w:rPr>
        <w:t>T</w:t>
      </w:r>
      <w:r w:rsidRPr="00F5082A">
        <w:rPr>
          <w:rFonts w:ascii="Arial" w:hAnsi="Arial" w:cs="Arial"/>
          <w:color w:val="404040" w:themeColor="text1" w:themeTint="BF"/>
        </w:rPr>
        <w:t xml:space="preserve">here are </w:t>
      </w:r>
      <w:r w:rsidR="00A85703">
        <w:rPr>
          <w:rFonts w:ascii="Arial" w:hAnsi="Arial" w:cs="Arial"/>
          <w:color w:val="404040" w:themeColor="text1" w:themeTint="BF"/>
        </w:rPr>
        <w:t>also</w:t>
      </w:r>
      <w:r w:rsidR="001B1BCC">
        <w:rPr>
          <w:rFonts w:ascii="Arial" w:hAnsi="Arial" w:cs="Arial"/>
          <w:color w:val="404040" w:themeColor="text1" w:themeTint="BF"/>
        </w:rPr>
        <w:t xml:space="preserve"> anecdotal</w:t>
      </w:r>
      <w:r w:rsidR="00A85703">
        <w:rPr>
          <w:rFonts w:ascii="Arial" w:hAnsi="Arial" w:cs="Arial"/>
          <w:color w:val="404040" w:themeColor="text1" w:themeTint="BF"/>
        </w:rPr>
        <w:t xml:space="preserve"> </w:t>
      </w:r>
      <w:r w:rsidRPr="00F5082A">
        <w:rPr>
          <w:rFonts w:ascii="Arial" w:hAnsi="Arial" w:cs="Arial"/>
          <w:color w:val="404040" w:themeColor="text1" w:themeTint="BF"/>
        </w:rPr>
        <w:t>reports of foreign nationals coming into Australian water</w:t>
      </w:r>
      <w:r w:rsidR="00A85703">
        <w:rPr>
          <w:rFonts w:ascii="Arial" w:hAnsi="Arial" w:cs="Arial"/>
          <w:color w:val="404040" w:themeColor="text1" w:themeTint="BF"/>
        </w:rPr>
        <w:t>s</w:t>
      </w:r>
      <w:r w:rsidRPr="00F5082A">
        <w:rPr>
          <w:rFonts w:ascii="Arial" w:hAnsi="Arial" w:cs="Arial"/>
          <w:color w:val="404040" w:themeColor="text1" w:themeTint="BF"/>
        </w:rPr>
        <w:t xml:space="preserve"> to illegally take turtles</w:t>
      </w:r>
      <w:r w:rsidR="00202B94">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&lt;EndNote&gt;&lt;Cite&gt;&lt;Author&gt;Guinea&lt;/Author&gt;&lt;Year&gt;2013&lt;/Year&gt;&lt;RecNum&gt;410&lt;/RecNum&gt;&lt;DisplayText&gt;&lt;style face="superscript"&gt;[79, 136]&lt;/style&gt;&lt;/DisplayText&gt;&lt;record&gt;&lt;rec-number&gt;410&lt;/rec-number&gt;&lt;foreign-keys&gt;&lt;key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202B9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9" w:tooltip="Guinea, 2013 #410" w:history="1">
        <w:r w:rsidR="00B93EC9" w:rsidRPr="00941050">
          <w:rPr>
            <w:rFonts w:ascii="Arial" w:hAnsi="Arial" w:cs="Arial"/>
            <w:noProof/>
            <w:color w:val="404040" w:themeColor="text1" w:themeTint="BF"/>
            <w:vertAlign w:val="superscript"/>
          </w:rPr>
          <w:t>79</w:t>
        </w:r>
      </w:hyperlink>
      <w:r w:rsidR="00941050" w:rsidRPr="00941050">
        <w:rPr>
          <w:rFonts w:ascii="Arial" w:hAnsi="Arial" w:cs="Arial"/>
          <w:noProof/>
          <w:color w:val="404040" w:themeColor="text1" w:themeTint="BF"/>
          <w:vertAlign w:val="superscript"/>
        </w:rPr>
        <w:t xml:space="preserve">, </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202B94">
        <w:rPr>
          <w:rFonts w:ascii="Arial" w:hAnsi="Arial" w:cs="Arial"/>
          <w:color w:val="404040" w:themeColor="text1" w:themeTint="BF"/>
        </w:rPr>
        <w:fldChar w:fldCharType="end"/>
      </w:r>
      <w:r w:rsidRPr="00F5082A">
        <w:rPr>
          <w:rFonts w:ascii="Arial" w:hAnsi="Arial" w:cs="Arial"/>
          <w:color w:val="404040" w:themeColor="text1" w:themeTint="BF"/>
        </w:rPr>
        <w:t>. Take of turtles can assume various forms, from collecting animals and eggs on nesting beaches</w:t>
      </w:r>
      <w:r w:rsidR="00B3716A">
        <w:rPr>
          <w:rFonts w:ascii="Arial" w:hAnsi="Arial" w:cs="Arial"/>
          <w:color w:val="404040" w:themeColor="text1" w:themeTint="BF"/>
        </w:rPr>
        <w:t>,</w:t>
      </w:r>
      <w:r w:rsidRPr="00F5082A">
        <w:rPr>
          <w:rFonts w:ascii="Arial" w:hAnsi="Arial" w:cs="Arial"/>
          <w:color w:val="404040" w:themeColor="text1" w:themeTint="BF"/>
        </w:rPr>
        <w:t xml:space="preserve"> to taking animals at sea and includes illegal, unreported and unregulated (IUU) fishing</w:t>
      </w:r>
      <w:r w:rsidR="00202B94">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&lt;EndNote&gt;&lt;Cite&gt;&lt;Author&gt;IOSEA&lt;/Author&gt;&lt;Year&gt;2016&lt;/Year&gt;&lt;RecNum&gt;684&lt;/RecNum&gt;&lt;DisplayText&gt;&lt;style face="superscript"&gt;[113]&lt;/style&gt;&lt;/DisplayText&gt;&lt;record&gt;&lt;rec-number&gt;684&lt;/rec-number&gt;&lt;foreign-keys&gt;&lt;key app="EN" db-id="2rvf559zztv5t2e02wrv9was55we9d9xt90x" timestamp="1474497100"&gt;684&lt;/key&gt;&lt;/foreign-keys&gt;&lt;ref-type name="Report"&gt;27&lt;/ref-type&gt;&lt;contributors&gt;&lt;authors&gt;&lt;author&gt;IOSEA,&lt;/author&gt;&lt;/authors&gt;&lt;/contributors&gt;&lt;titles&gt;&lt;title&gt;A Report on Illegal Take of and Trade in Marine Turtles. Prepared by the Secretariat of the CMS / IOSEA Marine Turtle Memorandum of Understanding and the Secretariat Pro Tempore of the Inter-American Convention for the Protection and Conservation of Sea Turtles, November 2015&lt;/title&gt;&lt;/titles&gt;&lt;dates&gt;&lt;year&gt;2016&lt;/year&gt;&lt;/dates&gt;&lt;pub-location&gt;Geneva, Switzerland&lt;/pub-location&gt;&lt;urls&gt;&lt;/urls&gt;&lt;/record&gt;&lt;/Cite&gt;&lt;/EndNote&gt;</w:instrText>
      </w:r>
      <w:r w:rsidR="00202B9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3" w:tooltip="IOSEA, 2016 #684" w:history="1">
        <w:r w:rsidR="00B93EC9" w:rsidRPr="00941050">
          <w:rPr>
            <w:rFonts w:ascii="Arial" w:hAnsi="Arial" w:cs="Arial"/>
            <w:noProof/>
            <w:color w:val="404040" w:themeColor="text1" w:themeTint="BF"/>
            <w:vertAlign w:val="superscript"/>
          </w:rPr>
          <w:t>113</w:t>
        </w:r>
      </w:hyperlink>
      <w:r w:rsidR="00941050" w:rsidRPr="00941050">
        <w:rPr>
          <w:rFonts w:ascii="Arial" w:hAnsi="Arial" w:cs="Arial"/>
          <w:noProof/>
          <w:color w:val="404040" w:themeColor="text1" w:themeTint="BF"/>
          <w:vertAlign w:val="superscript"/>
        </w:rPr>
        <w:t>]</w:t>
      </w:r>
      <w:r w:rsidR="00202B94">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As the actions required to address international take differ based on the jurisdiction in which the take occurs, this plan considers the threat of international take as either take within or take outside Australia’s jurisdiction.</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Australia combats IUU fishing through aerial surveillance, sea patrols and real-time monitoring of international fishing vessels. Within the South-East Asia and the Pacific region, Australia works with fishing countries and regional fisheries management organisations to improve fisheries management capacity, strengthen surveillance and enforcement programs, share information and data and raise awareness of the impacts of IUU fishing through education and outreach programs. To </w:t>
      </w:r>
      <w:r w:rsidR="008840E2">
        <w:rPr>
          <w:rFonts w:ascii="Arial" w:hAnsi="Arial" w:cs="Arial"/>
          <w:color w:val="404040" w:themeColor="text1" w:themeTint="BF"/>
        </w:rPr>
        <w:t>address</w:t>
      </w:r>
      <w:r w:rsidR="008840E2"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the threat from international </w:t>
      </w:r>
      <w:r w:rsidR="008840E2">
        <w:rPr>
          <w:rFonts w:ascii="Arial" w:hAnsi="Arial" w:cs="Arial"/>
          <w:color w:val="404040" w:themeColor="text1" w:themeTint="BF"/>
        </w:rPr>
        <w:t>trade</w:t>
      </w:r>
      <w:r w:rsidRPr="00F5082A">
        <w:rPr>
          <w:rFonts w:ascii="Arial" w:hAnsi="Arial" w:cs="Arial"/>
          <w:color w:val="404040" w:themeColor="text1" w:themeTint="BF"/>
        </w:rPr>
        <w:t>, the Australian Government</w:t>
      </w:r>
      <w:r w:rsidR="00F4495B">
        <w:rPr>
          <w:rFonts w:ascii="Arial" w:hAnsi="Arial" w:cs="Arial"/>
          <w:color w:val="404040" w:themeColor="text1" w:themeTint="BF"/>
        </w:rPr>
        <w:t>’s</w:t>
      </w:r>
      <w:r w:rsidRPr="00F5082A">
        <w:rPr>
          <w:rFonts w:ascii="Arial" w:hAnsi="Arial" w:cs="Arial"/>
          <w:color w:val="404040" w:themeColor="text1" w:themeTint="BF"/>
        </w:rPr>
        <w:t xml:space="preserve"> </w:t>
      </w:r>
      <w:r w:rsidR="00A6480E">
        <w:rPr>
          <w:rFonts w:ascii="Arial" w:hAnsi="Arial" w:cs="Arial"/>
          <w:color w:val="404040" w:themeColor="text1" w:themeTint="BF"/>
        </w:rPr>
        <w:t>a signatory</w:t>
      </w:r>
      <w:r w:rsidR="00A85703">
        <w:rPr>
          <w:rFonts w:ascii="Arial" w:hAnsi="Arial" w:cs="Arial"/>
          <w:color w:val="404040" w:themeColor="text1" w:themeTint="BF"/>
        </w:rPr>
        <w:t xml:space="preserve"> to</w:t>
      </w:r>
      <w:r w:rsidRPr="00F5082A">
        <w:rPr>
          <w:rFonts w:ascii="Arial" w:hAnsi="Arial" w:cs="Arial"/>
          <w:color w:val="404040" w:themeColor="text1" w:themeTint="BF"/>
        </w:rPr>
        <w:t xml:space="preserve"> the </w:t>
      </w:r>
      <w:r w:rsidRPr="00932D58">
        <w:rPr>
          <w:rFonts w:ascii="Arial" w:hAnsi="Arial" w:cs="Arial"/>
          <w:i/>
          <w:color w:val="404040" w:themeColor="text1" w:themeTint="BF"/>
        </w:rPr>
        <w:t xml:space="preserve">Convention on </w:t>
      </w:r>
      <w:r w:rsidR="00A85703">
        <w:rPr>
          <w:rFonts w:ascii="Arial" w:hAnsi="Arial" w:cs="Arial"/>
          <w:i/>
          <w:color w:val="404040" w:themeColor="text1" w:themeTint="BF"/>
        </w:rPr>
        <w:t xml:space="preserve">the </w:t>
      </w:r>
      <w:r w:rsidRPr="00932D58">
        <w:rPr>
          <w:rFonts w:ascii="Arial" w:hAnsi="Arial" w:cs="Arial"/>
          <w:i/>
          <w:color w:val="404040" w:themeColor="text1" w:themeTint="BF"/>
        </w:rPr>
        <w:t>International Trade in Endangered Species of Wild Fauna and Flora</w:t>
      </w:r>
      <w:r w:rsidRPr="00F5082A">
        <w:rPr>
          <w:rFonts w:ascii="Arial" w:hAnsi="Arial" w:cs="Arial"/>
          <w:color w:val="404040" w:themeColor="text1" w:themeTint="BF"/>
        </w:rPr>
        <w:t xml:space="preserve">. </w:t>
      </w:r>
    </w:p>
    <w:p w:rsidR="00071D0D" w:rsidRPr="00F5082A" w:rsidRDefault="00071D0D" w:rsidP="003A7F85">
      <w:pPr>
        <w:pStyle w:val="Heading4"/>
      </w:pPr>
      <w:r w:rsidRPr="00F5082A">
        <w:t>International take outside Australia’s jurisdiction</w:t>
      </w:r>
    </w:p>
    <w:p w:rsidR="00071D0D" w:rsidRPr="00F5082A" w:rsidRDefault="001A5736" w:rsidP="00071D0D">
      <w:pPr>
        <w:rPr>
          <w:rFonts w:ascii="Arial" w:hAnsi="Arial" w:cs="Arial"/>
        </w:rPr>
      </w:pPr>
      <w:r>
        <w:rPr>
          <w:rFonts w:ascii="Arial" w:hAnsi="Arial" w:cs="Arial"/>
          <w:color w:val="404040" w:themeColor="text1" w:themeTint="BF"/>
        </w:rPr>
        <w:t>For the purposes of this r</w:t>
      </w:r>
      <w:r w:rsidR="00071D0D" w:rsidRPr="00F5082A">
        <w:rPr>
          <w:rFonts w:ascii="Arial" w:hAnsi="Arial" w:cs="Arial"/>
          <w:color w:val="404040" w:themeColor="text1" w:themeTint="BF"/>
        </w:rPr>
        <w:t xml:space="preserve">ecovery </w:t>
      </w:r>
      <w:r>
        <w:rPr>
          <w:rFonts w:ascii="Arial" w:hAnsi="Arial" w:cs="Arial"/>
          <w:color w:val="404040" w:themeColor="text1" w:themeTint="BF"/>
        </w:rPr>
        <w:t>p</w:t>
      </w:r>
      <w:r w:rsidR="00071D0D" w:rsidRPr="00F5082A">
        <w:rPr>
          <w:rFonts w:ascii="Arial" w:hAnsi="Arial" w:cs="Arial"/>
          <w:color w:val="404040" w:themeColor="text1" w:themeTint="BF"/>
        </w:rPr>
        <w:t>lan, international take outside Australia’s jurisdiction involves marine turtle stocks that nest within Australia, but are taken outside Australian waters</w:t>
      </w:r>
      <w:r w:rsidR="00A3007B">
        <w:rPr>
          <w:rFonts w:ascii="Arial" w:hAnsi="Arial" w:cs="Arial"/>
          <w:color w:val="404040" w:themeColor="text1" w:themeTint="BF"/>
        </w:rPr>
        <w:t xml:space="preserve"> or turtles that forage within Australian waters</w:t>
      </w:r>
      <w:r w:rsidR="00BC0C6B">
        <w:rPr>
          <w:rFonts w:ascii="Arial" w:hAnsi="Arial" w:cs="Arial"/>
          <w:color w:val="404040" w:themeColor="text1" w:themeTint="BF"/>
        </w:rPr>
        <w:t>,</w:t>
      </w:r>
      <w:r w:rsidR="00A3007B">
        <w:rPr>
          <w:rFonts w:ascii="Arial" w:hAnsi="Arial" w:cs="Arial"/>
          <w:color w:val="404040" w:themeColor="text1" w:themeTint="BF"/>
        </w:rPr>
        <w:t xml:space="preserve"> but are impacted by take when </w:t>
      </w:r>
      <w:r w:rsidR="00A85703">
        <w:rPr>
          <w:rFonts w:ascii="Arial" w:hAnsi="Arial" w:cs="Arial"/>
          <w:color w:val="404040" w:themeColor="text1" w:themeTint="BF"/>
        </w:rPr>
        <w:t xml:space="preserve">they </w:t>
      </w:r>
      <w:r w:rsidR="00A3007B">
        <w:rPr>
          <w:rFonts w:ascii="Arial" w:hAnsi="Arial" w:cs="Arial"/>
          <w:color w:val="404040" w:themeColor="text1" w:themeTint="BF"/>
        </w:rPr>
        <w:t>migrate outside Australia’s jurisdiction to breed</w:t>
      </w:r>
      <w:r w:rsidR="00071D0D" w:rsidRPr="00F5082A">
        <w:rPr>
          <w:rFonts w:ascii="Arial" w:hAnsi="Arial" w:cs="Arial"/>
          <w:color w:val="404040" w:themeColor="text1" w:themeTint="BF"/>
        </w:rPr>
        <w:t xml:space="preserve">. This take may be legal or illegal depending on the </w:t>
      </w:r>
      <w:r w:rsidR="00EC2BBA">
        <w:rPr>
          <w:rFonts w:ascii="Arial" w:hAnsi="Arial" w:cs="Arial"/>
          <w:color w:val="404040" w:themeColor="text1" w:themeTint="BF"/>
        </w:rPr>
        <w:t>jurisdiction</w:t>
      </w:r>
      <w:r w:rsidR="002273D7" w:rsidRPr="00F5082A">
        <w:rPr>
          <w:rFonts w:ascii="Arial" w:hAnsi="Arial" w:cs="Arial"/>
          <w:color w:val="404040" w:themeColor="text1" w:themeTint="BF"/>
        </w:rPr>
        <w:t xml:space="preserve"> </w:t>
      </w:r>
      <w:r w:rsidR="008840E2">
        <w:rPr>
          <w:rFonts w:ascii="Arial" w:hAnsi="Arial" w:cs="Arial"/>
          <w:color w:val="404040" w:themeColor="text1" w:themeTint="BF"/>
        </w:rPr>
        <w:t xml:space="preserve">and manner </w:t>
      </w:r>
      <w:r w:rsidR="00071D0D" w:rsidRPr="00F5082A">
        <w:rPr>
          <w:rFonts w:ascii="Arial" w:hAnsi="Arial" w:cs="Arial"/>
          <w:color w:val="404040" w:themeColor="text1" w:themeTint="BF"/>
        </w:rPr>
        <w:t xml:space="preserve">in which the turtle is taken. </w:t>
      </w:r>
      <w:r w:rsidR="006F3422">
        <w:rPr>
          <w:rFonts w:ascii="Arial" w:hAnsi="Arial" w:cs="Arial"/>
          <w:color w:val="404040" w:themeColor="text1" w:themeTint="BF"/>
        </w:rPr>
        <w:t xml:space="preserve">While information is </w:t>
      </w:r>
      <w:r w:rsidR="008840E2">
        <w:rPr>
          <w:rFonts w:ascii="Arial" w:hAnsi="Arial" w:cs="Arial"/>
          <w:color w:val="404040" w:themeColor="text1" w:themeTint="BF"/>
        </w:rPr>
        <w:t xml:space="preserve">limited </w:t>
      </w:r>
      <w:r w:rsidR="006F3422">
        <w:rPr>
          <w:rFonts w:ascii="Arial" w:hAnsi="Arial" w:cs="Arial"/>
          <w:color w:val="404040" w:themeColor="text1" w:themeTint="BF"/>
        </w:rPr>
        <w:t>and unevenly available</w:t>
      </w:r>
      <w:r w:rsidR="00CC516F">
        <w:rPr>
          <w:rFonts w:ascii="Arial" w:hAnsi="Arial" w:cs="Arial"/>
          <w:color w:val="404040" w:themeColor="text1" w:themeTint="BF"/>
        </w:rPr>
        <w:t xml:space="preserve">, </w:t>
      </w:r>
      <w:r w:rsidR="00BF57BD">
        <w:rPr>
          <w:rFonts w:ascii="Arial" w:hAnsi="Arial" w:cs="Arial"/>
          <w:color w:val="404040" w:themeColor="text1" w:themeTint="BF"/>
        </w:rPr>
        <w:t xml:space="preserve">trade </w:t>
      </w:r>
      <w:r w:rsidR="00CC516F">
        <w:rPr>
          <w:rFonts w:ascii="Arial" w:hAnsi="Arial" w:cs="Arial"/>
          <w:color w:val="404040" w:themeColor="text1" w:themeTint="BF"/>
        </w:rPr>
        <w:t>hotspots have be</w:t>
      </w:r>
      <w:r w:rsidR="002A35BF">
        <w:rPr>
          <w:rFonts w:ascii="Arial" w:hAnsi="Arial" w:cs="Arial"/>
          <w:color w:val="404040" w:themeColor="text1" w:themeTint="BF"/>
        </w:rPr>
        <w:t>en identified within the Indian </w:t>
      </w:r>
      <w:r w:rsidR="00CC516F">
        <w:rPr>
          <w:rFonts w:ascii="Arial" w:hAnsi="Arial" w:cs="Arial"/>
          <w:color w:val="404040" w:themeColor="text1" w:themeTint="BF"/>
        </w:rPr>
        <w:t>Ocean and south-east Asia region.</w:t>
      </w:r>
      <w:r w:rsidR="006F3422">
        <w:rPr>
          <w:rFonts w:ascii="Arial" w:hAnsi="Arial" w:cs="Arial"/>
          <w:color w:val="404040" w:themeColor="text1" w:themeTint="BF"/>
        </w:rPr>
        <w:t xml:space="preserve"> </w:t>
      </w:r>
      <w:r w:rsidR="00BF57BD">
        <w:rPr>
          <w:rFonts w:ascii="Arial" w:hAnsi="Arial" w:cs="Arial"/>
          <w:color w:val="404040" w:themeColor="text1" w:themeTint="BF"/>
        </w:rPr>
        <w:t>Similarly, while all species of marine turtle are at risk from the impacts of illegal take and trade,</w:t>
      </w:r>
      <w:r w:rsidR="00071D0D" w:rsidRPr="00F5082A">
        <w:rPr>
          <w:rFonts w:ascii="Arial" w:hAnsi="Arial" w:cs="Arial"/>
          <w:color w:val="404040" w:themeColor="text1" w:themeTint="BF"/>
        </w:rPr>
        <w:t xml:space="preserve"> the take of hawksbill turtles for the </w:t>
      </w:r>
      <w:bookmarkStart w:id="108" w:name="OLE_LINK1"/>
      <w:r w:rsidR="00071D0D" w:rsidRPr="00F5082A">
        <w:rPr>
          <w:rFonts w:ascii="Arial" w:hAnsi="Arial" w:cs="Arial"/>
          <w:color w:val="404040" w:themeColor="text1" w:themeTint="BF"/>
        </w:rPr>
        <w:t xml:space="preserve">tortoiseshell </w:t>
      </w:r>
      <w:bookmarkEnd w:id="108"/>
      <w:r w:rsidR="00071D0D" w:rsidRPr="00F5082A">
        <w:rPr>
          <w:rFonts w:ascii="Arial" w:hAnsi="Arial" w:cs="Arial"/>
          <w:color w:val="404040" w:themeColor="text1" w:themeTint="BF"/>
        </w:rPr>
        <w:t>trade</w:t>
      </w:r>
      <w:r w:rsidR="00BF57BD">
        <w:rPr>
          <w:rFonts w:ascii="Arial" w:hAnsi="Arial" w:cs="Arial"/>
          <w:color w:val="404040" w:themeColor="text1" w:themeTint="BF"/>
        </w:rPr>
        <w:t xml:space="preserve"> is of particular concern</w:t>
      </w:r>
      <w:r w:rsidR="000004FC">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&lt;EndNote&gt;&lt;Cite&gt;&lt;Author&gt;Mortimer&lt;/Author&gt;&lt;Year&gt;2008&lt;/Year&gt;&lt;RecNum&gt;454&lt;/RecNum&gt;&lt;DisplayText&gt;&lt;style face="superscript"&gt;[113, 171]&lt;/style&gt;&lt;/DisplayText&gt;&lt;record&gt;&lt;rec-number&gt;454&lt;/rec-number&gt;&lt;foreign-keys&gt;&lt;key app="EN" db-id="2rvf559zztv5t2e02wrv9was55we9d9xt90x" timestamp="1449528984"&gt;454&lt;/key&gt;&lt;/foreign-keys&gt;&lt;ref-type name="Report"&gt;27&lt;/ref-type&gt;&lt;contributors&gt;&lt;authors&gt;&lt;author&gt;Mortimer, J.A.&lt;/author&gt;&lt;author&gt;Donnelly, M.&lt;/author&gt;&lt;/authors&gt;&lt;/contributors&gt;&lt;titles&gt;&lt;title&gt;&lt;style face="italic" font="default" size="100%"&gt;Eretmochelys imbricata&lt;/style&gt;&lt;style face="normal" font="default" size="100%"&gt;. The IUCN Red List of Threatened Species&lt;/style&gt;&lt;/title&gt;&lt;/titles&gt;&lt;volume&gt;e.T8005A12881238&lt;/volume&gt;&lt;dates&gt;&lt;year&gt;2008&lt;/year&gt;&lt;/dates&gt;&lt;pub-location&gt;Accessed 7 December 2015&lt;/pub-location&gt;&lt;urls&gt;&lt;/urls&gt;&lt;/record&gt;&lt;/Cite&gt;&lt;Cite&gt;&lt;Author&gt;IOSEA&lt;/Author&gt;&lt;Year&gt;2016&lt;/Year&gt;&lt;RecNum&gt;684&lt;/RecNum&gt;&lt;record&gt;&lt;rec-number&gt;684&lt;/rec-number&gt;&lt;foreign-keys&gt;&lt;key app="EN" db-id="2rvf559zztv5t2e02wrv9was55we9d9xt90x" timestamp="1474497100"&gt;684&lt;/key&gt;&lt;/foreign-keys&gt;&lt;ref-type name="Report"&gt;27&lt;/ref-type&gt;&lt;contributors&gt;&lt;authors&gt;&lt;author&gt;IOSEA,&lt;/author&gt;&lt;/authors&gt;&lt;/contributors&gt;&lt;titles&gt;&lt;title&gt;A Report on Illegal Take of and Trade in Marine Turtles. Prepared by the Secretariat of the CMS / IOSEA Marine Turtle Memorandum of Understanding and the Secretariat Pro Tempore of the Inter-American Convention for the Protection and Conservation of Sea Turtles, November 2015&lt;/title&gt;&lt;/titles&gt;&lt;dates&gt;&lt;year&gt;2016&lt;/year&gt;&lt;/dates&gt;&lt;pub-location&gt;Geneva, Switzerland&lt;/pub-location&gt;&lt;urls&gt;&lt;/urls&gt;&lt;/record&gt;&lt;/Cite&gt;&lt;/EndNote&gt;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3" w:tooltip="IOSEA, 2016 #684" w:history="1">
        <w:r w:rsidR="00B93EC9" w:rsidRPr="00941050">
          <w:rPr>
            <w:rFonts w:ascii="Arial" w:hAnsi="Arial" w:cs="Arial"/>
            <w:noProof/>
            <w:color w:val="404040" w:themeColor="text1" w:themeTint="BF"/>
            <w:vertAlign w:val="superscript"/>
          </w:rPr>
          <w:t>113</w:t>
        </w:r>
      </w:hyperlink>
      <w:r w:rsidR="00941050" w:rsidRPr="00941050">
        <w:rPr>
          <w:rFonts w:ascii="Arial" w:hAnsi="Arial" w:cs="Arial"/>
          <w:noProof/>
          <w:color w:val="404040" w:themeColor="text1" w:themeTint="BF"/>
          <w:vertAlign w:val="superscript"/>
        </w:rPr>
        <w:t xml:space="preserve">, </w:t>
      </w:r>
      <w:hyperlink w:anchor="_ENREF_171" w:tooltip="Mortimer, 2008 #454" w:history="1">
        <w:r w:rsidR="00B93EC9" w:rsidRPr="00941050">
          <w:rPr>
            <w:rFonts w:ascii="Arial" w:hAnsi="Arial" w:cs="Arial"/>
            <w:noProof/>
            <w:color w:val="404040" w:themeColor="text1" w:themeTint="BF"/>
            <w:vertAlign w:val="superscript"/>
          </w:rPr>
          <w:t>171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C0CD8">
        <w:rPr>
          <w:rFonts w:ascii="Arial" w:hAnsi="Arial" w:cs="Arial"/>
          <w:color w:val="404040" w:themeColor="text1" w:themeTint="BF"/>
        </w:rPr>
        <w:t>.</w:t>
      </w:r>
      <w:r w:rsidR="00071D0D" w:rsidRPr="00F5082A">
        <w:rPr>
          <w:rFonts w:ascii="Arial" w:hAnsi="Arial" w:cs="Arial"/>
          <w:color w:val="404040" w:themeColor="text1" w:themeTint="BF"/>
        </w:rPr>
        <w:t xml:space="preserve"> </w:t>
      </w:r>
    </w:p>
    <w:p w:rsidR="00071D0D" w:rsidRPr="00F5082A" w:rsidRDefault="00071D0D" w:rsidP="003A7F85">
      <w:pPr>
        <w:pStyle w:val="Heading4"/>
      </w:pPr>
      <w:r w:rsidRPr="00F5082A">
        <w:t>International take within Australia’s jurisdiction</w:t>
      </w:r>
    </w:p>
    <w:p w:rsidR="00F53FAF"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Take of marine turtles by foreign nationals within Australia’s economic exclusion zone is illegal except for Traditional Inhabitants of the </w:t>
      </w:r>
      <w:r w:rsidR="007E6190">
        <w:rPr>
          <w:rFonts w:ascii="Arial" w:hAnsi="Arial" w:cs="Arial"/>
          <w:color w:val="404040" w:themeColor="text1" w:themeTint="BF"/>
        </w:rPr>
        <w:t>P</w:t>
      </w:r>
      <w:r w:rsidR="004E0BAF">
        <w:rPr>
          <w:rFonts w:ascii="Arial" w:hAnsi="Arial" w:cs="Arial"/>
          <w:color w:val="404040" w:themeColor="text1" w:themeTint="BF"/>
        </w:rPr>
        <w:t xml:space="preserve">apua </w:t>
      </w:r>
      <w:r w:rsidR="007E6190">
        <w:rPr>
          <w:rFonts w:ascii="Arial" w:hAnsi="Arial" w:cs="Arial"/>
          <w:color w:val="404040" w:themeColor="text1" w:themeTint="BF"/>
        </w:rPr>
        <w:t>N</w:t>
      </w:r>
      <w:r w:rsidR="004E0BAF">
        <w:rPr>
          <w:rFonts w:ascii="Arial" w:hAnsi="Arial" w:cs="Arial"/>
          <w:color w:val="404040" w:themeColor="text1" w:themeTint="BF"/>
        </w:rPr>
        <w:t xml:space="preserve">ew </w:t>
      </w:r>
      <w:r w:rsidR="007E6190">
        <w:rPr>
          <w:rFonts w:ascii="Arial" w:hAnsi="Arial" w:cs="Arial"/>
          <w:color w:val="404040" w:themeColor="text1" w:themeTint="BF"/>
        </w:rPr>
        <w:t>G</w:t>
      </w:r>
      <w:r w:rsidR="004E0BAF">
        <w:rPr>
          <w:rFonts w:ascii="Arial" w:hAnsi="Arial" w:cs="Arial"/>
          <w:color w:val="404040" w:themeColor="text1" w:themeTint="BF"/>
        </w:rPr>
        <w:t>uinea</w:t>
      </w:r>
      <w:r w:rsidR="007E6190">
        <w:rPr>
          <w:rFonts w:ascii="Arial" w:hAnsi="Arial" w:cs="Arial"/>
          <w:color w:val="404040" w:themeColor="text1" w:themeTint="BF"/>
        </w:rPr>
        <w:t xml:space="preserve"> villages detailed in the </w:t>
      </w:r>
      <w:r w:rsidR="00AD52FD" w:rsidRPr="00AD52FD">
        <w:rPr>
          <w:rFonts w:ascii="Arial" w:hAnsi="Arial" w:cs="Arial"/>
          <w:i/>
          <w:color w:val="404040" w:themeColor="text1" w:themeTint="BF"/>
        </w:rPr>
        <w:t>Torres Strait Treaty</w:t>
      </w:r>
      <w:r w:rsidR="007E6190">
        <w:rPr>
          <w:rFonts w:ascii="Arial" w:hAnsi="Arial" w:cs="Arial"/>
          <w:color w:val="404040" w:themeColor="text1" w:themeTint="BF"/>
        </w:rPr>
        <w:t>.</w:t>
      </w:r>
      <w:r w:rsidR="002B02AD">
        <w:rPr>
          <w:rFonts w:ascii="Arial" w:hAnsi="Arial" w:cs="Arial"/>
          <w:color w:val="404040" w:themeColor="text1" w:themeTint="BF"/>
        </w:rPr>
        <w:t xml:space="preserve"> Fishing activities in the</w:t>
      </w:r>
      <w:r w:rsidRPr="00F5082A">
        <w:rPr>
          <w:rFonts w:ascii="Arial" w:hAnsi="Arial" w:cs="Arial"/>
          <w:color w:val="404040" w:themeColor="text1" w:themeTint="BF"/>
        </w:rPr>
        <w:t xml:space="preserve"> </w:t>
      </w:r>
      <w:r w:rsidR="004E0BAF">
        <w:rPr>
          <w:rFonts w:ascii="Arial" w:hAnsi="Arial" w:cs="Arial"/>
          <w:color w:val="404040" w:themeColor="text1" w:themeTint="BF"/>
        </w:rPr>
        <w:t>j</w:t>
      </w:r>
      <w:r w:rsidR="004E0BAF" w:rsidRPr="00F5082A">
        <w:rPr>
          <w:rFonts w:ascii="Arial" w:hAnsi="Arial" w:cs="Arial"/>
          <w:color w:val="404040" w:themeColor="text1" w:themeTint="BF"/>
        </w:rPr>
        <w:t xml:space="preserve">oint </w:t>
      </w:r>
      <w:r w:rsidR="004E0BAF">
        <w:rPr>
          <w:rFonts w:ascii="Arial" w:hAnsi="Arial" w:cs="Arial"/>
          <w:color w:val="404040" w:themeColor="text1" w:themeTint="BF"/>
        </w:rPr>
        <w:t>portion of the Torres Strait</w:t>
      </w:r>
      <w:r w:rsidR="004E0BAF"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Protected Zone </w:t>
      </w:r>
      <w:r w:rsidR="00932D58">
        <w:rPr>
          <w:rFonts w:ascii="Arial" w:hAnsi="Arial" w:cs="Arial"/>
          <w:color w:val="404040" w:themeColor="text1" w:themeTint="BF"/>
        </w:rPr>
        <w:t>must be</w:t>
      </w:r>
      <w:r w:rsidR="002B02AD">
        <w:rPr>
          <w:rFonts w:ascii="Arial" w:hAnsi="Arial" w:cs="Arial"/>
          <w:color w:val="404040" w:themeColor="text1" w:themeTint="BF"/>
        </w:rPr>
        <w:t xml:space="preserve"> conducted </w:t>
      </w:r>
      <w:r w:rsidRPr="00F5082A">
        <w:rPr>
          <w:rFonts w:ascii="Arial" w:hAnsi="Arial" w:cs="Arial"/>
          <w:color w:val="404040" w:themeColor="text1" w:themeTint="BF"/>
        </w:rPr>
        <w:t xml:space="preserve">in accordance with the </w:t>
      </w:r>
      <w:r w:rsidRPr="00F5082A">
        <w:rPr>
          <w:rFonts w:ascii="Arial" w:hAnsi="Arial" w:cs="Arial"/>
          <w:i/>
          <w:color w:val="404040" w:themeColor="text1" w:themeTint="BF"/>
        </w:rPr>
        <w:t>Torres Strait Fisheries Act</w:t>
      </w:r>
      <w:r w:rsidRPr="00F5082A">
        <w:rPr>
          <w:rFonts w:ascii="Arial" w:hAnsi="Arial" w:cs="Arial"/>
          <w:color w:val="404040" w:themeColor="text1" w:themeTint="BF"/>
        </w:rPr>
        <w:t xml:space="preserve"> </w:t>
      </w:r>
      <w:r w:rsidRPr="00601D11">
        <w:rPr>
          <w:rFonts w:ascii="Arial" w:hAnsi="Arial" w:cs="Arial"/>
          <w:i/>
          <w:color w:val="404040" w:themeColor="text1" w:themeTint="BF"/>
        </w:rPr>
        <w:t>1984</w:t>
      </w:r>
      <w:r w:rsidRPr="00F5082A">
        <w:rPr>
          <w:rFonts w:ascii="Arial" w:hAnsi="Arial" w:cs="Arial"/>
          <w:color w:val="404040" w:themeColor="text1" w:themeTint="BF"/>
        </w:rPr>
        <w:t xml:space="preserve">. </w:t>
      </w:r>
    </w:p>
    <w:p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There are reports of foreign vessels entering Australian waters to harvest hawksbill turtles</w:t>
      </w:r>
      <w:r w:rsidR="00F53FAF">
        <w:rPr>
          <w:rFonts w:ascii="Arial" w:hAnsi="Arial" w:cs="Arial"/>
          <w:color w:val="404040" w:themeColor="text1" w:themeTint="BF"/>
        </w:rPr>
        <w:t xml:space="preserve"> for the tortoise shell trade</w:t>
      </w:r>
      <w:r w:rsidRPr="00F5082A">
        <w:rPr>
          <w:rFonts w:ascii="Arial" w:hAnsi="Arial" w:cs="Arial"/>
          <w:color w:val="404040" w:themeColor="text1" w:themeTint="BF"/>
        </w:rPr>
        <w:t xml:space="preserve"> and green turtles are targeted for meat and eggs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C163B5" w:rsidRPr="00F5082A" w:rsidRDefault="00C163B5" w:rsidP="00C163B5">
      <w:pPr>
        <w:pStyle w:val="Heading3"/>
      </w:pPr>
      <w:bookmarkStart w:id="109" w:name="_Toc483903962"/>
      <w:r>
        <w:t>4E</w:t>
      </w:r>
      <w:r w:rsidRPr="00F5082A">
        <w:t xml:space="preserve"> Terrestrial predation</w:t>
      </w:r>
      <w:bookmarkEnd w:id="109"/>
    </w:p>
    <w:p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Marine turtles, their eggs, hatchlings and habitat can be impacted by introduced and native terrestrial predators</w:t>
      </w:r>
      <w:r w:rsidR="00601D11">
        <w:rPr>
          <w:rFonts w:ascii="Arial" w:hAnsi="Arial" w:cs="Arial"/>
          <w:color w:val="404040" w:themeColor="text1" w:themeTint="BF"/>
        </w:rPr>
        <w:t>,</w:t>
      </w:r>
      <w:r w:rsidRPr="00F5082A">
        <w:rPr>
          <w:rFonts w:ascii="Arial" w:hAnsi="Arial" w:cs="Arial"/>
          <w:color w:val="404040" w:themeColor="text1" w:themeTint="BF"/>
        </w:rPr>
        <w:t xml:space="preserve"> such as pigs, foxes, cats, dogs, dingoes, crocodiles, monitors and goannas</w:t>
      </w:r>
      <w:r>
        <w:rPr>
          <w:rFonts w:ascii="Arial" w:hAnsi="Arial" w:cs="Arial"/>
          <w:color w:val="404040" w:themeColor="text1" w:themeTint="BF"/>
        </w:rPr>
        <w:t>,</w:t>
      </w:r>
      <w:r w:rsidRPr="00F5082A">
        <w:rPr>
          <w:rFonts w:ascii="Arial" w:hAnsi="Arial" w:cs="Arial"/>
          <w:color w:val="404040" w:themeColor="text1" w:themeTint="BF"/>
        </w:rPr>
        <w:t xml:space="preserve"> silver gull</w:t>
      </w:r>
      <w:r w:rsidR="00BC0CD8">
        <w:rPr>
          <w:rFonts w:ascii="Arial" w:hAnsi="Arial" w:cs="Arial"/>
          <w:color w:val="404040" w:themeColor="text1" w:themeTint="BF"/>
        </w:rPr>
        <w:t>s</w:t>
      </w:r>
      <w:r w:rsidR="00506C4F">
        <w:rPr>
          <w:rFonts w:ascii="Arial" w:hAnsi="Arial" w:cs="Arial"/>
          <w:color w:val="404040" w:themeColor="text1" w:themeTint="BF"/>
        </w:rPr>
        <w:t xml:space="preserve"> or nankeen night heron</w:t>
      </w:r>
      <w:r w:rsidR="00BC0CD8">
        <w:rPr>
          <w:rFonts w:ascii="Arial" w:hAnsi="Arial" w:cs="Arial"/>
          <w:color w:val="404040" w:themeColor="text1" w:themeTint="BF"/>
        </w:rPr>
        <w:t>s</w:t>
      </w:r>
      <w:r w:rsidRPr="00F5082A">
        <w:rPr>
          <w:rFonts w:ascii="Arial" w:hAnsi="Arial" w:cs="Arial"/>
          <w:color w:val="404040" w:themeColor="text1" w:themeTint="BF"/>
        </w:rPr>
        <w:t xml:space="preserve">, bandicoots, water rats, ghost crabs, </w:t>
      </w:r>
      <w:r w:rsidR="00D01A6A">
        <w:rPr>
          <w:rFonts w:ascii="Arial" w:hAnsi="Arial" w:cs="Arial"/>
          <w:color w:val="404040" w:themeColor="text1" w:themeTint="BF"/>
        </w:rPr>
        <w:t>tropical fire</w:t>
      </w:r>
      <w:r w:rsidRPr="00F5082A">
        <w:rPr>
          <w:rFonts w:ascii="Arial" w:hAnsi="Arial" w:cs="Arial"/>
          <w:color w:val="404040" w:themeColor="text1" w:themeTint="BF"/>
        </w:rPr>
        <w:t xml:space="preserve"> ants (also known as </w:t>
      </w:r>
      <w:r w:rsidR="00A85703">
        <w:rPr>
          <w:rFonts w:ascii="Arial" w:hAnsi="Arial" w:cs="Arial"/>
          <w:color w:val="404040" w:themeColor="text1" w:themeTint="BF"/>
        </w:rPr>
        <w:t>ginger</w:t>
      </w:r>
      <w:r w:rsidRPr="00F5082A">
        <w:rPr>
          <w:rFonts w:ascii="Arial" w:hAnsi="Arial" w:cs="Arial"/>
          <w:color w:val="404040" w:themeColor="text1" w:themeTint="BF"/>
        </w:rPr>
        <w:t xml:space="preserve"> ants or tramp ants) and hermit crabs</w:t>
      </w:r>
      <w:r w:rsidR="000004FC">
        <w:rPr>
          <w:rFonts w:ascii="Arial" w:hAnsi="Arial" w:cs="Arial"/>
          <w:color w:val="404040" w:themeColor="text1" w:themeTint="BF"/>
        </w:rPr>
        <w:fldChar w:fldCharType="begin">
          <w:fldData xml:space="preserve">PEVuZE5vdGU+PENpdGU+PEF1dGhvcj5HdWluZWE8L0F1dGhvcj48WWVhcj4yMDEzPC9ZZWFyPjxS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PEVuZE5vdGU+PENpdGU+PEF1dGhvcj5HdWluZWE8L0F1dGhvcj48WWVhcj4yMDEzPC9ZZWFyPjxS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9" w:tooltip="Guinea, 2013 #410" w:history="1">
        <w:r w:rsidR="00B93EC9" w:rsidRPr="00941050">
          <w:rPr>
            <w:rFonts w:ascii="Arial" w:hAnsi="Arial" w:cs="Arial"/>
            <w:noProof/>
            <w:color w:val="404040" w:themeColor="text1" w:themeTint="BF"/>
            <w:vertAlign w:val="superscript"/>
          </w:rPr>
          <w:t>79</w:t>
        </w:r>
      </w:hyperlink>
      <w:r w:rsidR="00941050" w:rsidRPr="00941050">
        <w:rPr>
          <w:rFonts w:ascii="Arial" w:hAnsi="Arial" w:cs="Arial"/>
          <w:noProof/>
          <w:color w:val="404040" w:themeColor="text1" w:themeTint="BF"/>
          <w:vertAlign w:val="superscript"/>
        </w:rPr>
        <w:t xml:space="preserve">, </w:t>
      </w:r>
      <w:hyperlink w:anchor="_ENREF_102" w:tooltip="Hilmer, 2010 #185" w:history="1">
        <w:r w:rsidR="00B93EC9" w:rsidRPr="00941050">
          <w:rPr>
            <w:rFonts w:ascii="Arial" w:hAnsi="Arial" w:cs="Arial"/>
            <w:noProof/>
            <w:color w:val="404040" w:themeColor="text1" w:themeTint="BF"/>
            <w:vertAlign w:val="superscript"/>
          </w:rPr>
          <w:t>102</w:t>
        </w:r>
      </w:hyperlink>
      <w:r w:rsidR="00941050" w:rsidRPr="00941050">
        <w:rPr>
          <w:rFonts w:ascii="Arial" w:hAnsi="Arial" w:cs="Arial"/>
          <w:noProof/>
          <w:color w:val="404040" w:themeColor="text1" w:themeTint="BF"/>
          <w:vertAlign w:val="superscript"/>
        </w:rPr>
        <w:t xml:space="preserve">, </w:t>
      </w:r>
      <w:hyperlink w:anchor="_ENREF_248" w:tooltip="Whiting, 2007 #170" w:history="1">
        <w:r w:rsidR="00B93EC9" w:rsidRPr="00941050">
          <w:rPr>
            <w:rFonts w:ascii="Arial" w:hAnsi="Arial" w:cs="Arial"/>
            <w:noProof/>
            <w:color w:val="404040" w:themeColor="text1" w:themeTint="BF"/>
            <w:vertAlign w:val="superscript"/>
          </w:rPr>
          <w:t>248</w:t>
        </w:r>
      </w:hyperlink>
      <w:r w:rsidR="00941050" w:rsidRPr="00941050">
        <w:rPr>
          <w:rFonts w:ascii="Arial" w:hAnsi="Arial" w:cs="Arial"/>
          <w:noProof/>
          <w:color w:val="404040" w:themeColor="text1" w:themeTint="BF"/>
          <w:vertAlign w:val="superscript"/>
        </w:rPr>
        <w:t xml:space="preserve">, </w:t>
      </w:r>
      <w:hyperlink w:anchor="_ENREF_250" w:tooltip="Whiting, 2011 #147" w:history="1">
        <w:r w:rsidR="00B93EC9" w:rsidRPr="00941050">
          <w:rPr>
            <w:rFonts w:ascii="Arial" w:hAnsi="Arial" w:cs="Arial"/>
            <w:noProof/>
            <w:color w:val="404040" w:themeColor="text1" w:themeTint="BF"/>
            <w:vertAlign w:val="superscript"/>
          </w:rPr>
          <w:t>250</w:t>
        </w:r>
      </w:hyperlink>
      <w:r w:rsidR="00941050" w:rsidRPr="00941050">
        <w:rPr>
          <w:rFonts w:ascii="Arial" w:hAnsi="Arial" w:cs="Arial"/>
          <w:noProof/>
          <w:color w:val="404040" w:themeColor="text1" w:themeTint="BF"/>
          <w:vertAlign w:val="superscript"/>
        </w:rPr>
        <w:t xml:space="preserve">, </w:t>
      </w:r>
      <w:hyperlink w:anchor="_ENREF_254" w:tooltip="Whytlaw, 2013 #575" w:history="1">
        <w:r w:rsidR="00B93EC9" w:rsidRPr="00941050">
          <w:rPr>
            <w:rFonts w:ascii="Arial" w:hAnsi="Arial" w:cs="Arial"/>
            <w:noProof/>
            <w:color w:val="404040" w:themeColor="text1" w:themeTint="BF"/>
            <w:vertAlign w:val="superscript"/>
          </w:rPr>
          <w:t>254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Predation impacts occur either directly through disturbance of the nest and consumption of eggs, or consumption of hatchlings as they emerge. Nests are normally predated by a variety of species, although in some areas individual pigs have been recorded successfully destroying almost every nest on one beach</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&lt;EndNote&gt;&lt;Cite&gt;&lt;Author&gt;Whytlaw&lt;/Author&gt;&lt;Year&gt;2013&lt;/Year&gt;&lt;RecNum&gt;575&lt;/RecNum&gt;&lt;DisplayText&gt;&lt;style face="superscript"&gt;[254]&lt;/style&gt;&lt;/DisplayText&gt;&lt;record&gt;&lt;rec-number&gt;575&lt;/rec-number&gt;&lt;foreign-keys&gt;&lt;key app="EN" db-id="2rvf559zztv5t2e02wrv9was55we9d9xt90x" timestamp="1458773147"&gt;575&lt;/key&gt;&lt;/foreign-keys&gt;&lt;ref-type name="Journal Article"&gt;17&lt;/ref-type&gt;&lt;contributors&gt;&lt;authors&gt;&lt;author&gt;Whytlaw, P.A.&lt;/author&gt;&lt;author&gt;Edwards, W.&lt;/author&gt;&lt;author&gt;Congdon, B.&lt;/author&gt;&lt;/authors&gt;&lt;/contributors&gt;&lt;titles&gt;&lt;title&gt;&lt;style face="normal" font="default" size="100%"&gt;Marine turtle nest depredation by feral pigs (&lt;/style&gt;&lt;style face="italic" font="default" size="100%"&gt;Sus scrofa&lt;/style&gt;&lt;style face="normal" font="default" size="100%"&gt;) on the Western Cape York Peninsula, Australia: Implications for management&lt;/style&gt;&lt;/title&gt;&lt;secondary-title&gt;Wildlife Research&lt;/secondary-title&gt;&lt;/titles&gt;&lt;periodical&gt;&lt;full-title&gt;Wildlife Research&lt;/full-title&gt;&lt;/periodical&gt;&lt;pages&gt;377-384&lt;/pages&gt;&lt;volume&gt;40&lt;/volume&gt;&lt;keywords&gt;&lt;keyword&gt;conservation&lt;/keyword&gt;&lt;keyword&gt;flatback&lt;/keyword&gt;&lt;keyword&gt;hawksbill&lt;/keyword&gt;&lt;keyword&gt;olive ridley&lt;/keyword&gt;&lt;keyword&gt;threatening processes&lt;/keyword&gt;&lt;/keywords&gt;&lt;dates&gt;&lt;year&gt;2013&lt;/year&gt;&lt;/dates&gt;&lt;label&gt;electronic&lt;/label&gt;&lt;urls&gt;&lt;/urls&gt;&lt;/record&gt;&lt;/Cite&gt;&lt;/EndNote&gt;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4" w:tooltip="Whytlaw, 2013 #575" w:history="1">
        <w:r w:rsidR="00B93EC9" w:rsidRPr="00227812">
          <w:rPr>
            <w:rFonts w:ascii="Arial" w:hAnsi="Arial" w:cs="Arial"/>
            <w:noProof/>
            <w:color w:val="404040" w:themeColor="text1" w:themeTint="BF"/>
            <w:vertAlign w:val="superscript"/>
          </w:rPr>
          <w:t>254</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 xml:space="preserve">Pigs not only consume eggs and hatchlings, but in digging up nests </w:t>
      </w:r>
      <w:r w:rsidR="00506C4F">
        <w:rPr>
          <w:rFonts w:ascii="Arial" w:hAnsi="Arial" w:cs="Arial"/>
          <w:color w:val="404040" w:themeColor="text1" w:themeTint="BF"/>
        </w:rPr>
        <w:t xml:space="preserve">can </w:t>
      </w:r>
      <w:r w:rsidRPr="00F5082A">
        <w:rPr>
          <w:rFonts w:ascii="Arial" w:hAnsi="Arial" w:cs="Arial"/>
          <w:color w:val="404040" w:themeColor="text1" w:themeTint="BF"/>
        </w:rPr>
        <w:t xml:space="preserve">destroy the </w:t>
      </w:r>
      <w:r>
        <w:rPr>
          <w:rFonts w:ascii="Arial" w:hAnsi="Arial" w:cs="Arial"/>
          <w:color w:val="404040" w:themeColor="text1" w:themeTint="BF"/>
        </w:rPr>
        <w:t>beach for future nesting</w:t>
      </w:r>
      <w:r w:rsidR="0028241B">
        <w:rPr>
          <w:rFonts w:ascii="Arial" w:hAnsi="Arial" w:cs="Arial"/>
          <w:color w:val="404040" w:themeColor="text1" w:themeTint="BF"/>
        </w:rPr>
        <w:t xml:space="preserve"> by changing</w:t>
      </w:r>
      <w:r w:rsidRPr="00F5082A">
        <w:rPr>
          <w:rFonts w:ascii="Arial" w:hAnsi="Arial" w:cs="Arial"/>
          <w:color w:val="404040" w:themeColor="text1" w:themeTint="BF"/>
        </w:rPr>
        <w:t xml:space="preserve"> </w:t>
      </w:r>
      <w:r w:rsidR="006E1218">
        <w:rPr>
          <w:rFonts w:ascii="Arial" w:hAnsi="Arial" w:cs="Arial"/>
          <w:color w:val="404040" w:themeColor="text1" w:themeTint="BF"/>
        </w:rPr>
        <w:t xml:space="preserve">the </w:t>
      </w:r>
      <w:r w:rsidRPr="00F5082A">
        <w:rPr>
          <w:rFonts w:ascii="Arial" w:hAnsi="Arial" w:cs="Arial"/>
          <w:color w:val="404040" w:themeColor="text1" w:themeTint="BF"/>
        </w:rPr>
        <w:t>floristic and soil structure</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&lt;EndNote&gt;&lt;Cite&gt;&lt;Author&gt;Lethbridge&lt;/Author&gt;&lt;Year&gt;2013&lt;/Year&gt;&lt;RecNum&gt;530&lt;/RecNum&gt;&lt;DisplayText&gt;&lt;style face="superscript"&gt;[131]&lt;/style&gt;&lt;/DisplayText&gt;&lt;record&gt;&lt;rec-number&gt;530&lt;/rec-number&gt;&lt;foreign-keys&gt;&lt;key app="EN" db-id="2rvf559zztv5t2e02wrv9was55we9d9xt90x" timestamp="1457407402"&gt;530&lt;/key&gt;&lt;/foreign-keys&gt;&lt;ref-type name="Report"&gt;27&lt;/ref-type&gt;&lt;contributors&gt;&lt;authors&gt;&lt;author&gt;Lethbridge, M.R.&lt;/author&gt;&lt;author&gt;Andrews, L.M.&lt;/author&gt;&lt;author&gt;Jennings, S.&lt;/author&gt;&lt;author&gt;Mutze, G.&lt;/author&gt;&lt;author&gt;Mitchell, J.&lt;/author&gt;&lt;author&gt;Stead, M.&lt;/author&gt;&lt;author&gt;Harper, M.&lt;/author&gt;&lt;/authors&gt;&lt;tertiary-authors&gt;&lt;author&gt;Report to Department of Sustainability, Environment, Water, Population and Communities,&lt;/author&gt;&lt;/tertiary-authors&gt;&lt;/contributors&gt;&lt;titles&gt;&lt;title&gt;Advice on Effectiveness of Vertebrate Pest Animal Control on Condition of Native Vegetation: Part B – Case Studies and Methodology Development&lt;/title&gt;&lt;/titles&gt;&lt;dates&gt;&lt;year&gt;2013&lt;/year&gt;&lt;/dates&gt;&lt;pub-location&gt;Adelaide&lt;/pub-location&gt;&lt;publisher&gt;EcoKnowledge&lt;/publisher&gt;&lt;urls&gt;&lt;/urls&gt;&lt;/record&gt;&lt;/Cite&gt;&lt;/EndNote&gt;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1" w:tooltip="Lethbridge, 2013 #530" w:history="1">
        <w:r w:rsidR="00B93EC9" w:rsidRPr="00941050">
          <w:rPr>
            <w:rFonts w:ascii="Arial" w:hAnsi="Arial" w:cs="Arial"/>
            <w:noProof/>
            <w:color w:val="404040" w:themeColor="text1" w:themeTint="BF"/>
            <w:vertAlign w:val="superscript"/>
          </w:rPr>
          <w:t>131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Larger predators </w:t>
      </w:r>
      <w:r>
        <w:rPr>
          <w:rFonts w:ascii="Arial" w:hAnsi="Arial" w:cs="Arial"/>
          <w:color w:val="404040" w:themeColor="text1" w:themeTint="BF"/>
        </w:rPr>
        <w:t xml:space="preserve">such as crocodiles </w:t>
      </w:r>
      <w:r w:rsidRPr="00F5082A">
        <w:rPr>
          <w:rFonts w:ascii="Arial" w:hAnsi="Arial" w:cs="Arial"/>
          <w:color w:val="404040" w:themeColor="text1" w:themeTint="BF"/>
        </w:rPr>
        <w:t>prey on adult turtles either killing or injuring the turtle, thus reducing their reproductive success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&lt;EndNote&gt;&lt;Cite&gt;&lt;Author&gt;Whiting&lt;/Author&gt;&lt;Year&gt;2011&lt;/Year&gt;&lt;RecNum&gt;147&lt;/RecNum&gt;&lt;DisplayText&gt;&lt;style face="superscript"&gt;[250]&lt;/style&gt;&lt;/DisplayText&gt;&lt;record&gt;&lt;rec-number&gt;147&lt;/rec-number&gt;&lt;foreign-keys&gt;&lt;key app="EN" db-id="2rvf559zztv5t2e02wrv9was55we9d9xt90x" timestamp="1360706476"&gt;147&lt;/key&gt;&lt;/foreign-keys&gt;&lt;ref-type name="Journal Article"&gt;17&lt;/ref-type&gt;&lt;contributors&gt;&lt;authors&gt;&lt;author&gt;Whiting, Scott D.&lt;/author&gt;&lt;author&gt;Whiting, A. U.&lt;/author&gt;&lt;/authors&gt;&lt;/contributors&gt;&lt;titles&gt;&lt;title&gt;&lt;style face="normal" font="default" size="100%"&gt;Predation by the saltwater crocodile (&lt;/style&gt;&lt;style face="italic" font="default" size="100%"&gt;Crocodylus porosus&lt;/style&gt;&lt;style face="normal" font="default" size="100%"&gt;) on sea turtle adults, eggs, and hatchlings&lt;/style&gt;&lt;/title&gt;&lt;secondary-title&gt;Chelonian Conservation and Biology&lt;/secondary-title&gt;&lt;/titles&gt;&lt;periodical&gt;&lt;full-title&gt;Chelonian Conservation and Biology&lt;/full-title&gt;&lt;/periodical&gt;&lt;pages&gt;198-205&lt;/pages&gt;&lt;volume&gt;10&lt;/volume&gt;&lt;number&gt;2&lt;/number&gt;&lt;keywords&gt;&lt;keyword&gt;Reptilia&lt;/keyword&gt;&lt;keyword&gt;Testudines&lt;/keyword&gt;&lt;keyword&gt;Cheloniidae&lt;/keyword&gt;&lt;keyword&gt;foraging&lt;/keyword&gt;&lt;keyword&gt;mortality&lt;/keyword&gt;&lt;keyword&gt;behavior&lt;/keyword&gt;&lt;keyword&gt;olive ridley turtle&lt;/keyword&gt;&lt;keyword&gt;flatback turtle&lt;/keyword&gt;&lt;keyword&gt;predator–prey&lt;/keyword&gt;&lt;/keywords&gt;&lt;dates&gt;&lt;year&gt;2011&lt;/year&gt;&lt;/dates&gt;&lt;urls&gt;&lt;/urls&gt;&lt;/record&gt;&lt;/Cite&gt;&lt;/EndNote&gt;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0" w:tooltip="Whiting, 2011 #147" w:history="1">
        <w:r w:rsidR="00B93EC9" w:rsidRPr="00227812">
          <w:rPr>
            <w:rFonts w:ascii="Arial" w:hAnsi="Arial" w:cs="Arial"/>
            <w:noProof/>
            <w:color w:val="404040" w:themeColor="text1" w:themeTint="BF"/>
            <w:vertAlign w:val="superscript"/>
          </w:rPr>
          <w:t>250</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8312A">
        <w:rPr>
          <w:rFonts w:ascii="Arial" w:hAnsi="Arial" w:cs="Arial"/>
          <w:color w:val="404040" w:themeColor="text1" w:themeTint="BF"/>
        </w:rPr>
        <w:t xml:space="preserve">, </w:t>
      </w:r>
      <w:r w:rsidR="00260420">
        <w:rPr>
          <w:rFonts w:ascii="Arial" w:hAnsi="Arial" w:cs="Arial"/>
          <w:color w:val="404040" w:themeColor="text1" w:themeTint="BF"/>
        </w:rPr>
        <w:t>and also</w:t>
      </w:r>
      <w:r w:rsidR="00A370CE">
        <w:rPr>
          <w:rFonts w:ascii="Arial" w:hAnsi="Arial" w:cs="Arial"/>
          <w:color w:val="404040" w:themeColor="text1" w:themeTint="BF"/>
        </w:rPr>
        <w:t xml:space="preserve"> eat </w:t>
      </w:r>
      <w:r w:rsidR="00260420">
        <w:rPr>
          <w:rFonts w:ascii="Arial" w:hAnsi="Arial" w:cs="Arial"/>
          <w:color w:val="404040" w:themeColor="text1" w:themeTint="BF"/>
        </w:rPr>
        <w:t xml:space="preserve">the </w:t>
      </w:r>
      <w:r w:rsidR="00F8312A">
        <w:rPr>
          <w:rFonts w:ascii="Arial" w:hAnsi="Arial" w:cs="Arial"/>
          <w:color w:val="404040" w:themeColor="text1" w:themeTint="BF"/>
        </w:rPr>
        <w:t>hatchlings</w:t>
      </w:r>
      <w:r w:rsidRPr="00F5082A">
        <w:rPr>
          <w:rFonts w:ascii="Arial" w:hAnsi="Arial" w:cs="Arial"/>
          <w:color w:val="404040" w:themeColor="text1" w:themeTint="BF"/>
        </w:rPr>
        <w:t xml:space="preserve">. Predation is particularly a concern in remote areas where regular patrols, control measures and monitoring are infrequent or not possible. </w:t>
      </w:r>
    </w:p>
    <w:p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Management of terrestrial predators is undertaken by a wide range o</w:t>
      </w:r>
      <w:r w:rsidR="009B5F60">
        <w:rPr>
          <w:rFonts w:ascii="Arial" w:hAnsi="Arial" w:cs="Arial"/>
          <w:color w:val="404040" w:themeColor="text1" w:themeTint="BF"/>
        </w:rPr>
        <w:t>f</w:t>
      </w:r>
      <w:r w:rsidRPr="00F5082A">
        <w:rPr>
          <w:rFonts w:ascii="Arial" w:hAnsi="Arial" w:cs="Arial"/>
          <w:color w:val="404040" w:themeColor="text1" w:themeTint="BF"/>
        </w:rPr>
        <w:t xml:space="preserve"> groups including: land-holders, community groups, local councils,</w:t>
      </w:r>
      <w:r w:rsidR="0013404D">
        <w:rPr>
          <w:rFonts w:ascii="Arial" w:hAnsi="Arial" w:cs="Arial"/>
          <w:color w:val="404040" w:themeColor="text1" w:themeTint="BF"/>
        </w:rPr>
        <w:t xml:space="preserve"> state/territory/ Commonwealth a</w:t>
      </w:r>
      <w:r w:rsidRPr="00F5082A">
        <w:rPr>
          <w:rFonts w:ascii="Arial" w:hAnsi="Arial" w:cs="Arial"/>
          <w:color w:val="404040" w:themeColor="text1" w:themeTint="BF"/>
        </w:rPr>
        <w:t>genci</w:t>
      </w:r>
      <w:r w:rsidR="0013404D">
        <w:rPr>
          <w:rFonts w:ascii="Arial" w:hAnsi="Arial" w:cs="Arial"/>
          <w:color w:val="404040" w:themeColor="text1" w:themeTint="BF"/>
        </w:rPr>
        <w:t>es, Indigenous communities and r</w:t>
      </w:r>
      <w:r w:rsidRPr="00F5082A">
        <w:rPr>
          <w:rFonts w:ascii="Arial" w:hAnsi="Arial" w:cs="Arial"/>
          <w:color w:val="404040" w:themeColor="text1" w:themeTint="BF"/>
        </w:rPr>
        <w:t xml:space="preserve">anger </w:t>
      </w:r>
      <w:r w:rsidR="0013404D">
        <w:rPr>
          <w:rFonts w:ascii="Arial" w:hAnsi="Arial" w:cs="Arial"/>
          <w:color w:val="404040" w:themeColor="text1" w:themeTint="BF"/>
        </w:rPr>
        <w:t>g</w:t>
      </w:r>
      <w:r w:rsidRPr="00F5082A">
        <w:rPr>
          <w:rFonts w:ascii="Arial" w:hAnsi="Arial" w:cs="Arial"/>
          <w:color w:val="404040" w:themeColor="text1" w:themeTint="BF"/>
        </w:rPr>
        <w:t>roups</w:t>
      </w:r>
      <w:r w:rsidR="008B3698">
        <w:rPr>
          <w:rFonts w:ascii="Arial" w:hAnsi="Arial" w:cs="Arial"/>
          <w:color w:val="404040" w:themeColor="text1" w:themeTint="BF"/>
        </w:rPr>
        <w:t>, and</w:t>
      </w:r>
      <w:r w:rsidR="00404599">
        <w:rPr>
          <w:rFonts w:ascii="Arial" w:hAnsi="Arial" w:cs="Arial"/>
          <w:color w:val="404040" w:themeColor="text1" w:themeTint="BF"/>
        </w:rPr>
        <w:t xml:space="preserve"> </w:t>
      </w:r>
      <w:r w:rsidR="00386ADB">
        <w:rPr>
          <w:rFonts w:ascii="Arial" w:hAnsi="Arial" w:cs="Arial"/>
          <w:color w:val="404040" w:themeColor="text1" w:themeTint="BF"/>
        </w:rPr>
        <w:t>Threat Abatement Plans (</w:t>
      </w:r>
      <w:r w:rsidRPr="00F5082A">
        <w:rPr>
          <w:rFonts w:ascii="Arial" w:hAnsi="Arial" w:cs="Arial"/>
          <w:color w:val="404040" w:themeColor="text1" w:themeTint="BF"/>
        </w:rPr>
        <w:t>TAPs</w:t>
      </w:r>
      <w:r w:rsidR="00386ADB">
        <w:rPr>
          <w:rFonts w:ascii="Arial" w:hAnsi="Arial" w:cs="Arial"/>
          <w:color w:val="404040" w:themeColor="text1" w:themeTint="BF"/>
        </w:rPr>
        <w:t>)</w:t>
      </w:r>
      <w:r w:rsidRPr="00F5082A">
        <w:rPr>
          <w:rFonts w:ascii="Arial" w:hAnsi="Arial" w:cs="Arial"/>
          <w:color w:val="404040" w:themeColor="text1" w:themeTint="BF"/>
        </w:rPr>
        <w:t xml:space="preserve"> that identify the impact of predators on marine turtle nests. These TAPs are for: </w:t>
      </w:r>
      <w:r w:rsidR="009C0BCB" w:rsidRPr="009C0BCB">
        <w:rPr>
          <w:rFonts w:ascii="Arial" w:hAnsi="Arial" w:cs="Arial"/>
          <w:i/>
          <w:color w:val="404040" w:themeColor="text1" w:themeTint="BF"/>
        </w:rPr>
        <w:t>Reduction in impacts of Tramp Ants on Biodiversity in Australia and its Territories (2006)</w:t>
      </w:r>
      <w:r w:rsidR="009C0BCB">
        <w:rPr>
          <w:rFonts w:ascii="Arial" w:hAnsi="Arial" w:cs="Arial"/>
          <w:color w:val="404040" w:themeColor="text1" w:themeTint="BF"/>
        </w:rPr>
        <w:t>;</w:t>
      </w:r>
      <w:r w:rsidRPr="00F5082A">
        <w:rPr>
          <w:rFonts w:ascii="Arial" w:hAnsi="Arial" w:cs="Arial"/>
          <w:color w:val="404040" w:themeColor="text1" w:themeTint="BF"/>
        </w:rPr>
        <w:t xml:space="preserve"> </w:t>
      </w:r>
      <w:r w:rsidRPr="00F5082A">
        <w:rPr>
          <w:rFonts w:ascii="Arial" w:hAnsi="Arial" w:cs="Arial"/>
          <w:i/>
          <w:color w:val="404040" w:themeColor="text1" w:themeTint="BF"/>
        </w:rPr>
        <w:t>Predation by the European Red Fox</w:t>
      </w:r>
      <w:r w:rsidRPr="00F5082A">
        <w:rPr>
          <w:rFonts w:ascii="Arial" w:hAnsi="Arial" w:cs="Arial"/>
          <w:color w:val="404040" w:themeColor="text1" w:themeTint="BF"/>
        </w:rPr>
        <w:t xml:space="preserve"> </w:t>
      </w:r>
      <w:r w:rsidR="00AD52FD" w:rsidRPr="00AD52FD">
        <w:rPr>
          <w:rFonts w:ascii="Arial" w:hAnsi="Arial" w:cs="Arial"/>
          <w:i/>
          <w:color w:val="404040" w:themeColor="text1" w:themeTint="BF"/>
        </w:rPr>
        <w:t>(2008)</w:t>
      </w:r>
      <w:r w:rsidR="00CE506B">
        <w:rPr>
          <w:rFonts w:ascii="Arial" w:hAnsi="Arial" w:cs="Arial"/>
          <w:color w:val="404040" w:themeColor="text1" w:themeTint="BF"/>
        </w:rPr>
        <w:t xml:space="preserve">; and </w:t>
      </w:r>
      <w:r w:rsidR="00FE650B" w:rsidRPr="00F5082A">
        <w:rPr>
          <w:rFonts w:ascii="Arial" w:hAnsi="Arial" w:cs="Arial"/>
          <w:i/>
          <w:color w:val="404040" w:themeColor="text1" w:themeTint="BF"/>
        </w:rPr>
        <w:t>Predation, Habitat Degradation, Competition and Disease Transmission by Feral Pigs</w:t>
      </w:r>
      <w:r w:rsidR="00FE650B" w:rsidRPr="00F5082A">
        <w:rPr>
          <w:rFonts w:ascii="Arial" w:hAnsi="Arial" w:cs="Arial"/>
          <w:color w:val="404040" w:themeColor="text1" w:themeTint="BF"/>
        </w:rPr>
        <w:t xml:space="preserve"> </w:t>
      </w:r>
      <w:r w:rsidR="00FE650B" w:rsidRPr="00AD52FD">
        <w:rPr>
          <w:rFonts w:ascii="Arial" w:hAnsi="Arial" w:cs="Arial"/>
          <w:i/>
          <w:color w:val="404040" w:themeColor="text1" w:themeTint="BF"/>
        </w:rPr>
        <w:t>(2005)</w:t>
      </w:r>
      <w:r w:rsidR="00FE650B">
        <w:rPr>
          <w:rFonts w:ascii="Arial" w:hAnsi="Arial" w:cs="Arial"/>
          <w:color w:val="404040" w:themeColor="text1" w:themeTint="BF"/>
        </w:rPr>
        <w:t>.</w:t>
      </w:r>
      <w:r w:rsidR="00FE650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Management of terrestrial predators is a major component of </w:t>
      </w:r>
      <w:r w:rsidR="0028241B">
        <w:rPr>
          <w:rFonts w:ascii="Arial" w:hAnsi="Arial" w:cs="Arial"/>
          <w:color w:val="404040" w:themeColor="text1" w:themeTint="BF"/>
        </w:rPr>
        <w:t xml:space="preserve">the work programs of </w:t>
      </w:r>
      <w:r w:rsidRPr="00F5082A">
        <w:rPr>
          <w:rFonts w:ascii="Arial" w:hAnsi="Arial" w:cs="Arial"/>
          <w:color w:val="404040" w:themeColor="text1" w:themeTint="BF"/>
        </w:rPr>
        <w:t>many Indig</w:t>
      </w:r>
      <w:r w:rsidR="00386ADB">
        <w:rPr>
          <w:rFonts w:ascii="Arial" w:hAnsi="Arial" w:cs="Arial"/>
          <w:color w:val="404040" w:themeColor="text1" w:themeTint="BF"/>
        </w:rPr>
        <w:t>enous r</w:t>
      </w:r>
      <w:r>
        <w:rPr>
          <w:rFonts w:ascii="Arial" w:hAnsi="Arial" w:cs="Arial"/>
          <w:color w:val="404040" w:themeColor="text1" w:themeTint="BF"/>
        </w:rPr>
        <w:t xml:space="preserve">anger </w:t>
      </w:r>
      <w:r w:rsidR="0028241B">
        <w:rPr>
          <w:rFonts w:ascii="Arial" w:hAnsi="Arial" w:cs="Arial"/>
          <w:color w:val="404040" w:themeColor="text1" w:themeTint="BF"/>
        </w:rPr>
        <w:t xml:space="preserve">groups </w:t>
      </w:r>
      <w:r>
        <w:rPr>
          <w:rFonts w:ascii="Arial" w:hAnsi="Arial" w:cs="Arial"/>
          <w:color w:val="404040" w:themeColor="text1" w:themeTint="BF"/>
        </w:rPr>
        <w:t>and l</w:t>
      </w:r>
      <w:r w:rsidRPr="00F5082A">
        <w:rPr>
          <w:rFonts w:ascii="Arial" w:hAnsi="Arial" w:cs="Arial"/>
          <w:color w:val="404040" w:themeColor="text1" w:themeTint="BF"/>
        </w:rPr>
        <w:t xml:space="preserve">and and </w:t>
      </w:r>
      <w:r>
        <w:rPr>
          <w:rFonts w:ascii="Arial" w:hAnsi="Arial" w:cs="Arial"/>
          <w:color w:val="404040" w:themeColor="text1" w:themeTint="BF"/>
        </w:rPr>
        <w:t>sea c</w:t>
      </w:r>
      <w:r w:rsidRPr="00F5082A">
        <w:rPr>
          <w:rFonts w:ascii="Arial" w:hAnsi="Arial" w:cs="Arial"/>
          <w:color w:val="404040" w:themeColor="text1" w:themeTint="BF"/>
        </w:rPr>
        <w:t xml:space="preserve">ommunity </w:t>
      </w:r>
      <w:r>
        <w:rPr>
          <w:rFonts w:ascii="Arial" w:hAnsi="Arial" w:cs="Arial"/>
          <w:color w:val="404040" w:themeColor="text1" w:themeTint="BF"/>
        </w:rPr>
        <w:t>b</w:t>
      </w:r>
      <w:r w:rsidRPr="00F5082A">
        <w:rPr>
          <w:rFonts w:ascii="Arial" w:hAnsi="Arial" w:cs="Arial"/>
          <w:color w:val="404040" w:themeColor="text1" w:themeTint="BF"/>
        </w:rPr>
        <w:t>a</w:t>
      </w:r>
      <w:r>
        <w:rPr>
          <w:rFonts w:ascii="Arial" w:hAnsi="Arial" w:cs="Arial"/>
          <w:color w:val="404040" w:themeColor="text1" w:themeTint="BF"/>
        </w:rPr>
        <w:t>sed m</w:t>
      </w:r>
      <w:r w:rsidRPr="00F5082A">
        <w:rPr>
          <w:rFonts w:ascii="Arial" w:hAnsi="Arial" w:cs="Arial"/>
          <w:color w:val="404040" w:themeColor="text1" w:themeTint="BF"/>
        </w:rPr>
        <w:t xml:space="preserve">anagement </w:t>
      </w:r>
      <w:r>
        <w:rPr>
          <w:rFonts w:ascii="Arial" w:hAnsi="Arial" w:cs="Arial"/>
          <w:color w:val="404040" w:themeColor="text1" w:themeTint="BF"/>
        </w:rPr>
        <w:t>p</w:t>
      </w:r>
      <w:r w:rsidRPr="00F5082A">
        <w:rPr>
          <w:rFonts w:ascii="Arial" w:hAnsi="Arial" w:cs="Arial"/>
          <w:color w:val="404040" w:themeColor="text1" w:themeTint="BF"/>
        </w:rPr>
        <w:t xml:space="preserve">lans. </w:t>
      </w:r>
    </w:p>
    <w:p w:rsidR="00C163B5" w:rsidRPr="00F5082A" w:rsidRDefault="00C163B5" w:rsidP="00071D0D">
      <w:pPr>
        <w:rPr>
          <w:rFonts w:ascii="Arial" w:hAnsi="Arial" w:cs="Arial"/>
          <w:color w:val="404040" w:themeColor="text1" w:themeTint="BF"/>
        </w:rPr>
      </w:pPr>
      <w:r w:rsidRPr="00F5082A">
        <w:rPr>
          <w:rFonts w:ascii="Arial" w:hAnsi="Arial" w:cs="Arial"/>
          <w:color w:val="404040" w:themeColor="text1" w:themeTint="BF"/>
        </w:rPr>
        <w:t xml:space="preserve">Eradication is the permanent removal of every last terrestrial predator. With currently available technology, it is not possible to achieve eradication except on islands and in some </w:t>
      </w:r>
      <w:r>
        <w:rPr>
          <w:rFonts w:ascii="Arial" w:hAnsi="Arial" w:cs="Arial"/>
          <w:color w:val="404040" w:themeColor="text1" w:themeTint="BF"/>
        </w:rPr>
        <w:t xml:space="preserve">highly managed </w:t>
      </w:r>
      <w:r w:rsidRPr="00F5082A">
        <w:rPr>
          <w:rFonts w:ascii="Arial" w:hAnsi="Arial" w:cs="Arial"/>
          <w:color w:val="404040" w:themeColor="text1" w:themeTint="BF"/>
        </w:rPr>
        <w:t xml:space="preserve">local areas. Similarly, eradication is not appropriate for native species. Consequently, management is aimed at sustainable control of the damage caused by predators. Predator control needs to be ongoing and take into account the biology and </w:t>
      </w:r>
      <w:r w:rsidR="00CE1165">
        <w:rPr>
          <w:rFonts w:ascii="Arial" w:hAnsi="Arial" w:cs="Arial"/>
          <w:color w:val="404040" w:themeColor="text1" w:themeTint="BF"/>
        </w:rPr>
        <w:t>behaviour</w:t>
      </w:r>
      <w:r w:rsidR="00CE1165" w:rsidRPr="00F5082A">
        <w:rPr>
          <w:rFonts w:ascii="Arial" w:hAnsi="Arial" w:cs="Arial"/>
          <w:color w:val="404040" w:themeColor="text1" w:themeTint="BF"/>
        </w:rPr>
        <w:t xml:space="preserve"> </w:t>
      </w:r>
      <w:r w:rsidRPr="00F5082A">
        <w:rPr>
          <w:rFonts w:ascii="Arial" w:hAnsi="Arial" w:cs="Arial"/>
          <w:color w:val="404040" w:themeColor="text1" w:themeTint="BF"/>
        </w:rPr>
        <w:t>of the predator species, the potential for greatest impact, and targeting known hotspots during the most relevant ti</w:t>
      </w:r>
      <w:r>
        <w:rPr>
          <w:rFonts w:ascii="Arial" w:hAnsi="Arial" w:cs="Arial"/>
          <w:color w:val="404040" w:themeColor="text1" w:themeTint="BF"/>
        </w:rPr>
        <w:t>me period for a given predator.</w:t>
      </w:r>
    </w:p>
    <w:p w:rsidR="005C5ABF" w:rsidRPr="00F5082A" w:rsidRDefault="009C2D29" w:rsidP="003A7F85">
      <w:pPr>
        <w:pStyle w:val="Heading3"/>
      </w:pPr>
      <w:bookmarkStart w:id="110" w:name="_Toc483903963"/>
      <w:r>
        <w:t>4</w:t>
      </w:r>
      <w:r w:rsidR="005C5ABF" w:rsidRPr="00F5082A">
        <w:t xml:space="preserve">F Fisheries </w:t>
      </w:r>
      <w:r w:rsidR="002273D7">
        <w:t>b</w:t>
      </w:r>
      <w:r w:rsidR="002273D7" w:rsidRPr="00F5082A">
        <w:t>ycatch</w:t>
      </w:r>
      <w:bookmarkEnd w:id="110"/>
    </w:p>
    <w:p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Fisheries bycatch </w:t>
      </w:r>
      <w:r w:rsidR="009B5F60">
        <w:rPr>
          <w:rFonts w:ascii="Arial" w:hAnsi="Arial" w:cs="Arial"/>
          <w:color w:val="404040" w:themeColor="text1" w:themeTint="BF"/>
        </w:rPr>
        <w:t xml:space="preserve">(or incidental catch) </w:t>
      </w:r>
      <w:r w:rsidRPr="00F5082A">
        <w:rPr>
          <w:rFonts w:ascii="Arial" w:hAnsi="Arial" w:cs="Arial"/>
          <w:color w:val="404040" w:themeColor="text1" w:themeTint="BF"/>
        </w:rPr>
        <w:t xml:space="preserve">includes all non-target interactions between fishing gear and marine turtles. Incidental catch can </w:t>
      </w:r>
      <w:r w:rsidR="00815DDE">
        <w:rPr>
          <w:rFonts w:ascii="Arial" w:hAnsi="Arial" w:cs="Arial"/>
          <w:color w:val="404040" w:themeColor="text1" w:themeTint="BF"/>
        </w:rPr>
        <w:t>affect</w:t>
      </w:r>
      <w:r w:rsidR="00815DDE"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juvenile, sub-adult and adult </w:t>
      </w:r>
      <w:r w:rsidR="00815DDE">
        <w:rPr>
          <w:rFonts w:ascii="Arial" w:hAnsi="Arial" w:cs="Arial"/>
          <w:color w:val="404040" w:themeColor="text1" w:themeTint="BF"/>
        </w:rPr>
        <w:t xml:space="preserve">turtles </w:t>
      </w:r>
      <w:r w:rsidRPr="00F5082A">
        <w:rPr>
          <w:rFonts w:ascii="Arial" w:hAnsi="Arial" w:cs="Arial"/>
          <w:color w:val="404040" w:themeColor="text1" w:themeTint="BF"/>
        </w:rPr>
        <w:t xml:space="preserve">in foraging areas, along migration routes or in internesting habitat. Interactions can be with commercial </w:t>
      </w:r>
      <w:r w:rsidR="00EB3BD1">
        <w:rPr>
          <w:rFonts w:ascii="Arial" w:hAnsi="Arial" w:cs="Arial"/>
          <w:color w:val="404040" w:themeColor="text1" w:themeTint="BF"/>
        </w:rPr>
        <w:t xml:space="preserve">or recreational </w:t>
      </w:r>
      <w:r w:rsidRPr="00F5082A">
        <w:rPr>
          <w:rFonts w:ascii="Arial" w:hAnsi="Arial" w:cs="Arial"/>
          <w:color w:val="404040" w:themeColor="text1" w:themeTint="BF"/>
        </w:rPr>
        <w:t>fisheries</w:t>
      </w:r>
      <w:r w:rsidR="00815DDE">
        <w:rPr>
          <w:rFonts w:ascii="Arial" w:hAnsi="Arial" w:cs="Arial"/>
          <w:color w:val="404040" w:themeColor="text1" w:themeTint="BF"/>
        </w:rPr>
        <w:t>,</w:t>
      </w:r>
      <w:r w:rsidRPr="00F5082A">
        <w:rPr>
          <w:rFonts w:ascii="Arial" w:hAnsi="Arial" w:cs="Arial"/>
          <w:color w:val="404040" w:themeColor="text1" w:themeTint="BF"/>
        </w:rPr>
        <w:t xml:space="preserve"> and</w:t>
      </w:r>
      <w:r w:rsidR="00815DDE">
        <w:rPr>
          <w:rFonts w:ascii="Arial" w:hAnsi="Arial" w:cs="Arial"/>
          <w:color w:val="404040" w:themeColor="text1" w:themeTint="BF"/>
        </w:rPr>
        <w:t xml:space="preserve"> </w:t>
      </w:r>
      <w:r w:rsidRPr="00F5082A">
        <w:rPr>
          <w:rFonts w:ascii="Arial" w:hAnsi="Arial" w:cs="Arial"/>
          <w:color w:val="404040" w:themeColor="text1" w:themeTint="BF"/>
        </w:rPr>
        <w:t>include</w:t>
      </w:r>
      <w:r w:rsidR="00A373B8">
        <w:rPr>
          <w:rFonts w:ascii="Arial" w:hAnsi="Arial" w:cs="Arial"/>
          <w:color w:val="404040" w:themeColor="text1" w:themeTint="BF"/>
        </w:rPr>
        <w:t>s</w:t>
      </w:r>
      <w:r w:rsidRPr="00F5082A">
        <w:rPr>
          <w:rFonts w:ascii="Arial" w:hAnsi="Arial" w:cs="Arial"/>
          <w:color w:val="404040" w:themeColor="text1" w:themeTint="BF"/>
        </w:rPr>
        <w:t xml:space="preserve"> sh</w:t>
      </w:r>
      <w:r w:rsidR="00EB3BD1">
        <w:rPr>
          <w:rFonts w:ascii="Arial" w:hAnsi="Arial" w:cs="Arial"/>
          <w:color w:val="404040" w:themeColor="text1" w:themeTint="BF"/>
        </w:rPr>
        <w:t xml:space="preserve">ark control programs. </w:t>
      </w:r>
      <w:r w:rsidRPr="00F5082A">
        <w:rPr>
          <w:rFonts w:ascii="Arial" w:hAnsi="Arial" w:cs="Arial"/>
          <w:color w:val="404040" w:themeColor="text1" w:themeTint="BF"/>
        </w:rPr>
        <w:t xml:space="preserve">Management of the threat differs based on whether the fisheries interaction occurs within or outside Australian waters. </w:t>
      </w:r>
      <w:r w:rsidR="00F53FAF">
        <w:rPr>
          <w:rFonts w:ascii="Arial" w:hAnsi="Arial" w:cs="Arial"/>
          <w:color w:val="404040" w:themeColor="text1" w:themeTint="BF"/>
        </w:rPr>
        <w:t>Other threats associated with fishing activities such as the impact of</w:t>
      </w:r>
      <w:r w:rsidRPr="00F5082A">
        <w:rPr>
          <w:rFonts w:ascii="Arial" w:hAnsi="Arial" w:cs="Arial"/>
          <w:color w:val="404040" w:themeColor="text1" w:themeTint="BF"/>
        </w:rPr>
        <w:t xml:space="preserve"> discarde</w:t>
      </w:r>
      <w:r w:rsidR="000356A6">
        <w:rPr>
          <w:rFonts w:ascii="Arial" w:hAnsi="Arial" w:cs="Arial"/>
          <w:color w:val="404040" w:themeColor="text1" w:themeTint="BF"/>
        </w:rPr>
        <w:t>d or lost gear is discussed in Section</w:t>
      </w:r>
      <w:r w:rsidR="0092721D">
        <w:rPr>
          <w:rFonts w:ascii="Arial" w:hAnsi="Arial" w:cs="Arial"/>
          <w:color w:val="404040" w:themeColor="text1" w:themeTint="BF"/>
        </w:rPr>
        <w:t xml:space="preserve"> 4</w:t>
      </w:r>
      <w:r w:rsidR="00CE4515">
        <w:rPr>
          <w:rFonts w:ascii="Arial" w:hAnsi="Arial" w:cs="Arial"/>
          <w:color w:val="404040" w:themeColor="text1" w:themeTint="BF"/>
        </w:rPr>
        <w:t>B Marine d</w:t>
      </w:r>
      <w:r w:rsidRPr="00F5082A">
        <w:rPr>
          <w:rFonts w:ascii="Arial" w:hAnsi="Arial" w:cs="Arial"/>
          <w:color w:val="404040" w:themeColor="text1" w:themeTint="BF"/>
        </w:rPr>
        <w:t>ebris and impacts to the benth</w:t>
      </w:r>
      <w:r w:rsidR="004B0297">
        <w:rPr>
          <w:rFonts w:ascii="Arial" w:hAnsi="Arial" w:cs="Arial"/>
          <w:color w:val="404040" w:themeColor="text1" w:themeTint="BF"/>
        </w:rPr>
        <w:t>ic environment are</w:t>
      </w:r>
      <w:r w:rsidR="000356A6">
        <w:rPr>
          <w:rFonts w:ascii="Arial" w:hAnsi="Arial" w:cs="Arial"/>
          <w:color w:val="404040" w:themeColor="text1" w:themeTint="BF"/>
        </w:rPr>
        <w:t xml:space="preserve"> discussed in Section</w:t>
      </w:r>
      <w:r w:rsidR="004B0297">
        <w:rPr>
          <w:rFonts w:ascii="Arial" w:hAnsi="Arial" w:cs="Arial"/>
          <w:color w:val="404040" w:themeColor="text1" w:themeTint="BF"/>
        </w:rPr>
        <w:t> </w:t>
      </w:r>
      <w:r w:rsidR="0092721D">
        <w:rPr>
          <w:rFonts w:ascii="Arial" w:hAnsi="Arial" w:cs="Arial"/>
          <w:color w:val="404040" w:themeColor="text1" w:themeTint="BF"/>
        </w:rPr>
        <w:t>4</w:t>
      </w:r>
      <w:r w:rsidR="004B0297">
        <w:rPr>
          <w:rFonts w:ascii="Arial" w:hAnsi="Arial" w:cs="Arial"/>
          <w:color w:val="404040" w:themeColor="text1" w:themeTint="BF"/>
        </w:rPr>
        <w:t>H </w:t>
      </w:r>
      <w:r w:rsidR="00CE4515">
        <w:rPr>
          <w:rFonts w:ascii="Arial" w:hAnsi="Arial" w:cs="Arial"/>
          <w:color w:val="404040" w:themeColor="text1" w:themeTint="BF"/>
        </w:rPr>
        <w:t>Habitat m</w:t>
      </w:r>
      <w:r w:rsidRPr="00F5082A">
        <w:rPr>
          <w:rFonts w:ascii="Arial" w:hAnsi="Arial" w:cs="Arial"/>
          <w:color w:val="404040" w:themeColor="text1" w:themeTint="BF"/>
        </w:rPr>
        <w:t>odification.</w:t>
      </w:r>
    </w:p>
    <w:p w:rsidR="005C5ABF" w:rsidRPr="00F5082A" w:rsidRDefault="005C5ABF" w:rsidP="003A7F85">
      <w:pPr>
        <w:pStyle w:val="Heading4"/>
      </w:pPr>
      <w:r w:rsidRPr="00F5082A">
        <w:t xml:space="preserve">Domestic </w:t>
      </w:r>
      <w:r w:rsidR="002273D7">
        <w:t>f</w:t>
      </w:r>
      <w:r w:rsidR="002273D7" w:rsidRPr="00F5082A">
        <w:t xml:space="preserve">isheries </w:t>
      </w:r>
      <w:r w:rsidR="002273D7">
        <w:t>b</w:t>
      </w:r>
      <w:r w:rsidR="002273D7" w:rsidRPr="00F5082A">
        <w:t>ycatch</w:t>
      </w:r>
    </w:p>
    <w:p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The </w:t>
      </w:r>
      <w:r w:rsidRPr="001A5736">
        <w:rPr>
          <w:rFonts w:ascii="Arial" w:hAnsi="Arial" w:cs="Arial"/>
          <w:i/>
          <w:color w:val="404040" w:themeColor="text1" w:themeTint="BF"/>
        </w:rPr>
        <w:t>Recovery Plan for Marine Turtles in Australia</w:t>
      </w:r>
      <w:r w:rsidRPr="00F5082A">
        <w:rPr>
          <w:rFonts w:ascii="Arial" w:hAnsi="Arial" w:cs="Arial"/>
          <w:color w:val="404040" w:themeColor="text1" w:themeTint="BF"/>
        </w:rPr>
        <w:t xml:space="preserve"> </w:t>
      </w:r>
      <w:r w:rsidR="009B5F60" w:rsidRPr="009B5F60">
        <w:rPr>
          <w:rFonts w:ascii="Arial" w:hAnsi="Arial" w:cs="Arial"/>
          <w:i/>
          <w:color w:val="404040" w:themeColor="text1" w:themeTint="BF"/>
        </w:rPr>
        <w:t xml:space="preserve">– July </w:t>
      </w:r>
      <w:r w:rsidRPr="009B5F60">
        <w:rPr>
          <w:rFonts w:ascii="Arial" w:hAnsi="Arial" w:cs="Arial"/>
          <w:i/>
          <w:color w:val="404040" w:themeColor="text1" w:themeTint="BF"/>
        </w:rPr>
        <w:t>2003</w:t>
      </w:r>
      <w:r w:rsidRPr="00F5082A">
        <w:rPr>
          <w:rFonts w:ascii="Arial" w:hAnsi="Arial" w:cs="Arial"/>
          <w:color w:val="404040" w:themeColor="text1" w:themeTint="BF"/>
        </w:rPr>
        <w:t xml:space="preserve"> identified bycatch as one of the greatest threats to marine turtles in Australia. Since then </w:t>
      </w:r>
      <w:r w:rsidR="00F53FAF">
        <w:rPr>
          <w:rFonts w:ascii="Arial" w:hAnsi="Arial" w:cs="Arial"/>
          <w:color w:val="404040" w:themeColor="text1" w:themeTint="BF"/>
        </w:rPr>
        <w:t>significant</w:t>
      </w:r>
      <w:r w:rsidR="00C85B5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steps have been taken to reduce fishery-turtle interactions in Australian waters. The introduction of turtle excluder devices </w:t>
      </w:r>
      <w:r w:rsidR="00C51DF8">
        <w:rPr>
          <w:rFonts w:ascii="Arial" w:hAnsi="Arial" w:cs="Arial"/>
          <w:color w:val="404040" w:themeColor="text1" w:themeTint="BF"/>
        </w:rPr>
        <w:t>(TEDs)</w:t>
      </w:r>
      <w:r w:rsidRPr="00F5082A">
        <w:rPr>
          <w:rFonts w:ascii="Arial" w:hAnsi="Arial" w:cs="Arial"/>
          <w:color w:val="404040" w:themeColor="text1" w:themeTint="BF"/>
        </w:rPr>
        <w:t xml:space="preserve"> in trawl fisheries </w:t>
      </w:r>
      <w:r w:rsidR="009B5F60">
        <w:rPr>
          <w:rFonts w:ascii="Arial" w:hAnsi="Arial" w:cs="Arial"/>
          <w:color w:val="404040" w:themeColor="text1" w:themeTint="BF"/>
        </w:rPr>
        <w:t xml:space="preserve">has </w:t>
      </w:r>
      <w:r w:rsidRPr="00F5082A">
        <w:rPr>
          <w:rFonts w:ascii="Arial" w:hAnsi="Arial" w:cs="Arial"/>
          <w:color w:val="404040" w:themeColor="text1" w:themeTint="BF"/>
        </w:rPr>
        <w:t>dramatically reduced turtle mortalities when used correctly, with fewer captures and the majority being released alive</w:t>
      </w:r>
      <w:r w:rsidR="00EC2DC0">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&lt;EndNote&gt;&lt;Cite&gt;&lt;Author&gt;Brewer&lt;/Author&gt;&lt;Year&gt;2006&lt;/Year&gt;&lt;RecNum&gt;24&lt;/RecNum&gt;&lt;DisplayText&gt;&lt;style face="superscript"&gt;[23]&lt;/style&gt;&lt;/DisplayText&gt;&lt;record&gt;&lt;rec-number&gt;24&lt;/rec-number&gt;&lt;foreign-keys&gt;&lt;key app="EN" db-id="2rvf559zztv5t2e02wrv9was55we9d9xt90x" timestamp="1355097140"&gt;24&lt;/key&gt;&lt;/foreign-keys&gt;&lt;ref-type name="Journal Article"&gt;17&lt;/ref-type&gt;&lt;contributors&gt;&lt;authors&gt;&lt;author&gt;Brewer, David&lt;/author&gt;&lt;author&gt;Heals, Don&lt;/author&gt;&lt;author&gt;Milton, David&lt;/author&gt;&lt;author&gt;Dell, Quinton&lt;/author&gt;&lt;author&gt;Fry, Gary&lt;/author&gt;&lt;author&gt;Venables, Bill&lt;/author&gt;&lt;author&gt;Jones, Peter&lt;/author&gt;&lt;/authors&gt;&lt;/contributors&gt;&lt;titles&gt;&lt;title&gt;The impact of turtle excluder devices and bycatch reduction devices on diverse tropical marine communities in Australia’s northern prawn trawl fishery&lt;/title&gt;&lt;secondary-title&gt;Fisheries Research &lt;/secondary-title&gt;&lt;/titles&gt;&lt;periodical&gt;&lt;full-title&gt;Fisheries Research&lt;/full-title&gt;&lt;/periodical&gt;&lt;pages&gt;176-188&lt;/pages&gt;&lt;volume&gt;81&lt;/volume&gt;&lt;keywords&gt;&lt;keyword&gt;Turtle excluder devices&lt;/keyword&gt;&lt;keyword&gt;Bycatch reduction devices&lt;/keyword&gt;&lt;keyword&gt;Bycatch&lt;/keyword&gt;&lt;keyword&gt;Prawn trawls&lt;/keyword&gt;&lt;keyword&gt;Shrimp trawls&lt;/keyword&gt;&lt;keyword&gt;Sea turtles&lt;/keyword&gt;&lt;keyword&gt;Sea snakes&lt;/keyword&gt;&lt;keyword&gt;Sawfish&lt;/keyword&gt;&lt;/keywords&gt;&lt;dates&gt;&lt;year&gt;2006&lt;/year&gt;&lt;/dates&gt;&lt;label&gt;electronic&lt;/label&gt;&lt;urls&gt;&lt;/urls&gt;&lt;/record&gt;&lt;/Cite&gt;&lt;/EndNote&gt;</w:instrText>
      </w:r>
      <w:r w:rsidR="00EC2DC0">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3" w:tooltip="Brewer, 2006 #24" w:history="1">
        <w:r w:rsidR="00B93EC9" w:rsidRPr="006353AC">
          <w:rPr>
            <w:rFonts w:ascii="Arial" w:hAnsi="Arial" w:cs="Arial"/>
            <w:noProof/>
            <w:color w:val="404040" w:themeColor="text1" w:themeTint="BF"/>
            <w:vertAlign w:val="superscript"/>
          </w:rPr>
          <w:t>23</w:t>
        </w:r>
      </w:hyperlink>
      <w:r w:rsidR="006353AC" w:rsidRPr="006353AC">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C51DF8">
        <w:rPr>
          <w:rFonts w:ascii="Arial" w:hAnsi="Arial" w:cs="Arial"/>
          <w:color w:val="404040" w:themeColor="text1" w:themeTint="BF"/>
        </w:rPr>
        <w:t>It should be noted that</w:t>
      </w:r>
      <w:r w:rsidR="00260420">
        <w:rPr>
          <w:rFonts w:ascii="Arial" w:hAnsi="Arial" w:cs="Arial"/>
          <w:color w:val="404040" w:themeColor="text1" w:themeTint="BF"/>
        </w:rPr>
        <w:t xml:space="preserve"> TED’s are not mandatory in all state/territory fisheries</w:t>
      </w:r>
      <w:r w:rsidR="001D6444">
        <w:rPr>
          <w:rFonts w:ascii="Arial" w:hAnsi="Arial" w:cs="Arial"/>
          <w:color w:val="404040" w:themeColor="text1" w:themeTint="BF"/>
        </w:rPr>
        <w:t>.</w:t>
      </w:r>
      <w:r w:rsidR="00260420">
        <w:rPr>
          <w:rFonts w:ascii="Arial" w:hAnsi="Arial" w:cs="Arial"/>
          <w:color w:val="404040" w:themeColor="text1" w:themeTint="BF"/>
        </w:rPr>
        <w:t xml:space="preserve"> </w:t>
      </w:r>
      <w:r w:rsidR="00C51DF8">
        <w:rPr>
          <w:rFonts w:ascii="Arial" w:hAnsi="Arial" w:cs="Arial"/>
          <w:color w:val="404040" w:themeColor="text1" w:themeTint="BF"/>
        </w:rPr>
        <w:t>In addition, t</w:t>
      </w:r>
      <w:r w:rsidR="00C51DF8" w:rsidRPr="00F5082A">
        <w:rPr>
          <w:rFonts w:ascii="Arial" w:hAnsi="Arial" w:cs="Arial"/>
          <w:color w:val="404040" w:themeColor="text1" w:themeTint="BF"/>
        </w:rPr>
        <w:t>he</w:t>
      </w:r>
      <w:r w:rsidRPr="00F5082A">
        <w:rPr>
          <w:rFonts w:ascii="Arial" w:hAnsi="Arial" w:cs="Arial"/>
          <w:color w:val="404040" w:themeColor="text1" w:themeTint="BF"/>
        </w:rPr>
        <w:t xml:space="preserve"> use of de-hookers and line cutters in </w:t>
      </w:r>
      <w:r w:rsidR="002273D7" w:rsidRPr="00F5082A">
        <w:rPr>
          <w:rFonts w:ascii="Arial" w:hAnsi="Arial" w:cs="Arial"/>
          <w:color w:val="404040" w:themeColor="text1" w:themeTint="BF"/>
        </w:rPr>
        <w:t>long</w:t>
      </w:r>
      <w:r w:rsidR="002273D7">
        <w:rPr>
          <w:rFonts w:ascii="Arial" w:hAnsi="Arial" w:cs="Arial"/>
          <w:color w:val="404040" w:themeColor="text1" w:themeTint="BF"/>
        </w:rPr>
        <w:t>-</w:t>
      </w:r>
      <w:r w:rsidRPr="00F5082A">
        <w:rPr>
          <w:rFonts w:ascii="Arial" w:hAnsi="Arial" w:cs="Arial"/>
          <w:color w:val="404040" w:themeColor="text1" w:themeTint="BF"/>
        </w:rPr>
        <w:t xml:space="preserve">line fisheries has </w:t>
      </w:r>
      <w:r w:rsidR="00C51DF8">
        <w:rPr>
          <w:rFonts w:ascii="Arial" w:hAnsi="Arial" w:cs="Arial"/>
          <w:color w:val="404040" w:themeColor="text1" w:themeTint="BF"/>
        </w:rPr>
        <w:t>also improved marine turtle survival as they facilitate the</w:t>
      </w:r>
      <w:r w:rsidR="002273D7">
        <w:rPr>
          <w:rFonts w:ascii="Arial" w:hAnsi="Arial" w:cs="Arial"/>
          <w:color w:val="404040" w:themeColor="text1" w:themeTint="BF"/>
        </w:rPr>
        <w:t xml:space="preserve"> live release</w:t>
      </w:r>
      <w:r w:rsidRPr="00F5082A">
        <w:rPr>
          <w:rFonts w:ascii="Arial" w:hAnsi="Arial" w:cs="Arial"/>
          <w:color w:val="404040" w:themeColor="text1" w:themeTint="BF"/>
        </w:rPr>
        <w:t xml:space="preserve"> of turtles captured on gear</w:t>
      </w:r>
      <w:r w:rsidR="00EC2DC0">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&lt;EndNote&gt;&lt;Cite&gt;&lt;Author&gt;Patterson&lt;/Author&gt;&lt;Year&gt;2015&lt;/Year&gt;&lt;RecNum&gt;447&lt;/RecNum&gt;&lt;DisplayText&gt;&lt;style face="superscript"&gt;[177]&lt;/style&gt;&lt;/DisplayText&gt;&lt;record&gt;&lt;rec-number&gt;447&lt;/rec-number&gt;&lt;foreign-keys&gt;&lt;key app="EN" db-id="2rvf559zztv5t2e02wrv9was55we9d9xt90x" timestamp="1448940990"&gt;447&lt;/key&gt;&lt;/foreign-keys&gt;&lt;ref-type name="Edited Book"&gt;28&lt;/ref-type&gt;&lt;contributors&gt;&lt;authors&gt;&lt;author&gt;Patterson, H.&lt;/author&gt;&lt;author&gt;Georgeson, L.&lt;/author&gt;&lt;author&gt;Stobutski, I.&lt;/author&gt;&lt;author&gt;Curtotti, R.&lt;/author&gt;&lt;/authors&gt;&lt;/contributors&gt;&lt;titles&gt;&lt;title&gt;Fishery Status Reports 2015&lt;/title&gt;&lt;/titles&gt;&lt;pages&gt;496&lt;/pages&gt;&lt;volume&gt;CC BY 3.0&lt;/volume&gt;&lt;dates&gt;&lt;year&gt;2015&lt;/year&gt;&lt;/dates&gt;&lt;pub-location&gt;Canberra&lt;/pub-location&gt;&lt;publisher&gt;Australian Bureau of Agriculture and Resource Economics and Sciences&lt;/publisher&gt;&lt;label&gt;electronic&lt;/label&gt;&lt;urls&gt;&lt;/urls&gt;&lt;/record&gt;&lt;/Cite&gt;&lt;/EndNote&gt;</w:instrText>
      </w:r>
      <w:r w:rsidR="00EC2DC0">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77" w:tooltip="Patterson, 2015 #447" w:history="1">
        <w:r w:rsidR="00B93EC9" w:rsidRPr="00941050">
          <w:rPr>
            <w:rFonts w:ascii="Arial" w:hAnsi="Arial" w:cs="Arial"/>
            <w:noProof/>
            <w:color w:val="404040" w:themeColor="text1" w:themeTint="BF"/>
            <w:vertAlign w:val="superscript"/>
          </w:rPr>
          <w:t>177</w:t>
        </w:r>
      </w:hyperlink>
      <w:r w:rsidR="00941050" w:rsidRPr="00941050">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F5082A">
        <w:rPr>
          <w:rFonts w:ascii="Arial" w:hAnsi="Arial" w:cs="Arial"/>
          <w:color w:val="404040" w:themeColor="text1" w:themeTint="BF"/>
        </w:rPr>
        <w:t>.</w:t>
      </w:r>
      <w:r w:rsidR="00041192">
        <w:rPr>
          <w:rFonts w:ascii="Arial" w:hAnsi="Arial" w:cs="Arial"/>
          <w:color w:val="404040" w:themeColor="text1" w:themeTint="BF"/>
        </w:rPr>
        <w:t xml:space="preserve"> </w:t>
      </w:r>
      <w:r w:rsidR="00C51DF8">
        <w:rPr>
          <w:rFonts w:ascii="Arial" w:hAnsi="Arial" w:cs="Arial"/>
          <w:color w:val="404040" w:themeColor="text1" w:themeTint="BF"/>
        </w:rPr>
        <w:t>Despite the advances in technologies</w:t>
      </w:r>
      <w:r w:rsidR="004C3E09">
        <w:rPr>
          <w:rFonts w:ascii="Arial" w:hAnsi="Arial" w:cs="Arial"/>
          <w:color w:val="404040" w:themeColor="text1" w:themeTint="BF"/>
        </w:rPr>
        <w:t>,</w:t>
      </w:r>
      <w:r w:rsidR="00C51DF8">
        <w:rPr>
          <w:rFonts w:ascii="Arial" w:hAnsi="Arial" w:cs="Arial"/>
          <w:color w:val="404040" w:themeColor="text1" w:themeTint="BF"/>
        </w:rPr>
        <w:t xml:space="preserve"> the</w:t>
      </w:r>
      <w:r w:rsidR="004C3E09">
        <w:rPr>
          <w:rFonts w:ascii="Arial" w:hAnsi="Arial" w:cs="Arial"/>
          <w:color w:val="404040" w:themeColor="text1" w:themeTint="BF"/>
        </w:rPr>
        <w:t xml:space="preserve"> post release survivorship </w:t>
      </w:r>
      <w:r w:rsidR="00C51DF8">
        <w:rPr>
          <w:rFonts w:ascii="Arial" w:hAnsi="Arial" w:cs="Arial"/>
          <w:color w:val="404040" w:themeColor="text1" w:themeTint="BF"/>
        </w:rPr>
        <w:t xml:space="preserve">following a </w:t>
      </w:r>
      <w:r w:rsidR="004C3E09">
        <w:rPr>
          <w:rFonts w:ascii="Arial" w:hAnsi="Arial" w:cs="Arial"/>
          <w:color w:val="404040" w:themeColor="text1" w:themeTint="BF"/>
        </w:rPr>
        <w:t xml:space="preserve">fisheries interaction is still not well understood. </w:t>
      </w:r>
      <w:r w:rsidR="002273D7">
        <w:rPr>
          <w:rFonts w:ascii="Arial" w:hAnsi="Arial" w:cs="Arial"/>
          <w:color w:val="404040" w:themeColor="text1" w:themeTint="BF"/>
        </w:rPr>
        <w:t>Other bycatch mitigation initiatives include</w:t>
      </w:r>
      <w:r w:rsidRPr="00F5082A">
        <w:rPr>
          <w:rFonts w:ascii="Arial" w:hAnsi="Arial" w:cs="Arial"/>
          <w:color w:val="404040" w:themeColor="text1" w:themeTint="BF"/>
        </w:rPr>
        <w:t xml:space="preserve"> </w:t>
      </w:r>
      <w:r w:rsidR="007E53DA">
        <w:rPr>
          <w:rFonts w:ascii="Arial" w:hAnsi="Arial" w:cs="Arial"/>
          <w:color w:val="404040" w:themeColor="text1" w:themeTint="BF"/>
        </w:rPr>
        <w:t>spatial closures for certain gear types in high risk areas or temporal closure during nesting season</w:t>
      </w:r>
      <w:r w:rsidR="00506C4F">
        <w:rPr>
          <w:rFonts w:ascii="Arial" w:hAnsi="Arial" w:cs="Arial"/>
          <w:color w:val="404040" w:themeColor="text1" w:themeTint="BF"/>
        </w:rPr>
        <w:t>s</w:t>
      </w:r>
      <w:r w:rsidR="007E53DA">
        <w:rPr>
          <w:rFonts w:ascii="Arial" w:hAnsi="Arial" w:cs="Arial"/>
          <w:color w:val="404040" w:themeColor="text1" w:themeTint="BF"/>
        </w:rPr>
        <w:t xml:space="preserve">. </w:t>
      </w:r>
      <w:r w:rsidR="00CE1165">
        <w:rPr>
          <w:rFonts w:ascii="Arial" w:hAnsi="Arial" w:cs="Arial"/>
          <w:color w:val="404040" w:themeColor="text1" w:themeTint="BF"/>
        </w:rPr>
        <w:t xml:space="preserve">Many state </w:t>
      </w:r>
      <w:r w:rsidR="007E53DA">
        <w:rPr>
          <w:rFonts w:ascii="Arial" w:hAnsi="Arial" w:cs="Arial"/>
          <w:color w:val="404040" w:themeColor="text1" w:themeTint="BF"/>
        </w:rPr>
        <w:t>run shark control programs ha</w:t>
      </w:r>
      <w:r w:rsidR="00454880">
        <w:rPr>
          <w:rFonts w:ascii="Arial" w:hAnsi="Arial" w:cs="Arial"/>
          <w:color w:val="404040" w:themeColor="text1" w:themeTint="BF"/>
        </w:rPr>
        <w:t>d</w:t>
      </w:r>
      <w:r w:rsidR="007E53DA">
        <w:rPr>
          <w:rFonts w:ascii="Arial" w:hAnsi="Arial" w:cs="Arial"/>
          <w:color w:val="404040" w:themeColor="text1" w:themeTint="BF"/>
        </w:rPr>
        <w:t xml:space="preserve"> </w:t>
      </w:r>
      <w:r w:rsidR="00454880">
        <w:rPr>
          <w:rFonts w:ascii="Arial" w:hAnsi="Arial" w:cs="Arial"/>
          <w:color w:val="404040" w:themeColor="text1" w:themeTint="BF"/>
        </w:rPr>
        <w:t xml:space="preserve">also </w:t>
      </w:r>
      <w:r w:rsidRPr="00F5082A">
        <w:rPr>
          <w:rFonts w:ascii="Arial" w:hAnsi="Arial" w:cs="Arial"/>
          <w:color w:val="404040" w:themeColor="text1" w:themeTint="BF"/>
        </w:rPr>
        <w:t>replac</w:t>
      </w:r>
      <w:r w:rsidR="007E53DA">
        <w:rPr>
          <w:rFonts w:ascii="Arial" w:hAnsi="Arial" w:cs="Arial"/>
          <w:color w:val="404040" w:themeColor="text1" w:themeTint="BF"/>
        </w:rPr>
        <w:t>ed</w:t>
      </w:r>
      <w:r w:rsidRPr="00F5082A">
        <w:rPr>
          <w:rFonts w:ascii="Arial" w:hAnsi="Arial" w:cs="Arial"/>
          <w:color w:val="404040" w:themeColor="text1" w:themeTint="BF"/>
        </w:rPr>
        <w:t xml:space="preserve"> nets with drum</w:t>
      </w:r>
      <w:r w:rsidR="007E53DA">
        <w:rPr>
          <w:rFonts w:ascii="Arial" w:hAnsi="Arial" w:cs="Arial"/>
          <w:color w:val="404040" w:themeColor="text1" w:themeTint="BF"/>
        </w:rPr>
        <w:t>-</w:t>
      </w:r>
      <w:r w:rsidRPr="00F5082A">
        <w:rPr>
          <w:rFonts w:ascii="Arial" w:hAnsi="Arial" w:cs="Arial"/>
          <w:color w:val="404040" w:themeColor="text1" w:themeTint="BF"/>
        </w:rPr>
        <w:t xml:space="preserve">lines and </w:t>
      </w:r>
      <w:r w:rsidR="007E53DA">
        <w:rPr>
          <w:rFonts w:ascii="Arial" w:hAnsi="Arial" w:cs="Arial"/>
          <w:color w:val="404040" w:themeColor="text1" w:themeTint="BF"/>
        </w:rPr>
        <w:t xml:space="preserve">many fisheries utilise </w:t>
      </w:r>
      <w:r w:rsidRPr="00F5082A">
        <w:rPr>
          <w:rFonts w:ascii="Arial" w:hAnsi="Arial" w:cs="Arial"/>
          <w:color w:val="404040" w:themeColor="text1" w:themeTint="BF"/>
        </w:rPr>
        <w:t>animal release teams.</w:t>
      </w:r>
    </w:p>
    <w:p w:rsidR="00ED7127" w:rsidRDefault="00C51DF8" w:rsidP="005C5ABF">
      <w:pPr>
        <w:rPr>
          <w:rFonts w:ascii="Arial" w:hAnsi="Arial" w:cs="Arial"/>
          <w:color w:val="404040" w:themeColor="text1" w:themeTint="BF"/>
        </w:rPr>
      </w:pPr>
      <w:r>
        <w:rPr>
          <w:rFonts w:ascii="Arial" w:hAnsi="Arial" w:cs="Arial"/>
          <w:color w:val="404040" w:themeColor="text1" w:themeTint="BF"/>
        </w:rPr>
        <w:t>T</w:t>
      </w:r>
      <w:r w:rsidR="005C5ABF" w:rsidRPr="00F5082A">
        <w:rPr>
          <w:rFonts w:ascii="Arial" w:hAnsi="Arial" w:cs="Arial"/>
          <w:color w:val="404040" w:themeColor="text1" w:themeTint="BF"/>
        </w:rPr>
        <w:t xml:space="preserve">here are </w:t>
      </w:r>
      <w:r>
        <w:rPr>
          <w:rFonts w:ascii="Arial" w:hAnsi="Arial" w:cs="Arial"/>
          <w:color w:val="404040" w:themeColor="text1" w:themeTint="BF"/>
        </w:rPr>
        <w:t>also</w:t>
      </w:r>
      <w:r w:rsidR="005C5ABF" w:rsidRPr="00F5082A">
        <w:rPr>
          <w:rFonts w:ascii="Arial" w:hAnsi="Arial" w:cs="Arial"/>
          <w:color w:val="404040" w:themeColor="text1" w:themeTint="BF"/>
        </w:rPr>
        <w:t xml:space="preserve"> still ‘hot spots’ for fishery-turtle interactions, </w:t>
      </w:r>
      <w:r>
        <w:rPr>
          <w:rFonts w:ascii="Arial" w:hAnsi="Arial" w:cs="Arial"/>
          <w:color w:val="404040" w:themeColor="text1" w:themeTint="BF"/>
        </w:rPr>
        <w:t>such as</w:t>
      </w:r>
      <w:r w:rsidRPr="00F5082A">
        <w:rPr>
          <w:rFonts w:ascii="Arial" w:hAnsi="Arial" w:cs="Arial"/>
          <w:color w:val="404040" w:themeColor="text1" w:themeTint="BF"/>
        </w:rPr>
        <w:t xml:space="preserve"> </w:t>
      </w:r>
      <w:r w:rsidR="005C5ABF" w:rsidRPr="00F5082A">
        <w:rPr>
          <w:rFonts w:ascii="Arial" w:hAnsi="Arial" w:cs="Arial"/>
          <w:color w:val="404040" w:themeColor="text1" w:themeTint="BF"/>
        </w:rPr>
        <w:t xml:space="preserve">the Gulf of Carpentaria where </w:t>
      </w:r>
      <w:r w:rsidR="00B82F0D">
        <w:rPr>
          <w:rFonts w:ascii="Arial" w:hAnsi="Arial" w:cs="Arial"/>
          <w:color w:val="404040" w:themeColor="text1" w:themeTint="BF"/>
        </w:rPr>
        <w:t xml:space="preserve">the </w:t>
      </w:r>
      <w:r w:rsidR="005C5ABF" w:rsidRPr="00F5082A">
        <w:rPr>
          <w:rFonts w:ascii="Arial" w:hAnsi="Arial" w:cs="Arial"/>
          <w:color w:val="404040" w:themeColor="text1" w:themeTint="BF"/>
        </w:rPr>
        <w:t>high</w:t>
      </w:r>
      <w:r w:rsidR="00B82F0D">
        <w:rPr>
          <w:rFonts w:ascii="Arial" w:hAnsi="Arial" w:cs="Arial"/>
          <w:color w:val="404040" w:themeColor="text1" w:themeTint="BF"/>
        </w:rPr>
        <w:t xml:space="preserve">est </w:t>
      </w:r>
      <w:r w:rsidR="00C53194">
        <w:rPr>
          <w:rFonts w:ascii="Arial" w:hAnsi="Arial" w:cs="Arial"/>
          <w:color w:val="404040" w:themeColor="text1" w:themeTint="BF"/>
        </w:rPr>
        <w:t>rates</w:t>
      </w:r>
      <w:r w:rsidR="00B82F0D">
        <w:rPr>
          <w:rFonts w:ascii="Arial" w:hAnsi="Arial" w:cs="Arial"/>
          <w:color w:val="404040" w:themeColor="text1" w:themeTint="BF"/>
        </w:rPr>
        <w:t xml:space="preserve"> of turtle</w:t>
      </w:r>
      <w:r w:rsidR="00C53194">
        <w:rPr>
          <w:rFonts w:ascii="Arial" w:hAnsi="Arial" w:cs="Arial"/>
          <w:color w:val="404040" w:themeColor="text1" w:themeTint="BF"/>
        </w:rPr>
        <w:t>/fishery interactions have been reported</w:t>
      </w:r>
      <w:r w:rsidR="00B82F0D">
        <w:rPr>
          <w:rFonts w:ascii="Arial" w:hAnsi="Arial" w:cs="Arial"/>
          <w:color w:val="404040" w:themeColor="text1" w:themeTint="BF"/>
        </w:rPr>
        <w:t>.</w:t>
      </w:r>
      <w:r w:rsidR="00C044D3">
        <w:rPr>
          <w:rFonts w:ascii="Arial" w:hAnsi="Arial" w:cs="Arial"/>
          <w:color w:val="404040" w:themeColor="text1" w:themeTint="BF"/>
        </w:rPr>
        <w:t xml:space="preserve"> Over a quarter of the </w:t>
      </w:r>
      <w:r w:rsidR="00C53194">
        <w:rPr>
          <w:rFonts w:ascii="Arial" w:hAnsi="Arial" w:cs="Arial"/>
          <w:color w:val="404040" w:themeColor="text1" w:themeTint="BF"/>
        </w:rPr>
        <w:t xml:space="preserve">turtles captured </w:t>
      </w:r>
      <w:r w:rsidR="005C5ABF" w:rsidRPr="00F5082A">
        <w:rPr>
          <w:rFonts w:ascii="Arial" w:hAnsi="Arial" w:cs="Arial"/>
          <w:color w:val="404040" w:themeColor="text1" w:themeTint="BF"/>
        </w:rPr>
        <w:t>in Commonwealth trawl fisheries (2000-2013)</w:t>
      </w:r>
      <w:r w:rsidR="00C044D3">
        <w:rPr>
          <w:rFonts w:ascii="Arial" w:hAnsi="Arial" w:cs="Arial"/>
          <w:color w:val="404040" w:themeColor="text1" w:themeTint="BF"/>
        </w:rPr>
        <w:t xml:space="preserve"> </w:t>
      </w:r>
      <w:r w:rsidR="00C53194">
        <w:rPr>
          <w:rFonts w:ascii="Arial" w:hAnsi="Arial" w:cs="Arial"/>
          <w:color w:val="404040" w:themeColor="text1" w:themeTint="BF"/>
        </w:rPr>
        <w:t>were not identified to species</w:t>
      </w:r>
      <w:r w:rsidR="00FD22EA">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FD22EA">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FD22EA">
        <w:rPr>
          <w:rFonts w:ascii="Arial" w:hAnsi="Arial" w:cs="Arial"/>
          <w:color w:val="404040" w:themeColor="text1" w:themeTint="BF"/>
        </w:rPr>
        <w:fldChar w:fldCharType="end"/>
      </w:r>
      <w:r w:rsidR="002124C5">
        <w:rPr>
          <w:rFonts w:ascii="Arial" w:hAnsi="Arial" w:cs="Arial"/>
          <w:color w:val="404040" w:themeColor="text1" w:themeTint="BF"/>
        </w:rPr>
        <w:t xml:space="preserve">. There is </w:t>
      </w:r>
      <w:r w:rsidR="00C044D3">
        <w:rPr>
          <w:rFonts w:ascii="Arial" w:hAnsi="Arial" w:cs="Arial"/>
          <w:color w:val="404040" w:themeColor="text1" w:themeTint="BF"/>
        </w:rPr>
        <w:t xml:space="preserve">concern </w:t>
      </w:r>
      <w:r w:rsidR="002124C5">
        <w:rPr>
          <w:rFonts w:ascii="Arial" w:hAnsi="Arial" w:cs="Arial"/>
          <w:color w:val="404040" w:themeColor="text1" w:themeTint="BF"/>
        </w:rPr>
        <w:t xml:space="preserve">that the olive ridley turtle, which has seen large </w:t>
      </w:r>
      <w:r w:rsidR="00A02F6C">
        <w:rPr>
          <w:rFonts w:ascii="Arial" w:hAnsi="Arial" w:cs="Arial"/>
          <w:color w:val="404040" w:themeColor="text1" w:themeTint="BF"/>
        </w:rPr>
        <w:t xml:space="preserve">population </w:t>
      </w:r>
      <w:r w:rsidR="002124C5">
        <w:rPr>
          <w:rFonts w:ascii="Arial" w:hAnsi="Arial" w:cs="Arial"/>
          <w:color w:val="404040" w:themeColor="text1" w:themeTint="BF"/>
        </w:rPr>
        <w:t xml:space="preserve">reductions in </w:t>
      </w:r>
      <w:r w:rsidR="00A02F6C">
        <w:rPr>
          <w:rFonts w:ascii="Arial" w:hAnsi="Arial" w:cs="Arial"/>
          <w:color w:val="404040" w:themeColor="text1" w:themeTint="BF"/>
        </w:rPr>
        <w:t>western Cape York</w:t>
      </w:r>
      <w:r w:rsidR="002124C5">
        <w:rPr>
          <w:rFonts w:ascii="Arial" w:hAnsi="Arial" w:cs="Arial"/>
          <w:color w:val="404040" w:themeColor="text1" w:themeTint="BF"/>
        </w:rPr>
        <w:t xml:space="preserve">, may comprise a </w:t>
      </w:r>
      <w:r w:rsidR="00C044D3">
        <w:rPr>
          <w:rFonts w:ascii="Arial" w:hAnsi="Arial" w:cs="Arial"/>
          <w:color w:val="404040" w:themeColor="text1" w:themeTint="BF"/>
        </w:rPr>
        <w:t xml:space="preserve">large portion </w:t>
      </w:r>
      <w:r w:rsidR="00C13B29">
        <w:rPr>
          <w:rFonts w:ascii="Arial" w:hAnsi="Arial" w:cs="Arial"/>
          <w:color w:val="404040" w:themeColor="text1" w:themeTint="BF"/>
        </w:rPr>
        <w:t xml:space="preserve">of </w:t>
      </w:r>
      <w:r w:rsidR="002124C5">
        <w:rPr>
          <w:rFonts w:ascii="Arial" w:hAnsi="Arial" w:cs="Arial"/>
          <w:color w:val="404040" w:themeColor="text1" w:themeTint="BF"/>
        </w:rPr>
        <w:t xml:space="preserve">these </w:t>
      </w:r>
      <w:r w:rsidR="00C13B29">
        <w:rPr>
          <w:rFonts w:ascii="Arial" w:hAnsi="Arial" w:cs="Arial"/>
          <w:color w:val="404040" w:themeColor="text1" w:themeTint="BF"/>
        </w:rPr>
        <w:t>unidentified turtles</w:t>
      </w:r>
      <w:r w:rsidR="00913DE6">
        <w:rPr>
          <w:rFonts w:ascii="Arial" w:hAnsi="Arial" w:cs="Arial"/>
          <w:color w:val="404040" w:themeColor="text1" w:themeTint="BF"/>
        </w:rPr>
        <w:t xml:space="preserve">. </w:t>
      </w:r>
      <w:r w:rsidR="005031FF">
        <w:rPr>
          <w:rFonts w:ascii="Arial" w:hAnsi="Arial" w:cs="Arial"/>
          <w:color w:val="404040" w:themeColor="text1" w:themeTint="BF"/>
        </w:rPr>
        <w:t>Additionally,</w:t>
      </w:r>
      <w:r w:rsidR="005C5ABF" w:rsidRPr="00F5082A">
        <w:rPr>
          <w:rFonts w:ascii="Arial" w:hAnsi="Arial" w:cs="Arial"/>
          <w:color w:val="404040" w:themeColor="text1" w:themeTint="BF"/>
        </w:rPr>
        <w:t xml:space="preserve"> 2</w:t>
      </w:r>
      <w:r w:rsidR="00761C18">
        <w:rPr>
          <w:rFonts w:ascii="Arial" w:hAnsi="Arial" w:cs="Arial"/>
          <w:color w:val="404040" w:themeColor="text1" w:themeTint="BF"/>
        </w:rPr>
        <w:t>3</w:t>
      </w:r>
      <w:r w:rsidR="00EF63A1">
        <w:rPr>
          <w:rFonts w:ascii="Arial" w:hAnsi="Arial" w:cs="Arial"/>
          <w:color w:val="404040" w:themeColor="text1" w:themeTint="BF"/>
        </w:rPr>
        <w:t> per cent</w:t>
      </w:r>
      <w:r w:rsidR="005C5ABF" w:rsidRPr="00F5082A">
        <w:rPr>
          <w:rFonts w:ascii="Arial" w:hAnsi="Arial" w:cs="Arial"/>
          <w:color w:val="404040" w:themeColor="text1" w:themeTint="BF"/>
        </w:rPr>
        <w:t xml:space="preserve"> of all turtle interactions in Commonwealth fishery logbooks were leatherback</w:t>
      </w:r>
      <w:r w:rsidR="005870F8">
        <w:rPr>
          <w:rFonts w:ascii="Arial" w:hAnsi="Arial" w:cs="Arial"/>
          <w:color w:val="404040" w:themeColor="text1" w:themeTint="BF"/>
        </w:rPr>
        <w:t xml:space="preserve"> turtle</w:t>
      </w:r>
      <w:r w:rsidR="005C5ABF" w:rsidRPr="00F5082A">
        <w:rPr>
          <w:rFonts w:ascii="Arial" w:hAnsi="Arial" w:cs="Arial"/>
          <w:color w:val="404040" w:themeColor="text1" w:themeTint="BF"/>
        </w:rPr>
        <w: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14EF6">
        <w:rPr>
          <w:rFonts w:ascii="Arial" w:hAnsi="Arial" w:cs="Arial"/>
          <w:color w:val="404040" w:themeColor="text1" w:themeTint="BF"/>
        </w:rPr>
        <w:t xml:space="preserve">, </w:t>
      </w:r>
      <w:r w:rsidR="009C2C0F">
        <w:rPr>
          <w:rFonts w:ascii="Arial" w:hAnsi="Arial" w:cs="Arial"/>
          <w:color w:val="404040" w:themeColor="text1" w:themeTint="BF"/>
        </w:rPr>
        <w:t>with some bycatch being reported in state fisheries</w:t>
      </w:r>
      <w:r w:rsidR="006353A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6353A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5C5ABF" w:rsidRPr="00F5082A">
        <w:rPr>
          <w:rFonts w:ascii="Arial" w:hAnsi="Arial" w:cs="Arial"/>
          <w:color w:val="404040" w:themeColor="text1" w:themeTint="BF"/>
        </w:rPr>
        <w:t xml:space="preserve">. </w:t>
      </w:r>
      <w:r w:rsidR="00F4495B">
        <w:rPr>
          <w:rFonts w:ascii="Arial" w:hAnsi="Arial" w:cs="Arial"/>
          <w:color w:val="404040" w:themeColor="text1" w:themeTint="BF"/>
        </w:rPr>
        <w:t xml:space="preserve">It is important to note </w:t>
      </w:r>
      <w:r w:rsidR="0007666A">
        <w:rPr>
          <w:rFonts w:ascii="Arial" w:hAnsi="Arial" w:cs="Arial"/>
          <w:color w:val="404040" w:themeColor="text1" w:themeTint="BF"/>
        </w:rPr>
        <w:t xml:space="preserve">that this study only had bycatch data from </w:t>
      </w:r>
      <w:r w:rsidR="005031FF" w:rsidRPr="00F5082A">
        <w:rPr>
          <w:rFonts w:ascii="Arial" w:hAnsi="Arial" w:cs="Arial"/>
          <w:color w:val="404040" w:themeColor="text1" w:themeTint="BF"/>
        </w:rPr>
        <w:t>Commonwealth</w:t>
      </w:r>
      <w:r w:rsidR="0007666A">
        <w:rPr>
          <w:rFonts w:ascii="Arial" w:hAnsi="Arial" w:cs="Arial"/>
          <w:color w:val="404040" w:themeColor="text1" w:themeTint="BF"/>
        </w:rPr>
        <w:t>, Q</w:t>
      </w:r>
      <w:r w:rsidR="005031FF">
        <w:rPr>
          <w:rFonts w:ascii="Arial" w:hAnsi="Arial" w:cs="Arial"/>
          <w:color w:val="404040" w:themeColor="text1" w:themeTint="BF"/>
        </w:rPr>
        <w:t>ueens</w:t>
      </w:r>
      <w:r w:rsidR="0007666A">
        <w:rPr>
          <w:rFonts w:ascii="Arial" w:hAnsi="Arial" w:cs="Arial"/>
          <w:color w:val="404040" w:themeColor="text1" w:themeTint="BF"/>
        </w:rPr>
        <w:t>l</w:t>
      </w:r>
      <w:r w:rsidR="005031FF">
        <w:rPr>
          <w:rFonts w:ascii="Arial" w:hAnsi="Arial" w:cs="Arial"/>
          <w:color w:val="404040" w:themeColor="text1" w:themeTint="BF"/>
        </w:rPr>
        <w:t>an</w:t>
      </w:r>
      <w:r w:rsidR="0007666A">
        <w:rPr>
          <w:rFonts w:ascii="Arial" w:hAnsi="Arial" w:cs="Arial"/>
          <w:color w:val="404040" w:themeColor="text1" w:themeTint="BF"/>
        </w:rPr>
        <w:t xml:space="preserve">d and the Northern Territory fisheries and was lacking fisheries bycatch data from the other five states. </w:t>
      </w:r>
      <w:r w:rsidR="00E83063">
        <w:rPr>
          <w:rFonts w:ascii="Arial" w:hAnsi="Arial" w:cs="Arial"/>
          <w:color w:val="404040" w:themeColor="text1" w:themeTint="BF"/>
        </w:rPr>
        <w:t>F</w:t>
      </w:r>
      <w:r w:rsidR="005C5ABF" w:rsidRPr="00F5082A">
        <w:rPr>
          <w:rFonts w:ascii="Arial" w:hAnsi="Arial" w:cs="Arial"/>
          <w:color w:val="404040" w:themeColor="text1" w:themeTint="BF"/>
        </w:rPr>
        <w:t xml:space="preserve">urther, discrepancies between fishery logbook reports and </w:t>
      </w:r>
      <w:r w:rsidR="00FD22EA">
        <w:rPr>
          <w:rFonts w:ascii="Arial" w:hAnsi="Arial" w:cs="Arial"/>
          <w:color w:val="404040" w:themeColor="text1" w:themeTint="BF"/>
        </w:rPr>
        <w:t xml:space="preserve">observer </w:t>
      </w:r>
      <w:r w:rsidR="005C5ABF" w:rsidRPr="00F5082A">
        <w:rPr>
          <w:rFonts w:ascii="Arial" w:hAnsi="Arial" w:cs="Arial"/>
          <w:color w:val="404040" w:themeColor="text1" w:themeTint="BF"/>
        </w:rPr>
        <w:t>data</w:t>
      </w:r>
      <w:r w:rsidR="00DA5F5B">
        <w:rPr>
          <w:rFonts w:ascii="Arial" w:hAnsi="Arial" w:cs="Arial"/>
          <w:color w:val="404040" w:themeColor="text1" w:themeTint="BF"/>
        </w:rPr>
        <w:t>/stranding reports</w:t>
      </w:r>
      <w:r w:rsidR="005C5ABF" w:rsidRPr="00F5082A">
        <w:rPr>
          <w:rFonts w:ascii="Arial" w:hAnsi="Arial" w:cs="Arial"/>
          <w:color w:val="404040" w:themeColor="text1" w:themeTint="BF"/>
        </w:rPr>
        <w:t xml:space="preserve"> suggests that the actual number of marine turtle interactions with fisheries </w:t>
      </w:r>
      <w:r w:rsidR="00506C4F">
        <w:rPr>
          <w:rFonts w:ascii="Arial" w:hAnsi="Arial" w:cs="Arial"/>
          <w:color w:val="404040" w:themeColor="text1" w:themeTint="BF"/>
        </w:rPr>
        <w:t>wa</w:t>
      </w:r>
      <w:r w:rsidR="00506C4F" w:rsidRPr="00F5082A">
        <w:rPr>
          <w:rFonts w:ascii="Arial" w:hAnsi="Arial" w:cs="Arial"/>
          <w:color w:val="404040" w:themeColor="text1" w:themeTint="BF"/>
        </w:rPr>
        <w:t xml:space="preserve">s </w:t>
      </w:r>
      <w:r w:rsidR="005C5ABF" w:rsidRPr="00F5082A">
        <w:rPr>
          <w:rFonts w:ascii="Arial" w:hAnsi="Arial" w:cs="Arial"/>
          <w:color w:val="404040" w:themeColor="text1" w:themeTint="BF"/>
        </w:rPr>
        <w:t>potentially underestimated</w:t>
      </w:r>
      <w:r w:rsidR="000004FC">
        <w:rPr>
          <w:rFonts w:ascii="Arial" w:hAnsi="Arial" w:cs="Arial"/>
          <w:color w:val="404040" w:themeColor="text1" w:themeTint="BF"/>
        </w:rPr>
        <w:fldChar w:fldCharType="begin">
          <w:fldData xml:space="preserve">PEVuZE5vdGU+PENpdGU+PEF1dGhvcj5CaWRkbGU8L0F1dGhvcj48WWVhcj4yMDExPC9ZZWFyPjxS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PEVuZE5vdGU+PENpdGU+PEF1dGhvcj5CaWRkbGU8L0F1dGhvcj48WWVhcj4yMDExPC9ZZWFyPjxS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 w:tooltip="Biddle, 2011 #150" w:history="1">
        <w:r w:rsidR="00B93EC9" w:rsidRPr="00941050">
          <w:rPr>
            <w:rFonts w:ascii="Arial" w:hAnsi="Arial" w:cs="Arial"/>
            <w:noProof/>
            <w:color w:val="404040" w:themeColor="text1" w:themeTint="BF"/>
            <w:vertAlign w:val="superscript"/>
          </w:rPr>
          <w:t>16</w:t>
        </w:r>
      </w:hyperlink>
      <w:r w:rsidR="00941050" w:rsidRPr="00941050">
        <w:rPr>
          <w:rFonts w:ascii="Arial" w:hAnsi="Arial" w:cs="Arial"/>
          <w:noProof/>
          <w:color w:val="404040" w:themeColor="text1" w:themeTint="BF"/>
          <w:vertAlign w:val="superscript"/>
        </w:rPr>
        <w:t xml:space="preserve">, </w:t>
      </w:r>
      <w:hyperlink w:anchor="_ENREF_101" w:tooltip="Hill, 2009 #184" w:history="1">
        <w:r w:rsidR="00B93EC9" w:rsidRPr="00941050">
          <w:rPr>
            <w:rFonts w:ascii="Arial" w:hAnsi="Arial" w:cs="Arial"/>
            <w:noProof/>
            <w:color w:val="404040" w:themeColor="text1" w:themeTint="BF"/>
            <w:vertAlign w:val="superscript"/>
          </w:rPr>
          <w:t>101</w:t>
        </w:r>
      </w:hyperlink>
      <w:r w:rsidR="00941050" w:rsidRPr="00941050">
        <w:rPr>
          <w:rFonts w:ascii="Arial" w:hAnsi="Arial" w:cs="Arial"/>
          <w:noProof/>
          <w:color w:val="404040" w:themeColor="text1" w:themeTint="BF"/>
          <w:vertAlign w:val="superscript"/>
        </w:rPr>
        <w:t xml:space="preserve">, </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770E1">
        <w:rPr>
          <w:rFonts w:ascii="Arial" w:hAnsi="Arial" w:cs="Arial"/>
          <w:color w:val="404040" w:themeColor="text1" w:themeTint="BF"/>
        </w:rPr>
        <w:t>.</w:t>
      </w:r>
      <w:r w:rsidR="00525234">
        <w:rPr>
          <w:rFonts w:ascii="Arial" w:hAnsi="Arial" w:cs="Arial"/>
          <w:color w:val="404040" w:themeColor="text1" w:themeTint="BF"/>
        </w:rPr>
        <w:t xml:space="preserve"> </w:t>
      </w:r>
      <w:r w:rsidR="005031FF">
        <w:rPr>
          <w:rFonts w:ascii="Arial" w:hAnsi="Arial" w:cs="Arial"/>
          <w:color w:val="404040" w:themeColor="text1" w:themeTint="BF"/>
        </w:rPr>
        <w:t>Again</w:t>
      </w:r>
      <w:r w:rsidR="001D6444">
        <w:rPr>
          <w:rFonts w:ascii="Arial" w:hAnsi="Arial" w:cs="Arial"/>
          <w:color w:val="404040" w:themeColor="text1" w:themeTint="BF"/>
        </w:rPr>
        <w:t xml:space="preserve">, not all fisheries have mandatory monitoring and/or reporting requirements. </w:t>
      </w:r>
      <w:r w:rsidR="00ED7127">
        <w:rPr>
          <w:rFonts w:ascii="Arial" w:hAnsi="Arial" w:cs="Arial"/>
          <w:color w:val="404040" w:themeColor="text1" w:themeTint="BF"/>
        </w:rPr>
        <w:t>T</w:t>
      </w:r>
      <w:r w:rsidR="00455014">
        <w:rPr>
          <w:rFonts w:ascii="Arial" w:hAnsi="Arial" w:cs="Arial"/>
          <w:color w:val="404040" w:themeColor="text1" w:themeTint="BF"/>
        </w:rPr>
        <w:t xml:space="preserve">echnologies such as </w:t>
      </w:r>
      <w:r w:rsidR="00AE7F53">
        <w:rPr>
          <w:rFonts w:ascii="Arial" w:hAnsi="Arial" w:cs="Arial"/>
          <w:color w:val="404040" w:themeColor="text1" w:themeTint="BF"/>
        </w:rPr>
        <w:t>e</w:t>
      </w:r>
      <w:r w:rsidR="00ED7127">
        <w:rPr>
          <w:rFonts w:ascii="Arial" w:hAnsi="Arial" w:cs="Arial"/>
          <w:color w:val="404040" w:themeColor="text1" w:themeTint="BF"/>
        </w:rPr>
        <w:t xml:space="preserve">lectronic </w:t>
      </w:r>
      <w:r w:rsidR="00AE7F53">
        <w:rPr>
          <w:rFonts w:ascii="Arial" w:hAnsi="Arial" w:cs="Arial"/>
          <w:color w:val="404040" w:themeColor="text1" w:themeTint="BF"/>
        </w:rPr>
        <w:t>m</w:t>
      </w:r>
      <w:r w:rsidR="00ED7127">
        <w:rPr>
          <w:rFonts w:ascii="Arial" w:hAnsi="Arial" w:cs="Arial"/>
          <w:color w:val="404040" w:themeColor="text1" w:themeTint="BF"/>
        </w:rPr>
        <w:t xml:space="preserve">onitoring in fisheries may enable </w:t>
      </w:r>
      <w:r w:rsidR="00150975">
        <w:rPr>
          <w:rFonts w:ascii="Arial" w:hAnsi="Arial" w:cs="Arial"/>
          <w:color w:val="404040" w:themeColor="text1" w:themeTint="BF"/>
        </w:rPr>
        <w:t xml:space="preserve">a </w:t>
      </w:r>
      <w:r w:rsidR="00ED7127">
        <w:rPr>
          <w:rFonts w:ascii="Arial" w:hAnsi="Arial" w:cs="Arial"/>
          <w:color w:val="404040" w:themeColor="text1" w:themeTint="BF"/>
        </w:rPr>
        <w:t>better estimation of actual turtle interaction rates.</w:t>
      </w:r>
      <w:r w:rsidR="00455014">
        <w:rPr>
          <w:rFonts w:ascii="Arial" w:hAnsi="Arial" w:cs="Arial"/>
          <w:color w:val="404040" w:themeColor="text1" w:themeTint="BF"/>
        </w:rPr>
        <w:t xml:space="preserve"> </w:t>
      </w:r>
    </w:p>
    <w:p w:rsidR="005C5ABF" w:rsidRDefault="00525234" w:rsidP="005C5ABF">
      <w:pPr>
        <w:rPr>
          <w:rFonts w:ascii="Arial" w:hAnsi="Arial" w:cs="Arial"/>
          <w:color w:val="404040" w:themeColor="text1" w:themeTint="BF"/>
        </w:rPr>
      </w:pPr>
      <w:r>
        <w:rPr>
          <w:rFonts w:ascii="Arial" w:hAnsi="Arial" w:cs="Arial"/>
          <w:color w:val="404040" w:themeColor="text1" w:themeTint="BF"/>
        </w:rPr>
        <w:t>Novel approaches are also required to minimise interactions with gear types such as pots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&lt;EndNote&gt;&lt;Cite&gt;&lt;Author&gt;Meager&lt;/Author&gt;&lt;Year&gt;2012&lt;/Year&gt;&lt;RecNum&gt;217&lt;/RecNum&gt;&lt;DisplayText&gt;&lt;style face="superscript"&gt;[164]&lt;/style&gt;&lt;/DisplayText&gt;&lt;record&gt;&lt;rec-number&gt;217&lt;/rec-number&gt;&lt;foreign-keys&gt;&lt;key app="EN" db-id="2rvf559zztv5t2e02wrv9was55we9d9xt90x" timestamp="1367981451"&gt;217&lt;/key&gt;&lt;/foreign-keys&gt;&lt;ref-type name="Journal Article"&gt;17&lt;/ref-type&gt;&lt;contributors&gt;&lt;authors&gt;&lt;author&gt;Meager, J.J.&lt;/author&gt;&lt;author&gt;Limpus, C.J.&lt;/author&gt;&lt;/authors&gt;&lt;/contributors&gt;&lt;titles&gt;&lt;title&gt;Marine wildlife stranding and mortality database annual report 2011, III, Marine Turtle&lt;/title&gt;&lt;secondary-title&gt;Conservation Technical and Data Report&lt;/secondary-title&gt;&lt;/titles&gt;&lt;periodical&gt;&lt;full-title&gt;Conservation Technical and Data Report&lt;/full-title&gt;&lt;/periodical&gt;&lt;pages&gt;1-46&lt;/pages&gt;&lt;volume&gt;2012&lt;/volume&gt;&lt;number&gt;3&lt;/number&gt;&lt;dates&gt;&lt;year&gt;2012&lt;/year&gt;&lt;/dates&gt;&lt;urls&gt;&lt;/urls&gt;&lt;/record&gt;&lt;/Cite&gt;&lt;/EndNote&gt;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4" w:tooltip="Meager, 2012 #217" w:history="1">
        <w:r w:rsidR="00B93EC9" w:rsidRPr="00941050">
          <w:rPr>
            <w:rFonts w:ascii="Arial" w:hAnsi="Arial" w:cs="Arial"/>
            <w:noProof/>
            <w:color w:val="404040" w:themeColor="text1" w:themeTint="BF"/>
            <w:vertAlign w:val="superscript"/>
          </w:rPr>
          <w:t>164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D22EA">
        <w:rPr>
          <w:rFonts w:ascii="Arial" w:hAnsi="Arial" w:cs="Arial"/>
          <w:color w:val="404040" w:themeColor="text1" w:themeTint="BF"/>
        </w:rPr>
        <w:t>,</w:t>
      </w:r>
      <w:r w:rsidR="0097681A">
        <w:rPr>
          <w:rFonts w:ascii="Arial" w:hAnsi="Arial" w:cs="Arial"/>
          <w:color w:val="404040" w:themeColor="text1" w:themeTint="BF"/>
        </w:rPr>
        <w:t xml:space="preserve"> </w:t>
      </w:r>
      <w:r>
        <w:rPr>
          <w:rFonts w:ascii="Arial" w:hAnsi="Arial" w:cs="Arial"/>
          <w:color w:val="404040" w:themeColor="text1" w:themeTint="BF"/>
        </w:rPr>
        <w:t>which continue to be problematic for marine turtles</w:t>
      </w:r>
      <w:r w:rsidR="007B66B3">
        <w:rPr>
          <w:rFonts w:ascii="Arial" w:hAnsi="Arial" w:cs="Arial"/>
          <w:color w:val="404040" w:themeColor="text1" w:themeTint="BF"/>
        </w:rPr>
        <w:t xml:space="preserve">. Of particular concern are the interactions of </w:t>
      </w:r>
      <w:r w:rsidR="00FD22EA">
        <w:rPr>
          <w:rFonts w:ascii="Arial" w:hAnsi="Arial" w:cs="Arial"/>
          <w:color w:val="404040" w:themeColor="text1" w:themeTint="BF"/>
        </w:rPr>
        <w:t xml:space="preserve">loggerhead turtles with crab pots in Queensland and </w:t>
      </w:r>
      <w:r w:rsidR="007B66B3">
        <w:rPr>
          <w:rFonts w:ascii="Arial" w:hAnsi="Arial" w:cs="Arial"/>
          <w:color w:val="404040" w:themeColor="text1" w:themeTint="BF"/>
        </w:rPr>
        <w:t>leatherback</w:t>
      </w:r>
      <w:r w:rsidR="005870F8">
        <w:rPr>
          <w:rFonts w:ascii="Arial" w:hAnsi="Arial" w:cs="Arial"/>
          <w:color w:val="404040" w:themeColor="text1" w:themeTint="BF"/>
        </w:rPr>
        <w:t xml:space="preserve"> turtles</w:t>
      </w:r>
      <w:r w:rsidR="007B66B3">
        <w:rPr>
          <w:rFonts w:ascii="Arial" w:hAnsi="Arial" w:cs="Arial"/>
          <w:color w:val="404040" w:themeColor="text1" w:themeTint="BF"/>
        </w:rPr>
        <w:t xml:space="preserve"> in the South Australian, Victorian and Tasmanian </w:t>
      </w:r>
      <w:r w:rsidR="00DA5F5B">
        <w:rPr>
          <w:rFonts w:ascii="Arial" w:hAnsi="Arial" w:cs="Arial"/>
          <w:color w:val="404040" w:themeColor="text1" w:themeTint="BF"/>
        </w:rPr>
        <w:t xml:space="preserve">lobster </w:t>
      </w:r>
      <w:r w:rsidR="007B66B3">
        <w:rPr>
          <w:rFonts w:ascii="Arial" w:hAnsi="Arial" w:cs="Arial"/>
          <w:color w:val="404040" w:themeColor="text1" w:themeTint="BF"/>
        </w:rPr>
        <w:t>pot fisheries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face="superscript"&gt;[16, 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Agency&lt;/publisher&gt;&lt;urls&gt;&lt;/urls&gt;&lt;/record&gt;&lt;/Cite&gt;&lt;Cite&gt;&lt;Author&gt;Biddle&lt;/Author&gt;&lt;Year&gt;2011&lt;/Year&gt;&lt;RecNum&gt;150&lt;/RecNum&gt;&lt;record&gt;&lt;rec-number&gt;150&lt;/rec-number&gt;&lt;foreign-keys&gt;&lt;key app="EN" db-id="2rvf559zztv5t2e02wrv9was55we9d9xt90x" timestamp="1361766566"&gt;150&lt;/key&gt;&lt;/foreign-keys&gt;&lt;ref-type name="Report"&gt;27&lt;/ref-type&gt;&lt;contributors&gt;&lt;authors&gt;&lt;author&gt;Biddle, Taryn M.&lt;/author&gt;&lt;author&gt;Limpus, Colin J.&lt;/author&gt;&lt;/authors&gt;&lt;/contributors&gt;&lt;titles&gt;&lt;title&gt;Marine Wildlife Stranding and Mortality Database Annual Reports 2005–2010, Marine Turtles&lt;/title&gt;&lt;secondary-title&gt;Conservation Technical and Data Report 2010&lt;/secondary-title&gt;&lt;/titles&gt;&lt;pages&gt;124&lt;/pages&gt;&lt;keywords&gt;&lt;keyword&gt;turtle&lt;/keyword&gt;&lt;keyword&gt;Queensland&lt;/keyword&gt;&lt;keyword&gt;strandings&lt;/keyword&gt;&lt;keyword&gt;report&lt;/keyword&gt;&lt;/keywords&gt;&lt;dates&gt;&lt;year&gt;2011&lt;/year&gt;&lt;/dates&gt;&lt;pub-location&gt;Brisbane&lt;/pub-location&gt;&lt;publisher&gt;Department of Environment and Resource Management&lt;/publisher&gt;&lt;label&gt;electronic&lt;/label&gt;&lt;urls&gt;&lt;/urls&gt;&lt;/record&gt;&lt;/Cite&gt;&lt;/EndNote&gt;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 w:tooltip="Biddle, 2011 #150" w:history="1">
        <w:r w:rsidR="00B93EC9" w:rsidRPr="00941050">
          <w:rPr>
            <w:rFonts w:ascii="Arial" w:hAnsi="Arial" w:cs="Arial"/>
            <w:noProof/>
            <w:color w:val="404040" w:themeColor="text1" w:themeTint="BF"/>
            <w:vertAlign w:val="superscript"/>
          </w:rPr>
          <w:t>16</w:t>
        </w:r>
      </w:hyperlink>
      <w:r w:rsidR="00941050" w:rsidRPr="00941050">
        <w:rPr>
          <w:rFonts w:ascii="Arial" w:hAnsi="Arial" w:cs="Arial"/>
          <w:noProof/>
          <w:color w:val="404040" w:themeColor="text1" w:themeTint="BF"/>
          <w:vertAlign w:val="superscript"/>
        </w:rPr>
        <w:t xml:space="preserve">, </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w:t>
      </w:r>
      <w:r w:rsidR="00E83063">
        <w:rPr>
          <w:rFonts w:ascii="Arial" w:hAnsi="Arial" w:cs="Arial"/>
          <w:color w:val="404040" w:themeColor="text1" w:themeTint="BF"/>
        </w:rPr>
        <w:t xml:space="preserve"> Leatherback deaths from entanglement in cray pot fisheries may be the ‘most significant cause of death from human-related activities’ in Australian continental shelf waters</w:t>
      </w:r>
      <w:r w:rsidR="006353A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6353A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260420">
        <w:rPr>
          <w:rFonts w:ascii="Arial" w:hAnsi="Arial" w:cs="Arial"/>
          <w:color w:val="404040" w:themeColor="text1" w:themeTint="BF"/>
        </w:rPr>
        <w:t>.</w:t>
      </w:r>
      <w:r w:rsidR="009C2C0F">
        <w:rPr>
          <w:rFonts w:ascii="Arial" w:hAnsi="Arial" w:cs="Arial"/>
          <w:color w:val="404040" w:themeColor="text1" w:themeTint="BF"/>
        </w:rPr>
        <w:t xml:space="preserve"> </w:t>
      </w:r>
      <w:r w:rsidR="00260420">
        <w:rPr>
          <w:rFonts w:ascii="Arial" w:hAnsi="Arial" w:cs="Arial"/>
          <w:color w:val="404040" w:themeColor="text1" w:themeTint="BF"/>
        </w:rPr>
        <w:t>T</w:t>
      </w:r>
      <w:r w:rsidR="009C2C0F">
        <w:rPr>
          <w:rFonts w:ascii="Arial" w:hAnsi="Arial" w:cs="Arial"/>
          <w:color w:val="404040" w:themeColor="text1" w:themeTint="BF"/>
        </w:rPr>
        <w:t>his is concerning considering the decline in the number of nesting female leatherback turtles in Australia</w:t>
      </w:r>
      <w:r w:rsidR="00E83063">
        <w:rPr>
          <w:rFonts w:ascii="Arial" w:hAnsi="Arial" w:cs="Arial"/>
          <w:color w:val="404040" w:themeColor="text1" w:themeTint="BF"/>
        </w:rPr>
        <w:t xml:space="preserve">. </w:t>
      </w:r>
    </w:p>
    <w:p w:rsidR="00B0761B" w:rsidRPr="00F5082A" w:rsidRDefault="00B0761B" w:rsidP="005C5ABF">
      <w:pPr>
        <w:rPr>
          <w:rFonts w:ascii="Arial" w:hAnsi="Arial" w:cs="Arial"/>
          <w:color w:val="404040" w:themeColor="text1" w:themeTint="BF"/>
        </w:rPr>
      </w:pPr>
      <w:r w:rsidRPr="00B0761B">
        <w:rPr>
          <w:rFonts w:ascii="Arial" w:hAnsi="Arial" w:cs="Arial"/>
          <w:color w:val="404040" w:themeColor="text1" w:themeTint="BF"/>
        </w:rPr>
        <w:t xml:space="preserve">Fisheries interactions are generally considered on a fishery by fishery basis. There is currently a paucity of information pertaining to the </w:t>
      </w:r>
      <w:r>
        <w:rPr>
          <w:rFonts w:ascii="Arial" w:hAnsi="Arial" w:cs="Arial"/>
          <w:color w:val="404040" w:themeColor="text1" w:themeTint="BF"/>
        </w:rPr>
        <w:t xml:space="preserve">cumulative </w:t>
      </w:r>
      <w:r w:rsidRPr="00B0761B">
        <w:rPr>
          <w:rFonts w:ascii="Arial" w:hAnsi="Arial" w:cs="Arial"/>
          <w:color w:val="404040" w:themeColor="text1" w:themeTint="BF"/>
        </w:rPr>
        <w:t>impact of all fisheries on any given stock</w:t>
      </w:r>
      <w:r w:rsidR="00EC2DC0">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&lt;EndNote&gt;&lt;Cite&gt;&lt;Author&gt;Riskas&lt;/Author&gt;&lt;Year&gt;2015&lt;/Year&gt;&lt;RecNum&gt;430&lt;/RecNum&gt;&lt;DisplayText&gt;&lt;style face="superscript"&gt;[197]&lt;/style&gt;&lt;/DisplayText&gt;&lt;record&gt;&lt;rec-number&gt;430&lt;/rec-number&gt;&lt;foreign-keys&gt;&lt;key app="EN" db-id="2rvf559zztv5t2e02wrv9was55we9d9xt90x" timestamp="1444794768"&gt;430&lt;/key&gt;&lt;/foreign-keys&gt;&lt;ref-type name="Conference Proceedings"&gt;10&lt;/ref-type&gt;&lt;contributors&gt;&lt;authors&gt;&lt;author&gt;Riskas, K.A&lt;/author&gt;&lt;author&gt;Hamann, M.&lt;/author&gt;&lt;author&gt;Fuentes, M.M.P.B&lt;/author&gt;&lt;/authors&gt;&lt;secondary-authors&gt;&lt;author&gt;Whiting, S.D.&lt;/author&gt;&lt;author&gt;Tucker, A. D.&lt;/author&gt;&lt;/secondary-authors&gt;&lt;/contributors&gt;&lt;titles&gt;&lt;title&gt;Patterns of marine turtle bychatch reported in Australian Commonwealth fisheries logbooks 2000-2013&lt;/title&gt;&lt;secondary-title&gt;Proceedings of the Second Australian and Second Western Australian Marine Turtle Symposia&lt;/secondary-title&gt;&lt;/titles&gt;&lt;pages&gt;69&lt;/pages&gt;&lt;dates&gt;&lt;year&gt;2015&lt;/year&gt;&lt;/dates&gt;&lt;pub-location&gt;Perth 25-27 August 2014&lt;/pub-location&gt;&lt;publisher&gt;Science Division, Department of Parks and Wildlife&lt;/publisher&gt;&lt;urls&gt;&lt;/urls&gt;&lt;/record&gt;&lt;/Cite&gt;&lt;/EndNote&gt;</w:instrText>
      </w:r>
      <w:r w:rsidR="00EC2DC0">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7" w:tooltip="Riskas, 2015 #430" w:history="1">
        <w:r w:rsidR="00B93EC9" w:rsidRPr="00941050">
          <w:rPr>
            <w:rFonts w:ascii="Arial" w:hAnsi="Arial" w:cs="Arial"/>
            <w:noProof/>
            <w:color w:val="404040" w:themeColor="text1" w:themeTint="BF"/>
            <w:vertAlign w:val="superscript"/>
          </w:rPr>
          <w:t>197</w:t>
        </w:r>
      </w:hyperlink>
      <w:r w:rsidR="00941050" w:rsidRPr="00941050">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B0761B">
        <w:rPr>
          <w:rFonts w:ascii="Arial" w:hAnsi="Arial" w:cs="Arial"/>
          <w:color w:val="404040" w:themeColor="text1" w:themeTint="BF"/>
        </w:rPr>
        <w:t>.</w:t>
      </w:r>
      <w:r>
        <w:rPr>
          <w:rFonts w:ascii="Arial" w:hAnsi="Arial" w:cs="Arial"/>
          <w:color w:val="404040" w:themeColor="text1" w:themeTint="BF"/>
        </w:rPr>
        <w:t xml:space="preserve"> </w:t>
      </w:r>
      <w:r w:rsidR="00FD22EA">
        <w:rPr>
          <w:rFonts w:ascii="Arial" w:hAnsi="Arial" w:cs="Arial"/>
          <w:color w:val="404040" w:themeColor="text1" w:themeTint="BF"/>
        </w:rPr>
        <w:t>To address this</w:t>
      </w:r>
      <w:r w:rsidR="00C36651">
        <w:rPr>
          <w:rFonts w:ascii="Arial" w:hAnsi="Arial" w:cs="Arial"/>
          <w:color w:val="404040" w:themeColor="text1" w:themeTint="BF"/>
        </w:rPr>
        <w:t xml:space="preserve"> gap</w:t>
      </w:r>
      <w:r>
        <w:rPr>
          <w:rFonts w:ascii="Arial" w:hAnsi="Arial" w:cs="Arial"/>
          <w:color w:val="404040" w:themeColor="text1" w:themeTint="BF"/>
        </w:rPr>
        <w:t xml:space="preserve"> consideration</w:t>
      </w:r>
      <w:r w:rsidR="00C36651">
        <w:rPr>
          <w:rFonts w:ascii="Arial" w:hAnsi="Arial" w:cs="Arial"/>
          <w:color w:val="404040" w:themeColor="text1" w:themeTint="BF"/>
        </w:rPr>
        <w:t xml:space="preserve"> must be given to the impacts</w:t>
      </w:r>
      <w:r>
        <w:rPr>
          <w:rFonts w:ascii="Arial" w:hAnsi="Arial" w:cs="Arial"/>
          <w:color w:val="404040" w:themeColor="text1" w:themeTint="BF"/>
        </w:rPr>
        <w:t xml:space="preserve"> </w:t>
      </w:r>
      <w:r w:rsidR="00C36651">
        <w:rPr>
          <w:rFonts w:ascii="Arial" w:hAnsi="Arial" w:cs="Arial"/>
          <w:color w:val="404040" w:themeColor="text1" w:themeTint="BF"/>
        </w:rPr>
        <w:t xml:space="preserve">from </w:t>
      </w:r>
      <w:r>
        <w:rPr>
          <w:rFonts w:ascii="Arial" w:hAnsi="Arial" w:cs="Arial"/>
          <w:color w:val="404040" w:themeColor="text1" w:themeTint="BF"/>
        </w:rPr>
        <w:t>all recreational, state/territory, Commonwealth and international fisheries across the entire range of any given stock.</w:t>
      </w:r>
    </w:p>
    <w:p w:rsidR="00C53194" w:rsidRPr="00F5082A" w:rsidRDefault="005C5ABF" w:rsidP="00C36651">
      <w:pPr>
        <w:rPr>
          <w:rFonts w:ascii="Arial" w:hAnsi="Arial" w:cs="Arial"/>
          <w:color w:val="404040" w:themeColor="text1" w:themeTint="BF"/>
        </w:rPr>
      </w:pPr>
      <w:r w:rsidRPr="00F5082A">
        <w:rPr>
          <w:rFonts w:ascii="Arial" w:hAnsi="Arial" w:cs="Arial"/>
          <w:color w:val="404040" w:themeColor="text1" w:themeTint="BF"/>
        </w:rPr>
        <w:t>Commonwealth fisheries are managed by the Australian Fisheries Management Authority</w:t>
      </w:r>
      <w:r w:rsidR="00C36651">
        <w:rPr>
          <w:rFonts w:ascii="Arial" w:hAnsi="Arial" w:cs="Arial"/>
          <w:color w:val="404040" w:themeColor="text1" w:themeTint="BF"/>
        </w:rPr>
        <w:t>. S</w:t>
      </w:r>
      <w:r w:rsidRPr="00F5082A">
        <w:rPr>
          <w:rFonts w:ascii="Arial" w:hAnsi="Arial" w:cs="Arial"/>
          <w:color w:val="404040" w:themeColor="text1" w:themeTint="BF"/>
        </w:rPr>
        <w:t>tate/</w:t>
      </w:r>
      <w:r w:rsidR="00913DE6">
        <w:rPr>
          <w:rFonts w:ascii="Arial" w:hAnsi="Arial" w:cs="Arial"/>
          <w:color w:val="404040" w:themeColor="text1" w:themeTint="BF"/>
        </w:rPr>
        <w:t>t</w:t>
      </w:r>
      <w:r w:rsidRPr="00F5082A">
        <w:rPr>
          <w:rFonts w:ascii="Arial" w:hAnsi="Arial" w:cs="Arial"/>
          <w:color w:val="404040" w:themeColor="text1" w:themeTint="BF"/>
        </w:rPr>
        <w:t xml:space="preserve">erritory </w:t>
      </w:r>
      <w:r w:rsidR="00C36651">
        <w:rPr>
          <w:rFonts w:ascii="Arial" w:hAnsi="Arial" w:cs="Arial"/>
          <w:color w:val="404040" w:themeColor="text1" w:themeTint="BF"/>
        </w:rPr>
        <w:t>fisheries are managed by</w:t>
      </w:r>
      <w:r w:rsidRPr="00F5082A">
        <w:rPr>
          <w:rFonts w:ascii="Arial" w:hAnsi="Arial" w:cs="Arial"/>
          <w:color w:val="404040" w:themeColor="text1" w:themeTint="BF"/>
        </w:rPr>
        <w:t xml:space="preserve"> </w:t>
      </w:r>
      <w:r w:rsidR="003B50AE">
        <w:rPr>
          <w:rFonts w:ascii="Arial" w:hAnsi="Arial" w:cs="Arial"/>
          <w:color w:val="404040" w:themeColor="text1" w:themeTint="BF"/>
        </w:rPr>
        <w:t xml:space="preserve">the relevant </w:t>
      </w:r>
      <w:r w:rsidR="00913DE6">
        <w:rPr>
          <w:rFonts w:ascii="Arial" w:hAnsi="Arial" w:cs="Arial"/>
          <w:color w:val="404040" w:themeColor="text1" w:themeTint="BF"/>
        </w:rPr>
        <w:t>s</w:t>
      </w:r>
      <w:r w:rsidRPr="00F5082A">
        <w:rPr>
          <w:rFonts w:ascii="Arial" w:hAnsi="Arial" w:cs="Arial"/>
          <w:color w:val="404040" w:themeColor="text1" w:themeTint="BF"/>
        </w:rPr>
        <w:t>tate/</w:t>
      </w:r>
      <w:r w:rsidR="00913DE6">
        <w:rPr>
          <w:rFonts w:ascii="Arial" w:hAnsi="Arial" w:cs="Arial"/>
          <w:color w:val="404040" w:themeColor="text1" w:themeTint="BF"/>
        </w:rPr>
        <w:t>t</w:t>
      </w:r>
      <w:r w:rsidRPr="00F5082A">
        <w:rPr>
          <w:rFonts w:ascii="Arial" w:hAnsi="Arial" w:cs="Arial"/>
          <w:color w:val="404040" w:themeColor="text1" w:themeTint="BF"/>
        </w:rPr>
        <w:t xml:space="preserve">erritory jurisdiction. The </w:t>
      </w:r>
      <w:r w:rsidR="005311DA">
        <w:rPr>
          <w:rFonts w:ascii="Arial" w:hAnsi="Arial" w:cs="Arial"/>
          <w:color w:val="404040" w:themeColor="text1" w:themeTint="BF"/>
        </w:rPr>
        <w:t>impact of fisheries bycatch on m</w:t>
      </w:r>
      <w:r w:rsidRPr="00F5082A">
        <w:rPr>
          <w:rFonts w:ascii="Arial" w:hAnsi="Arial" w:cs="Arial"/>
          <w:color w:val="404040" w:themeColor="text1" w:themeTint="BF"/>
        </w:rPr>
        <w:t xml:space="preserve">atters of </w:t>
      </w:r>
      <w:r w:rsidR="005311DA">
        <w:rPr>
          <w:rFonts w:ascii="Arial" w:hAnsi="Arial" w:cs="Arial"/>
          <w:color w:val="404040" w:themeColor="text1" w:themeTint="BF"/>
        </w:rPr>
        <w:t>n</w:t>
      </w:r>
      <w:r w:rsidR="008770E1" w:rsidRPr="00F5082A">
        <w:rPr>
          <w:rFonts w:ascii="Arial" w:hAnsi="Arial" w:cs="Arial"/>
          <w:color w:val="404040" w:themeColor="text1" w:themeTint="BF"/>
        </w:rPr>
        <w:t xml:space="preserve">ational </w:t>
      </w:r>
      <w:r w:rsidR="005311DA">
        <w:rPr>
          <w:rFonts w:ascii="Arial" w:hAnsi="Arial" w:cs="Arial"/>
          <w:color w:val="404040" w:themeColor="text1" w:themeTint="BF"/>
        </w:rPr>
        <w:t>e</w:t>
      </w:r>
      <w:r w:rsidRPr="00F5082A">
        <w:rPr>
          <w:rFonts w:ascii="Arial" w:hAnsi="Arial" w:cs="Arial"/>
          <w:color w:val="404040" w:themeColor="text1" w:themeTint="BF"/>
        </w:rPr>
        <w:t xml:space="preserve">nvironmental </w:t>
      </w:r>
      <w:r w:rsidR="005311DA">
        <w:rPr>
          <w:rFonts w:ascii="Arial" w:hAnsi="Arial" w:cs="Arial"/>
          <w:color w:val="404040" w:themeColor="text1" w:themeTint="BF"/>
        </w:rPr>
        <w:t>s</w:t>
      </w:r>
      <w:r w:rsidRPr="00F5082A">
        <w:rPr>
          <w:rFonts w:ascii="Arial" w:hAnsi="Arial" w:cs="Arial"/>
          <w:color w:val="404040" w:themeColor="text1" w:themeTint="BF"/>
        </w:rPr>
        <w:t>ignificance such as threatened and migratory marine turtles is conside</w:t>
      </w:r>
      <w:r w:rsidR="00A40DE9">
        <w:rPr>
          <w:rFonts w:ascii="Arial" w:hAnsi="Arial" w:cs="Arial"/>
          <w:color w:val="404040" w:themeColor="text1" w:themeTint="BF"/>
        </w:rPr>
        <w:t>red in accordance with the EPBC </w:t>
      </w:r>
      <w:r w:rsidRPr="00F5082A">
        <w:rPr>
          <w:rFonts w:ascii="Arial" w:hAnsi="Arial" w:cs="Arial"/>
          <w:color w:val="404040" w:themeColor="text1" w:themeTint="BF"/>
        </w:rPr>
        <w:t xml:space="preserve">Act and relevant </w:t>
      </w:r>
      <w:r w:rsidR="00913DE6">
        <w:rPr>
          <w:rFonts w:ascii="Arial" w:hAnsi="Arial" w:cs="Arial"/>
          <w:color w:val="404040" w:themeColor="text1" w:themeTint="BF"/>
        </w:rPr>
        <w:t>state/t</w:t>
      </w:r>
      <w:r w:rsidRPr="00F5082A">
        <w:rPr>
          <w:rFonts w:ascii="Arial" w:hAnsi="Arial" w:cs="Arial"/>
          <w:color w:val="404040" w:themeColor="text1" w:themeTint="BF"/>
        </w:rPr>
        <w:t xml:space="preserve">erritory legislation. While fishing impacts have been greatly reduced on turtles </w:t>
      </w:r>
      <w:r w:rsidR="00913DE6">
        <w:rPr>
          <w:rFonts w:ascii="Arial" w:hAnsi="Arial" w:cs="Arial"/>
          <w:color w:val="404040" w:themeColor="text1" w:themeTint="BF"/>
        </w:rPr>
        <w:t xml:space="preserve">since the </w:t>
      </w:r>
      <w:r w:rsidR="000004FC" w:rsidRPr="000004FC">
        <w:rPr>
          <w:rFonts w:ascii="Arial" w:hAnsi="Arial" w:cs="Arial"/>
          <w:i/>
          <w:color w:val="404040" w:themeColor="text1" w:themeTint="BF"/>
        </w:rPr>
        <w:t>Recovery Plan for Marine Turtles in Australia – July 2003</w:t>
      </w:r>
      <w:r w:rsidR="00913DE6">
        <w:rPr>
          <w:rFonts w:ascii="Arial" w:hAnsi="Arial" w:cs="Arial"/>
          <w:color w:val="404040" w:themeColor="text1" w:themeTint="BF"/>
        </w:rPr>
        <w:t> </w:t>
      </w:r>
      <w:r w:rsidR="00D6052D">
        <w:rPr>
          <w:rFonts w:ascii="Arial" w:hAnsi="Arial" w:cs="Arial"/>
          <w:color w:val="404040" w:themeColor="text1" w:themeTint="BF"/>
        </w:rPr>
        <w:t>was made</w:t>
      </w:r>
      <w:r w:rsidRPr="00F5082A">
        <w:rPr>
          <w:rFonts w:ascii="Arial" w:hAnsi="Arial" w:cs="Arial"/>
          <w:color w:val="404040" w:themeColor="text1" w:themeTint="BF"/>
        </w:rPr>
        <w:t>,</w:t>
      </w:r>
      <w:r w:rsidR="00C9740E">
        <w:rPr>
          <w:rFonts w:ascii="Arial" w:hAnsi="Arial" w:cs="Arial"/>
          <w:color w:val="404040" w:themeColor="text1" w:themeTint="BF"/>
        </w:rPr>
        <w:t xml:space="preserve"> bycatch impacts are still being reported for </w:t>
      </w:r>
      <w:r w:rsidR="00C36651">
        <w:rPr>
          <w:rFonts w:ascii="Arial" w:hAnsi="Arial" w:cs="Arial"/>
          <w:color w:val="404040" w:themeColor="text1" w:themeTint="BF"/>
        </w:rPr>
        <w:t xml:space="preserve">all </w:t>
      </w:r>
      <w:r w:rsidR="00C9740E">
        <w:rPr>
          <w:rFonts w:ascii="Arial" w:hAnsi="Arial" w:cs="Arial"/>
          <w:color w:val="404040" w:themeColor="text1" w:themeTint="BF"/>
        </w:rPr>
        <w:t>marine turtle species.</w:t>
      </w:r>
      <w:r w:rsidR="00C36651">
        <w:rPr>
          <w:rFonts w:ascii="Arial" w:hAnsi="Arial" w:cs="Arial"/>
          <w:color w:val="404040" w:themeColor="text1" w:themeTint="BF"/>
        </w:rPr>
        <w:t xml:space="preserve"> </w:t>
      </w:r>
      <w:r w:rsidR="00DB631D">
        <w:rPr>
          <w:rFonts w:ascii="Arial" w:hAnsi="Arial" w:cs="Arial"/>
          <w:color w:val="404040" w:themeColor="text1" w:themeTint="BF"/>
        </w:rPr>
        <w:t xml:space="preserve">Improving access and reporting of the most current bycatch information will enhance the assessment of </w:t>
      </w:r>
      <w:r w:rsidR="00C36651">
        <w:rPr>
          <w:rFonts w:ascii="Arial" w:hAnsi="Arial" w:cs="Arial"/>
          <w:color w:val="404040" w:themeColor="text1" w:themeTint="BF"/>
        </w:rPr>
        <w:t xml:space="preserve">whether current </w:t>
      </w:r>
      <w:r w:rsidR="00C53194">
        <w:rPr>
          <w:rFonts w:ascii="Arial" w:hAnsi="Arial" w:cs="Arial"/>
          <w:color w:val="404040" w:themeColor="text1" w:themeTint="BF"/>
        </w:rPr>
        <w:t>fisheries interactions are of a sufficient scale to impact on stock recovery.</w:t>
      </w:r>
    </w:p>
    <w:p w:rsidR="005C5ABF" w:rsidRPr="00F5082A" w:rsidRDefault="005C5ABF" w:rsidP="003A7F85">
      <w:pPr>
        <w:pStyle w:val="Heading4"/>
      </w:pPr>
      <w:r w:rsidRPr="00F5082A">
        <w:t xml:space="preserve">International </w:t>
      </w:r>
      <w:r w:rsidR="002273D7">
        <w:t>f</w:t>
      </w:r>
      <w:r w:rsidR="002273D7" w:rsidRPr="00F5082A">
        <w:t xml:space="preserve">isheries </w:t>
      </w:r>
      <w:r w:rsidR="002273D7">
        <w:t>b</w:t>
      </w:r>
      <w:r w:rsidR="002273D7" w:rsidRPr="00F5082A">
        <w:t>ycatch</w:t>
      </w:r>
    </w:p>
    <w:p w:rsidR="005C5ABF" w:rsidRPr="00F5082A" w:rsidRDefault="00D6052D" w:rsidP="005C5ABF">
      <w:pPr>
        <w:rPr>
          <w:rFonts w:ascii="Arial" w:hAnsi="Arial" w:cs="Arial"/>
          <w:color w:val="404040" w:themeColor="text1" w:themeTint="BF"/>
        </w:rPr>
      </w:pPr>
      <w:r>
        <w:rPr>
          <w:rFonts w:ascii="Arial" w:hAnsi="Arial" w:cs="Arial"/>
          <w:color w:val="404040" w:themeColor="text1" w:themeTint="BF"/>
        </w:rPr>
        <w:t>Some m</w:t>
      </w:r>
      <w:r w:rsidR="005C5ABF" w:rsidRPr="00F5082A">
        <w:rPr>
          <w:rFonts w:ascii="Arial" w:hAnsi="Arial" w:cs="Arial"/>
          <w:color w:val="404040" w:themeColor="text1" w:themeTint="BF"/>
        </w:rPr>
        <w:t xml:space="preserve">arine turtles </w:t>
      </w:r>
      <w:r>
        <w:rPr>
          <w:rFonts w:ascii="Arial" w:hAnsi="Arial" w:cs="Arial"/>
          <w:color w:val="404040" w:themeColor="text1" w:themeTint="BF"/>
        </w:rPr>
        <w:t xml:space="preserve">foraging in Australian waters </w:t>
      </w:r>
      <w:r w:rsidR="005C5ABF" w:rsidRPr="00F5082A">
        <w:rPr>
          <w:rFonts w:ascii="Arial" w:hAnsi="Arial" w:cs="Arial"/>
          <w:color w:val="404040" w:themeColor="text1" w:themeTint="BF"/>
        </w:rPr>
        <w:t>migrate into international waters to breed</w:t>
      </w:r>
      <w:r>
        <w:rPr>
          <w:rFonts w:ascii="Arial" w:hAnsi="Arial" w:cs="Arial"/>
          <w:color w:val="404040" w:themeColor="text1" w:themeTint="BF"/>
        </w:rPr>
        <w:t>. Similarly, turtles from Australian stock</w:t>
      </w:r>
      <w:r w:rsidR="00F90C51">
        <w:rPr>
          <w:rFonts w:ascii="Arial" w:hAnsi="Arial" w:cs="Arial"/>
          <w:color w:val="404040" w:themeColor="text1" w:themeTint="BF"/>
        </w:rPr>
        <w:t>s</w:t>
      </w:r>
      <w:r>
        <w:rPr>
          <w:rFonts w:ascii="Arial" w:hAnsi="Arial" w:cs="Arial"/>
          <w:color w:val="404040" w:themeColor="text1" w:themeTint="BF"/>
        </w:rPr>
        <w:t xml:space="preserve"> may forage outside Australia’s jurisdiction. These turtles </w:t>
      </w:r>
      <w:r w:rsidR="005C5ABF" w:rsidRPr="00F5082A">
        <w:rPr>
          <w:rFonts w:ascii="Arial" w:hAnsi="Arial" w:cs="Arial"/>
          <w:color w:val="404040" w:themeColor="text1" w:themeTint="BF"/>
        </w:rPr>
        <w:t xml:space="preserve">are at risk from fisheries interactions on the high seas and in neighbouring countries. </w:t>
      </w:r>
    </w:p>
    <w:p w:rsidR="00D6052D" w:rsidRDefault="005C5ABF" w:rsidP="005C5ABF">
      <w:pPr>
        <w:rPr>
          <w:rFonts w:ascii="Arial" w:hAnsi="Arial" w:cs="Arial"/>
          <w:color w:val="404040" w:themeColor="text1" w:themeTint="BF"/>
        </w:rPr>
      </w:pPr>
      <w:r w:rsidRPr="00F5082A">
        <w:rPr>
          <w:rFonts w:ascii="Arial" w:hAnsi="Arial" w:cs="Arial"/>
          <w:color w:val="404040" w:themeColor="text1" w:themeTint="BF"/>
        </w:rPr>
        <w:t>Tag recoveries show that loggerhead, green, hawksbill and olive ridley turtles</w:t>
      </w:r>
      <w:r w:rsidR="00D6052D">
        <w:rPr>
          <w:rFonts w:ascii="Arial" w:hAnsi="Arial" w:cs="Arial"/>
          <w:color w:val="404040" w:themeColor="text1" w:themeTint="BF"/>
        </w:rPr>
        <w:t xml:space="preserve"> tagged in Australia </w:t>
      </w:r>
      <w:r w:rsidR="00AA0B31">
        <w:rPr>
          <w:rFonts w:ascii="Arial" w:hAnsi="Arial" w:cs="Arial"/>
          <w:color w:val="404040" w:themeColor="text1" w:themeTint="BF"/>
        </w:rPr>
        <w:t xml:space="preserve">have been </w:t>
      </w:r>
      <w:r w:rsidRPr="00F5082A">
        <w:rPr>
          <w:rFonts w:ascii="Arial" w:hAnsi="Arial" w:cs="Arial"/>
          <w:color w:val="404040" w:themeColor="text1" w:themeTint="BF"/>
        </w:rPr>
        <w:t>taken by fisheries operating outside Australia’s jurisdiction</w:t>
      </w:r>
      <w:r w:rsidR="00EC2DC0">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EC2DC0">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F5082A">
        <w:rPr>
          <w:rFonts w:ascii="Arial" w:hAnsi="Arial" w:cs="Arial"/>
          <w:color w:val="404040" w:themeColor="text1" w:themeTint="BF"/>
        </w:rPr>
        <w:t xml:space="preserve">. Genetic evidence indicates that juvenile loggerhead turtles </w:t>
      </w:r>
      <w:r w:rsidR="00D6052D">
        <w:rPr>
          <w:rFonts w:ascii="Arial" w:hAnsi="Arial" w:cs="Arial"/>
          <w:color w:val="404040" w:themeColor="text1" w:themeTint="BF"/>
        </w:rPr>
        <w:t xml:space="preserve">that hatched in southeast Queensland </w:t>
      </w:r>
      <w:r w:rsidR="00AF4124">
        <w:rPr>
          <w:rFonts w:ascii="Arial" w:hAnsi="Arial" w:cs="Arial"/>
          <w:color w:val="404040" w:themeColor="text1" w:themeTint="BF"/>
        </w:rPr>
        <w:t>have been</w:t>
      </w:r>
      <w:r w:rsidRPr="00F5082A">
        <w:rPr>
          <w:rFonts w:ascii="Arial" w:hAnsi="Arial" w:cs="Arial"/>
          <w:color w:val="404040" w:themeColor="text1" w:themeTint="BF"/>
        </w:rPr>
        <w:t xml:space="preserve"> captured as bycatch in </w:t>
      </w:r>
      <w:r w:rsidR="00D6052D" w:rsidRPr="00F5082A">
        <w:rPr>
          <w:rFonts w:ascii="Arial" w:hAnsi="Arial" w:cs="Arial"/>
          <w:color w:val="404040" w:themeColor="text1" w:themeTint="BF"/>
        </w:rPr>
        <w:t xml:space="preserve">Peruvian </w:t>
      </w:r>
      <w:r w:rsidR="00D6052D">
        <w:rPr>
          <w:rFonts w:ascii="Arial" w:hAnsi="Arial" w:cs="Arial"/>
          <w:color w:val="404040" w:themeColor="text1" w:themeTint="BF"/>
        </w:rPr>
        <w:t xml:space="preserve">longline </w:t>
      </w:r>
      <w:r w:rsidR="00D6052D" w:rsidRPr="00F5082A">
        <w:rPr>
          <w:rFonts w:ascii="Arial" w:hAnsi="Arial" w:cs="Arial"/>
          <w:color w:val="404040" w:themeColor="text1" w:themeTint="BF"/>
        </w:rPr>
        <w:t>fisheries</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1" w:tooltip="Boyle, 2009 #21" w:history="1">
        <w:r w:rsidR="00B93EC9" w:rsidRPr="006353AC">
          <w:rPr>
            <w:rFonts w:ascii="Arial" w:hAnsi="Arial" w:cs="Arial"/>
            <w:noProof/>
            <w:color w:val="404040" w:themeColor="text1" w:themeTint="BF"/>
            <w:vertAlign w:val="superscript"/>
          </w:rPr>
          <w:t>21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In 2000, pelagic longline fleets from </w:t>
      </w:r>
      <w:r w:rsidR="003155FE" w:rsidRPr="00F5082A">
        <w:rPr>
          <w:rFonts w:ascii="Arial" w:hAnsi="Arial" w:cs="Arial"/>
          <w:color w:val="404040" w:themeColor="text1" w:themeTint="BF"/>
        </w:rPr>
        <w:t>40</w:t>
      </w:r>
      <w:r w:rsidR="003155FE">
        <w:rPr>
          <w:rFonts w:ascii="Arial" w:hAnsi="Arial" w:cs="Arial"/>
          <w:color w:val="404040" w:themeColor="text1" w:themeTint="BF"/>
        </w:rPr>
        <w:t> </w:t>
      </w:r>
      <w:r w:rsidRPr="00F5082A">
        <w:rPr>
          <w:rFonts w:ascii="Arial" w:hAnsi="Arial" w:cs="Arial"/>
          <w:color w:val="404040" w:themeColor="text1" w:themeTint="BF"/>
        </w:rPr>
        <w:t>na</w:t>
      </w:r>
      <w:r w:rsidR="00A20FD7">
        <w:rPr>
          <w:rFonts w:ascii="Arial" w:hAnsi="Arial" w:cs="Arial"/>
          <w:color w:val="404040" w:themeColor="text1" w:themeTint="BF"/>
        </w:rPr>
        <w:t>tions were estimated to set 1.4 </w:t>
      </w:r>
      <w:r w:rsidRPr="00F5082A">
        <w:rPr>
          <w:rFonts w:ascii="Arial" w:hAnsi="Arial" w:cs="Arial"/>
          <w:color w:val="404040" w:themeColor="text1" w:themeTint="BF"/>
        </w:rPr>
        <w:t>billion hook</w:t>
      </w:r>
      <w:r w:rsidR="00F264BE">
        <w:rPr>
          <w:rFonts w:ascii="Arial" w:hAnsi="Arial" w:cs="Arial"/>
          <w:color w:val="404040" w:themeColor="text1" w:themeTint="BF"/>
        </w:rPr>
        <w:t xml:space="preserve">s, resulting in the bycatch of approximately </w:t>
      </w:r>
      <w:r w:rsidR="002A7DC6">
        <w:rPr>
          <w:rFonts w:ascii="Arial" w:hAnsi="Arial" w:cs="Arial"/>
          <w:color w:val="404040" w:themeColor="text1" w:themeTint="BF"/>
        </w:rPr>
        <w:t xml:space="preserve">200,000 loggerhead turtles and </w:t>
      </w:r>
      <w:r w:rsidR="00F264BE">
        <w:rPr>
          <w:rFonts w:ascii="Arial" w:hAnsi="Arial" w:cs="Arial"/>
          <w:color w:val="404040" w:themeColor="text1" w:themeTint="BF"/>
        </w:rPr>
        <w:t xml:space="preserve">approximately </w:t>
      </w:r>
      <w:r w:rsidRPr="00F5082A">
        <w:rPr>
          <w:rFonts w:ascii="Arial" w:hAnsi="Arial" w:cs="Arial"/>
          <w:color w:val="404040" w:themeColor="text1" w:themeTint="BF"/>
        </w:rPr>
        <w:t>60,000 leatherback turtles globally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&lt;EndNote&gt;&lt;Cite&gt;&lt;Author&gt;Lewison&lt;/Author&gt;&lt;Year&gt;2004&lt;/Year&gt;&lt;RecNum&gt;498&lt;/RecNum&gt;&lt;DisplayText&gt;&lt;style face="superscript"&gt;[132]&lt;/style&gt;&lt;/DisplayText&gt;&lt;record&gt;&lt;rec-number&gt;498&lt;/rec-number&gt;&lt;foreign-keys&gt;&lt;key app="EN" db-id="2rvf559zztv5t2e02wrv9was55we9d9xt90x" timestamp="1454904704"&gt;498&lt;/key&gt;&lt;/foreign-keys&gt;&lt;ref-type name="Journal Article"&gt;17&lt;/ref-type&gt;&lt;contributors&gt;&lt;authors&gt;&lt;author&gt;Lewison, R.L.&lt;/author&gt;&lt;author&gt;Freeman, S.A. &lt;/author&gt;&lt;author&gt;Crowder, L.A. &lt;/author&gt;&lt;/authors&gt;&lt;/contributors&gt;&lt;titles&gt;&lt;title&gt;Quantifying the effects of fisheries on threatened species: Impact of pelagic longlines on loggerhead and leatherback sea turtles&lt;/title&gt;&lt;secondary-title&gt;Ecology Letters &lt;/secondary-title&gt;&lt;/titles&gt;&lt;periodical&gt;&lt;full-title&gt;Ecology Letters&lt;/full-title&gt;&lt;/periodical&gt;&lt;pages&gt;221-231&lt;/pages&gt;&lt;number&gt;7&lt;/number&gt;&lt;dates&gt;&lt;year&gt;2004&lt;/year&gt;&lt;/dates&gt;&lt;urls&gt;&lt;/urls&gt;&lt;/record&gt;&lt;/Cite&gt;&lt;/EndNote&gt;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2" w:tooltip="Lewison, 2004 #498" w:history="1">
        <w:r w:rsidR="00B93EC9" w:rsidRPr="00941050">
          <w:rPr>
            <w:rFonts w:ascii="Arial" w:hAnsi="Arial" w:cs="Arial"/>
            <w:noProof/>
            <w:color w:val="404040" w:themeColor="text1" w:themeTint="BF"/>
            <w:vertAlign w:val="superscript"/>
          </w:rPr>
          <w:t>132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5C5ABF"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Australia engages in international fora to promote and encourage best practice fisheries management. As such, Australia is an active member of three Regional Fisheries Management Organisations (RFMO) that </w:t>
      </w:r>
      <w:r w:rsidR="00A20FD7">
        <w:rPr>
          <w:rFonts w:ascii="Arial" w:hAnsi="Arial" w:cs="Arial"/>
          <w:color w:val="404040" w:themeColor="text1" w:themeTint="BF"/>
        </w:rPr>
        <w:t xml:space="preserve">manage </w:t>
      </w:r>
      <w:r w:rsidRPr="00F5082A">
        <w:rPr>
          <w:rFonts w:ascii="Arial" w:hAnsi="Arial" w:cs="Arial"/>
          <w:color w:val="404040" w:themeColor="text1" w:themeTint="BF"/>
        </w:rPr>
        <w:t xml:space="preserve">impact on marine turtles: </w:t>
      </w:r>
      <w:r w:rsidR="00AA0B31">
        <w:rPr>
          <w:rFonts w:ascii="Arial" w:hAnsi="Arial" w:cs="Arial"/>
          <w:color w:val="404040" w:themeColor="text1" w:themeTint="BF"/>
        </w:rPr>
        <w:t xml:space="preserve">the </w:t>
      </w:r>
      <w:r w:rsidRPr="00F5082A">
        <w:rPr>
          <w:rFonts w:ascii="Arial" w:hAnsi="Arial" w:cs="Arial"/>
          <w:color w:val="404040" w:themeColor="text1" w:themeTint="BF"/>
        </w:rPr>
        <w:t xml:space="preserve">Indian Ocean Tuna Commission; Western and Central Pacific Fisheries Commission; and the Commission for the Conservation of Southern Bluefin Tuna. </w:t>
      </w:r>
      <w:r w:rsidR="001D04BC" w:rsidRPr="001D04BC">
        <w:rPr>
          <w:rFonts w:ascii="Arial" w:hAnsi="Arial" w:cs="Arial"/>
          <w:color w:val="404040" w:themeColor="text1" w:themeTint="BF"/>
        </w:rPr>
        <w:t>Measures adopted in RFMOs also acknowledge and draw upon the F</w:t>
      </w:r>
      <w:r w:rsidR="00A3007B">
        <w:rPr>
          <w:rFonts w:ascii="Arial" w:hAnsi="Arial" w:cs="Arial"/>
          <w:color w:val="404040" w:themeColor="text1" w:themeTint="BF"/>
        </w:rPr>
        <w:t xml:space="preserve">ood and </w:t>
      </w:r>
      <w:r w:rsidR="005A0B24" w:rsidRPr="001D04BC">
        <w:rPr>
          <w:rFonts w:ascii="Arial" w:hAnsi="Arial" w:cs="Arial"/>
          <w:color w:val="404040" w:themeColor="text1" w:themeTint="BF"/>
        </w:rPr>
        <w:t>A</w:t>
      </w:r>
      <w:r w:rsidR="005A0B24">
        <w:rPr>
          <w:rFonts w:ascii="Arial" w:hAnsi="Arial" w:cs="Arial"/>
          <w:color w:val="404040" w:themeColor="text1" w:themeTint="BF"/>
        </w:rPr>
        <w:t>griculture</w:t>
      </w:r>
      <w:r w:rsidR="00A3007B">
        <w:rPr>
          <w:rFonts w:ascii="Arial" w:hAnsi="Arial" w:cs="Arial"/>
          <w:color w:val="404040" w:themeColor="text1" w:themeTint="BF"/>
        </w:rPr>
        <w:t xml:space="preserve"> </w:t>
      </w:r>
      <w:r w:rsidR="001D04BC" w:rsidRPr="001D04BC">
        <w:rPr>
          <w:rFonts w:ascii="Arial" w:hAnsi="Arial" w:cs="Arial"/>
          <w:color w:val="404040" w:themeColor="text1" w:themeTint="BF"/>
        </w:rPr>
        <w:t>O</w:t>
      </w:r>
      <w:r w:rsidR="00A3007B">
        <w:rPr>
          <w:rFonts w:ascii="Arial" w:hAnsi="Arial" w:cs="Arial"/>
          <w:color w:val="404040" w:themeColor="text1" w:themeTint="BF"/>
        </w:rPr>
        <w:t>rganization</w:t>
      </w:r>
      <w:r w:rsidR="001D04BC" w:rsidRPr="001D04BC">
        <w:rPr>
          <w:rFonts w:ascii="Arial" w:hAnsi="Arial" w:cs="Arial"/>
          <w:color w:val="404040" w:themeColor="text1" w:themeTint="BF"/>
        </w:rPr>
        <w:t xml:space="preserve">-endorsed </w:t>
      </w:r>
      <w:r w:rsidR="001D04BC" w:rsidRPr="00A3007B">
        <w:rPr>
          <w:rFonts w:ascii="Arial" w:hAnsi="Arial" w:cs="Arial"/>
          <w:i/>
          <w:color w:val="404040" w:themeColor="text1" w:themeTint="BF"/>
        </w:rPr>
        <w:t>Guidelines to Reduce Sea Turtle Mortality in Fishing Operations</w:t>
      </w:r>
      <w:r w:rsidR="001D04BC">
        <w:rPr>
          <w:rFonts w:ascii="Arial" w:hAnsi="Arial" w:cs="Arial"/>
          <w:color w:val="404040" w:themeColor="text1" w:themeTint="BF"/>
        </w:rPr>
        <w:t xml:space="preserve">. </w:t>
      </w:r>
      <w:r w:rsidR="00150975">
        <w:rPr>
          <w:rFonts w:ascii="Arial" w:hAnsi="Arial" w:cs="Arial"/>
          <w:color w:val="404040" w:themeColor="text1" w:themeTint="BF"/>
        </w:rPr>
        <w:t xml:space="preserve">Australia </w:t>
      </w:r>
      <w:r w:rsidR="00F40A62">
        <w:rPr>
          <w:rFonts w:ascii="Arial" w:hAnsi="Arial" w:cs="Arial"/>
          <w:color w:val="404040" w:themeColor="text1" w:themeTint="BF"/>
        </w:rPr>
        <w:t xml:space="preserve">has been </w:t>
      </w:r>
      <w:r w:rsidR="00150975">
        <w:rPr>
          <w:rFonts w:ascii="Arial" w:hAnsi="Arial" w:cs="Arial"/>
          <w:color w:val="404040" w:themeColor="text1" w:themeTint="BF"/>
        </w:rPr>
        <w:t>encouraging W</w:t>
      </w:r>
      <w:r w:rsidR="00932D58">
        <w:rPr>
          <w:rFonts w:ascii="Arial" w:hAnsi="Arial" w:cs="Arial"/>
          <w:color w:val="404040" w:themeColor="text1" w:themeTint="BF"/>
        </w:rPr>
        <w:t xml:space="preserve">estern and Central Pacific Fishing </w:t>
      </w:r>
      <w:r w:rsidR="0013483E">
        <w:rPr>
          <w:rFonts w:ascii="Arial" w:hAnsi="Arial" w:cs="Arial"/>
          <w:color w:val="404040" w:themeColor="text1" w:themeTint="BF"/>
        </w:rPr>
        <w:t>Commission fleets</w:t>
      </w:r>
      <w:r w:rsidR="00150975">
        <w:rPr>
          <w:rFonts w:ascii="Arial" w:hAnsi="Arial" w:cs="Arial"/>
          <w:color w:val="404040" w:themeColor="text1" w:themeTint="BF"/>
        </w:rPr>
        <w:t xml:space="preserve"> to adopt </w:t>
      </w:r>
      <w:r w:rsidR="00AE7F53">
        <w:rPr>
          <w:rFonts w:ascii="Arial" w:hAnsi="Arial" w:cs="Arial"/>
          <w:color w:val="404040" w:themeColor="text1" w:themeTint="BF"/>
        </w:rPr>
        <w:t>e</w:t>
      </w:r>
      <w:r w:rsidR="00150975">
        <w:rPr>
          <w:rFonts w:ascii="Arial" w:hAnsi="Arial" w:cs="Arial"/>
          <w:color w:val="404040" w:themeColor="text1" w:themeTint="BF"/>
        </w:rPr>
        <w:t xml:space="preserve">lectronic </w:t>
      </w:r>
      <w:r w:rsidR="0013483E">
        <w:rPr>
          <w:rFonts w:ascii="Arial" w:hAnsi="Arial" w:cs="Arial"/>
          <w:color w:val="404040" w:themeColor="text1" w:themeTint="BF"/>
        </w:rPr>
        <w:t>monitoring for</w:t>
      </w:r>
      <w:r w:rsidR="00F40A62">
        <w:rPr>
          <w:rFonts w:ascii="Arial" w:hAnsi="Arial" w:cs="Arial"/>
          <w:color w:val="404040" w:themeColor="text1" w:themeTint="BF"/>
        </w:rPr>
        <w:t xml:space="preserve"> their </w:t>
      </w:r>
      <w:r w:rsidR="00150975">
        <w:rPr>
          <w:rFonts w:ascii="Arial" w:hAnsi="Arial" w:cs="Arial"/>
          <w:color w:val="404040" w:themeColor="text1" w:themeTint="BF"/>
        </w:rPr>
        <w:t>longline fisheries.</w:t>
      </w:r>
      <w:r w:rsidR="00F40A62">
        <w:rPr>
          <w:rFonts w:ascii="Arial" w:hAnsi="Arial" w:cs="Arial"/>
          <w:color w:val="404040" w:themeColor="text1" w:themeTint="BF"/>
        </w:rPr>
        <w:t xml:space="preserve"> </w:t>
      </w:r>
      <w:r w:rsidRPr="00F5082A">
        <w:rPr>
          <w:rFonts w:ascii="Arial" w:hAnsi="Arial" w:cs="Arial"/>
          <w:color w:val="404040" w:themeColor="text1" w:themeTint="BF"/>
        </w:rPr>
        <w:t>Australia also works through fora such as the</w:t>
      </w:r>
      <w:r w:rsidR="00AE7F53">
        <w:rPr>
          <w:rFonts w:ascii="Arial" w:hAnsi="Arial" w:cs="Arial"/>
          <w:color w:val="404040" w:themeColor="text1" w:themeTint="BF"/>
        </w:rPr>
        <w:t xml:space="preserve"> </w:t>
      </w:r>
      <w:r w:rsidR="00AE7F53" w:rsidRPr="009B3EC1">
        <w:rPr>
          <w:rFonts w:ascii="Arial" w:hAnsi="Arial" w:cs="Arial"/>
          <w:i/>
          <w:color w:val="404040" w:themeColor="text1" w:themeTint="BF"/>
        </w:rPr>
        <w:t>Convention on the Conservation of Migratory Species of Wild Animals</w:t>
      </w:r>
      <w:r w:rsidRPr="00F5082A">
        <w:rPr>
          <w:rFonts w:ascii="Arial" w:hAnsi="Arial" w:cs="Arial"/>
          <w:color w:val="404040" w:themeColor="text1" w:themeTint="BF"/>
        </w:rPr>
        <w:t xml:space="preserve"> </w:t>
      </w:r>
      <w:r w:rsidR="00AE7F53">
        <w:rPr>
          <w:rFonts w:ascii="Arial" w:hAnsi="Arial" w:cs="Arial"/>
          <w:color w:val="404040" w:themeColor="text1" w:themeTint="BF"/>
        </w:rPr>
        <w:t>(</w:t>
      </w:r>
      <w:r w:rsidRPr="00F5082A">
        <w:rPr>
          <w:rFonts w:ascii="Arial" w:hAnsi="Arial" w:cs="Arial"/>
          <w:color w:val="404040" w:themeColor="text1" w:themeTint="BF"/>
        </w:rPr>
        <w:t>CMS</w:t>
      </w:r>
      <w:r w:rsidR="00AE7F53">
        <w:rPr>
          <w:rFonts w:ascii="Arial" w:hAnsi="Arial" w:cs="Arial"/>
          <w:color w:val="404040" w:themeColor="text1" w:themeTint="BF"/>
        </w:rPr>
        <w:t>)</w:t>
      </w:r>
      <w:r w:rsidRPr="00F5082A">
        <w:rPr>
          <w:rFonts w:ascii="Arial" w:hAnsi="Arial" w:cs="Arial"/>
          <w:color w:val="404040" w:themeColor="text1" w:themeTint="BF"/>
        </w:rPr>
        <w:t xml:space="preserve"> to address threats throughout the species’ range. The CMS </w:t>
      </w:r>
      <w:r w:rsidRPr="00F5082A">
        <w:rPr>
          <w:rFonts w:ascii="Arial" w:hAnsi="Arial" w:cs="Arial"/>
          <w:i/>
          <w:color w:val="404040" w:themeColor="text1" w:themeTint="BF"/>
        </w:rPr>
        <w:t>Single Species Action Plan for the Loggerhead Turtle (</w:t>
      </w:r>
      <w:r w:rsidR="00A40DE9">
        <w:rPr>
          <w:rFonts w:ascii="Arial" w:hAnsi="Arial" w:cs="Arial"/>
          <w:color w:val="404040" w:themeColor="text1" w:themeTint="BF"/>
        </w:rPr>
        <w:t>Caretta </w:t>
      </w:r>
      <w:r w:rsidRPr="00F5082A">
        <w:rPr>
          <w:rFonts w:ascii="Arial" w:hAnsi="Arial" w:cs="Arial"/>
          <w:color w:val="404040" w:themeColor="text1" w:themeTint="BF"/>
        </w:rPr>
        <w:t>caretta</w:t>
      </w:r>
      <w:r w:rsidRPr="00F5082A">
        <w:rPr>
          <w:rFonts w:ascii="Arial" w:hAnsi="Arial" w:cs="Arial"/>
          <w:i/>
          <w:color w:val="404040" w:themeColor="text1" w:themeTint="BF"/>
        </w:rPr>
        <w:t>) in the Pacific Ocean</w:t>
      </w:r>
      <w:r w:rsidRPr="00F5082A">
        <w:rPr>
          <w:rFonts w:ascii="Arial" w:hAnsi="Arial" w:cs="Arial"/>
          <w:color w:val="404040" w:themeColor="text1" w:themeTint="BF"/>
        </w:rPr>
        <w:t xml:space="preserve"> was agreed at the</w:t>
      </w:r>
      <w:r w:rsidR="00A20FD7">
        <w:rPr>
          <w:rFonts w:ascii="Arial" w:hAnsi="Arial" w:cs="Arial"/>
          <w:color w:val="404040" w:themeColor="text1" w:themeTint="BF"/>
        </w:rPr>
        <w:t xml:space="preserve"> CMS </w:t>
      </w:r>
      <w:r w:rsidRPr="00F5082A">
        <w:rPr>
          <w:rFonts w:ascii="Arial" w:hAnsi="Arial" w:cs="Arial"/>
          <w:color w:val="404040" w:themeColor="text1" w:themeTint="BF"/>
        </w:rPr>
        <w:t>Confer</w:t>
      </w:r>
      <w:r w:rsidR="00A20FD7">
        <w:rPr>
          <w:rFonts w:ascii="Arial" w:hAnsi="Arial" w:cs="Arial"/>
          <w:color w:val="404040" w:themeColor="text1" w:themeTint="BF"/>
        </w:rPr>
        <w:t>ence of the Parties in November </w:t>
      </w:r>
      <w:r w:rsidRPr="00F5082A">
        <w:rPr>
          <w:rFonts w:ascii="Arial" w:hAnsi="Arial" w:cs="Arial"/>
          <w:color w:val="404040" w:themeColor="text1" w:themeTint="BF"/>
        </w:rPr>
        <w:t xml:space="preserve">2014. </w:t>
      </w:r>
      <w:r w:rsidR="00AA0B31">
        <w:rPr>
          <w:rFonts w:ascii="Arial" w:hAnsi="Arial" w:cs="Arial"/>
          <w:color w:val="404040" w:themeColor="text1" w:themeTint="BF"/>
        </w:rPr>
        <w:t>This p</w:t>
      </w:r>
      <w:r w:rsidR="00AA0B31" w:rsidRPr="00F5082A">
        <w:rPr>
          <w:rFonts w:ascii="Arial" w:hAnsi="Arial" w:cs="Arial"/>
          <w:color w:val="404040" w:themeColor="text1" w:themeTint="BF"/>
        </w:rPr>
        <w:t xml:space="preserve">lan </w:t>
      </w:r>
      <w:r w:rsidRPr="00F5082A">
        <w:rPr>
          <w:rFonts w:ascii="Arial" w:hAnsi="Arial" w:cs="Arial"/>
          <w:color w:val="404040" w:themeColor="text1" w:themeTint="BF"/>
        </w:rPr>
        <w:t xml:space="preserve">identifies fisheries bycatch as a </w:t>
      </w:r>
      <w:r w:rsidR="006070DD">
        <w:rPr>
          <w:rFonts w:ascii="Arial" w:hAnsi="Arial" w:cs="Arial"/>
          <w:color w:val="404040" w:themeColor="text1" w:themeTint="BF"/>
        </w:rPr>
        <w:t>very high</w:t>
      </w:r>
      <w:r w:rsidRPr="00F5082A">
        <w:rPr>
          <w:rFonts w:ascii="Arial" w:hAnsi="Arial" w:cs="Arial"/>
          <w:color w:val="404040" w:themeColor="text1" w:themeTint="BF"/>
        </w:rPr>
        <w:t xml:space="preserve"> threat to loggerhead</w:t>
      </w:r>
      <w:r w:rsidR="005870F8">
        <w:rPr>
          <w:rFonts w:ascii="Arial" w:hAnsi="Arial" w:cs="Arial"/>
          <w:color w:val="404040" w:themeColor="text1" w:themeTint="BF"/>
        </w:rPr>
        <w:t xml:space="preserve"> turtle</w:t>
      </w:r>
      <w:r w:rsidRPr="00F5082A">
        <w:rPr>
          <w:rFonts w:ascii="Arial" w:hAnsi="Arial" w:cs="Arial"/>
          <w:color w:val="404040" w:themeColor="text1" w:themeTint="BF"/>
        </w:rPr>
        <w:t>s in the south Pacific and identifies actions required to mitigate the threat of bycatch.</w:t>
      </w:r>
    </w:p>
    <w:p w:rsidR="00071D0D" w:rsidRDefault="009C2D29" w:rsidP="003A7F85">
      <w:pPr>
        <w:pStyle w:val="Heading3"/>
      </w:pPr>
      <w:bookmarkStart w:id="111" w:name="_Toc483903964"/>
      <w:r w:rsidRPr="00C13F71">
        <w:t>4</w:t>
      </w:r>
      <w:r w:rsidR="005C5ABF" w:rsidRPr="00C13F71">
        <w:t xml:space="preserve">G </w:t>
      </w:r>
      <w:r w:rsidR="00071D0D" w:rsidRPr="00C13F71">
        <w:t>Light pollution</w:t>
      </w:r>
      <w:bookmarkEnd w:id="111"/>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Artificial light poses a threat to marine turtles because it disrupts critical behaviours. Marine turtles use light as an orientation cue. Artificial light can inhibit nesting by females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&lt;EndNote&gt;&lt;Cite&gt;&lt;Author&gt;Salmon&lt;/Author&gt;&lt;Year&gt;2003&lt;/Year&gt;&lt;RecNum&gt;554&lt;/RecNum&gt;&lt;DisplayText&gt;&lt;style face="superscript"&gt;[200]&lt;/style&gt;&lt;/DisplayText&gt;&lt;record&gt;&lt;rec-number&gt;554&lt;/rec-number&gt;&lt;foreign-keys&gt;&lt;key app="EN" db-id="2rvf559zztv5t2e02wrv9was55we9d9xt90x" timestamp="1458705547"&gt;554&lt;/key&gt;&lt;/foreign-keys&gt;&lt;ref-type name="Journal Article"&gt;17&lt;/ref-type&gt;&lt;contributors&gt;&lt;authors&gt;&lt;author&gt;Salmon, M.&lt;/author&gt;&lt;/authors&gt;&lt;/contributors&gt;&lt;titles&gt;&lt;title&gt;Artificial night lighting and sea turtles&lt;/title&gt;&lt;secondary-title&gt;Biologist&lt;/secondary-title&gt;&lt;/titles&gt;&lt;periodical&gt;&lt;full-title&gt;Biologist&lt;/full-title&gt;&lt;/periodical&gt;&lt;pages&gt;163-168&lt;/pages&gt;&lt;volume&gt;50&lt;/volume&gt;&lt;dates&gt;&lt;year&gt;2003&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0" w:tooltip="Salmon, 2003 #554" w:history="1">
        <w:r w:rsidR="00B93EC9" w:rsidRPr="00941050">
          <w:rPr>
            <w:rFonts w:ascii="Arial" w:hAnsi="Arial" w:cs="Arial"/>
            <w:noProof/>
            <w:color w:val="404040" w:themeColor="text1" w:themeTint="BF"/>
            <w:vertAlign w:val="superscript"/>
          </w:rPr>
          <w:t>200</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and </w:t>
      </w:r>
      <w:r w:rsidR="00D6052D">
        <w:rPr>
          <w:rFonts w:ascii="Arial" w:hAnsi="Arial" w:cs="Arial"/>
          <w:color w:val="404040" w:themeColor="text1" w:themeTint="BF"/>
        </w:rPr>
        <w:t xml:space="preserve">can </w:t>
      </w:r>
      <w:r w:rsidRPr="00F5082A">
        <w:rPr>
          <w:rFonts w:ascii="Arial" w:hAnsi="Arial" w:cs="Arial"/>
          <w:color w:val="404040" w:themeColor="text1" w:themeTint="BF"/>
        </w:rPr>
        <w:t>disrupt hatchling orientation</w:t>
      </w:r>
      <w:r w:rsidR="00D6052D">
        <w:rPr>
          <w:rFonts w:ascii="Arial" w:hAnsi="Arial" w:cs="Arial"/>
          <w:color w:val="404040" w:themeColor="text1" w:themeTint="BF"/>
        </w:rPr>
        <w:t xml:space="preserve"> and sea finding behaviour</w:t>
      </w:r>
      <w:r w:rsidR="000004FC">
        <w:rPr>
          <w:rFonts w:ascii="Arial" w:hAnsi="Arial" w:cs="Arial"/>
          <w:color w:val="404040" w:themeColor="text1" w:themeTint="BF"/>
        </w:rPr>
        <w:fldChar w:fldCharType="begin">
          <w:fldData xml:space="preserve">PEVuZE5vdGU+PENpdGU+PEF1dGhvcj5XaXRoZXJpbmd0b248L0F1dGhvcj48WWVhcj4xOTkxPC9Z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PEVuZE5vdGU+PENpdGU+PEF1dGhvcj5XaXRoZXJpbmd0b248L0F1dGhvcj48WWVhcj4xOTkxPC9Z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4" w:tooltip="Philibosian, 1976 #555" w:history="1">
        <w:r w:rsidR="00B93EC9" w:rsidRPr="00941050">
          <w:rPr>
            <w:rFonts w:ascii="Arial" w:hAnsi="Arial" w:cs="Arial"/>
            <w:noProof/>
            <w:color w:val="404040" w:themeColor="text1" w:themeTint="BF"/>
            <w:vertAlign w:val="superscript"/>
          </w:rPr>
          <w:t>184</w:t>
        </w:r>
      </w:hyperlink>
      <w:r w:rsidR="00941050" w:rsidRPr="00941050">
        <w:rPr>
          <w:rFonts w:ascii="Arial" w:hAnsi="Arial" w:cs="Arial"/>
          <w:noProof/>
          <w:color w:val="404040" w:themeColor="text1" w:themeTint="BF"/>
          <w:vertAlign w:val="superscript"/>
        </w:rPr>
        <w:t xml:space="preserve">, </w:t>
      </w:r>
      <w:hyperlink w:anchor="_ENREF_258" w:tooltip="Witherington, 1991 #541" w:history="1">
        <w:r w:rsidR="00B93EC9" w:rsidRPr="00941050">
          <w:rPr>
            <w:rFonts w:ascii="Arial" w:hAnsi="Arial" w:cs="Arial"/>
            <w:noProof/>
            <w:color w:val="404040" w:themeColor="text1" w:themeTint="BF"/>
            <w:vertAlign w:val="superscript"/>
          </w:rPr>
          <w:t>258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When hatchlings are attracted to light inland they may be exposed to increased mortality from </w:t>
      </w:r>
      <w:r w:rsidR="00225CF1">
        <w:rPr>
          <w:rFonts w:ascii="Arial" w:hAnsi="Arial" w:cs="Arial"/>
          <w:color w:val="404040" w:themeColor="text1" w:themeTint="BF"/>
        </w:rPr>
        <w:t xml:space="preserve">avian and </w:t>
      </w:r>
      <w:r w:rsidRPr="00F5082A">
        <w:rPr>
          <w:rFonts w:ascii="Arial" w:hAnsi="Arial" w:cs="Arial"/>
          <w:color w:val="404040" w:themeColor="text1" w:themeTint="BF"/>
        </w:rPr>
        <w:t xml:space="preserve">terrestrial predators, trapped in vegetation or killed on roads. If hatchlings </w:t>
      </w:r>
      <w:r w:rsidR="00C97857">
        <w:rPr>
          <w:rFonts w:ascii="Arial" w:hAnsi="Arial" w:cs="Arial"/>
          <w:color w:val="404040" w:themeColor="text1" w:themeTint="BF"/>
        </w:rPr>
        <w:t>do reach</w:t>
      </w:r>
      <w:r w:rsidRPr="00F5082A">
        <w:rPr>
          <w:rFonts w:ascii="Arial" w:hAnsi="Arial" w:cs="Arial"/>
          <w:color w:val="404040" w:themeColor="text1" w:themeTint="BF"/>
        </w:rPr>
        <w:t xml:space="preserve"> the ocean they </w:t>
      </w:r>
      <w:r w:rsidR="00C97857">
        <w:rPr>
          <w:rFonts w:ascii="Arial" w:hAnsi="Arial" w:cs="Arial"/>
          <w:color w:val="404040" w:themeColor="text1" w:themeTint="BF"/>
        </w:rPr>
        <w:t>may</w:t>
      </w:r>
      <w:r w:rsidR="00C97857"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have used valuable energy reserves </w:t>
      </w:r>
      <w:r w:rsidR="00225CF1">
        <w:rPr>
          <w:rFonts w:ascii="Arial" w:hAnsi="Arial" w:cs="Arial"/>
          <w:color w:val="404040" w:themeColor="text1" w:themeTint="BF"/>
        </w:rPr>
        <w:t>required</w:t>
      </w:r>
      <w:r w:rsidR="00FC5F46"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to reach pelagic feeding areas. </w:t>
      </w:r>
      <w:r w:rsidR="00FC5F46">
        <w:rPr>
          <w:rFonts w:ascii="Arial" w:hAnsi="Arial" w:cs="Arial"/>
          <w:color w:val="404040" w:themeColor="text1" w:themeTint="BF"/>
        </w:rPr>
        <w:t>L</w:t>
      </w:r>
      <w:r w:rsidRPr="00F5082A">
        <w:rPr>
          <w:rFonts w:ascii="Arial" w:hAnsi="Arial" w:cs="Arial"/>
          <w:color w:val="404040" w:themeColor="text1" w:themeTint="BF"/>
        </w:rPr>
        <w:t>ighting of jetties, vessels or platforms can create pools of light that attract swimming hatchlings and increase their risk of predation</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&lt;EndNote&gt;&lt;Cite&gt;&lt;Author&gt;Thums&lt;/Author&gt;&lt;Year&gt;2016&lt;/Year&gt;&lt;RecNum&gt;597&lt;/RecNum&gt;&lt;DisplayText&gt;&lt;style face="superscript"&gt;[221]&lt;/style&gt;&lt;/DisplayText&gt;&lt;record&gt;&lt;rec-number&gt;597&lt;/rec-number&gt;&lt;foreign-keys&gt;&lt;key app="EN" db-id="2rvf559zztv5t2e02wrv9was55we9d9xt90x" timestamp="1463618946"&gt;597&lt;/key&gt;&lt;/foreign-keys&gt;&lt;ref-type name="Journal Article"&gt;17&lt;/ref-type&gt;&lt;contributors&gt;&lt;authors&gt;&lt;author&gt;Thums, M.&lt;/author&gt;&lt;author&gt;Whiting, S. D.&lt;/author&gt;&lt;author&gt;Reisser, J.W.&lt;/author&gt;&lt;author&gt;Pendoley, K.L.&lt;/author&gt;&lt;author&gt;Pattiaratchi, Chari B.&lt;/author&gt;&lt;author&gt;Proietti, Maria&lt;/author&gt;&lt;author&gt;Hetzel, Y.&lt;/author&gt;&lt;author&gt;Fisher, R.&lt;/author&gt;&lt;author&gt;Meekan, M.&lt;/author&gt;&lt;/authors&gt;&lt;/contributors&gt;&lt;titles&gt;&lt;title&gt;Artificial light on water attracts turtle hatchlings during their near shore transit&lt;/title&gt;&lt;secondary-title&gt;Royal Society Open Science&lt;/secondary-title&gt;&lt;/titles&gt;&lt;periodical&gt;&lt;full-title&gt;Royal Society Open Science&lt;/full-title&gt;&lt;/periodical&gt;&lt;pages&gt;160142&lt;/pages&gt;&lt;volume&gt;3&lt;/volume&gt;&lt;keywords&gt;&lt;keyword&gt;acoustic telemetry&lt;/keyword&gt;&lt;keyword&gt;in-water movement&lt;/keyword&gt;&lt;keyword&gt;VR2W&lt;/keyword&gt;&lt;keyword&gt;positioning system&lt;/keyword&gt;&lt;keyword&gt;green turtle&lt;/keyword&gt;&lt;keyword&gt;light pollution&lt;/keyword&gt;&lt;keyword&gt;coastal development&lt;/keyword&gt;&lt;/keywords&gt;&lt;dates&gt;&lt;year&gt;2016&lt;/year&gt;&lt;/dates&gt;&lt;label&gt;electronic&lt;/label&gt;&lt;urls&gt;&lt;/urls&gt;&lt;electronic-resource-num&gt;http://dx.doi.org/10.1098/rsos.160142&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1" w:tooltip="Thums, 2016 #597" w:history="1">
        <w:r w:rsidR="00B93EC9" w:rsidRPr="00227812">
          <w:rPr>
            <w:rFonts w:ascii="Arial" w:hAnsi="Arial" w:cs="Arial"/>
            <w:noProof/>
            <w:color w:val="404040" w:themeColor="text1" w:themeTint="BF"/>
            <w:vertAlign w:val="superscript"/>
          </w:rPr>
          <w:t>221</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Artificial light can therefore cause a gradual decline in the reproductive output of a nesting area, with changes not evident for decades because of the long life cycles involved. </w:t>
      </w:r>
    </w:p>
    <w:p w:rsidR="00071D0D" w:rsidRPr="00F5082A" w:rsidRDefault="003155FE" w:rsidP="00071D0D">
      <w:pPr>
        <w:rPr>
          <w:rFonts w:ascii="Arial" w:hAnsi="Arial" w:cs="Arial"/>
          <w:color w:val="404040" w:themeColor="text1" w:themeTint="BF"/>
        </w:rPr>
      </w:pPr>
      <w:r>
        <w:rPr>
          <w:rFonts w:ascii="Arial" w:hAnsi="Arial" w:cs="Arial"/>
          <w:color w:val="404040" w:themeColor="text1" w:themeTint="BF"/>
        </w:rPr>
        <w:t>Marine t</w:t>
      </w:r>
      <w:r w:rsidR="00071D0D" w:rsidRPr="00F5082A">
        <w:rPr>
          <w:rFonts w:ascii="Arial" w:hAnsi="Arial" w:cs="Arial"/>
          <w:color w:val="404040" w:themeColor="text1" w:themeTint="BF"/>
        </w:rPr>
        <w:t>urtles nesting on beaches in Western Australia and south-east Queensland have been identified as being at highest risk from the effects of light pollution from urban and industrial development</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21" w:tooltip="Kamrowski, 2012 #361" w:history="1">
        <w:r w:rsidR="00B93EC9" w:rsidRPr="00941050">
          <w:rPr>
            <w:rFonts w:ascii="Arial" w:hAnsi="Arial" w:cs="Arial"/>
            <w:noProof/>
            <w:color w:val="404040" w:themeColor="text1" w:themeTint="BF"/>
            <w:vertAlign w:val="superscript"/>
          </w:rPr>
          <w:t>121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As hatchlings orient towards the </w:t>
      </w:r>
      <w:r w:rsidR="00FC12F2" w:rsidRPr="00F5082A">
        <w:rPr>
          <w:rFonts w:ascii="Arial" w:hAnsi="Arial" w:cs="Arial"/>
          <w:color w:val="404040" w:themeColor="text1" w:themeTint="BF"/>
        </w:rPr>
        <w:t>low</w:t>
      </w:r>
      <w:r w:rsidR="003F767F">
        <w:rPr>
          <w:rFonts w:ascii="Arial" w:hAnsi="Arial" w:cs="Arial"/>
          <w:color w:val="404040" w:themeColor="text1" w:themeTint="BF"/>
        </w:rPr>
        <w:t>est light</w:t>
      </w:r>
      <w:r w:rsidR="00FC12F2">
        <w:rPr>
          <w:rFonts w:ascii="Arial" w:hAnsi="Arial" w:cs="Arial"/>
          <w:color w:val="404040" w:themeColor="text1" w:themeTint="BF"/>
        </w:rPr>
        <w:t xml:space="preserve"> horizon</w:t>
      </w:r>
      <w:r w:rsidR="00225CF1">
        <w:rPr>
          <w:rFonts w:ascii="Arial" w:hAnsi="Arial" w:cs="Arial"/>
          <w:color w:val="404040" w:themeColor="text1" w:themeTint="BF"/>
        </w:rPr>
        <w:t xml:space="preserve"> </w:t>
      </w:r>
      <w:r w:rsidR="00071D0D" w:rsidRPr="00F5082A">
        <w:rPr>
          <w:rFonts w:ascii="Arial" w:hAnsi="Arial" w:cs="Arial"/>
          <w:color w:val="404040" w:themeColor="text1" w:themeTint="BF"/>
        </w:rPr>
        <w:t>rather than being directly attracted to bright lights, lights of any wavelength can affect behaviour</w:t>
      </w:r>
      <w:r w:rsidR="000004FC">
        <w:rPr>
          <w:rFonts w:ascii="Arial" w:hAnsi="Arial" w:cs="Arial"/>
          <w:color w:val="404040" w:themeColor="text1" w:themeTint="BF"/>
        </w:rPr>
        <w:fldChar w:fldCharType="begin">
          <w:fldData xml:space="preserve">PEVuZE5vdGU+PENpdGU+PEF1dGhvcj5MaW1wdXM8L0F1dGhvcj48WWVhcj4yMDEzPC9ZZWFyPjxS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PEVuZE5vdGU+PENpdGU+PEF1dGhvcj5MaW1wdXM8L0F1dGhvcj48WWVhcj4yMDEzPC9ZZWFyPjxS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9" w:tooltip="Limpus, 2013 #311" w:history="1">
        <w:r w:rsidR="00B93EC9" w:rsidRPr="00941050">
          <w:rPr>
            <w:rFonts w:ascii="Arial" w:hAnsi="Arial" w:cs="Arial"/>
            <w:noProof/>
            <w:color w:val="404040" w:themeColor="text1" w:themeTint="BF"/>
            <w:vertAlign w:val="superscript"/>
          </w:rPr>
          <w:t>139</w:t>
        </w:r>
      </w:hyperlink>
      <w:r w:rsidR="00941050" w:rsidRPr="00941050">
        <w:rPr>
          <w:rFonts w:ascii="Arial" w:hAnsi="Arial" w:cs="Arial"/>
          <w:noProof/>
          <w:color w:val="404040" w:themeColor="text1" w:themeTint="BF"/>
          <w:vertAlign w:val="superscript"/>
        </w:rPr>
        <w:t xml:space="preserve">, </w:t>
      </w:r>
      <w:hyperlink w:anchor="_ENREF_140" w:tooltip="Limpus, 2015 #491" w:history="1">
        <w:r w:rsidR="00B93EC9" w:rsidRPr="00941050">
          <w:rPr>
            <w:rFonts w:ascii="Arial" w:hAnsi="Arial" w:cs="Arial"/>
            <w:noProof/>
            <w:color w:val="404040" w:themeColor="text1" w:themeTint="BF"/>
            <w:vertAlign w:val="superscript"/>
          </w:rPr>
          <w:t>140</w:t>
        </w:r>
      </w:hyperlink>
      <w:r w:rsidR="00941050" w:rsidRPr="00941050">
        <w:rPr>
          <w:rFonts w:ascii="Arial" w:hAnsi="Arial" w:cs="Arial"/>
          <w:noProof/>
          <w:color w:val="404040" w:themeColor="text1" w:themeTint="BF"/>
          <w:vertAlign w:val="superscript"/>
        </w:rPr>
        <w:t xml:space="preserve">, </w:t>
      </w:r>
      <w:hyperlink w:anchor="_ENREF_198" w:tooltip="Robertson, 2016 #576" w:history="1">
        <w:r w:rsidR="00B93EC9" w:rsidRPr="00941050">
          <w:rPr>
            <w:rFonts w:ascii="Arial" w:hAnsi="Arial" w:cs="Arial"/>
            <w:noProof/>
            <w:color w:val="404040" w:themeColor="text1" w:themeTint="BF"/>
            <w:vertAlign w:val="superscript"/>
          </w:rPr>
          <w:t>198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and light glow can disrupt marine turtles </w:t>
      </w:r>
      <w:r w:rsidR="006D3C5F">
        <w:rPr>
          <w:rFonts w:ascii="Arial" w:hAnsi="Arial" w:cs="Arial"/>
          <w:color w:val="404040" w:themeColor="text1" w:themeTint="BF"/>
        </w:rPr>
        <w:t>when it out</w:t>
      </w:r>
      <w:r w:rsidR="0053106B">
        <w:rPr>
          <w:rFonts w:ascii="Arial" w:hAnsi="Arial" w:cs="Arial"/>
          <w:color w:val="404040" w:themeColor="text1" w:themeTint="BF"/>
        </w:rPr>
        <w:t>-</w:t>
      </w:r>
      <w:r w:rsidR="006D3C5F">
        <w:rPr>
          <w:rFonts w:ascii="Arial" w:hAnsi="Arial" w:cs="Arial"/>
          <w:color w:val="404040" w:themeColor="text1" w:themeTint="BF"/>
        </w:rPr>
        <w:t>competes natural light sources</w:t>
      </w:r>
      <w:r w:rsidR="000004FC">
        <w:rPr>
          <w:rFonts w:ascii="Arial" w:hAnsi="Arial" w:cs="Arial"/>
          <w:color w:val="404040" w:themeColor="text1" w:themeTint="BF"/>
        </w:rPr>
        <w:fldChar w:fldCharType="begin">
          <w:fldData xml:space="preserve">PEVuZE5vdGU+PENpdGU+PEF1dGhvcj5Ib2RnZTwvQXV0aG9yPjxZZWFyPjIwMDc8L1llYXI+PFJl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PEVuZE5vdGU+PENpdGU+PEF1dGhvcj5Ib2RnZTwvQXV0aG9yPjxZZWFyPjIwMDc8L1llYXI+PFJl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03" w:tooltip="Hodge, 2007 #353" w:history="1">
        <w:r w:rsidR="00B93EC9" w:rsidRPr="00941050">
          <w:rPr>
            <w:rFonts w:ascii="Arial" w:hAnsi="Arial" w:cs="Arial"/>
            <w:noProof/>
            <w:color w:val="404040" w:themeColor="text1" w:themeTint="BF"/>
            <w:vertAlign w:val="superscript"/>
          </w:rPr>
          <w:t>103</w:t>
        </w:r>
      </w:hyperlink>
      <w:r w:rsidR="00941050" w:rsidRPr="00941050">
        <w:rPr>
          <w:rFonts w:ascii="Arial" w:hAnsi="Arial" w:cs="Arial"/>
          <w:noProof/>
          <w:color w:val="404040" w:themeColor="text1" w:themeTint="BF"/>
          <w:vertAlign w:val="superscript"/>
        </w:rPr>
        <w:t xml:space="preserve">, </w:t>
      </w:r>
      <w:hyperlink w:anchor="_ENREF_120" w:tooltip="Kamrowski, 2014 #332" w:history="1">
        <w:r w:rsidR="00B93EC9" w:rsidRPr="00941050">
          <w:rPr>
            <w:rFonts w:ascii="Arial" w:hAnsi="Arial" w:cs="Arial"/>
            <w:noProof/>
            <w:color w:val="404040" w:themeColor="text1" w:themeTint="BF"/>
            <w:vertAlign w:val="superscript"/>
          </w:rPr>
          <w:t>120</w:t>
        </w:r>
      </w:hyperlink>
      <w:r w:rsidR="00941050" w:rsidRPr="00941050">
        <w:rPr>
          <w:rFonts w:ascii="Arial" w:hAnsi="Arial" w:cs="Arial"/>
          <w:noProof/>
          <w:color w:val="404040" w:themeColor="text1" w:themeTint="BF"/>
          <w:vertAlign w:val="superscript"/>
        </w:rPr>
        <w:t xml:space="preserve">, </w:t>
      </w:r>
      <w:hyperlink w:anchor="_ENREF_221" w:tooltip="Thums, 2016 #597" w:history="1">
        <w:r w:rsidR="00B93EC9" w:rsidRPr="00941050">
          <w:rPr>
            <w:rFonts w:ascii="Arial" w:hAnsi="Arial" w:cs="Arial"/>
            <w:noProof/>
            <w:color w:val="404040" w:themeColor="text1" w:themeTint="BF"/>
            <w:vertAlign w:val="superscript"/>
          </w:rPr>
          <w:t>221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Light pollution is managed at the local council level, except in instances where </w:t>
      </w:r>
      <w:r w:rsidR="008770E1">
        <w:rPr>
          <w:rFonts w:ascii="Arial" w:hAnsi="Arial" w:cs="Arial"/>
          <w:color w:val="404040" w:themeColor="text1" w:themeTint="BF"/>
        </w:rPr>
        <w:t xml:space="preserve">state/territory or Commonwealth </w:t>
      </w:r>
      <w:r w:rsidRPr="00F5082A">
        <w:rPr>
          <w:rFonts w:ascii="Arial" w:hAnsi="Arial" w:cs="Arial"/>
          <w:color w:val="404040" w:themeColor="text1" w:themeTint="BF"/>
        </w:rPr>
        <w:t xml:space="preserve">environmental approvals require the management of light by a proponent. There are a range of guidelines available to provide advice to proponents, consultants or the general public, but as a general rule turtles require </w:t>
      </w:r>
      <w:r w:rsidR="00FC5F46">
        <w:rPr>
          <w:rFonts w:ascii="Arial" w:hAnsi="Arial" w:cs="Arial"/>
          <w:color w:val="404040" w:themeColor="text1" w:themeTint="BF"/>
        </w:rPr>
        <w:t>naturally illuminated</w:t>
      </w:r>
      <w:r w:rsidR="00FC5F46" w:rsidRPr="00F5082A">
        <w:rPr>
          <w:rFonts w:ascii="Arial" w:hAnsi="Arial" w:cs="Arial"/>
          <w:color w:val="404040" w:themeColor="text1" w:themeTint="BF"/>
        </w:rPr>
        <w:t xml:space="preserve"> </w:t>
      </w:r>
      <w:r w:rsidRPr="00F5082A">
        <w:rPr>
          <w:rFonts w:ascii="Arial" w:hAnsi="Arial" w:cs="Arial"/>
          <w:color w:val="404040" w:themeColor="text1" w:themeTint="BF"/>
        </w:rPr>
        <w:t>beaches for successful nesting and sea finding behaviour</w:t>
      </w:r>
      <w:r w:rsidR="000004FC">
        <w:rPr>
          <w:rFonts w:ascii="Arial" w:hAnsi="Arial" w:cs="Arial"/>
          <w:color w:val="404040" w:themeColor="text1" w:themeTint="BF"/>
        </w:rPr>
        <w:fldChar w:fldCharType="begin">
          <w:fldData xml:space="preserve">PEVuZE5vdGU+PENpdGU+PEF1dGhvcj5MaW1wdXM8L0F1dGhvcj48WWVhcj4yMDE1PC9ZZWFyPjxS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==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PEVuZE5vdGU+PENpdGU+PEF1dGhvcj5MaW1wdXM8L0F1dGhvcj48WWVhcj4yMDE1PC9ZZWFyPjxS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==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0" w:tooltip="Limpus, 2015 #491" w:history="1">
        <w:r w:rsidR="00B93EC9" w:rsidRPr="00941050">
          <w:rPr>
            <w:rFonts w:ascii="Arial" w:hAnsi="Arial" w:cs="Arial"/>
            <w:noProof/>
            <w:color w:val="404040" w:themeColor="text1" w:themeTint="BF"/>
            <w:vertAlign w:val="superscript"/>
          </w:rPr>
          <w:t>140</w:t>
        </w:r>
      </w:hyperlink>
      <w:r w:rsidR="00941050" w:rsidRPr="00941050">
        <w:rPr>
          <w:rFonts w:ascii="Arial" w:hAnsi="Arial" w:cs="Arial"/>
          <w:noProof/>
          <w:color w:val="404040" w:themeColor="text1" w:themeTint="BF"/>
          <w:vertAlign w:val="superscript"/>
        </w:rPr>
        <w:t xml:space="preserve">, </w:t>
      </w:r>
      <w:hyperlink w:anchor="_ENREF_198" w:tooltip="Robertson, 2016 #576" w:history="1">
        <w:r w:rsidR="00B93EC9" w:rsidRPr="00941050">
          <w:rPr>
            <w:rFonts w:ascii="Arial" w:hAnsi="Arial" w:cs="Arial"/>
            <w:noProof/>
            <w:color w:val="404040" w:themeColor="text1" w:themeTint="BF"/>
            <w:vertAlign w:val="superscript"/>
          </w:rPr>
          <w:t>198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351C31" w:rsidRDefault="00F7630B" w:rsidP="00351C31">
      <w:pPr>
        <w:pStyle w:val="Heading3"/>
      </w:pPr>
      <w:bookmarkStart w:id="112" w:name="_Toc483903965"/>
      <w:r>
        <w:t>4H</w:t>
      </w:r>
      <w:r w:rsidR="00351C31" w:rsidRPr="00F5082A">
        <w:t xml:space="preserve"> </w:t>
      </w:r>
      <w:r w:rsidR="00920D60">
        <w:t>Habitat m</w:t>
      </w:r>
      <w:r w:rsidR="00351C31">
        <w:t>odification</w:t>
      </w:r>
      <w:bookmarkEnd w:id="112"/>
    </w:p>
    <w:p w:rsidR="00351C31" w:rsidRPr="00351C31" w:rsidRDefault="00351C31" w:rsidP="00351C31">
      <w:pPr>
        <w:rPr>
          <w:rFonts w:ascii="Arial" w:hAnsi="Arial" w:cs="Arial"/>
          <w:color w:val="404040" w:themeColor="text1" w:themeTint="BF"/>
        </w:rPr>
      </w:pPr>
      <w:r w:rsidRPr="00351C31">
        <w:rPr>
          <w:rFonts w:ascii="Arial" w:hAnsi="Arial" w:cs="Arial"/>
          <w:color w:val="404040" w:themeColor="text1" w:themeTint="BF"/>
        </w:rPr>
        <w:t xml:space="preserve">Habitat modification in this </w:t>
      </w:r>
      <w:r w:rsidR="00AA0B31">
        <w:rPr>
          <w:rFonts w:ascii="Arial" w:hAnsi="Arial" w:cs="Arial"/>
          <w:color w:val="404040" w:themeColor="text1" w:themeTint="BF"/>
        </w:rPr>
        <w:t>plan</w:t>
      </w:r>
      <w:r w:rsidR="00AA0B31" w:rsidRPr="00351C31">
        <w:rPr>
          <w:rFonts w:ascii="Arial" w:hAnsi="Arial" w:cs="Arial"/>
          <w:color w:val="404040" w:themeColor="text1" w:themeTint="BF"/>
        </w:rPr>
        <w:t xml:space="preserve"> </w:t>
      </w:r>
      <w:r w:rsidRPr="00351C31">
        <w:rPr>
          <w:rFonts w:ascii="Arial" w:hAnsi="Arial" w:cs="Arial"/>
          <w:color w:val="404040" w:themeColor="text1" w:themeTint="BF"/>
        </w:rPr>
        <w:t>refers to physical modification of habitat, and has the potential to spatially displace individuals</w:t>
      </w:r>
      <w:r w:rsidR="006711C0">
        <w:rPr>
          <w:rFonts w:ascii="Arial" w:hAnsi="Arial" w:cs="Arial"/>
          <w:color w:val="404040" w:themeColor="text1" w:themeTint="BF"/>
        </w:rPr>
        <w:t xml:space="preserve"> or </w:t>
      </w:r>
      <w:r>
        <w:rPr>
          <w:rFonts w:ascii="Arial" w:hAnsi="Arial" w:cs="Arial"/>
          <w:color w:val="404040" w:themeColor="text1" w:themeTint="BF"/>
        </w:rPr>
        <w:t>modify behaviour</w:t>
      </w:r>
      <w:r w:rsidRPr="00351C31">
        <w:rPr>
          <w:rFonts w:ascii="Arial" w:hAnsi="Arial" w:cs="Arial"/>
          <w:color w:val="404040" w:themeColor="text1" w:themeTint="BF"/>
        </w:rPr>
        <w:t xml:space="preserve">. </w:t>
      </w:r>
      <w:r w:rsidR="00BC0CD8">
        <w:rPr>
          <w:rFonts w:ascii="Arial" w:hAnsi="Arial" w:cs="Arial"/>
          <w:color w:val="404040" w:themeColor="text1" w:themeTint="BF"/>
        </w:rPr>
        <w:t>Habitat modification</w:t>
      </w:r>
      <w:r w:rsidRPr="00351C31">
        <w:rPr>
          <w:rFonts w:ascii="Arial" w:hAnsi="Arial" w:cs="Arial"/>
          <w:color w:val="404040" w:themeColor="text1" w:themeTint="BF"/>
        </w:rPr>
        <w:t xml:space="preserve"> includes the construction of ports and marinas, oil and gas </w:t>
      </w:r>
      <w:r w:rsidR="00CC665B">
        <w:rPr>
          <w:rFonts w:ascii="Arial" w:hAnsi="Arial" w:cs="Arial"/>
          <w:color w:val="404040" w:themeColor="text1" w:themeTint="BF"/>
        </w:rPr>
        <w:t>infrastructure</w:t>
      </w:r>
      <w:r w:rsidRPr="00351C31">
        <w:rPr>
          <w:rFonts w:ascii="Arial" w:hAnsi="Arial" w:cs="Arial"/>
          <w:color w:val="404040" w:themeColor="text1" w:themeTint="BF"/>
        </w:rPr>
        <w:t>, marine aquacult</w:t>
      </w:r>
      <w:r w:rsidR="00501989">
        <w:rPr>
          <w:rFonts w:ascii="Arial" w:hAnsi="Arial" w:cs="Arial"/>
          <w:color w:val="404040" w:themeColor="text1" w:themeTint="BF"/>
        </w:rPr>
        <w:t>ure facilities and</w:t>
      </w:r>
      <w:r w:rsidRPr="00351C31">
        <w:rPr>
          <w:rFonts w:ascii="Arial" w:hAnsi="Arial" w:cs="Arial"/>
          <w:color w:val="404040" w:themeColor="text1" w:themeTint="BF"/>
        </w:rPr>
        <w:t xml:space="preserve"> </w:t>
      </w:r>
      <w:r w:rsidR="00CC665B">
        <w:rPr>
          <w:rFonts w:ascii="Arial" w:hAnsi="Arial" w:cs="Arial"/>
          <w:color w:val="404040" w:themeColor="text1" w:themeTint="BF"/>
        </w:rPr>
        <w:t>coastal urbanisation</w:t>
      </w:r>
      <w:r w:rsidRPr="00351C31">
        <w:rPr>
          <w:rFonts w:ascii="Arial" w:hAnsi="Arial" w:cs="Arial"/>
          <w:color w:val="404040" w:themeColor="text1" w:themeTint="BF"/>
        </w:rPr>
        <w:t xml:space="preserve">. In Australia, such developments </w:t>
      </w:r>
      <w:r w:rsidR="002E4F56">
        <w:rPr>
          <w:rFonts w:ascii="Arial" w:hAnsi="Arial" w:cs="Arial"/>
          <w:color w:val="404040" w:themeColor="text1" w:themeTint="BF"/>
        </w:rPr>
        <w:t>may be</w:t>
      </w:r>
      <w:r w:rsidR="002E4F56" w:rsidRPr="00351C31">
        <w:rPr>
          <w:rFonts w:ascii="Arial" w:hAnsi="Arial" w:cs="Arial"/>
          <w:color w:val="404040" w:themeColor="text1" w:themeTint="BF"/>
        </w:rPr>
        <w:t xml:space="preserve"> </w:t>
      </w:r>
      <w:r w:rsidRPr="00351C31">
        <w:rPr>
          <w:rFonts w:ascii="Arial" w:hAnsi="Arial" w:cs="Arial"/>
          <w:color w:val="404040" w:themeColor="text1" w:themeTint="BF"/>
        </w:rPr>
        <w:t>subject to assessment under the EPBC Act and relevant state and territory legislation where the facilities occur in state waters or on land.</w:t>
      </w:r>
    </w:p>
    <w:p w:rsidR="00351C31" w:rsidRPr="00F5082A"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Loss or modification of habitat can result in </w:t>
      </w:r>
      <w:r>
        <w:rPr>
          <w:rFonts w:ascii="Arial" w:hAnsi="Arial" w:cs="Arial"/>
          <w:color w:val="404040" w:themeColor="text1" w:themeTint="BF"/>
        </w:rPr>
        <w:t xml:space="preserve">short term impacts such as physical displacement. Where habitat is lost permanently there is likely to be an impact on the viability of the </w:t>
      </w:r>
      <w:r w:rsidR="00C15025">
        <w:rPr>
          <w:rFonts w:ascii="Arial" w:hAnsi="Arial" w:cs="Arial"/>
          <w:color w:val="404040" w:themeColor="text1" w:themeTint="BF"/>
        </w:rPr>
        <w:t>stock</w:t>
      </w:r>
      <w:r>
        <w:rPr>
          <w:rFonts w:ascii="Arial" w:hAnsi="Arial" w:cs="Arial"/>
          <w:color w:val="404040" w:themeColor="text1" w:themeTint="BF"/>
        </w:rPr>
        <w:t xml:space="preserve"> utilising that habitat. </w:t>
      </w:r>
    </w:p>
    <w:p w:rsidR="00351C31" w:rsidRPr="00F5082A" w:rsidRDefault="00351C31" w:rsidP="00351C31">
      <w:pPr>
        <w:pStyle w:val="Heading4"/>
      </w:pPr>
      <w:r>
        <w:t>Infrastructure/c</w:t>
      </w:r>
      <w:r w:rsidRPr="00F5082A">
        <w:t xml:space="preserve">oastal development </w:t>
      </w:r>
    </w:p>
    <w:p w:rsidR="00501989" w:rsidRDefault="00CC665B" w:rsidP="00351C31">
      <w:pPr>
        <w:rPr>
          <w:rFonts w:ascii="Arial" w:hAnsi="Arial" w:cs="Arial"/>
          <w:color w:val="404040" w:themeColor="text1" w:themeTint="BF"/>
        </w:rPr>
      </w:pPr>
      <w:r w:rsidRPr="00F5082A">
        <w:rPr>
          <w:rFonts w:ascii="Arial" w:hAnsi="Arial" w:cs="Arial"/>
          <w:color w:val="404040" w:themeColor="text1" w:themeTint="BF"/>
        </w:rPr>
        <w:t xml:space="preserve">Coastal development around nesting beaches has the potential to reduce the reproductive success of a stock through direct mortality where nests are destroyed; by reducing availability of suitable nesting habitat and thereby reducing the fitness of female turtles that must find other nesting areas; or by impacting the quality of the nesting habitat. For instance, where </w:t>
      </w:r>
      <w:r w:rsidR="006070DD">
        <w:rPr>
          <w:rFonts w:ascii="Arial" w:hAnsi="Arial" w:cs="Arial"/>
          <w:color w:val="404040" w:themeColor="text1" w:themeTint="BF"/>
        </w:rPr>
        <w:t>dune</w:t>
      </w:r>
      <w:r w:rsidRPr="00F5082A">
        <w:rPr>
          <w:rFonts w:ascii="Arial" w:hAnsi="Arial" w:cs="Arial"/>
          <w:color w:val="404040" w:themeColor="text1" w:themeTint="BF"/>
        </w:rPr>
        <w:t xml:space="preserve"> vegetation is removed, the loss of shading can increase sand temperatures and result in </w:t>
      </w:r>
      <w:r w:rsidR="00754ED0">
        <w:rPr>
          <w:rFonts w:ascii="Arial" w:hAnsi="Arial" w:cs="Arial"/>
          <w:color w:val="404040" w:themeColor="text1" w:themeTint="BF"/>
        </w:rPr>
        <w:t>increased</w:t>
      </w:r>
      <w:r w:rsidR="00754ED0" w:rsidRPr="00F5082A">
        <w:rPr>
          <w:rFonts w:ascii="Arial" w:hAnsi="Arial" w:cs="Arial"/>
          <w:color w:val="404040" w:themeColor="text1" w:themeTint="BF"/>
        </w:rPr>
        <w:t xml:space="preserve"> female</w:t>
      </w:r>
      <w:r w:rsidR="00754ED0">
        <w:rPr>
          <w:rFonts w:ascii="Arial" w:hAnsi="Arial" w:cs="Arial"/>
          <w:color w:val="404040" w:themeColor="text1" w:themeTint="BF"/>
        </w:rPr>
        <w:t>-</w:t>
      </w:r>
      <w:r w:rsidRPr="00F5082A">
        <w:rPr>
          <w:rFonts w:ascii="Arial" w:hAnsi="Arial" w:cs="Arial"/>
          <w:color w:val="404040" w:themeColor="text1" w:themeTint="BF"/>
        </w:rPr>
        <w:t xml:space="preserve">biased sex ratios or </w:t>
      </w:r>
      <w:r w:rsidR="00E2271D">
        <w:rPr>
          <w:rFonts w:ascii="Arial" w:hAnsi="Arial" w:cs="Arial"/>
          <w:color w:val="404040" w:themeColor="text1" w:themeTint="BF"/>
        </w:rPr>
        <w:t xml:space="preserve">greater </w:t>
      </w:r>
      <w:r w:rsidRPr="00F5082A">
        <w:rPr>
          <w:rFonts w:ascii="Arial" w:hAnsi="Arial" w:cs="Arial"/>
          <w:color w:val="404040" w:themeColor="text1" w:themeTint="BF"/>
        </w:rPr>
        <w:t>mortality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&lt;EndNote&gt;&lt;Cite&gt;&lt;Author&gt;Kamel&lt;/Author&gt;&lt;Year&gt;2006&lt;/Year&gt;&lt;RecNum&gt;492&lt;/RecNum&gt;&lt;DisplayText&gt;&lt;style face="superscript"&gt;[119]&lt;/style&gt;&lt;/DisplayText&gt;&lt;record&gt;&lt;rec-number&gt;492&lt;/rec-number&gt;&lt;foreign-keys&gt;&lt;key app="EN" db-id="2rvf559zztv5t2e02wrv9was55we9d9xt90x" timestamp="1454460303"&gt;492&lt;/key&gt;&lt;/foreign-keys&gt;&lt;ref-type name="Journal Article"&gt;17&lt;/ref-type&gt;&lt;contributors&gt;&lt;authors&gt;&lt;author&gt;Kamel, S.J.&lt;/author&gt;&lt;author&gt;Mrosovsky, N.&lt;/author&gt;&lt;/authors&gt;&lt;/contributors&gt;&lt;titles&gt;&lt;title&gt;Deforestation: Risk of sex ratio distortion in hawksbill sea turtles&lt;/title&gt;&lt;secondary-title&gt;Ecological Applications&lt;/secondary-title&gt;&lt;/titles&gt;&lt;periodical&gt;&lt;full-title&gt;Ecological Applications&lt;/full-title&gt;&lt;/periodical&gt;&lt;pages&gt;923-931&lt;/pages&gt;&lt;volume&gt;16&lt;/volume&gt;&lt;dates&gt;&lt;year&gt;2006&lt;/year&gt;&lt;/dates&gt;&lt;urls&gt;&lt;/urls&gt;&lt;/record&gt;&lt;/Cite&gt;&lt;/EndNote&gt;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9" w:tooltip="Kamel, 2006 #492" w:history="1">
        <w:r w:rsidR="00B93EC9" w:rsidRPr="00941050">
          <w:rPr>
            <w:rFonts w:ascii="Arial" w:hAnsi="Arial" w:cs="Arial"/>
            <w:noProof/>
            <w:color w:val="404040" w:themeColor="text1" w:themeTint="BF"/>
            <w:vertAlign w:val="superscript"/>
          </w:rPr>
          <w:t>119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Similarly, reclamation of swamps situated behind dunes can directly affect the moisture content of the sand in which eggs are incubated and subsequently the success of incubation</w:t>
      </w:r>
      <w:r w:rsidR="000004FC">
        <w:rPr>
          <w:rFonts w:ascii="Arial" w:hAnsi="Arial" w:cs="Arial"/>
          <w:color w:val="404040" w:themeColor="text1" w:themeTint="BF"/>
        </w:rPr>
        <w:fldChar w:fldCharType="begin"/>
      </w:r>
      <w:r w:rsidR="00CD6A94">
        <w:rPr>
          <w:rFonts w:ascii="Arial" w:hAnsi="Arial" w:cs="Arial"/>
          <w:color w:val="404040" w:themeColor="text1" w:themeTint="BF"/>
        </w:rPr>
        <w:instrText xml:space="preserve"> ADDIN EN.CITE &lt;EndNote&gt;&lt;Cite&gt;&lt;Author&gt;Ackerman&lt;/Author&gt;&lt;Year&gt;1997&lt;/Year&gt;&lt;RecNum&gt;462&lt;/RecNum&gt;&lt;DisplayText&gt;&lt;style face="superscript"&gt;[1]&lt;/style&gt;&lt;/DisplayText&gt;&lt;record&gt;&lt;rec-number&gt;462&lt;/rec-number&gt;&lt;foreign-keys&gt;&lt;key app="EN" db-id="2rvf559zztv5t2e02wrv9was55we9d9xt90x" timestamp="1452742913"&gt;462&lt;/key&gt;&lt;/foreign-keys&gt;&lt;ref-type name="Book Section"&gt;5&lt;/ref-type&gt;&lt;contributors&gt;&lt;authors&gt;&lt;author&gt;Ackerman, R.A.&lt;/author&gt;&lt;/authors&gt;&lt;secondary-authors&gt;&lt;author&gt;Lutz, P.L.&lt;/author&gt;&lt;author&gt;Musick, John A.&lt;/author&gt;&lt;/secondary-authors&gt;&lt;/contributors&gt;&lt;titles&gt;&lt;title&gt;The nest environment and the embryonic development of sea turtles&lt;/title&gt;&lt;secondary-title&gt;The Biology of Sea Turtles. Volume I&lt;/secondary-title&gt;&lt;/titles&gt;&lt;pages&gt;83-106&lt;/pages&gt;&lt;dates&gt;&lt;year&gt;1997&lt;/year&gt;&lt;/dates&gt;&lt;pub-location&gt;Washington, D.C.&lt;/pub-location&gt;&lt;publisher&gt;CRC Press&lt;/publisher&gt;&lt;urls&gt;&lt;/urls&gt;&lt;/record&gt;&lt;/Cite&gt;&lt;/EndNote&gt;</w:instrText>
      </w:r>
      <w:r w:rsidR="000004FC">
        <w:rPr>
          <w:rFonts w:ascii="Arial" w:hAnsi="Arial" w:cs="Arial"/>
          <w:color w:val="404040" w:themeColor="text1" w:themeTint="BF"/>
        </w:rPr>
        <w:fldChar w:fldCharType="separate"/>
      </w:r>
      <w:r w:rsidRPr="0071133D">
        <w:rPr>
          <w:rFonts w:ascii="Arial" w:hAnsi="Arial" w:cs="Arial"/>
          <w:noProof/>
          <w:color w:val="404040" w:themeColor="text1" w:themeTint="BF"/>
          <w:vertAlign w:val="superscript"/>
        </w:rPr>
        <w:t>[</w:t>
      </w:r>
      <w:hyperlink w:anchor="_ENREF_1" w:tooltip="Ackerman, 1997 #462" w:history="1">
        <w:r w:rsidR="00B93EC9" w:rsidRPr="0071133D">
          <w:rPr>
            <w:rFonts w:ascii="Arial" w:hAnsi="Arial" w:cs="Arial"/>
            <w:noProof/>
            <w:color w:val="404040" w:themeColor="text1" w:themeTint="BF"/>
            <w:vertAlign w:val="superscript"/>
          </w:rPr>
          <w:t>1</w:t>
        </w:r>
      </w:hyperlink>
      <w:r w:rsidRPr="0071133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CC665B" w:rsidRDefault="00CC665B" w:rsidP="00351C31">
      <w:pPr>
        <w:rPr>
          <w:rFonts w:ascii="Arial" w:hAnsi="Arial" w:cs="Arial"/>
          <w:color w:val="404040" w:themeColor="text1" w:themeTint="BF"/>
        </w:rPr>
      </w:pPr>
      <w:r>
        <w:rPr>
          <w:rFonts w:ascii="Arial" w:hAnsi="Arial" w:cs="Arial"/>
          <w:color w:val="404040" w:themeColor="text1" w:themeTint="BF"/>
        </w:rPr>
        <w:t>C</w:t>
      </w:r>
      <w:r w:rsidR="00351C31" w:rsidRPr="00F5082A">
        <w:rPr>
          <w:rFonts w:ascii="Arial" w:hAnsi="Arial" w:cs="Arial"/>
          <w:color w:val="404040" w:themeColor="text1" w:themeTint="BF"/>
        </w:rPr>
        <w:t>oastal infrastructure such as ports and marinas, aquaculture facilities, marine energy production, reclamation of swamp land</w:t>
      </w:r>
      <w:r w:rsidR="00501989">
        <w:rPr>
          <w:rFonts w:ascii="Arial" w:hAnsi="Arial" w:cs="Arial"/>
          <w:color w:val="404040" w:themeColor="text1" w:themeTint="BF"/>
        </w:rPr>
        <w:t xml:space="preserve">, </w:t>
      </w:r>
      <w:r w:rsidR="00CD6C02">
        <w:rPr>
          <w:rFonts w:ascii="Arial" w:hAnsi="Arial" w:cs="Arial"/>
          <w:color w:val="404040" w:themeColor="text1" w:themeTint="BF"/>
        </w:rPr>
        <w:t xml:space="preserve">the </w:t>
      </w:r>
      <w:r w:rsidR="00501989">
        <w:rPr>
          <w:rFonts w:ascii="Arial" w:hAnsi="Arial" w:cs="Arial"/>
          <w:color w:val="404040" w:themeColor="text1" w:themeTint="BF"/>
        </w:rPr>
        <w:t xml:space="preserve">presence of jetties or </w:t>
      </w:r>
      <w:r w:rsidR="00351C31" w:rsidRPr="00F5082A">
        <w:rPr>
          <w:rFonts w:ascii="Arial" w:hAnsi="Arial" w:cs="Arial"/>
          <w:color w:val="404040" w:themeColor="text1" w:themeTint="BF"/>
        </w:rPr>
        <w:t xml:space="preserve">armouring of beaches can reduce the availability of important marine turtle habitat. </w:t>
      </w:r>
    </w:p>
    <w:p w:rsidR="00CC665B" w:rsidRPr="00F5082A" w:rsidRDefault="00CC665B" w:rsidP="00CC665B">
      <w:pPr>
        <w:rPr>
          <w:rFonts w:ascii="Arial" w:hAnsi="Arial" w:cs="Arial"/>
          <w:color w:val="404040" w:themeColor="text1" w:themeTint="BF"/>
        </w:rPr>
      </w:pPr>
      <w:r w:rsidRPr="00F5082A">
        <w:rPr>
          <w:rFonts w:ascii="Arial" w:hAnsi="Arial" w:cs="Arial"/>
          <w:color w:val="404040" w:themeColor="text1" w:themeTint="BF"/>
        </w:rPr>
        <w:t>Important foraging grounds are often made up of turtles from multiple stocks and therefore developments that affect foraging habitat are likely to impact multiple stocks. Marine turtles show high fidelity to nesting and foraging areas</w:t>
      </w:r>
      <w:r w:rsidR="00E2271D">
        <w:rPr>
          <w:rFonts w:ascii="Arial" w:hAnsi="Arial" w:cs="Arial"/>
          <w:color w:val="404040" w:themeColor="text1" w:themeTint="BF"/>
        </w:rPr>
        <w:t>,</w:t>
      </w:r>
      <w:r w:rsidRPr="00F5082A">
        <w:rPr>
          <w:rFonts w:ascii="Arial" w:hAnsi="Arial" w:cs="Arial"/>
          <w:color w:val="404040" w:themeColor="text1" w:themeTint="BF"/>
        </w:rPr>
        <w:t xml:space="preserve"> and displacement from a foraging area is likely to cause reduced fitness and subsequently reduced reproductive output</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&lt;EndNote&gt;&lt;Cite&gt;&lt;Author&gt;Shimada&lt;/Author&gt;&lt;Year&gt;2016&lt;/Year&gt;&lt;RecNum&gt;468&lt;/RecNum&gt;&lt;DisplayText&gt;&lt;style face="superscript"&gt;[207]&lt;/style&gt;&lt;/DisplayText&gt;&lt;record&gt;&lt;rec-number&gt;468&lt;/rec-number&gt;&lt;foreign-keys&gt;&lt;key app="EN" db-id="2rvf559zztv5t2e02wrv9was55we9d9xt90x" timestamp="1453330242"&gt;468&lt;/key&gt;&lt;/foreign-keys&gt;&lt;ref-type name="Journal Article"&gt;17&lt;/ref-type&gt;&lt;contributors&gt;&lt;authors&gt;&lt;author&gt;Shimada, Takahiro&lt;/author&gt;&lt;author&gt;Limpus, C.J.&lt;/author&gt;&lt;author&gt;Jones, Rhondda&lt;/author&gt;&lt;author&gt;Hazel, J.&lt;/author&gt;&lt;author&gt;Groom, Rachel&lt;/author&gt;&lt;author&gt;Hamann, M.&lt;/author&gt;&lt;/authors&gt;&lt;/contributors&gt;&lt;titles&gt;&lt;title&gt;Sea turtles return home after intentional displacement from coastal foraging areas&lt;/title&gt;&lt;secondary-title&gt;Marine Biology&lt;/secondary-title&gt;&lt;/titles&gt;&lt;periodical&gt;&lt;full-title&gt;Marine Biology&lt;/full-title&gt;&lt;/periodical&gt;&lt;volume&gt;163&lt;/volume&gt;&lt;number&gt;8&lt;/number&gt;&lt;dates&gt;&lt;year&gt;2016&lt;/year&gt;&lt;/dates&gt;&lt;label&gt;electronic&lt;/label&gt;&lt;urls&gt;&lt;/urls&gt;&lt;electronic-resource-num&gt;DOI 10.1007/s00227-015-2771-0&lt;/electronic-resource-num&gt;&lt;/record&gt;&lt;/Cite&gt;&lt;/EndNote&gt;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7" w:tooltip="Shimada, 2016 #468" w:history="1">
        <w:r w:rsidR="00B93EC9" w:rsidRPr="00941050">
          <w:rPr>
            <w:rFonts w:ascii="Arial" w:hAnsi="Arial" w:cs="Arial"/>
            <w:noProof/>
            <w:color w:val="404040" w:themeColor="text1" w:themeTint="BF"/>
            <w:vertAlign w:val="superscript"/>
          </w:rPr>
          <w:t>207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CC665B" w:rsidRDefault="00351C31" w:rsidP="00CC665B">
      <w:pPr>
        <w:rPr>
          <w:rFonts w:ascii="Arial" w:hAnsi="Arial" w:cs="Arial"/>
          <w:color w:val="404040" w:themeColor="text1" w:themeTint="BF"/>
        </w:rPr>
      </w:pPr>
      <w:r w:rsidRPr="00CC665B">
        <w:rPr>
          <w:rFonts w:ascii="Arial" w:hAnsi="Arial" w:cs="Arial"/>
          <w:color w:val="404040" w:themeColor="text1" w:themeTint="BF"/>
        </w:rPr>
        <w:t xml:space="preserve">In this context, threats from </w:t>
      </w:r>
      <w:r w:rsidR="00CC665B" w:rsidRPr="00CC665B">
        <w:rPr>
          <w:rFonts w:ascii="Arial" w:hAnsi="Arial" w:cs="Arial"/>
          <w:color w:val="404040" w:themeColor="text1" w:themeTint="BF"/>
        </w:rPr>
        <w:t>infrastructure and coastal development f</w:t>
      </w:r>
      <w:r w:rsidRPr="00CC665B">
        <w:rPr>
          <w:rFonts w:ascii="Arial" w:hAnsi="Arial" w:cs="Arial"/>
          <w:color w:val="404040" w:themeColor="text1" w:themeTint="BF"/>
        </w:rPr>
        <w:t xml:space="preserve">ocus on the modification of the physical environment. </w:t>
      </w:r>
      <w:r w:rsidR="00CC665B" w:rsidRPr="00CC665B">
        <w:rPr>
          <w:rFonts w:ascii="Arial" w:hAnsi="Arial" w:cs="Arial"/>
          <w:color w:val="404040" w:themeColor="text1" w:themeTint="BF"/>
        </w:rPr>
        <w:t xml:space="preserve">Threats from pollution, oil spills, light, </w:t>
      </w:r>
      <w:r w:rsidR="00342170">
        <w:rPr>
          <w:rFonts w:ascii="Arial" w:hAnsi="Arial" w:cs="Arial"/>
          <w:color w:val="404040" w:themeColor="text1" w:themeTint="BF"/>
        </w:rPr>
        <w:t xml:space="preserve">noise </w:t>
      </w:r>
      <w:r w:rsidR="00CC665B" w:rsidRPr="00CC665B">
        <w:rPr>
          <w:rFonts w:ascii="Arial" w:hAnsi="Arial" w:cs="Arial"/>
          <w:color w:val="404040" w:themeColor="text1" w:themeTint="BF"/>
        </w:rPr>
        <w:t xml:space="preserve">and increased vessel traffic associated with coastal development </w:t>
      </w:r>
      <w:r w:rsidR="00E2271D">
        <w:rPr>
          <w:rFonts w:ascii="Arial" w:hAnsi="Arial" w:cs="Arial"/>
          <w:color w:val="404040" w:themeColor="text1" w:themeTint="BF"/>
        </w:rPr>
        <w:t>are</w:t>
      </w:r>
      <w:r w:rsidR="00E2271D" w:rsidRPr="00CC665B">
        <w:rPr>
          <w:rFonts w:ascii="Arial" w:hAnsi="Arial" w:cs="Arial"/>
          <w:color w:val="404040" w:themeColor="text1" w:themeTint="BF"/>
        </w:rPr>
        <w:t xml:space="preserve"> </w:t>
      </w:r>
      <w:r w:rsidR="00CC665B" w:rsidRPr="00CC665B">
        <w:rPr>
          <w:rFonts w:ascii="Arial" w:hAnsi="Arial" w:cs="Arial"/>
          <w:color w:val="404040" w:themeColor="text1" w:themeTint="BF"/>
        </w:rPr>
        <w:t xml:space="preserve">discussed at Sections 4C Chemical </w:t>
      </w:r>
      <w:r w:rsidR="00A42EA4">
        <w:rPr>
          <w:rFonts w:ascii="Arial" w:hAnsi="Arial" w:cs="Arial"/>
          <w:color w:val="404040" w:themeColor="text1" w:themeTint="BF"/>
        </w:rPr>
        <w:t xml:space="preserve">and terrestrial </w:t>
      </w:r>
      <w:r w:rsidR="00CC665B" w:rsidRPr="00CC665B">
        <w:rPr>
          <w:rFonts w:ascii="Arial" w:hAnsi="Arial" w:cs="Arial"/>
          <w:color w:val="404040" w:themeColor="text1" w:themeTint="BF"/>
        </w:rPr>
        <w:t>discharge, 4G Light pollution and 4J Vessel disturbance and 4K Noise interference respectively.</w:t>
      </w:r>
      <w:r w:rsidR="00CC665B" w:rsidRPr="00F5082A">
        <w:rPr>
          <w:rFonts w:ascii="Arial" w:hAnsi="Arial" w:cs="Arial"/>
          <w:color w:val="404040" w:themeColor="text1" w:themeTint="BF"/>
        </w:rPr>
        <w:t xml:space="preserve"> </w:t>
      </w:r>
    </w:p>
    <w:p w:rsidR="00351C31" w:rsidRPr="00F5082A" w:rsidRDefault="00351C31" w:rsidP="00351C31">
      <w:pPr>
        <w:pStyle w:val="Heading4"/>
      </w:pPr>
      <w:r w:rsidRPr="00F5082A">
        <w:t>Dredging and trawling</w:t>
      </w:r>
    </w:p>
    <w:p w:rsidR="00B3373C"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Both dredging and trawling activities can </w:t>
      </w:r>
      <w:r w:rsidR="005832AF">
        <w:rPr>
          <w:rFonts w:ascii="Arial" w:hAnsi="Arial" w:cs="Arial"/>
          <w:color w:val="404040" w:themeColor="text1" w:themeTint="BF"/>
        </w:rPr>
        <w:t xml:space="preserve">degrade or irreversibly damage </w:t>
      </w:r>
      <w:r w:rsidR="005A0B24">
        <w:rPr>
          <w:rFonts w:ascii="Arial" w:hAnsi="Arial" w:cs="Arial"/>
          <w:color w:val="404040" w:themeColor="text1" w:themeTint="BF"/>
        </w:rPr>
        <w:t xml:space="preserve">sea floor habitats </w:t>
      </w:r>
      <w:r w:rsidR="005832AF">
        <w:rPr>
          <w:rFonts w:ascii="Arial" w:hAnsi="Arial" w:cs="Arial"/>
          <w:color w:val="404040" w:themeColor="text1" w:themeTint="BF"/>
        </w:rPr>
        <w:t>and the associated benthic</w:t>
      </w:r>
      <w:r w:rsidR="005A0B24">
        <w:rPr>
          <w:rFonts w:ascii="Arial" w:hAnsi="Arial" w:cs="Arial"/>
          <w:color w:val="404040" w:themeColor="text1" w:themeTint="BF"/>
        </w:rPr>
        <w:t xml:space="preserve"> </w:t>
      </w:r>
      <w:r w:rsidR="00754ED0">
        <w:rPr>
          <w:rFonts w:ascii="Arial" w:hAnsi="Arial" w:cs="Arial"/>
          <w:color w:val="404040" w:themeColor="text1" w:themeTint="BF"/>
        </w:rPr>
        <w:t xml:space="preserve">flora </w:t>
      </w:r>
      <w:r w:rsidR="005A0B24">
        <w:rPr>
          <w:rFonts w:ascii="Arial" w:hAnsi="Arial" w:cs="Arial"/>
          <w:color w:val="404040" w:themeColor="text1" w:themeTint="BF"/>
        </w:rPr>
        <w:t xml:space="preserve">and </w:t>
      </w:r>
      <w:r w:rsidR="00754ED0">
        <w:rPr>
          <w:rFonts w:ascii="Arial" w:hAnsi="Arial" w:cs="Arial"/>
          <w:color w:val="404040" w:themeColor="text1" w:themeTint="BF"/>
        </w:rPr>
        <w:t>fauna</w:t>
      </w:r>
      <w:r w:rsidR="005832AF">
        <w:rPr>
          <w:rFonts w:ascii="Arial" w:hAnsi="Arial" w:cs="Arial"/>
          <w:color w:val="404040" w:themeColor="text1" w:themeTint="BF"/>
        </w:rPr>
        <w:t>. Where recovery is possible, it may take</w:t>
      </w:r>
      <w:r w:rsidR="007D5AA4">
        <w:rPr>
          <w:rFonts w:ascii="Arial" w:hAnsi="Arial" w:cs="Arial"/>
          <w:color w:val="404040" w:themeColor="text1" w:themeTint="BF"/>
        </w:rPr>
        <w:t xml:space="preserve"> </w:t>
      </w:r>
      <w:r w:rsidR="005A0B24">
        <w:rPr>
          <w:rFonts w:ascii="Arial" w:hAnsi="Arial" w:cs="Arial"/>
          <w:color w:val="404040" w:themeColor="text1" w:themeTint="BF"/>
        </w:rPr>
        <w:t>decades</w:t>
      </w:r>
      <w:r w:rsidR="00D33615">
        <w:rPr>
          <w:rFonts w:ascii="Arial" w:hAnsi="Arial" w:cs="Arial"/>
          <w:color w:val="404040" w:themeColor="text1" w:themeTint="BF"/>
        </w:rPr>
        <w:t>, and the extent of trawl damage to the sea floor is dependent on the frequency and coverage of trawl activity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&lt;EndNote&gt;&lt;Cite&gt;&lt;Author&gt;Great Barrier Reef Marine Park Authority&lt;/Author&gt;&lt;Year&gt;2014&lt;/Year&gt;&lt;RecNum&gt;679&lt;/RecNum&gt;&lt;DisplayText&gt;&lt;style face="superscript"&gt;[73]&lt;/style&gt;&lt;/DisplayText&gt;&lt;record&gt;&lt;rec-number&gt;679&lt;/rec-number&gt;&lt;foreign-keys&gt;&lt;key app="EN" db-id="2rvf559zztv5t2e02wrv9was55we9d9xt90x" timestamp="1473052853"&gt;679&lt;/key&gt;&lt;/foreign-keys&gt;&lt;ref-type name="Report"&gt;27&lt;/ref-type&gt;&lt;contributors&gt;&lt;authors&gt;&lt;author&gt;Great Barrier Reef Marine Park Authority,&lt;/author&gt;&lt;/authors&gt;&lt;/contributors&gt;&lt;titles&gt;&lt;title&gt;Great Barrier Reef Outlook Report 2014&lt;/title&gt;&lt;/titles&gt;&lt;pages&gt;328&lt;/pages&gt;&lt;dates&gt;&lt;year&gt;2014&lt;/year&gt;&lt;/dates&gt;&lt;pub-location&gt;Townsville&lt;/pub-location&gt;&lt;publisher&gt;Great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3" w:tooltip="Great Barrier Reef Marine Park Authority, 2014 #679" w:history="1">
        <w:r w:rsidR="00B93EC9" w:rsidRPr="00941050">
          <w:rPr>
            <w:rFonts w:ascii="Arial" w:hAnsi="Arial" w:cs="Arial"/>
            <w:noProof/>
            <w:color w:val="404040" w:themeColor="text1" w:themeTint="BF"/>
            <w:vertAlign w:val="superscript"/>
          </w:rPr>
          <w:t>73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3373C">
        <w:rPr>
          <w:rFonts w:ascii="Arial" w:hAnsi="Arial" w:cs="Arial"/>
          <w:color w:val="404040" w:themeColor="text1" w:themeTint="BF"/>
        </w:rPr>
        <w:t xml:space="preserve">. </w:t>
      </w:r>
    </w:p>
    <w:p w:rsidR="00351C31" w:rsidRPr="00F5082A" w:rsidRDefault="005A0B24" w:rsidP="00351C31">
      <w:pPr>
        <w:rPr>
          <w:rFonts w:ascii="Arial" w:hAnsi="Arial" w:cs="Arial"/>
          <w:color w:val="404040" w:themeColor="text1" w:themeTint="BF"/>
        </w:rPr>
      </w:pPr>
      <w:r w:rsidRPr="00F5082A">
        <w:rPr>
          <w:rFonts w:ascii="Arial" w:hAnsi="Arial" w:cs="Arial"/>
          <w:color w:val="404040" w:themeColor="text1" w:themeTint="BF"/>
        </w:rPr>
        <w:t xml:space="preserve">Dredging </w:t>
      </w:r>
      <w:r>
        <w:rPr>
          <w:rFonts w:ascii="Arial" w:hAnsi="Arial" w:cs="Arial"/>
          <w:color w:val="404040" w:themeColor="text1" w:themeTint="BF"/>
        </w:rPr>
        <w:t xml:space="preserve">and trawling </w:t>
      </w:r>
      <w:r w:rsidRPr="00F5082A">
        <w:rPr>
          <w:rFonts w:ascii="Arial" w:hAnsi="Arial" w:cs="Arial"/>
          <w:color w:val="404040" w:themeColor="text1" w:themeTint="BF"/>
        </w:rPr>
        <w:t xml:space="preserve">can cause </w:t>
      </w:r>
      <w:r w:rsidR="005832AF">
        <w:rPr>
          <w:rFonts w:ascii="Arial" w:hAnsi="Arial" w:cs="Arial"/>
          <w:color w:val="404040" w:themeColor="text1" w:themeTint="BF"/>
        </w:rPr>
        <w:t xml:space="preserve">physical </w:t>
      </w:r>
      <w:r w:rsidRPr="00F5082A">
        <w:rPr>
          <w:rFonts w:ascii="Arial" w:hAnsi="Arial" w:cs="Arial"/>
          <w:color w:val="404040" w:themeColor="text1" w:themeTint="BF"/>
        </w:rPr>
        <w:t>damage through direct removal of seagrass, coral, rocky reef or muddy substrate or indirectly through changing water quality, particularly by increasing turbidity and sediment deposition killing seagrass and coral</w:t>
      </w:r>
      <w:r w:rsidR="007D5AA4">
        <w:rPr>
          <w:rFonts w:ascii="Arial" w:hAnsi="Arial" w:cs="Arial"/>
          <w:color w:val="404040" w:themeColor="text1" w:themeTint="BF"/>
        </w:rPr>
        <w:t xml:space="preserve"> habitat</w:t>
      </w:r>
      <w:r w:rsidRPr="00F5082A">
        <w:rPr>
          <w:rFonts w:ascii="Arial" w:hAnsi="Arial" w:cs="Arial"/>
          <w:color w:val="404040" w:themeColor="text1" w:themeTint="BF"/>
        </w:rPr>
        <w:t>s</w:t>
      </w:r>
      <w:r w:rsidR="00703F3B">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&lt;EndNote&gt;&lt;Cite&gt;&lt;Author&gt;Todd&lt;/Author&gt;&lt;Year&gt;2015&lt;/Year&gt;&lt;RecNum&gt;342&lt;/RecNum&gt;&lt;DisplayText&gt;&lt;style face="superscript"&gt;[223]&lt;/style&gt;&lt;/DisplayText&gt;&lt;record&gt;&lt;rec-number&gt;342&lt;/rec-number&gt;&lt;foreign-keys&gt;&lt;key app="EN" db-id="2rvf559zztv5t2e02wrv9was55we9d9xt90x" timestamp="1430701614"&gt;342&lt;/key&gt;&lt;/foreign-keys&gt;&lt;ref-type name="Journal Article"&gt;17&lt;/ref-type&gt;&lt;contributors&gt;&lt;authors&gt;&lt;author&gt;Todd, V.L.G.&lt;/author&gt;&lt;author&gt;Todd, I.B.&lt;/author&gt;&lt;author&gt;Gardiner, J.C.&lt;/author&gt;&lt;author&gt;Morrin, E.C.N.&lt;/author&gt;&lt;author&gt;MacPherson, N.A.&lt;/author&gt;&lt;author&gt;DiMarzio, N.A.&lt;/author&gt;&lt;author&gt;Thomsen, F.&lt;/author&gt;&lt;/authors&gt;&lt;/contributors&gt;&lt;titles&gt;&lt;title&gt;A review of impacts of marine dredging activities on marine mammals&lt;/title&gt;&lt;secondary-title&gt;ICES Journal of Marine Science&lt;/secondary-title&gt;&lt;/titles&gt;&lt;periodical&gt;&lt;full-title&gt;ICES Journal of Marine Science&lt;/full-title&gt;&lt;/periodical&gt;&lt;pages&gt;328-340&lt;/pages&gt;&lt;volume&gt;72&lt;/volume&gt;&lt;number&gt;2&lt;/number&gt;&lt;keywords&gt;&lt;keyword&gt;aggregate dredging&lt;/keyword&gt;&lt;keyword&gt;anthropogenic noise&lt;/keyword&gt;&lt;keyword&gt;behavioural response&lt;/keyword&gt;&lt;keyword&gt;marine mammals&lt;/keyword&gt;&lt;keyword&gt;sedimentation&lt;/keyword&gt;&lt;keyword&gt;turbidity&lt;/keyword&gt;&lt;/keywords&gt;&lt;dates&gt;&lt;year&gt;2015&lt;/year&gt;&lt;/dates&gt;&lt;label&gt;electronic&lt;/label&gt;&lt;urls&gt;&lt;/urls&gt;&lt;electronic-resource-num&gt;doi:10.1093/icesjms/fsu187&lt;/electronic-resource-num&gt;&lt;/record&gt;&lt;/Cite&gt;&lt;/EndNote&gt;</w:instrText>
      </w:r>
      <w:r w:rsidR="00703F3B">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3" w:tooltip="Todd, 2015 #342" w:history="1">
        <w:r w:rsidR="00B93EC9" w:rsidRPr="00227812">
          <w:rPr>
            <w:rFonts w:ascii="Arial" w:hAnsi="Arial" w:cs="Arial"/>
            <w:noProof/>
            <w:color w:val="404040" w:themeColor="text1" w:themeTint="BF"/>
            <w:vertAlign w:val="superscript"/>
          </w:rPr>
          <w:t>223</w:t>
        </w:r>
      </w:hyperlink>
      <w:r w:rsidR="00227812" w:rsidRPr="00227812">
        <w:rPr>
          <w:rFonts w:ascii="Arial" w:hAnsi="Arial" w:cs="Arial"/>
          <w:noProof/>
          <w:color w:val="404040" w:themeColor="text1" w:themeTint="BF"/>
          <w:vertAlign w:val="superscript"/>
        </w:rPr>
        <w:t>]</w:t>
      </w:r>
      <w:r w:rsidR="00703F3B">
        <w:rPr>
          <w:rFonts w:ascii="Arial" w:hAnsi="Arial" w:cs="Arial"/>
          <w:color w:val="404040" w:themeColor="text1" w:themeTint="BF"/>
        </w:rPr>
        <w:fldChar w:fldCharType="end"/>
      </w:r>
      <w:r w:rsidRPr="00F5082A">
        <w:rPr>
          <w:rFonts w:ascii="Arial" w:hAnsi="Arial" w:cs="Arial"/>
          <w:color w:val="404040" w:themeColor="text1" w:themeTint="BF"/>
        </w:rPr>
        <w:t xml:space="preserve">. </w:t>
      </w:r>
      <w:r>
        <w:rPr>
          <w:rFonts w:ascii="Arial" w:hAnsi="Arial" w:cs="Arial"/>
          <w:color w:val="404040" w:themeColor="text1" w:themeTint="BF"/>
        </w:rPr>
        <w:t>This</w:t>
      </w:r>
      <w:r w:rsidRPr="00F5082A">
        <w:rPr>
          <w:rFonts w:ascii="Arial" w:hAnsi="Arial" w:cs="Arial"/>
          <w:color w:val="404040" w:themeColor="text1" w:themeTint="BF"/>
        </w:rPr>
        <w:t xml:space="preserve"> </w:t>
      </w:r>
      <w:r w:rsidR="00351C31" w:rsidRPr="00F5082A">
        <w:rPr>
          <w:rFonts w:ascii="Arial" w:hAnsi="Arial" w:cs="Arial"/>
          <w:color w:val="404040" w:themeColor="text1" w:themeTint="BF"/>
        </w:rPr>
        <w:t xml:space="preserve">is particularly problematic for marine turtles in important foraging and internesting areas. As noted </w:t>
      </w:r>
      <w:r w:rsidR="00E2271D">
        <w:rPr>
          <w:rFonts w:ascii="Arial" w:hAnsi="Arial" w:cs="Arial"/>
          <w:color w:val="404040" w:themeColor="text1" w:themeTint="BF"/>
        </w:rPr>
        <w:t>earlier</w:t>
      </w:r>
      <w:r w:rsidR="00351C31">
        <w:rPr>
          <w:rFonts w:ascii="Arial" w:hAnsi="Arial" w:cs="Arial"/>
          <w:color w:val="404040" w:themeColor="text1" w:themeTint="BF"/>
        </w:rPr>
        <w:t>,</w:t>
      </w:r>
      <w:r w:rsidR="00351C31" w:rsidRPr="00F5082A">
        <w:rPr>
          <w:rFonts w:ascii="Arial" w:hAnsi="Arial" w:cs="Arial"/>
          <w:color w:val="404040" w:themeColor="text1" w:themeTint="BF"/>
        </w:rPr>
        <w:t xml:space="preserve"> foraging areas generally provide habitat for multiple stocks and thus the loss of </w:t>
      </w:r>
      <w:r w:rsidR="00F50240">
        <w:rPr>
          <w:rFonts w:ascii="Arial" w:hAnsi="Arial" w:cs="Arial"/>
          <w:color w:val="404040" w:themeColor="text1" w:themeTint="BF"/>
        </w:rPr>
        <w:t xml:space="preserve">foraging </w:t>
      </w:r>
      <w:r w:rsidR="00351C31" w:rsidRPr="00F5082A">
        <w:rPr>
          <w:rFonts w:ascii="Arial" w:hAnsi="Arial" w:cs="Arial"/>
          <w:color w:val="404040" w:themeColor="text1" w:themeTint="BF"/>
        </w:rPr>
        <w:t xml:space="preserve">habitat will affect multiple stocks. </w:t>
      </w:r>
      <w:r w:rsidR="00CC7B74">
        <w:rPr>
          <w:rFonts w:ascii="Arial" w:hAnsi="Arial" w:cs="Arial"/>
          <w:color w:val="404040" w:themeColor="text1" w:themeTint="BF"/>
        </w:rPr>
        <w:t>L</w:t>
      </w:r>
      <w:r w:rsidR="00EC2B0C">
        <w:rPr>
          <w:rFonts w:ascii="Arial" w:hAnsi="Arial" w:cs="Arial"/>
          <w:color w:val="404040" w:themeColor="text1" w:themeTint="BF"/>
        </w:rPr>
        <w:t>oss of habitat and</w:t>
      </w:r>
      <w:r w:rsidR="00CC7B74">
        <w:rPr>
          <w:rFonts w:ascii="Arial" w:hAnsi="Arial" w:cs="Arial"/>
          <w:color w:val="404040" w:themeColor="text1" w:themeTint="BF"/>
        </w:rPr>
        <w:t>/or</w:t>
      </w:r>
      <w:r w:rsidR="00F50240">
        <w:rPr>
          <w:rFonts w:ascii="Arial" w:hAnsi="Arial" w:cs="Arial"/>
          <w:color w:val="404040" w:themeColor="text1" w:themeTint="BF"/>
        </w:rPr>
        <w:t xml:space="preserve"> food</w:t>
      </w:r>
      <w:r w:rsidR="005832AF">
        <w:rPr>
          <w:rFonts w:ascii="Arial" w:hAnsi="Arial" w:cs="Arial"/>
          <w:color w:val="404040" w:themeColor="text1" w:themeTint="BF"/>
        </w:rPr>
        <w:t xml:space="preserve"> could result in slowed turtle growth or females being unable to obtain sufficient body condition to make breeding migrations</w:t>
      </w:r>
      <w:r w:rsidR="00703F3B">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&lt;EndNote&gt;&lt;Cite&gt;&lt;Author&gt;Broderick&lt;/Author&gt;&lt;Year&gt;2003&lt;/Year&gt;&lt;RecNum&gt;701&lt;/RecNum&gt;&lt;DisplayText&gt;&lt;style face="superscript"&gt;[24]&lt;/style&gt;&lt;/DisplayText&gt;&lt;record&gt;&lt;rec-number&gt;701&lt;/rec-number&gt;&lt;foreign-keys&gt;&lt;key app="EN" db-id="2rvf559zztv5t2e02wrv9was55we9d9xt90x" timestamp="1477976170"&gt;701&lt;/key&gt;&lt;/foreign-keys&gt;&lt;ref-type name="Journal Article"&gt;17&lt;/ref-type&gt;&lt;contributors&gt;&lt;authors&gt;&lt;author&gt;Broderick, A. C.&lt;/author&gt;&lt;author&gt;Glen, F.&lt;/author&gt;&lt;author&gt;Godley, B. J.&lt;/author&gt;&lt;author&gt;Hays, G. C.&lt;/author&gt;&lt;/authors&gt;&lt;/contributors&gt;&lt;titles&gt;&lt;title&gt;Variation in reproductive output of marine turtles&lt;/title&gt;&lt;secondary-title&gt;Journal of Experimental Marine Biology and Ecology&lt;/secondary-title&gt;&lt;/titles&gt;&lt;periodical&gt;&lt;full-title&gt;Journal of Experimental Marine Biology and Ecology&lt;/full-title&gt;&lt;/periodical&gt;&lt;pages&gt;95-109&lt;/pages&gt;&lt;volume&gt;288&lt;/volume&gt;&lt;keywords&gt;&lt;keyword&gt;Caretta caretta&lt;/keyword&gt;&lt;keyword&gt;Chelonia mydas&lt;/keyword&gt;&lt;keyword&gt;Clutch size&lt;/keyword&gt;&lt;keyword&gt;Green turtle&lt;/keyword&gt;&lt;keyword&gt;Loggerhead turtle&lt;/keyword&gt;&lt;keyword&gt;Mediterranean&lt;/keyword&gt;&lt;/keywords&gt;&lt;dates&gt;&lt;year&gt;2003&lt;/year&gt;&lt;/dates&gt;&lt;label&gt;electronic&lt;/label&gt;&lt;urls&gt;&lt;/urls&gt;&lt;electronic-resource-num&gt;doi:10.1016/S0022-0981(03)00003-0&lt;/electronic-resource-num&gt;&lt;/record&gt;&lt;/Cite&gt;&lt;/EndNote&gt;</w:instrText>
      </w:r>
      <w:r w:rsidR="00703F3B">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4" w:tooltip="Broderick, 2003 #701" w:history="1">
        <w:r w:rsidR="00B93EC9" w:rsidRPr="006353AC">
          <w:rPr>
            <w:rFonts w:ascii="Arial" w:hAnsi="Arial" w:cs="Arial"/>
            <w:noProof/>
            <w:color w:val="404040" w:themeColor="text1" w:themeTint="BF"/>
            <w:vertAlign w:val="superscript"/>
          </w:rPr>
          <w:t>24</w:t>
        </w:r>
      </w:hyperlink>
      <w:r w:rsidR="006353AC" w:rsidRPr="006353AC">
        <w:rPr>
          <w:rFonts w:ascii="Arial" w:hAnsi="Arial" w:cs="Arial"/>
          <w:noProof/>
          <w:color w:val="404040" w:themeColor="text1" w:themeTint="BF"/>
          <w:vertAlign w:val="superscript"/>
        </w:rPr>
        <w:t>]</w:t>
      </w:r>
      <w:r w:rsidR="00703F3B">
        <w:rPr>
          <w:rFonts w:ascii="Arial" w:hAnsi="Arial" w:cs="Arial"/>
          <w:color w:val="404040" w:themeColor="text1" w:themeTint="BF"/>
        </w:rPr>
        <w:fldChar w:fldCharType="end"/>
      </w:r>
      <w:r w:rsidR="005832AF">
        <w:rPr>
          <w:rFonts w:ascii="Arial" w:hAnsi="Arial" w:cs="Arial"/>
          <w:color w:val="404040" w:themeColor="text1" w:themeTint="BF"/>
        </w:rPr>
        <w:t xml:space="preserve">. </w:t>
      </w:r>
      <w:r w:rsidR="00351C31" w:rsidRPr="00F5082A">
        <w:rPr>
          <w:rFonts w:ascii="Arial" w:hAnsi="Arial" w:cs="Arial"/>
          <w:color w:val="404040" w:themeColor="text1" w:themeTint="BF"/>
        </w:rPr>
        <w:t xml:space="preserve">Impacts in internesting habitat will affect the local stock, potentially reducing the reproductive output for that stock. As such, dredging and trawling activities </w:t>
      </w:r>
      <w:r w:rsidR="00B3373C">
        <w:rPr>
          <w:rFonts w:ascii="Arial" w:hAnsi="Arial" w:cs="Arial"/>
          <w:color w:val="404040" w:themeColor="text1" w:themeTint="BF"/>
        </w:rPr>
        <w:t xml:space="preserve">in important internesting habitat </w:t>
      </w:r>
      <w:r w:rsidR="00351C31" w:rsidRPr="00F5082A">
        <w:rPr>
          <w:rFonts w:ascii="Arial" w:hAnsi="Arial" w:cs="Arial"/>
          <w:color w:val="404040" w:themeColor="text1" w:themeTint="BF"/>
        </w:rPr>
        <w:t xml:space="preserve">should be undertaken outside peak nesting seasons. </w:t>
      </w:r>
    </w:p>
    <w:p w:rsidR="00F50240"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Dredges can also be a direct source of turtle mortality where animals become caught in the dredge (entrainment). </w:t>
      </w:r>
      <w:r w:rsidR="005A0B24">
        <w:rPr>
          <w:rFonts w:ascii="Arial" w:hAnsi="Arial" w:cs="Arial"/>
          <w:color w:val="404040" w:themeColor="text1" w:themeTint="BF"/>
        </w:rPr>
        <w:t>In Australia, the use of soft start guidelines means that direct mortality through dredge operations is only likely to affect individual turtles</w:t>
      </w:r>
      <w:r w:rsidR="00B3373C">
        <w:rPr>
          <w:rFonts w:ascii="Arial" w:hAnsi="Arial" w:cs="Arial"/>
          <w:color w:val="404040" w:themeColor="text1" w:themeTint="BF"/>
        </w:rPr>
        <w:t xml:space="preserve"> rather than cause a stock level impact</w:t>
      </w:r>
      <w:r w:rsidR="005A0B24">
        <w:rPr>
          <w:rFonts w:ascii="Arial" w:hAnsi="Arial" w:cs="Arial"/>
          <w:color w:val="404040" w:themeColor="text1" w:themeTint="BF"/>
        </w:rPr>
        <w:t>.</w:t>
      </w:r>
      <w:r w:rsidR="005A0B24" w:rsidRPr="00F5082A">
        <w:rPr>
          <w:rFonts w:ascii="Arial" w:hAnsi="Arial" w:cs="Arial"/>
          <w:color w:val="404040" w:themeColor="text1" w:themeTint="BF"/>
        </w:rPr>
        <w:t xml:space="preserve"> </w:t>
      </w:r>
      <w:r w:rsidRPr="00F5082A">
        <w:rPr>
          <w:rFonts w:ascii="Arial" w:hAnsi="Arial" w:cs="Arial"/>
          <w:color w:val="404040" w:themeColor="text1" w:themeTint="BF"/>
        </w:rPr>
        <w:t>Recent technological advances to reduce the impacts of dredge operations on marine turtles include turtle deflecting devices, which have been incorporated on some larger dredging operations to reduce the incidence of turtle injury. Dredging in the marine environment is generally also subject to restrictions or permits.</w:t>
      </w:r>
      <w:r w:rsidR="00F50240">
        <w:rPr>
          <w:rFonts w:ascii="Arial" w:hAnsi="Arial" w:cs="Arial"/>
          <w:color w:val="404040" w:themeColor="text1" w:themeTint="BF"/>
        </w:rPr>
        <w:t xml:space="preserve"> </w:t>
      </w:r>
    </w:p>
    <w:p w:rsidR="00351C31" w:rsidRPr="00F5082A" w:rsidRDefault="00F50240" w:rsidP="00351C31">
      <w:pPr>
        <w:rPr>
          <w:rFonts w:ascii="Arial" w:hAnsi="Arial" w:cs="Arial"/>
          <w:color w:val="404040" w:themeColor="text1" w:themeTint="BF"/>
        </w:rPr>
      </w:pPr>
      <w:r>
        <w:rPr>
          <w:rFonts w:ascii="Arial" w:hAnsi="Arial" w:cs="Arial"/>
          <w:color w:val="404040" w:themeColor="text1" w:themeTint="BF"/>
        </w:rPr>
        <w:t>The impact of incidental capture of turtles in trawl nets is considered in Section 4F Fisheries bycatch.</w:t>
      </w:r>
    </w:p>
    <w:p w:rsidR="00071D0D" w:rsidRPr="00F5082A" w:rsidRDefault="009C2D29" w:rsidP="003A7F85">
      <w:pPr>
        <w:pStyle w:val="Heading3"/>
      </w:pPr>
      <w:bookmarkStart w:id="113" w:name="_Toc483903966"/>
      <w:r>
        <w:t>4</w:t>
      </w:r>
      <w:r w:rsidR="00351C31">
        <w:t>I</w:t>
      </w:r>
      <w:r w:rsidR="005C5ABF" w:rsidRPr="00F5082A">
        <w:t xml:space="preserve"> </w:t>
      </w:r>
      <w:r w:rsidR="00810277">
        <w:t>Indigenous</w:t>
      </w:r>
      <w:r w:rsidR="00071D0D" w:rsidRPr="00F5082A">
        <w:t xml:space="preserve"> take</w:t>
      </w:r>
      <w:bookmarkEnd w:id="113"/>
    </w:p>
    <w:p w:rsidR="00A1067D" w:rsidRPr="00B87A0F" w:rsidRDefault="00D3389F" w:rsidP="00B87A0F">
      <w:pPr>
        <w:rPr>
          <w:rFonts w:ascii="Arial" w:hAnsi="Arial" w:cs="Arial"/>
          <w:color w:val="404040" w:themeColor="text1" w:themeTint="BF"/>
        </w:rPr>
      </w:pPr>
      <w:r w:rsidRPr="00B87A0F">
        <w:rPr>
          <w:rFonts w:ascii="Arial" w:hAnsi="Arial" w:cs="Arial"/>
          <w:color w:val="404040" w:themeColor="text1" w:themeTint="BF"/>
        </w:rPr>
        <w:t>Marine turtles are an integral part of many</w:t>
      </w:r>
      <w:r w:rsidR="00B87A0F">
        <w:rPr>
          <w:rFonts w:ascii="Arial" w:hAnsi="Arial" w:cs="Arial"/>
          <w:color w:val="404040" w:themeColor="text1" w:themeTint="BF"/>
        </w:rPr>
        <w:t xml:space="preserve"> </w:t>
      </w:r>
      <w:r w:rsidRPr="00B87A0F">
        <w:rPr>
          <w:rFonts w:ascii="Arial" w:hAnsi="Arial" w:cs="Arial"/>
          <w:color w:val="404040" w:themeColor="text1" w:themeTint="BF"/>
        </w:rPr>
        <w:t xml:space="preserve">Aboriginal and Torres Strait Islanders’ cultural traditions and practice. Traditional take of marine turtles for meat and eggs, and other products has been undertaken for thousands of years and has proceeded on a sustainable basis in the absence of other anthropogenic threats. Today, </w:t>
      </w:r>
      <w:r>
        <w:rPr>
          <w:rFonts w:ascii="Arial" w:hAnsi="Arial" w:cs="Arial"/>
          <w:color w:val="404040" w:themeColor="text1" w:themeTint="BF"/>
        </w:rPr>
        <w:t xml:space="preserve">the </w:t>
      </w:r>
      <w:r w:rsidR="008207A0">
        <w:rPr>
          <w:rFonts w:ascii="Arial" w:hAnsi="Arial" w:cs="Arial"/>
          <w:color w:val="404040" w:themeColor="text1" w:themeTint="BF"/>
        </w:rPr>
        <w:t>take of marine turtles for their meat and eggs</w:t>
      </w:r>
      <w:r w:rsidR="00ED0093">
        <w:rPr>
          <w:rFonts w:ascii="Arial" w:hAnsi="Arial" w:cs="Arial"/>
          <w:color w:val="404040" w:themeColor="text1" w:themeTint="BF"/>
        </w:rPr>
        <w:t xml:space="preserve"> continues to be</w:t>
      </w:r>
      <w:r w:rsidR="008207A0">
        <w:rPr>
          <w:rFonts w:ascii="Arial" w:hAnsi="Arial" w:cs="Arial"/>
          <w:color w:val="404040" w:themeColor="text1" w:themeTint="BF"/>
        </w:rPr>
        <w:t xml:space="preserve"> undertaken throughout </w:t>
      </w:r>
      <w:r w:rsidR="006E0DC8">
        <w:rPr>
          <w:rFonts w:ascii="Arial" w:hAnsi="Arial" w:cs="Arial"/>
          <w:color w:val="404040" w:themeColor="text1" w:themeTint="BF"/>
        </w:rPr>
        <w:t>the marine turtles</w:t>
      </w:r>
      <w:r w:rsidR="00703F3B">
        <w:rPr>
          <w:rFonts w:ascii="Arial" w:hAnsi="Arial" w:cs="Arial"/>
          <w:color w:val="404040" w:themeColor="text1" w:themeTint="BF"/>
        </w:rPr>
        <w:t>’</w:t>
      </w:r>
      <w:r w:rsidR="006E0DC8">
        <w:rPr>
          <w:rFonts w:ascii="Arial" w:hAnsi="Arial" w:cs="Arial"/>
          <w:color w:val="404040" w:themeColor="text1" w:themeTint="BF"/>
        </w:rPr>
        <w:t xml:space="preserve"> range in </w:t>
      </w:r>
      <w:r w:rsidR="008207A0">
        <w:rPr>
          <w:rFonts w:ascii="Arial" w:hAnsi="Arial" w:cs="Arial"/>
          <w:color w:val="404040" w:themeColor="text1" w:themeTint="BF"/>
        </w:rPr>
        <w:t>Australia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A318F6">
        <w:rPr>
          <w:rFonts w:ascii="Arial" w:hAnsi="Arial" w:cs="Arial"/>
          <w:color w:val="404040" w:themeColor="text1" w:themeTint="BF"/>
        </w:rPr>
        <w:t xml:space="preserve"> </w:t>
      </w:r>
      <w:r w:rsidRPr="00B87A0F">
        <w:rPr>
          <w:rFonts w:ascii="Arial" w:hAnsi="Arial" w:cs="Arial"/>
          <w:color w:val="404040" w:themeColor="text1" w:themeTint="BF"/>
        </w:rPr>
        <w:t xml:space="preserve">in accordance with the </w:t>
      </w:r>
      <w:r w:rsidR="0091453A" w:rsidRPr="00A90377">
        <w:rPr>
          <w:rFonts w:ascii="Arial" w:hAnsi="Arial" w:cs="Arial"/>
          <w:color w:val="404040" w:themeColor="text1" w:themeTint="BF"/>
        </w:rPr>
        <w:t>relevant legislation</w:t>
      </w:r>
      <w:r w:rsidR="0091453A">
        <w:rPr>
          <w:rFonts w:ascii="Arial" w:hAnsi="Arial" w:cs="Arial"/>
          <w:color w:val="404040" w:themeColor="text1" w:themeTint="BF"/>
        </w:rPr>
        <w:t>.</w:t>
      </w:r>
    </w:p>
    <w:p w:rsidR="008E7A5C" w:rsidRPr="00B87A0F" w:rsidRDefault="008207A0" w:rsidP="00B87A0F">
      <w:pPr>
        <w:rPr>
          <w:rFonts w:ascii="Arial" w:hAnsi="Arial" w:cs="Arial"/>
          <w:color w:val="404040" w:themeColor="text1" w:themeTint="BF"/>
        </w:rPr>
      </w:pPr>
      <w:r>
        <w:rPr>
          <w:rFonts w:ascii="Arial" w:hAnsi="Arial" w:cs="Arial"/>
          <w:color w:val="404040" w:themeColor="text1" w:themeTint="BF"/>
        </w:rPr>
        <w:t xml:space="preserve">The level of take varies </w:t>
      </w:r>
      <w:r w:rsidR="00130EC5">
        <w:rPr>
          <w:rFonts w:ascii="Arial" w:hAnsi="Arial" w:cs="Arial"/>
          <w:color w:val="404040" w:themeColor="text1" w:themeTint="BF"/>
        </w:rPr>
        <w:t xml:space="preserve">geographically and between species. </w:t>
      </w:r>
      <w:r w:rsidR="00060E46">
        <w:rPr>
          <w:rFonts w:ascii="Arial" w:hAnsi="Arial" w:cs="Arial"/>
          <w:color w:val="404040" w:themeColor="text1" w:themeTint="BF"/>
        </w:rPr>
        <w:t xml:space="preserve">The take of meat is generally limited to </w:t>
      </w:r>
      <w:r w:rsidR="0028241B">
        <w:rPr>
          <w:rFonts w:ascii="Arial" w:hAnsi="Arial" w:cs="Arial"/>
          <w:color w:val="404040" w:themeColor="text1" w:themeTint="BF"/>
        </w:rPr>
        <w:t xml:space="preserve">female </w:t>
      </w:r>
      <w:r w:rsidR="00060E46">
        <w:rPr>
          <w:rFonts w:ascii="Arial" w:hAnsi="Arial" w:cs="Arial"/>
          <w:color w:val="404040" w:themeColor="text1" w:themeTint="BF"/>
        </w:rPr>
        <w:t xml:space="preserve">green turtles while eggs of all species are utilised. </w:t>
      </w:r>
      <w:r w:rsidR="00D3389F" w:rsidRPr="00B87A0F">
        <w:rPr>
          <w:rFonts w:ascii="Arial" w:hAnsi="Arial" w:cs="Arial"/>
          <w:color w:val="404040" w:themeColor="text1" w:themeTint="BF"/>
        </w:rPr>
        <w:t>Traditional legal and</w:t>
      </w:r>
      <w:r w:rsidRPr="00B87A0F">
        <w:rPr>
          <w:rFonts w:ascii="Arial" w:hAnsi="Arial" w:cs="Arial"/>
          <w:color w:val="404040" w:themeColor="text1" w:themeTint="BF"/>
        </w:rPr>
        <w:t xml:space="preserve"> sustainable </w:t>
      </w:r>
      <w:r w:rsidR="00D3389F" w:rsidRPr="00B87A0F">
        <w:rPr>
          <w:rFonts w:ascii="Arial" w:hAnsi="Arial" w:cs="Arial"/>
          <w:color w:val="404040" w:themeColor="text1" w:themeTint="BF"/>
        </w:rPr>
        <w:t>indigenous harvest of marine turtles occurs in the context of</w:t>
      </w:r>
      <w:r w:rsidR="00512A7B" w:rsidRPr="00B87A0F">
        <w:rPr>
          <w:rFonts w:ascii="Arial" w:hAnsi="Arial" w:cs="Arial"/>
          <w:color w:val="404040" w:themeColor="text1" w:themeTint="BF"/>
        </w:rPr>
        <w:t xml:space="preserve"> multiple </w:t>
      </w:r>
      <w:r w:rsidR="00AE2858" w:rsidRPr="00B87A0F">
        <w:rPr>
          <w:rFonts w:ascii="Arial" w:hAnsi="Arial" w:cs="Arial"/>
          <w:color w:val="404040" w:themeColor="text1" w:themeTint="BF"/>
        </w:rPr>
        <w:t xml:space="preserve">contemporary </w:t>
      </w:r>
      <w:r w:rsidR="00F827F7" w:rsidRPr="00B87A0F">
        <w:rPr>
          <w:rFonts w:ascii="Arial" w:hAnsi="Arial" w:cs="Arial"/>
          <w:color w:val="404040" w:themeColor="text1" w:themeTint="BF"/>
        </w:rPr>
        <w:t>threats</w:t>
      </w:r>
      <w:r w:rsidR="0028241B">
        <w:rPr>
          <w:rFonts w:ascii="Arial" w:hAnsi="Arial" w:cs="Arial"/>
          <w:color w:val="404040" w:themeColor="text1" w:themeTint="BF"/>
        </w:rPr>
        <w:t>,</w:t>
      </w:r>
      <w:r w:rsidR="00F827F7" w:rsidRPr="00B87A0F">
        <w:rPr>
          <w:rFonts w:ascii="Arial" w:hAnsi="Arial" w:cs="Arial"/>
          <w:color w:val="404040" w:themeColor="text1" w:themeTint="BF"/>
        </w:rPr>
        <w:t xml:space="preserve"> </w:t>
      </w:r>
      <w:r w:rsidR="00512A7B" w:rsidRPr="00B87A0F">
        <w:rPr>
          <w:rFonts w:ascii="Arial" w:hAnsi="Arial" w:cs="Arial"/>
          <w:color w:val="404040" w:themeColor="text1" w:themeTint="BF"/>
        </w:rPr>
        <w:t xml:space="preserve">which </w:t>
      </w:r>
      <w:r w:rsidR="001F6FD7" w:rsidRPr="00B87A0F">
        <w:rPr>
          <w:rFonts w:ascii="Arial" w:hAnsi="Arial" w:cs="Arial"/>
          <w:color w:val="404040" w:themeColor="text1" w:themeTint="BF"/>
        </w:rPr>
        <w:t>have</w:t>
      </w:r>
      <w:r w:rsidR="00F827F7" w:rsidRPr="00B87A0F">
        <w:rPr>
          <w:rFonts w:ascii="Arial" w:hAnsi="Arial" w:cs="Arial"/>
          <w:color w:val="404040" w:themeColor="text1" w:themeTint="BF"/>
        </w:rPr>
        <w:t xml:space="preserve"> brought new pressures to bear on turtle </w:t>
      </w:r>
      <w:r w:rsidR="00CE35FE">
        <w:rPr>
          <w:rFonts w:ascii="Arial" w:hAnsi="Arial" w:cs="Arial"/>
          <w:color w:val="404040" w:themeColor="text1" w:themeTint="BF"/>
        </w:rPr>
        <w:t>stocks</w:t>
      </w:r>
      <w:r w:rsidR="00F827F7" w:rsidRPr="00B87A0F">
        <w:rPr>
          <w:rFonts w:ascii="Arial" w:hAnsi="Arial" w:cs="Arial"/>
          <w:color w:val="404040" w:themeColor="text1" w:themeTint="BF"/>
        </w:rPr>
        <w:t xml:space="preserve">. At the same time, in some locations, </w:t>
      </w:r>
      <w:r w:rsidR="008E7A5C" w:rsidRPr="00B87A0F">
        <w:rPr>
          <w:rFonts w:ascii="Arial" w:hAnsi="Arial" w:cs="Arial"/>
          <w:color w:val="404040" w:themeColor="text1" w:themeTint="BF"/>
        </w:rPr>
        <w:t>there has been an</w:t>
      </w:r>
      <w:r w:rsidR="00F827F7" w:rsidRPr="00B87A0F">
        <w:rPr>
          <w:rFonts w:ascii="Arial" w:hAnsi="Arial" w:cs="Arial"/>
          <w:color w:val="404040" w:themeColor="text1" w:themeTint="BF"/>
        </w:rPr>
        <w:t xml:space="preserve"> erosion of traditional Indigenous cultural authority</w:t>
      </w:r>
      <w:r w:rsidR="008E7A5C" w:rsidRPr="00B87A0F">
        <w:rPr>
          <w:rFonts w:ascii="Arial" w:hAnsi="Arial" w:cs="Arial"/>
          <w:color w:val="404040" w:themeColor="text1" w:themeTint="BF"/>
        </w:rPr>
        <w:t>,</w:t>
      </w:r>
      <w:r w:rsidR="00F827F7" w:rsidRPr="00B87A0F">
        <w:rPr>
          <w:rFonts w:ascii="Arial" w:hAnsi="Arial" w:cs="Arial"/>
          <w:color w:val="404040" w:themeColor="text1" w:themeTint="BF"/>
        </w:rPr>
        <w:t xml:space="preserve"> </w:t>
      </w:r>
      <w:r w:rsidR="008E7A5C" w:rsidRPr="00B87A0F">
        <w:rPr>
          <w:rFonts w:ascii="Arial" w:hAnsi="Arial" w:cs="Arial"/>
          <w:color w:val="404040" w:themeColor="text1" w:themeTint="BF"/>
        </w:rPr>
        <w:t xml:space="preserve">which </w:t>
      </w:r>
      <w:r w:rsidR="00F827F7" w:rsidRPr="00B87A0F">
        <w:rPr>
          <w:rFonts w:ascii="Arial" w:hAnsi="Arial" w:cs="Arial"/>
          <w:color w:val="404040" w:themeColor="text1" w:themeTint="BF"/>
        </w:rPr>
        <w:t>had governed the harvest of turtle meat and eggs and ensured the sustainable use of marine resources more generally</w:t>
      </w:r>
      <w:r w:rsidR="008E7A5C" w:rsidRPr="00B87A0F">
        <w:rPr>
          <w:rFonts w:ascii="Arial" w:hAnsi="Arial" w:cs="Arial"/>
          <w:color w:val="404040" w:themeColor="text1" w:themeTint="BF"/>
        </w:rPr>
        <w:t>.</w:t>
      </w:r>
      <w:r w:rsidR="00F827F7" w:rsidRPr="00B87A0F">
        <w:rPr>
          <w:rFonts w:ascii="Arial" w:hAnsi="Arial" w:cs="Arial"/>
          <w:color w:val="404040" w:themeColor="text1" w:themeTint="BF"/>
        </w:rPr>
        <w:t xml:space="preserve"> </w:t>
      </w:r>
      <w:r w:rsidR="002F6E15">
        <w:rPr>
          <w:rFonts w:ascii="Arial" w:hAnsi="Arial" w:cs="Arial"/>
          <w:color w:val="404040" w:themeColor="text1" w:themeTint="BF"/>
        </w:rPr>
        <w:t xml:space="preserve">Indigenous take arises as a threat requiring management action because three of the 22 stocks are considered at risk from the </w:t>
      </w:r>
      <w:r w:rsidR="00BB74E1">
        <w:rPr>
          <w:rFonts w:ascii="Arial" w:hAnsi="Arial" w:cs="Arial"/>
          <w:color w:val="404040" w:themeColor="text1" w:themeTint="BF"/>
        </w:rPr>
        <w:t>practices associated with</w:t>
      </w:r>
      <w:r w:rsidR="002F6E15">
        <w:rPr>
          <w:rFonts w:ascii="Arial" w:hAnsi="Arial" w:cs="Arial"/>
          <w:color w:val="404040" w:themeColor="text1" w:themeTint="BF"/>
        </w:rPr>
        <w:t xml:space="preserve"> egg harvest (Table 8).</w:t>
      </w:r>
    </w:p>
    <w:p w:rsidR="00F827F7" w:rsidRPr="00C03A37" w:rsidRDefault="002523EC" w:rsidP="00C03A37">
      <w:pPr>
        <w:rPr>
          <w:rFonts w:ascii="Arial" w:hAnsi="Arial" w:cs="Arial"/>
          <w:color w:val="404040" w:themeColor="text1" w:themeTint="BF"/>
        </w:rPr>
      </w:pPr>
      <w:r>
        <w:rPr>
          <w:rFonts w:ascii="Arial" w:hAnsi="Arial" w:cs="Arial"/>
          <w:color w:val="404040" w:themeColor="text1" w:themeTint="BF"/>
        </w:rPr>
        <w:t>I</w:t>
      </w:r>
      <w:r w:rsidR="00F827F7" w:rsidRPr="00C03A37">
        <w:rPr>
          <w:rFonts w:ascii="Arial" w:hAnsi="Arial" w:cs="Arial"/>
          <w:color w:val="404040" w:themeColor="text1" w:themeTint="BF"/>
        </w:rPr>
        <w:t xml:space="preserve">ssues around unsustainable take can be more easily addressed than the more pervasive and systemic threats identified </w:t>
      </w:r>
      <w:r w:rsidR="00DE116F">
        <w:rPr>
          <w:rFonts w:ascii="Arial" w:hAnsi="Arial" w:cs="Arial"/>
          <w:color w:val="404040" w:themeColor="text1" w:themeTint="BF"/>
        </w:rPr>
        <w:t>in this plan</w:t>
      </w:r>
      <w:r w:rsidR="00F827F7" w:rsidRPr="00C03A37">
        <w:rPr>
          <w:rFonts w:ascii="Arial" w:hAnsi="Arial" w:cs="Arial"/>
          <w:color w:val="404040" w:themeColor="text1" w:themeTint="BF"/>
        </w:rPr>
        <w:t xml:space="preserve">. For example, community-led management </w:t>
      </w:r>
      <w:r w:rsidR="0089220E">
        <w:rPr>
          <w:rFonts w:ascii="Arial" w:hAnsi="Arial" w:cs="Arial"/>
          <w:color w:val="404040" w:themeColor="text1" w:themeTint="BF"/>
        </w:rPr>
        <w:t>planning and education, such as</w:t>
      </w:r>
      <w:r w:rsidR="00F827F7" w:rsidRPr="00C03A37">
        <w:rPr>
          <w:rFonts w:ascii="Arial" w:hAnsi="Arial" w:cs="Arial"/>
          <w:color w:val="404040" w:themeColor="text1" w:themeTint="BF"/>
        </w:rPr>
        <w:t xml:space="preserve"> Indigenous ranger</w:t>
      </w:r>
      <w:r w:rsidR="007662F6">
        <w:rPr>
          <w:rFonts w:ascii="Arial" w:hAnsi="Arial" w:cs="Arial"/>
          <w:color w:val="404040" w:themeColor="text1" w:themeTint="BF"/>
        </w:rPr>
        <w:t xml:space="preserve"> programs</w:t>
      </w:r>
      <w:r w:rsidR="00F827F7" w:rsidRPr="00C03A37">
        <w:rPr>
          <w:rFonts w:ascii="Arial" w:hAnsi="Arial" w:cs="Arial"/>
          <w:color w:val="404040" w:themeColor="text1" w:themeTint="BF"/>
        </w:rPr>
        <w:t>, turtle monitoring camps,</w:t>
      </w:r>
      <w:r w:rsidR="007662F6">
        <w:rPr>
          <w:rFonts w:ascii="Arial" w:hAnsi="Arial" w:cs="Arial"/>
          <w:color w:val="404040" w:themeColor="text1" w:themeTint="BF"/>
        </w:rPr>
        <w:t xml:space="preserve"> </w:t>
      </w:r>
      <w:r w:rsidR="00F827F7" w:rsidRPr="00C03A37">
        <w:rPr>
          <w:rFonts w:ascii="Arial" w:hAnsi="Arial" w:cs="Arial"/>
          <w:color w:val="404040" w:themeColor="text1" w:themeTint="BF"/>
        </w:rPr>
        <w:t xml:space="preserve"> partnerships between research bodies, </w:t>
      </w:r>
      <w:r w:rsidR="007662F6">
        <w:rPr>
          <w:rFonts w:ascii="Arial" w:hAnsi="Arial" w:cs="Arial"/>
          <w:color w:val="404040" w:themeColor="text1" w:themeTint="BF"/>
        </w:rPr>
        <w:t xml:space="preserve">community/government agreements, </w:t>
      </w:r>
      <w:r w:rsidR="00BC5BDD">
        <w:rPr>
          <w:rFonts w:ascii="Arial" w:hAnsi="Arial" w:cs="Arial"/>
          <w:color w:val="404040" w:themeColor="text1" w:themeTint="BF"/>
        </w:rPr>
        <w:t>s</w:t>
      </w:r>
      <w:r w:rsidR="00BC5BDD" w:rsidRPr="00C03A37">
        <w:rPr>
          <w:rFonts w:ascii="Arial" w:hAnsi="Arial" w:cs="Arial"/>
          <w:color w:val="404040" w:themeColor="text1" w:themeTint="BF"/>
        </w:rPr>
        <w:t>tate</w:t>
      </w:r>
      <w:r w:rsidR="00EC2B0C">
        <w:rPr>
          <w:rFonts w:ascii="Arial" w:hAnsi="Arial" w:cs="Arial"/>
          <w:color w:val="404040" w:themeColor="text1" w:themeTint="BF"/>
        </w:rPr>
        <w:t>/territory</w:t>
      </w:r>
      <w:r w:rsidR="00BC5BDD" w:rsidRPr="00C03A37">
        <w:rPr>
          <w:rFonts w:ascii="Arial" w:hAnsi="Arial" w:cs="Arial"/>
          <w:color w:val="404040" w:themeColor="text1" w:themeTint="BF"/>
        </w:rPr>
        <w:t xml:space="preserve"> </w:t>
      </w:r>
      <w:r w:rsidR="00F827F7" w:rsidRPr="00C03A37">
        <w:rPr>
          <w:rFonts w:ascii="Arial" w:hAnsi="Arial" w:cs="Arial"/>
          <w:color w:val="404040" w:themeColor="text1" w:themeTint="BF"/>
        </w:rPr>
        <w:t xml:space="preserve">scientists and environmental organisations, can all </w:t>
      </w:r>
      <w:r w:rsidR="00F827F7" w:rsidRPr="00CC0617">
        <w:rPr>
          <w:rFonts w:ascii="Arial" w:hAnsi="Arial" w:cs="Arial"/>
          <w:color w:val="404040" w:themeColor="text1" w:themeTint="BF"/>
        </w:rPr>
        <w:t xml:space="preserve">contribute towards improved stock management by Indigenous custodians. Providing support to </w:t>
      </w:r>
      <w:r w:rsidR="007D5AA4" w:rsidRPr="00CC0617">
        <w:rPr>
          <w:rFonts w:ascii="Arial" w:hAnsi="Arial" w:cs="Arial"/>
          <w:color w:val="404040" w:themeColor="text1" w:themeTint="BF"/>
        </w:rPr>
        <w:t>Indigenous peoples</w:t>
      </w:r>
      <w:r w:rsidR="00F827F7" w:rsidRPr="00CC0617">
        <w:rPr>
          <w:rFonts w:ascii="Arial" w:hAnsi="Arial" w:cs="Arial"/>
          <w:color w:val="404040" w:themeColor="text1" w:themeTint="BF"/>
        </w:rPr>
        <w:t xml:space="preserve"> </w:t>
      </w:r>
      <w:r w:rsidR="00DE116F" w:rsidRPr="0053326B">
        <w:rPr>
          <w:rFonts w:ascii="Arial" w:hAnsi="Arial" w:cs="Arial"/>
          <w:color w:val="404040" w:themeColor="text1" w:themeTint="BF"/>
        </w:rPr>
        <w:t xml:space="preserve">for governance and management planning that helps </w:t>
      </w:r>
      <w:r w:rsidR="00F827F7" w:rsidRPr="00CC0617">
        <w:rPr>
          <w:rFonts w:ascii="Arial" w:hAnsi="Arial" w:cs="Arial"/>
          <w:color w:val="404040" w:themeColor="text1" w:themeTint="BF"/>
        </w:rPr>
        <w:t xml:space="preserve">to reinstate </w:t>
      </w:r>
      <w:r w:rsidR="00CD6C02" w:rsidRPr="00CC0617">
        <w:rPr>
          <w:rFonts w:ascii="Arial" w:hAnsi="Arial" w:cs="Arial"/>
          <w:color w:val="404040" w:themeColor="text1" w:themeTint="BF"/>
        </w:rPr>
        <w:t xml:space="preserve">cultural authority </w:t>
      </w:r>
      <w:r w:rsidR="00F827F7" w:rsidRPr="00CC0617">
        <w:rPr>
          <w:rFonts w:ascii="Arial" w:hAnsi="Arial" w:cs="Arial"/>
          <w:color w:val="404040" w:themeColor="text1" w:themeTint="BF"/>
        </w:rPr>
        <w:t xml:space="preserve">and reassert </w:t>
      </w:r>
      <w:r w:rsidRPr="00CC0617">
        <w:rPr>
          <w:rFonts w:ascii="Arial" w:hAnsi="Arial" w:cs="Arial"/>
          <w:color w:val="404040" w:themeColor="text1" w:themeTint="BF"/>
        </w:rPr>
        <w:t xml:space="preserve">rules governing </w:t>
      </w:r>
      <w:r w:rsidR="00F827F7" w:rsidRPr="00CC0617">
        <w:rPr>
          <w:rFonts w:ascii="Arial" w:hAnsi="Arial" w:cs="Arial"/>
          <w:color w:val="404040" w:themeColor="text1" w:themeTint="BF"/>
        </w:rPr>
        <w:t xml:space="preserve">sustainable customary harvest rules is a role that government and others can play to support Indigenous </w:t>
      </w:r>
      <w:r w:rsidR="00E2271D" w:rsidRPr="00CC0617">
        <w:rPr>
          <w:rFonts w:ascii="Arial" w:hAnsi="Arial" w:cs="Arial"/>
          <w:color w:val="404040" w:themeColor="text1" w:themeTint="BF"/>
        </w:rPr>
        <w:t xml:space="preserve">peoples to sustainably </w:t>
      </w:r>
      <w:r w:rsidR="00F827F7" w:rsidRPr="00CC0617">
        <w:rPr>
          <w:rFonts w:ascii="Arial" w:hAnsi="Arial" w:cs="Arial"/>
          <w:color w:val="404040" w:themeColor="text1" w:themeTint="BF"/>
        </w:rPr>
        <w:t xml:space="preserve">manage turtle </w:t>
      </w:r>
      <w:r w:rsidR="00F827F7" w:rsidRPr="00C03A37">
        <w:rPr>
          <w:rFonts w:ascii="Arial" w:hAnsi="Arial" w:cs="Arial"/>
          <w:color w:val="404040" w:themeColor="text1" w:themeTint="BF"/>
        </w:rPr>
        <w:t>stocks.</w:t>
      </w:r>
    </w:p>
    <w:p w:rsidR="00FD1F2D" w:rsidRDefault="00F827F7" w:rsidP="00071D0D">
      <w:pPr>
        <w:rPr>
          <w:rFonts w:ascii="Arial" w:hAnsi="Arial" w:cs="Arial"/>
          <w:color w:val="404040" w:themeColor="text1" w:themeTint="BF"/>
        </w:rPr>
      </w:pPr>
      <w:r>
        <w:rPr>
          <w:rFonts w:ascii="Arial" w:hAnsi="Arial" w:cs="Arial"/>
          <w:color w:val="404040" w:themeColor="text1" w:themeTint="BF"/>
        </w:rPr>
        <w:t>T</w:t>
      </w:r>
      <w:r w:rsidRPr="00F5082A">
        <w:rPr>
          <w:rFonts w:ascii="Arial" w:hAnsi="Arial" w:cs="Arial"/>
          <w:color w:val="404040" w:themeColor="text1" w:themeTint="BF"/>
        </w:rPr>
        <w:t xml:space="preserve">here </w:t>
      </w:r>
      <w:r w:rsidR="00071D0D" w:rsidRPr="00F5082A">
        <w:rPr>
          <w:rFonts w:ascii="Arial" w:hAnsi="Arial" w:cs="Arial"/>
          <w:color w:val="404040" w:themeColor="text1" w:themeTint="BF"/>
        </w:rPr>
        <w:t>is a strong desire among Indigenous communities for increased responsibility in managing marine resources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&lt;EndNote&gt;&lt;Cite&gt;&lt;Author&gt;NAILSMA&lt;/Author&gt;&lt;Year&gt;2013&lt;/Year&gt;&lt;RecNum&gt;488&lt;/RecNum&gt;&lt;DisplayText&gt;&lt;style face="superscript"&gt;[173]&lt;/style&gt;&lt;/DisplayText&gt;&lt;record&gt;&lt;rec-number&gt;488&lt;/rec-number&gt;&lt;foreign-keys&gt;&lt;key app="EN" db-id="2rvf559zztv5t2e02wrv9was55we9d9xt90x" timestamp="1454370536"&gt;488&lt;/key&gt;&lt;/foreign-keys&gt;&lt;ref-type name="Journal Article"&gt;17&lt;/ref-type&gt;&lt;contributors&gt;&lt;authors&gt;&lt;author&gt;NAILSMA&lt;/author&gt;&lt;/authors&gt;&lt;secondary-authors&gt;&lt;author&gt;DeKoninck, K. &lt;/author&gt;&lt;author&gt;Kennett, R. &lt;/author&gt;&lt;author&gt;Josif, P.&lt;/author&gt;&lt;/secondary-authors&gt;&lt;/contributors&gt;&lt;titles&gt;&lt;title&gt;National indigenous sea country workshop report: Mary River Park Northern Territory Australia 8 - 10 May 2012&lt;/title&gt;&lt;secondary-title&gt;NAILSMA Knowledge Series 014/2013&lt;/secondary-title&gt;&lt;/titles&gt;&lt;periodical&gt;&lt;full-title&gt;NAILSMA Knowledge Series 014/2013&lt;/full-title&gt;&lt;/periodical&gt;&lt;dates&gt;&lt;year&gt;2013&lt;/year&gt;&lt;/dates&gt;&lt;pub-location&gt;Darwin&lt;/pub-location&gt;&lt;publisher&gt;Indigenous Land and Sea Management Alliance&lt;/publisher&gt;&lt;urls&gt;&lt;/urls&gt;&lt;/record&gt;&lt;/Cite&gt;&lt;/EndNote&gt;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73" w:tooltip="NAILSMA, 2013 #488" w:history="1">
        <w:r w:rsidR="00B93EC9" w:rsidRPr="00941050">
          <w:rPr>
            <w:rFonts w:ascii="Arial" w:hAnsi="Arial" w:cs="Arial"/>
            <w:noProof/>
            <w:color w:val="404040" w:themeColor="text1" w:themeTint="BF"/>
            <w:vertAlign w:val="superscript"/>
          </w:rPr>
          <w:t>173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r>
        <w:rPr>
          <w:rFonts w:ascii="Arial" w:hAnsi="Arial" w:cs="Arial"/>
          <w:color w:val="404040"/>
        </w:rPr>
        <w:t>to ensure that social, spiritual and cultural customs associated with marine species can be maintained. Many Indigenous plans</w:t>
      </w:r>
      <w:r w:rsidR="00071D0D" w:rsidRPr="00F5082A">
        <w:rPr>
          <w:rFonts w:ascii="Arial" w:hAnsi="Arial" w:cs="Arial"/>
          <w:color w:val="404040" w:themeColor="text1" w:themeTint="BF"/>
        </w:rPr>
        <w:t xml:space="preserve"> of management not only identify and set (</w:t>
      </w:r>
      <w:r w:rsidR="005311DA" w:rsidRPr="00F5082A">
        <w:rPr>
          <w:rFonts w:ascii="Arial" w:hAnsi="Arial" w:cs="Arial"/>
          <w:color w:val="404040" w:themeColor="text1" w:themeTint="BF"/>
        </w:rPr>
        <w:t>self-imposed</w:t>
      </w:r>
      <w:r w:rsidR="00071D0D" w:rsidRPr="00F5082A">
        <w:rPr>
          <w:rFonts w:ascii="Arial" w:hAnsi="Arial" w:cs="Arial"/>
          <w:color w:val="404040" w:themeColor="text1" w:themeTint="BF"/>
        </w:rPr>
        <w:t xml:space="preserve">) limits on the community regarding the take of turtles and their eggs, but also set frameworks to enable </w:t>
      </w:r>
      <w:r w:rsidR="004573DA">
        <w:rPr>
          <w:rFonts w:ascii="Arial" w:hAnsi="Arial" w:cs="Arial"/>
          <w:color w:val="404040" w:themeColor="text1" w:themeTint="BF"/>
        </w:rPr>
        <w:t>communities</w:t>
      </w:r>
      <w:r w:rsidR="004573DA" w:rsidRPr="00F5082A">
        <w:rPr>
          <w:rFonts w:ascii="Arial" w:hAnsi="Arial" w:cs="Arial"/>
          <w:color w:val="404040" w:themeColor="text1" w:themeTint="BF"/>
        </w:rPr>
        <w:t xml:space="preserve"> </w:t>
      </w:r>
      <w:r w:rsidR="00071D0D" w:rsidRPr="00F5082A">
        <w:rPr>
          <w:rFonts w:ascii="Arial" w:hAnsi="Arial" w:cs="Arial"/>
          <w:color w:val="404040" w:themeColor="text1" w:themeTint="BF"/>
        </w:rPr>
        <w:t xml:space="preserve">to govern and enforce compliance with the plan. </w:t>
      </w:r>
      <w:r w:rsidR="004F6A28">
        <w:rPr>
          <w:rFonts w:ascii="Arial" w:hAnsi="Arial" w:cs="Arial"/>
          <w:color w:val="404040"/>
        </w:rPr>
        <w:t>As an example</w:t>
      </w:r>
      <w:r w:rsidR="00AE2858">
        <w:rPr>
          <w:rFonts w:ascii="Arial" w:hAnsi="Arial" w:cs="Arial"/>
          <w:color w:val="404040"/>
        </w:rPr>
        <w:t>,</w:t>
      </w:r>
      <w:r>
        <w:rPr>
          <w:rFonts w:ascii="Arial" w:hAnsi="Arial" w:cs="Arial"/>
          <w:color w:val="404040"/>
        </w:rPr>
        <w:t xml:space="preserve"> several Indigenous groups</w:t>
      </w:r>
      <w:r w:rsidR="00071D0D" w:rsidRPr="00F5082A">
        <w:rPr>
          <w:rFonts w:ascii="Arial" w:hAnsi="Arial" w:cs="Arial"/>
          <w:color w:val="404040" w:themeColor="text1" w:themeTint="BF"/>
        </w:rPr>
        <w:t xml:space="preserve"> have now imposed moratoriums on hunting</w:t>
      </w:r>
      <w:r>
        <w:rPr>
          <w:rFonts w:ascii="Arial" w:hAnsi="Arial" w:cs="Arial"/>
          <w:color w:val="404040" w:themeColor="text1" w:themeTint="BF"/>
        </w:rPr>
        <w:t xml:space="preserve"> </w:t>
      </w:r>
      <w:r>
        <w:rPr>
          <w:rFonts w:ascii="Arial" w:hAnsi="Arial" w:cs="Arial"/>
          <w:color w:val="404040"/>
        </w:rPr>
        <w:t xml:space="preserve">where they have perceived the stock to be under severe pressure from other disturbances </w:t>
      </w:r>
      <w:r w:rsidR="00E2271D">
        <w:rPr>
          <w:rFonts w:ascii="Arial" w:hAnsi="Arial" w:cs="Arial"/>
          <w:color w:val="404040"/>
        </w:rPr>
        <w:t xml:space="preserve">such as </w:t>
      </w:r>
      <w:r w:rsidR="00AE2858">
        <w:rPr>
          <w:rFonts w:ascii="Arial" w:hAnsi="Arial" w:cs="Arial"/>
          <w:color w:val="404040"/>
        </w:rPr>
        <w:t>extreme weather events</w:t>
      </w:r>
      <w:r w:rsidR="00071D0D" w:rsidRPr="00F5082A">
        <w:rPr>
          <w:rFonts w:ascii="Arial" w:hAnsi="Arial" w:cs="Arial"/>
          <w:color w:val="404040" w:themeColor="text1" w:themeTint="BF"/>
        </w:rPr>
        <w:t>. Management is often</w:t>
      </w:r>
      <w:r w:rsidR="004E709E">
        <w:rPr>
          <w:rFonts w:ascii="Arial" w:hAnsi="Arial" w:cs="Arial"/>
          <w:color w:val="404040" w:themeColor="text1" w:themeTint="BF"/>
        </w:rPr>
        <w:t xml:space="preserve"> undertaken through Indigenous r</w:t>
      </w:r>
      <w:r w:rsidR="00071D0D" w:rsidRPr="00F5082A">
        <w:rPr>
          <w:rFonts w:ascii="Arial" w:hAnsi="Arial" w:cs="Arial"/>
          <w:color w:val="404040" w:themeColor="text1" w:themeTint="BF"/>
        </w:rPr>
        <w:t xml:space="preserve">anger </w:t>
      </w:r>
      <w:r w:rsidR="004E709E">
        <w:rPr>
          <w:rFonts w:ascii="Arial" w:hAnsi="Arial" w:cs="Arial"/>
          <w:color w:val="404040" w:themeColor="text1" w:themeTint="BF"/>
        </w:rPr>
        <w:t>p</w:t>
      </w:r>
      <w:r w:rsidR="00071D0D" w:rsidRPr="00F5082A">
        <w:rPr>
          <w:rFonts w:ascii="Arial" w:hAnsi="Arial" w:cs="Arial"/>
          <w:color w:val="404040" w:themeColor="text1" w:themeTint="BF"/>
        </w:rPr>
        <w:t xml:space="preserve">rograms, or may be </w:t>
      </w:r>
      <w:r w:rsidR="004F6A28">
        <w:rPr>
          <w:rFonts w:ascii="Arial" w:hAnsi="Arial" w:cs="Arial"/>
          <w:color w:val="404040"/>
        </w:rPr>
        <w:t xml:space="preserve">achieved </w:t>
      </w:r>
      <w:r>
        <w:rPr>
          <w:rFonts w:ascii="Arial" w:hAnsi="Arial" w:cs="Arial"/>
          <w:color w:val="404040"/>
        </w:rPr>
        <w:t xml:space="preserve">through </w:t>
      </w:r>
      <w:r w:rsidR="00071D0D" w:rsidRPr="00F5082A">
        <w:rPr>
          <w:rFonts w:ascii="Arial" w:hAnsi="Arial" w:cs="Arial"/>
          <w:color w:val="404040" w:themeColor="text1" w:themeTint="BF"/>
        </w:rPr>
        <w:t>community based</w:t>
      </w:r>
      <w:r>
        <w:rPr>
          <w:rFonts w:ascii="Arial" w:hAnsi="Arial" w:cs="Arial"/>
          <w:color w:val="404040" w:themeColor="text1" w:themeTint="BF"/>
        </w:rPr>
        <w:t xml:space="preserve"> </w:t>
      </w:r>
      <w:r>
        <w:rPr>
          <w:rFonts w:ascii="Arial" w:hAnsi="Arial" w:cs="Arial"/>
          <w:color w:val="404040"/>
        </w:rPr>
        <w:t>education and consensus decision making</w:t>
      </w:r>
      <w:r w:rsidR="00EC2B0C">
        <w:rPr>
          <w:rFonts w:ascii="Arial" w:hAnsi="Arial" w:cs="Arial"/>
          <w:color w:val="404040" w:themeColor="text1" w:themeTint="BF"/>
        </w:rPr>
        <w:t xml:space="preserve"> such as</w:t>
      </w:r>
      <w:r w:rsidR="00071D0D" w:rsidRPr="00F5082A">
        <w:rPr>
          <w:rFonts w:ascii="Arial" w:hAnsi="Arial" w:cs="Arial"/>
          <w:color w:val="404040" w:themeColor="text1" w:themeTint="BF"/>
        </w:rPr>
        <w:t xml:space="preserve"> </w:t>
      </w:r>
      <w:r w:rsidR="007D5AA4">
        <w:rPr>
          <w:rFonts w:ascii="Arial" w:hAnsi="Arial" w:cs="Arial"/>
          <w:color w:val="404040" w:themeColor="text1" w:themeTint="BF"/>
        </w:rPr>
        <w:t>s</w:t>
      </w:r>
      <w:r w:rsidR="007D5AA4" w:rsidRPr="00F5082A">
        <w:rPr>
          <w:rFonts w:ascii="Arial" w:hAnsi="Arial" w:cs="Arial"/>
          <w:color w:val="404040" w:themeColor="text1" w:themeTint="BF"/>
        </w:rPr>
        <w:t xml:space="preserve">ea </w:t>
      </w:r>
      <w:r w:rsidR="007D5AA4">
        <w:rPr>
          <w:rFonts w:ascii="Arial" w:hAnsi="Arial" w:cs="Arial"/>
          <w:color w:val="404040" w:themeColor="text1" w:themeTint="BF"/>
        </w:rPr>
        <w:t>c</w:t>
      </w:r>
      <w:r w:rsidR="007D5AA4" w:rsidRPr="00F5082A">
        <w:rPr>
          <w:rFonts w:ascii="Arial" w:hAnsi="Arial" w:cs="Arial"/>
          <w:color w:val="404040" w:themeColor="text1" w:themeTint="BF"/>
        </w:rPr>
        <w:t xml:space="preserve">ountry </w:t>
      </w:r>
      <w:r w:rsidR="00071D0D" w:rsidRPr="00F5082A">
        <w:rPr>
          <w:rFonts w:ascii="Arial" w:hAnsi="Arial" w:cs="Arial"/>
          <w:color w:val="404040" w:themeColor="text1" w:themeTint="BF"/>
        </w:rPr>
        <w:t>plans.</w:t>
      </w:r>
      <w:r w:rsidR="000770BC">
        <w:rPr>
          <w:rFonts w:ascii="Arial" w:hAnsi="Arial" w:cs="Arial"/>
          <w:color w:val="404040" w:themeColor="text1" w:themeTint="BF"/>
        </w:rPr>
        <w:t xml:space="preserve"> </w:t>
      </w:r>
    </w:p>
    <w:p w:rsidR="00D84FAF" w:rsidRPr="00F5082A" w:rsidRDefault="00D84FAF" w:rsidP="00D84FAF">
      <w:pPr>
        <w:rPr>
          <w:rFonts w:ascii="Arial" w:hAnsi="Arial" w:cs="Arial"/>
          <w:color w:val="404040" w:themeColor="text1" w:themeTint="BF"/>
        </w:rPr>
      </w:pPr>
      <w:r w:rsidRPr="00D84FAF">
        <w:rPr>
          <w:rFonts w:ascii="Arial" w:hAnsi="Arial" w:cs="Arial"/>
          <w:color w:val="404040" w:themeColor="text1" w:themeTint="BF"/>
        </w:rPr>
        <w:t xml:space="preserve">As foraging grounds generally include individuals from multiple stocks, it is often difficult to attribute stock level impacts of take </w:t>
      </w:r>
      <w:r w:rsidR="00CE1165">
        <w:rPr>
          <w:rFonts w:ascii="Arial" w:hAnsi="Arial" w:cs="Arial"/>
          <w:color w:val="404040" w:themeColor="text1" w:themeTint="BF"/>
        </w:rPr>
        <w:t xml:space="preserve">on </w:t>
      </w:r>
      <w:r w:rsidRPr="00D84FAF">
        <w:rPr>
          <w:rFonts w:ascii="Arial" w:hAnsi="Arial" w:cs="Arial"/>
          <w:color w:val="404040" w:themeColor="text1" w:themeTint="BF"/>
        </w:rPr>
        <w:t xml:space="preserve">foraging turtles. </w:t>
      </w:r>
      <w:r w:rsidR="00FD734E">
        <w:rPr>
          <w:rFonts w:ascii="Arial" w:hAnsi="Arial" w:cs="Arial"/>
          <w:color w:val="404040" w:themeColor="text1" w:themeTint="BF"/>
        </w:rPr>
        <w:t>However, there are a couple of studies that have linked trends at foraging grounds to stocks</w:t>
      </w:r>
      <w:r w:rsidR="006353AC">
        <w:rPr>
          <w:rFonts w:ascii="Arial" w:hAnsi="Arial" w:cs="Arial"/>
          <w:color w:val="404040" w:themeColor="text1" w:themeTint="BF"/>
        </w:rPr>
        <w:fldChar w:fldCharType="begin">
          <w:fldData xml:space="preserve">PEVuZE5vdGU+PENpdGU+PEF1dGhvcj5KZW5zZW48L0F1dGhvcj48WWVhcj4yMDE2PC9ZZWFyPjxS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=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PEVuZE5vdGU+PENpdGU+PEF1dGhvcj5KZW5zZW48L0F1dGhvcj48WWVhcj4yMDE2PC9ZZWFyPjxS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=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6353AC">
        <w:rPr>
          <w:rFonts w:ascii="Arial" w:hAnsi="Arial" w:cs="Arial"/>
          <w:color w:val="404040" w:themeColor="text1" w:themeTint="BF"/>
        </w:rPr>
      </w:r>
      <w:r w:rsidR="006353A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7" w:tooltip="Jensen, 2016 #497" w:history="1">
        <w:r w:rsidR="00B93EC9" w:rsidRPr="00941050">
          <w:rPr>
            <w:rFonts w:ascii="Arial" w:hAnsi="Arial" w:cs="Arial"/>
            <w:noProof/>
            <w:color w:val="404040" w:themeColor="text1" w:themeTint="BF"/>
            <w:vertAlign w:val="superscript"/>
          </w:rPr>
          <w:t>117</w:t>
        </w:r>
      </w:hyperlink>
      <w:r w:rsidR="00941050" w:rsidRPr="00941050">
        <w:rPr>
          <w:rFonts w:ascii="Arial" w:hAnsi="Arial" w:cs="Arial"/>
          <w:noProof/>
          <w:color w:val="404040" w:themeColor="text1" w:themeTint="BF"/>
          <w:vertAlign w:val="superscript"/>
        </w:rPr>
        <w:t xml:space="preserve">, </w:t>
      </w:r>
      <w:hyperlink w:anchor="_ENREF_156" w:tooltip="Marsh, 2015 #440" w:history="1">
        <w:r w:rsidR="00B93EC9" w:rsidRPr="00941050">
          <w:rPr>
            <w:rFonts w:ascii="Arial" w:hAnsi="Arial" w:cs="Arial"/>
            <w:noProof/>
            <w:color w:val="404040" w:themeColor="text1" w:themeTint="BF"/>
            <w:vertAlign w:val="superscript"/>
          </w:rPr>
          <w:t>156</w:t>
        </w:r>
      </w:hyperlink>
      <w:r w:rsidR="00941050" w:rsidRPr="00941050">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FD734E">
        <w:rPr>
          <w:rFonts w:ascii="Arial" w:hAnsi="Arial" w:cs="Arial"/>
          <w:color w:val="404040" w:themeColor="text1" w:themeTint="BF"/>
        </w:rPr>
        <w:t>.</w:t>
      </w:r>
      <w:r w:rsidRPr="00D84FAF">
        <w:rPr>
          <w:rFonts w:ascii="Arial" w:hAnsi="Arial" w:cs="Arial"/>
          <w:color w:val="404040" w:themeColor="text1" w:themeTint="BF"/>
        </w:rPr>
        <w:t xml:space="preserve"> Conversely, the take of eggs from a nesting beach is more easily attributed to a given stock</w:t>
      </w:r>
      <w:r w:rsidR="00AC0766">
        <w:rPr>
          <w:rFonts w:ascii="Arial" w:hAnsi="Arial" w:cs="Arial"/>
          <w:color w:val="404040" w:themeColor="text1" w:themeTint="BF"/>
        </w:rPr>
        <w:t>.</w:t>
      </w:r>
    </w:p>
    <w:p w:rsidR="00071D0D" w:rsidRPr="00F5082A" w:rsidRDefault="009C2D29" w:rsidP="003A7F85">
      <w:pPr>
        <w:pStyle w:val="Heading3"/>
      </w:pPr>
      <w:bookmarkStart w:id="114" w:name="_Toc483903967"/>
      <w:r>
        <w:t>4</w:t>
      </w:r>
      <w:r w:rsidR="000B1681">
        <w:t>J</w:t>
      </w:r>
      <w:r w:rsidR="00071D0D" w:rsidRPr="00F5082A">
        <w:t xml:space="preserve"> Vessel disturbance</w:t>
      </w:r>
      <w:bookmarkEnd w:id="114"/>
    </w:p>
    <w:p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Increased commercial and recreational boat traffic results in increased turtle/vessel interactions and disruption to </w:t>
      </w:r>
      <w:r w:rsidR="00A33A1D">
        <w:rPr>
          <w:rFonts w:ascii="Arial" w:hAnsi="Arial" w:cs="Arial"/>
          <w:color w:val="404040" w:themeColor="text1" w:themeTint="BF"/>
        </w:rPr>
        <w:t>important</w:t>
      </w:r>
      <w:r w:rsidR="00A33A1D"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benthic feeding and internesting </w:t>
      </w:r>
      <w:r w:rsidR="007D5AA4">
        <w:rPr>
          <w:rFonts w:ascii="Arial" w:hAnsi="Arial" w:cs="Arial"/>
          <w:color w:val="404040" w:themeColor="text1" w:themeTint="BF"/>
        </w:rPr>
        <w:t>behaviours</w:t>
      </w:r>
      <w:r w:rsidRPr="00F5082A">
        <w:rPr>
          <w:rFonts w:ascii="Arial" w:hAnsi="Arial" w:cs="Arial"/>
          <w:color w:val="404040" w:themeColor="text1" w:themeTint="BF"/>
        </w:rPr>
        <w:t>. Impact from vessels can cause serious injury and/or death to individual marine turtles</w:t>
      </w:r>
      <w:r w:rsidR="000004FC">
        <w:rPr>
          <w:rFonts w:ascii="Arial" w:hAnsi="Arial" w:cs="Arial"/>
          <w:color w:val="404040" w:themeColor="text1" w:themeTint="BF"/>
        </w:rPr>
        <w:fldChar w:fldCharType="begin"/>
      </w:r>
      <w:r w:rsidR="007C3ED7">
        <w:rPr>
          <w:rFonts w:ascii="Arial" w:hAnsi="Arial" w:cs="Arial"/>
          <w:color w:val="404040" w:themeColor="text1" w:themeTint="BF"/>
        </w:rPr>
        <w:instrText xml:space="preserve"> ADDIN EN.CITE &lt;EndNote&gt;&lt;Cite&gt;&lt;Author&gt;Dobbs&lt;/Author&gt;&lt;Year&gt;2001&lt;/Year&gt;&lt;RecNum&gt;135&lt;/RecNum&gt;&lt;DisplayText&gt;&lt;style face="superscript"&gt;[51]&lt;/style&gt;&lt;/DisplayText&gt;&lt;record&gt;&lt;rec-number&gt;135&lt;/rec-number&gt;&lt;foreign-keys&gt;&lt;key app="EN" db-id="2rvf559zztv5t2e02wrv9was55we9d9xt90x" timestamp="1357778196"&gt;135&lt;/key&gt;&lt;/foreign-keys&gt;&lt;ref-type name="Report"&gt;27&lt;/ref-type&gt;&lt;contributors&gt;&lt;authors&gt;&lt;author&gt;Dobbs, K.&lt;/author&gt;&lt;/authors&gt;&lt;tertiary-authors&gt;&lt;author&gt;Great Barrier Reef Marine Park Authority,&lt;/author&gt;&lt;/tertiary-authors&gt;&lt;/contributors&gt;&lt;titles&gt;&lt;title&gt;A Compendium of Information and Basis for the Development of Policies and Strategies for the Conservation of Marine Turtles&lt;/title&gt;&lt;/titles&gt;&lt;pages&gt;59&lt;/pages&gt;&lt;dates&gt;&lt;year&gt;2001&lt;/year&gt;&lt;/dates&gt;&lt;pub-location&gt;Townsville, Australia&lt;/pub-location&gt;&lt;publisher&gt;Great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7C3ED7" w:rsidRPr="007C3ED7">
        <w:rPr>
          <w:rFonts w:ascii="Arial" w:hAnsi="Arial" w:cs="Arial"/>
          <w:noProof/>
          <w:color w:val="404040" w:themeColor="text1" w:themeTint="BF"/>
          <w:vertAlign w:val="superscript"/>
        </w:rPr>
        <w:t>[</w:t>
      </w:r>
      <w:hyperlink w:anchor="_ENREF_51" w:tooltip="Dobbs, 2001 #135" w:history="1">
        <w:r w:rsidR="00B93EC9" w:rsidRPr="007C3ED7">
          <w:rPr>
            <w:rFonts w:ascii="Arial" w:hAnsi="Arial" w:cs="Arial"/>
            <w:noProof/>
            <w:color w:val="404040" w:themeColor="text1" w:themeTint="BF"/>
            <w:vertAlign w:val="superscript"/>
          </w:rPr>
          <w:t>51</w:t>
        </w:r>
      </w:hyperlink>
      <w:r w:rsidR="007C3ED7" w:rsidRPr="007C3ED7">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This is particularly an issue in shallow coastal foraging habitats and internesting areas where there are high numbers of re</w:t>
      </w:r>
      <w:r w:rsidR="00226E08">
        <w:rPr>
          <w:rFonts w:ascii="Arial" w:hAnsi="Arial" w:cs="Arial"/>
          <w:color w:val="404040" w:themeColor="text1" w:themeTint="BF"/>
        </w:rPr>
        <w:t>creational and commercial craft</w:t>
      </w:r>
      <w:r w:rsidR="000004FC">
        <w:rPr>
          <w:rFonts w:ascii="Arial" w:hAnsi="Arial" w:cs="Arial"/>
          <w:color w:val="404040" w:themeColor="text1" w:themeTint="BF"/>
        </w:rPr>
        <w:fldChar w:fldCharType="begin">
          <w:fldData xml:space="preserve">PEVuZE5vdGU+PENpdGU+PEF1dGhvcj5IYXplbDwvQXV0aG9yPjxZZWFyPjIwMDY8L1llYXI+PFJl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PEVuZE5vdGU+PENpdGU+PEF1dGhvcj5IYXplbDwvQXV0aG9yPjxZZWFyPjIwMDY8L1llYXI+PFJl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97" w:tooltip="Hazel, 2006 #55" w:history="1">
        <w:r w:rsidR="00B93EC9" w:rsidRPr="00941050">
          <w:rPr>
            <w:rFonts w:ascii="Arial" w:hAnsi="Arial" w:cs="Arial"/>
            <w:noProof/>
            <w:color w:val="404040" w:themeColor="text1" w:themeTint="BF"/>
            <w:vertAlign w:val="superscript"/>
          </w:rPr>
          <w:t>97</w:t>
        </w:r>
      </w:hyperlink>
      <w:r w:rsidR="00941050" w:rsidRPr="00941050">
        <w:rPr>
          <w:rFonts w:ascii="Arial" w:hAnsi="Arial" w:cs="Arial"/>
          <w:noProof/>
          <w:color w:val="404040" w:themeColor="text1" w:themeTint="BF"/>
          <w:vertAlign w:val="superscript"/>
        </w:rPr>
        <w:t xml:space="preserve">, </w:t>
      </w:r>
      <w:hyperlink w:anchor="_ENREF_98" w:tooltip="Hazel, 2007 #56" w:history="1">
        <w:r w:rsidR="00B93EC9" w:rsidRPr="00941050">
          <w:rPr>
            <w:rFonts w:ascii="Arial" w:hAnsi="Arial" w:cs="Arial"/>
            <w:noProof/>
            <w:color w:val="404040" w:themeColor="text1" w:themeTint="BF"/>
            <w:vertAlign w:val="superscript"/>
          </w:rPr>
          <w:t>98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and in areas of marine development</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&lt;EndNote&gt;&lt;Cite&gt;&lt;Author&gt;BHP Billiton&lt;/Author&gt;&lt;Year&gt;2011&lt;/Year&gt;&lt;RecNum&gt;177&lt;/RecNum&gt;&lt;DisplayText&gt;&lt;style face="superscript"&gt;[15, 39]&lt;/style&gt;&lt;/DisplayText&gt;&lt;record&gt;&lt;rec-number&gt;177&lt;/rec-number&gt;&lt;foreign-keys&gt;&lt;key app="EN" db-id="2rvf559zztv5t2e02wrv9was55we9d9xt90x" timestamp="1364277396"&gt;177&lt;/key&gt;&lt;/foreign-keys&gt;&lt;ref-type name="Report"&gt;27&lt;/ref-type&gt;&lt;contributors&gt;&lt;authors&gt;&lt;author&gt;BHP Billiton,&lt;/author&gt;&lt;/authors&gt;&lt;/contributors&gt;&lt;titles&gt;&lt;title&gt;Marine Turtle Management Plan&lt;/title&gt;&lt;/titles&gt;&lt;pages&gt;27&lt;/pages&gt;&lt;dates&gt;&lt;year&gt;2011&lt;/year&gt;&lt;/dates&gt;&lt;urls&gt;&lt;/urls&gt;&lt;/record&gt;&lt;/Cite&gt;&lt;Cite&gt;&lt;Author&gt;Chevron&lt;/Author&gt;&lt;Year&gt;2015&lt;/Year&gt;&lt;RecNum&gt;178&lt;/RecNum&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Plan&lt;/title&gt;&lt;/titles&gt;&lt;pages&gt;215&lt;/pages&gt;&lt;volume&gt;Revision 1, Amendment 3&lt;/volume&gt;&lt;edition&gt;Revision 1, Amendment 3&lt;/edition&gt;&lt;dates&gt;&lt;year&gt;2015&lt;/year&gt;&lt;pub-dates&gt;&lt;date&gt;27 August 2015&lt;/date&gt;&lt;/pub-dates&gt;&lt;/dates&gt;&lt;pub-location&gt;Perth, Western Australia&lt;/pub-location&gt;&lt;urls&gt;&lt;/urls&gt;&lt;/record&gt;&lt;/Cite&gt;&lt;/EndNote&gt;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5" w:tooltip="BHP Billiton, 2011 #177" w:history="1">
        <w:r w:rsidR="00B93EC9" w:rsidRPr="006353AC">
          <w:rPr>
            <w:rFonts w:ascii="Arial" w:hAnsi="Arial" w:cs="Arial"/>
            <w:noProof/>
            <w:color w:val="404040" w:themeColor="text1" w:themeTint="BF"/>
            <w:vertAlign w:val="superscript"/>
          </w:rPr>
          <w:t>15</w:t>
        </w:r>
      </w:hyperlink>
      <w:r w:rsidR="006353AC" w:rsidRPr="006353AC">
        <w:rPr>
          <w:rFonts w:ascii="Arial" w:hAnsi="Arial" w:cs="Arial"/>
          <w:noProof/>
          <w:color w:val="404040" w:themeColor="text1" w:themeTint="BF"/>
          <w:vertAlign w:val="superscript"/>
        </w:rPr>
        <w:t xml:space="preserve">, </w:t>
      </w:r>
      <w:hyperlink w:anchor="_ENREF_39" w:tooltip="Chevron, 2015 #178" w:history="1">
        <w:r w:rsidR="00B93EC9" w:rsidRPr="006353AC">
          <w:rPr>
            <w:rFonts w:ascii="Arial" w:hAnsi="Arial" w:cs="Arial"/>
            <w:noProof/>
            <w:color w:val="404040" w:themeColor="text1" w:themeTint="BF"/>
            <w:vertAlign w:val="superscript"/>
          </w:rPr>
          <w:t>39</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E727DF">
        <w:rPr>
          <w:rFonts w:ascii="Arial" w:hAnsi="Arial" w:cs="Arial"/>
          <w:color w:val="404040" w:themeColor="text1" w:themeTint="BF"/>
        </w:rPr>
        <w:t xml:space="preserve">Queensland </w:t>
      </w:r>
      <w:r w:rsidRPr="00F5082A">
        <w:rPr>
          <w:rFonts w:ascii="Arial" w:hAnsi="Arial" w:cs="Arial"/>
          <w:color w:val="404040" w:themeColor="text1" w:themeTint="BF"/>
        </w:rPr>
        <w:t>StrandNet reported that 897 marine turtles died from wounds relating to boat strike</w:t>
      </w:r>
      <w:r w:rsidR="003F14CA">
        <w:rPr>
          <w:rFonts w:ascii="Arial" w:hAnsi="Arial" w:cs="Arial"/>
          <w:color w:val="404040" w:themeColor="text1" w:themeTint="BF"/>
        </w:rPr>
        <w:t xml:space="preserve"> between </w:t>
      </w:r>
      <w:r w:rsidR="003F14CA" w:rsidRPr="00F5082A">
        <w:rPr>
          <w:rFonts w:ascii="Arial" w:hAnsi="Arial" w:cs="Arial"/>
          <w:color w:val="404040" w:themeColor="text1" w:themeTint="BF"/>
        </w:rPr>
        <w:t>2000</w:t>
      </w:r>
      <w:r w:rsidR="003F14CA">
        <w:rPr>
          <w:rFonts w:ascii="Arial" w:hAnsi="Arial" w:cs="Arial"/>
          <w:color w:val="404040" w:themeColor="text1" w:themeTint="BF"/>
        </w:rPr>
        <w:noBreakHyphen/>
      </w:r>
      <w:r w:rsidR="003F14CA" w:rsidRPr="00F5082A">
        <w:rPr>
          <w:rFonts w:ascii="Arial" w:hAnsi="Arial" w:cs="Arial"/>
          <w:color w:val="404040" w:themeColor="text1" w:themeTint="BF"/>
        </w:rPr>
        <w:t>2011</w:t>
      </w:r>
      <w:r w:rsidRPr="00F5082A">
        <w:rPr>
          <w:rFonts w:ascii="Arial" w:hAnsi="Arial" w:cs="Arial"/>
          <w:color w:val="404040" w:themeColor="text1" w:themeTint="BF"/>
        </w:rPr>
        <w:t>. This represents 12</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all investigated mortalities over this period. Excluding unknown causes of mortality (69</w:t>
      </w:r>
      <w:r w:rsidR="00EF63A1">
        <w:rPr>
          <w:rFonts w:ascii="Arial" w:hAnsi="Arial" w:cs="Arial"/>
          <w:color w:val="404040" w:themeColor="text1" w:themeTint="BF"/>
        </w:rPr>
        <w:t> per cent</w:t>
      </w:r>
      <w:r w:rsidRPr="00F5082A">
        <w:rPr>
          <w:rFonts w:ascii="Arial" w:hAnsi="Arial" w:cs="Arial"/>
          <w:color w:val="404040" w:themeColor="text1" w:themeTint="BF"/>
        </w:rPr>
        <w:t xml:space="preserve">), boat strike was the most commonly determined cause of marine turtle mortality (disease </w:t>
      </w:r>
      <w:r w:rsidR="00350960">
        <w:rPr>
          <w:rFonts w:ascii="Arial" w:hAnsi="Arial" w:cs="Arial"/>
          <w:color w:val="404040" w:themeColor="text1" w:themeTint="BF"/>
        </w:rPr>
        <w:t>wa</w:t>
      </w:r>
      <w:r w:rsidR="00350960" w:rsidRPr="00F5082A">
        <w:rPr>
          <w:rFonts w:ascii="Arial" w:hAnsi="Arial" w:cs="Arial"/>
          <w:color w:val="404040" w:themeColor="text1" w:themeTint="BF"/>
        </w:rPr>
        <w:t xml:space="preserve">s </w:t>
      </w:r>
      <w:r w:rsidRPr="00F5082A">
        <w:rPr>
          <w:rFonts w:ascii="Arial" w:hAnsi="Arial" w:cs="Arial"/>
          <w:color w:val="404040" w:themeColor="text1" w:themeTint="BF"/>
        </w:rPr>
        <w:t>second with 6</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mortalities) in Queensland waters over this period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&lt;EndNote&gt;&lt;Cite&gt;&lt;Author&gt;Meager&lt;/Author&gt;&lt;Year&gt;2012&lt;/Year&gt;&lt;RecNum&gt;217&lt;/RecNum&gt;&lt;DisplayText&gt;&lt;style face="superscript"&gt;[164]&lt;/style&gt;&lt;/DisplayText&gt;&lt;record&gt;&lt;rec-number&gt;217&lt;/rec-number&gt;&lt;foreign-keys&gt;&lt;key app="EN" db-id="2rvf559zztv5t2e02wrv9was55we9d9xt90x" timestamp="1367981451"&gt;217&lt;/key&gt;&lt;/foreign-keys&gt;&lt;ref-type name="Journal Article"&gt;17&lt;/ref-type&gt;&lt;contributors&gt;&lt;authors&gt;&lt;author&gt;Meager, J.J.&lt;/author&gt;&lt;author&gt;Limpus, C.J.&lt;/author&gt;&lt;/authors&gt;&lt;/contributors&gt;&lt;titles&gt;&lt;title&gt;Marine wildlife stranding and mortality database annual report 2011, III, Marine Turtle&lt;/title&gt;&lt;secondary-title&gt;Conservation Technical and Data Report&lt;/secondary-title&gt;&lt;/titles&gt;&lt;periodical&gt;&lt;full-title&gt;Conservation Technical and Data Report&lt;/full-title&gt;&lt;/periodical&gt;&lt;pages&gt;1-46&lt;/pages&gt;&lt;volume&gt;2012&lt;/volume&gt;&lt;number&gt;3&lt;/number&gt;&lt;dates&gt;&lt;year&gt;2012&lt;/year&gt;&lt;/dates&gt;&lt;urls&gt;&lt;/urls&gt;&lt;/record&gt;&lt;/Cite&gt;&lt;/EndNote&gt;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4" w:tooltip="Meager, 2012 #217" w:history="1">
        <w:r w:rsidR="00B93EC9" w:rsidRPr="00941050">
          <w:rPr>
            <w:rFonts w:ascii="Arial" w:hAnsi="Arial" w:cs="Arial"/>
            <w:noProof/>
            <w:color w:val="404040" w:themeColor="text1" w:themeTint="BF"/>
            <w:vertAlign w:val="superscript"/>
          </w:rPr>
          <w:t>164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Boat strike is a highly visible threat because it more commonly occurs in highly populated areas. </w:t>
      </w:r>
      <w:r w:rsidR="007C6776" w:rsidRPr="00F5082A">
        <w:rPr>
          <w:rFonts w:ascii="Arial" w:hAnsi="Arial" w:cs="Arial"/>
          <w:color w:val="404040" w:themeColor="text1" w:themeTint="BF"/>
        </w:rPr>
        <w:t xml:space="preserve">‘Go slow’ zones have been implemented in a number of marine turtle foraging habitats within high marine vessel traffic </w:t>
      </w:r>
      <w:r w:rsidR="007C6776">
        <w:rPr>
          <w:rFonts w:ascii="Arial" w:hAnsi="Arial" w:cs="Arial"/>
          <w:color w:val="404040" w:themeColor="text1" w:themeTint="BF"/>
        </w:rPr>
        <w:t xml:space="preserve">areas </w:t>
      </w:r>
      <w:r w:rsidR="007C6776" w:rsidRPr="00F5082A">
        <w:rPr>
          <w:rFonts w:ascii="Arial" w:hAnsi="Arial" w:cs="Arial"/>
          <w:color w:val="404040" w:themeColor="text1" w:themeTint="BF"/>
        </w:rPr>
        <w:t xml:space="preserve">(e.g. </w:t>
      </w:r>
      <w:r w:rsidR="000004FC" w:rsidRPr="000004FC">
        <w:rPr>
          <w:rFonts w:ascii="Arial" w:hAnsi="Arial" w:cs="Arial"/>
          <w:i/>
          <w:color w:val="404040" w:themeColor="text1" w:themeTint="BF"/>
        </w:rPr>
        <w:t>Marine Park (Moreton Bay) Zoning Plan 2008</w:t>
      </w:r>
      <w:r w:rsidR="007C6776" w:rsidRPr="00F5082A">
        <w:rPr>
          <w:rFonts w:ascii="Arial" w:hAnsi="Arial" w:cs="Arial"/>
          <w:color w:val="404040" w:themeColor="text1" w:themeTint="BF"/>
        </w:rPr>
        <w:t>). Education and awareness campaigns have also been established to encourage recreational and commercial fishers to ‘go slow</w:t>
      </w:r>
      <w:r w:rsidR="007C6776">
        <w:rPr>
          <w:rFonts w:ascii="Arial" w:hAnsi="Arial" w:cs="Arial"/>
          <w:color w:val="404040" w:themeColor="text1" w:themeTint="BF"/>
        </w:rPr>
        <w:t xml:space="preserve"> for those below</w:t>
      </w:r>
      <w:r w:rsidR="007C6776" w:rsidRPr="00F5082A">
        <w:rPr>
          <w:rFonts w:ascii="Arial" w:hAnsi="Arial" w:cs="Arial"/>
          <w:color w:val="404040" w:themeColor="text1" w:themeTint="BF"/>
        </w:rPr>
        <w:t xml:space="preserve">’ in seagrass habitats. </w:t>
      </w:r>
      <w:r w:rsidRPr="00F5082A">
        <w:rPr>
          <w:rFonts w:ascii="Arial" w:hAnsi="Arial" w:cs="Arial"/>
          <w:color w:val="404040" w:themeColor="text1" w:themeTint="BF"/>
        </w:rPr>
        <w:t xml:space="preserve">Although the outcome can be </w:t>
      </w:r>
      <w:r w:rsidR="007C6776">
        <w:rPr>
          <w:rFonts w:ascii="Arial" w:hAnsi="Arial" w:cs="Arial"/>
          <w:color w:val="404040" w:themeColor="text1" w:themeTint="BF"/>
        </w:rPr>
        <w:t>fatal</w:t>
      </w:r>
      <w:r w:rsidR="007C6776" w:rsidRPr="00F5082A">
        <w:rPr>
          <w:rFonts w:ascii="Arial" w:hAnsi="Arial" w:cs="Arial"/>
          <w:color w:val="404040" w:themeColor="text1" w:themeTint="BF"/>
        </w:rPr>
        <w:t xml:space="preserve"> </w:t>
      </w:r>
      <w:r w:rsidRPr="00F5082A">
        <w:rPr>
          <w:rFonts w:ascii="Arial" w:hAnsi="Arial" w:cs="Arial"/>
          <w:color w:val="404040" w:themeColor="text1" w:themeTint="BF"/>
        </w:rPr>
        <w:t>for individual</w:t>
      </w:r>
      <w:r w:rsidR="00EA29A9">
        <w:rPr>
          <w:rFonts w:ascii="Arial" w:hAnsi="Arial" w:cs="Arial"/>
          <w:color w:val="404040" w:themeColor="text1" w:themeTint="BF"/>
        </w:rPr>
        <w:t xml:space="preserve"> turtle</w:t>
      </w:r>
      <w:r w:rsidRPr="00F5082A">
        <w:rPr>
          <w:rFonts w:ascii="Arial" w:hAnsi="Arial" w:cs="Arial"/>
          <w:color w:val="404040" w:themeColor="text1" w:themeTint="BF"/>
        </w:rPr>
        <w:t xml:space="preserve">s, </w:t>
      </w:r>
      <w:r w:rsidR="00EA29A9">
        <w:rPr>
          <w:rFonts w:ascii="Arial" w:hAnsi="Arial" w:cs="Arial"/>
          <w:color w:val="404040" w:themeColor="text1" w:themeTint="BF"/>
        </w:rPr>
        <w:t xml:space="preserve">boat strike (as a standalone threat) has not been shown to cause </w:t>
      </w:r>
      <w:r w:rsidRPr="00F5082A">
        <w:rPr>
          <w:rFonts w:ascii="Arial" w:hAnsi="Arial" w:cs="Arial"/>
          <w:color w:val="404040" w:themeColor="text1" w:themeTint="BF"/>
        </w:rPr>
        <w:t xml:space="preserve">stock level declines. </w:t>
      </w:r>
      <w:r w:rsidR="004D2956">
        <w:rPr>
          <w:rFonts w:ascii="Arial" w:hAnsi="Arial" w:cs="Arial"/>
          <w:color w:val="404040" w:themeColor="text1" w:themeTint="BF"/>
        </w:rPr>
        <w:t xml:space="preserve">In considering the </w:t>
      </w:r>
      <w:r w:rsidRPr="00F5082A">
        <w:rPr>
          <w:rFonts w:ascii="Arial" w:hAnsi="Arial" w:cs="Arial"/>
          <w:color w:val="404040" w:themeColor="text1" w:themeTint="BF"/>
        </w:rPr>
        <w:t xml:space="preserve">cumulative impacts </w:t>
      </w:r>
      <w:r w:rsidR="00EA29A9">
        <w:rPr>
          <w:rFonts w:ascii="Arial" w:hAnsi="Arial" w:cs="Arial"/>
          <w:color w:val="404040" w:themeColor="text1" w:themeTint="BF"/>
        </w:rPr>
        <w:t xml:space="preserve">of threats on </w:t>
      </w:r>
      <w:r w:rsidRPr="00F5082A">
        <w:rPr>
          <w:rFonts w:ascii="Arial" w:hAnsi="Arial" w:cs="Arial"/>
          <w:color w:val="404040" w:themeColor="text1" w:themeTint="BF"/>
        </w:rPr>
        <w:t>small or vulnerable stocks</w:t>
      </w:r>
      <w:r w:rsidR="004E3B95">
        <w:rPr>
          <w:rFonts w:ascii="Arial" w:hAnsi="Arial" w:cs="Arial"/>
          <w:color w:val="404040" w:themeColor="text1" w:themeTint="BF"/>
        </w:rPr>
        <w:t>,</w:t>
      </w:r>
      <w:r w:rsidRPr="00F5082A">
        <w:rPr>
          <w:rFonts w:ascii="Arial" w:hAnsi="Arial" w:cs="Arial"/>
          <w:color w:val="404040" w:themeColor="text1" w:themeTint="BF"/>
        </w:rPr>
        <w:t xml:space="preserve"> </w:t>
      </w:r>
      <w:r w:rsidR="00EA29A9">
        <w:rPr>
          <w:rFonts w:ascii="Arial" w:hAnsi="Arial" w:cs="Arial"/>
          <w:color w:val="404040" w:themeColor="text1" w:themeTint="BF"/>
        </w:rPr>
        <w:t xml:space="preserve">it </w:t>
      </w:r>
      <w:r w:rsidR="003F14CA">
        <w:rPr>
          <w:rFonts w:ascii="Arial" w:hAnsi="Arial" w:cs="Arial"/>
          <w:color w:val="404040" w:themeColor="text1" w:themeTint="BF"/>
        </w:rPr>
        <w:t>is likely</w:t>
      </w:r>
      <w:r w:rsidR="00EA29A9">
        <w:rPr>
          <w:rFonts w:ascii="Arial" w:hAnsi="Arial" w:cs="Arial"/>
          <w:color w:val="404040" w:themeColor="text1" w:themeTint="BF"/>
        </w:rPr>
        <w:t xml:space="preserve"> to be a contributor </w:t>
      </w:r>
      <w:r w:rsidR="004E3B95">
        <w:rPr>
          <w:rFonts w:ascii="Arial" w:hAnsi="Arial" w:cs="Arial"/>
          <w:color w:val="404040" w:themeColor="text1" w:themeTint="BF"/>
        </w:rPr>
        <w:t>to</w:t>
      </w:r>
      <w:r w:rsidR="004E3B95"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 stock level </w:t>
      </w:r>
      <w:r w:rsidR="00EA29A9">
        <w:rPr>
          <w:rFonts w:ascii="Arial" w:hAnsi="Arial" w:cs="Arial"/>
          <w:color w:val="404040" w:themeColor="text1" w:themeTint="BF"/>
        </w:rPr>
        <w:t>decline</w:t>
      </w:r>
      <w:r w:rsidRPr="00F5082A">
        <w:rPr>
          <w:rFonts w:ascii="Arial" w:hAnsi="Arial" w:cs="Arial"/>
          <w:color w:val="404040" w:themeColor="text1" w:themeTint="BF"/>
        </w:rPr>
        <w:t>.</w:t>
      </w:r>
    </w:p>
    <w:p w:rsidR="007D0E8D" w:rsidRPr="00F5082A" w:rsidRDefault="007D0E8D" w:rsidP="007D0E8D">
      <w:pPr>
        <w:rPr>
          <w:rFonts w:ascii="Arial" w:hAnsi="Arial" w:cs="Arial"/>
          <w:color w:val="404040" w:themeColor="text1" w:themeTint="BF"/>
        </w:rPr>
      </w:pPr>
      <w:r w:rsidRPr="00DD339E">
        <w:rPr>
          <w:rFonts w:ascii="Arial" w:hAnsi="Arial" w:cs="Arial"/>
          <w:color w:val="404040" w:themeColor="text1" w:themeTint="BF"/>
        </w:rPr>
        <w:t xml:space="preserve">The </w:t>
      </w:r>
      <w:r w:rsidR="00550AB8">
        <w:rPr>
          <w:rFonts w:ascii="Arial" w:hAnsi="Arial" w:cs="Arial"/>
          <w:color w:val="404040" w:themeColor="text1" w:themeTint="BF"/>
        </w:rPr>
        <w:t>Australian</w:t>
      </w:r>
      <w:r w:rsidR="00550AB8" w:rsidRPr="00DD339E">
        <w:rPr>
          <w:rFonts w:ascii="Arial" w:hAnsi="Arial" w:cs="Arial"/>
          <w:color w:val="404040" w:themeColor="text1" w:themeTint="BF"/>
        </w:rPr>
        <w:t xml:space="preserve"> </w:t>
      </w:r>
      <w:r w:rsidRPr="00DD339E">
        <w:rPr>
          <w:rFonts w:ascii="Arial" w:hAnsi="Arial" w:cs="Arial"/>
          <w:color w:val="404040" w:themeColor="text1" w:themeTint="BF"/>
        </w:rPr>
        <w:t xml:space="preserve">Government is developing a </w:t>
      </w:r>
      <w:r w:rsidRPr="00DD339E">
        <w:rPr>
          <w:rFonts w:ascii="Arial" w:hAnsi="Arial" w:cs="Arial"/>
          <w:i/>
          <w:color w:val="404040" w:themeColor="text1" w:themeTint="BF"/>
        </w:rPr>
        <w:t>National Strategy</w:t>
      </w:r>
      <w:r w:rsidRPr="00DD339E">
        <w:rPr>
          <w:rFonts w:ascii="Arial" w:hAnsi="Arial" w:cs="Arial"/>
          <w:color w:val="404040" w:themeColor="text1" w:themeTint="BF"/>
        </w:rPr>
        <w:t xml:space="preserve"> </w:t>
      </w:r>
      <w:r w:rsidR="00624834" w:rsidRPr="00EB20DB">
        <w:rPr>
          <w:rFonts w:ascii="Arial" w:hAnsi="Arial" w:cs="Arial"/>
          <w:i/>
          <w:color w:val="404040" w:themeColor="text1" w:themeTint="BF"/>
        </w:rPr>
        <w:t>for Mitigating Vessel Strike of Marine Mega-fauna</w:t>
      </w:r>
      <w:r w:rsidR="00624834">
        <w:rPr>
          <w:rFonts w:ascii="Arial" w:hAnsi="Arial" w:cs="Arial"/>
          <w:color w:val="404040" w:themeColor="text1" w:themeTint="BF"/>
        </w:rPr>
        <w:t xml:space="preserve"> </w:t>
      </w:r>
      <w:r w:rsidRPr="00DD339E">
        <w:rPr>
          <w:rFonts w:ascii="Arial" w:hAnsi="Arial" w:cs="Arial"/>
          <w:color w:val="404040" w:themeColor="text1" w:themeTint="BF"/>
        </w:rPr>
        <w:t>to</w:t>
      </w:r>
      <w:r w:rsidR="00DD339E">
        <w:rPr>
          <w:rFonts w:ascii="Arial" w:hAnsi="Arial" w:cs="Arial"/>
          <w:color w:val="404040" w:themeColor="text1" w:themeTint="BF"/>
        </w:rPr>
        <w:t xml:space="preserve"> provide guidance on reducing the risk of vessel collisions and the impacts they may have on marine fauna.</w:t>
      </w:r>
    </w:p>
    <w:p w:rsidR="00071D0D" w:rsidRPr="00F5082A" w:rsidRDefault="009C2D29" w:rsidP="003A7F85">
      <w:pPr>
        <w:pStyle w:val="Heading3"/>
      </w:pPr>
      <w:bookmarkStart w:id="115" w:name="_Toc483903968"/>
      <w:r>
        <w:t>4</w:t>
      </w:r>
      <w:r w:rsidR="00071D0D" w:rsidRPr="00F5082A">
        <w:t>K Noise interference</w:t>
      </w:r>
      <w:bookmarkEnd w:id="115"/>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marine environment is </w:t>
      </w:r>
      <w:r w:rsidR="004E3B95">
        <w:rPr>
          <w:rFonts w:ascii="Arial" w:hAnsi="Arial" w:cs="Arial"/>
          <w:color w:val="404040" w:themeColor="text1" w:themeTint="BF"/>
        </w:rPr>
        <w:t xml:space="preserve">becoming </w:t>
      </w:r>
      <w:r w:rsidRPr="00F5082A">
        <w:rPr>
          <w:rFonts w:ascii="Arial" w:hAnsi="Arial" w:cs="Arial"/>
          <w:color w:val="404040" w:themeColor="text1" w:themeTint="BF"/>
        </w:rPr>
        <w:t>increasingly noisy. However, it is not known how noise affects marine turtles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&lt;EndNote&gt;&lt;Cite&gt;&lt;Author&gt;Nelms&lt;/Author&gt;&lt;Year&gt;2016&lt;/Year&gt;&lt;RecNum&gt;446&lt;/RecNum&gt;&lt;DisplayText&gt;&lt;style face="superscript"&gt;[175]&lt;/style&gt;&lt;/DisplayText&gt;&lt;record&gt;&lt;rec-number&gt;446&lt;/rec-number&gt;&lt;foreign-keys&gt;&lt;key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75" w:tooltip="Nelms, 2016 #446" w:history="1">
        <w:r w:rsidR="00B93EC9" w:rsidRPr="00941050">
          <w:rPr>
            <w:rFonts w:ascii="Arial" w:hAnsi="Arial" w:cs="Arial"/>
            <w:noProof/>
            <w:color w:val="404040" w:themeColor="text1" w:themeTint="BF"/>
            <w:vertAlign w:val="superscript"/>
          </w:rPr>
          <w:t>175</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Vibrations and noise from underwater blasting, seismic surveys, pile </w:t>
      </w:r>
      <w:r w:rsidRPr="0053326B">
        <w:rPr>
          <w:rFonts w:ascii="Arial" w:hAnsi="Arial" w:cs="Arial"/>
          <w:color w:val="404040" w:themeColor="text1" w:themeTint="BF"/>
        </w:rPr>
        <w:t xml:space="preserve">driving, dredging, vessel movement, live firing exercises and underwater demolitions can create </w:t>
      </w:r>
      <w:r w:rsidR="000A0B55" w:rsidRPr="0053326B">
        <w:rPr>
          <w:rFonts w:ascii="Arial" w:hAnsi="Arial" w:cs="Arial"/>
          <w:color w:val="404040" w:themeColor="text1" w:themeTint="BF"/>
        </w:rPr>
        <w:t>substantial</w:t>
      </w:r>
      <w:r w:rsidRPr="0053326B">
        <w:rPr>
          <w:rFonts w:ascii="Arial" w:hAnsi="Arial" w:cs="Arial"/>
          <w:color w:val="404040" w:themeColor="text1" w:themeTint="BF"/>
        </w:rPr>
        <w:t xml:space="preserve"> noise pollu</w:t>
      </w:r>
      <w:r w:rsidR="003F14CA" w:rsidRPr="0053326B">
        <w:rPr>
          <w:rFonts w:ascii="Arial" w:hAnsi="Arial" w:cs="Arial"/>
          <w:color w:val="404040" w:themeColor="text1" w:themeTint="BF"/>
        </w:rPr>
        <w:t xml:space="preserve">tion in marine turtle habitats - </w:t>
      </w:r>
      <w:r w:rsidRPr="0053326B">
        <w:rPr>
          <w:rFonts w:ascii="Arial" w:hAnsi="Arial" w:cs="Arial"/>
          <w:color w:val="404040" w:themeColor="text1" w:themeTint="BF"/>
        </w:rPr>
        <w:t>see review by</w:t>
      </w:r>
      <w:r w:rsidR="008B679D" w:rsidRPr="0053326B">
        <w:rPr>
          <w:rFonts w:ascii="Arial" w:hAnsi="Arial" w:cs="Arial"/>
          <w:color w:val="404040" w:themeColor="text1" w:themeTint="BF"/>
        </w:rPr>
        <w:t xml:space="preserve"> Keevin</w:t>
      </w:r>
      <w:r w:rsidR="003F14CA" w:rsidRPr="0053326B">
        <w:rPr>
          <w:rFonts w:ascii="Arial" w:hAnsi="Arial" w:cs="Arial"/>
          <w:color w:val="404040" w:themeColor="text1" w:themeTint="BF"/>
        </w:rPr>
        <w:t xml:space="preserve"> (</w:t>
      </w:r>
      <w:r w:rsidR="008770E1" w:rsidRPr="0053326B">
        <w:rPr>
          <w:rFonts w:ascii="Arial" w:hAnsi="Arial" w:cs="Arial"/>
          <w:color w:val="404040" w:themeColor="text1" w:themeTint="BF"/>
        </w:rPr>
        <w:t>1997</w:t>
      </w:r>
      <w:r w:rsidR="003F14CA" w:rsidRPr="0053326B">
        <w:rPr>
          <w:rFonts w:ascii="Arial" w:hAnsi="Arial" w:cs="Arial"/>
          <w:color w:val="404040" w:themeColor="text1" w:themeTint="BF"/>
        </w:rPr>
        <w:t>)</w:t>
      </w:r>
      <w:r w:rsidR="000004FC" w:rsidRPr="007D186B">
        <w:rPr>
          <w:rFonts w:ascii="Arial" w:hAnsi="Arial" w:cs="Arial"/>
          <w:color w:val="404040" w:themeColor="text1" w:themeTint="BF"/>
        </w:rPr>
        <w:fldChar w:fldCharType="begin"/>
      </w:r>
      <w:r w:rsidR="00941050" w:rsidRPr="0053326B">
        <w:rPr>
          <w:rFonts w:ascii="Arial" w:hAnsi="Arial" w:cs="Arial"/>
          <w:color w:val="404040" w:themeColor="text1" w:themeTint="BF"/>
        </w:rPr>
        <w:instrText xml:space="preserve"> ADDIN EN.CITE &lt;EndNote&gt;&lt;Cite&gt;&lt;Author&gt;Keevin&lt;/Author&gt;&lt;Year&gt;1997&lt;/Year&gt;&lt;RecNum&gt;493&lt;/RecNum&gt;&lt;DisplayText&gt;&lt;style face="superscript"&gt;[122]&lt;/style&gt;&lt;/DisplayText&gt;&lt;record&gt;&lt;rec-number&gt;493&lt;/rec-number&gt;&lt;foreign-keys&gt;&lt;key app="EN" db-id="2rvf559zztv5t2e02wrv9was55we9d9xt90x" timestamp="1454478665"&gt;493&lt;/key&gt;&lt;/foreign-keys&gt;&lt;ref-type name="Report"&gt;27&lt;/ref-type&gt;&lt;contributors&gt;&lt;authors&gt;&lt;author&gt;Keevin, T.M.&lt;/author&gt;&lt;author&gt;Hempen, G.L.&lt;/author&gt;&lt;/authors&gt;&lt;/contributors&gt;&lt;titles&gt;&lt;title&gt;The Environmental Effects of Underwater Explosions with Methods to Mitigate Impacts&lt;/title&gt;&lt;/titles&gt;&lt;pages&gt;41&lt;/pages&gt;&lt;dates&gt;&lt;year&gt;1997&lt;/year&gt;&lt;/dates&gt;&lt;pub-location&gt;St. Louis, Missouri&lt;/pub-location&gt;&lt;publisher&gt;U.S. Army Corps of Engineers&lt;/publisher&gt;&lt;urls&gt;&lt;/urls&gt;&lt;/record&gt;&lt;/Cite&gt;&lt;/EndNote&gt;</w:instrText>
      </w:r>
      <w:r w:rsidR="000004FC" w:rsidRPr="007D186B">
        <w:rPr>
          <w:rFonts w:ascii="Arial" w:hAnsi="Arial" w:cs="Arial"/>
          <w:color w:val="404040" w:themeColor="text1" w:themeTint="BF"/>
        </w:rPr>
        <w:fldChar w:fldCharType="separate"/>
      </w:r>
      <w:r w:rsidR="00941050" w:rsidRPr="0053326B">
        <w:rPr>
          <w:rFonts w:ascii="Arial" w:hAnsi="Arial" w:cs="Arial"/>
          <w:noProof/>
          <w:color w:val="404040" w:themeColor="text1" w:themeTint="BF"/>
          <w:vertAlign w:val="superscript"/>
        </w:rPr>
        <w:t>[</w:t>
      </w:r>
      <w:hyperlink w:anchor="_ENREF_122" w:tooltip="Keevin, 1997 #493" w:history="1">
        <w:r w:rsidR="00B93EC9" w:rsidRPr="0053326B">
          <w:rPr>
            <w:rFonts w:ascii="Arial" w:hAnsi="Arial" w:cs="Arial"/>
            <w:noProof/>
            <w:color w:val="404040" w:themeColor="text1" w:themeTint="BF"/>
            <w:vertAlign w:val="superscript"/>
          </w:rPr>
          <w:t>122</w:t>
        </w:r>
      </w:hyperlink>
      <w:r w:rsidR="00941050" w:rsidRPr="0053326B">
        <w:rPr>
          <w:rFonts w:ascii="Arial" w:hAnsi="Arial" w:cs="Arial"/>
          <w:noProof/>
          <w:color w:val="404040" w:themeColor="text1" w:themeTint="BF"/>
          <w:vertAlign w:val="superscript"/>
        </w:rPr>
        <w:t>]</w:t>
      </w:r>
      <w:r w:rsidR="000004FC" w:rsidRPr="007D186B">
        <w:rPr>
          <w:rFonts w:ascii="Arial" w:hAnsi="Arial" w:cs="Arial"/>
          <w:color w:val="404040" w:themeColor="text1" w:themeTint="BF"/>
        </w:rPr>
        <w:fldChar w:fldCharType="end"/>
      </w:r>
      <w:r w:rsidRPr="0053326B">
        <w:rPr>
          <w:rFonts w:ascii="Arial" w:hAnsi="Arial" w:cs="Arial"/>
          <w:color w:val="404040" w:themeColor="text1" w:themeTint="BF"/>
        </w:rPr>
        <w:t xml:space="preserve">. Marine turtles do not have external </w:t>
      </w:r>
      <w:r w:rsidRPr="004E2BE1">
        <w:rPr>
          <w:rFonts w:ascii="Arial" w:hAnsi="Arial" w:cs="Arial"/>
          <w:color w:val="404040" w:themeColor="text1" w:themeTint="BF"/>
        </w:rPr>
        <w:t>ears</w:t>
      </w:r>
      <w:r w:rsidR="0053326B" w:rsidRPr="004E2BE1">
        <w:rPr>
          <w:rFonts w:ascii="Arial" w:hAnsi="Arial" w:cs="Arial"/>
          <w:color w:val="404040" w:themeColor="text1" w:themeTint="BF"/>
        </w:rPr>
        <w:t>,</w:t>
      </w:r>
      <w:r w:rsidRPr="004E2BE1">
        <w:rPr>
          <w:rFonts w:ascii="Arial" w:hAnsi="Arial" w:cs="Arial"/>
          <w:color w:val="404040" w:themeColor="text1" w:themeTint="BF"/>
        </w:rPr>
        <w:t xml:space="preserve"> </w:t>
      </w:r>
      <w:r w:rsidR="00063717" w:rsidRPr="004E2BE1">
        <w:rPr>
          <w:rFonts w:ascii="Arial" w:hAnsi="Arial" w:cs="Arial"/>
          <w:color w:val="404040" w:themeColor="text1" w:themeTint="BF"/>
        </w:rPr>
        <w:t>but potentially use sound for navigation, locating prey and avoiding predators. Dow Piniak (2012)</w:t>
      </w:r>
      <w:r w:rsidR="002F6E15" w:rsidRPr="004E2BE1">
        <w:rPr>
          <w:rFonts w:ascii="Arial" w:hAnsi="Arial" w:cs="Arial"/>
          <w:color w:val="404040" w:themeColor="text1" w:themeTint="BF"/>
        </w:rPr>
        <w:t>, found that green, leatherback and hawksbill turtles can detect stimuli underwater and in air up to 1600 Hz, but their greatest sensitivity appears to be between 50-400Hz depending on the species</w:t>
      </w:r>
      <w:r w:rsidR="00F27B52" w:rsidRPr="004E2BE1">
        <w:rPr>
          <w:rFonts w:ascii="Arial" w:hAnsi="Arial" w:cs="Arial"/>
          <w:color w:val="404040" w:themeColor="text1" w:themeTint="BF"/>
        </w:rPr>
        <w:fldChar w:fldCharType="begin"/>
      </w:r>
      <w:r w:rsidR="00F27B52" w:rsidRPr="004E2BE1">
        <w:rPr>
          <w:rFonts w:ascii="Arial" w:hAnsi="Arial" w:cs="Arial"/>
          <w:color w:val="404040" w:themeColor="text1" w:themeTint="BF"/>
        </w:rPr>
        <w:instrText xml:space="preserve"> ADDIN EN.CITE &lt;EndNote&gt;&lt;Cite&gt;&lt;Author&gt;Dow Piniak&lt;/Author&gt;&lt;Year&gt;2012&lt;/Year&gt;&lt;RecNum&gt;718&lt;/RecNum&gt;&lt;DisplayText&gt;&lt;style face="superscript"&gt;[55]&lt;/style&gt;&lt;/DisplayText&gt;&lt;record&gt;&lt;rec-number&gt;718&lt;/rec-number&gt;&lt;foreign-keys&gt;&lt;key app="EN" db-id="2rvf559zztv5t2e02wrv9was55we9d9xt90x" timestamp="1485822829"&gt;718&lt;/key&gt;&lt;/foreign-keys&gt;&lt;ref-type name="Thesis"&gt;32&lt;/ref-type&gt;&lt;contributors&gt;&lt;authors&gt;&lt;author&gt;Dow Piniak, W.E.&lt;/author&gt;&lt;/authors&gt;&lt;tertiary-authors&gt;&lt;author&gt;Read, A.J.&lt;/author&gt;&lt;/tertiary-authors&gt;&lt;/contributors&gt;&lt;titles&gt;&lt;title&gt;Acoustic Ecology of Sea Turtles: Implications for Conservation&lt;/title&gt;&lt;secondary-title&gt;Marine Science and Conservation&lt;/secondary-title&gt;&lt;/titles&gt;&lt;pages&gt;136&lt;/pages&gt;&lt;volume&gt;Doctor of Philosophy&lt;/volume&gt;&lt;dates&gt;&lt;year&gt;2012&lt;/year&gt;&lt;/dates&gt;&lt;publisher&gt;Duke University&lt;/publisher&gt;&lt;work-type&gt;Dissertation&lt;/work-type&gt;&lt;urls&gt;&lt;/urls&gt;&lt;/record&gt;&lt;/Cite&gt;&lt;/EndNote&gt;</w:instrText>
      </w:r>
      <w:r w:rsidR="00F27B52" w:rsidRPr="004E2BE1">
        <w:rPr>
          <w:rFonts w:ascii="Arial" w:hAnsi="Arial" w:cs="Arial"/>
          <w:color w:val="404040" w:themeColor="text1" w:themeTint="BF"/>
        </w:rPr>
        <w:fldChar w:fldCharType="separate"/>
      </w:r>
      <w:r w:rsidR="00F27B52" w:rsidRPr="004E2BE1">
        <w:rPr>
          <w:rFonts w:ascii="Arial" w:hAnsi="Arial" w:cs="Arial"/>
          <w:noProof/>
          <w:color w:val="404040" w:themeColor="text1" w:themeTint="BF"/>
          <w:vertAlign w:val="superscript"/>
        </w:rPr>
        <w:t>[</w:t>
      </w:r>
      <w:hyperlink w:anchor="_ENREF_55" w:tooltip="Dow Piniak, 2012 #718" w:history="1">
        <w:r w:rsidR="00B93EC9" w:rsidRPr="004E2BE1">
          <w:rPr>
            <w:rFonts w:ascii="Arial" w:hAnsi="Arial" w:cs="Arial"/>
            <w:noProof/>
            <w:color w:val="404040" w:themeColor="text1" w:themeTint="BF"/>
            <w:vertAlign w:val="superscript"/>
          </w:rPr>
          <w:t>55</w:t>
        </w:r>
      </w:hyperlink>
      <w:r w:rsidR="00F27B52" w:rsidRPr="004E2BE1">
        <w:rPr>
          <w:rFonts w:ascii="Arial" w:hAnsi="Arial" w:cs="Arial"/>
          <w:noProof/>
          <w:color w:val="404040" w:themeColor="text1" w:themeTint="BF"/>
          <w:vertAlign w:val="superscript"/>
        </w:rPr>
        <w:t>]</w:t>
      </w:r>
      <w:r w:rsidR="00F27B52" w:rsidRPr="004E2BE1">
        <w:rPr>
          <w:rFonts w:ascii="Arial" w:hAnsi="Arial" w:cs="Arial"/>
          <w:color w:val="404040" w:themeColor="text1" w:themeTint="BF"/>
        </w:rPr>
        <w:fldChar w:fldCharType="end"/>
      </w:r>
      <w:r w:rsidR="00063717" w:rsidRPr="004E2BE1">
        <w:rPr>
          <w:rFonts w:ascii="Arial" w:hAnsi="Arial" w:cs="Arial"/>
          <w:color w:val="404040" w:themeColor="text1" w:themeTint="BF"/>
        </w:rPr>
        <w:t>. Studies have also found that the best sensitivity for loggerhead turtles is also between 100-400Hz</w:t>
      </w:r>
      <w:r w:rsidR="00F27B52" w:rsidRPr="004E2BE1">
        <w:rPr>
          <w:rFonts w:ascii="Arial" w:hAnsi="Arial" w:cs="Arial"/>
          <w:color w:val="404040" w:themeColor="text1" w:themeTint="BF"/>
        </w:rPr>
        <w:fldChar w:fldCharType="begin"/>
      </w:r>
      <w:r w:rsidR="00941050" w:rsidRPr="004E2BE1">
        <w:rPr>
          <w:rFonts w:ascii="Arial" w:hAnsi="Arial" w:cs="Arial"/>
          <w:color w:val="404040" w:themeColor="text1" w:themeTint="BF"/>
        </w:rPr>
        <w:instrText xml:space="preserve"> ADDIN EN.CITE &lt;EndNote&gt;&lt;Cite&gt;&lt;Author&gt;Martin&lt;/Author&gt;&lt;Year&gt;2012&lt;/Year&gt;&lt;RecNum&gt;719&lt;/RecNum&gt;&lt;DisplayText&gt;&lt;style face="superscript"&gt;[157]&lt;/style&gt;&lt;/DisplayText&gt;&lt;record&gt;&lt;rec-number&gt;719&lt;/rec-number&gt;&lt;foreign-keys&gt;&lt;key app="EN" db-id="2rvf559zztv5t2e02wrv9was55we9d9xt90x" timestamp="1485823193"&gt;719&lt;/key&gt;&lt;/foreign-keys&gt;&lt;ref-type name="Journal Article"&gt;17&lt;/ref-type&gt;&lt;contributors&gt;&lt;authors&gt;&lt;author&gt;Martin, K.J.&lt;/author&gt;&lt;author&gt;Alessi, S.C.&lt;/author&gt;&lt;author&gt;Gaspard, J.C.&lt;/author&gt;&lt;author&gt;Tucker, A.D.&lt;/author&gt;&lt;author&gt;Bauer, G.B.&lt;/author&gt;&lt;author&gt;Mann, D.A.&lt;/author&gt;&lt;/authors&gt;&lt;/contributors&gt;&lt;titles&gt;&lt;title&gt;&lt;style face="normal" font="default" size="100%"&gt;Underwater hearing in the loggerhead sea turtle (&lt;/style&gt;&lt;style face="italic" font="default" size="100%"&gt;Caretta caretta&lt;/style&gt;&lt;style face="normal" font="default" size="100%"&gt;): a comparison of behavioural and auditory evoked potential audiograms&lt;/style&gt;&lt;/title&gt;&lt;secondary-title&gt;The Journal of Experimental Biology&lt;/secondary-title&gt;&lt;/titles&gt;&lt;periodical&gt;&lt;full-title&gt;The Journal of Experimental Biology&lt;/full-title&gt;&lt;/periodical&gt;&lt;pages&gt;3001-3009&lt;/pages&gt;&lt;volume&gt;215&lt;/volume&gt;&lt;dates&gt;&lt;year&gt;2012&lt;/year&gt;&lt;/dates&gt;&lt;urls&gt;&lt;/urls&gt;&lt;/record&gt;&lt;/Cite&gt;&lt;/EndNote&gt;</w:instrText>
      </w:r>
      <w:r w:rsidR="00F27B52" w:rsidRPr="004E2BE1">
        <w:rPr>
          <w:rFonts w:ascii="Arial" w:hAnsi="Arial" w:cs="Arial"/>
          <w:color w:val="404040" w:themeColor="text1" w:themeTint="BF"/>
        </w:rPr>
        <w:fldChar w:fldCharType="separate"/>
      </w:r>
      <w:r w:rsidR="00941050" w:rsidRPr="004E2BE1">
        <w:rPr>
          <w:rFonts w:ascii="Arial" w:hAnsi="Arial" w:cs="Arial"/>
          <w:noProof/>
          <w:color w:val="404040" w:themeColor="text1" w:themeTint="BF"/>
          <w:vertAlign w:val="superscript"/>
        </w:rPr>
        <w:t>[</w:t>
      </w:r>
      <w:hyperlink w:anchor="_ENREF_157" w:tooltip="Martin, 2012 #719" w:history="1">
        <w:r w:rsidR="00B93EC9" w:rsidRPr="004E2BE1">
          <w:rPr>
            <w:rFonts w:ascii="Arial" w:hAnsi="Arial" w:cs="Arial"/>
            <w:noProof/>
            <w:color w:val="404040" w:themeColor="text1" w:themeTint="BF"/>
            <w:vertAlign w:val="superscript"/>
          </w:rPr>
          <w:t>157</w:t>
        </w:r>
      </w:hyperlink>
      <w:r w:rsidR="00941050" w:rsidRPr="004E2BE1">
        <w:rPr>
          <w:rFonts w:ascii="Arial" w:hAnsi="Arial" w:cs="Arial"/>
          <w:noProof/>
          <w:color w:val="404040" w:themeColor="text1" w:themeTint="BF"/>
          <w:vertAlign w:val="superscript"/>
        </w:rPr>
        <w:t>]</w:t>
      </w:r>
      <w:r w:rsidR="00F27B52" w:rsidRPr="004E2BE1">
        <w:rPr>
          <w:rFonts w:ascii="Arial" w:hAnsi="Arial" w:cs="Arial"/>
          <w:color w:val="404040" w:themeColor="text1" w:themeTint="BF"/>
        </w:rPr>
        <w:fldChar w:fldCharType="end"/>
      </w:r>
      <w:r w:rsidR="00063717" w:rsidRPr="004E2BE1">
        <w:rPr>
          <w:rFonts w:ascii="Arial" w:hAnsi="Arial" w:cs="Arial"/>
          <w:color w:val="404040" w:themeColor="text1" w:themeTint="BF"/>
        </w:rPr>
        <w:t xml:space="preserve">. Even with this information, very little is known of the </w:t>
      </w:r>
      <w:r w:rsidR="00063717" w:rsidRPr="00F96076">
        <w:rPr>
          <w:rFonts w:ascii="Arial" w:hAnsi="Arial" w:cs="Arial"/>
          <w:color w:val="404040" w:themeColor="text1" w:themeTint="BF"/>
        </w:rPr>
        <w:t>impact</w:t>
      </w:r>
      <w:r w:rsidR="00114BE8" w:rsidRPr="00F96076">
        <w:rPr>
          <w:rFonts w:ascii="Arial" w:hAnsi="Arial" w:cs="Arial"/>
          <w:color w:val="404040" w:themeColor="text1" w:themeTint="BF"/>
        </w:rPr>
        <w:t xml:space="preserve"> of</w:t>
      </w:r>
      <w:r w:rsidR="00063717" w:rsidRPr="00F96076">
        <w:rPr>
          <w:rFonts w:ascii="Arial" w:hAnsi="Arial" w:cs="Arial"/>
          <w:color w:val="404040" w:themeColor="text1" w:themeTint="BF"/>
        </w:rPr>
        <w:t xml:space="preserve"> noise on marine turtles</w:t>
      </w:r>
      <w:r w:rsidRPr="00F96076">
        <w:rPr>
          <w:rFonts w:ascii="Arial" w:hAnsi="Arial" w:cs="Arial"/>
          <w:color w:val="404040" w:themeColor="text1" w:themeTint="BF"/>
        </w:rPr>
        <w:t xml:space="preserve">. The impact of noise on turtle stocks may vary </w:t>
      </w:r>
      <w:r w:rsidRPr="0053326B">
        <w:rPr>
          <w:rFonts w:ascii="Arial" w:hAnsi="Arial" w:cs="Arial"/>
          <w:color w:val="404040" w:themeColor="text1" w:themeTint="BF"/>
        </w:rPr>
        <w:t xml:space="preserve">depending on whether exposure is short (acute) or long term (chronic). </w:t>
      </w:r>
    </w:p>
    <w:p w:rsidR="00071D0D" w:rsidRPr="00F5082A" w:rsidRDefault="00071D0D" w:rsidP="003A7F85">
      <w:pPr>
        <w:pStyle w:val="Heading4"/>
      </w:pPr>
      <w:r w:rsidRPr="00F5082A">
        <w:t xml:space="preserve">Acute noise </w:t>
      </w:r>
    </w:p>
    <w:p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Acute noise</w:t>
      </w:r>
      <w:r w:rsidR="00362010">
        <w:rPr>
          <w:rFonts w:ascii="Arial" w:hAnsi="Arial" w:cs="Arial"/>
          <w:color w:val="404040" w:themeColor="text1" w:themeTint="BF"/>
        </w:rPr>
        <w:t>,</w:t>
      </w:r>
      <w:r w:rsidRPr="00F5082A">
        <w:rPr>
          <w:rFonts w:ascii="Arial" w:hAnsi="Arial" w:cs="Arial"/>
          <w:color w:val="404040" w:themeColor="text1" w:themeTint="BF"/>
        </w:rPr>
        <w:t xml:space="preserve"> or temporary exposure to loud noise, may result in avoidance of important habitats and in some situations physical damage to turtles. Acute noise is generated by activities such as pile driving, seismic activity, some forms of dredging, explosions, blasting and sonar. There is little information pertaining to the impacts of acute noise on marine turtles. McCauley </w:t>
      </w:r>
      <w:r w:rsidR="00FA7758" w:rsidRPr="00FA7758">
        <w:rPr>
          <w:rFonts w:ascii="Arial" w:hAnsi="Arial" w:cs="Arial"/>
          <w:i/>
          <w:color w:val="404040" w:themeColor="text1" w:themeTint="BF"/>
        </w:rPr>
        <w:t>et al.</w:t>
      </w:r>
      <w:r w:rsidRPr="00F5082A">
        <w:rPr>
          <w:rFonts w:ascii="Arial" w:hAnsi="Arial" w:cs="Arial"/>
          <w:color w:val="404040" w:themeColor="text1" w:themeTint="BF"/>
        </w:rPr>
        <w:t xml:space="preserve"> (2000) reported that exposure to air gun shots that replicate seismic surveys caused green and loggerhead turtles </w:t>
      </w:r>
      <w:r w:rsidR="005D0963">
        <w:rPr>
          <w:rFonts w:ascii="Arial" w:hAnsi="Arial" w:cs="Arial"/>
          <w:color w:val="404040" w:themeColor="text1" w:themeTint="BF"/>
        </w:rPr>
        <w:t xml:space="preserve">behaviour </w:t>
      </w:r>
      <w:r w:rsidRPr="00F5082A">
        <w:rPr>
          <w:rFonts w:ascii="Arial" w:hAnsi="Arial" w:cs="Arial"/>
          <w:color w:val="404040" w:themeColor="text1" w:themeTint="BF"/>
        </w:rPr>
        <w:t xml:space="preserve">to </w:t>
      </w:r>
      <w:r w:rsidR="005D0963">
        <w:rPr>
          <w:rFonts w:ascii="Arial" w:hAnsi="Arial" w:cs="Arial"/>
          <w:color w:val="404040" w:themeColor="text1" w:themeTint="BF"/>
        </w:rPr>
        <w:t>become more erratic</w:t>
      </w:r>
      <w:r w:rsidRPr="00F5082A">
        <w:rPr>
          <w:rFonts w:ascii="Arial" w:hAnsi="Arial" w:cs="Arial"/>
          <w:color w:val="404040" w:themeColor="text1" w:themeTint="BF"/>
        </w:rPr>
        <w:t xml:space="preserve"> at </w:t>
      </w:r>
      <w:r w:rsidR="00035920" w:rsidRPr="00F5082A">
        <w:rPr>
          <w:rFonts w:ascii="Arial" w:hAnsi="Arial" w:cs="Arial"/>
          <w:color w:val="404040" w:themeColor="text1" w:themeTint="BF"/>
        </w:rPr>
        <w:t>175</w:t>
      </w:r>
      <w:r w:rsidR="00035920">
        <w:rPr>
          <w:rFonts w:ascii="Arial" w:hAnsi="Arial" w:cs="Arial"/>
          <w:color w:val="404040" w:themeColor="text1" w:themeTint="BF"/>
        </w:rPr>
        <w:t xml:space="preserve"> dB re1 </w:t>
      </w:r>
      <w:r w:rsidR="000A193C" w:rsidRPr="000A193C">
        <w:rPr>
          <w:rFonts w:ascii="Arial" w:hAnsi="Arial" w:cs="Arial"/>
          <w:color w:val="404040" w:themeColor="text1" w:themeTint="BF"/>
        </w:rPr>
        <w:t>µ</w:t>
      </w:r>
      <w:r w:rsidR="00035920">
        <w:rPr>
          <w:rFonts w:ascii="Arial" w:hAnsi="Arial" w:cs="Arial"/>
          <w:color w:val="404040" w:themeColor="text1" w:themeTint="BF"/>
        </w:rPr>
        <w:t>Pa</w:t>
      </w:r>
      <w:r w:rsidR="005D0963">
        <w:rPr>
          <w:rFonts w:ascii="Arial" w:hAnsi="Arial" w:cs="Arial"/>
          <w:color w:val="404040" w:themeColor="text1" w:themeTint="BF"/>
        </w:rPr>
        <w:t xml:space="preserve"> rms</w:t>
      </w:r>
      <w:r w:rsidR="00035920">
        <w:rPr>
          <w:rFonts w:ascii="Arial" w:hAnsi="Arial" w:cs="Arial"/>
          <w:color w:val="404040" w:themeColor="text1" w:themeTint="BF"/>
        </w:rPr>
        <w:t xml:space="preserve">, but that turtles may show behavioural responses to an approaching seismic noise at received sound levels of approximately 166 dB re1 </w:t>
      </w:r>
      <w:r w:rsidR="000A193C" w:rsidRPr="000A193C">
        <w:rPr>
          <w:rFonts w:ascii="Arial" w:hAnsi="Arial" w:cs="Arial"/>
          <w:color w:val="404040" w:themeColor="text1" w:themeTint="BF"/>
        </w:rPr>
        <w:t>µ</w:t>
      </w:r>
      <w:r w:rsidR="00035920">
        <w:rPr>
          <w:rFonts w:ascii="Arial" w:hAnsi="Arial" w:cs="Arial"/>
          <w:color w:val="404040" w:themeColor="text1" w:themeTint="BF"/>
        </w:rPr>
        <w:t>Pa</w:t>
      </w:r>
      <w:r w:rsidR="005D0963">
        <w:rPr>
          <w:rFonts w:ascii="Arial" w:hAnsi="Arial" w:cs="Arial"/>
          <w:color w:val="404040" w:themeColor="text1" w:themeTint="BF"/>
        </w:rPr>
        <w:t xml:space="preserve"> rms</w:t>
      </w:r>
      <w:r w:rsidR="003F14CA">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&lt;EndNote&gt;&lt;Cite&gt;&lt;Author&gt;McCauley&lt;/Author&gt;&lt;Year&gt;2000&lt;/Year&gt;&lt;RecNum&gt;119&lt;/RecNum&gt;&lt;DisplayText&gt;&lt;style face="superscript"&gt;[160]&lt;/style&gt;&lt;/DisplayText&gt;&lt;record&gt;&lt;rec-number&gt;119&lt;/rec-number&gt;&lt;foreign-keys&gt;&lt;key app="EN" db-id="2rvf559zztv5t2e02wrv9was55we9d9xt90x" timestamp="1357535276"&gt;119&lt;/key&gt;&lt;/foreign-keys&gt;&lt;ref-type name="Journal Article"&gt;17&lt;/ref-type&gt;&lt;contributors&gt;&lt;authors&gt;&lt;author&gt;McCauley, R.D.&lt;/author&gt;&lt;author&gt;Fewtrell, J.&lt;/author&gt;&lt;author&gt;Duncan, A.J.&lt;/author&gt;&lt;author&gt;Jenner, C.&lt;/author&gt;&lt;author&gt;Jenner, M-N.&lt;/author&gt;&lt;author&gt;Penrose, J.D.&lt;/author&gt;&lt;author&gt;Prince, R.I.T.&lt;/author&gt;&lt;author&gt;Adhitya, A.&lt;/author&gt;&lt;author&gt;Muchdoch, J.&lt;/author&gt;&lt;author&gt;McCabe, K.&lt;/author&gt;&lt;/authors&gt;&lt;/contributors&gt;&lt;titles&gt;&lt;title&gt;Marine seismic surveys - a study of environmental implications&lt;/title&gt;&lt;secondary-title&gt;Australian Petroleum Production and Exploration Association Journal&lt;/secondary-title&gt;&lt;/titles&gt;&lt;periodical&gt;&lt;full-title&gt;Australian Petroleum Production and Exploration Association Journal&lt;/full-title&gt;&lt;/periodical&gt;&lt;pages&gt;692-708&lt;/pages&gt;&lt;dates&gt;&lt;year&gt;2000&lt;/year&gt;&lt;/dates&gt;&lt;urls&gt;&lt;/urls&gt;&lt;/record&gt;&lt;/Cite&gt;&lt;/EndNote&gt;</w:instrText>
      </w:r>
      <w:r w:rsidR="003F14CA">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0" w:tooltip="McCauley, 2000 #119" w:history="1">
        <w:r w:rsidR="00B93EC9" w:rsidRPr="00941050">
          <w:rPr>
            <w:rFonts w:ascii="Arial" w:hAnsi="Arial" w:cs="Arial"/>
            <w:noProof/>
            <w:color w:val="404040" w:themeColor="text1" w:themeTint="BF"/>
            <w:vertAlign w:val="superscript"/>
          </w:rPr>
          <w:t>160</w:t>
        </w:r>
      </w:hyperlink>
      <w:r w:rsidR="00941050" w:rsidRPr="00941050">
        <w:rPr>
          <w:rFonts w:ascii="Arial" w:hAnsi="Arial" w:cs="Arial"/>
          <w:noProof/>
          <w:color w:val="404040" w:themeColor="text1" w:themeTint="BF"/>
          <w:vertAlign w:val="superscript"/>
        </w:rPr>
        <w:t>]</w:t>
      </w:r>
      <w:r w:rsidR="003F14CA">
        <w:rPr>
          <w:rFonts w:ascii="Arial" w:hAnsi="Arial" w:cs="Arial"/>
          <w:color w:val="404040" w:themeColor="text1" w:themeTint="BF"/>
        </w:rPr>
        <w:fldChar w:fldCharType="end"/>
      </w:r>
      <w:r w:rsidRPr="00F5082A">
        <w:rPr>
          <w:rFonts w:ascii="Arial" w:hAnsi="Arial" w:cs="Arial"/>
          <w:color w:val="404040" w:themeColor="text1" w:themeTint="BF"/>
        </w:rPr>
        <w:t>.</w:t>
      </w:r>
    </w:p>
    <w:p w:rsidR="00362010" w:rsidRPr="00F5082A" w:rsidRDefault="00362010" w:rsidP="00071D0D">
      <w:pPr>
        <w:rPr>
          <w:rFonts w:ascii="Arial" w:hAnsi="Arial" w:cs="Arial"/>
          <w:color w:val="404040" w:themeColor="text1" w:themeTint="BF"/>
        </w:rPr>
      </w:pPr>
      <w:r>
        <w:rPr>
          <w:rFonts w:ascii="Arial" w:hAnsi="Arial" w:cs="Arial"/>
          <w:color w:val="404040" w:themeColor="text1" w:themeTint="BF"/>
        </w:rPr>
        <w:t>Given</w:t>
      </w:r>
      <w:r w:rsidR="00381D4F">
        <w:rPr>
          <w:rFonts w:ascii="Arial" w:hAnsi="Arial" w:cs="Arial"/>
          <w:color w:val="404040" w:themeColor="text1" w:themeTint="BF"/>
        </w:rPr>
        <w:t xml:space="preserve"> that the</w:t>
      </w:r>
      <w:r>
        <w:rPr>
          <w:rFonts w:ascii="Arial" w:hAnsi="Arial" w:cs="Arial"/>
          <w:color w:val="404040" w:themeColor="text1" w:themeTint="BF"/>
        </w:rPr>
        <w:t xml:space="preserve"> impacts of noise are unknown, a precautionary approach should be </w:t>
      </w:r>
      <w:r w:rsidR="00C431ED">
        <w:rPr>
          <w:rFonts w:ascii="Arial" w:hAnsi="Arial" w:cs="Arial"/>
          <w:color w:val="404040" w:themeColor="text1" w:themeTint="BF"/>
        </w:rPr>
        <w:t xml:space="preserve">applied </w:t>
      </w:r>
      <w:r>
        <w:rPr>
          <w:rFonts w:ascii="Arial" w:hAnsi="Arial" w:cs="Arial"/>
          <w:color w:val="404040" w:themeColor="text1" w:themeTint="BF"/>
        </w:rPr>
        <w:t>to seismic work</w:t>
      </w:r>
      <w:r w:rsidR="00C431ED">
        <w:rPr>
          <w:rFonts w:ascii="Arial" w:hAnsi="Arial" w:cs="Arial"/>
          <w:color w:val="404040" w:themeColor="text1" w:themeTint="BF"/>
        </w:rPr>
        <w:t>, such that</w:t>
      </w:r>
      <w:r>
        <w:rPr>
          <w:rFonts w:ascii="Arial" w:hAnsi="Arial" w:cs="Arial"/>
          <w:color w:val="404040" w:themeColor="text1" w:themeTint="BF"/>
        </w:rPr>
        <w:t xml:space="preserve"> surveys </w:t>
      </w:r>
      <w:r w:rsidR="00C431ED">
        <w:rPr>
          <w:rFonts w:ascii="Arial" w:hAnsi="Arial" w:cs="Arial"/>
          <w:color w:val="404040" w:themeColor="text1" w:themeTint="BF"/>
        </w:rPr>
        <w:t xml:space="preserve">planned to occur </w:t>
      </w:r>
      <w:r>
        <w:rPr>
          <w:rFonts w:ascii="Arial" w:hAnsi="Arial" w:cs="Arial"/>
          <w:color w:val="404040" w:themeColor="text1" w:themeTint="BF"/>
        </w:rPr>
        <w:t>inside important internesting habitat should be scheduled outside the nesting season.</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 accordance with the </w:t>
      </w:r>
      <w:r w:rsidRPr="00F5082A">
        <w:rPr>
          <w:rFonts w:ascii="Arial" w:hAnsi="Arial" w:cs="Arial"/>
          <w:i/>
          <w:color w:val="404040" w:themeColor="text1" w:themeTint="BF"/>
        </w:rPr>
        <w:t xml:space="preserve">EPBC Act Policy Statement 2.1 – Interactions </w:t>
      </w:r>
      <w:r w:rsidR="001F4172" w:rsidRPr="00F5082A">
        <w:rPr>
          <w:rFonts w:ascii="Arial" w:hAnsi="Arial" w:cs="Arial"/>
          <w:i/>
          <w:color w:val="404040" w:themeColor="text1" w:themeTint="BF"/>
        </w:rPr>
        <w:t>between</w:t>
      </w:r>
      <w:r w:rsidRPr="00F5082A">
        <w:rPr>
          <w:rFonts w:ascii="Arial" w:hAnsi="Arial" w:cs="Arial"/>
          <w:i/>
          <w:color w:val="404040" w:themeColor="text1" w:themeTint="BF"/>
        </w:rPr>
        <w:t xml:space="preserve"> Offshore Seismic Exploration and Whales: Industry Guidelines</w:t>
      </w:r>
      <w:r w:rsidRPr="00F5082A">
        <w:rPr>
          <w:rFonts w:ascii="Arial" w:hAnsi="Arial" w:cs="Arial"/>
          <w:color w:val="404040" w:themeColor="text1" w:themeTint="BF"/>
        </w:rPr>
        <w:t>, all seismic survey vessels operating in Australian waters must undertake a soft start during surveys irrespective of location and time of year of the survey. Although these guidelines are specifically designed for interactions with cetaceans, the soft start provision may also afford protection for marine turtles.</w:t>
      </w:r>
      <w:r w:rsidR="007E6190">
        <w:rPr>
          <w:rFonts w:ascii="Arial" w:hAnsi="Arial" w:cs="Arial"/>
          <w:color w:val="404040" w:themeColor="text1" w:themeTint="BF"/>
        </w:rPr>
        <w:t xml:space="preserve"> The G</w:t>
      </w:r>
      <w:r w:rsidR="00BD0E79">
        <w:rPr>
          <w:rFonts w:ascii="Arial" w:hAnsi="Arial" w:cs="Arial"/>
          <w:color w:val="404040" w:themeColor="text1" w:themeTint="BF"/>
        </w:rPr>
        <w:t xml:space="preserve">reat </w:t>
      </w:r>
      <w:r w:rsidR="007E6190">
        <w:rPr>
          <w:rFonts w:ascii="Arial" w:hAnsi="Arial" w:cs="Arial"/>
          <w:color w:val="404040" w:themeColor="text1" w:themeTint="BF"/>
        </w:rPr>
        <w:t>B</w:t>
      </w:r>
      <w:r w:rsidR="00BD0E79">
        <w:rPr>
          <w:rFonts w:ascii="Arial" w:hAnsi="Arial" w:cs="Arial"/>
          <w:color w:val="404040" w:themeColor="text1" w:themeTint="BF"/>
        </w:rPr>
        <w:t xml:space="preserve">arrier </w:t>
      </w:r>
      <w:r w:rsidR="007E6190">
        <w:rPr>
          <w:rFonts w:ascii="Arial" w:hAnsi="Arial" w:cs="Arial"/>
          <w:color w:val="404040" w:themeColor="text1" w:themeTint="BF"/>
        </w:rPr>
        <w:t>R</w:t>
      </w:r>
      <w:r w:rsidR="00BD0E79">
        <w:rPr>
          <w:rFonts w:ascii="Arial" w:hAnsi="Arial" w:cs="Arial"/>
          <w:color w:val="404040" w:themeColor="text1" w:themeTint="BF"/>
        </w:rPr>
        <w:t xml:space="preserve">eef </w:t>
      </w:r>
      <w:r w:rsidR="007E6190">
        <w:rPr>
          <w:rFonts w:ascii="Arial" w:hAnsi="Arial" w:cs="Arial"/>
          <w:color w:val="404040" w:themeColor="text1" w:themeTint="BF"/>
        </w:rPr>
        <w:t>M</w:t>
      </w:r>
      <w:r w:rsidR="00BD0E79">
        <w:rPr>
          <w:rFonts w:ascii="Arial" w:hAnsi="Arial" w:cs="Arial"/>
          <w:color w:val="404040" w:themeColor="text1" w:themeTint="BF"/>
        </w:rPr>
        <w:t xml:space="preserve">arine </w:t>
      </w:r>
      <w:r w:rsidR="007E6190">
        <w:rPr>
          <w:rFonts w:ascii="Arial" w:hAnsi="Arial" w:cs="Arial"/>
          <w:color w:val="404040" w:themeColor="text1" w:themeTint="BF"/>
        </w:rPr>
        <w:t>P</w:t>
      </w:r>
      <w:r w:rsidR="00BD0E79">
        <w:rPr>
          <w:rFonts w:ascii="Arial" w:hAnsi="Arial" w:cs="Arial"/>
          <w:color w:val="404040" w:themeColor="text1" w:themeTint="BF"/>
        </w:rPr>
        <w:t xml:space="preserve">ark </w:t>
      </w:r>
      <w:r w:rsidR="007E6190">
        <w:rPr>
          <w:rFonts w:ascii="Arial" w:hAnsi="Arial" w:cs="Arial"/>
          <w:color w:val="404040" w:themeColor="text1" w:themeTint="BF"/>
        </w:rPr>
        <w:t>A</w:t>
      </w:r>
      <w:r w:rsidR="00BD0E79">
        <w:rPr>
          <w:rFonts w:ascii="Arial" w:hAnsi="Arial" w:cs="Arial"/>
          <w:color w:val="404040" w:themeColor="text1" w:themeTint="BF"/>
        </w:rPr>
        <w:t>uthority</w:t>
      </w:r>
      <w:r w:rsidR="007E6190">
        <w:rPr>
          <w:rFonts w:ascii="Arial" w:hAnsi="Arial" w:cs="Arial"/>
          <w:color w:val="404040" w:themeColor="text1" w:themeTint="BF"/>
        </w:rPr>
        <w:t xml:space="preserve"> has also </w:t>
      </w:r>
      <w:r w:rsidR="00A1067D">
        <w:rPr>
          <w:rFonts w:ascii="Arial" w:hAnsi="Arial" w:cs="Arial"/>
          <w:color w:val="404040" w:themeColor="text1" w:themeTint="BF"/>
        </w:rPr>
        <w:t>committed</w:t>
      </w:r>
      <w:r w:rsidR="007E6190">
        <w:rPr>
          <w:rFonts w:ascii="Arial" w:hAnsi="Arial" w:cs="Arial"/>
          <w:color w:val="404040" w:themeColor="text1" w:themeTint="BF"/>
        </w:rPr>
        <w:t xml:space="preserve"> to develop</w:t>
      </w:r>
      <w:r w:rsidR="00A1067D">
        <w:rPr>
          <w:rFonts w:ascii="Arial" w:hAnsi="Arial" w:cs="Arial"/>
          <w:color w:val="404040" w:themeColor="text1" w:themeTint="BF"/>
        </w:rPr>
        <w:t>ing</w:t>
      </w:r>
      <w:r w:rsidR="007E6190">
        <w:rPr>
          <w:rFonts w:ascii="Arial" w:hAnsi="Arial" w:cs="Arial"/>
          <w:color w:val="404040" w:themeColor="text1" w:themeTint="BF"/>
        </w:rPr>
        <w:t xml:space="preserve"> a guideline </w:t>
      </w:r>
      <w:r w:rsidR="00A1067D">
        <w:rPr>
          <w:rFonts w:ascii="Arial" w:hAnsi="Arial" w:cs="Arial"/>
          <w:color w:val="404040" w:themeColor="text1" w:themeTint="BF"/>
        </w:rPr>
        <w:t>for the</w:t>
      </w:r>
      <w:r w:rsidR="007E6190">
        <w:rPr>
          <w:rFonts w:ascii="Arial" w:hAnsi="Arial" w:cs="Arial"/>
          <w:color w:val="404040" w:themeColor="text1" w:themeTint="BF"/>
        </w:rPr>
        <w:t xml:space="preserve"> assessment and management of underwater noise impacts on species</w:t>
      </w:r>
      <w:r w:rsidR="00A1067D">
        <w:rPr>
          <w:rFonts w:ascii="Arial" w:hAnsi="Arial" w:cs="Arial"/>
          <w:color w:val="404040" w:themeColor="text1" w:themeTint="BF"/>
        </w:rPr>
        <w:t xml:space="preserve"> in the Great Barrier Reef</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&lt;EndNote&gt;&lt;Cite&gt;&lt;Author&gt;Australian Government&lt;/Author&gt;&lt;Year&gt;2016&lt;/Year&gt;&lt;RecNum&gt;681&lt;/RecNum&gt;&lt;DisplayText&gt;&lt;style face="superscript"&gt;[6, 41]&lt;/style&gt;&lt;/DisplayText&gt;&lt;record&gt;&lt;rec-number&gt;681&lt;/rec-number&gt;&lt;foreign-keys&gt;&lt;key app="EN" db-id="2rvf559zztv5t2e02wrv9was55we9d9xt90x" timestamp="1473130541"&gt;681&lt;/key&gt;&lt;/foreign-keys&gt;&lt;ref-type name="Report"&gt;27&lt;/ref-type&gt;&lt;contributors&gt;&lt;authors&gt;&lt;author&gt;Australian Government,&lt;/author&gt;&lt;/authors&gt;&lt;/contributors&gt;&lt;titles&gt;&lt;title&gt;Australian Government Response to the Environment and Communications References Committee Report: Management of the Great Barrier Reef&lt;/title&gt;&lt;/titles&gt;&lt;pages&gt;33&lt;/pages&gt;&lt;dates&gt;&lt;year&gt;2016&lt;/year&gt;&lt;/dates&gt;&lt;pub-location&gt;Canberra&lt;/pub-location&gt;&lt;urls&gt;&lt;/urls&gt;&lt;/record&gt;&lt;/Cite&gt;&lt;Cite&gt;&lt;Author&gt;Commonwealth of Australia&lt;/Author&gt;&lt;Year&gt;2015&lt;/Year&gt;&lt;RecNum&gt;685&lt;/RecNum&gt;&lt;record&gt;&lt;rec-number&gt;685&lt;/rec-number&gt;&lt;foreign-keys&gt;&lt;key app="EN" db-id="2rvf559zztv5t2e02wrv9was55we9d9xt90x" timestamp="1474608527"&gt;685&lt;/key&gt;&lt;/foreign-keys&gt;&lt;ref-type name="Report"&gt;27&lt;/ref-type&gt;&lt;contributors&gt;&lt;authors&gt;&lt;author&gt;Commonwealth of Australia,&lt;/author&gt;&lt;/authors&gt;&lt;/contributors&gt;&lt;titles&gt;&lt;title&gt;Reef 2050 Long-Term Sustainability Plan&lt;/title&gt;&lt;/titles&gt;&lt;pages&gt;102&lt;/pages&gt;&lt;dates&gt;&lt;year&gt;2015&lt;/year&gt;&lt;/dates&gt;&lt;pub-location&gt;Canberra, Australia&lt;/pub-location&gt;&lt;urls&gt;&lt;/urls&gt;&lt;/record&gt;&lt;/Cite&gt;&lt;/EndNote&gt;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6" w:tooltip="Australian Government, 2016 #681" w:history="1">
        <w:r w:rsidR="00B93EC9" w:rsidRPr="006353AC">
          <w:rPr>
            <w:rFonts w:ascii="Arial" w:hAnsi="Arial" w:cs="Arial"/>
            <w:noProof/>
            <w:color w:val="404040" w:themeColor="text1" w:themeTint="BF"/>
            <w:vertAlign w:val="superscript"/>
          </w:rPr>
          <w:t>6</w:t>
        </w:r>
      </w:hyperlink>
      <w:r w:rsidR="006353AC" w:rsidRPr="006353AC">
        <w:rPr>
          <w:rFonts w:ascii="Arial" w:hAnsi="Arial" w:cs="Arial"/>
          <w:noProof/>
          <w:color w:val="404040" w:themeColor="text1" w:themeTint="BF"/>
          <w:vertAlign w:val="superscript"/>
        </w:rPr>
        <w:t xml:space="preserve">, </w:t>
      </w:r>
      <w:hyperlink w:anchor="_ENREF_41" w:tooltip="Commonwealth of Australia, 2015 #685" w:history="1">
        <w:r w:rsidR="00B93EC9" w:rsidRPr="006353AC">
          <w:rPr>
            <w:rFonts w:ascii="Arial" w:hAnsi="Arial" w:cs="Arial"/>
            <w:noProof/>
            <w:color w:val="404040" w:themeColor="text1" w:themeTint="BF"/>
            <w:vertAlign w:val="superscript"/>
          </w:rPr>
          <w:t>41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E6190">
        <w:rPr>
          <w:rFonts w:ascii="Arial" w:hAnsi="Arial" w:cs="Arial"/>
          <w:color w:val="404040" w:themeColor="text1" w:themeTint="BF"/>
        </w:rPr>
        <w:t>.</w:t>
      </w:r>
    </w:p>
    <w:p w:rsidR="00071D0D" w:rsidRPr="00F5082A" w:rsidRDefault="00071D0D" w:rsidP="003A7F85">
      <w:pPr>
        <w:pStyle w:val="Heading4"/>
      </w:pPr>
      <w:r w:rsidRPr="00F5082A">
        <w:t xml:space="preserve">Chronic noise </w:t>
      </w:r>
    </w:p>
    <w:p w:rsidR="00071D0D" w:rsidRPr="00F5082A" w:rsidRDefault="00362010" w:rsidP="00071D0D">
      <w:pPr>
        <w:rPr>
          <w:rFonts w:ascii="Arial" w:hAnsi="Arial" w:cs="Arial"/>
          <w:color w:val="404040" w:themeColor="text1" w:themeTint="BF"/>
        </w:rPr>
      </w:pPr>
      <w:r>
        <w:rPr>
          <w:rFonts w:ascii="Arial" w:hAnsi="Arial" w:cs="Arial"/>
          <w:color w:val="404040" w:themeColor="text1" w:themeTint="BF"/>
        </w:rPr>
        <w:t>Exposure to c</w:t>
      </w:r>
      <w:r w:rsidR="00071D0D" w:rsidRPr="00F5082A">
        <w:rPr>
          <w:rFonts w:ascii="Arial" w:hAnsi="Arial" w:cs="Arial"/>
          <w:color w:val="404040" w:themeColor="text1" w:themeTint="BF"/>
        </w:rPr>
        <w:t>hronic</w:t>
      </w:r>
      <w:r w:rsidR="0097144F">
        <w:rPr>
          <w:rFonts w:ascii="Arial" w:hAnsi="Arial" w:cs="Arial"/>
          <w:color w:val="404040" w:themeColor="text1" w:themeTint="BF"/>
        </w:rPr>
        <w:t xml:space="preserve"> (continuous) loud</w:t>
      </w:r>
      <w:r w:rsidR="00071D0D" w:rsidRPr="00F5082A">
        <w:rPr>
          <w:rFonts w:ascii="Arial" w:hAnsi="Arial" w:cs="Arial"/>
          <w:color w:val="404040" w:themeColor="text1" w:themeTint="BF"/>
        </w:rPr>
        <w:t xml:space="preserve"> noise in the marine environment</w:t>
      </w:r>
      <w:r w:rsidR="0097144F">
        <w:rPr>
          <w:rFonts w:ascii="Arial" w:hAnsi="Arial" w:cs="Arial"/>
          <w:color w:val="404040" w:themeColor="text1" w:themeTint="BF"/>
        </w:rPr>
        <w:t xml:space="preserve"> </w:t>
      </w:r>
      <w:r w:rsidR="00071D0D" w:rsidRPr="00F5082A">
        <w:rPr>
          <w:rFonts w:ascii="Arial" w:hAnsi="Arial" w:cs="Arial"/>
          <w:color w:val="404040" w:themeColor="text1" w:themeTint="BF"/>
        </w:rPr>
        <w:t xml:space="preserve">may lead to avoidance of important habitat. Sources of chronic noise include port facilities, shipping channels and the operation of some oil and gas infrastructure. Attenuation of noise and therefore scale of impact will vary depending on the volume and frequency of the sound and the dispersal characteristics of the local environment.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Further research is required to understand physical</w:t>
      </w:r>
      <w:r w:rsidR="0097144F">
        <w:rPr>
          <w:rFonts w:ascii="Arial" w:hAnsi="Arial" w:cs="Arial"/>
          <w:color w:val="404040" w:themeColor="text1" w:themeTint="BF"/>
        </w:rPr>
        <w:t>, biological</w:t>
      </w:r>
      <w:r w:rsidRPr="00F5082A">
        <w:rPr>
          <w:rFonts w:ascii="Arial" w:hAnsi="Arial" w:cs="Arial"/>
          <w:color w:val="404040" w:themeColor="text1" w:themeTint="BF"/>
        </w:rPr>
        <w:t xml:space="preserve"> and behavioural impacts of noise on marine turtles before it </w:t>
      </w:r>
      <w:r w:rsidR="004C3FB5">
        <w:rPr>
          <w:rFonts w:ascii="Arial" w:hAnsi="Arial" w:cs="Arial"/>
          <w:color w:val="404040" w:themeColor="text1" w:themeTint="BF"/>
        </w:rPr>
        <w:t>will</w:t>
      </w:r>
      <w:r w:rsidRPr="00F5082A">
        <w:rPr>
          <w:rFonts w:ascii="Arial" w:hAnsi="Arial" w:cs="Arial"/>
          <w:color w:val="404040" w:themeColor="text1" w:themeTint="BF"/>
        </w:rPr>
        <w:t xml:space="preserve"> </w:t>
      </w:r>
      <w:r w:rsidR="00B91F08">
        <w:rPr>
          <w:rFonts w:ascii="Arial" w:hAnsi="Arial" w:cs="Arial"/>
          <w:color w:val="404040" w:themeColor="text1" w:themeTint="BF"/>
        </w:rPr>
        <w:t xml:space="preserve">be </w:t>
      </w:r>
      <w:r w:rsidRPr="00F5082A">
        <w:rPr>
          <w:rFonts w:ascii="Arial" w:hAnsi="Arial" w:cs="Arial"/>
          <w:color w:val="404040" w:themeColor="text1" w:themeTint="BF"/>
        </w:rPr>
        <w:t>possible to fully assess the impact of this threat on marine turtle stocks in Australia.</w:t>
      </w:r>
    </w:p>
    <w:p w:rsidR="00071D0D" w:rsidRPr="00F5082A" w:rsidRDefault="009C2D29" w:rsidP="003A7F85">
      <w:pPr>
        <w:pStyle w:val="Heading3"/>
      </w:pPr>
      <w:bookmarkStart w:id="116" w:name="_Toc483903969"/>
      <w:r>
        <w:t>4</w:t>
      </w:r>
      <w:r w:rsidR="00071D0D" w:rsidRPr="00F5082A">
        <w:t>L Recreational activities</w:t>
      </w:r>
      <w:bookmarkEnd w:id="116"/>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There are a number of nature-based tourism operations that specifically promote human interactions with marine turtl</w:t>
      </w:r>
      <w:r w:rsidR="008B679D">
        <w:rPr>
          <w:rFonts w:ascii="Arial" w:hAnsi="Arial" w:cs="Arial"/>
          <w:color w:val="404040" w:themeColor="text1" w:themeTint="BF"/>
        </w:rPr>
        <w:t>es at nesting beaches (e.g. Mon </w:t>
      </w:r>
      <w:r w:rsidRPr="00F5082A">
        <w:rPr>
          <w:rFonts w:ascii="Arial" w:hAnsi="Arial" w:cs="Arial"/>
          <w:color w:val="404040" w:themeColor="text1" w:themeTint="BF"/>
        </w:rPr>
        <w:t xml:space="preserve">Repos, </w:t>
      </w:r>
      <w:r w:rsidR="00BD0E79" w:rsidRPr="00F5082A">
        <w:rPr>
          <w:rFonts w:ascii="Arial" w:hAnsi="Arial" w:cs="Arial"/>
          <w:color w:val="404040" w:themeColor="text1" w:themeTint="BF"/>
        </w:rPr>
        <w:t>Q</w:t>
      </w:r>
      <w:r w:rsidR="00BD0E79">
        <w:rPr>
          <w:rFonts w:ascii="Arial" w:hAnsi="Arial" w:cs="Arial"/>
          <w:color w:val="404040" w:themeColor="text1" w:themeTint="BF"/>
        </w:rPr>
        <w:t>ueensland</w:t>
      </w:r>
      <w:r w:rsidRPr="00F5082A">
        <w:rPr>
          <w:rFonts w:ascii="Arial" w:hAnsi="Arial" w:cs="Arial"/>
          <w:color w:val="404040" w:themeColor="text1" w:themeTint="BF"/>
        </w:rPr>
        <w:t>; North West Cape, W</w:t>
      </w:r>
      <w:r w:rsidR="00BD0E79">
        <w:rPr>
          <w:rFonts w:ascii="Arial" w:hAnsi="Arial" w:cs="Arial"/>
          <w:color w:val="404040" w:themeColor="text1" w:themeTint="BF"/>
        </w:rPr>
        <w:t xml:space="preserve">estern </w:t>
      </w:r>
      <w:r w:rsidRPr="00F5082A">
        <w:rPr>
          <w:rFonts w:ascii="Arial" w:hAnsi="Arial" w:cs="Arial"/>
          <w:color w:val="404040" w:themeColor="text1" w:themeTint="BF"/>
        </w:rPr>
        <w:t>A</w:t>
      </w:r>
      <w:r w:rsidR="00BD0E79">
        <w:rPr>
          <w:rFonts w:ascii="Arial" w:hAnsi="Arial" w:cs="Arial"/>
          <w:color w:val="404040" w:themeColor="text1" w:themeTint="BF"/>
        </w:rPr>
        <w:t>ustralia</w:t>
      </w:r>
      <w:r w:rsidRPr="00F5082A">
        <w:rPr>
          <w:rFonts w:ascii="Arial" w:hAnsi="Arial" w:cs="Arial"/>
          <w:color w:val="404040" w:themeColor="text1" w:themeTint="BF"/>
        </w:rPr>
        <w:t xml:space="preserve">). In addition, other tourism activities, particularly </w:t>
      </w:r>
      <w:r w:rsidR="00D226E1">
        <w:rPr>
          <w:rFonts w:ascii="Arial" w:hAnsi="Arial" w:cs="Arial"/>
          <w:color w:val="404040" w:themeColor="text1" w:themeTint="BF"/>
        </w:rPr>
        <w:t>scuba</w:t>
      </w:r>
      <w:r w:rsidR="00D226E1"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diving can include </w:t>
      </w:r>
      <w:r w:rsidR="002B2C68">
        <w:rPr>
          <w:rFonts w:ascii="Arial" w:hAnsi="Arial" w:cs="Arial"/>
          <w:color w:val="404040" w:themeColor="text1" w:themeTint="BF"/>
        </w:rPr>
        <w:t>observations of</w:t>
      </w:r>
      <w:r w:rsidRPr="00F5082A">
        <w:rPr>
          <w:rFonts w:ascii="Arial" w:hAnsi="Arial" w:cs="Arial"/>
          <w:color w:val="404040" w:themeColor="text1" w:themeTint="BF"/>
        </w:rPr>
        <w:t xml:space="preserve"> marine turtles as part of the experience. If managed correctly, these activities can have great conservation value by raising public awareness of the issues relating to marine turtles. However, </w:t>
      </w:r>
      <w:r w:rsidR="00EA29A9">
        <w:rPr>
          <w:rFonts w:ascii="Arial" w:hAnsi="Arial" w:cs="Arial"/>
          <w:color w:val="404040" w:themeColor="text1" w:themeTint="BF"/>
        </w:rPr>
        <w:t>when</w:t>
      </w:r>
      <w:r w:rsidR="00EA29A9" w:rsidRPr="00F5082A">
        <w:rPr>
          <w:rFonts w:ascii="Arial" w:hAnsi="Arial" w:cs="Arial"/>
          <w:color w:val="404040" w:themeColor="text1" w:themeTint="BF"/>
        </w:rPr>
        <w:t xml:space="preserve"> </w:t>
      </w:r>
      <w:r w:rsidRPr="00F5082A">
        <w:rPr>
          <w:rFonts w:ascii="Arial" w:hAnsi="Arial" w:cs="Arial"/>
          <w:color w:val="404040" w:themeColor="text1" w:themeTint="BF"/>
        </w:rPr>
        <w:t>mismanaged, these operations have the potential for disturbing marine turtle nesting</w:t>
      </w:r>
      <w:r w:rsidR="002B2C68">
        <w:rPr>
          <w:rFonts w:ascii="Arial" w:hAnsi="Arial" w:cs="Arial"/>
          <w:color w:val="404040" w:themeColor="text1" w:themeTint="BF"/>
        </w:rPr>
        <w:t>, internesting</w:t>
      </w:r>
      <w:r w:rsidRPr="00F5082A">
        <w:rPr>
          <w:rFonts w:ascii="Arial" w:hAnsi="Arial" w:cs="Arial"/>
          <w:color w:val="404040" w:themeColor="text1" w:themeTint="BF"/>
        </w:rPr>
        <w:t xml:space="preserve"> and foraging behaviour, ultimately impacting the viability of </w:t>
      </w:r>
      <w:r w:rsidR="00C15025">
        <w:rPr>
          <w:rFonts w:ascii="Arial" w:hAnsi="Arial" w:cs="Arial"/>
          <w:color w:val="404040" w:themeColor="text1" w:themeTint="BF"/>
        </w:rPr>
        <w:t>the stock</w:t>
      </w:r>
      <w:r w:rsidRPr="00F5082A">
        <w:rPr>
          <w:rFonts w:ascii="Arial" w:hAnsi="Arial" w:cs="Arial"/>
          <w:color w:val="404040" w:themeColor="text1" w:themeTint="BF"/>
        </w:rPr>
        <w:t xml:space="preserve">. </w:t>
      </w:r>
    </w:p>
    <w:p w:rsidR="00071D0D" w:rsidRPr="00F5082A" w:rsidRDefault="00071D0D" w:rsidP="003A7F85">
      <w:pPr>
        <w:pStyle w:val="Heading4"/>
      </w:pPr>
      <w:r w:rsidRPr="00F5082A">
        <w:t>Off-road vehicle interactions</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use of off-road vehicles on coastal beaches in Australia is a popular recreational activity. However, off-road vehicles can </w:t>
      </w:r>
      <w:r w:rsidR="002B2C68">
        <w:rPr>
          <w:rFonts w:ascii="Arial" w:hAnsi="Arial" w:cs="Arial"/>
          <w:color w:val="404040" w:themeColor="text1" w:themeTint="BF"/>
        </w:rPr>
        <w:t>effect</w:t>
      </w:r>
      <w:r w:rsidR="002B2C68" w:rsidRPr="00F5082A">
        <w:rPr>
          <w:rFonts w:ascii="Arial" w:hAnsi="Arial" w:cs="Arial"/>
          <w:color w:val="404040" w:themeColor="text1" w:themeTint="BF"/>
        </w:rPr>
        <w:t xml:space="preserve"> </w:t>
      </w:r>
      <w:r w:rsidRPr="00F5082A">
        <w:rPr>
          <w:rFonts w:ascii="Arial" w:hAnsi="Arial" w:cs="Arial"/>
          <w:color w:val="404040" w:themeColor="text1" w:themeTint="BF"/>
        </w:rPr>
        <w:t>marine turtle</w:t>
      </w:r>
      <w:r w:rsidR="002B2C68">
        <w:rPr>
          <w:rFonts w:ascii="Arial" w:hAnsi="Arial" w:cs="Arial"/>
          <w:color w:val="404040" w:themeColor="text1" w:themeTint="BF"/>
        </w:rPr>
        <w:t>s</w:t>
      </w:r>
      <w:r w:rsidRPr="00F5082A">
        <w:rPr>
          <w:rFonts w:ascii="Arial" w:hAnsi="Arial" w:cs="Arial"/>
          <w:color w:val="404040" w:themeColor="text1" w:themeTint="BF"/>
        </w:rPr>
        <w:t xml:space="preserve"> </w:t>
      </w:r>
      <w:r w:rsidR="002B2C68">
        <w:rPr>
          <w:rFonts w:ascii="Arial" w:hAnsi="Arial" w:cs="Arial"/>
          <w:color w:val="404040" w:themeColor="text1" w:themeTint="BF"/>
        </w:rPr>
        <w:t>either</w:t>
      </w:r>
      <w:r w:rsidR="00381D4F">
        <w:rPr>
          <w:rFonts w:ascii="Arial" w:hAnsi="Arial" w:cs="Arial"/>
          <w:color w:val="404040" w:themeColor="text1" w:themeTint="BF"/>
        </w:rPr>
        <w:t xml:space="preserve"> by</w:t>
      </w:r>
      <w:r w:rsidR="002B2C68">
        <w:rPr>
          <w:rFonts w:ascii="Arial" w:hAnsi="Arial" w:cs="Arial"/>
          <w:color w:val="404040" w:themeColor="text1" w:themeTint="BF"/>
        </w:rPr>
        <w:t xml:space="preserve"> </w:t>
      </w:r>
      <w:r w:rsidRPr="00F5082A">
        <w:rPr>
          <w:rFonts w:ascii="Arial" w:hAnsi="Arial" w:cs="Arial"/>
          <w:color w:val="404040" w:themeColor="text1" w:themeTint="BF"/>
        </w:rPr>
        <w:t>crushing eggs</w:t>
      </w:r>
      <w:r w:rsidR="004C3FB5">
        <w:rPr>
          <w:rFonts w:ascii="Arial" w:hAnsi="Arial" w:cs="Arial"/>
          <w:color w:val="404040" w:themeColor="text1" w:themeTint="BF"/>
        </w:rPr>
        <w:t xml:space="preserve"> or reducing emergence success</w:t>
      </w:r>
      <w:r w:rsidR="00381D4F">
        <w:rPr>
          <w:rFonts w:ascii="Arial" w:hAnsi="Arial" w:cs="Arial"/>
          <w:color w:val="404040" w:themeColor="text1" w:themeTint="BF"/>
        </w:rPr>
        <w:t xml:space="preserve"> via </w:t>
      </w:r>
      <w:r w:rsidR="00381D4F" w:rsidRPr="00F5082A">
        <w:rPr>
          <w:rFonts w:ascii="Arial" w:hAnsi="Arial" w:cs="Arial"/>
          <w:color w:val="404040" w:themeColor="text1" w:themeTint="BF"/>
        </w:rPr>
        <w:t>compacting sand over nests</w:t>
      </w:r>
      <w:r w:rsidRPr="00F5082A">
        <w:rPr>
          <w:rFonts w:ascii="Arial" w:hAnsi="Arial" w:cs="Arial"/>
          <w:color w:val="404040" w:themeColor="text1" w:themeTint="BF"/>
        </w:rPr>
        <w:t xml:space="preserve">, eroding dunes (reducing suitable nesting habitat), and/or creating tyre ruts that can </w:t>
      </w:r>
      <w:r w:rsidR="0087428B">
        <w:rPr>
          <w:rFonts w:ascii="Arial" w:hAnsi="Arial" w:cs="Arial"/>
          <w:color w:val="404040" w:themeColor="text1" w:themeTint="BF"/>
        </w:rPr>
        <w:t>impede</w:t>
      </w:r>
      <w:r w:rsidR="004C3FB5">
        <w:rPr>
          <w:rFonts w:ascii="Arial" w:hAnsi="Arial" w:cs="Arial"/>
          <w:color w:val="404040" w:themeColor="text1" w:themeTint="BF"/>
        </w:rPr>
        <w:t xml:space="preserve"> hatchlings </w:t>
      </w:r>
      <w:r w:rsidR="0087428B">
        <w:rPr>
          <w:rFonts w:ascii="Arial" w:hAnsi="Arial" w:cs="Arial"/>
          <w:color w:val="404040" w:themeColor="text1" w:themeTint="BF"/>
        </w:rPr>
        <w:t>reaching the sea</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&lt;EndNote&gt;&lt;Cite&gt;&lt;Author&gt;van de Merwe&lt;/Author&gt;&lt;Year&gt;2012&lt;/Year&gt;&lt;RecNum&gt;558&lt;/RecNum&gt;&lt;DisplayText&gt;&lt;style face="superscript"&gt;[227]&lt;/style&gt;&lt;/DisplayText&gt;&lt;record&gt;&lt;rec-number&gt;558&lt;/rec-number&gt;&lt;foreign-keys&gt;&lt;key app="EN" db-id="2rvf559zztv5t2e02wrv9was55we9d9xt90x" timestamp="1458710602"&gt;558&lt;/key&gt;&lt;/foreign-keys&gt;&lt;ref-type name="Journal Article"&gt;17&lt;/ref-type&gt;&lt;contributors&gt;&lt;authors&gt;&lt;author&gt;van de Merwe, J.P.&lt;/author&gt;&lt;author&gt;West, E.J.&lt;/author&gt;&lt;author&gt;Ibrahim, K.&lt;/author&gt;&lt;/authors&gt;&lt;/contributors&gt;&lt;titles&gt;&lt;title&gt;&lt;style face="normal" font="default" size="100%"&gt;Effects of off-road vehicle tyre ruts on the beach dispersal of green sea turtle &lt;/style&gt;&lt;style face="italic" font="default" size="100%"&gt;Chelonia mydas&lt;/style&gt;&lt;style face="normal" font="default" size="100%"&gt; hatchlings&lt;/style&gt;&lt;/title&gt;&lt;secondary-title&gt;Endangered Species Research&lt;/secondary-title&gt;&lt;/titles&gt;&lt;periodical&gt;&lt;full-title&gt;Endangered Species Research&lt;/full-title&gt;&lt;/periodical&gt;&lt;pages&gt;27-34&lt;/pages&gt;&lt;volume&gt;18&lt;/volume&gt;&lt;dates&gt;&lt;year&gt;2012&lt;/year&gt;&lt;/dates&gt;&lt;urls&gt;&lt;/urls&gt;&lt;/record&gt;&lt;/Cite&gt;&lt;/EndNote&gt;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7" w:tooltip="van de Merwe, 2012 #558" w:history="1">
        <w:r w:rsidR="00B93EC9" w:rsidRPr="00227812">
          <w:rPr>
            <w:rFonts w:ascii="Arial" w:hAnsi="Arial" w:cs="Arial"/>
            <w:noProof/>
            <w:color w:val="404040" w:themeColor="text1" w:themeTint="BF"/>
            <w:vertAlign w:val="superscript"/>
          </w:rPr>
          <w:t>227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F72C1A" w:rsidP="00071D0D">
      <w:pPr>
        <w:rPr>
          <w:rFonts w:ascii="Arial" w:hAnsi="Arial" w:cs="Arial"/>
          <w:color w:val="404040" w:themeColor="text1" w:themeTint="BF"/>
        </w:rPr>
      </w:pPr>
      <w:r>
        <w:rPr>
          <w:rFonts w:ascii="Arial" w:hAnsi="Arial" w:cs="Arial"/>
          <w:color w:val="404040" w:themeColor="text1" w:themeTint="BF"/>
        </w:rPr>
        <w:t xml:space="preserve">Beach access is generally managed by local councils. </w:t>
      </w:r>
      <w:r w:rsidR="00071D0D" w:rsidRPr="00F5082A">
        <w:rPr>
          <w:rFonts w:ascii="Arial" w:hAnsi="Arial" w:cs="Arial"/>
          <w:color w:val="404040" w:themeColor="text1" w:themeTint="BF"/>
        </w:rPr>
        <w:t xml:space="preserve">Some </w:t>
      </w:r>
      <w:r w:rsidR="00EA29A9">
        <w:rPr>
          <w:rFonts w:ascii="Arial" w:hAnsi="Arial" w:cs="Arial"/>
          <w:color w:val="404040" w:themeColor="text1" w:themeTint="BF"/>
        </w:rPr>
        <w:t xml:space="preserve">councils have closed </w:t>
      </w:r>
      <w:r w:rsidR="00071D0D" w:rsidRPr="00F5082A">
        <w:rPr>
          <w:rFonts w:ascii="Arial" w:hAnsi="Arial" w:cs="Arial"/>
          <w:color w:val="404040" w:themeColor="text1" w:themeTint="BF"/>
        </w:rPr>
        <w:t xml:space="preserve">marine turtle nesting beaches to </w:t>
      </w:r>
      <w:r w:rsidR="00F408F8">
        <w:rPr>
          <w:rFonts w:ascii="Arial" w:hAnsi="Arial" w:cs="Arial"/>
          <w:color w:val="404040" w:themeColor="text1" w:themeTint="BF"/>
        </w:rPr>
        <w:t>the public</w:t>
      </w:r>
      <w:r w:rsidR="00071D0D" w:rsidRPr="00F5082A">
        <w:rPr>
          <w:rFonts w:ascii="Arial" w:hAnsi="Arial" w:cs="Arial"/>
          <w:color w:val="404040" w:themeColor="text1" w:themeTint="BF"/>
        </w:rPr>
        <w:t xml:space="preserve"> during the breeding season to reduce the impact on nesting turtles. </w:t>
      </w:r>
    </w:p>
    <w:p w:rsidR="00071D0D" w:rsidRPr="00F5082A" w:rsidRDefault="009C2D29" w:rsidP="003A7F85">
      <w:pPr>
        <w:pStyle w:val="Heading3"/>
      </w:pPr>
      <w:bookmarkStart w:id="117" w:name="_Toc483903970"/>
      <w:r>
        <w:t>4</w:t>
      </w:r>
      <w:r w:rsidR="00071D0D" w:rsidRPr="00F5082A">
        <w:t>M Diseases and pathogens</w:t>
      </w:r>
      <w:bookmarkEnd w:id="117"/>
      <w:r w:rsidR="00071D0D" w:rsidRPr="00F5082A">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 number of diseases and infections have been identified in marine turtles, many of which are caused or exacerbated by poor water quality. Marine turtles are commonly affected by spirochiid parasites (blood flukes)</w:t>
      </w:r>
      <w:r w:rsidR="0087428B">
        <w:rPr>
          <w:rFonts w:ascii="Arial" w:hAnsi="Arial" w:cs="Arial"/>
          <w:color w:val="404040" w:themeColor="text1" w:themeTint="BF"/>
        </w:rPr>
        <w:t>,</w:t>
      </w:r>
      <w:r w:rsidRPr="00F5082A">
        <w:rPr>
          <w:rFonts w:ascii="Arial" w:hAnsi="Arial" w:cs="Arial"/>
          <w:color w:val="404040" w:themeColor="text1" w:themeTint="BF"/>
        </w:rPr>
        <w:t xml:space="preserve"> and </w:t>
      </w:r>
      <w:r w:rsidR="001D7365">
        <w:rPr>
          <w:rFonts w:ascii="Arial" w:hAnsi="Arial" w:cs="Arial"/>
          <w:color w:val="404040" w:themeColor="text1" w:themeTint="BF"/>
        </w:rPr>
        <w:t xml:space="preserve">other </w:t>
      </w:r>
      <w:r w:rsidRPr="00F5082A">
        <w:rPr>
          <w:rFonts w:ascii="Arial" w:hAnsi="Arial" w:cs="Arial"/>
          <w:color w:val="404040" w:themeColor="text1" w:themeTint="BF"/>
        </w:rPr>
        <w:t>parasites</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&lt;EndNote&gt;&lt;Cite&gt;&lt;Author&gt;Flint&lt;/Author&gt;&lt;Year&gt;2010&lt;/Year&gt;&lt;RecNum&gt;165&lt;/RecNum&gt;&lt;DisplayText&gt;&lt;style face="superscript"&gt;[66]&lt;/style&gt;&lt;/DisplayText&gt;&lt;record&gt;&lt;rec-number&gt;165&lt;/rec-number&gt;&lt;foreign-keys&gt;&lt;key app="EN" db-id="2rvf559zztv5t2e02wrv9was55we9d9xt90x" timestamp="1363152563"&gt;165&lt;/key&gt;&lt;/foreign-keys&gt;&lt;ref-type name="Journal Article"&gt;17&lt;/ref-type&gt;&lt;contributors&gt;&lt;authors&gt;&lt;author&gt;Flint, Mark&lt;/author&gt;&lt;author&gt;Morton, John M.&lt;/author&gt;&lt;author&gt;Limpus, Colin J.&lt;/author&gt;&lt;author&gt;Patterson-Kane, Janet&lt;/author&gt;&lt;author&gt;Mills, Paul&lt;/author&gt;&lt;/authors&gt;&lt;/contributors&gt;&lt;titles&gt;&lt;title&gt;&lt;style face="normal" font="default" size="100%"&gt;Reference intervals for plasma biochemical and hematological measures in loggerhead sea turtles (&lt;/style&gt;&lt;style face="italic" font="default" size="100%"&gt;Caretta caretta&lt;/style&gt;&lt;style face="normal" font="default" size="100%"&gt;) from Moreton Bay, Australia&lt;/style&gt;&lt;/title&gt;&lt;secondary-title&gt;Journal of Wildlife Diseases&lt;/secondary-title&gt;&lt;/titles&gt;&lt;periodical&gt;&lt;full-title&gt;Journal of Wildlife Diseases&lt;/full-title&gt;&lt;/periodical&gt;&lt;pages&gt;731-741&lt;/pages&gt;&lt;volume&gt;46&lt;/volume&gt;&lt;number&gt;3&lt;/number&gt;&lt;dates&gt;&lt;year&gt;2010&lt;/year&gt;&lt;/dates&gt;&lt;label&gt;electronic&lt;/label&gt;&lt;urls&gt;&lt;/urls&gt;&lt;electronic-resource-num&gt;DOI: 10.7589/0090-3558-46.3.731 &lt;/electronic-resource-num&gt;&lt;/record&gt;&lt;/Cite&gt;&lt;/EndNote&gt;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6" w:tooltip="Flint, 2010 #165" w:history="1">
        <w:r w:rsidR="00B93EC9" w:rsidRPr="00F27B52">
          <w:rPr>
            <w:rFonts w:ascii="Arial" w:hAnsi="Arial" w:cs="Arial"/>
            <w:noProof/>
            <w:color w:val="404040" w:themeColor="text1" w:themeTint="BF"/>
            <w:vertAlign w:val="superscript"/>
          </w:rPr>
          <w:t>66</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770E1">
        <w:rPr>
          <w:rFonts w:ascii="Arial" w:hAnsi="Arial" w:cs="Arial"/>
          <w:color w:val="404040" w:themeColor="text1" w:themeTint="BF"/>
        </w:rPr>
        <w:t>.</w:t>
      </w:r>
      <w:r w:rsidRPr="00F5082A">
        <w:rPr>
          <w:rFonts w:ascii="Arial" w:hAnsi="Arial" w:cs="Arial"/>
          <w:color w:val="404040" w:themeColor="text1" w:themeTint="BF"/>
        </w:rPr>
        <w:t xml:space="preserve"> Bacterial infections can result from injuries caused by boat strikes and/or entanglement in fishing gear</w:t>
      </w:r>
      <w:r w:rsidR="000004FC">
        <w:rPr>
          <w:rFonts w:ascii="Arial" w:hAnsi="Arial" w:cs="Arial"/>
          <w:color w:val="404040" w:themeColor="text1" w:themeTint="BF"/>
        </w:rPr>
        <w:fldChar w:fldCharType="begin"/>
      </w:r>
      <w:r w:rsidR="00E9627A">
        <w:rPr>
          <w:rFonts w:ascii="Arial" w:hAnsi="Arial" w:cs="Arial"/>
          <w:color w:val="404040" w:themeColor="text1" w:themeTint="BF"/>
        </w:rPr>
        <w:instrText xml:space="preserve"> ADDIN EN.CITE &lt;EndNote&gt;&lt;Cite&gt;&lt;Author&gt;Flint&lt;/Author&gt;&lt;Year&gt;2013&lt;/Year&gt;&lt;RecNum&gt;495&lt;/RecNum&gt;&lt;DisplayText&gt;&lt;style face="superscript"&gt;[65]&lt;/style&gt;&lt;/DisplayText&gt;&lt;record&gt;&lt;rec-number&gt;495&lt;/rec-number&gt;&lt;foreign-keys&gt;&lt;key app="EN" db-id="2rvf559zztv5t2e02wrv9was55we9d9xt90x" timestamp="1454538156"&gt;495&lt;/key&gt;&lt;/foreign-keys&gt;&lt;ref-type name="Book Section"&gt;5&lt;/ref-type&gt;&lt;contributors&gt;&lt;authors&gt;&lt;author&gt;Flint, Mark&lt;/author&gt;&lt;/authors&gt;&lt;secondary-authors&gt;&lt;author&gt;Wyneken, J.&lt;/author&gt;&lt;author&gt;Lohmann, Kenneth J.&lt;/author&gt;&lt;author&gt;Musick, John A.&lt;/author&gt;&lt;/secondary-authors&gt;&lt;/contributors&gt;&lt;titles&gt;&lt;title&gt;Free ranging sea turtle health&lt;/title&gt;&lt;secondary-title&gt;The Biology of Sea Turtles, Volume III&lt;/secondary-title&gt;&lt;/titles&gt;&lt;pages&gt;379-397&lt;/pages&gt;&lt;dates&gt;&lt;year&gt;2013&lt;/year&gt;&lt;/dates&gt;&lt;pub-location&gt;Boca Raton&lt;/pub-location&gt;&lt;publisher&gt;CRC Press&lt;/publisher&gt;&lt;urls&gt;&lt;/urls&gt;&lt;/record&gt;&lt;/Cite&gt;&lt;/EndNote&gt;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5" w:tooltip="Flint, 2013 #495" w:history="1">
        <w:r w:rsidR="00B93EC9" w:rsidRPr="00F27B52">
          <w:rPr>
            <w:rFonts w:ascii="Arial" w:hAnsi="Arial" w:cs="Arial"/>
            <w:noProof/>
            <w:color w:val="404040" w:themeColor="text1" w:themeTint="BF"/>
            <w:vertAlign w:val="superscript"/>
          </w:rPr>
          <w:t>65</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Disease outbreaks in food sources, such as seagrass, can also indirectly affect the health of marine turtles</w:t>
      </w:r>
      <w:r w:rsidR="000004FC">
        <w:rPr>
          <w:rFonts w:ascii="Arial" w:hAnsi="Arial" w:cs="Arial"/>
          <w:color w:val="404040" w:themeColor="text1" w:themeTint="BF"/>
        </w:rPr>
        <w:fldChar w:fldCharType="begin"/>
      </w:r>
      <w:r w:rsidR="007C3ED7">
        <w:rPr>
          <w:rFonts w:ascii="Arial" w:hAnsi="Arial" w:cs="Arial"/>
          <w:color w:val="404040" w:themeColor="text1" w:themeTint="BF"/>
        </w:rPr>
        <w:instrText xml:space="preserve"> ADDIN EN.CITE &lt;EndNote&gt;&lt;Cite&gt;&lt;Author&gt;Dobbs&lt;/Author&gt;&lt;Year&gt;2001&lt;/Year&gt;&lt;RecNum&gt;135&lt;/RecNum&gt;&lt;DisplayText&gt;&lt;style face="superscript"&gt;[51]&lt;/style&gt;&lt;/DisplayText&gt;&lt;record&gt;&lt;rec-number&gt;135&lt;/rec-number&gt;&lt;foreign-keys&gt;&lt;key app="EN" db-id="2rvf559zztv5t2e02wrv9was55we9d9xt90x" timestamp="1357778196"&gt;135&lt;/key&gt;&lt;/foreign-keys&gt;&lt;ref-type name="Report"&gt;27&lt;/ref-type&gt;&lt;contributors&gt;&lt;authors&gt;&lt;author&gt;Dobbs, K.&lt;/author&gt;&lt;/authors&gt;&lt;tertiary-authors&gt;&lt;author&gt;Great Barrier Reef Marine Park Authority,&lt;/author&gt;&lt;/tertiary-authors&gt;&lt;/contributors&gt;&lt;titles&gt;&lt;title&gt;A Compendium of Information and Basis for the Development of Policies and Strategies for the Conservation of Marine Turtles&lt;/title&gt;&lt;/titles&gt;&lt;pages&gt;59&lt;/pages&gt;&lt;dates&gt;&lt;year&gt;2001&lt;/year&gt;&lt;/dates&gt;&lt;pub-location&gt;Townsville, Australia&lt;/pub-location&gt;&lt;publisher&gt;Great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7C3ED7" w:rsidRPr="007C3ED7">
        <w:rPr>
          <w:rFonts w:ascii="Arial" w:hAnsi="Arial" w:cs="Arial"/>
          <w:noProof/>
          <w:color w:val="404040" w:themeColor="text1" w:themeTint="BF"/>
          <w:vertAlign w:val="superscript"/>
        </w:rPr>
        <w:t>[</w:t>
      </w:r>
      <w:hyperlink w:anchor="_ENREF_51" w:tooltip="Dobbs, 2001 #135" w:history="1">
        <w:r w:rsidR="00B93EC9" w:rsidRPr="007C3ED7">
          <w:rPr>
            <w:rFonts w:ascii="Arial" w:hAnsi="Arial" w:cs="Arial"/>
            <w:noProof/>
            <w:color w:val="404040" w:themeColor="text1" w:themeTint="BF"/>
            <w:vertAlign w:val="superscript"/>
          </w:rPr>
          <w:t>51</w:t>
        </w:r>
      </w:hyperlink>
      <w:r w:rsidR="007C3ED7" w:rsidRPr="007C3ED7">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Fibropapillomatosis is a common disease in marine turtles that presents as internal and external tumours. The cause of the disease is not fully understood, but the disease has been linked to a herpesvirus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&lt;EndNote&gt;&lt;Cite&gt;&lt;Author&gt;Jones&lt;/Author&gt;&lt;Year&gt;2016&lt;/Year&gt;&lt;RecNum&gt;682&lt;/RecNum&gt;&lt;DisplayText&gt;&lt;style face="superscript"&gt;[118]&lt;/style&gt;&lt;/DisplayText&gt;&lt;record&gt;&lt;rec-number&gt;682&lt;/rec-number&gt;&lt;foreign-keys&gt;&lt;key app="EN" db-id="2rvf559zztv5t2e02wrv9was55we9d9xt90x" timestamp="1473211218"&gt;682&lt;/key&gt;&lt;/foreign-keys&gt;&lt;ref-type name="Journal Article"&gt;17&lt;/ref-type&gt;&lt;contributors&gt;&lt;authors&gt;&lt;author&gt;Jones, K.&lt;/author&gt;&lt;author&gt;Ariel, E.&lt;/author&gt;&lt;author&gt;Burgess, G.&lt;/author&gt;&lt;author&gt;Read, M. A.&lt;/author&gt;&lt;/authors&gt;&lt;/contributors&gt;&lt;titles&gt;&lt;title&gt;&lt;style face="normal" font="default" size="100%"&gt;A review of fibropapillomatosis in Green turtles (&lt;/style&gt;&lt;style face="italic" font="default" size="100%"&gt;Chelonia mydas&lt;/style&gt;&lt;style face="normal" font="default" size="100%"&gt;)&lt;/style&gt;&lt;/title&gt;&lt;secondary-title&gt;The Veterinary Journal&lt;/secondary-title&gt;&lt;/titles&gt;&lt;periodical&gt;&lt;full-title&gt;The Veterinary Journal&lt;/full-title&gt;&lt;/periodical&gt;&lt;pages&gt;48-57&lt;/pages&gt;&lt;volume&gt;212&lt;/volume&gt;&lt;keywords&gt;&lt;keyword&gt;Fibropapillomatosis&lt;/keyword&gt;&lt;keyword&gt;Marine turtle&lt;/keyword&gt;&lt;keyword&gt;Herpesvirus&lt;/keyword&gt;&lt;keyword&gt;Chelonid herpesvirus 5&lt;/keyword&gt;&lt;keyword&gt;Green turtle&lt;/keyword&gt;&lt;/keywords&gt;&lt;dates&gt;&lt;year&gt;2016&lt;/year&gt;&lt;/dates&gt;&lt;label&gt;electronic&lt;/label&gt;&lt;urls&gt;&lt;/urls&gt;&lt;electronic-resource-num&gt;http://dx.doi.org/doi:10.1016/j.tvjl.2015.10.041&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8" w:tooltip="Jones, 2016 #682" w:history="1">
        <w:r w:rsidR="00B93EC9" w:rsidRPr="00941050">
          <w:rPr>
            <w:rFonts w:ascii="Arial" w:hAnsi="Arial" w:cs="Arial"/>
            <w:noProof/>
            <w:color w:val="404040" w:themeColor="text1" w:themeTint="BF"/>
            <w:vertAlign w:val="superscript"/>
          </w:rPr>
          <w:t>118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and appears to be exacerbated by poor water quality</w:t>
      </w:r>
      <w:r w:rsidR="000004FC">
        <w:rPr>
          <w:rFonts w:ascii="Arial" w:hAnsi="Arial" w:cs="Arial"/>
          <w:color w:val="404040" w:themeColor="text1" w:themeTint="BF"/>
        </w:rPr>
        <w:fldChar w:fldCharType="begin">
          <w:fldData xml:space="preserve">PEVuZE5vdGU+PENpdGU+PEF1dGhvcj5BZ3VpcnJlPC9BdXRob3I+PFllYXI+MTk5NDwvWWVhcj48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</w:fldData>
        </w:fldChar>
      </w:r>
      <w:r w:rsidR="00CD6A94">
        <w:rPr>
          <w:rFonts w:ascii="Arial" w:hAnsi="Arial" w:cs="Arial"/>
          <w:color w:val="404040" w:themeColor="text1" w:themeTint="BF"/>
        </w:rPr>
        <w:instrText xml:space="preserve"> ADDIN EN.CITE </w:instrText>
      </w:r>
      <w:r w:rsidR="00CD6A94">
        <w:rPr>
          <w:rFonts w:ascii="Arial" w:hAnsi="Arial" w:cs="Arial"/>
          <w:color w:val="404040" w:themeColor="text1" w:themeTint="BF"/>
        </w:rPr>
        <w:fldChar w:fldCharType="begin">
          <w:fldData xml:space="preserve">PEVuZE5vdGU+PENpdGU+PEF1dGhvcj5BZ3VpcnJlPC9BdXRob3I+PFllYXI+MTk5NDwvWWVhcj48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</w:fldData>
        </w:fldChar>
      </w:r>
      <w:r w:rsidR="00CD6A94">
        <w:rPr>
          <w:rFonts w:ascii="Arial" w:hAnsi="Arial" w:cs="Arial"/>
          <w:color w:val="404040" w:themeColor="text1" w:themeTint="BF"/>
        </w:rPr>
        <w:instrText xml:space="preserve"> ADDIN EN.CITE.DATA </w:instrText>
      </w:r>
      <w:r w:rsidR="00CD6A94">
        <w:rPr>
          <w:rFonts w:ascii="Arial" w:hAnsi="Arial" w:cs="Arial"/>
          <w:color w:val="404040" w:themeColor="text1" w:themeTint="BF"/>
        </w:rPr>
      </w:r>
      <w:r w:rsidR="00CD6A94">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71133D" w:rsidRPr="0071133D">
        <w:rPr>
          <w:rFonts w:ascii="Arial" w:hAnsi="Arial" w:cs="Arial"/>
          <w:noProof/>
          <w:color w:val="404040" w:themeColor="text1" w:themeTint="BF"/>
          <w:vertAlign w:val="superscript"/>
        </w:rPr>
        <w:t>[</w:t>
      </w:r>
      <w:hyperlink w:anchor="_ENREF_2" w:tooltip="Aguirre, 1994 #561" w:history="1">
        <w:r w:rsidR="00B93EC9" w:rsidRPr="0071133D">
          <w:rPr>
            <w:rFonts w:ascii="Arial" w:hAnsi="Arial" w:cs="Arial"/>
            <w:noProof/>
            <w:color w:val="404040" w:themeColor="text1" w:themeTint="BF"/>
            <w:vertAlign w:val="superscript"/>
          </w:rPr>
          <w:t>2</w:t>
        </w:r>
      </w:hyperlink>
      <w:r w:rsidR="0071133D" w:rsidRPr="0071133D">
        <w:rPr>
          <w:rFonts w:ascii="Arial" w:hAnsi="Arial" w:cs="Arial"/>
          <w:noProof/>
          <w:color w:val="404040" w:themeColor="text1" w:themeTint="BF"/>
          <w:vertAlign w:val="superscript"/>
        </w:rPr>
        <w:t xml:space="preserve">, </w:t>
      </w:r>
      <w:hyperlink w:anchor="_ENREF_3" w:tooltip="Aguirre, 2000 #11" w:history="1">
        <w:r w:rsidR="00B93EC9" w:rsidRPr="0071133D">
          <w:rPr>
            <w:rFonts w:ascii="Arial" w:hAnsi="Arial" w:cs="Arial"/>
            <w:noProof/>
            <w:color w:val="404040" w:themeColor="text1" w:themeTint="BF"/>
            <w:vertAlign w:val="superscript"/>
          </w:rPr>
          <w:t>3</w:t>
        </w:r>
      </w:hyperlink>
      <w:r w:rsidR="0071133D" w:rsidRPr="0071133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Progression of tumour development has also been linked to exposure to naturally produced tumour-promoting compounds</w:t>
      </w:r>
      <w:r w:rsidR="000004FC">
        <w:rPr>
          <w:rFonts w:ascii="Arial" w:hAnsi="Arial" w:cs="Arial"/>
          <w:color w:val="404040" w:themeColor="text1" w:themeTint="BF"/>
        </w:rPr>
        <w:fldChar w:fldCharType="begin">
          <w:fldData xml:space="preserve">PEVuZE5vdGU+PENpdGU+PEF1dGhvcj5BcnRodXI8L0F1dGhvcj48WWVhcj4yMDA4PC9ZZWFyPjxS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PEVuZE5vdGU+PENpdGU+PEF1dGhvcj5BcnRodXI8L0F1dGhvcj48WWVhcj4yMDA4PC9ZZWFyPjxS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4" w:tooltip="Arthur, 2008 #563" w:history="1">
        <w:r w:rsidR="00B93EC9" w:rsidRPr="00941050">
          <w:rPr>
            <w:rFonts w:ascii="Arial" w:hAnsi="Arial" w:cs="Arial"/>
            <w:noProof/>
            <w:color w:val="404040" w:themeColor="text1" w:themeTint="BF"/>
            <w:vertAlign w:val="superscript"/>
          </w:rPr>
          <w:t>4</w:t>
        </w:r>
      </w:hyperlink>
      <w:r w:rsidR="00941050" w:rsidRPr="00941050">
        <w:rPr>
          <w:rFonts w:ascii="Arial" w:hAnsi="Arial" w:cs="Arial"/>
          <w:noProof/>
          <w:color w:val="404040" w:themeColor="text1" w:themeTint="BF"/>
          <w:vertAlign w:val="superscript"/>
        </w:rPr>
        <w:t xml:space="preserve">, </w:t>
      </w:r>
      <w:hyperlink w:anchor="_ENREF_129" w:tooltip="Landsberg, 1999 #496" w:history="1">
        <w:r w:rsidR="00B93EC9" w:rsidRPr="00941050">
          <w:rPr>
            <w:rFonts w:ascii="Arial" w:hAnsi="Arial" w:cs="Arial"/>
            <w:noProof/>
            <w:color w:val="404040" w:themeColor="text1" w:themeTint="BF"/>
            <w:vertAlign w:val="superscript"/>
          </w:rPr>
          <w:t>129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Severe tumours around the eyes and mouth can limit vision and ability to forage, and tumours on flippers can inhibit swimming ability. </w:t>
      </w:r>
    </w:p>
    <w:p w:rsidR="00071D0D" w:rsidRPr="00F5082A" w:rsidRDefault="007B5996" w:rsidP="00071D0D">
      <w:pPr>
        <w:rPr>
          <w:rFonts w:ascii="Arial" w:hAnsi="Arial" w:cs="Arial"/>
          <w:color w:val="404040" w:themeColor="text1" w:themeTint="BF"/>
        </w:rPr>
      </w:pPr>
      <w:r>
        <w:rPr>
          <w:rFonts w:ascii="Arial" w:hAnsi="Arial" w:cs="Arial"/>
          <w:color w:val="404040" w:themeColor="text1" w:themeTint="BF"/>
        </w:rPr>
        <w:t>To date, there are no recorded occurrences of d</w:t>
      </w:r>
      <w:r w:rsidR="00071D0D" w:rsidRPr="00F5082A">
        <w:rPr>
          <w:rFonts w:ascii="Arial" w:hAnsi="Arial" w:cs="Arial"/>
          <w:color w:val="404040" w:themeColor="text1" w:themeTint="BF"/>
        </w:rPr>
        <w:t xml:space="preserve">iseases and pathogens </w:t>
      </w:r>
      <w:r>
        <w:rPr>
          <w:rFonts w:ascii="Arial" w:hAnsi="Arial" w:cs="Arial"/>
          <w:color w:val="404040" w:themeColor="text1" w:themeTint="BF"/>
        </w:rPr>
        <w:t xml:space="preserve">affecting </w:t>
      </w:r>
      <w:r w:rsidR="00071D0D" w:rsidRPr="00F5082A">
        <w:rPr>
          <w:rFonts w:ascii="Arial" w:hAnsi="Arial" w:cs="Arial"/>
          <w:color w:val="404040" w:themeColor="text1" w:themeTint="BF"/>
        </w:rPr>
        <w:t xml:space="preserve">the viability of </w:t>
      </w:r>
      <w:r w:rsidR="003F14CA">
        <w:rPr>
          <w:rFonts w:ascii="Arial" w:hAnsi="Arial" w:cs="Arial"/>
          <w:color w:val="404040" w:themeColor="text1" w:themeTint="BF"/>
        </w:rPr>
        <w:t>a marine turtle s</w:t>
      </w:r>
      <w:r w:rsidR="00071D0D" w:rsidRPr="00F5082A">
        <w:rPr>
          <w:rFonts w:ascii="Arial" w:hAnsi="Arial" w:cs="Arial"/>
          <w:color w:val="404040" w:themeColor="text1" w:themeTint="BF"/>
        </w:rPr>
        <w:t>tock</w:t>
      </w:r>
      <w:r w:rsidR="003F14CA">
        <w:rPr>
          <w:rFonts w:ascii="Arial" w:hAnsi="Arial" w:cs="Arial"/>
          <w:color w:val="404040" w:themeColor="text1" w:themeTint="BF"/>
        </w:rPr>
        <w:t xml:space="preserve"> in Australia</w:t>
      </w:r>
      <w:r w:rsidR="00071D0D" w:rsidRPr="00F5082A">
        <w:rPr>
          <w:rFonts w:ascii="Arial" w:hAnsi="Arial" w:cs="Arial"/>
          <w:color w:val="404040" w:themeColor="text1" w:themeTint="BF"/>
        </w:rPr>
        <w:t xml:space="preserve">. As marine turtle health is likely closely tied to water quality, management of acute and chronic chemical </w:t>
      </w:r>
      <w:r w:rsidR="00A42EA4">
        <w:rPr>
          <w:rFonts w:ascii="Arial" w:hAnsi="Arial" w:cs="Arial"/>
          <w:color w:val="404040" w:themeColor="text1" w:themeTint="BF"/>
        </w:rPr>
        <w:t xml:space="preserve">and terrestrial </w:t>
      </w:r>
      <w:r w:rsidR="00071D0D" w:rsidRPr="00F5082A">
        <w:rPr>
          <w:rFonts w:ascii="Arial" w:hAnsi="Arial" w:cs="Arial"/>
          <w:color w:val="404040" w:themeColor="text1" w:themeTint="BF"/>
        </w:rPr>
        <w:t xml:space="preserve">discharge is </w:t>
      </w:r>
      <w:r w:rsidR="00F9234C">
        <w:rPr>
          <w:rFonts w:ascii="Arial" w:hAnsi="Arial" w:cs="Arial"/>
          <w:color w:val="404040" w:themeColor="text1" w:themeTint="BF"/>
        </w:rPr>
        <w:t>the</w:t>
      </w:r>
      <w:r w:rsidR="00071D0D" w:rsidRPr="00F5082A">
        <w:rPr>
          <w:rFonts w:ascii="Arial" w:hAnsi="Arial" w:cs="Arial"/>
          <w:color w:val="404040" w:themeColor="text1" w:themeTint="BF"/>
        </w:rPr>
        <w:t xml:space="preserve"> primary mechanism for ensuring sub-lethal impacts of disease do</w:t>
      </w:r>
      <w:r w:rsidR="00381D4F">
        <w:rPr>
          <w:rFonts w:ascii="Arial" w:hAnsi="Arial" w:cs="Arial"/>
          <w:color w:val="404040" w:themeColor="text1" w:themeTint="BF"/>
        </w:rPr>
        <w:t>es</w:t>
      </w:r>
      <w:r w:rsidR="00071D0D" w:rsidRPr="00F5082A">
        <w:rPr>
          <w:rFonts w:ascii="Arial" w:hAnsi="Arial" w:cs="Arial"/>
          <w:color w:val="404040" w:themeColor="text1" w:themeTint="BF"/>
        </w:rPr>
        <w:t xml:space="preserve"> not reach epidemic levels. The impacts of </w:t>
      </w:r>
      <w:r w:rsidR="003F14CA">
        <w:rPr>
          <w:rFonts w:ascii="Arial" w:hAnsi="Arial" w:cs="Arial"/>
          <w:color w:val="404040" w:themeColor="text1" w:themeTint="BF"/>
        </w:rPr>
        <w:t>poor water quality</w:t>
      </w:r>
      <w:r w:rsidR="00CC7B74">
        <w:rPr>
          <w:rFonts w:ascii="Arial" w:hAnsi="Arial" w:cs="Arial"/>
          <w:color w:val="404040" w:themeColor="text1" w:themeTint="BF"/>
        </w:rPr>
        <w:t>, sediment loads</w:t>
      </w:r>
      <w:r w:rsidR="003F14CA">
        <w:rPr>
          <w:rFonts w:ascii="Arial" w:hAnsi="Arial" w:cs="Arial"/>
          <w:color w:val="404040" w:themeColor="text1" w:themeTint="BF"/>
        </w:rPr>
        <w:t xml:space="preserve"> and </w:t>
      </w:r>
      <w:r w:rsidR="00071D0D" w:rsidRPr="00F5082A">
        <w:rPr>
          <w:rFonts w:ascii="Arial" w:hAnsi="Arial" w:cs="Arial"/>
          <w:color w:val="404040" w:themeColor="text1" w:themeTint="BF"/>
        </w:rPr>
        <w:t xml:space="preserve">toxic chemicals on marine turtle health are considered in </w:t>
      </w:r>
      <w:r w:rsidR="000356A6">
        <w:rPr>
          <w:rFonts w:ascii="Arial" w:hAnsi="Arial" w:cs="Arial"/>
          <w:color w:val="404040" w:themeColor="text1" w:themeTint="BF"/>
        </w:rPr>
        <w:t>Section</w:t>
      </w:r>
      <w:r w:rsidR="00071D0D" w:rsidRPr="00F5082A">
        <w:rPr>
          <w:rFonts w:ascii="Arial" w:hAnsi="Arial" w:cs="Arial"/>
          <w:color w:val="404040" w:themeColor="text1" w:themeTint="BF"/>
        </w:rPr>
        <w:t xml:space="preserve"> </w:t>
      </w:r>
      <w:r w:rsidR="0092721D">
        <w:rPr>
          <w:rFonts w:ascii="Arial" w:hAnsi="Arial" w:cs="Arial"/>
          <w:color w:val="404040" w:themeColor="text1" w:themeTint="BF"/>
        </w:rPr>
        <w:t>4</w:t>
      </w:r>
      <w:r w:rsidR="004B0297">
        <w:rPr>
          <w:rFonts w:ascii="Arial" w:hAnsi="Arial" w:cs="Arial"/>
          <w:color w:val="404040" w:themeColor="text1" w:themeTint="BF"/>
        </w:rPr>
        <w:t>C</w:t>
      </w:r>
      <w:r w:rsidR="00CE4515">
        <w:rPr>
          <w:rFonts w:ascii="Arial" w:hAnsi="Arial" w:cs="Arial"/>
          <w:color w:val="404040" w:themeColor="text1" w:themeTint="BF"/>
        </w:rPr>
        <w:t xml:space="preserve"> Chemical </w:t>
      </w:r>
      <w:r w:rsidR="00A42EA4">
        <w:rPr>
          <w:rFonts w:ascii="Arial" w:hAnsi="Arial" w:cs="Arial"/>
          <w:color w:val="404040" w:themeColor="text1" w:themeTint="BF"/>
        </w:rPr>
        <w:t xml:space="preserve">and terrestrial </w:t>
      </w:r>
      <w:r w:rsidR="00CE4515">
        <w:rPr>
          <w:rFonts w:ascii="Arial" w:hAnsi="Arial" w:cs="Arial"/>
          <w:color w:val="404040" w:themeColor="text1" w:themeTint="BF"/>
        </w:rPr>
        <w:t>d</w:t>
      </w:r>
      <w:r w:rsidR="00071D0D" w:rsidRPr="00F5082A">
        <w:rPr>
          <w:rFonts w:ascii="Arial" w:hAnsi="Arial" w:cs="Arial"/>
          <w:color w:val="404040" w:themeColor="text1" w:themeTint="BF"/>
        </w:rPr>
        <w:t>ischarge.</w:t>
      </w:r>
      <w:r w:rsidR="00F9234C">
        <w:rPr>
          <w:rFonts w:ascii="Arial" w:hAnsi="Arial" w:cs="Arial"/>
          <w:color w:val="404040" w:themeColor="text1" w:themeTint="BF"/>
        </w:rPr>
        <w:t xml:space="preserve"> Further research is required to understand stock level impacts of disease and pathogens.</w:t>
      </w:r>
    </w:p>
    <w:p w:rsidR="00071D0D" w:rsidRPr="00F5082A" w:rsidRDefault="00550AB8" w:rsidP="00F12393">
      <w:pPr>
        <w:pStyle w:val="Heading2"/>
      </w:pPr>
      <w:bookmarkStart w:id="118" w:name="_Toc483903971"/>
      <w:r>
        <w:t xml:space="preserve">4.2 </w:t>
      </w:r>
      <w:r w:rsidR="00071D0D" w:rsidRPr="00F5082A">
        <w:t>Cumulative impact of threats</w:t>
      </w:r>
      <w:bookmarkEnd w:id="118"/>
    </w:p>
    <w:p w:rsidR="00513040"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 this </w:t>
      </w:r>
      <w:r w:rsidR="001A5736">
        <w:rPr>
          <w:rFonts w:ascii="Arial" w:hAnsi="Arial" w:cs="Arial"/>
          <w:color w:val="404040" w:themeColor="text1" w:themeTint="BF"/>
        </w:rPr>
        <w:t>p</w:t>
      </w:r>
      <w:r w:rsidR="002625A4">
        <w:rPr>
          <w:rFonts w:ascii="Arial" w:hAnsi="Arial" w:cs="Arial"/>
          <w:color w:val="404040" w:themeColor="text1" w:themeTint="BF"/>
        </w:rPr>
        <w:t>lan</w:t>
      </w:r>
      <w:r w:rsidR="00D93446">
        <w:rPr>
          <w:rFonts w:ascii="Arial" w:hAnsi="Arial" w:cs="Arial"/>
          <w:color w:val="404040" w:themeColor="text1" w:themeTint="BF"/>
        </w:rPr>
        <w:t>,</w:t>
      </w:r>
      <w:r w:rsidRPr="00F5082A">
        <w:rPr>
          <w:rFonts w:ascii="Arial" w:hAnsi="Arial" w:cs="Arial"/>
          <w:color w:val="404040" w:themeColor="text1" w:themeTint="BF"/>
        </w:rPr>
        <w:t xml:space="preserve"> the </w:t>
      </w:r>
      <w:r w:rsidR="0087428B">
        <w:rPr>
          <w:rFonts w:ascii="Arial" w:hAnsi="Arial" w:cs="Arial"/>
          <w:color w:val="404040" w:themeColor="text1" w:themeTint="BF"/>
        </w:rPr>
        <w:t xml:space="preserve">assessment of the </w:t>
      </w:r>
      <w:r w:rsidRPr="00F5082A">
        <w:rPr>
          <w:rFonts w:ascii="Arial" w:hAnsi="Arial" w:cs="Arial"/>
          <w:color w:val="404040" w:themeColor="text1" w:themeTint="BF"/>
        </w:rPr>
        <w:t>risk of a</w:t>
      </w:r>
      <w:r w:rsidR="007B66B3">
        <w:rPr>
          <w:rFonts w:ascii="Arial" w:hAnsi="Arial" w:cs="Arial"/>
          <w:color w:val="404040" w:themeColor="text1" w:themeTint="BF"/>
        </w:rPr>
        <w:t>ny given</w:t>
      </w:r>
      <w:r w:rsidRPr="00F5082A">
        <w:rPr>
          <w:rFonts w:ascii="Arial" w:hAnsi="Arial" w:cs="Arial"/>
          <w:color w:val="404040" w:themeColor="text1" w:themeTint="BF"/>
        </w:rPr>
        <w:t xml:space="preserve"> threat to </w:t>
      </w:r>
      <w:r w:rsidR="007B66B3">
        <w:rPr>
          <w:rFonts w:ascii="Arial" w:hAnsi="Arial" w:cs="Arial"/>
          <w:color w:val="404040" w:themeColor="text1" w:themeTint="BF"/>
        </w:rPr>
        <w:t xml:space="preserve">a </w:t>
      </w:r>
      <w:r w:rsidRPr="00F5082A">
        <w:rPr>
          <w:rFonts w:ascii="Arial" w:hAnsi="Arial" w:cs="Arial"/>
          <w:color w:val="404040" w:themeColor="text1" w:themeTint="BF"/>
        </w:rPr>
        <w:t>stock</w:t>
      </w:r>
      <w:r w:rsidR="0087428B">
        <w:rPr>
          <w:rFonts w:ascii="Arial" w:hAnsi="Arial" w:cs="Arial"/>
          <w:color w:val="404040" w:themeColor="text1" w:themeTint="BF"/>
        </w:rPr>
        <w:t xml:space="preserve"> has been</w:t>
      </w:r>
      <w:r w:rsidRPr="00F5082A">
        <w:rPr>
          <w:rFonts w:ascii="Arial" w:hAnsi="Arial" w:cs="Arial"/>
          <w:color w:val="404040" w:themeColor="text1" w:themeTint="BF"/>
        </w:rPr>
        <w:t xml:space="preserve"> c</w:t>
      </w:r>
      <w:r w:rsidR="0092721D">
        <w:rPr>
          <w:rFonts w:ascii="Arial" w:hAnsi="Arial" w:cs="Arial"/>
          <w:color w:val="404040" w:themeColor="text1" w:themeTint="BF"/>
        </w:rPr>
        <w:t>ons</w:t>
      </w:r>
      <w:r w:rsidR="00CE4515">
        <w:rPr>
          <w:rFonts w:ascii="Arial" w:hAnsi="Arial" w:cs="Arial"/>
          <w:color w:val="404040" w:themeColor="text1" w:themeTint="BF"/>
        </w:rPr>
        <w:t>idered in isolation</w:t>
      </w:r>
      <w:r w:rsidR="007B66B3">
        <w:rPr>
          <w:rFonts w:ascii="Arial" w:hAnsi="Arial" w:cs="Arial"/>
          <w:color w:val="404040" w:themeColor="text1" w:themeTint="BF"/>
        </w:rPr>
        <w:t xml:space="preserve"> </w:t>
      </w:r>
      <w:r w:rsidR="00CE4515">
        <w:rPr>
          <w:rFonts w:ascii="Arial" w:hAnsi="Arial" w:cs="Arial"/>
          <w:color w:val="404040" w:themeColor="text1" w:themeTint="BF"/>
        </w:rPr>
        <w:t>(Section 4.</w:t>
      </w:r>
      <w:r w:rsidR="00843A93">
        <w:rPr>
          <w:rFonts w:ascii="Arial" w:hAnsi="Arial" w:cs="Arial"/>
          <w:color w:val="404040" w:themeColor="text1" w:themeTint="BF"/>
        </w:rPr>
        <w:t>4</w:t>
      </w:r>
      <w:r w:rsidR="0092721D">
        <w:rPr>
          <w:rFonts w:ascii="Arial" w:hAnsi="Arial" w:cs="Arial"/>
          <w:color w:val="404040" w:themeColor="text1" w:themeTint="BF"/>
        </w:rPr>
        <w:t>).</w:t>
      </w:r>
      <w:r w:rsidRPr="00F5082A">
        <w:rPr>
          <w:rFonts w:ascii="Arial" w:hAnsi="Arial" w:cs="Arial"/>
          <w:color w:val="404040" w:themeColor="text1" w:themeTint="BF"/>
        </w:rPr>
        <w:t xml:space="preserve"> However, </w:t>
      </w:r>
      <w:r w:rsidR="00050CBE">
        <w:rPr>
          <w:rFonts w:ascii="Arial" w:hAnsi="Arial" w:cs="Arial"/>
          <w:color w:val="404040" w:themeColor="text1" w:themeTint="BF"/>
        </w:rPr>
        <w:t>m</w:t>
      </w:r>
      <w:r w:rsidR="00050CBE" w:rsidRPr="00704B42">
        <w:rPr>
          <w:rFonts w:ascii="Arial" w:hAnsi="Arial" w:cs="Arial"/>
          <w:color w:val="404040" w:themeColor="text1" w:themeTint="BF"/>
        </w:rPr>
        <w:t xml:space="preserve">arine turtles are long lived and have highly dispersed life history requirements. </w:t>
      </w:r>
      <w:r w:rsidR="00D47D6E" w:rsidRPr="00704B42">
        <w:rPr>
          <w:rFonts w:ascii="Arial" w:hAnsi="Arial" w:cs="Arial"/>
          <w:color w:val="404040" w:themeColor="text1" w:themeTint="BF"/>
        </w:rPr>
        <w:t>As a result</w:t>
      </w:r>
      <w:r w:rsidR="003F0ABC">
        <w:rPr>
          <w:rFonts w:ascii="Arial" w:hAnsi="Arial" w:cs="Arial"/>
          <w:color w:val="404040" w:themeColor="text1" w:themeTint="BF"/>
        </w:rPr>
        <w:t>,</w:t>
      </w:r>
      <w:r w:rsidR="00D47D6E" w:rsidRPr="00704B42">
        <w:rPr>
          <w:rFonts w:ascii="Arial" w:hAnsi="Arial" w:cs="Arial"/>
          <w:color w:val="404040" w:themeColor="text1" w:themeTint="BF"/>
        </w:rPr>
        <w:t xml:space="preserve"> they are </w:t>
      </w:r>
      <w:r w:rsidR="007A5CB7">
        <w:rPr>
          <w:rFonts w:ascii="Arial" w:hAnsi="Arial" w:cs="Arial"/>
          <w:color w:val="404040" w:themeColor="text1" w:themeTint="BF"/>
        </w:rPr>
        <w:t xml:space="preserve">subject to </w:t>
      </w:r>
      <w:r w:rsidR="00D47D6E" w:rsidRPr="00704B42">
        <w:rPr>
          <w:rFonts w:ascii="Arial" w:hAnsi="Arial" w:cs="Arial"/>
          <w:color w:val="404040" w:themeColor="text1" w:themeTint="BF"/>
        </w:rPr>
        <w:t xml:space="preserve">multiple threats acting </w:t>
      </w:r>
      <w:r w:rsidR="007B66B3" w:rsidRPr="00704B42">
        <w:rPr>
          <w:rFonts w:ascii="Arial" w:hAnsi="Arial" w:cs="Arial"/>
          <w:color w:val="404040" w:themeColor="text1" w:themeTint="BF"/>
        </w:rPr>
        <w:t xml:space="preserve">simultaneously </w:t>
      </w:r>
      <w:r w:rsidR="00D47D6E" w:rsidRPr="00704B42">
        <w:rPr>
          <w:rFonts w:ascii="Arial" w:hAnsi="Arial" w:cs="Arial"/>
          <w:color w:val="404040" w:themeColor="text1" w:themeTint="BF"/>
        </w:rPr>
        <w:t xml:space="preserve">across their </w:t>
      </w:r>
      <w:r w:rsidR="005D52FE">
        <w:rPr>
          <w:rFonts w:ascii="Arial" w:hAnsi="Arial" w:cs="Arial"/>
          <w:color w:val="404040" w:themeColor="text1" w:themeTint="BF"/>
        </w:rPr>
        <w:t xml:space="preserve">entire </w:t>
      </w:r>
      <w:r w:rsidR="00D47D6E" w:rsidRPr="00704B42">
        <w:rPr>
          <w:rFonts w:ascii="Arial" w:hAnsi="Arial" w:cs="Arial"/>
          <w:color w:val="404040" w:themeColor="text1" w:themeTint="BF"/>
        </w:rPr>
        <w:t>life cycle</w:t>
      </w:r>
      <w:r w:rsidR="00A971B3">
        <w:rPr>
          <w:rFonts w:ascii="Arial" w:hAnsi="Arial" w:cs="Arial"/>
          <w:color w:val="404040" w:themeColor="text1" w:themeTint="BF"/>
        </w:rPr>
        <w:t xml:space="preserve"> </w:t>
      </w:r>
      <w:r w:rsidR="00D47D6E" w:rsidRPr="00704B42">
        <w:rPr>
          <w:rFonts w:ascii="Arial" w:hAnsi="Arial" w:cs="Arial"/>
          <w:color w:val="404040" w:themeColor="text1" w:themeTint="BF"/>
        </w:rPr>
        <w:t>causing a cumulative impact on a stock</w:t>
      </w:r>
      <w:r w:rsidRPr="00F5082A">
        <w:rPr>
          <w:rFonts w:ascii="Arial" w:hAnsi="Arial" w:cs="Arial"/>
          <w:color w:val="404040" w:themeColor="text1" w:themeTint="BF"/>
        </w:rPr>
        <w:t xml:space="preserve">. </w:t>
      </w:r>
      <w:r w:rsidR="005D52FE">
        <w:rPr>
          <w:rFonts w:ascii="Arial" w:hAnsi="Arial" w:cs="Arial"/>
          <w:color w:val="404040" w:themeColor="text1" w:themeTint="BF"/>
        </w:rPr>
        <w:t>Similarly, multiple threats may occur at the same time and location and thus provide an interactive impact.</w:t>
      </w:r>
    </w:p>
    <w:p w:rsidR="00543A70" w:rsidRDefault="00543A70" w:rsidP="00543A70">
      <w:pPr>
        <w:rPr>
          <w:rFonts w:ascii="Arial" w:hAnsi="Arial" w:cs="Arial"/>
          <w:color w:val="404040" w:themeColor="text1" w:themeTint="BF"/>
        </w:rPr>
      </w:pPr>
      <w:r>
        <w:rPr>
          <w:rFonts w:ascii="Arial" w:hAnsi="Arial" w:cs="Arial"/>
          <w:color w:val="404040" w:themeColor="text1" w:themeTint="BF"/>
        </w:rPr>
        <w:t xml:space="preserve">For </w:t>
      </w:r>
      <w:r w:rsidR="007A5CB7">
        <w:rPr>
          <w:rFonts w:ascii="Arial" w:hAnsi="Arial" w:cs="Arial"/>
          <w:color w:val="404040" w:themeColor="text1" w:themeTint="BF"/>
        </w:rPr>
        <w:t xml:space="preserve">some </w:t>
      </w:r>
      <w:r>
        <w:rPr>
          <w:rFonts w:ascii="Arial" w:hAnsi="Arial" w:cs="Arial"/>
          <w:color w:val="404040" w:themeColor="text1" w:themeTint="BF"/>
        </w:rPr>
        <w:t xml:space="preserve">stocks there are multiple ‘high’ and ‘very high’ </w:t>
      </w:r>
      <w:r w:rsidR="002625A4">
        <w:rPr>
          <w:rFonts w:ascii="Arial" w:hAnsi="Arial" w:cs="Arial"/>
          <w:color w:val="404040" w:themeColor="text1" w:themeTint="BF"/>
        </w:rPr>
        <w:t>risk</w:t>
      </w:r>
      <w:r>
        <w:rPr>
          <w:rFonts w:ascii="Arial" w:hAnsi="Arial" w:cs="Arial"/>
          <w:color w:val="404040" w:themeColor="text1" w:themeTint="BF"/>
        </w:rPr>
        <w:t xml:space="preserve"> </w:t>
      </w:r>
      <w:r w:rsidR="007A5CB7">
        <w:rPr>
          <w:rFonts w:ascii="Arial" w:hAnsi="Arial" w:cs="Arial"/>
          <w:color w:val="404040" w:themeColor="text1" w:themeTint="BF"/>
        </w:rPr>
        <w:t>threats causing a decline</w:t>
      </w:r>
      <w:r>
        <w:rPr>
          <w:rFonts w:ascii="Arial" w:hAnsi="Arial" w:cs="Arial"/>
          <w:color w:val="404040" w:themeColor="text1" w:themeTint="BF"/>
        </w:rPr>
        <w:t>.</w:t>
      </w:r>
      <w:r w:rsidR="007A5CB7">
        <w:rPr>
          <w:rFonts w:ascii="Arial" w:hAnsi="Arial" w:cs="Arial"/>
          <w:color w:val="404040" w:themeColor="text1" w:themeTint="BF"/>
        </w:rPr>
        <w:t xml:space="preserve"> </w:t>
      </w:r>
      <w:r>
        <w:rPr>
          <w:rFonts w:ascii="Arial" w:hAnsi="Arial" w:cs="Arial"/>
          <w:color w:val="404040" w:themeColor="text1" w:themeTint="BF"/>
        </w:rPr>
        <w:t>For example</w:t>
      </w:r>
      <w:r w:rsidRPr="00F5082A">
        <w:rPr>
          <w:rFonts w:ascii="Arial" w:hAnsi="Arial" w:cs="Arial"/>
          <w:color w:val="404040" w:themeColor="text1" w:themeTint="BF"/>
        </w:rPr>
        <w:t xml:space="preserve">, olive ridley turtles </w:t>
      </w:r>
      <w:r>
        <w:rPr>
          <w:rFonts w:ascii="Arial" w:hAnsi="Arial" w:cs="Arial"/>
          <w:color w:val="404040" w:themeColor="text1" w:themeTint="BF"/>
        </w:rPr>
        <w:t xml:space="preserve">nesting on </w:t>
      </w:r>
      <w:r w:rsidRPr="00F5082A">
        <w:rPr>
          <w:rFonts w:ascii="Arial" w:hAnsi="Arial" w:cs="Arial"/>
          <w:color w:val="404040" w:themeColor="text1" w:themeTint="BF"/>
        </w:rPr>
        <w:t xml:space="preserve">western Cape York </w:t>
      </w:r>
      <w:r>
        <w:rPr>
          <w:rFonts w:ascii="Arial" w:hAnsi="Arial" w:cs="Arial"/>
          <w:color w:val="404040" w:themeColor="text1" w:themeTint="BF"/>
        </w:rPr>
        <w:t>have been subject to up to 90 per cent egg loss</w:t>
      </w:r>
      <w:r w:rsidR="001D7365">
        <w:rPr>
          <w:rFonts w:ascii="Arial" w:hAnsi="Arial" w:cs="Arial"/>
          <w:color w:val="404040" w:themeColor="text1" w:themeTint="BF"/>
        </w:rPr>
        <w:t xml:space="preserve"> due</w:t>
      </w:r>
      <w:r>
        <w:rPr>
          <w:rFonts w:ascii="Arial" w:hAnsi="Arial" w:cs="Arial"/>
          <w:color w:val="404040" w:themeColor="text1" w:themeTint="BF"/>
        </w:rPr>
        <w:t xml:space="preserve"> to predation by </w:t>
      </w:r>
      <w:r w:rsidRPr="00F5082A">
        <w:rPr>
          <w:rFonts w:ascii="Arial" w:hAnsi="Arial" w:cs="Arial"/>
          <w:color w:val="404040" w:themeColor="text1" w:themeTint="BF"/>
        </w:rPr>
        <w:t>intr</w:t>
      </w:r>
      <w:r>
        <w:rPr>
          <w:rFonts w:ascii="Arial" w:hAnsi="Arial" w:cs="Arial"/>
          <w:color w:val="404040" w:themeColor="text1" w:themeTint="BF"/>
        </w:rPr>
        <w:t>oduced animals and goannas for over a decade</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This loss,</w:t>
      </w:r>
      <w:r w:rsidRPr="00F5082A">
        <w:rPr>
          <w:rFonts w:ascii="Arial" w:hAnsi="Arial" w:cs="Arial"/>
          <w:color w:val="404040" w:themeColor="text1" w:themeTint="BF"/>
        </w:rPr>
        <w:t xml:space="preserve"> combined with potentially large numbers of turtles drowning in ghost nets at sea</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5" w:tooltip="Jensen, 2013 #277" w:history="1">
        <w:r w:rsidR="00B93EC9" w:rsidRPr="00941050">
          <w:rPr>
            <w:rFonts w:ascii="Arial" w:hAnsi="Arial" w:cs="Arial"/>
            <w:noProof/>
            <w:color w:val="404040" w:themeColor="text1" w:themeTint="BF"/>
            <w:vertAlign w:val="superscript"/>
          </w:rPr>
          <w:t>115</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2625A4">
        <w:rPr>
          <w:rFonts w:ascii="Arial" w:hAnsi="Arial" w:cs="Arial"/>
          <w:color w:val="404040" w:themeColor="text1" w:themeTint="BF"/>
        </w:rPr>
        <w:t>is likely to</w:t>
      </w:r>
      <w:r w:rsidRPr="00F5082A">
        <w:rPr>
          <w:rFonts w:ascii="Arial" w:hAnsi="Arial" w:cs="Arial"/>
          <w:color w:val="404040" w:themeColor="text1" w:themeTint="BF"/>
        </w:rPr>
        <w:t xml:space="preserve"> </w:t>
      </w:r>
      <w:r w:rsidR="00513040">
        <w:rPr>
          <w:rFonts w:ascii="Arial" w:hAnsi="Arial" w:cs="Arial"/>
          <w:color w:val="404040" w:themeColor="text1" w:themeTint="BF"/>
        </w:rPr>
        <w:t xml:space="preserve">be </w:t>
      </w:r>
      <w:r w:rsidRPr="00F5082A">
        <w:rPr>
          <w:rFonts w:ascii="Arial" w:hAnsi="Arial" w:cs="Arial"/>
          <w:color w:val="404040" w:themeColor="text1" w:themeTint="BF"/>
        </w:rPr>
        <w:t>result</w:t>
      </w:r>
      <w:r w:rsidR="00513040">
        <w:rPr>
          <w:rFonts w:ascii="Arial" w:hAnsi="Arial" w:cs="Arial"/>
          <w:color w:val="404040" w:themeColor="text1" w:themeTint="BF"/>
        </w:rPr>
        <w:t>ing</w:t>
      </w:r>
      <w:r w:rsidRPr="00F5082A">
        <w:rPr>
          <w:rFonts w:ascii="Arial" w:hAnsi="Arial" w:cs="Arial"/>
          <w:color w:val="404040" w:themeColor="text1" w:themeTint="BF"/>
        </w:rPr>
        <w:t xml:space="preserve"> in a </w:t>
      </w:r>
      <w:r>
        <w:rPr>
          <w:rFonts w:ascii="Arial" w:hAnsi="Arial" w:cs="Arial"/>
          <w:color w:val="404040" w:themeColor="text1" w:themeTint="BF"/>
        </w:rPr>
        <w:t>substantial</w:t>
      </w:r>
      <w:r w:rsidRPr="00F5082A">
        <w:rPr>
          <w:rFonts w:ascii="Arial" w:hAnsi="Arial" w:cs="Arial"/>
          <w:color w:val="404040" w:themeColor="text1" w:themeTint="BF"/>
        </w:rPr>
        <w:t xml:space="preserve"> decline in this </w:t>
      </w:r>
      <w:r>
        <w:rPr>
          <w:rFonts w:ascii="Arial" w:hAnsi="Arial" w:cs="Arial"/>
          <w:color w:val="404040" w:themeColor="text1" w:themeTint="BF"/>
        </w:rPr>
        <w:t>stock</w:t>
      </w:r>
      <w:r w:rsidRPr="00F5082A">
        <w:rPr>
          <w:rFonts w:ascii="Arial" w:hAnsi="Arial" w:cs="Arial"/>
          <w:color w:val="404040" w:themeColor="text1" w:themeTint="BF"/>
        </w:rPr>
        <w:t xml:space="preserve">. </w:t>
      </w:r>
    </w:p>
    <w:p w:rsidR="005D52FE" w:rsidRDefault="00543A70" w:rsidP="00071D0D">
      <w:pPr>
        <w:rPr>
          <w:rFonts w:ascii="Arial" w:hAnsi="Arial" w:cs="Arial"/>
          <w:color w:val="404040" w:themeColor="text1" w:themeTint="BF"/>
        </w:rPr>
      </w:pPr>
      <w:r w:rsidRPr="005D52FE">
        <w:rPr>
          <w:rFonts w:ascii="Arial" w:hAnsi="Arial" w:cs="Arial"/>
          <w:color w:val="404040" w:themeColor="text1" w:themeTint="BF"/>
        </w:rPr>
        <w:t xml:space="preserve">Other stocks may </w:t>
      </w:r>
      <w:r w:rsidR="00513040" w:rsidRPr="005D52FE">
        <w:rPr>
          <w:rFonts w:ascii="Arial" w:hAnsi="Arial" w:cs="Arial"/>
          <w:color w:val="404040" w:themeColor="text1" w:themeTint="BF"/>
        </w:rPr>
        <w:t xml:space="preserve">only </w:t>
      </w:r>
      <w:r w:rsidRPr="005D52FE">
        <w:rPr>
          <w:rFonts w:ascii="Arial" w:hAnsi="Arial" w:cs="Arial"/>
          <w:color w:val="404040" w:themeColor="text1" w:themeTint="BF"/>
        </w:rPr>
        <w:t xml:space="preserve">have a few direct </w:t>
      </w:r>
      <w:r w:rsidR="007A5CB7" w:rsidRPr="005D52FE">
        <w:rPr>
          <w:rFonts w:ascii="Arial" w:hAnsi="Arial" w:cs="Arial"/>
          <w:color w:val="404040" w:themeColor="text1" w:themeTint="BF"/>
        </w:rPr>
        <w:t>threats</w:t>
      </w:r>
      <w:r w:rsidR="00513040" w:rsidRPr="005D52FE">
        <w:rPr>
          <w:rFonts w:ascii="Arial" w:hAnsi="Arial" w:cs="Arial"/>
          <w:color w:val="404040" w:themeColor="text1" w:themeTint="BF"/>
        </w:rPr>
        <w:t xml:space="preserve"> rated as ‘high’ or ‘very high’</w:t>
      </w:r>
      <w:r w:rsidR="002625A4" w:rsidRPr="005D52FE">
        <w:rPr>
          <w:rFonts w:ascii="Arial" w:hAnsi="Arial" w:cs="Arial"/>
          <w:color w:val="404040" w:themeColor="text1" w:themeTint="BF"/>
        </w:rPr>
        <w:t xml:space="preserve"> </w:t>
      </w:r>
      <w:r w:rsidR="00D172A2" w:rsidRPr="005D52FE">
        <w:rPr>
          <w:rFonts w:ascii="Arial" w:hAnsi="Arial" w:cs="Arial"/>
          <w:color w:val="404040" w:themeColor="text1" w:themeTint="BF"/>
        </w:rPr>
        <w:t>risk,</w:t>
      </w:r>
      <w:r w:rsidR="002625A4" w:rsidRPr="005D52FE">
        <w:rPr>
          <w:rFonts w:ascii="Arial" w:hAnsi="Arial" w:cs="Arial"/>
          <w:color w:val="404040" w:themeColor="text1" w:themeTint="BF"/>
        </w:rPr>
        <w:t xml:space="preserve"> </w:t>
      </w:r>
      <w:r w:rsidRPr="005D52FE">
        <w:rPr>
          <w:rFonts w:ascii="Arial" w:hAnsi="Arial" w:cs="Arial"/>
          <w:color w:val="404040" w:themeColor="text1" w:themeTint="BF"/>
        </w:rPr>
        <w:t xml:space="preserve">but many ‘medium’ </w:t>
      </w:r>
      <w:r w:rsidR="002625A4" w:rsidRPr="005D52FE">
        <w:rPr>
          <w:rFonts w:ascii="Arial" w:hAnsi="Arial" w:cs="Arial"/>
          <w:color w:val="404040" w:themeColor="text1" w:themeTint="BF"/>
        </w:rPr>
        <w:t>risk</w:t>
      </w:r>
      <w:r w:rsidRPr="005D52FE">
        <w:rPr>
          <w:rFonts w:ascii="Arial" w:hAnsi="Arial" w:cs="Arial"/>
          <w:color w:val="404040" w:themeColor="text1" w:themeTint="BF"/>
        </w:rPr>
        <w:t xml:space="preserve"> threats that </w:t>
      </w:r>
      <w:r w:rsidR="00D172A2" w:rsidRPr="005D52FE">
        <w:rPr>
          <w:rFonts w:ascii="Arial" w:hAnsi="Arial" w:cs="Arial"/>
          <w:color w:val="404040" w:themeColor="text1" w:themeTint="BF"/>
        </w:rPr>
        <w:t>combined could result</w:t>
      </w:r>
      <w:r w:rsidR="003528A9">
        <w:rPr>
          <w:rFonts w:ascii="Arial" w:hAnsi="Arial" w:cs="Arial"/>
          <w:color w:val="404040" w:themeColor="text1" w:themeTint="BF"/>
        </w:rPr>
        <w:t xml:space="preserve"> in</w:t>
      </w:r>
      <w:r w:rsidR="00D172A2" w:rsidRPr="005D52FE">
        <w:rPr>
          <w:rFonts w:ascii="Arial" w:hAnsi="Arial" w:cs="Arial"/>
          <w:color w:val="404040" w:themeColor="text1" w:themeTint="BF"/>
        </w:rPr>
        <w:t xml:space="preserve"> </w:t>
      </w:r>
      <w:r w:rsidR="002625A4" w:rsidRPr="005D52FE">
        <w:rPr>
          <w:rFonts w:ascii="Arial" w:hAnsi="Arial" w:cs="Arial"/>
          <w:color w:val="404040" w:themeColor="text1" w:themeTint="BF"/>
        </w:rPr>
        <w:t>the stalled recovery of the stock</w:t>
      </w:r>
      <w:r w:rsidR="007A5CB7" w:rsidRPr="005D52FE">
        <w:rPr>
          <w:rFonts w:ascii="Arial" w:hAnsi="Arial" w:cs="Arial"/>
          <w:color w:val="404040" w:themeColor="text1" w:themeTint="BF"/>
        </w:rPr>
        <w:t xml:space="preserve">. </w:t>
      </w:r>
      <w:r w:rsidR="00A971B3" w:rsidRPr="005D52FE">
        <w:rPr>
          <w:rFonts w:ascii="Arial" w:hAnsi="Arial" w:cs="Arial"/>
          <w:color w:val="404040" w:themeColor="text1" w:themeTint="BF"/>
        </w:rPr>
        <w:t xml:space="preserve">For example, </w:t>
      </w:r>
      <w:r w:rsidR="00A42EA4" w:rsidRPr="005D52FE">
        <w:rPr>
          <w:rFonts w:ascii="Arial" w:hAnsi="Arial" w:cs="Arial"/>
          <w:color w:val="404040" w:themeColor="text1" w:themeTint="BF"/>
        </w:rPr>
        <w:t xml:space="preserve">flatback turtles </w:t>
      </w:r>
      <w:r w:rsidR="006A2D85">
        <w:rPr>
          <w:rFonts w:ascii="Arial" w:hAnsi="Arial" w:cs="Arial"/>
          <w:color w:val="404040" w:themeColor="text1" w:themeTint="BF"/>
        </w:rPr>
        <w:t>nesting in the south</w:t>
      </w:r>
      <w:r w:rsidR="007A5D61">
        <w:rPr>
          <w:rFonts w:ascii="Arial" w:hAnsi="Arial" w:cs="Arial"/>
          <w:color w:val="404040" w:themeColor="text1" w:themeTint="BF"/>
        </w:rPr>
        <w:t>-</w:t>
      </w:r>
      <w:r w:rsidR="006A2D85">
        <w:rPr>
          <w:rFonts w:ascii="Arial" w:hAnsi="Arial" w:cs="Arial"/>
          <w:color w:val="404040" w:themeColor="text1" w:themeTint="BF"/>
        </w:rPr>
        <w:t>west Kimberl</w:t>
      </w:r>
      <w:r w:rsidR="00940AB3">
        <w:rPr>
          <w:rFonts w:ascii="Arial" w:hAnsi="Arial" w:cs="Arial"/>
          <w:color w:val="404040" w:themeColor="text1" w:themeTint="BF"/>
        </w:rPr>
        <w:t>e</w:t>
      </w:r>
      <w:r w:rsidR="006A2D85">
        <w:rPr>
          <w:rFonts w:ascii="Arial" w:hAnsi="Arial" w:cs="Arial"/>
          <w:color w:val="404040" w:themeColor="text1" w:themeTint="BF"/>
        </w:rPr>
        <w:t xml:space="preserve">y were only determined to be at high risk from acute chemical </w:t>
      </w:r>
      <w:r w:rsidR="003528A9">
        <w:rPr>
          <w:rFonts w:ascii="Arial" w:hAnsi="Arial" w:cs="Arial"/>
          <w:color w:val="404040" w:themeColor="text1" w:themeTint="BF"/>
        </w:rPr>
        <w:t xml:space="preserve">and terrestrial </w:t>
      </w:r>
      <w:r w:rsidR="006A2D85">
        <w:rPr>
          <w:rFonts w:ascii="Arial" w:hAnsi="Arial" w:cs="Arial"/>
          <w:color w:val="404040" w:themeColor="text1" w:themeTint="BF"/>
        </w:rPr>
        <w:t xml:space="preserve">discharge, but </w:t>
      </w:r>
      <w:r w:rsidR="001D7365">
        <w:rPr>
          <w:rFonts w:ascii="Arial" w:hAnsi="Arial" w:cs="Arial"/>
          <w:color w:val="404040" w:themeColor="text1" w:themeTint="BF"/>
        </w:rPr>
        <w:t>a</w:t>
      </w:r>
      <w:r w:rsidR="006A2D85">
        <w:rPr>
          <w:rFonts w:ascii="Arial" w:hAnsi="Arial" w:cs="Arial"/>
          <w:color w:val="404040" w:themeColor="text1" w:themeTint="BF"/>
        </w:rPr>
        <w:t xml:space="preserve">re </w:t>
      </w:r>
      <w:r w:rsidR="00641EB0">
        <w:rPr>
          <w:rFonts w:ascii="Arial" w:hAnsi="Arial" w:cs="Arial"/>
          <w:color w:val="404040" w:themeColor="text1" w:themeTint="BF"/>
        </w:rPr>
        <w:t xml:space="preserve">considered to be at </w:t>
      </w:r>
      <w:r w:rsidR="006A2D85">
        <w:rPr>
          <w:rFonts w:ascii="Arial" w:hAnsi="Arial" w:cs="Arial"/>
          <w:color w:val="404040" w:themeColor="text1" w:themeTint="BF"/>
        </w:rPr>
        <w:t>moderate risk from 13 other threats including l</w:t>
      </w:r>
      <w:r w:rsidR="00A971B3" w:rsidRPr="005D52FE">
        <w:rPr>
          <w:rFonts w:ascii="Arial" w:hAnsi="Arial" w:cs="Arial"/>
          <w:color w:val="404040" w:themeColor="text1" w:themeTint="BF"/>
        </w:rPr>
        <w:t xml:space="preserve">ight glow from urban </w:t>
      </w:r>
      <w:r w:rsidR="006A2D85">
        <w:rPr>
          <w:rFonts w:ascii="Arial" w:hAnsi="Arial" w:cs="Arial"/>
          <w:color w:val="404040" w:themeColor="text1" w:themeTint="BF"/>
        </w:rPr>
        <w:t>and industrial development</w:t>
      </w:r>
      <w:r w:rsidR="005311DA">
        <w:rPr>
          <w:rFonts w:ascii="Arial" w:hAnsi="Arial" w:cs="Arial"/>
          <w:color w:val="404040" w:themeColor="text1" w:themeTint="BF"/>
        </w:rPr>
        <w:t>,</w:t>
      </w:r>
      <w:r w:rsidR="006A2D85">
        <w:rPr>
          <w:rFonts w:ascii="Arial" w:hAnsi="Arial" w:cs="Arial"/>
          <w:color w:val="404040" w:themeColor="text1" w:themeTint="BF"/>
        </w:rPr>
        <w:t xml:space="preserve"> a</w:t>
      </w:r>
      <w:r w:rsidR="005D52FE">
        <w:rPr>
          <w:rFonts w:ascii="Arial" w:hAnsi="Arial" w:cs="Arial"/>
          <w:color w:val="404040" w:themeColor="text1" w:themeTint="BF"/>
        </w:rPr>
        <w:t xml:space="preserve">nd </w:t>
      </w:r>
      <w:r w:rsidR="006A2D85">
        <w:rPr>
          <w:rFonts w:ascii="Arial" w:hAnsi="Arial" w:cs="Arial"/>
          <w:color w:val="404040" w:themeColor="text1" w:themeTint="BF"/>
        </w:rPr>
        <w:t>fisheries bycatch</w:t>
      </w:r>
      <w:r w:rsidR="00CC7B74">
        <w:rPr>
          <w:rFonts w:ascii="Arial" w:hAnsi="Arial" w:cs="Arial"/>
          <w:color w:val="404040" w:themeColor="text1" w:themeTint="BF"/>
        </w:rPr>
        <w:t xml:space="preserve"> (Table </w:t>
      </w:r>
      <w:r w:rsidR="005D52FE">
        <w:rPr>
          <w:rFonts w:ascii="Arial" w:hAnsi="Arial" w:cs="Arial"/>
          <w:color w:val="404040" w:themeColor="text1" w:themeTint="BF"/>
        </w:rPr>
        <w:t>8</w:t>
      </w:r>
      <w:r w:rsidR="009C0B85">
        <w:rPr>
          <w:rFonts w:ascii="Arial" w:hAnsi="Arial" w:cs="Arial"/>
          <w:color w:val="404040" w:themeColor="text1" w:themeTint="BF"/>
        </w:rPr>
        <w:t xml:space="preserve"> – F-swKim</w:t>
      </w:r>
      <w:r w:rsidR="005D52FE">
        <w:rPr>
          <w:rFonts w:ascii="Arial" w:hAnsi="Arial" w:cs="Arial"/>
          <w:color w:val="404040" w:themeColor="text1" w:themeTint="BF"/>
        </w:rPr>
        <w:t>)</w:t>
      </w:r>
      <w:r w:rsidR="00A971B3" w:rsidRPr="005D52FE">
        <w:rPr>
          <w:rFonts w:ascii="Arial" w:hAnsi="Arial" w:cs="Arial"/>
          <w:color w:val="404040" w:themeColor="text1" w:themeTint="BF"/>
        </w:rPr>
        <w:t xml:space="preserve">. </w:t>
      </w:r>
      <w:r w:rsidR="005D52FE">
        <w:rPr>
          <w:rFonts w:ascii="Arial" w:hAnsi="Arial" w:cs="Arial"/>
          <w:color w:val="404040" w:themeColor="text1" w:themeTint="BF"/>
        </w:rPr>
        <w:t xml:space="preserve">Each activity in isolation may not significantly impact the stock, but in concert the </w:t>
      </w:r>
      <w:r w:rsidR="006A2D85">
        <w:rPr>
          <w:rFonts w:ascii="Arial" w:hAnsi="Arial" w:cs="Arial"/>
          <w:color w:val="404040" w:themeColor="text1" w:themeTint="BF"/>
        </w:rPr>
        <w:t xml:space="preserve">reproductive output of the stock may be </w:t>
      </w:r>
      <w:r w:rsidR="005D52FE">
        <w:rPr>
          <w:rFonts w:ascii="Arial" w:hAnsi="Arial" w:cs="Arial"/>
          <w:color w:val="404040" w:themeColor="text1" w:themeTint="BF"/>
        </w:rPr>
        <w:t>reduced.</w:t>
      </w:r>
    </w:p>
    <w:p w:rsidR="005D52FE" w:rsidRDefault="00A971B3" w:rsidP="00071D0D">
      <w:pPr>
        <w:rPr>
          <w:rFonts w:ascii="Arial" w:hAnsi="Arial" w:cs="Arial"/>
          <w:color w:val="404040" w:themeColor="text1" w:themeTint="BF"/>
        </w:rPr>
      </w:pPr>
      <w:r>
        <w:rPr>
          <w:rFonts w:ascii="Arial" w:hAnsi="Arial" w:cs="Arial"/>
          <w:color w:val="404040" w:themeColor="text1" w:themeTint="BF"/>
        </w:rPr>
        <w:t xml:space="preserve">In addition, </w:t>
      </w:r>
      <w:r w:rsidR="006A2D85">
        <w:rPr>
          <w:rFonts w:ascii="Arial" w:hAnsi="Arial" w:cs="Arial"/>
          <w:color w:val="404040" w:themeColor="text1" w:themeTint="BF"/>
        </w:rPr>
        <w:t xml:space="preserve">environmental </w:t>
      </w:r>
      <w:r>
        <w:rPr>
          <w:rFonts w:ascii="Arial" w:hAnsi="Arial" w:cs="Arial"/>
          <w:color w:val="404040" w:themeColor="text1" w:themeTint="BF"/>
        </w:rPr>
        <w:t>circumstances may affect the viability of a stock and it</w:t>
      </w:r>
      <w:r w:rsidR="00543A70">
        <w:rPr>
          <w:rFonts w:ascii="Arial" w:hAnsi="Arial" w:cs="Arial"/>
          <w:color w:val="404040" w:themeColor="text1" w:themeTint="BF"/>
        </w:rPr>
        <w:t>s</w:t>
      </w:r>
      <w:r>
        <w:rPr>
          <w:rFonts w:ascii="Arial" w:hAnsi="Arial" w:cs="Arial"/>
          <w:color w:val="404040" w:themeColor="text1" w:themeTint="BF"/>
        </w:rPr>
        <w:t xml:space="preserve"> ability to withstand existing pressures. </w:t>
      </w:r>
      <w:r w:rsidRPr="00704B42">
        <w:rPr>
          <w:rFonts w:ascii="Arial" w:hAnsi="Arial" w:cs="Arial"/>
          <w:color w:val="404040" w:themeColor="text1" w:themeTint="BF"/>
        </w:rPr>
        <w:t>For example, where exten</w:t>
      </w:r>
      <w:r w:rsidR="005D52FE">
        <w:rPr>
          <w:rFonts w:ascii="Arial" w:hAnsi="Arial" w:cs="Arial"/>
          <w:color w:val="404040" w:themeColor="text1" w:themeTint="BF"/>
        </w:rPr>
        <w:t>sive seagrass die off or mass</w:t>
      </w:r>
      <w:r w:rsidRPr="00704B42">
        <w:rPr>
          <w:rFonts w:ascii="Arial" w:hAnsi="Arial" w:cs="Arial"/>
          <w:color w:val="404040" w:themeColor="text1" w:themeTint="BF"/>
        </w:rPr>
        <w:t xml:space="preserve"> coral bleaching has occurred as a result of an extreme weather event, </w:t>
      </w:r>
      <w:r>
        <w:rPr>
          <w:rFonts w:ascii="Arial" w:hAnsi="Arial" w:cs="Arial"/>
          <w:color w:val="404040" w:themeColor="text1" w:themeTint="BF"/>
        </w:rPr>
        <w:t xml:space="preserve">the loss of adults to ghost nets may exacerbate stock decline. </w:t>
      </w:r>
      <w:r w:rsidRPr="00704B42">
        <w:rPr>
          <w:rFonts w:ascii="Arial" w:hAnsi="Arial" w:cs="Arial"/>
          <w:color w:val="404040" w:themeColor="text1" w:themeTint="BF"/>
        </w:rPr>
        <w:t xml:space="preserve"> </w:t>
      </w:r>
    </w:p>
    <w:p w:rsidR="003E1F82" w:rsidRPr="003F0ABC" w:rsidRDefault="003F0ABC" w:rsidP="005D52FE">
      <w:pPr>
        <w:rPr>
          <w:rFonts w:ascii="Arial" w:hAnsi="Arial" w:cs="Arial"/>
          <w:color w:val="404040" w:themeColor="text1" w:themeTint="BF"/>
        </w:rPr>
      </w:pPr>
      <w:r>
        <w:rPr>
          <w:rFonts w:ascii="Arial" w:hAnsi="Arial" w:cs="Arial"/>
          <w:color w:val="404040" w:themeColor="text1" w:themeTint="BF"/>
        </w:rPr>
        <w:t>A</w:t>
      </w:r>
      <w:r w:rsidR="007A5CB7">
        <w:rPr>
          <w:rFonts w:ascii="Arial" w:hAnsi="Arial" w:cs="Arial"/>
          <w:color w:val="404040" w:themeColor="text1" w:themeTint="BF"/>
        </w:rPr>
        <w:t xml:space="preserve">ll stocks </w:t>
      </w:r>
      <w:r>
        <w:rPr>
          <w:rFonts w:ascii="Arial" w:hAnsi="Arial" w:cs="Arial"/>
          <w:color w:val="404040" w:themeColor="text1" w:themeTint="BF"/>
        </w:rPr>
        <w:t xml:space="preserve">in this plan have been identified as being affected by more than one threat and </w:t>
      </w:r>
      <w:r w:rsidR="007A5CB7">
        <w:rPr>
          <w:rFonts w:ascii="Arial" w:hAnsi="Arial" w:cs="Arial"/>
          <w:color w:val="404040" w:themeColor="text1" w:themeTint="BF"/>
        </w:rPr>
        <w:t xml:space="preserve">it is </w:t>
      </w:r>
      <w:r w:rsidR="00071D0D" w:rsidRPr="00F5082A">
        <w:rPr>
          <w:rFonts w:ascii="Arial" w:hAnsi="Arial" w:cs="Arial"/>
          <w:color w:val="404040" w:themeColor="text1" w:themeTint="BF"/>
        </w:rPr>
        <w:t xml:space="preserve">only by managing </w:t>
      </w:r>
      <w:r>
        <w:rPr>
          <w:rFonts w:ascii="Arial" w:hAnsi="Arial" w:cs="Arial"/>
          <w:color w:val="404040" w:themeColor="text1" w:themeTint="BF"/>
        </w:rPr>
        <w:t xml:space="preserve">the </w:t>
      </w:r>
      <w:r w:rsidR="00071D0D" w:rsidRPr="00F5082A">
        <w:rPr>
          <w:rFonts w:ascii="Arial" w:hAnsi="Arial" w:cs="Arial"/>
          <w:color w:val="404040" w:themeColor="text1" w:themeTint="BF"/>
        </w:rPr>
        <w:t xml:space="preserve">multiple threats </w:t>
      </w:r>
      <w:r>
        <w:rPr>
          <w:rFonts w:ascii="Arial" w:hAnsi="Arial" w:cs="Arial"/>
          <w:color w:val="404040" w:themeColor="text1" w:themeTint="BF"/>
        </w:rPr>
        <w:t>that</w:t>
      </w:r>
      <w:r w:rsidRPr="00F5082A">
        <w:rPr>
          <w:rFonts w:ascii="Arial" w:hAnsi="Arial" w:cs="Arial"/>
          <w:color w:val="404040" w:themeColor="text1" w:themeTint="BF"/>
        </w:rPr>
        <w:t xml:space="preserve"> </w:t>
      </w:r>
      <w:r w:rsidR="00071D0D" w:rsidRPr="00F5082A">
        <w:rPr>
          <w:rFonts w:ascii="Arial" w:hAnsi="Arial" w:cs="Arial"/>
          <w:color w:val="404040" w:themeColor="text1" w:themeTint="BF"/>
        </w:rPr>
        <w:t xml:space="preserve">a stock </w:t>
      </w:r>
      <w:r>
        <w:rPr>
          <w:rFonts w:ascii="Arial" w:hAnsi="Arial" w:cs="Arial"/>
          <w:color w:val="404040" w:themeColor="text1" w:themeTint="BF"/>
        </w:rPr>
        <w:t xml:space="preserve">may </w:t>
      </w:r>
      <w:r w:rsidR="00071D0D" w:rsidRPr="00F5082A">
        <w:rPr>
          <w:rFonts w:ascii="Arial" w:hAnsi="Arial" w:cs="Arial"/>
          <w:color w:val="404040" w:themeColor="text1" w:themeTint="BF"/>
        </w:rPr>
        <w:t xml:space="preserve">be recovered. </w:t>
      </w:r>
      <w:r w:rsidR="005D52FE">
        <w:rPr>
          <w:rFonts w:ascii="Arial" w:hAnsi="Arial" w:cs="Arial"/>
          <w:color w:val="404040" w:themeColor="text1" w:themeTint="BF"/>
        </w:rPr>
        <w:t>C</w:t>
      </w:r>
      <w:r w:rsidR="00050CBE" w:rsidRPr="003F0ABC">
        <w:rPr>
          <w:rFonts w:ascii="Arial" w:hAnsi="Arial" w:cs="Arial"/>
          <w:bCs/>
          <w:color w:val="404040" w:themeColor="text1" w:themeTint="BF"/>
        </w:rPr>
        <w:t>umulative impacts can be difficult to tease apart into constituent threats or individual sources of pressure, especially where threats acting on the stock occur in different jurisdictions.</w:t>
      </w:r>
    </w:p>
    <w:p w:rsidR="00BD6A6C" w:rsidRDefault="003A521B" w:rsidP="00BD6A6C">
      <w:pPr>
        <w:pStyle w:val="Heading2"/>
      </w:pPr>
      <w:bookmarkStart w:id="119" w:name="_Toc483903972"/>
      <w:r>
        <w:t>4.</w:t>
      </w:r>
      <w:r w:rsidR="00550AB8">
        <w:t xml:space="preserve">3 </w:t>
      </w:r>
      <w:r>
        <w:t>Existing</w:t>
      </w:r>
      <w:r w:rsidRPr="004160D0">
        <w:t xml:space="preserve"> management</w:t>
      </w:r>
      <w:bookmarkEnd w:id="119"/>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 xml:space="preserve">Australia has a long-standing commitment to the conservation of marine turtles. </w:t>
      </w:r>
      <w:r w:rsidR="00D620BF">
        <w:rPr>
          <w:rFonts w:ascii="Arial" w:hAnsi="Arial" w:cs="Arial"/>
          <w:color w:val="404040" w:themeColor="text1" w:themeTint="BF"/>
        </w:rPr>
        <w:t xml:space="preserve">The prioritisation of threats for the purposes of this plan was undertaken in </w:t>
      </w:r>
      <w:r w:rsidRPr="00E2117F">
        <w:rPr>
          <w:rFonts w:ascii="Arial" w:hAnsi="Arial" w:cs="Arial"/>
          <w:color w:val="404040" w:themeColor="text1" w:themeTint="BF"/>
        </w:rPr>
        <w:t xml:space="preserve">the context of existing </w:t>
      </w:r>
      <w:r w:rsidR="00D620BF">
        <w:rPr>
          <w:rFonts w:ascii="Arial" w:hAnsi="Arial" w:cs="Arial"/>
          <w:color w:val="404040" w:themeColor="text1" w:themeTint="BF"/>
        </w:rPr>
        <w:t xml:space="preserve">research and management </w:t>
      </w:r>
      <w:r w:rsidRPr="00E2117F">
        <w:rPr>
          <w:rFonts w:ascii="Arial" w:hAnsi="Arial" w:cs="Arial"/>
          <w:color w:val="404040" w:themeColor="text1" w:themeTint="BF"/>
        </w:rPr>
        <w:t xml:space="preserve">that is being </w:t>
      </w:r>
      <w:r w:rsidR="006B293F" w:rsidRPr="00E2117F">
        <w:rPr>
          <w:rFonts w:ascii="Arial" w:hAnsi="Arial" w:cs="Arial"/>
          <w:color w:val="404040" w:themeColor="text1" w:themeTint="BF"/>
        </w:rPr>
        <w:t>undertake</w:t>
      </w:r>
      <w:r w:rsidR="006B293F">
        <w:rPr>
          <w:rFonts w:ascii="Arial" w:hAnsi="Arial" w:cs="Arial"/>
          <w:color w:val="404040" w:themeColor="text1" w:themeTint="BF"/>
        </w:rPr>
        <w:t>n</w:t>
      </w:r>
      <w:r w:rsidRPr="00E2117F">
        <w:rPr>
          <w:rFonts w:ascii="Arial" w:hAnsi="Arial" w:cs="Arial"/>
          <w:color w:val="404040" w:themeColor="text1" w:themeTint="BF"/>
        </w:rPr>
        <w:t xml:space="preserve"> </w:t>
      </w:r>
      <w:r>
        <w:rPr>
          <w:rFonts w:ascii="Arial" w:hAnsi="Arial" w:cs="Arial"/>
          <w:color w:val="404040" w:themeColor="text1" w:themeTint="BF"/>
        </w:rPr>
        <w:t>by</w:t>
      </w:r>
      <w:r w:rsidRPr="00E2117F">
        <w:rPr>
          <w:rFonts w:ascii="Arial" w:hAnsi="Arial" w:cs="Arial"/>
          <w:color w:val="404040" w:themeColor="text1" w:themeTint="BF"/>
        </w:rPr>
        <w:t xml:space="preserve"> all levels of government, non-government organisations,</w:t>
      </w:r>
      <w:r w:rsidR="00145C3B">
        <w:rPr>
          <w:rFonts w:ascii="Arial" w:hAnsi="Arial" w:cs="Arial"/>
          <w:color w:val="404040" w:themeColor="text1" w:themeTint="BF"/>
        </w:rPr>
        <w:t xml:space="preserve"> universities,</w:t>
      </w:r>
      <w:r w:rsidRPr="00E2117F">
        <w:rPr>
          <w:rFonts w:ascii="Arial" w:hAnsi="Arial" w:cs="Arial"/>
          <w:color w:val="404040" w:themeColor="text1" w:themeTint="BF"/>
        </w:rPr>
        <w:t xml:space="preserve"> industry partners and communities. Existing management </w:t>
      </w:r>
      <w:r w:rsidR="0013483E">
        <w:rPr>
          <w:rFonts w:ascii="Arial" w:hAnsi="Arial" w:cs="Arial"/>
          <w:color w:val="404040" w:themeColor="text1" w:themeTint="BF"/>
        </w:rPr>
        <w:t xml:space="preserve">activities </w:t>
      </w:r>
      <w:r w:rsidRPr="00E2117F">
        <w:rPr>
          <w:rFonts w:ascii="Arial" w:hAnsi="Arial" w:cs="Arial"/>
          <w:color w:val="404040" w:themeColor="text1" w:themeTint="BF"/>
        </w:rPr>
        <w:t>ha</w:t>
      </w:r>
      <w:r w:rsidR="006B293F">
        <w:rPr>
          <w:rFonts w:ascii="Arial" w:hAnsi="Arial" w:cs="Arial"/>
          <w:color w:val="404040" w:themeColor="text1" w:themeTint="BF"/>
        </w:rPr>
        <w:t>ve</w:t>
      </w:r>
      <w:r w:rsidRPr="00E2117F">
        <w:rPr>
          <w:rFonts w:ascii="Arial" w:hAnsi="Arial" w:cs="Arial"/>
          <w:color w:val="404040" w:themeColor="text1" w:themeTint="BF"/>
        </w:rPr>
        <w:t xml:space="preserve"> been </w:t>
      </w:r>
      <w:r w:rsidR="0013483E">
        <w:rPr>
          <w:rFonts w:ascii="Arial" w:hAnsi="Arial" w:cs="Arial"/>
          <w:color w:val="404040" w:themeColor="text1" w:themeTint="BF"/>
        </w:rPr>
        <w:t xml:space="preserve">considered when describing </w:t>
      </w:r>
      <w:r w:rsidR="009C0B85">
        <w:rPr>
          <w:rFonts w:ascii="Arial" w:hAnsi="Arial" w:cs="Arial"/>
          <w:color w:val="404040" w:themeColor="text1" w:themeTint="BF"/>
        </w:rPr>
        <w:t xml:space="preserve">each </w:t>
      </w:r>
      <w:r w:rsidRPr="00E2117F">
        <w:rPr>
          <w:rFonts w:ascii="Arial" w:hAnsi="Arial" w:cs="Arial"/>
          <w:color w:val="404040" w:themeColor="text1" w:themeTint="BF"/>
        </w:rPr>
        <w:t xml:space="preserve">threat </w:t>
      </w:r>
      <w:r w:rsidR="0013483E">
        <w:rPr>
          <w:rFonts w:ascii="Arial" w:hAnsi="Arial" w:cs="Arial"/>
          <w:color w:val="404040" w:themeColor="text1" w:themeTint="BF"/>
        </w:rPr>
        <w:t xml:space="preserve">at </w:t>
      </w:r>
      <w:r w:rsidRPr="00E2117F">
        <w:rPr>
          <w:rFonts w:ascii="Arial" w:hAnsi="Arial" w:cs="Arial"/>
          <w:color w:val="404040" w:themeColor="text1" w:themeTint="BF"/>
        </w:rPr>
        <w:t>Section 4</w:t>
      </w:r>
      <w:r w:rsidR="00CE4515">
        <w:rPr>
          <w:rFonts w:ascii="Arial" w:hAnsi="Arial" w:cs="Arial"/>
          <w:color w:val="404040" w:themeColor="text1" w:themeTint="BF"/>
        </w:rPr>
        <w:t>.1</w:t>
      </w:r>
      <w:r w:rsidRPr="00E2117F">
        <w:rPr>
          <w:rFonts w:ascii="Arial" w:hAnsi="Arial" w:cs="Arial"/>
          <w:color w:val="404040" w:themeColor="text1" w:themeTint="BF"/>
        </w:rPr>
        <w:t xml:space="preserve"> and management specific to individual stocks is provided in </w:t>
      </w:r>
      <w:r w:rsidR="009C0B85">
        <w:rPr>
          <w:rFonts w:ascii="Arial" w:hAnsi="Arial" w:cs="Arial"/>
          <w:color w:val="404040" w:themeColor="text1" w:themeTint="BF"/>
        </w:rPr>
        <w:t xml:space="preserve">the </w:t>
      </w:r>
      <w:r w:rsidRPr="00E2117F">
        <w:rPr>
          <w:rFonts w:ascii="Arial" w:hAnsi="Arial" w:cs="Arial"/>
          <w:color w:val="404040" w:themeColor="text1" w:themeTint="BF"/>
        </w:rPr>
        <w:t xml:space="preserve">stock </w:t>
      </w:r>
      <w:r w:rsidR="009C0B85">
        <w:rPr>
          <w:rFonts w:ascii="Arial" w:hAnsi="Arial" w:cs="Arial"/>
          <w:color w:val="404040" w:themeColor="text1" w:themeTint="BF"/>
        </w:rPr>
        <w:t>tables</w:t>
      </w:r>
      <w:r w:rsidRPr="00E2117F">
        <w:rPr>
          <w:rFonts w:ascii="Arial" w:hAnsi="Arial" w:cs="Arial"/>
          <w:color w:val="404040" w:themeColor="text1" w:themeTint="BF"/>
        </w:rPr>
        <w:t xml:space="preserve"> </w:t>
      </w:r>
      <w:r w:rsidR="008826B1">
        <w:rPr>
          <w:rFonts w:ascii="Arial" w:hAnsi="Arial" w:cs="Arial"/>
          <w:color w:val="404040" w:themeColor="text1" w:themeTint="BF"/>
        </w:rPr>
        <w:t>at Section 5.</w:t>
      </w:r>
      <w:r w:rsidR="00754E1D">
        <w:rPr>
          <w:rFonts w:ascii="Arial" w:hAnsi="Arial" w:cs="Arial"/>
          <w:color w:val="404040" w:themeColor="text1" w:themeTint="BF"/>
        </w:rPr>
        <w:t>4</w:t>
      </w:r>
      <w:r w:rsidRPr="00E2117F">
        <w:rPr>
          <w:rFonts w:ascii="Arial" w:hAnsi="Arial" w:cs="Arial"/>
          <w:color w:val="404040" w:themeColor="text1" w:themeTint="BF"/>
        </w:rPr>
        <w:t xml:space="preserve">. The following provides a general overview of management in place for all marine turtles species found in Australia. </w:t>
      </w:r>
    </w:p>
    <w:p w:rsidR="0013483E" w:rsidRPr="00E2117F" w:rsidRDefault="003A521B" w:rsidP="0013483E">
      <w:pPr>
        <w:rPr>
          <w:rFonts w:ascii="Arial" w:hAnsi="Arial" w:cs="Arial"/>
          <w:color w:val="404040" w:themeColor="text1" w:themeTint="BF"/>
        </w:rPr>
      </w:pPr>
      <w:r w:rsidRPr="00E2117F">
        <w:rPr>
          <w:rFonts w:ascii="Arial" w:hAnsi="Arial" w:cs="Arial"/>
          <w:color w:val="404040" w:themeColor="text1" w:themeTint="BF"/>
        </w:rPr>
        <w:t>The Australia</w:t>
      </w:r>
      <w:r w:rsidR="00D226E1">
        <w:rPr>
          <w:rFonts w:ascii="Arial" w:hAnsi="Arial" w:cs="Arial"/>
          <w:color w:val="404040" w:themeColor="text1" w:themeTint="BF"/>
        </w:rPr>
        <w:t>n</w:t>
      </w:r>
      <w:r w:rsidRPr="00E2117F">
        <w:rPr>
          <w:rFonts w:ascii="Arial" w:hAnsi="Arial" w:cs="Arial"/>
          <w:color w:val="404040" w:themeColor="text1" w:themeTint="BF"/>
        </w:rPr>
        <w:t xml:space="preserve"> Government works regionally through international conventions and agreements to manage these highly migratory species </w:t>
      </w:r>
      <w:r>
        <w:rPr>
          <w:rFonts w:ascii="Arial" w:hAnsi="Arial" w:cs="Arial"/>
          <w:color w:val="404040" w:themeColor="text1" w:themeTint="BF"/>
        </w:rPr>
        <w:t>across their range (see </w:t>
      </w:r>
      <w:r w:rsidR="00CE4515">
        <w:rPr>
          <w:rFonts w:ascii="Arial" w:hAnsi="Arial" w:cs="Arial"/>
          <w:color w:val="404040" w:themeColor="text1" w:themeTint="BF"/>
        </w:rPr>
        <w:t>Section 2</w:t>
      </w:r>
      <w:r w:rsidRPr="00E2117F">
        <w:rPr>
          <w:rFonts w:ascii="Arial" w:hAnsi="Arial" w:cs="Arial"/>
          <w:color w:val="404040" w:themeColor="text1" w:themeTint="BF"/>
        </w:rPr>
        <w:t xml:space="preserve">). </w:t>
      </w:r>
      <w:r w:rsidR="00641EB0">
        <w:rPr>
          <w:rFonts w:ascii="Arial" w:hAnsi="Arial" w:cs="Arial"/>
          <w:color w:val="404040" w:themeColor="text1" w:themeTint="BF"/>
        </w:rPr>
        <w:t>The Department</w:t>
      </w:r>
      <w:r w:rsidR="0013483E">
        <w:rPr>
          <w:rFonts w:ascii="Arial" w:hAnsi="Arial" w:cs="Arial"/>
          <w:color w:val="404040" w:themeColor="text1" w:themeTint="BF"/>
        </w:rPr>
        <w:t xml:space="preserve"> also liaises with other Commonwealth agencies and collaborates with state and territory governments</w:t>
      </w:r>
      <w:r w:rsidR="001F523B">
        <w:rPr>
          <w:rFonts w:ascii="Arial" w:hAnsi="Arial" w:cs="Arial"/>
          <w:color w:val="404040" w:themeColor="text1" w:themeTint="BF"/>
        </w:rPr>
        <w:t>,</w:t>
      </w:r>
      <w:r w:rsidR="0044539A">
        <w:rPr>
          <w:rFonts w:ascii="Arial" w:hAnsi="Arial" w:cs="Arial"/>
          <w:color w:val="404040" w:themeColor="text1" w:themeTint="BF"/>
        </w:rPr>
        <w:t xml:space="preserve"> and </w:t>
      </w:r>
      <w:r w:rsidR="00836276">
        <w:rPr>
          <w:rFonts w:ascii="Arial" w:hAnsi="Arial" w:cs="Arial"/>
          <w:color w:val="404040" w:themeColor="text1" w:themeTint="BF"/>
        </w:rPr>
        <w:t>Indigenous and</w:t>
      </w:r>
      <w:r w:rsidR="00836276" w:rsidRPr="00836276">
        <w:rPr>
          <w:rFonts w:ascii="Arial" w:hAnsi="Arial" w:cs="Arial"/>
          <w:color w:val="404040" w:themeColor="text1" w:themeTint="BF"/>
        </w:rPr>
        <w:t xml:space="preserve"> </w:t>
      </w:r>
      <w:r w:rsidR="00836276">
        <w:rPr>
          <w:rFonts w:ascii="Arial" w:hAnsi="Arial" w:cs="Arial"/>
          <w:color w:val="404040" w:themeColor="text1" w:themeTint="BF"/>
        </w:rPr>
        <w:t>local communities</w:t>
      </w:r>
      <w:r w:rsidR="0013483E">
        <w:rPr>
          <w:rFonts w:ascii="Arial" w:hAnsi="Arial" w:cs="Arial"/>
          <w:color w:val="404040" w:themeColor="text1" w:themeTint="BF"/>
        </w:rPr>
        <w:t>.</w:t>
      </w:r>
    </w:p>
    <w:p w:rsidR="003A521B" w:rsidRDefault="0013483E" w:rsidP="003A521B">
      <w:pPr>
        <w:rPr>
          <w:rFonts w:ascii="Arial" w:hAnsi="Arial" w:cs="Arial"/>
          <w:color w:val="404040" w:themeColor="text1" w:themeTint="BF"/>
        </w:rPr>
      </w:pPr>
      <w:r>
        <w:rPr>
          <w:rFonts w:ascii="Arial" w:hAnsi="Arial" w:cs="Arial"/>
          <w:color w:val="404040" w:themeColor="text1" w:themeTint="BF"/>
        </w:rPr>
        <w:t>Much of the on-ground implementation of pest management, clean</w:t>
      </w:r>
      <w:r w:rsidR="00843A93">
        <w:rPr>
          <w:rFonts w:ascii="Arial" w:hAnsi="Arial" w:cs="Arial"/>
          <w:color w:val="404040" w:themeColor="text1" w:themeTint="BF"/>
        </w:rPr>
        <w:t>-</w:t>
      </w:r>
      <w:r>
        <w:rPr>
          <w:rFonts w:ascii="Arial" w:hAnsi="Arial" w:cs="Arial"/>
          <w:color w:val="404040" w:themeColor="text1" w:themeTint="BF"/>
        </w:rPr>
        <w:t>up</w:t>
      </w:r>
      <w:r w:rsidR="00843A93">
        <w:rPr>
          <w:rFonts w:ascii="Arial" w:hAnsi="Arial" w:cs="Arial"/>
          <w:color w:val="404040" w:themeColor="text1" w:themeTint="BF"/>
        </w:rPr>
        <w:t xml:space="preserve"> activities</w:t>
      </w:r>
      <w:r>
        <w:rPr>
          <w:rFonts w:ascii="Arial" w:hAnsi="Arial" w:cs="Arial"/>
          <w:color w:val="404040" w:themeColor="text1" w:themeTint="BF"/>
        </w:rPr>
        <w:t xml:space="preserve">, habitat restoration, compliance </w:t>
      </w:r>
      <w:r w:rsidR="006B293F">
        <w:rPr>
          <w:rFonts w:ascii="Arial" w:hAnsi="Arial" w:cs="Arial"/>
          <w:color w:val="404040" w:themeColor="text1" w:themeTint="BF"/>
        </w:rPr>
        <w:t xml:space="preserve">and </w:t>
      </w:r>
      <w:r>
        <w:rPr>
          <w:rFonts w:ascii="Arial" w:hAnsi="Arial" w:cs="Arial"/>
          <w:color w:val="404040" w:themeColor="text1" w:themeTint="BF"/>
        </w:rPr>
        <w:t>enforcement of regulations, data collection, and development of guidelines is undertaken by state/territory and local governments</w:t>
      </w:r>
      <w:r w:rsidR="00774A15">
        <w:rPr>
          <w:rFonts w:ascii="Arial" w:hAnsi="Arial" w:cs="Arial"/>
          <w:color w:val="404040" w:themeColor="text1" w:themeTint="BF"/>
        </w:rPr>
        <w:t>, and Indigenous community ranger groups</w:t>
      </w:r>
      <w:r>
        <w:rPr>
          <w:rFonts w:ascii="Arial" w:hAnsi="Arial" w:cs="Arial"/>
          <w:color w:val="404040" w:themeColor="text1" w:themeTint="BF"/>
        </w:rPr>
        <w:t xml:space="preserve">. Some state/territories have developed guidelines for reducing boat strike, protecting nesting beaches during important nesting times, and codes of practice for commercial and recreational fishing. State and territory governments have structures in place to facilitate cooperation with landowners, pastoralists and other land managers to help in managing </w:t>
      </w:r>
      <w:r w:rsidR="006B293F">
        <w:rPr>
          <w:rFonts w:ascii="Arial" w:hAnsi="Arial" w:cs="Arial"/>
          <w:color w:val="404040" w:themeColor="text1" w:themeTint="BF"/>
        </w:rPr>
        <w:t>broad scale</w:t>
      </w:r>
      <w:r>
        <w:rPr>
          <w:rFonts w:ascii="Arial" w:hAnsi="Arial" w:cs="Arial"/>
          <w:color w:val="404040" w:themeColor="text1" w:themeTint="BF"/>
        </w:rPr>
        <w:t xml:space="preserve"> threats. The relevant government agencies also utilise education and media</w:t>
      </w:r>
      <w:r w:rsidR="0089220E">
        <w:rPr>
          <w:rFonts w:ascii="Arial" w:hAnsi="Arial" w:cs="Arial"/>
          <w:color w:val="404040" w:themeColor="text1" w:themeTint="BF"/>
        </w:rPr>
        <w:t xml:space="preserve"> to raise community awareness. </w:t>
      </w:r>
      <w:r w:rsidR="003A521B" w:rsidRPr="00E2117F">
        <w:rPr>
          <w:rFonts w:ascii="Arial" w:hAnsi="Arial" w:cs="Arial"/>
          <w:color w:val="404040" w:themeColor="text1" w:themeTint="BF"/>
        </w:rPr>
        <w:t xml:space="preserve">Monitoring </w:t>
      </w:r>
      <w:r w:rsidR="007A08C6">
        <w:rPr>
          <w:rFonts w:ascii="Arial" w:hAnsi="Arial" w:cs="Arial"/>
          <w:color w:val="404040" w:themeColor="text1" w:themeTint="BF"/>
        </w:rPr>
        <w:t xml:space="preserve">and management </w:t>
      </w:r>
      <w:r w:rsidR="003A521B" w:rsidRPr="00E2117F">
        <w:rPr>
          <w:rFonts w:ascii="Arial" w:hAnsi="Arial" w:cs="Arial"/>
          <w:color w:val="404040" w:themeColor="text1" w:themeTint="BF"/>
        </w:rPr>
        <w:t xml:space="preserve">of </w:t>
      </w:r>
      <w:r w:rsidR="007A08C6">
        <w:rPr>
          <w:rFonts w:ascii="Arial" w:hAnsi="Arial" w:cs="Arial"/>
          <w:color w:val="404040" w:themeColor="text1" w:themeTint="BF"/>
        </w:rPr>
        <w:t xml:space="preserve">marine turtle </w:t>
      </w:r>
      <w:r w:rsidR="003A521B" w:rsidRPr="00E2117F">
        <w:rPr>
          <w:rFonts w:ascii="Arial" w:hAnsi="Arial" w:cs="Arial"/>
          <w:color w:val="404040" w:themeColor="text1" w:themeTint="BF"/>
        </w:rPr>
        <w:t xml:space="preserve">stocks is undertaken by Commonwealth and state/territory agencies, Indigenous ranger groups, </w:t>
      </w:r>
      <w:r w:rsidR="0078208D">
        <w:rPr>
          <w:rFonts w:ascii="Arial" w:hAnsi="Arial" w:cs="Arial"/>
          <w:color w:val="404040" w:themeColor="text1" w:themeTint="BF"/>
        </w:rPr>
        <w:t>non</w:t>
      </w:r>
      <w:r w:rsidR="00BD0E79">
        <w:rPr>
          <w:rFonts w:ascii="Arial" w:hAnsi="Arial" w:cs="Arial"/>
          <w:color w:val="404040" w:themeColor="text1" w:themeTint="BF"/>
        </w:rPr>
        <w:t>-</w:t>
      </w:r>
      <w:r w:rsidR="0078208D">
        <w:rPr>
          <w:rFonts w:ascii="Arial" w:hAnsi="Arial" w:cs="Arial"/>
          <w:color w:val="404040" w:themeColor="text1" w:themeTint="BF"/>
        </w:rPr>
        <w:t>government organisation</w:t>
      </w:r>
      <w:r w:rsidR="0078208D" w:rsidRPr="00E2117F">
        <w:rPr>
          <w:rFonts w:ascii="Arial" w:hAnsi="Arial" w:cs="Arial"/>
          <w:color w:val="404040" w:themeColor="text1" w:themeTint="BF"/>
        </w:rPr>
        <w:t>s</w:t>
      </w:r>
      <w:r w:rsidR="003A521B" w:rsidRPr="00E2117F">
        <w:rPr>
          <w:rFonts w:ascii="Arial" w:hAnsi="Arial" w:cs="Arial"/>
          <w:color w:val="404040" w:themeColor="text1" w:themeTint="BF"/>
        </w:rPr>
        <w:t>, volunteer gro</w:t>
      </w:r>
      <w:r w:rsidR="003A521B">
        <w:rPr>
          <w:rFonts w:ascii="Arial" w:hAnsi="Arial" w:cs="Arial"/>
          <w:color w:val="404040" w:themeColor="text1" w:themeTint="BF"/>
        </w:rPr>
        <w:t>ups and community organisations.</w:t>
      </w:r>
    </w:p>
    <w:p w:rsidR="0013483E" w:rsidRPr="00E2117F" w:rsidRDefault="0013483E" w:rsidP="0013483E">
      <w:pPr>
        <w:rPr>
          <w:rFonts w:ascii="Arial" w:hAnsi="Arial" w:cs="Arial"/>
          <w:color w:val="404040" w:themeColor="text1" w:themeTint="BF"/>
        </w:rPr>
      </w:pPr>
      <w:r w:rsidRPr="00E2117F">
        <w:rPr>
          <w:rFonts w:ascii="Arial" w:hAnsi="Arial" w:cs="Arial"/>
          <w:color w:val="404040" w:themeColor="text1" w:themeTint="BF"/>
        </w:rPr>
        <w:t xml:space="preserve">State and territory </w:t>
      </w:r>
      <w:r>
        <w:rPr>
          <w:rFonts w:ascii="Arial" w:hAnsi="Arial" w:cs="Arial"/>
          <w:color w:val="404040" w:themeColor="text1" w:themeTint="BF"/>
        </w:rPr>
        <w:t xml:space="preserve">government </w:t>
      </w:r>
      <w:r w:rsidRPr="00E2117F">
        <w:rPr>
          <w:rFonts w:ascii="Arial" w:hAnsi="Arial" w:cs="Arial"/>
          <w:color w:val="404040" w:themeColor="text1" w:themeTint="BF"/>
        </w:rPr>
        <w:t xml:space="preserve">partnerships also address the protection of marine turtle stocks by </w:t>
      </w:r>
      <w:r>
        <w:rPr>
          <w:rFonts w:ascii="Arial" w:hAnsi="Arial" w:cs="Arial"/>
          <w:color w:val="404040" w:themeColor="text1" w:themeTint="BF"/>
        </w:rPr>
        <w:t>improving the knowledge on marine turtles observed within state and territory waters.</w:t>
      </w:r>
      <w:r w:rsidRPr="00E2117F">
        <w:rPr>
          <w:rFonts w:ascii="Arial" w:hAnsi="Arial" w:cs="Arial"/>
          <w:color w:val="404040" w:themeColor="text1" w:themeTint="BF"/>
        </w:rPr>
        <w:t xml:space="preserve"> </w:t>
      </w:r>
      <w:r>
        <w:rPr>
          <w:rFonts w:ascii="Arial" w:hAnsi="Arial" w:cs="Arial"/>
          <w:color w:val="404040" w:themeColor="text1" w:themeTint="BF"/>
        </w:rPr>
        <w:t>S</w:t>
      </w:r>
      <w:r w:rsidRPr="00E2117F">
        <w:rPr>
          <w:rFonts w:ascii="Arial" w:hAnsi="Arial" w:cs="Arial"/>
          <w:color w:val="404040" w:themeColor="text1" w:themeTint="BF"/>
        </w:rPr>
        <w:t>ome of these include:</w:t>
      </w:r>
    </w:p>
    <w:p w:rsidR="00641EB0" w:rsidRDefault="00641EB0" w:rsidP="0020727D">
      <w:pPr>
        <w:pStyle w:val="ListParagraph"/>
        <w:numPr>
          <w:ilvl w:val="0"/>
          <w:numId w:val="23"/>
        </w:numPr>
        <w:rPr>
          <w:rFonts w:ascii="Arial" w:hAnsi="Arial" w:cs="Arial"/>
          <w:color w:val="404040" w:themeColor="text1" w:themeTint="BF"/>
        </w:rPr>
      </w:pPr>
      <w:r w:rsidRPr="00641EB0">
        <w:rPr>
          <w:rFonts w:ascii="Arial" w:hAnsi="Arial" w:cs="Arial"/>
          <w:color w:val="404040" w:themeColor="text1" w:themeTint="BF"/>
        </w:rPr>
        <w:t>m</w:t>
      </w:r>
      <w:r w:rsidR="0013483E" w:rsidRPr="00641EB0">
        <w:rPr>
          <w:rFonts w:ascii="Arial" w:hAnsi="Arial" w:cs="Arial"/>
          <w:color w:val="404040" w:themeColor="text1" w:themeTint="BF"/>
        </w:rPr>
        <w:t>aintaining stranding databases</w:t>
      </w:r>
    </w:p>
    <w:p w:rsidR="0013483E" w:rsidRPr="00641EB0"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u</w:t>
      </w:r>
      <w:r w:rsidR="0013483E" w:rsidRPr="00641EB0">
        <w:rPr>
          <w:rFonts w:ascii="Arial" w:hAnsi="Arial" w:cs="Arial"/>
          <w:color w:val="404040" w:themeColor="text1" w:themeTint="BF"/>
        </w:rPr>
        <w:t>ndertaking and recording tagging and satellite telemetry data</w:t>
      </w:r>
    </w:p>
    <w:p w:rsidR="0013483E" w:rsidRPr="00FA45B4"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p</w:t>
      </w:r>
      <w:r w:rsidR="0013483E" w:rsidRPr="00FA45B4">
        <w:rPr>
          <w:rFonts w:ascii="Arial" w:hAnsi="Arial" w:cs="Arial"/>
          <w:color w:val="404040" w:themeColor="text1" w:themeTint="BF"/>
        </w:rPr>
        <w:t>romoting data sharing</w:t>
      </w:r>
    </w:p>
    <w:p w:rsidR="0013483E" w:rsidRPr="00FA45B4"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u</w:t>
      </w:r>
      <w:r w:rsidR="0013483E" w:rsidRPr="00FA45B4">
        <w:rPr>
          <w:rFonts w:ascii="Arial" w:hAnsi="Arial" w:cs="Arial"/>
          <w:color w:val="404040" w:themeColor="text1" w:themeTint="BF"/>
        </w:rPr>
        <w:t>ndertaking necropsies and reporting</w:t>
      </w:r>
      <w:r w:rsidR="00812378">
        <w:rPr>
          <w:rFonts w:ascii="Arial" w:hAnsi="Arial" w:cs="Arial"/>
          <w:color w:val="404040" w:themeColor="text1" w:themeTint="BF"/>
        </w:rPr>
        <w:t>.</w:t>
      </w:r>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Important habitat is protected by Commonwealth and state/territory governments</w:t>
      </w:r>
      <w:r>
        <w:rPr>
          <w:rFonts w:ascii="Arial" w:hAnsi="Arial" w:cs="Arial"/>
          <w:color w:val="404040" w:themeColor="text1" w:themeTint="BF"/>
        </w:rPr>
        <w:t xml:space="preserve"> through </w:t>
      </w:r>
      <w:r w:rsidR="007A08C6">
        <w:rPr>
          <w:rFonts w:ascii="Arial" w:hAnsi="Arial" w:cs="Arial"/>
          <w:color w:val="404040" w:themeColor="text1" w:themeTint="BF"/>
        </w:rPr>
        <w:t xml:space="preserve">legislated </w:t>
      </w:r>
      <w:r>
        <w:rPr>
          <w:rFonts w:ascii="Arial" w:hAnsi="Arial" w:cs="Arial"/>
          <w:color w:val="404040" w:themeColor="text1" w:themeTint="BF"/>
        </w:rPr>
        <w:t>protected areas</w:t>
      </w:r>
      <w:r w:rsidR="00FA45B4">
        <w:rPr>
          <w:rFonts w:ascii="Arial" w:hAnsi="Arial" w:cs="Arial"/>
          <w:color w:val="404040" w:themeColor="text1" w:themeTint="BF"/>
        </w:rPr>
        <w:t xml:space="preserve"> </w:t>
      </w:r>
      <w:r w:rsidR="0013483E">
        <w:rPr>
          <w:rFonts w:ascii="Arial" w:hAnsi="Arial" w:cs="Arial"/>
          <w:color w:val="404040" w:themeColor="text1" w:themeTint="BF"/>
        </w:rPr>
        <w:t xml:space="preserve">and marine protected areas in state/territory waters </w:t>
      </w:r>
      <w:r w:rsidR="00FA45B4">
        <w:rPr>
          <w:rFonts w:ascii="Arial" w:hAnsi="Arial" w:cs="Arial"/>
          <w:color w:val="404040" w:themeColor="text1" w:themeTint="BF"/>
        </w:rPr>
        <w:t>(</w:t>
      </w:r>
      <w:r w:rsidR="003D7A72">
        <w:rPr>
          <w:rFonts w:ascii="Arial" w:hAnsi="Arial" w:cs="Arial"/>
          <w:color w:val="404040" w:themeColor="text1" w:themeTint="BF"/>
        </w:rPr>
        <w:t xml:space="preserve">see </w:t>
      </w:r>
      <w:r w:rsidR="00163292">
        <w:rPr>
          <w:rFonts w:ascii="Arial" w:hAnsi="Arial" w:cs="Arial"/>
          <w:color w:val="404040" w:themeColor="text1" w:themeTint="BF"/>
        </w:rPr>
        <w:t xml:space="preserve">examples in </w:t>
      </w:r>
      <w:r w:rsidR="00AC1EAE">
        <w:rPr>
          <w:rFonts w:ascii="Arial" w:hAnsi="Arial" w:cs="Arial"/>
          <w:color w:val="404040" w:themeColor="text1" w:themeTint="BF"/>
        </w:rPr>
        <w:t>Section </w:t>
      </w:r>
      <w:r w:rsidR="003D7A72">
        <w:rPr>
          <w:rFonts w:ascii="Arial" w:hAnsi="Arial" w:cs="Arial"/>
          <w:color w:val="404040" w:themeColor="text1" w:themeTint="BF"/>
        </w:rPr>
        <w:t>3.3</w:t>
      </w:r>
      <w:r w:rsidR="00FA45B4">
        <w:rPr>
          <w:rFonts w:ascii="Arial" w:hAnsi="Arial" w:cs="Arial"/>
          <w:color w:val="404040" w:themeColor="text1" w:themeTint="BF"/>
        </w:rPr>
        <w:t>)</w:t>
      </w:r>
      <w:r w:rsidR="003D7A72">
        <w:rPr>
          <w:rFonts w:ascii="Arial" w:hAnsi="Arial" w:cs="Arial"/>
          <w:color w:val="404040" w:themeColor="text1" w:themeTint="BF"/>
        </w:rPr>
        <w:t xml:space="preserve">. </w:t>
      </w:r>
      <w:r>
        <w:rPr>
          <w:rFonts w:ascii="Arial" w:hAnsi="Arial" w:cs="Arial"/>
          <w:color w:val="404040" w:themeColor="text1" w:themeTint="BF"/>
        </w:rPr>
        <w:t xml:space="preserve"> </w:t>
      </w:r>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The Commonwealth marine bioregional planning process was undertaken to improv</w:t>
      </w:r>
      <w:r>
        <w:rPr>
          <w:rFonts w:ascii="Arial" w:hAnsi="Arial" w:cs="Arial"/>
          <w:color w:val="404040" w:themeColor="text1" w:themeTint="BF"/>
        </w:rPr>
        <w:t>e decisions made under the EPBC </w:t>
      </w:r>
      <w:r w:rsidRPr="00E2117F">
        <w:rPr>
          <w:rFonts w:ascii="Arial" w:hAnsi="Arial" w:cs="Arial"/>
          <w:color w:val="404040" w:themeColor="text1" w:themeTint="BF"/>
        </w:rPr>
        <w:t>Act. Bioregional plans describe the marine environment and conserva</w:t>
      </w:r>
      <w:r w:rsidR="00AC1EAE">
        <w:rPr>
          <w:rFonts w:ascii="Arial" w:hAnsi="Arial" w:cs="Arial"/>
          <w:color w:val="404040" w:themeColor="text1" w:themeTint="BF"/>
        </w:rPr>
        <w:t>tion values (protected species/</w:t>
      </w:r>
      <w:r w:rsidRPr="00E2117F">
        <w:rPr>
          <w:rFonts w:ascii="Arial" w:hAnsi="Arial" w:cs="Arial"/>
          <w:color w:val="404040" w:themeColor="text1" w:themeTint="BF"/>
        </w:rPr>
        <w:t>places and key ecological features) and set out broad objectives for mainten</w:t>
      </w:r>
      <w:r w:rsidR="00D620BF">
        <w:rPr>
          <w:rFonts w:ascii="Arial" w:hAnsi="Arial" w:cs="Arial"/>
          <w:color w:val="404040" w:themeColor="text1" w:themeTint="BF"/>
        </w:rPr>
        <w:t xml:space="preserve">ance of biodiversity. They </w:t>
      </w:r>
      <w:r w:rsidR="005311DA">
        <w:rPr>
          <w:rFonts w:ascii="Arial" w:hAnsi="Arial" w:cs="Arial"/>
          <w:color w:val="404040" w:themeColor="text1" w:themeTint="BF"/>
        </w:rPr>
        <w:t>identify</w:t>
      </w:r>
      <w:r w:rsidRPr="00E2117F">
        <w:rPr>
          <w:rFonts w:ascii="Arial" w:hAnsi="Arial" w:cs="Arial"/>
          <w:color w:val="404040" w:themeColor="text1" w:themeTint="BF"/>
        </w:rPr>
        <w:t xml:space="preserve"> regional priorities, and outline strategies and actions to achieve these. </w:t>
      </w:r>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In accordance with the EPBC Act</w:t>
      </w:r>
      <w:r w:rsidR="00145C3B">
        <w:rPr>
          <w:rFonts w:ascii="Arial" w:hAnsi="Arial" w:cs="Arial"/>
          <w:color w:val="404040" w:themeColor="text1" w:themeTint="BF"/>
        </w:rPr>
        <w:t>,</w:t>
      </w:r>
      <w:r w:rsidRPr="00E2117F">
        <w:rPr>
          <w:rFonts w:ascii="Arial" w:hAnsi="Arial" w:cs="Arial"/>
          <w:color w:val="404040" w:themeColor="text1" w:themeTint="BF"/>
        </w:rPr>
        <w:t xml:space="preserve"> all actions likely to have a significant impact on a </w:t>
      </w:r>
      <w:r w:rsidR="00E469F7">
        <w:rPr>
          <w:rFonts w:ascii="Arial" w:hAnsi="Arial" w:cs="Arial"/>
          <w:color w:val="404040" w:themeColor="text1" w:themeTint="BF"/>
        </w:rPr>
        <w:t>m</w:t>
      </w:r>
      <w:r w:rsidRPr="00E2117F">
        <w:rPr>
          <w:rFonts w:ascii="Arial" w:hAnsi="Arial" w:cs="Arial"/>
          <w:color w:val="404040" w:themeColor="text1" w:themeTint="BF"/>
        </w:rPr>
        <w:t xml:space="preserve">atter of </w:t>
      </w:r>
      <w:r w:rsidR="00E469F7">
        <w:rPr>
          <w:rFonts w:ascii="Arial" w:hAnsi="Arial" w:cs="Arial"/>
          <w:color w:val="404040" w:themeColor="text1" w:themeTint="BF"/>
        </w:rPr>
        <w:t>n</w:t>
      </w:r>
      <w:r w:rsidR="00E469F7" w:rsidRPr="00E2117F">
        <w:rPr>
          <w:rFonts w:ascii="Arial" w:hAnsi="Arial" w:cs="Arial"/>
          <w:color w:val="404040" w:themeColor="text1" w:themeTint="BF"/>
        </w:rPr>
        <w:t xml:space="preserve">ational </w:t>
      </w:r>
      <w:r w:rsidR="00E469F7">
        <w:rPr>
          <w:rFonts w:ascii="Arial" w:hAnsi="Arial" w:cs="Arial"/>
          <w:color w:val="404040" w:themeColor="text1" w:themeTint="BF"/>
        </w:rPr>
        <w:t>e</w:t>
      </w:r>
      <w:r w:rsidR="00E469F7" w:rsidRPr="00E2117F">
        <w:rPr>
          <w:rFonts w:ascii="Arial" w:hAnsi="Arial" w:cs="Arial"/>
          <w:color w:val="404040" w:themeColor="text1" w:themeTint="BF"/>
        </w:rPr>
        <w:t xml:space="preserve">nvironmental </w:t>
      </w:r>
      <w:r w:rsidR="00E469F7">
        <w:rPr>
          <w:rFonts w:ascii="Arial" w:hAnsi="Arial" w:cs="Arial"/>
          <w:color w:val="404040" w:themeColor="text1" w:themeTint="BF"/>
        </w:rPr>
        <w:t>s</w:t>
      </w:r>
      <w:r w:rsidR="00E469F7" w:rsidRPr="00E2117F">
        <w:rPr>
          <w:rFonts w:ascii="Arial" w:hAnsi="Arial" w:cs="Arial"/>
          <w:color w:val="404040" w:themeColor="text1" w:themeTint="BF"/>
        </w:rPr>
        <w:t xml:space="preserve">ignificance </w:t>
      </w:r>
      <w:r w:rsidRPr="00E2117F">
        <w:rPr>
          <w:rFonts w:ascii="Arial" w:hAnsi="Arial" w:cs="Arial"/>
          <w:color w:val="404040" w:themeColor="text1" w:themeTint="BF"/>
        </w:rPr>
        <w:t xml:space="preserve">must be referred to the </w:t>
      </w:r>
      <w:r w:rsidR="00CC0617">
        <w:rPr>
          <w:rFonts w:ascii="Arial" w:hAnsi="Arial" w:cs="Arial"/>
          <w:color w:val="404040" w:themeColor="text1" w:themeTint="BF"/>
        </w:rPr>
        <w:t xml:space="preserve">Australian Government </w:t>
      </w:r>
      <w:r w:rsidRPr="00E2117F">
        <w:rPr>
          <w:rFonts w:ascii="Arial" w:hAnsi="Arial" w:cs="Arial"/>
          <w:color w:val="404040" w:themeColor="text1" w:themeTint="BF"/>
        </w:rPr>
        <w:t xml:space="preserve">Department </w:t>
      </w:r>
      <w:r w:rsidR="00163292">
        <w:rPr>
          <w:rFonts w:ascii="Arial" w:hAnsi="Arial" w:cs="Arial"/>
          <w:color w:val="404040" w:themeColor="text1" w:themeTint="BF"/>
        </w:rPr>
        <w:t xml:space="preserve">administering the EPBC Act </w:t>
      </w:r>
      <w:r w:rsidRPr="00E2117F">
        <w:rPr>
          <w:rFonts w:ascii="Arial" w:hAnsi="Arial" w:cs="Arial"/>
          <w:color w:val="404040" w:themeColor="text1" w:themeTint="BF"/>
        </w:rPr>
        <w:t>for assessment. This process aims to ensure that proposals are adequately assessed and reviewed and that appropriate measures are in place to mitigate any potential impacts on marine turtles from approved activities. Assessments for offshore activities including seismic surveys in the oil and gas sector are now managed by the National Offshore Petroleum Safety and Environmental Management Authority.</w:t>
      </w:r>
    </w:p>
    <w:p w:rsidR="00F11A0C" w:rsidRPr="00F5082A" w:rsidDel="00446252" w:rsidRDefault="003A521B" w:rsidP="00F11A0C">
      <w:pPr>
        <w:rPr>
          <w:rFonts w:ascii="Arial" w:hAnsi="Arial" w:cs="Arial"/>
          <w:color w:val="404040" w:themeColor="text1" w:themeTint="BF"/>
        </w:rPr>
      </w:pPr>
      <w:r w:rsidRPr="00E2117F">
        <w:rPr>
          <w:rFonts w:ascii="Arial" w:hAnsi="Arial" w:cs="Arial"/>
          <w:color w:val="404040" w:themeColor="text1" w:themeTint="BF"/>
        </w:rPr>
        <w:t>Marine t</w:t>
      </w:r>
      <w:r>
        <w:rPr>
          <w:rFonts w:ascii="Arial" w:hAnsi="Arial" w:cs="Arial"/>
          <w:color w:val="404040" w:themeColor="text1" w:themeTint="BF"/>
        </w:rPr>
        <w:t>urtles have a broad geographic</w:t>
      </w:r>
      <w:r w:rsidRPr="00E2117F">
        <w:rPr>
          <w:rFonts w:ascii="Arial" w:hAnsi="Arial" w:cs="Arial"/>
          <w:color w:val="404040" w:themeColor="text1" w:themeTint="BF"/>
        </w:rPr>
        <w:t xml:space="preserve"> range in Australia, often occurring in remote areas</w:t>
      </w:r>
      <w:r w:rsidR="00F11A0C">
        <w:rPr>
          <w:rFonts w:ascii="Arial" w:hAnsi="Arial" w:cs="Arial"/>
          <w:color w:val="404040" w:themeColor="text1" w:themeTint="BF"/>
        </w:rPr>
        <w:t xml:space="preserve"> of northern Australia and on islands</w:t>
      </w:r>
      <w:r w:rsidRPr="00E2117F">
        <w:rPr>
          <w:rFonts w:ascii="Arial" w:hAnsi="Arial" w:cs="Arial"/>
          <w:color w:val="404040" w:themeColor="text1" w:themeTint="BF"/>
        </w:rPr>
        <w:t xml:space="preserve">. Given this, and the cultural significance of marine turtles to </w:t>
      </w:r>
      <w:r w:rsidR="000E7751">
        <w:rPr>
          <w:rFonts w:ascii="Arial" w:hAnsi="Arial" w:cs="Arial"/>
          <w:color w:val="404040" w:themeColor="text1" w:themeTint="BF"/>
        </w:rPr>
        <w:t xml:space="preserve">Aboriginal </w:t>
      </w:r>
      <w:r w:rsidRPr="00E2117F">
        <w:rPr>
          <w:rFonts w:ascii="Arial" w:hAnsi="Arial" w:cs="Arial"/>
          <w:color w:val="404040" w:themeColor="text1" w:themeTint="BF"/>
        </w:rPr>
        <w:t>and Torres Strait Islander</w:t>
      </w:r>
      <w:r w:rsidR="000E7751">
        <w:rPr>
          <w:rFonts w:ascii="Arial" w:hAnsi="Arial" w:cs="Arial"/>
          <w:color w:val="404040" w:themeColor="text1" w:themeTint="BF"/>
        </w:rPr>
        <w:t xml:space="preserve"> people</w:t>
      </w:r>
      <w:r w:rsidRPr="00E2117F">
        <w:rPr>
          <w:rFonts w:ascii="Arial" w:hAnsi="Arial" w:cs="Arial"/>
          <w:color w:val="404040" w:themeColor="text1" w:themeTint="BF"/>
        </w:rPr>
        <w:t xml:space="preserve">s, much of the on-ground management of marine turtles </w:t>
      </w:r>
      <w:r w:rsidR="00F11A0C">
        <w:rPr>
          <w:rFonts w:ascii="Arial" w:hAnsi="Arial" w:cs="Arial"/>
          <w:color w:val="404040" w:themeColor="text1" w:themeTint="BF"/>
        </w:rPr>
        <w:t xml:space="preserve">and their habitats </w:t>
      </w:r>
      <w:r w:rsidR="00F11A0C" w:rsidRPr="00E2117F">
        <w:rPr>
          <w:rFonts w:ascii="Arial" w:hAnsi="Arial" w:cs="Arial"/>
          <w:color w:val="404040" w:themeColor="text1" w:themeTint="BF"/>
        </w:rPr>
        <w:t xml:space="preserve">is </w:t>
      </w:r>
      <w:r w:rsidR="00F11A0C">
        <w:rPr>
          <w:rFonts w:ascii="Arial" w:hAnsi="Arial" w:cs="Arial"/>
          <w:color w:val="404040" w:themeColor="text1" w:themeTint="BF"/>
        </w:rPr>
        <w:t xml:space="preserve">also </w:t>
      </w:r>
      <w:r w:rsidRPr="00E2117F">
        <w:rPr>
          <w:rFonts w:ascii="Arial" w:hAnsi="Arial" w:cs="Arial"/>
          <w:color w:val="404040" w:themeColor="text1" w:themeTint="BF"/>
        </w:rPr>
        <w:t>undertaken by Indigenous</w:t>
      </w:r>
      <w:r>
        <w:rPr>
          <w:rFonts w:ascii="Arial" w:hAnsi="Arial" w:cs="Arial"/>
          <w:color w:val="404040" w:themeColor="text1" w:themeTint="BF"/>
        </w:rPr>
        <w:t xml:space="preserve"> rangers and </w:t>
      </w:r>
      <w:r w:rsidRPr="00E2117F">
        <w:rPr>
          <w:rFonts w:ascii="Arial" w:hAnsi="Arial" w:cs="Arial"/>
          <w:color w:val="404040" w:themeColor="text1" w:themeTint="BF"/>
        </w:rPr>
        <w:t>communit</w:t>
      </w:r>
      <w:r w:rsidR="00F11A0C">
        <w:rPr>
          <w:rFonts w:ascii="Arial" w:hAnsi="Arial" w:cs="Arial"/>
          <w:color w:val="404040" w:themeColor="text1" w:themeTint="BF"/>
        </w:rPr>
        <w:t>ies</w:t>
      </w:r>
      <w:r w:rsidRPr="00E2117F">
        <w:rPr>
          <w:rFonts w:ascii="Arial" w:hAnsi="Arial" w:cs="Arial"/>
          <w:color w:val="404040" w:themeColor="text1" w:themeTint="BF"/>
        </w:rPr>
        <w:t>.</w:t>
      </w:r>
      <w:r w:rsidR="00F11A0C">
        <w:rPr>
          <w:rFonts w:ascii="Arial" w:hAnsi="Arial" w:cs="Arial"/>
          <w:color w:val="404040" w:themeColor="text1" w:themeTint="BF"/>
        </w:rPr>
        <w:t xml:space="preserve"> To support these activities,</w:t>
      </w:r>
      <w:r w:rsidRPr="00E2117F">
        <w:rPr>
          <w:rFonts w:ascii="Arial" w:hAnsi="Arial" w:cs="Arial"/>
          <w:color w:val="404040" w:themeColor="text1" w:themeTint="BF"/>
        </w:rPr>
        <w:t xml:space="preserve"> </w:t>
      </w:r>
      <w:r w:rsidR="00F11A0C">
        <w:rPr>
          <w:rFonts w:ascii="Arial" w:hAnsi="Arial" w:cs="Arial"/>
          <w:color w:val="404040" w:themeColor="text1" w:themeTint="BF"/>
        </w:rPr>
        <w:t>f</w:t>
      </w:r>
      <w:r w:rsidRPr="00756C73">
        <w:rPr>
          <w:rFonts w:ascii="Arial" w:hAnsi="Arial" w:cs="Arial"/>
          <w:color w:val="404040" w:themeColor="text1" w:themeTint="BF"/>
        </w:rPr>
        <w:t>unding for Indigenous management comes through many sources including Working on Country and Indigenous Protected Areas program</w:t>
      </w:r>
      <w:r w:rsidR="00204582">
        <w:rPr>
          <w:rFonts w:ascii="Arial" w:hAnsi="Arial" w:cs="Arial"/>
          <w:color w:val="404040" w:themeColor="text1" w:themeTint="BF"/>
        </w:rPr>
        <w:t>me</w:t>
      </w:r>
      <w:r w:rsidRPr="00756C73">
        <w:rPr>
          <w:rFonts w:ascii="Arial" w:hAnsi="Arial" w:cs="Arial"/>
          <w:color w:val="404040" w:themeColor="text1" w:themeTint="BF"/>
        </w:rPr>
        <w:t>s.</w:t>
      </w:r>
      <w:r w:rsidR="00F11A0C">
        <w:rPr>
          <w:rFonts w:ascii="Arial" w:hAnsi="Arial" w:cs="Arial"/>
          <w:color w:val="404040" w:themeColor="text1" w:themeTint="BF"/>
        </w:rPr>
        <w:t xml:space="preserve"> </w:t>
      </w:r>
      <w:r w:rsidR="00C119FA">
        <w:rPr>
          <w:rFonts w:ascii="Arial" w:hAnsi="Arial" w:cs="Arial"/>
          <w:color w:val="404040" w:themeColor="text1" w:themeTint="BF"/>
        </w:rPr>
        <w:t>For</w:t>
      </w:r>
      <w:r w:rsidR="00F11A0C">
        <w:rPr>
          <w:rFonts w:ascii="Arial" w:hAnsi="Arial" w:cs="Arial"/>
          <w:color w:val="404040" w:themeColor="text1" w:themeTint="BF"/>
        </w:rPr>
        <w:t xml:space="preserve"> example, m</w:t>
      </w:r>
      <w:r w:rsidR="00F11A0C" w:rsidRPr="002E34A9">
        <w:rPr>
          <w:rFonts w:ascii="Arial" w:hAnsi="Arial" w:cs="Arial"/>
          <w:color w:val="404040" w:themeColor="text1" w:themeTint="BF"/>
        </w:rPr>
        <w:t>ost sea country ranger programs across the N</w:t>
      </w:r>
      <w:r w:rsidR="00F11A0C">
        <w:rPr>
          <w:rFonts w:ascii="Arial" w:hAnsi="Arial" w:cs="Arial"/>
          <w:color w:val="404040" w:themeColor="text1" w:themeTint="BF"/>
        </w:rPr>
        <w:t xml:space="preserve">orthern </w:t>
      </w:r>
      <w:r w:rsidR="00F11A0C" w:rsidRPr="002E34A9">
        <w:rPr>
          <w:rFonts w:ascii="Arial" w:hAnsi="Arial" w:cs="Arial"/>
          <w:color w:val="404040" w:themeColor="text1" w:themeTint="BF"/>
        </w:rPr>
        <w:t>T</w:t>
      </w:r>
      <w:r w:rsidR="00F11A0C">
        <w:rPr>
          <w:rFonts w:ascii="Arial" w:hAnsi="Arial" w:cs="Arial"/>
          <w:color w:val="404040" w:themeColor="text1" w:themeTint="BF"/>
        </w:rPr>
        <w:t>erritory</w:t>
      </w:r>
      <w:r w:rsidR="00F11A0C" w:rsidRPr="002E34A9">
        <w:rPr>
          <w:rFonts w:ascii="Arial" w:hAnsi="Arial" w:cs="Arial"/>
          <w:color w:val="404040" w:themeColor="text1" w:themeTint="BF"/>
        </w:rPr>
        <w:t>, the Gulf of Carpentaria, the Torres Strait and western Cape York undertake the regular retrieval and destruction of ghost nets as part of their ongoing work plans</w:t>
      </w:r>
      <w:r w:rsidR="000004FC" w:rsidRPr="002E34A9">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&lt;EndNote&gt;&lt;Cite&gt;&lt;Author&gt;Gunn&lt;/Author&gt;&lt;Year&gt;2010&lt;/Year&gt;&lt;RecNum&gt;125&lt;/RecNum&gt;&lt;DisplayText&gt;&lt;style face="superscript"&gt;[81]&lt;/style&gt;&lt;/DisplayText&gt;&lt;record&gt;&lt;rec-number&gt;125&lt;/rec-number&gt;&lt;foreign-keys&gt;&lt;key app="EN" db-id="2rvf559zztv5t2e02wrv9was55we9d9xt90x" timestamp="1357624284"&gt;125&lt;/key&gt;&lt;/foreign-keys&gt;&lt;ref-type name="Journal Article"&gt;17&lt;/ref-type&gt;&lt;contributors&gt;&lt;authors&gt;&lt;author&gt;Gunn, Riki&lt;/author&gt;&lt;author&gt;Hardesty, Britta Denise&lt;/author&gt;&lt;author&gt;Butler, James&lt;/author&gt;&lt;/authors&gt;&lt;/contributors&gt;&lt;titles&gt;&lt;title&gt;Tackling ‘ghost nets’: Local solutions to a global issue in northern Australia&lt;/title&gt;&lt;secondary-title&gt;Ecological Management and Restoration&lt;/secondary-title&gt;&lt;/titles&gt;&lt;periodical&gt;&lt;full-title&gt;Ecological Management and Restoration&lt;/full-title&gt;&lt;/periodical&gt;&lt;pages&gt;88-98&lt;/pages&gt;&lt;volume&gt;11&lt;/volume&gt;&lt;number&gt;2&lt;/number&gt;&lt;dates&gt;&lt;year&gt;2010&lt;/year&gt;&lt;/dates&gt;&lt;urls&gt;&lt;/urls&gt;&lt;/record&gt;&lt;/Cite&gt;&lt;/EndNote&gt;</w:instrText>
      </w:r>
      <w:r w:rsidR="000004FC" w:rsidRPr="002E34A9">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81" w:tooltip="Gunn, 2010 #125" w:history="1">
        <w:r w:rsidR="00B93EC9" w:rsidRPr="00941050">
          <w:rPr>
            <w:rFonts w:ascii="Arial" w:hAnsi="Arial" w:cs="Arial"/>
            <w:noProof/>
            <w:color w:val="404040" w:themeColor="text1" w:themeTint="BF"/>
            <w:vertAlign w:val="superscript"/>
          </w:rPr>
          <w:t>81</w:t>
        </w:r>
      </w:hyperlink>
      <w:r w:rsidR="00941050" w:rsidRPr="00941050">
        <w:rPr>
          <w:rFonts w:ascii="Arial" w:hAnsi="Arial" w:cs="Arial"/>
          <w:noProof/>
          <w:color w:val="404040" w:themeColor="text1" w:themeTint="BF"/>
          <w:vertAlign w:val="superscript"/>
        </w:rPr>
        <w:t>]</w:t>
      </w:r>
      <w:r w:rsidR="000004FC" w:rsidRPr="002E34A9">
        <w:rPr>
          <w:rFonts w:ascii="Arial" w:hAnsi="Arial" w:cs="Arial"/>
          <w:color w:val="404040" w:themeColor="text1" w:themeTint="BF"/>
        </w:rPr>
        <w:fldChar w:fldCharType="end"/>
      </w:r>
      <w:r w:rsidR="00F11A0C" w:rsidRPr="002E34A9">
        <w:rPr>
          <w:rFonts w:ascii="Arial" w:hAnsi="Arial" w:cs="Arial"/>
          <w:color w:val="404040" w:themeColor="text1" w:themeTint="BF"/>
        </w:rPr>
        <w:t xml:space="preserve">. </w:t>
      </w:r>
      <w:r w:rsidR="00B71736">
        <w:rPr>
          <w:rFonts w:ascii="Arial" w:hAnsi="Arial" w:cs="Arial"/>
          <w:color w:val="404040" w:themeColor="text1" w:themeTint="BF"/>
        </w:rPr>
        <w:t>Communities in Queensland and the Torres Strait have also received support through the Nest to Ocean Program to manage pig predation and turtle monitoring.</w:t>
      </w:r>
    </w:p>
    <w:p w:rsidR="00F11A0C" w:rsidRPr="002E34A9" w:rsidRDefault="00F11A0C" w:rsidP="00F11A0C">
      <w:pPr>
        <w:rPr>
          <w:rFonts w:ascii="Arial" w:hAnsi="Arial" w:cs="Arial"/>
          <w:color w:val="404040" w:themeColor="text1" w:themeTint="BF"/>
        </w:rPr>
      </w:pPr>
      <w:r>
        <w:rPr>
          <w:rFonts w:ascii="Arial" w:hAnsi="Arial" w:cs="Arial"/>
          <w:color w:val="404040" w:themeColor="text1" w:themeTint="BF"/>
        </w:rPr>
        <w:t>In t</w:t>
      </w:r>
      <w:r w:rsidRPr="002E34A9">
        <w:rPr>
          <w:rFonts w:ascii="Arial" w:hAnsi="Arial" w:cs="Arial"/>
          <w:color w:val="404040" w:themeColor="text1" w:themeTint="BF"/>
        </w:rPr>
        <w:t xml:space="preserve">he Northern Territory, Sea Ranger groups cover most of the coastline and are involved in management activities, </w:t>
      </w:r>
      <w:r w:rsidR="003528A9">
        <w:rPr>
          <w:rFonts w:ascii="Arial" w:hAnsi="Arial" w:cs="Arial"/>
          <w:color w:val="404040" w:themeColor="text1" w:themeTint="BF"/>
        </w:rPr>
        <w:t xml:space="preserve">marine </w:t>
      </w:r>
      <w:r w:rsidRPr="002E34A9">
        <w:rPr>
          <w:rFonts w:ascii="Arial" w:hAnsi="Arial" w:cs="Arial"/>
          <w:color w:val="404040" w:themeColor="text1" w:themeTint="BF"/>
        </w:rPr>
        <w:t xml:space="preserve">turtle monitoring and surveillance. In Western Australia, coastal ranger groups span the coast from Cambridge Gulf to </w:t>
      </w:r>
      <w:r w:rsidR="003528A9">
        <w:rPr>
          <w:rFonts w:ascii="Arial" w:hAnsi="Arial" w:cs="Arial"/>
          <w:color w:val="404040" w:themeColor="text1" w:themeTint="BF"/>
        </w:rPr>
        <w:t xml:space="preserve">Eighty </w:t>
      </w:r>
      <w:r w:rsidRPr="002E34A9">
        <w:rPr>
          <w:rFonts w:ascii="Arial" w:hAnsi="Arial" w:cs="Arial"/>
          <w:color w:val="404040" w:themeColor="text1" w:themeTint="BF"/>
        </w:rPr>
        <w:t>Mile Beach and have been involved in management and monitoring</w:t>
      </w:r>
      <w:r>
        <w:rPr>
          <w:rFonts w:ascii="Arial" w:hAnsi="Arial" w:cs="Arial"/>
          <w:color w:val="404040" w:themeColor="text1" w:themeTint="BF"/>
        </w:rPr>
        <w:t>,</w:t>
      </w:r>
      <w:r w:rsidRPr="002E34A9">
        <w:rPr>
          <w:rFonts w:ascii="Arial" w:hAnsi="Arial" w:cs="Arial"/>
          <w:color w:val="404040" w:themeColor="text1" w:themeTint="BF"/>
        </w:rPr>
        <w:t xml:space="preserve"> including the removal of noxious weeds on beaches and satellite tagging of turtles. </w:t>
      </w:r>
    </w:p>
    <w:p w:rsidR="00A0067B" w:rsidRPr="002E34A9" w:rsidRDefault="00F11A0C" w:rsidP="002E34A9">
      <w:pPr>
        <w:rPr>
          <w:rFonts w:ascii="Arial" w:hAnsi="Arial" w:cs="Arial"/>
          <w:color w:val="404040" w:themeColor="text1" w:themeTint="BF"/>
        </w:rPr>
      </w:pPr>
      <w:r>
        <w:rPr>
          <w:rFonts w:ascii="Arial" w:hAnsi="Arial" w:cs="Arial"/>
          <w:color w:val="404040" w:themeColor="text1" w:themeTint="BF"/>
        </w:rPr>
        <w:t>In the Torres Strait, t</w:t>
      </w:r>
      <w:r w:rsidR="001516FB" w:rsidRPr="002E34A9">
        <w:rPr>
          <w:rFonts w:ascii="Arial" w:hAnsi="Arial" w:cs="Arial"/>
          <w:color w:val="404040" w:themeColor="text1" w:themeTint="BF"/>
        </w:rPr>
        <w:t>he Land and Sea Ranger</w:t>
      </w:r>
      <w:r w:rsidR="0076112E">
        <w:rPr>
          <w:rFonts w:ascii="Arial" w:hAnsi="Arial" w:cs="Arial"/>
          <w:color w:val="404040" w:themeColor="text1" w:themeTint="BF"/>
        </w:rPr>
        <w:t>s</w:t>
      </w:r>
      <w:r w:rsidR="001516FB" w:rsidRPr="002E34A9">
        <w:rPr>
          <w:rFonts w:ascii="Arial" w:hAnsi="Arial" w:cs="Arial"/>
          <w:color w:val="404040" w:themeColor="text1" w:themeTint="BF"/>
        </w:rPr>
        <w:t xml:space="preserve"> of the Torres Strait Regional Authority work on several aspects of turtle monitoring, conservation and research. </w:t>
      </w:r>
      <w:r>
        <w:rPr>
          <w:rFonts w:ascii="Arial" w:hAnsi="Arial" w:cs="Arial"/>
          <w:color w:val="404040" w:themeColor="text1" w:themeTint="BF"/>
        </w:rPr>
        <w:t xml:space="preserve">In Queensland, </w:t>
      </w:r>
      <w:r w:rsidRPr="002E34A9">
        <w:rPr>
          <w:rFonts w:ascii="Arial" w:hAnsi="Arial" w:cs="Arial"/>
          <w:color w:val="404040" w:themeColor="text1" w:themeTint="BF"/>
        </w:rPr>
        <w:t xml:space="preserve">several Traditional Owner groups </w:t>
      </w:r>
      <w:r>
        <w:rPr>
          <w:rFonts w:ascii="Arial" w:hAnsi="Arial" w:cs="Arial"/>
          <w:color w:val="404040" w:themeColor="text1" w:themeTint="BF"/>
        </w:rPr>
        <w:t xml:space="preserve">within </w:t>
      </w:r>
      <w:r w:rsidR="001516FB" w:rsidRPr="002E34A9">
        <w:rPr>
          <w:rFonts w:ascii="Arial" w:hAnsi="Arial" w:cs="Arial"/>
          <w:color w:val="404040" w:themeColor="text1" w:themeTint="BF"/>
        </w:rPr>
        <w:t xml:space="preserve">the Great Barrier Reef Marine Park have voluntarily developed, or are developing, Traditional Use of Marine Resources Agreements with </w:t>
      </w:r>
      <w:r w:rsidR="00BD0E79">
        <w:rPr>
          <w:rFonts w:ascii="Arial" w:hAnsi="Arial" w:cs="Arial"/>
          <w:color w:val="404040" w:themeColor="text1" w:themeTint="BF"/>
        </w:rPr>
        <w:t xml:space="preserve">the </w:t>
      </w:r>
      <w:r w:rsidR="00512312" w:rsidRPr="002E34A9">
        <w:rPr>
          <w:rFonts w:ascii="Arial" w:hAnsi="Arial" w:cs="Arial"/>
          <w:color w:val="404040" w:themeColor="text1" w:themeTint="BF"/>
        </w:rPr>
        <w:t>G</w:t>
      </w:r>
      <w:r w:rsidR="00BD0E79">
        <w:rPr>
          <w:rFonts w:ascii="Arial" w:hAnsi="Arial" w:cs="Arial"/>
          <w:color w:val="404040" w:themeColor="text1" w:themeTint="BF"/>
        </w:rPr>
        <w:t xml:space="preserve">reat </w:t>
      </w:r>
      <w:r w:rsidR="00512312" w:rsidRPr="002E34A9">
        <w:rPr>
          <w:rFonts w:ascii="Arial" w:hAnsi="Arial" w:cs="Arial"/>
          <w:color w:val="404040" w:themeColor="text1" w:themeTint="BF"/>
        </w:rPr>
        <w:t>B</w:t>
      </w:r>
      <w:r w:rsidR="00BD0E79">
        <w:rPr>
          <w:rFonts w:ascii="Arial" w:hAnsi="Arial" w:cs="Arial"/>
          <w:color w:val="404040" w:themeColor="text1" w:themeTint="BF"/>
        </w:rPr>
        <w:t xml:space="preserve">arrier </w:t>
      </w:r>
      <w:r w:rsidR="00512312" w:rsidRPr="002E34A9">
        <w:rPr>
          <w:rFonts w:ascii="Arial" w:hAnsi="Arial" w:cs="Arial"/>
          <w:color w:val="404040" w:themeColor="text1" w:themeTint="BF"/>
        </w:rPr>
        <w:t>R</w:t>
      </w:r>
      <w:r w:rsidR="00BD0E79">
        <w:rPr>
          <w:rFonts w:ascii="Arial" w:hAnsi="Arial" w:cs="Arial"/>
          <w:color w:val="404040" w:themeColor="text1" w:themeTint="BF"/>
        </w:rPr>
        <w:t xml:space="preserve">eef </w:t>
      </w:r>
      <w:r w:rsidR="00512312" w:rsidRPr="002E34A9">
        <w:rPr>
          <w:rFonts w:ascii="Arial" w:hAnsi="Arial" w:cs="Arial"/>
          <w:color w:val="404040" w:themeColor="text1" w:themeTint="BF"/>
        </w:rPr>
        <w:t>M</w:t>
      </w:r>
      <w:r w:rsidR="00BD0E79">
        <w:rPr>
          <w:rFonts w:ascii="Arial" w:hAnsi="Arial" w:cs="Arial"/>
          <w:color w:val="404040" w:themeColor="text1" w:themeTint="BF"/>
        </w:rPr>
        <w:t xml:space="preserve">arine </w:t>
      </w:r>
      <w:r w:rsidR="00512312" w:rsidRPr="002E34A9">
        <w:rPr>
          <w:rFonts w:ascii="Arial" w:hAnsi="Arial" w:cs="Arial"/>
          <w:color w:val="404040" w:themeColor="text1" w:themeTint="BF"/>
        </w:rPr>
        <w:t>P</w:t>
      </w:r>
      <w:r w:rsidR="00BD0E79">
        <w:rPr>
          <w:rFonts w:ascii="Arial" w:hAnsi="Arial" w:cs="Arial"/>
          <w:color w:val="404040" w:themeColor="text1" w:themeTint="BF"/>
        </w:rPr>
        <w:t xml:space="preserve">ark </w:t>
      </w:r>
      <w:r w:rsidR="00512312" w:rsidRPr="002E34A9">
        <w:rPr>
          <w:rFonts w:ascii="Arial" w:hAnsi="Arial" w:cs="Arial"/>
          <w:color w:val="404040" w:themeColor="text1" w:themeTint="BF"/>
        </w:rPr>
        <w:t>A</w:t>
      </w:r>
      <w:r w:rsidR="00BD0E79">
        <w:rPr>
          <w:rFonts w:ascii="Arial" w:hAnsi="Arial" w:cs="Arial"/>
          <w:color w:val="404040" w:themeColor="text1" w:themeTint="BF"/>
        </w:rPr>
        <w:t>uthority</w:t>
      </w:r>
      <w:r w:rsidR="00512312" w:rsidRPr="002E34A9">
        <w:rPr>
          <w:rFonts w:ascii="Arial" w:hAnsi="Arial" w:cs="Arial"/>
          <w:color w:val="404040" w:themeColor="text1" w:themeTint="BF"/>
        </w:rPr>
        <w:t xml:space="preserve"> </w:t>
      </w:r>
      <w:r w:rsidR="001516FB" w:rsidRPr="002E34A9">
        <w:rPr>
          <w:rFonts w:ascii="Arial" w:hAnsi="Arial" w:cs="Arial"/>
          <w:color w:val="404040" w:themeColor="text1" w:themeTint="BF"/>
        </w:rPr>
        <w:t xml:space="preserve">that include management of marine turtles. </w:t>
      </w:r>
    </w:p>
    <w:p w:rsidR="003A521B" w:rsidRPr="002E34A9" w:rsidRDefault="001516FB" w:rsidP="002E34A9">
      <w:pPr>
        <w:rPr>
          <w:rFonts w:ascii="Arial" w:hAnsi="Arial" w:cs="Arial"/>
          <w:color w:val="404040" w:themeColor="text1" w:themeTint="BF"/>
        </w:rPr>
      </w:pPr>
      <w:r w:rsidRPr="002E34A9">
        <w:rPr>
          <w:rFonts w:ascii="Arial" w:hAnsi="Arial" w:cs="Arial"/>
          <w:color w:val="404040" w:themeColor="text1" w:themeTint="BF"/>
        </w:rPr>
        <w:t>There are also many</w:t>
      </w:r>
      <w:r w:rsidR="00713956" w:rsidRPr="002E34A9">
        <w:rPr>
          <w:rFonts w:ascii="Arial" w:hAnsi="Arial" w:cs="Arial"/>
          <w:color w:val="404040" w:themeColor="text1" w:themeTint="BF"/>
        </w:rPr>
        <w:t xml:space="preserve"> other </w:t>
      </w:r>
      <w:r w:rsidR="003A521B" w:rsidRPr="002E34A9">
        <w:rPr>
          <w:rFonts w:ascii="Arial" w:hAnsi="Arial" w:cs="Arial"/>
          <w:color w:val="404040" w:themeColor="text1" w:themeTint="BF"/>
        </w:rPr>
        <w:t xml:space="preserve">community-based programs aimed at conserving marine turtles, </w:t>
      </w:r>
      <w:r w:rsidR="00204582" w:rsidRPr="002E34A9">
        <w:rPr>
          <w:rFonts w:ascii="Arial" w:hAnsi="Arial" w:cs="Arial"/>
          <w:color w:val="404040" w:themeColor="text1" w:themeTint="BF"/>
        </w:rPr>
        <w:t>includ</w:t>
      </w:r>
      <w:r w:rsidR="00204582">
        <w:rPr>
          <w:rFonts w:ascii="Arial" w:hAnsi="Arial" w:cs="Arial"/>
          <w:color w:val="404040" w:themeColor="text1" w:themeTint="BF"/>
        </w:rPr>
        <w:t>ing</w:t>
      </w:r>
      <w:r w:rsidR="00204582" w:rsidRPr="002E34A9">
        <w:rPr>
          <w:rFonts w:ascii="Arial" w:hAnsi="Arial" w:cs="Arial"/>
          <w:color w:val="404040" w:themeColor="text1" w:themeTint="BF"/>
        </w:rPr>
        <w:t xml:space="preserve"> </w:t>
      </w:r>
      <w:r w:rsidR="003A521B" w:rsidRPr="002E34A9">
        <w:rPr>
          <w:rFonts w:ascii="Arial" w:hAnsi="Arial" w:cs="Arial"/>
          <w:color w:val="404040" w:themeColor="text1" w:themeTint="BF"/>
        </w:rPr>
        <w:t xml:space="preserve">clean-up programs and rehabilitation programs, as well as community run monitoring and education programs. </w:t>
      </w:r>
    </w:p>
    <w:p w:rsidR="009C22B8" w:rsidRPr="00512312" w:rsidRDefault="00512312" w:rsidP="003A521B">
      <w:pPr>
        <w:rPr>
          <w:rFonts w:ascii="Arial" w:hAnsi="Arial" w:cs="Arial"/>
          <w:color w:val="404040" w:themeColor="text1" w:themeTint="BF"/>
        </w:rPr>
      </w:pPr>
      <w:r>
        <w:rPr>
          <w:rFonts w:ascii="Arial" w:hAnsi="Arial" w:cs="Arial"/>
          <w:color w:val="404040" w:themeColor="text1" w:themeTint="BF"/>
        </w:rPr>
        <w:t>Industry groups contribute to the management of some</w:t>
      </w:r>
      <w:r w:rsidR="003528A9">
        <w:rPr>
          <w:rFonts w:ascii="Arial" w:hAnsi="Arial" w:cs="Arial"/>
          <w:color w:val="404040" w:themeColor="text1" w:themeTint="BF"/>
        </w:rPr>
        <w:t xml:space="preserve"> marine</w:t>
      </w:r>
      <w:r>
        <w:rPr>
          <w:rFonts w:ascii="Arial" w:hAnsi="Arial" w:cs="Arial"/>
          <w:color w:val="404040" w:themeColor="text1" w:themeTint="BF"/>
        </w:rPr>
        <w:t xml:space="preserve"> turtle </w:t>
      </w:r>
      <w:r w:rsidR="002E34A9">
        <w:rPr>
          <w:rFonts w:ascii="Arial" w:hAnsi="Arial" w:cs="Arial"/>
          <w:color w:val="404040" w:themeColor="text1" w:themeTint="BF"/>
        </w:rPr>
        <w:t xml:space="preserve">stocks </w:t>
      </w:r>
      <w:r>
        <w:rPr>
          <w:rFonts w:ascii="Arial" w:hAnsi="Arial" w:cs="Arial"/>
          <w:color w:val="404040" w:themeColor="text1" w:themeTint="BF"/>
        </w:rPr>
        <w:t xml:space="preserve">through </w:t>
      </w:r>
      <w:r w:rsidR="003A521B" w:rsidRPr="00512312">
        <w:rPr>
          <w:rFonts w:ascii="Arial" w:hAnsi="Arial" w:cs="Arial"/>
          <w:color w:val="404040" w:themeColor="text1" w:themeTint="BF"/>
        </w:rPr>
        <w:t xml:space="preserve">Commonwealth or state/territory environmental approval conditions or environmental offsets. For example, the </w:t>
      </w:r>
      <w:r w:rsidR="003A521B" w:rsidRPr="00D93446">
        <w:rPr>
          <w:rFonts w:ascii="Arial" w:hAnsi="Arial" w:cs="Arial"/>
          <w:color w:val="404040" w:themeColor="text1" w:themeTint="BF"/>
        </w:rPr>
        <w:t>Northwest Shelf Flatback Turtle Conservation Program</w:t>
      </w:r>
      <w:r w:rsidR="003A521B" w:rsidRPr="00512312">
        <w:rPr>
          <w:rFonts w:ascii="Arial" w:hAnsi="Arial" w:cs="Arial"/>
          <w:color w:val="404040" w:themeColor="text1" w:themeTint="BF"/>
        </w:rPr>
        <w:t>, which is administered by the West Australian Government and funded by the Gorgon Joint Venturers, increases the conservation</w:t>
      </w:r>
      <w:r w:rsidR="0076112E">
        <w:rPr>
          <w:rFonts w:ascii="Arial" w:hAnsi="Arial" w:cs="Arial"/>
          <w:color w:val="404040" w:themeColor="text1" w:themeTint="BF"/>
        </w:rPr>
        <w:t>,</w:t>
      </w:r>
      <w:r w:rsidR="003A521B" w:rsidRPr="00512312">
        <w:rPr>
          <w:rFonts w:ascii="Arial" w:hAnsi="Arial" w:cs="Arial"/>
          <w:color w:val="404040" w:themeColor="text1" w:themeTint="BF"/>
        </w:rPr>
        <w:t xml:space="preserve"> protection </w:t>
      </w:r>
      <w:r w:rsidR="0076112E">
        <w:rPr>
          <w:rFonts w:ascii="Arial" w:hAnsi="Arial" w:cs="Arial"/>
          <w:color w:val="404040" w:themeColor="text1" w:themeTint="BF"/>
        </w:rPr>
        <w:t>and research on</w:t>
      </w:r>
      <w:r w:rsidR="001516FB" w:rsidRPr="001516FB">
        <w:rPr>
          <w:rFonts w:ascii="Arial" w:hAnsi="Arial" w:cs="Arial"/>
          <w:color w:val="404040" w:themeColor="text1" w:themeTint="BF"/>
        </w:rPr>
        <w:t xml:space="preserve"> flatback turtles in Western Australia. </w:t>
      </w:r>
    </w:p>
    <w:p w:rsidR="003A521B" w:rsidRPr="00512312" w:rsidRDefault="001516FB" w:rsidP="003A521B">
      <w:pPr>
        <w:rPr>
          <w:rFonts w:ascii="Arial" w:hAnsi="Arial" w:cs="Arial"/>
          <w:color w:val="404040" w:themeColor="text1" w:themeTint="BF"/>
        </w:rPr>
      </w:pPr>
      <w:r w:rsidRPr="001516FB">
        <w:rPr>
          <w:rFonts w:ascii="Arial" w:hAnsi="Arial" w:cs="Arial"/>
          <w:color w:val="404040" w:themeColor="text1" w:themeTint="BF"/>
        </w:rPr>
        <w:t xml:space="preserve">Collaborations between governments, industry and Indigenous land owners are aimed at conserving and managing marine turtle </w:t>
      </w:r>
      <w:r w:rsidR="00CE35FE">
        <w:rPr>
          <w:rFonts w:ascii="Arial" w:hAnsi="Arial" w:cs="Arial"/>
          <w:color w:val="404040" w:themeColor="text1" w:themeTint="BF"/>
        </w:rPr>
        <w:t xml:space="preserve">stocks </w:t>
      </w:r>
      <w:r w:rsidRPr="001516FB">
        <w:rPr>
          <w:rFonts w:ascii="Arial" w:hAnsi="Arial" w:cs="Arial"/>
          <w:color w:val="404040" w:themeColor="text1" w:themeTint="BF"/>
        </w:rPr>
        <w:t xml:space="preserve">that are at high risk of extinction. For example, the </w:t>
      </w:r>
      <w:r w:rsidRPr="00D93446">
        <w:rPr>
          <w:rFonts w:ascii="Arial" w:hAnsi="Arial" w:cs="Arial"/>
          <w:color w:val="404040" w:themeColor="text1" w:themeTint="BF"/>
        </w:rPr>
        <w:t xml:space="preserve">Raine Island Recovery </w:t>
      </w:r>
      <w:r w:rsidR="00F8710C" w:rsidRPr="00D93446">
        <w:rPr>
          <w:rFonts w:ascii="Arial" w:hAnsi="Arial" w:cs="Arial"/>
          <w:color w:val="404040" w:themeColor="text1" w:themeTint="BF"/>
        </w:rPr>
        <w:t>Project</w:t>
      </w:r>
      <w:r w:rsidR="0044539A">
        <w:rPr>
          <w:rFonts w:ascii="Arial" w:hAnsi="Arial" w:cs="Arial"/>
          <w:color w:val="404040" w:themeColor="text1" w:themeTint="BF"/>
        </w:rPr>
        <w:t xml:space="preserve"> is a collaboration with </w:t>
      </w:r>
      <w:r w:rsidRPr="001516FB">
        <w:rPr>
          <w:rFonts w:ascii="Arial" w:hAnsi="Arial" w:cs="Arial"/>
          <w:color w:val="404040" w:themeColor="text1" w:themeTint="BF"/>
        </w:rPr>
        <w:t>the Queensland Government</w:t>
      </w:r>
      <w:r w:rsidR="00A475CE">
        <w:rPr>
          <w:rFonts w:ascii="Arial" w:hAnsi="Arial" w:cs="Arial"/>
          <w:color w:val="404040" w:themeColor="text1" w:themeTint="BF"/>
        </w:rPr>
        <w:t>,</w:t>
      </w:r>
      <w:r w:rsidR="004E7B4B">
        <w:rPr>
          <w:rFonts w:ascii="Arial" w:hAnsi="Arial" w:cs="Arial"/>
          <w:color w:val="404040" w:themeColor="text1" w:themeTint="BF"/>
        </w:rPr>
        <w:t xml:space="preserve"> </w:t>
      </w:r>
      <w:r w:rsidR="0044539A">
        <w:rPr>
          <w:rFonts w:ascii="Arial" w:hAnsi="Arial" w:cs="Arial"/>
          <w:color w:val="404040" w:themeColor="text1" w:themeTint="BF"/>
        </w:rPr>
        <w:t xml:space="preserve">BHP Billiton, Traditional Owners, the </w:t>
      </w:r>
      <w:r w:rsidR="00812378">
        <w:rPr>
          <w:rFonts w:ascii="Arial" w:hAnsi="Arial" w:cs="Arial"/>
          <w:color w:val="404040" w:themeColor="text1" w:themeTint="BF"/>
        </w:rPr>
        <w:t xml:space="preserve">Australian </w:t>
      </w:r>
      <w:r w:rsidR="004E7B4B">
        <w:rPr>
          <w:rFonts w:ascii="Arial" w:hAnsi="Arial" w:cs="Arial"/>
          <w:color w:val="404040" w:themeColor="text1" w:themeTint="BF"/>
        </w:rPr>
        <w:t>Government</w:t>
      </w:r>
      <w:r w:rsidRPr="001516FB">
        <w:rPr>
          <w:rFonts w:ascii="Arial" w:hAnsi="Arial" w:cs="Arial"/>
          <w:color w:val="404040" w:themeColor="text1" w:themeTint="BF"/>
        </w:rPr>
        <w:t>, and the Great Barrier Reef Foundation.</w:t>
      </w:r>
    </w:p>
    <w:p w:rsidR="003A521B" w:rsidRPr="006D1525" w:rsidRDefault="001516FB" w:rsidP="003A521B">
      <w:pPr>
        <w:rPr>
          <w:rFonts w:ascii="Arial" w:hAnsi="Arial" w:cs="Arial"/>
          <w:color w:val="404040" w:themeColor="text1" w:themeTint="BF"/>
        </w:rPr>
      </w:pPr>
      <w:r w:rsidRPr="006D1525">
        <w:rPr>
          <w:rFonts w:ascii="Arial" w:hAnsi="Arial" w:cs="Arial"/>
          <w:color w:val="404040" w:themeColor="text1" w:themeTint="BF"/>
        </w:rPr>
        <w:t>In addition to existing management actions, there are a number of research and development advancements that have directly led to improved protection of marine turtles in Australian waters. Research is undertaken by government</w:t>
      </w:r>
      <w:r w:rsidR="009C22B8" w:rsidRPr="006D1525">
        <w:rPr>
          <w:rFonts w:ascii="Arial" w:hAnsi="Arial" w:cs="Arial"/>
          <w:color w:val="404040" w:themeColor="text1" w:themeTint="BF"/>
        </w:rPr>
        <w:t xml:space="preserve"> agencies, research institutions, </w:t>
      </w:r>
      <w:r w:rsidR="001667B7" w:rsidRPr="006D1525">
        <w:rPr>
          <w:rFonts w:ascii="Arial" w:hAnsi="Arial" w:cs="Arial"/>
          <w:color w:val="404040" w:themeColor="text1" w:themeTint="BF"/>
        </w:rPr>
        <w:t>n</w:t>
      </w:r>
      <w:r w:rsidR="00BD0E79" w:rsidRPr="006D1525">
        <w:rPr>
          <w:rFonts w:ascii="Arial" w:hAnsi="Arial" w:cs="Arial"/>
          <w:color w:val="404040" w:themeColor="text1" w:themeTint="BF"/>
        </w:rPr>
        <w:t>on-</w:t>
      </w:r>
      <w:r w:rsidR="001667B7" w:rsidRPr="006D1525">
        <w:rPr>
          <w:rFonts w:ascii="Arial" w:hAnsi="Arial" w:cs="Arial"/>
          <w:color w:val="404040" w:themeColor="text1" w:themeTint="BF"/>
        </w:rPr>
        <w:t>g</w:t>
      </w:r>
      <w:r w:rsidR="00BD0E79" w:rsidRPr="006D1525">
        <w:rPr>
          <w:rFonts w:ascii="Arial" w:hAnsi="Arial" w:cs="Arial"/>
          <w:color w:val="404040" w:themeColor="text1" w:themeTint="BF"/>
        </w:rPr>
        <w:t xml:space="preserve">overnment </w:t>
      </w:r>
      <w:r w:rsidR="001667B7" w:rsidRPr="006D1525">
        <w:rPr>
          <w:rFonts w:ascii="Arial" w:hAnsi="Arial" w:cs="Arial"/>
          <w:color w:val="404040" w:themeColor="text1" w:themeTint="BF"/>
        </w:rPr>
        <w:t>o</w:t>
      </w:r>
      <w:r w:rsidR="00BD0E79" w:rsidRPr="006D1525">
        <w:rPr>
          <w:rFonts w:ascii="Arial" w:hAnsi="Arial" w:cs="Arial"/>
          <w:color w:val="404040" w:themeColor="text1" w:themeTint="BF"/>
        </w:rPr>
        <w:t>rganisation</w:t>
      </w:r>
      <w:r w:rsidR="009C22B8" w:rsidRPr="006D1525">
        <w:rPr>
          <w:rFonts w:ascii="Arial" w:hAnsi="Arial" w:cs="Arial"/>
          <w:color w:val="404040" w:themeColor="text1" w:themeTint="BF"/>
        </w:rPr>
        <w:t xml:space="preserve">s and community groups. </w:t>
      </w:r>
    </w:p>
    <w:p w:rsidR="00071D0D" w:rsidRPr="00F5082A" w:rsidRDefault="009C2D29" w:rsidP="003A7F85">
      <w:pPr>
        <w:pStyle w:val="Heading2"/>
      </w:pPr>
      <w:bookmarkStart w:id="120" w:name="_Toc483903973"/>
      <w:r w:rsidRPr="004A12E5">
        <w:t>4</w:t>
      </w:r>
      <w:r w:rsidR="00071D0D" w:rsidRPr="004A12E5">
        <w:t>.</w:t>
      </w:r>
      <w:r w:rsidR="00550AB8">
        <w:t>4</w:t>
      </w:r>
      <w:r w:rsidR="00550AB8" w:rsidRPr="004A12E5">
        <w:t xml:space="preserve"> </w:t>
      </w:r>
      <w:r w:rsidR="00071D0D" w:rsidRPr="004A12E5">
        <w:t>Threat prioritisation</w:t>
      </w:r>
      <w:bookmarkEnd w:id="120"/>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Each of the threats outlined above has been assessed using a risk matrix </w:t>
      </w:r>
      <w:r w:rsidR="00C247A7">
        <w:rPr>
          <w:rFonts w:ascii="Arial" w:hAnsi="Arial" w:cs="Arial"/>
          <w:color w:val="404040" w:themeColor="text1" w:themeTint="BF"/>
        </w:rPr>
        <w:t>approach</w:t>
      </w:r>
      <w:r w:rsidRPr="00F5082A">
        <w:rPr>
          <w:rFonts w:ascii="Arial" w:hAnsi="Arial" w:cs="Arial"/>
          <w:color w:val="404040" w:themeColor="text1" w:themeTint="BF"/>
        </w:rPr>
        <w:t>. The risk assessment was applied to each recognised stock</w:t>
      </w:r>
      <w:r w:rsidR="00C247A7">
        <w:rPr>
          <w:rFonts w:ascii="Arial" w:hAnsi="Arial" w:cs="Arial"/>
          <w:color w:val="404040" w:themeColor="text1" w:themeTint="BF"/>
        </w:rPr>
        <w:t xml:space="preserve"> </w:t>
      </w:r>
      <w:r w:rsidRPr="00F5082A">
        <w:rPr>
          <w:rFonts w:ascii="Arial" w:hAnsi="Arial" w:cs="Arial"/>
          <w:color w:val="404040" w:themeColor="text1" w:themeTint="BF"/>
        </w:rPr>
        <w:t>and was used to evaluate the likelihood of a threat occurring and the consequences of that threat for the stock</w:t>
      </w:r>
      <w:r w:rsidR="00D620BF">
        <w:rPr>
          <w:rFonts w:ascii="Arial" w:hAnsi="Arial" w:cs="Arial"/>
          <w:color w:val="404040" w:themeColor="text1" w:themeTint="BF"/>
        </w:rPr>
        <w:t xml:space="preserve"> (see Appendix </w:t>
      </w:r>
      <w:r w:rsidR="0087021F">
        <w:rPr>
          <w:rFonts w:ascii="Arial" w:hAnsi="Arial" w:cs="Arial"/>
          <w:color w:val="404040" w:themeColor="text1" w:themeTint="BF"/>
        </w:rPr>
        <w:t>B</w:t>
      </w:r>
      <w:r w:rsidRPr="00F5082A">
        <w:rPr>
          <w:rFonts w:ascii="Arial" w:hAnsi="Arial" w:cs="Arial"/>
          <w:color w:val="404040" w:themeColor="text1" w:themeTint="BF"/>
        </w:rPr>
        <w:t xml:space="preserve"> for individual stock </w:t>
      </w:r>
      <w:r w:rsidR="00732ACB">
        <w:rPr>
          <w:rFonts w:ascii="Arial" w:hAnsi="Arial" w:cs="Arial"/>
          <w:color w:val="404040" w:themeColor="text1" w:themeTint="BF"/>
        </w:rPr>
        <w:t xml:space="preserve">risk </w:t>
      </w:r>
      <w:r w:rsidRPr="00F5082A">
        <w:rPr>
          <w:rFonts w:ascii="Arial" w:hAnsi="Arial" w:cs="Arial"/>
          <w:color w:val="404040" w:themeColor="text1" w:themeTint="BF"/>
        </w:rPr>
        <w:t>assessments). The outcome of this process is summarised in Table 8.</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Threat risk assessments were undertaken for each stock separately to account for the differences in exposure to threats and the stock’s ability to withstand impacts. </w:t>
      </w:r>
      <w:r w:rsidR="00E17FBB">
        <w:rPr>
          <w:rFonts w:ascii="Arial" w:hAnsi="Arial" w:cs="Arial"/>
          <w:color w:val="404040" w:themeColor="text1" w:themeTint="BF"/>
        </w:rPr>
        <w:t xml:space="preserve">Threats were considered in terms of the life stage they affect and the duration of the threat. </w:t>
      </w:r>
      <w:r w:rsidRPr="00F5082A">
        <w:rPr>
          <w:rFonts w:ascii="Arial" w:hAnsi="Arial" w:cs="Arial"/>
          <w:color w:val="404040" w:themeColor="text1" w:themeTint="BF"/>
        </w:rPr>
        <w:t xml:space="preserve">Threats </w:t>
      </w:r>
      <w:r w:rsidR="008F25FB">
        <w:rPr>
          <w:rFonts w:ascii="Arial" w:hAnsi="Arial" w:cs="Arial"/>
          <w:color w:val="404040" w:themeColor="text1" w:themeTint="BF"/>
        </w:rPr>
        <w:t>were also</w:t>
      </w:r>
      <w:r w:rsidR="008F25F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considered in </w:t>
      </w:r>
      <w:r w:rsidR="00732ACB">
        <w:rPr>
          <w:rFonts w:ascii="Arial" w:hAnsi="Arial" w:cs="Arial"/>
          <w:color w:val="404040" w:themeColor="text1" w:themeTint="BF"/>
        </w:rPr>
        <w:t xml:space="preserve">the </w:t>
      </w:r>
      <w:r w:rsidRPr="00F5082A">
        <w:rPr>
          <w:rFonts w:ascii="Arial" w:hAnsi="Arial" w:cs="Arial"/>
          <w:color w:val="404040" w:themeColor="text1" w:themeTint="BF"/>
        </w:rPr>
        <w:t xml:space="preserve">context of the current management regimes in place. The impact of that threat has been assessed assuming that </w:t>
      </w:r>
      <w:r w:rsidR="00732ACB">
        <w:rPr>
          <w:rFonts w:ascii="Arial" w:hAnsi="Arial" w:cs="Arial"/>
          <w:color w:val="404040" w:themeColor="text1" w:themeTint="BF"/>
        </w:rPr>
        <w:t xml:space="preserve">existing </w:t>
      </w:r>
      <w:r w:rsidR="008F25FB">
        <w:rPr>
          <w:rFonts w:ascii="Arial" w:hAnsi="Arial" w:cs="Arial"/>
          <w:color w:val="404040" w:themeColor="text1" w:themeTint="BF"/>
        </w:rPr>
        <w:t>management</w:t>
      </w:r>
      <w:r w:rsidR="00732ACB" w:rsidRPr="00F5082A">
        <w:rPr>
          <w:rFonts w:ascii="Arial" w:hAnsi="Arial" w:cs="Arial"/>
          <w:color w:val="404040" w:themeColor="text1" w:themeTint="BF"/>
        </w:rPr>
        <w:t xml:space="preserve"> </w:t>
      </w:r>
      <w:r w:rsidRPr="00F5082A">
        <w:rPr>
          <w:rFonts w:ascii="Arial" w:hAnsi="Arial" w:cs="Arial"/>
          <w:color w:val="404040" w:themeColor="text1" w:themeTint="BF"/>
        </w:rPr>
        <w:t>measures continue to be applied appropriately. The threat is then considered, taking into account:</w:t>
      </w:r>
    </w:p>
    <w:p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k</w:t>
      </w:r>
      <w:r w:rsidR="00071D0D" w:rsidRPr="00F5082A">
        <w:rPr>
          <w:rFonts w:ascii="Arial" w:hAnsi="Arial" w:cs="Arial"/>
          <w:color w:val="404040" w:themeColor="text1" w:themeTint="BF"/>
        </w:rPr>
        <w:t>nowledge of effectiveness of th</w:t>
      </w:r>
      <w:r w:rsidR="000C5EF2">
        <w:rPr>
          <w:rFonts w:ascii="Arial" w:hAnsi="Arial" w:cs="Arial"/>
          <w:color w:val="404040" w:themeColor="text1" w:themeTint="BF"/>
        </w:rPr>
        <w:t>e mitigation/management measure</w:t>
      </w:r>
    </w:p>
    <w:p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t</w:t>
      </w:r>
      <w:r w:rsidR="00071D0D" w:rsidRPr="00F5082A">
        <w:rPr>
          <w:rFonts w:ascii="Arial" w:hAnsi="Arial" w:cs="Arial"/>
          <w:color w:val="404040" w:themeColor="text1" w:themeTint="BF"/>
        </w:rPr>
        <w:t>he coverage of the mi</w:t>
      </w:r>
      <w:r w:rsidR="000C5EF2">
        <w:rPr>
          <w:rFonts w:ascii="Arial" w:hAnsi="Arial" w:cs="Arial"/>
          <w:color w:val="404040" w:themeColor="text1" w:themeTint="BF"/>
        </w:rPr>
        <w:t>tigation/management measure</w:t>
      </w:r>
    </w:p>
    <w:p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t</w:t>
      </w:r>
      <w:r w:rsidR="00071D0D" w:rsidRPr="00F5082A">
        <w:rPr>
          <w:rFonts w:ascii="Arial" w:hAnsi="Arial" w:cs="Arial"/>
          <w:color w:val="404040" w:themeColor="text1" w:themeTint="BF"/>
        </w:rPr>
        <w:t xml:space="preserve">he scope of the mitigation/management measure.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risk matrix and ranking of threats</w:t>
      </w:r>
      <w:r w:rsidR="008F25FB">
        <w:rPr>
          <w:rFonts w:ascii="Arial" w:hAnsi="Arial" w:cs="Arial"/>
          <w:color w:val="404040" w:themeColor="text1" w:themeTint="BF"/>
        </w:rPr>
        <w:t xml:space="preserve"> was</w:t>
      </w:r>
      <w:r w:rsidRPr="00F5082A">
        <w:rPr>
          <w:rFonts w:ascii="Arial" w:hAnsi="Arial" w:cs="Arial"/>
          <w:color w:val="404040" w:themeColor="text1" w:themeTint="BF"/>
        </w:rPr>
        <w:t xml:space="preserve"> based on information in the peer reviewed literature</w:t>
      </w:r>
      <w:r w:rsidR="00732ACB">
        <w:rPr>
          <w:rFonts w:ascii="Arial" w:hAnsi="Arial" w:cs="Arial"/>
          <w:color w:val="404040" w:themeColor="text1" w:themeTint="BF"/>
        </w:rPr>
        <w:t xml:space="preserve">, </w:t>
      </w:r>
      <w:r w:rsidRPr="00F5082A">
        <w:rPr>
          <w:rFonts w:ascii="Arial" w:hAnsi="Arial" w:cs="Arial"/>
          <w:color w:val="404040" w:themeColor="text1" w:themeTint="BF"/>
        </w:rPr>
        <w:t>expert opinion</w:t>
      </w:r>
      <w:r w:rsidR="00732ACB">
        <w:rPr>
          <w:rFonts w:ascii="Arial" w:hAnsi="Arial" w:cs="Arial"/>
          <w:color w:val="404040" w:themeColor="text1" w:themeTint="BF"/>
        </w:rPr>
        <w:t xml:space="preserve"> and community consultation</w:t>
      </w:r>
      <w:r w:rsidRPr="00F5082A">
        <w:rPr>
          <w:rFonts w:ascii="Arial" w:hAnsi="Arial" w:cs="Arial"/>
          <w:color w:val="404040" w:themeColor="text1" w:themeTint="BF"/>
        </w:rPr>
        <w:t>. Definitions used for the risk assessment are:</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Likelihood of threat</w:t>
      </w:r>
      <w:r w:rsidR="00732ACB">
        <w:rPr>
          <w:rFonts w:ascii="Arial" w:hAnsi="Arial" w:cs="Arial"/>
          <w:color w:val="404040" w:themeColor="text1" w:themeTint="BF"/>
        </w:rPr>
        <w:t xml:space="preserve"> </w:t>
      </w:r>
      <w:r w:rsidR="008F25FB">
        <w:rPr>
          <w:rFonts w:ascii="Arial" w:hAnsi="Arial" w:cs="Arial"/>
          <w:color w:val="404040" w:themeColor="text1" w:themeTint="BF"/>
        </w:rPr>
        <w:t>occurring</w:t>
      </w:r>
      <w:r w:rsidRPr="00F5082A">
        <w:rPr>
          <w:rFonts w:ascii="Arial" w:hAnsi="Arial" w:cs="Arial"/>
          <w:color w:val="404040" w:themeColor="text1" w:themeTint="BF"/>
        </w:rPr>
        <w:t xml:space="preserve"> is defined as follows:</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Almost certain – expected to occur every year</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Likely – expected to occur</w:t>
      </w:r>
      <w:r w:rsidR="00F7630B">
        <w:rPr>
          <w:rFonts w:ascii="Arial" w:hAnsi="Arial" w:cs="Arial"/>
          <w:color w:val="404040" w:themeColor="text1" w:themeTint="BF"/>
        </w:rPr>
        <w:t xml:space="preserve"> at least once every five years</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Possi</w:t>
      </w:r>
      <w:r w:rsidR="0089220E">
        <w:rPr>
          <w:rFonts w:ascii="Arial" w:hAnsi="Arial" w:cs="Arial"/>
          <w:color w:val="404040" w:themeColor="text1" w:themeTint="BF"/>
        </w:rPr>
        <w:t>ble</w:t>
      </w:r>
      <w:r w:rsidR="00F7630B">
        <w:rPr>
          <w:rFonts w:ascii="Arial" w:hAnsi="Arial" w:cs="Arial"/>
          <w:color w:val="404040" w:themeColor="text1" w:themeTint="BF"/>
        </w:rPr>
        <w:t xml:space="preserve"> – might occur at some time</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Unlikely – such events are known to have occurred on a worldwide</w:t>
      </w:r>
      <w:r w:rsidR="00F7630B">
        <w:rPr>
          <w:rFonts w:ascii="Arial" w:hAnsi="Arial" w:cs="Arial"/>
          <w:color w:val="404040" w:themeColor="text1" w:themeTint="BF"/>
        </w:rPr>
        <w:t xml:space="preserve"> basis but only a few times</w:t>
      </w:r>
      <w:r w:rsidR="000C5EF2">
        <w:rPr>
          <w:rFonts w:ascii="Arial" w:hAnsi="Arial" w:cs="Arial"/>
          <w:color w:val="404040" w:themeColor="text1" w:themeTint="BF"/>
        </w:rPr>
        <w:t>.</w:t>
      </w:r>
    </w:p>
    <w:p w:rsidR="00071D0D" w:rsidRPr="00F5082A" w:rsidRDefault="00071D0D" w:rsidP="00071D0D">
      <w:pPr>
        <w:pStyle w:val="BPMGuide-bulletedlist"/>
        <w:spacing w:after="240"/>
        <w:ind w:left="714" w:hanging="357"/>
        <w:rPr>
          <w:rFonts w:ascii="Arial" w:hAnsi="Arial" w:cs="Arial"/>
          <w:color w:val="404040" w:themeColor="text1" w:themeTint="BF"/>
        </w:rPr>
      </w:pPr>
      <w:r w:rsidRPr="00F5082A">
        <w:rPr>
          <w:rFonts w:ascii="Arial" w:hAnsi="Arial" w:cs="Arial"/>
          <w:color w:val="404040" w:themeColor="text1" w:themeTint="BF"/>
        </w:rPr>
        <w:t>Unknown –</w:t>
      </w:r>
      <w:r w:rsidR="00512312">
        <w:rPr>
          <w:rFonts w:ascii="Arial" w:hAnsi="Arial" w:cs="Arial"/>
          <w:color w:val="404040" w:themeColor="text1" w:themeTint="BF"/>
        </w:rPr>
        <w:t xml:space="preserve"> </w:t>
      </w:r>
      <w:r w:rsidRPr="00F5082A">
        <w:rPr>
          <w:rFonts w:ascii="Arial" w:hAnsi="Arial" w:cs="Arial"/>
          <w:color w:val="404040" w:themeColor="text1" w:themeTint="BF"/>
        </w:rPr>
        <w:t>it is currently unknown how often</w:t>
      </w:r>
      <w:r w:rsidR="00F7630B">
        <w:rPr>
          <w:rFonts w:ascii="Arial" w:hAnsi="Arial" w:cs="Arial"/>
          <w:color w:val="404040" w:themeColor="text1" w:themeTint="BF"/>
        </w:rPr>
        <w:t xml:space="preserve"> the incident will occur</w:t>
      </w:r>
      <w:r w:rsidR="000C5EF2">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Consequences of threats are defined as follows:</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 xml:space="preserve">No long-term effect – no long-term </w:t>
      </w:r>
      <w:r w:rsidR="00F7630B">
        <w:rPr>
          <w:rFonts w:ascii="Arial" w:hAnsi="Arial" w:cs="Arial"/>
          <w:color w:val="404040" w:themeColor="text1" w:themeTint="BF"/>
        </w:rPr>
        <w:t>effect on individuals or stock</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Minor – individuals are affecte</w:t>
      </w:r>
      <w:r w:rsidR="00F7630B">
        <w:rPr>
          <w:rFonts w:ascii="Arial" w:hAnsi="Arial" w:cs="Arial"/>
          <w:color w:val="404040" w:themeColor="text1" w:themeTint="BF"/>
        </w:rPr>
        <w:t xml:space="preserve">d, but no </w:t>
      </w:r>
      <w:r w:rsidR="00F748D4">
        <w:rPr>
          <w:rFonts w:ascii="Arial" w:hAnsi="Arial" w:cs="Arial"/>
          <w:color w:val="404040" w:themeColor="text1" w:themeTint="BF"/>
        </w:rPr>
        <w:t xml:space="preserve">effect </w:t>
      </w:r>
      <w:r w:rsidR="00F7630B">
        <w:rPr>
          <w:rFonts w:ascii="Arial" w:hAnsi="Arial" w:cs="Arial"/>
          <w:color w:val="404040" w:themeColor="text1" w:themeTint="BF"/>
        </w:rPr>
        <w:t>at stock level</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Moderate – s</w:t>
      </w:r>
      <w:r w:rsidR="00F7630B">
        <w:rPr>
          <w:rFonts w:ascii="Arial" w:hAnsi="Arial" w:cs="Arial"/>
          <w:color w:val="404040" w:themeColor="text1" w:themeTint="BF"/>
        </w:rPr>
        <w:t>tock recovery stalls or reduces</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Majo</w:t>
      </w:r>
      <w:r w:rsidR="00F7630B">
        <w:rPr>
          <w:rFonts w:ascii="Arial" w:hAnsi="Arial" w:cs="Arial"/>
          <w:color w:val="404040" w:themeColor="text1" w:themeTint="BF"/>
        </w:rPr>
        <w:t>r – stock declines</w:t>
      </w:r>
      <w:r w:rsidR="000C5EF2">
        <w:rPr>
          <w:rFonts w:ascii="Arial" w:hAnsi="Arial" w:cs="Arial"/>
          <w:color w:val="404040" w:themeColor="text1" w:themeTint="BF"/>
        </w:rPr>
        <w:t>.</w:t>
      </w:r>
    </w:p>
    <w:p w:rsidR="005E666E" w:rsidRDefault="00071D0D" w:rsidP="00290F4B">
      <w:pPr>
        <w:pStyle w:val="BPMGuide-bulletedlist"/>
        <w:spacing w:after="240"/>
        <w:ind w:left="714" w:hanging="357"/>
        <w:rPr>
          <w:rFonts w:ascii="Arial" w:hAnsi="Arial" w:cs="Arial"/>
          <w:color w:val="404040" w:themeColor="text1" w:themeTint="BF"/>
        </w:rPr>
      </w:pPr>
      <w:r w:rsidRPr="00F5082A">
        <w:rPr>
          <w:rFonts w:ascii="Arial" w:hAnsi="Arial" w:cs="Arial"/>
          <w:color w:val="404040" w:themeColor="text1" w:themeTint="BF"/>
        </w:rPr>
        <w:t>Catastrophi</w:t>
      </w:r>
      <w:r w:rsidR="00F7630B">
        <w:rPr>
          <w:rFonts w:ascii="Arial" w:hAnsi="Arial" w:cs="Arial"/>
          <w:color w:val="404040" w:themeColor="text1" w:themeTint="BF"/>
        </w:rPr>
        <w:t>c – stock at risk of extinction</w:t>
      </w:r>
      <w:r w:rsidR="00290F4B">
        <w:rPr>
          <w:rFonts w:ascii="Arial" w:hAnsi="Arial" w:cs="Arial"/>
          <w:color w:val="404040" w:themeColor="text1" w:themeTint="BF"/>
        </w:rPr>
        <w:t>.</w:t>
      </w: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Pr="00290F4B" w:rsidRDefault="006910D2" w:rsidP="006910D2">
      <w:pPr>
        <w:pStyle w:val="BPMGuide-bulletedlist"/>
        <w:numPr>
          <w:ilvl w:val="0"/>
          <w:numId w:val="0"/>
        </w:numPr>
        <w:spacing w:after="240"/>
        <w:ind w:left="357"/>
        <w:rPr>
          <w:rFonts w:ascii="Arial" w:hAnsi="Arial" w:cs="Arial"/>
          <w:color w:val="404040" w:themeColor="text1" w:themeTint="BF"/>
        </w:rPr>
      </w:pPr>
    </w:p>
    <w:p w:rsidR="005911BC" w:rsidRPr="00F7630B" w:rsidRDefault="005911BC" w:rsidP="00132E41">
      <w:pPr>
        <w:pStyle w:val="BPMGuide-bulletedlist"/>
        <w:numPr>
          <w:ilvl w:val="0"/>
          <w:numId w:val="0"/>
        </w:numPr>
        <w:spacing w:after="240"/>
        <w:ind w:left="714"/>
        <w:rPr>
          <w:rFonts w:ascii="Arial" w:hAnsi="Arial" w:cs="Arial"/>
          <w:color w:val="404040" w:themeColor="text1" w:themeTint="BF"/>
        </w:rPr>
        <w:sectPr w:rsidR="005911BC" w:rsidRPr="00F7630B" w:rsidSect="00AA370D">
          <w:type w:val="continuous"/>
          <w:pgSz w:w="11901" w:h="16840"/>
          <w:pgMar w:top="1440" w:right="1440" w:bottom="1440" w:left="1440" w:header="680" w:footer="709" w:gutter="0"/>
          <w:cols w:num="2" w:space="708"/>
          <w:docGrid w:linePitch="360"/>
        </w:sectPr>
      </w:pPr>
    </w:p>
    <w:p w:rsidR="00440848" w:rsidRDefault="00440848" w:rsidP="00B81C26">
      <w:pPr>
        <w:pStyle w:val="Caption"/>
        <w:spacing w:before="120"/>
      </w:pPr>
      <w:r>
        <w:br w:type="page"/>
      </w:r>
    </w:p>
    <w:p w:rsidR="00071D0D" w:rsidRPr="00F5082A" w:rsidRDefault="00B81C26" w:rsidP="00B81C26">
      <w:pPr>
        <w:pStyle w:val="Caption"/>
        <w:spacing w:before="120"/>
        <w:rPr>
          <w:rFonts w:ascii="Arial" w:hAnsi="Arial" w:cs="Arial"/>
          <w:color w:val="404040" w:themeColor="text1" w:themeTint="BF"/>
          <w:sz w:val="20"/>
          <w:szCs w:val="20"/>
          <w:lang w:val="en-GB" w:eastAsia="ja-JP"/>
        </w:rPr>
      </w:pPr>
      <w:bookmarkStart w:id="121" w:name="_Toc476670612"/>
      <w:r>
        <w:t xml:space="preserve">Table </w:t>
      </w:r>
      <w:r w:rsidR="000004FC">
        <w:fldChar w:fldCharType="begin"/>
      </w:r>
      <w:r w:rsidR="00EC689F">
        <w:instrText xml:space="preserve"> SEQ Table \* ARABIC </w:instrText>
      </w:r>
      <w:r w:rsidR="000004FC">
        <w:fldChar w:fldCharType="separate"/>
      </w:r>
      <w:r w:rsidR="00820409">
        <w:rPr>
          <w:noProof/>
        </w:rPr>
        <w:t>7</w:t>
      </w:r>
      <w:r w:rsidR="000004FC">
        <w:fldChar w:fldCharType="end"/>
      </w:r>
      <w:r>
        <w:t xml:space="preserve">. </w:t>
      </w:r>
      <w:r w:rsidRPr="00E71863">
        <w:t>Risk assessment matrix framework</w:t>
      </w:r>
      <w:bookmarkEnd w:id="121"/>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72"/>
        <w:gridCol w:w="1520"/>
        <w:gridCol w:w="1520"/>
        <w:gridCol w:w="1520"/>
        <w:gridCol w:w="1520"/>
        <w:gridCol w:w="1520"/>
      </w:tblGrid>
      <w:tr w:rsidR="00071D0D" w:rsidRPr="00F5082A" w:rsidTr="006910D2">
        <w:trPr>
          <w:trHeight w:val="437"/>
        </w:trPr>
        <w:tc>
          <w:tcPr>
            <w:tcW w:w="1472" w:type="dxa"/>
            <w:vMerge w:val="restart"/>
            <w:tcBorders>
              <w:top w:val="single" w:sz="4" w:space="0" w:color="auto"/>
              <w:left w:val="single" w:sz="4" w:space="0" w:color="auto"/>
            </w:tcBorders>
            <w:shd w:val="clear" w:color="auto" w:fill="F3F3F3"/>
            <w:tcMar>
              <w:top w:w="113" w:type="dxa"/>
              <w:left w:w="113" w:type="dxa"/>
              <w:bottom w:w="113" w:type="dxa"/>
              <w:right w:w="0"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Likelihood of occurrence (relevant to species)</w:t>
            </w:r>
          </w:p>
        </w:tc>
        <w:tc>
          <w:tcPr>
            <w:tcW w:w="7600" w:type="dxa"/>
            <w:gridSpan w:val="5"/>
            <w:tcBorders>
              <w:top w:val="single" w:sz="4" w:space="0" w:color="auto"/>
              <w:right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jc w:val="center"/>
              <w:rPr>
                <w:rFonts w:ascii="Arial" w:hAnsi="Arial"/>
                <w:color w:val="404040" w:themeColor="text1" w:themeTint="BF"/>
              </w:rPr>
            </w:pPr>
            <w:r w:rsidRPr="00F5082A">
              <w:rPr>
                <w:rFonts w:ascii="Arial" w:hAnsi="Arial"/>
                <w:color w:val="404040" w:themeColor="text1" w:themeTint="BF"/>
              </w:rPr>
              <w:t>Consequences</w:t>
            </w:r>
          </w:p>
        </w:tc>
      </w:tr>
      <w:tr w:rsidR="00071D0D" w:rsidRPr="00F5082A" w:rsidTr="006910D2">
        <w:trPr>
          <w:trHeight w:val="60"/>
        </w:trPr>
        <w:tc>
          <w:tcPr>
            <w:tcW w:w="1472" w:type="dxa"/>
            <w:vMerge/>
            <w:tcBorders>
              <w:left w:val="single" w:sz="4" w:space="0" w:color="auto"/>
            </w:tcBorders>
            <w:shd w:val="clear" w:color="auto" w:fill="F3F3F3"/>
          </w:tcPr>
          <w:p w:rsidR="00071D0D" w:rsidRPr="00F5082A" w:rsidRDefault="00071D0D" w:rsidP="00071D0D">
            <w:pPr>
              <w:pStyle w:val="BPMGuide-tableblackheading"/>
              <w:rPr>
                <w:rFonts w:ascii="Arial" w:hAnsi="Arial"/>
                <w:color w:val="404040" w:themeColor="text1" w:themeTint="BF"/>
              </w:rPr>
            </w:pPr>
          </w:p>
        </w:tc>
        <w:tc>
          <w:tcPr>
            <w:tcW w:w="1520" w:type="dxa"/>
            <w:tcBorders>
              <w:bottom w:val="single" w:sz="4" w:space="0" w:color="auto"/>
            </w:tcBorders>
            <w:shd w:val="clear" w:color="auto" w:fill="F3F3F3"/>
            <w:tcMar>
              <w:top w:w="113" w:type="dxa"/>
              <w:left w:w="0" w:type="dxa"/>
              <w:bottom w:w="113" w:type="dxa"/>
              <w:right w:w="0"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No long-term effect</w:t>
            </w:r>
          </w:p>
        </w:tc>
        <w:tc>
          <w:tcPr>
            <w:tcW w:w="1520" w:type="dxa"/>
            <w:tcBorders>
              <w:bottom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Minor</w:t>
            </w:r>
          </w:p>
        </w:tc>
        <w:tc>
          <w:tcPr>
            <w:tcW w:w="1520" w:type="dxa"/>
            <w:tcBorders>
              <w:bottom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Moderate</w:t>
            </w:r>
          </w:p>
        </w:tc>
        <w:tc>
          <w:tcPr>
            <w:tcW w:w="1520" w:type="dxa"/>
            <w:tcBorders>
              <w:bottom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Major</w:t>
            </w:r>
          </w:p>
        </w:tc>
        <w:tc>
          <w:tcPr>
            <w:tcW w:w="1520" w:type="dxa"/>
            <w:tcBorders>
              <w:bottom w:val="single" w:sz="4" w:space="0" w:color="auto"/>
              <w:right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Catastrophic</w:t>
            </w:r>
          </w:p>
        </w:tc>
      </w:tr>
      <w:tr w:rsidR="00071D0D" w:rsidRPr="00F5082A" w:rsidTr="006910D2">
        <w:trPr>
          <w:trHeight w:val="437"/>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Almost certain</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Likely</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Possible</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Unlikely</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bottom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Unknown</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bl>
    <w:p w:rsidR="00071D0D" w:rsidRPr="00F5082A" w:rsidRDefault="00071D0D" w:rsidP="00071D0D">
      <w:pPr>
        <w:widowControl w:val="0"/>
        <w:suppressAutoHyphens/>
        <w:autoSpaceDE w:val="0"/>
        <w:autoSpaceDN w:val="0"/>
        <w:adjustRightInd w:val="0"/>
        <w:spacing w:after="85" w:line="280" w:lineRule="atLeast"/>
        <w:textAlignment w:val="center"/>
        <w:rPr>
          <w:rFonts w:ascii="Arial" w:hAnsi="Arial" w:cs="Arial"/>
          <w:color w:val="404040" w:themeColor="text1" w:themeTint="BF"/>
        </w:rPr>
      </w:pPr>
    </w:p>
    <w:p w:rsidR="00E7451A" w:rsidRDefault="00E7451A" w:rsidP="00071D0D">
      <w:pPr>
        <w:rPr>
          <w:rFonts w:ascii="Arial" w:hAnsi="Arial" w:cs="Arial"/>
          <w:color w:val="404040" w:themeColor="text1" w:themeTint="BF"/>
        </w:rPr>
        <w:sectPr w:rsidR="00E7451A" w:rsidSect="00AA370D">
          <w:type w:val="continuous"/>
          <w:pgSz w:w="11901" w:h="16840"/>
          <w:pgMar w:top="1440" w:right="1440" w:bottom="1440" w:left="1440" w:header="680" w:footer="709" w:gutter="0"/>
          <w:cols w:space="708"/>
          <w:docGrid w:linePitch="360"/>
        </w:sectPr>
      </w:pP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Levels of risk and the associated priority for action are defined as follows:</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Very High – immediate additi</w:t>
      </w:r>
      <w:r w:rsidR="000C5EF2">
        <w:rPr>
          <w:rFonts w:ascii="Arial" w:hAnsi="Arial" w:cs="Arial"/>
          <w:color w:val="404040" w:themeColor="text1" w:themeTint="BF"/>
        </w:rPr>
        <w:t>onal mitigation action required.</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High – additional mitigation action and an adaptive management plan required, the precaution</w:t>
      </w:r>
      <w:r w:rsidR="000C5EF2">
        <w:rPr>
          <w:rFonts w:ascii="Arial" w:hAnsi="Arial" w:cs="Arial"/>
          <w:color w:val="404040" w:themeColor="text1" w:themeTint="BF"/>
        </w:rPr>
        <w:t>ary principle should be applied.</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Moderate – obtain additional information and</w:t>
      </w:r>
      <w:r w:rsidR="000F251D">
        <w:rPr>
          <w:rFonts w:ascii="Arial" w:hAnsi="Arial" w:cs="Arial"/>
          <w:color w:val="404040" w:themeColor="text1" w:themeTint="BF"/>
        </w:rPr>
        <w:t>,</w:t>
      </w:r>
      <w:r w:rsidRPr="00F5082A">
        <w:rPr>
          <w:rFonts w:ascii="Arial" w:hAnsi="Arial" w:cs="Arial"/>
          <w:color w:val="404040" w:themeColor="text1" w:themeTint="BF"/>
        </w:rPr>
        <w:t xml:space="preserve"> </w:t>
      </w:r>
      <w:r w:rsidR="00E356D2">
        <w:rPr>
          <w:rFonts w:ascii="Arial" w:hAnsi="Arial" w:cs="Arial"/>
          <w:color w:val="404040" w:themeColor="text1" w:themeTint="BF"/>
        </w:rPr>
        <w:t xml:space="preserve">where multiple threats receive </w:t>
      </w:r>
      <w:r w:rsidR="00E356D2" w:rsidRPr="00D621FA">
        <w:rPr>
          <w:rFonts w:ascii="Arial" w:hAnsi="Arial" w:cs="Arial"/>
          <w:color w:val="404040" w:themeColor="text1" w:themeTint="BF"/>
        </w:rPr>
        <w:t>a moderate rating</w:t>
      </w:r>
      <w:r w:rsidR="000F251D">
        <w:rPr>
          <w:rFonts w:ascii="Arial" w:hAnsi="Arial" w:cs="Arial"/>
          <w:color w:val="404040" w:themeColor="text1" w:themeTint="BF"/>
        </w:rPr>
        <w:t>,</w:t>
      </w:r>
      <w:r w:rsidR="002E2E47" w:rsidRPr="00D621FA">
        <w:rPr>
          <w:rFonts w:ascii="Arial" w:hAnsi="Arial" w:cs="Arial"/>
          <w:color w:val="404040" w:themeColor="text1" w:themeTint="BF"/>
        </w:rPr>
        <w:t xml:space="preserve"> </w:t>
      </w:r>
      <w:r w:rsidRPr="00D621FA">
        <w:rPr>
          <w:rFonts w:ascii="Arial" w:hAnsi="Arial" w:cs="Arial"/>
          <w:color w:val="404040" w:themeColor="text1" w:themeTint="BF"/>
        </w:rPr>
        <w:t>develop addition</w:t>
      </w:r>
      <w:r w:rsidR="000C5EF2">
        <w:rPr>
          <w:rFonts w:ascii="Arial" w:hAnsi="Arial" w:cs="Arial"/>
          <w:color w:val="404040" w:themeColor="text1" w:themeTint="BF"/>
        </w:rPr>
        <w:t>al mitigation action if required.</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Low – monitor the threat occurrence and reassess threat level if likelihood or consequences change.</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outcomes of threat risk assessments for each stock are provided at Appendix </w:t>
      </w:r>
      <w:r w:rsidR="0087021F">
        <w:rPr>
          <w:rFonts w:ascii="Arial" w:hAnsi="Arial" w:cs="Arial"/>
          <w:color w:val="404040" w:themeColor="text1" w:themeTint="BF"/>
        </w:rPr>
        <w:t>B</w:t>
      </w:r>
      <w:r w:rsidRPr="00F5082A">
        <w:rPr>
          <w:rFonts w:ascii="Arial" w:hAnsi="Arial" w:cs="Arial"/>
          <w:color w:val="404040" w:themeColor="text1" w:themeTint="BF"/>
        </w:rPr>
        <w:t xml:space="preserve"> and summarised in Table 8. </w:t>
      </w:r>
      <w:r w:rsidR="00C20B66">
        <w:rPr>
          <w:rFonts w:ascii="Arial" w:hAnsi="Arial" w:cs="Arial"/>
          <w:color w:val="404040" w:themeColor="text1" w:themeTint="BF"/>
        </w:rPr>
        <w:t>T</w:t>
      </w:r>
      <w:r w:rsidRPr="00F5082A">
        <w:rPr>
          <w:rFonts w:ascii="Arial" w:hAnsi="Arial" w:cs="Arial"/>
          <w:color w:val="404040" w:themeColor="text1" w:themeTint="BF"/>
        </w:rPr>
        <w:t xml:space="preserve">able </w:t>
      </w:r>
      <w:r w:rsidR="00C20B66">
        <w:rPr>
          <w:rFonts w:ascii="Arial" w:hAnsi="Arial" w:cs="Arial"/>
          <w:color w:val="404040" w:themeColor="text1" w:themeTint="BF"/>
        </w:rPr>
        <w:t>8</w:t>
      </w:r>
      <w:r w:rsidRPr="00F5082A">
        <w:rPr>
          <w:rFonts w:ascii="Arial" w:hAnsi="Arial" w:cs="Arial"/>
          <w:color w:val="404040" w:themeColor="text1" w:themeTint="BF"/>
        </w:rPr>
        <w:t xml:space="preserve"> provides a visual representation of those threats </w:t>
      </w:r>
      <w:r w:rsidR="00F6605C">
        <w:rPr>
          <w:rFonts w:ascii="Arial" w:hAnsi="Arial" w:cs="Arial"/>
          <w:color w:val="404040" w:themeColor="text1" w:themeTint="BF"/>
        </w:rPr>
        <w:t>that</w:t>
      </w:r>
      <w:r w:rsidR="00F6605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pose the greatest threat across all stocks. It also provides insight into those threats about which little is known (e.g. the long-term impacts of noise).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risk assessment process was used to determine the priority for conservation and/or management actions (</w:t>
      </w:r>
      <w:r w:rsidR="000356A6">
        <w:rPr>
          <w:rFonts w:ascii="Arial" w:hAnsi="Arial" w:cs="Arial"/>
          <w:color w:val="404040" w:themeColor="text1" w:themeTint="BF"/>
        </w:rPr>
        <w:t>Section</w:t>
      </w:r>
      <w:r w:rsidRPr="00F5082A">
        <w:rPr>
          <w:rFonts w:ascii="Arial" w:hAnsi="Arial" w:cs="Arial"/>
          <w:color w:val="404040" w:themeColor="text1" w:themeTint="BF"/>
        </w:rPr>
        <w:t xml:space="preserve"> </w:t>
      </w:r>
      <w:r w:rsidR="0092721D">
        <w:rPr>
          <w:rFonts w:ascii="Arial" w:hAnsi="Arial" w:cs="Arial"/>
          <w:color w:val="404040" w:themeColor="text1" w:themeTint="BF"/>
        </w:rPr>
        <w:t>5</w:t>
      </w:r>
      <w:r w:rsidRPr="00F5082A">
        <w:rPr>
          <w:rFonts w:ascii="Arial" w:hAnsi="Arial" w:cs="Arial"/>
          <w:color w:val="404040" w:themeColor="text1" w:themeTint="BF"/>
        </w:rPr>
        <w:t>). Priority actions have been developed for any threat for which the risk to any stock was deemed to be ‘high’ or ‘very high’. For threats with an ‘unknown’ risk outcome, their status will be reassessed as pa</w:t>
      </w:r>
      <w:r w:rsidR="001A5736">
        <w:rPr>
          <w:rFonts w:ascii="Arial" w:hAnsi="Arial" w:cs="Arial"/>
          <w:color w:val="404040" w:themeColor="text1" w:themeTint="BF"/>
        </w:rPr>
        <w:t xml:space="preserve">rt of the </w:t>
      </w:r>
      <w:r w:rsidR="006D1525">
        <w:rPr>
          <w:rFonts w:ascii="Arial" w:hAnsi="Arial" w:cs="Arial"/>
          <w:color w:val="404040" w:themeColor="text1" w:themeTint="BF"/>
        </w:rPr>
        <w:t>five</w:t>
      </w:r>
      <w:r w:rsidR="001A5736">
        <w:rPr>
          <w:rFonts w:ascii="Arial" w:hAnsi="Arial" w:cs="Arial"/>
          <w:color w:val="404040" w:themeColor="text1" w:themeTint="BF"/>
        </w:rPr>
        <w:t xml:space="preserve"> year review of the p</w:t>
      </w:r>
      <w:r w:rsidRPr="00F5082A">
        <w:rPr>
          <w:rFonts w:ascii="Arial" w:hAnsi="Arial" w:cs="Arial"/>
          <w:color w:val="404040" w:themeColor="text1" w:themeTint="BF"/>
        </w:rPr>
        <w:t xml:space="preserve">lan. </w:t>
      </w:r>
    </w:p>
    <w:p w:rsidR="00071D0D" w:rsidRPr="00F5082A" w:rsidRDefault="00071D0D" w:rsidP="00071D0D">
      <w:pPr>
        <w:rPr>
          <w:rFonts w:ascii="Arial" w:hAnsi="Arial" w:cs="Arial"/>
          <w:color w:val="404040" w:themeColor="text1" w:themeTint="BF"/>
        </w:rPr>
        <w:sectPr w:rsidR="00071D0D" w:rsidRPr="00F5082A" w:rsidSect="00AA370D">
          <w:type w:val="continuous"/>
          <w:pgSz w:w="11901" w:h="16840"/>
          <w:pgMar w:top="1440" w:right="1440" w:bottom="1440" w:left="1440" w:header="680" w:footer="709" w:gutter="0"/>
          <w:cols w:num="2" w:space="708"/>
          <w:titlePg/>
          <w:docGrid w:linePitch="360"/>
        </w:sectPr>
      </w:pPr>
    </w:p>
    <w:p w:rsidR="000745C0" w:rsidRPr="000745C0" w:rsidRDefault="00B81C26" w:rsidP="000745C0">
      <w:pPr>
        <w:pStyle w:val="Caption"/>
        <w:tabs>
          <w:tab w:val="clear" w:pos="851"/>
          <w:tab w:val="left" w:pos="-993"/>
        </w:tabs>
        <w:spacing w:before="0" w:after="0"/>
        <w:ind w:left="-992" w:firstLine="0"/>
        <w:rPr>
          <w:vanish/>
          <w:specVanish/>
        </w:rPr>
      </w:pPr>
      <w:bookmarkStart w:id="122" w:name="_Toc476670613"/>
      <w:r>
        <w:t xml:space="preserve">Table </w:t>
      </w:r>
      <w:r w:rsidR="000004FC">
        <w:fldChar w:fldCharType="begin"/>
      </w:r>
      <w:r w:rsidR="00EC689F">
        <w:instrText xml:space="preserve"> SEQ Table \* ARABIC </w:instrText>
      </w:r>
      <w:r w:rsidR="000004FC">
        <w:fldChar w:fldCharType="separate"/>
      </w:r>
      <w:r w:rsidR="00820409">
        <w:rPr>
          <w:noProof/>
        </w:rPr>
        <w:t>8</w:t>
      </w:r>
      <w:r w:rsidR="000004FC">
        <w:fldChar w:fldCharType="end"/>
      </w:r>
      <w:r>
        <w:t xml:space="preserve">. </w:t>
      </w:r>
      <w:r w:rsidRPr="000231CC">
        <w:t xml:space="preserve">Summary of the threat </w:t>
      </w:r>
      <w:r w:rsidR="000F7B62">
        <w:t>risk assessment</w:t>
      </w:r>
      <w:r w:rsidRPr="000231CC">
        <w:t xml:space="preserve"> process undertaken for each genetic stock</w:t>
      </w:r>
      <w:bookmarkEnd w:id="122"/>
    </w:p>
    <w:p w:rsidR="000745C0" w:rsidRPr="000745C0" w:rsidRDefault="00B81C26" w:rsidP="000745C0">
      <w:r w:rsidRPr="000231CC">
        <w:t xml:space="preserve"> of marine turtle in Australian waters</w:t>
      </w:r>
      <w:r w:rsidR="006224C6">
        <w:t xml:space="preserve">. Risk matrices for each stock are provided at Appendix </w:t>
      </w:r>
      <w:r w:rsidR="009760C5">
        <w:t>B</w:t>
      </w:r>
      <w:r w:rsidR="006224C6">
        <w:t>.</w:t>
      </w:r>
      <w:r w:rsidR="00AE24FA">
        <w:t xml:space="preserve"> Threats are </w:t>
      </w:r>
      <w:r w:rsidR="000F251D">
        <w:t xml:space="preserve">prioritised </w:t>
      </w:r>
      <w:r w:rsidR="00AE24FA">
        <w:t>based on the number of stocks found to be at ‘high’ or ‘very high’ risk</w:t>
      </w:r>
      <w:r w:rsidR="009760C5">
        <w:t xml:space="preserve"> from a threat</w:t>
      </w:r>
      <w:r w:rsidR="00AE24FA">
        <w:t>.</w:t>
      </w:r>
      <w:r w:rsidR="006224C6">
        <w:t xml:space="preserve"> </w:t>
      </w:r>
      <w:r w:rsidR="00984C3A">
        <w:t xml:space="preserve">Please see key </w:t>
      </w:r>
      <w:r w:rsidR="000F251D">
        <w:t xml:space="preserve">below </w:t>
      </w:r>
      <w:r w:rsidR="00984C3A">
        <w:t>for stock abbreviations.</w:t>
      </w:r>
    </w:p>
    <w:tbl>
      <w:tblPr>
        <w:tblW w:w="5345" w:type="pct"/>
        <w:tblInd w:w="-10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00" w:firstRow="0" w:lastRow="0" w:firstColumn="0" w:lastColumn="0" w:noHBand="0" w:noVBand="0"/>
      </w:tblPr>
      <w:tblGrid>
        <w:gridCol w:w="5274"/>
        <w:gridCol w:w="438"/>
        <w:gridCol w:w="438"/>
        <w:gridCol w:w="438"/>
        <w:gridCol w:w="438"/>
        <w:gridCol w:w="438"/>
        <w:gridCol w:w="438"/>
        <w:gridCol w:w="438"/>
        <w:gridCol w:w="439"/>
        <w:gridCol w:w="438"/>
        <w:gridCol w:w="438"/>
        <w:gridCol w:w="438"/>
        <w:gridCol w:w="438"/>
        <w:gridCol w:w="438"/>
        <w:gridCol w:w="438"/>
        <w:gridCol w:w="439"/>
        <w:gridCol w:w="438"/>
        <w:gridCol w:w="438"/>
        <w:gridCol w:w="438"/>
        <w:gridCol w:w="438"/>
        <w:gridCol w:w="438"/>
        <w:gridCol w:w="438"/>
        <w:gridCol w:w="439"/>
      </w:tblGrid>
      <w:tr w:rsidR="006224C6" w:rsidRPr="00FA38B4" w:rsidTr="000F7B62">
        <w:trPr>
          <w:cantSplit/>
          <w:trHeight w:val="1017"/>
          <w:tblHeader/>
        </w:trPr>
        <w:tc>
          <w:tcPr>
            <w:tcW w:w="527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6224C6" w:rsidRPr="002A16AC" w:rsidRDefault="006224C6" w:rsidP="006224C6">
            <w:pPr>
              <w:pStyle w:val="BPMGuide-tableblackheading"/>
              <w:spacing w:after="60"/>
            </w:pPr>
            <w:r>
              <w:t>Species-</w:t>
            </w:r>
            <w:r w:rsidRPr="002A16AC">
              <w:t>Stock:</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G-sGBR</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G-CS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G-nGBR</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G-GoC</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w:t>
            </w:r>
            <w:r w:rsidR="00071C12">
              <w:t>Cobourg</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G-NWS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G-AR</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G-ScBr</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G-CK</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LH- swPac</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LH-WA</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F-eQld</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F-ArS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F-CD</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F- swKim</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F-Pil</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H-nQld</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H-neArn</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H-WA</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 xml:space="preserve">O- nwCY </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O- NT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1A6F74" w:rsidRDefault="006224C6" w:rsidP="006224C6">
            <w:pPr>
              <w:pStyle w:val="BPMGuide-tableblackheading2"/>
              <w:rPr>
                <w:highlight w:val="yellow"/>
              </w:rPr>
            </w:pPr>
            <w:r w:rsidRPr="00667180">
              <w:t>LB nesting</w:t>
            </w:r>
          </w:p>
        </w:tc>
      </w:tr>
      <w:tr w:rsidR="006224C6" w:rsidRPr="00FA38B4" w:rsidTr="00C07951">
        <w:trPr>
          <w:trHeight w:val="264"/>
        </w:trPr>
        <w:tc>
          <w:tcPr>
            <w:tcW w:w="527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noWrap/>
            <w:vAlign w:val="center"/>
          </w:tcPr>
          <w:p w:rsidR="006224C6" w:rsidRPr="002A16AC" w:rsidRDefault="006224C6" w:rsidP="006224C6">
            <w:pPr>
              <w:pStyle w:val="BPMGuide-tableblackheading"/>
              <w:spacing w:before="60" w:after="60"/>
            </w:pPr>
            <w:r>
              <w:t>Stock Status</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AE2EC1"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774A15" w:rsidP="006224C6">
            <w:pPr>
              <w:pStyle w:val="BPMGuide-tablebodytext"/>
              <w:jc w:val="center"/>
            </w:pPr>
            <w:r>
              <w:t>↓</w:t>
            </w:r>
          </w:p>
        </w:tc>
      </w:tr>
      <w:tr w:rsidR="006224C6" w:rsidRPr="00FA38B4" w:rsidTr="000F7B62">
        <w:trPr>
          <w:trHeight w:val="264"/>
        </w:trPr>
        <w:tc>
          <w:tcPr>
            <w:tcW w:w="5274" w:type="dxa"/>
            <w:tcBorders>
              <w:top w:val="single" w:sz="4" w:space="0" w:color="808080" w:themeColor="background1" w:themeShade="80"/>
              <w:bottom w:val="nil"/>
              <w:right w:val="single" w:sz="4" w:space="0" w:color="808080" w:themeColor="background1" w:themeShade="80"/>
            </w:tcBorders>
            <w:shd w:val="clear" w:color="auto" w:fill="auto"/>
            <w:noWrap/>
            <w:vAlign w:val="bottom"/>
          </w:tcPr>
          <w:p w:rsidR="006224C6" w:rsidRPr="002A16AC" w:rsidRDefault="006224C6" w:rsidP="006224C6">
            <w:pPr>
              <w:pStyle w:val="BPMGuide-tableblackheading"/>
              <w:spacing w:before="60" w:after="60"/>
            </w:pPr>
            <w:r w:rsidRPr="002A16AC">
              <w:t>THREAT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r>
      <w:tr w:rsidR="00A71A55" w:rsidRPr="00FA38B4" w:rsidTr="000F7B62">
        <w:trPr>
          <w:trHeight w:val="264"/>
        </w:trPr>
        <w:tc>
          <w:tcPr>
            <w:tcW w:w="5274" w:type="dxa"/>
            <w:tcBorders>
              <w:top w:val="nil"/>
              <w:bottom w:val="nil"/>
              <w:right w:val="single" w:sz="4" w:space="0" w:color="808080" w:themeColor="background1" w:themeShade="80"/>
            </w:tcBorders>
            <w:shd w:val="clear" w:color="auto" w:fill="auto"/>
            <w:noWrap/>
          </w:tcPr>
          <w:p w:rsidR="006224C6" w:rsidRPr="004513B0" w:rsidRDefault="006224C6" w:rsidP="006224C6">
            <w:pPr>
              <w:pStyle w:val="BPMGuide-tablebodytext"/>
            </w:pPr>
            <w:r>
              <w:t xml:space="preserve">A. </w:t>
            </w:r>
            <w:r w:rsidRPr="004513B0">
              <w:t xml:space="preserve">Climate change </w:t>
            </w:r>
            <w:r>
              <w:t>and variability</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A71A55" w:rsidRPr="00FA38B4" w:rsidTr="00C07951">
        <w:trPr>
          <w:trHeight w:val="264"/>
        </w:trPr>
        <w:tc>
          <w:tcPr>
            <w:tcW w:w="5274" w:type="dxa"/>
            <w:tcBorders>
              <w:top w:val="nil"/>
              <w:bottom w:val="nil"/>
              <w:right w:val="single" w:sz="4" w:space="0" w:color="808080" w:themeColor="background1" w:themeShade="80"/>
            </w:tcBorders>
            <w:shd w:val="clear" w:color="auto" w:fill="F2F2F2"/>
            <w:noWrap/>
            <w:vAlign w:val="bottom"/>
          </w:tcPr>
          <w:p w:rsidR="006224C6" w:rsidRPr="004513B0" w:rsidRDefault="006224C6" w:rsidP="006224C6">
            <w:pPr>
              <w:pStyle w:val="BPMGuide-tablebodytext"/>
            </w:pPr>
            <w:r>
              <w:t>B. Marine d</w:t>
            </w:r>
            <w:r w:rsidRPr="004513B0">
              <w:t xml:space="preserve">ebris – </w:t>
            </w:r>
            <w:r>
              <w:t>entanglement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BC594C"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tcPr>
          <w:p w:rsidR="006224C6" w:rsidRPr="004513B0" w:rsidRDefault="006224C6" w:rsidP="006224C6">
            <w:pPr>
              <w:pStyle w:val="BPMGuide-tablebodytext"/>
            </w:pPr>
            <w:r>
              <w:t>B. Marine d</w:t>
            </w:r>
            <w:r w:rsidRPr="004513B0">
              <w:t xml:space="preserve">ebris – </w:t>
            </w:r>
            <w:r>
              <w:t>ingestion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710EEE"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710EEE" w:rsidRDefault="00BC594C"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39706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rsidR="006224C6" w:rsidRDefault="006224C6" w:rsidP="006224C6">
            <w:pPr>
              <w:pStyle w:val="BPMGuide-tablebodytext"/>
            </w:pPr>
            <w:r>
              <w:t xml:space="preserve">C. Chemical </w:t>
            </w:r>
            <w:r w:rsidR="00A42EA4">
              <w:t xml:space="preserve">and terrestrial </w:t>
            </w:r>
            <w:r>
              <w:t xml:space="preserve">discharge - acute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rsidR="006224C6" w:rsidRDefault="006224C6" w:rsidP="006224C6">
            <w:pPr>
              <w:pStyle w:val="BPMGuide-tablebodytext"/>
            </w:pPr>
            <w:r>
              <w:t xml:space="preserve">C. Chemical </w:t>
            </w:r>
            <w:r w:rsidR="00A42EA4">
              <w:t xml:space="preserve">and terrestrial </w:t>
            </w:r>
            <w:r>
              <w:t xml:space="preserve">discharge </w:t>
            </w:r>
            <w:r w:rsidR="00ED6458">
              <w:t>–</w:t>
            </w:r>
            <w:r>
              <w:t xml:space="preserve"> chronic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Default="006224C6" w:rsidP="006224C6">
            <w:pPr>
              <w:pStyle w:val="BPMGuide-tablebodytext"/>
            </w:pPr>
            <w:r>
              <w:t>D. I</w:t>
            </w:r>
            <w:r w:rsidRPr="004513B0">
              <w:t>nternational take</w:t>
            </w:r>
            <w:r>
              <w:t xml:space="preserve"> </w:t>
            </w:r>
            <w:r w:rsidR="00336B35">
              <w:t>–</w:t>
            </w:r>
            <w:r>
              <w:t xml:space="preserve"> outside Australia’s jurisdiction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EA48A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D. I</w:t>
            </w:r>
            <w:r w:rsidRPr="004513B0">
              <w:t>nternational take</w:t>
            </w:r>
            <w:r>
              <w:t xml:space="preserve"> </w:t>
            </w:r>
            <w:r w:rsidR="00336B35">
              <w:t>–</w:t>
            </w:r>
            <w:r>
              <w:t xml:space="preserve"> within Australia’s jurisdiction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2DBF"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2DBF"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EA48A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rsidR="006224C6" w:rsidRPr="004513B0" w:rsidRDefault="006224C6" w:rsidP="006224C6">
            <w:pPr>
              <w:pStyle w:val="BPMGuide-tablebodytext"/>
            </w:pPr>
            <w:r>
              <w:t>E. Terrestrial p</w:t>
            </w:r>
            <w:r w:rsidRPr="004513B0">
              <w:t>redat</w:t>
            </w:r>
            <w:r>
              <w: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F.</w:t>
            </w:r>
            <w:r w:rsidDel="00DB61DE">
              <w:t xml:space="preserve"> </w:t>
            </w:r>
            <w:r>
              <w:t>F</w:t>
            </w:r>
            <w:r w:rsidRPr="004513B0">
              <w:t>isheries bycatch</w:t>
            </w:r>
            <w:r>
              <w:t xml:space="preserve"> </w:t>
            </w:r>
            <w:r w:rsidR="00ED6458">
              <w:t>–</w:t>
            </w:r>
            <w:r>
              <w:t xml:space="preserve"> international</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F. F</w:t>
            </w:r>
            <w:r w:rsidRPr="004513B0">
              <w:t>isheries bycatch</w:t>
            </w:r>
            <w:r>
              <w:t xml:space="preserve"> </w:t>
            </w:r>
            <w:r w:rsidR="00ED6458">
              <w:t>–</w:t>
            </w:r>
            <w:r>
              <w:t xml:space="preserve"> domestic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rsidR="006224C6" w:rsidRPr="004513B0" w:rsidRDefault="006224C6" w:rsidP="006224C6">
            <w:pPr>
              <w:pStyle w:val="BPMGuide-tablebodytext"/>
            </w:pPr>
            <w:r>
              <w:t xml:space="preserve">G. </w:t>
            </w:r>
            <w:r w:rsidRPr="004513B0">
              <w:t>Light pollution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5854BA">
            <w:pPr>
              <w:pStyle w:val="BPMGuide-tablebodytext"/>
            </w:pPr>
            <w:r>
              <w:t xml:space="preserve">H. </w:t>
            </w:r>
            <w:r w:rsidRPr="004513B0">
              <w:t xml:space="preserve">Habitat modification </w:t>
            </w:r>
            <w:r w:rsidR="00336B35">
              <w:t>–</w:t>
            </w:r>
            <w:r w:rsidR="005854BA">
              <w:t xml:space="preserve"> infrastructure/coastal development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5854BA"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5854BA" w:rsidP="006224C6">
            <w:pPr>
              <w:pStyle w:val="BPMGuide-tablebodytext"/>
            </w:pPr>
            <w:r>
              <w:t xml:space="preserve">H. Habitat modification </w:t>
            </w:r>
            <w:r w:rsidR="00336B35">
              <w:t>–</w:t>
            </w:r>
            <w:r>
              <w:t xml:space="preserve"> dredging/</w:t>
            </w:r>
            <w:r w:rsidR="006224C6">
              <w:t>trawling</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CB18CA" w:rsidRPr="00FA38B4" w:rsidTr="00BC594C">
        <w:trPr>
          <w:trHeight w:val="264"/>
        </w:trPr>
        <w:tc>
          <w:tcPr>
            <w:tcW w:w="5274" w:type="dxa"/>
            <w:tcBorders>
              <w:top w:val="nil"/>
              <w:bottom w:val="nil"/>
              <w:right w:val="single" w:sz="4" w:space="0" w:color="808080" w:themeColor="background1" w:themeShade="80"/>
            </w:tcBorders>
            <w:shd w:val="clear" w:color="auto" w:fill="auto"/>
            <w:vAlign w:val="bottom"/>
          </w:tcPr>
          <w:p w:rsidR="00BC594C" w:rsidRPr="004513B0" w:rsidRDefault="00BC594C" w:rsidP="00BC594C">
            <w:pPr>
              <w:pStyle w:val="BPMGuide-tablebodytext"/>
            </w:pPr>
            <w:r>
              <w:t>I</w:t>
            </w:r>
            <w:r w:rsidRPr="004513B0">
              <w:t xml:space="preserve">. </w:t>
            </w:r>
            <w:r>
              <w:t>Indigenous</w:t>
            </w:r>
            <w:r w:rsidRPr="004513B0">
              <w:t xml:space="preserve"> </w:t>
            </w:r>
            <w:r>
              <w:t>take</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J</w:t>
            </w:r>
            <w:r w:rsidRPr="004513B0">
              <w:t xml:space="preserve">. Vessel disturbance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BC594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rsidR="006224C6" w:rsidRPr="004513B0" w:rsidRDefault="006224C6" w:rsidP="006224C6">
            <w:pPr>
              <w:pStyle w:val="BPMGuide-tablebodytext"/>
            </w:pPr>
            <w:r>
              <w:t xml:space="preserve">K. </w:t>
            </w:r>
            <w:r w:rsidRPr="004513B0">
              <w:t>Noise interference – acute</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rsidR="006224C6" w:rsidRPr="004513B0" w:rsidRDefault="006224C6" w:rsidP="006224C6">
            <w:pPr>
              <w:pStyle w:val="BPMGuide-tablebodytext"/>
            </w:pPr>
            <w:r>
              <w:t xml:space="preserve">K. </w:t>
            </w:r>
            <w:r w:rsidRPr="004513B0">
              <w:t>Noise interference – chronic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tcPr>
          <w:p w:rsidR="006224C6" w:rsidRPr="004513B0" w:rsidRDefault="006224C6" w:rsidP="006224C6">
            <w:pPr>
              <w:pStyle w:val="BPMGuide-tablebodytext"/>
            </w:pPr>
            <w:r>
              <w:t>L</w:t>
            </w:r>
            <w:r w:rsidRPr="004513B0">
              <w:t>. Recreational activities</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single" w:sz="4" w:space="0" w:color="808080" w:themeColor="background1" w:themeShade="80"/>
              <w:right w:val="single" w:sz="4" w:space="0" w:color="808080" w:themeColor="background1" w:themeShade="80"/>
            </w:tcBorders>
            <w:shd w:val="clear" w:color="auto" w:fill="FFFFFF" w:themeFill="background1"/>
          </w:tcPr>
          <w:p w:rsidR="006224C6" w:rsidRPr="004513B0" w:rsidRDefault="006224C6" w:rsidP="006224C6">
            <w:pPr>
              <w:pStyle w:val="BPMGuide-tablebodytext"/>
            </w:pPr>
            <w:r>
              <w:t>M. Diseases and p</w:t>
            </w:r>
            <w:r w:rsidRPr="004513B0">
              <w:t>athogens</w:t>
            </w:r>
            <w:r>
              <w:t xml:space="preserv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bl>
    <w:p w:rsidR="006224C6" w:rsidRDefault="006224C6" w:rsidP="006224C6">
      <w:pPr>
        <w:pStyle w:val="BPMGuide-tablebodytext"/>
        <w:ind w:hanging="993"/>
      </w:pPr>
      <w:r>
        <w:t xml:space="preserve">Stock Status:? = unknown, </w:t>
      </w:r>
      <w:r w:rsidR="00B075DC">
        <w:t xml:space="preserve">→ = stable, </w:t>
      </w:r>
      <w:r>
        <w:t xml:space="preserve">↗ = recovering, </w:t>
      </w:r>
      <w:r w:rsidR="00B075DC">
        <w:t xml:space="preserve">↘= early stages of decline, </w:t>
      </w:r>
      <w:r>
        <w:t>↓ = declining</w:t>
      </w:r>
    </w:p>
    <w:p w:rsidR="006224C6" w:rsidRDefault="006224C6" w:rsidP="006224C6">
      <w:pPr>
        <w:pStyle w:val="BPMGuide-tablebodytext"/>
        <w:ind w:hanging="993"/>
      </w:pPr>
      <w:r>
        <w:t xml:space="preserve">Risk rating: </w:t>
      </w:r>
      <w:r w:rsidR="00AE24FA">
        <w:t xml:space="preserve">pink = very high, yellow = high, blue = moderate, green = low, </w:t>
      </w:r>
      <w:r>
        <w:t>U = unknown</w:t>
      </w:r>
    </w:p>
    <w:p w:rsidR="006224C6" w:rsidRDefault="006224C6" w:rsidP="006224C6">
      <w:pPr>
        <w:pStyle w:val="BPMGuide-tablebodytext"/>
        <w:ind w:hanging="993"/>
      </w:pPr>
      <w:r>
        <w:t xml:space="preserve">* Historical </w:t>
      </w:r>
      <w:r w:rsidR="00EE359B">
        <w:t xml:space="preserve">guano </w:t>
      </w:r>
      <w:r>
        <w:t>mining</w:t>
      </w:r>
    </w:p>
    <w:p w:rsidR="00D137D6" w:rsidRDefault="00D137D6" w:rsidP="00071D0D">
      <w:pPr>
        <w:pStyle w:val="BPMGuide-tablebodytext"/>
        <w:ind w:hanging="993"/>
        <w:sectPr w:rsidR="00D137D6" w:rsidSect="00AA370D">
          <w:pgSz w:w="16840" w:h="11901" w:orient="landscape"/>
          <w:pgMar w:top="1440" w:right="1440" w:bottom="1440" w:left="1440" w:header="680" w:footer="709" w:gutter="0"/>
          <w:cols w:space="708"/>
          <w:docGrid w:linePitch="360"/>
        </w:sectPr>
      </w:pPr>
    </w:p>
    <w:p w:rsidR="002E4F56" w:rsidRDefault="002E4F56" w:rsidP="001376EA">
      <w:pPr>
        <w:pStyle w:val="Heading4"/>
      </w:pPr>
      <w:r>
        <w:t xml:space="preserve">Key </w:t>
      </w:r>
      <w:r w:rsidR="001376EA">
        <w:t>for stocks listed in T</w:t>
      </w:r>
      <w:r w:rsidR="00E80D7B">
        <w:t>able 8</w:t>
      </w:r>
    </w:p>
    <w:p w:rsidR="00C50F61" w:rsidRDefault="002E4F56">
      <w:r>
        <w:t>G</w:t>
      </w:r>
      <w:r w:rsidR="00B82334">
        <w:t>-</w:t>
      </w:r>
      <w:r>
        <w:t xml:space="preserve">sGBR </w:t>
      </w:r>
      <w:r w:rsidR="00B82334">
        <w:t>=</w:t>
      </w:r>
      <w:r>
        <w:t xml:space="preserve"> </w:t>
      </w:r>
      <w:r w:rsidR="00B82334">
        <w:t>g</w:t>
      </w:r>
      <w:r>
        <w:t xml:space="preserve">reen </w:t>
      </w:r>
      <w:r w:rsidR="00B82334">
        <w:t xml:space="preserve">turtle </w:t>
      </w:r>
      <w:r>
        <w:t xml:space="preserve">southern </w:t>
      </w:r>
      <w:r w:rsidR="00B82334">
        <w:t>G</w:t>
      </w:r>
      <w:r w:rsidR="00BD1121">
        <w:t xml:space="preserve">reat </w:t>
      </w:r>
      <w:r w:rsidR="00B82334">
        <w:t>B</w:t>
      </w:r>
      <w:r w:rsidR="00BD1121">
        <w:t xml:space="preserve">arrier </w:t>
      </w:r>
      <w:r w:rsidR="00B82334">
        <w:t>R</w:t>
      </w:r>
      <w:r w:rsidR="00BD1121">
        <w:t>eef</w:t>
      </w:r>
    </w:p>
    <w:p w:rsidR="00B82334" w:rsidRDefault="00B82334" w:rsidP="00B82334">
      <w:r>
        <w:t>G-CS</w:t>
      </w:r>
      <w:r w:rsidR="001F4172">
        <w:t xml:space="preserve"> </w:t>
      </w:r>
      <w:r>
        <w:t>= green turtle Coral Sea</w:t>
      </w:r>
    </w:p>
    <w:p w:rsidR="00B82334" w:rsidRDefault="00B82334" w:rsidP="00B82334">
      <w:r>
        <w:t>G-nGBR</w:t>
      </w:r>
      <w:r w:rsidR="001F4172">
        <w:t xml:space="preserve"> </w:t>
      </w:r>
      <w:r>
        <w:t>= green turtle northern G</w:t>
      </w:r>
      <w:r w:rsidR="00BD1121">
        <w:t xml:space="preserve">reat </w:t>
      </w:r>
      <w:r>
        <w:t>B</w:t>
      </w:r>
      <w:r w:rsidR="00BD1121">
        <w:t xml:space="preserve">arrier </w:t>
      </w:r>
      <w:r>
        <w:t>R</w:t>
      </w:r>
      <w:r w:rsidR="00BD1121">
        <w:t>eef</w:t>
      </w:r>
    </w:p>
    <w:p w:rsidR="00B82334" w:rsidRDefault="00B82334" w:rsidP="00B82334">
      <w:r>
        <w:t>G-GoC</w:t>
      </w:r>
      <w:r w:rsidR="001F4172">
        <w:t xml:space="preserve"> </w:t>
      </w:r>
      <w:r>
        <w:t>= green turtle Gulf of Carpentaria</w:t>
      </w:r>
    </w:p>
    <w:p w:rsidR="00B82334" w:rsidRDefault="00B82334" w:rsidP="00B82334">
      <w:r>
        <w:t>G-Cobourg</w:t>
      </w:r>
      <w:r w:rsidR="001F4172">
        <w:t xml:space="preserve"> </w:t>
      </w:r>
      <w:r>
        <w:t>= green turtle Cobourg</w:t>
      </w:r>
    </w:p>
    <w:p w:rsidR="00B82334" w:rsidRDefault="00B82334" w:rsidP="00B82334">
      <w:r>
        <w:t>G-NWS</w:t>
      </w:r>
      <w:r w:rsidR="001F4172">
        <w:t xml:space="preserve"> </w:t>
      </w:r>
      <w:r w:rsidR="0026307A">
        <w:t>= green turtle North W</w:t>
      </w:r>
      <w:r>
        <w:t>est Shelf</w:t>
      </w:r>
    </w:p>
    <w:p w:rsidR="00B82334" w:rsidRDefault="00B82334" w:rsidP="00B82334">
      <w:r>
        <w:t>G-AR</w:t>
      </w:r>
      <w:r w:rsidR="001F4172">
        <w:t xml:space="preserve"> </w:t>
      </w:r>
      <w:r>
        <w:t>= green turtle Ashmore Reef</w:t>
      </w:r>
    </w:p>
    <w:p w:rsidR="00B82334" w:rsidRDefault="00B82334" w:rsidP="00B82334">
      <w:r>
        <w:t>G-ScBr</w:t>
      </w:r>
      <w:r w:rsidR="001F4172">
        <w:t xml:space="preserve"> </w:t>
      </w:r>
      <w:r>
        <w:t>= green turtle Scott</w:t>
      </w:r>
      <w:r w:rsidR="00C20B66">
        <w:t xml:space="preserve"> Reef – </w:t>
      </w:r>
      <w:r w:rsidR="003A08D0">
        <w:t>Browse</w:t>
      </w:r>
      <w:r>
        <w:t xml:space="preserve"> </w:t>
      </w:r>
      <w:r w:rsidR="00C20B66">
        <w:t>Island</w:t>
      </w:r>
    </w:p>
    <w:p w:rsidR="00B82334" w:rsidRDefault="00B82334" w:rsidP="00B82334">
      <w:r>
        <w:t>G-CK</w:t>
      </w:r>
      <w:r w:rsidR="001F4172">
        <w:t xml:space="preserve"> </w:t>
      </w:r>
      <w:r>
        <w:t>= green turtle Cocos Keeling</w:t>
      </w:r>
    </w:p>
    <w:p w:rsidR="00B82334" w:rsidRDefault="00DD6999" w:rsidP="00B82334">
      <w:r>
        <w:t>LH</w:t>
      </w:r>
      <w:r w:rsidR="00B82334">
        <w:t>-</w:t>
      </w:r>
      <w:r w:rsidR="003528A9">
        <w:t>swPac</w:t>
      </w:r>
      <w:r w:rsidR="001F4172">
        <w:t xml:space="preserve"> </w:t>
      </w:r>
      <w:r w:rsidR="00B82334">
        <w:t xml:space="preserve">= </w:t>
      </w:r>
      <w:r>
        <w:t>loggerhead</w:t>
      </w:r>
      <w:r w:rsidR="00B82334">
        <w:t xml:space="preserve"> turtle </w:t>
      </w:r>
      <w:r>
        <w:t>south</w:t>
      </w:r>
      <w:r w:rsidR="0026307A">
        <w:t>-</w:t>
      </w:r>
      <w:r>
        <w:t xml:space="preserve">west Pacific </w:t>
      </w:r>
    </w:p>
    <w:p w:rsidR="00DD6999" w:rsidRDefault="00DD6999" w:rsidP="00DD6999">
      <w:r>
        <w:t>LH-WA</w:t>
      </w:r>
      <w:r w:rsidR="001F4172">
        <w:t xml:space="preserve"> </w:t>
      </w:r>
      <w:r>
        <w:t xml:space="preserve">= loggerhead turtle Western Australia </w:t>
      </w:r>
    </w:p>
    <w:p w:rsidR="00DD6999" w:rsidRDefault="00DD6999" w:rsidP="00DD6999">
      <w:r>
        <w:t>F-eQld</w:t>
      </w:r>
      <w:r w:rsidR="001F4172">
        <w:t xml:space="preserve"> </w:t>
      </w:r>
      <w:r>
        <w:t>= flatback turtle eastern Queensland</w:t>
      </w:r>
    </w:p>
    <w:p w:rsidR="00DD6999" w:rsidRDefault="00DD6999" w:rsidP="00DD6999">
      <w:r>
        <w:t>F-ArS</w:t>
      </w:r>
      <w:r w:rsidR="001F4172">
        <w:t xml:space="preserve"> </w:t>
      </w:r>
      <w:r>
        <w:t xml:space="preserve">= </w:t>
      </w:r>
      <w:r w:rsidR="00C220DE">
        <w:t xml:space="preserve">flatback </w:t>
      </w:r>
      <w:r>
        <w:t>turtle Arafura Sea</w:t>
      </w:r>
    </w:p>
    <w:p w:rsidR="00DD6999" w:rsidRDefault="00DD6999" w:rsidP="00DD6999">
      <w:r>
        <w:t>F-CD</w:t>
      </w:r>
      <w:r w:rsidR="001F4172">
        <w:t xml:space="preserve"> </w:t>
      </w:r>
      <w:r>
        <w:t>= flatback turtle Cape Domett</w:t>
      </w:r>
    </w:p>
    <w:p w:rsidR="00DD6999" w:rsidRDefault="00DD6999" w:rsidP="00DD6999">
      <w:r>
        <w:t>F-swKim</w:t>
      </w:r>
      <w:r w:rsidR="001F4172">
        <w:t xml:space="preserve"> </w:t>
      </w:r>
      <w:r>
        <w:t>= flatback turtle south</w:t>
      </w:r>
      <w:r w:rsidR="0026307A">
        <w:t>-</w:t>
      </w:r>
      <w:r>
        <w:t>west Kimberley</w:t>
      </w:r>
    </w:p>
    <w:p w:rsidR="00DD6999" w:rsidRDefault="00DD6999" w:rsidP="00DD6999">
      <w:r>
        <w:t>F-Pil</w:t>
      </w:r>
      <w:r w:rsidR="001F4172">
        <w:t xml:space="preserve"> </w:t>
      </w:r>
      <w:r>
        <w:t>= flatback turtle Pilbara</w:t>
      </w:r>
    </w:p>
    <w:p w:rsidR="00DD6999" w:rsidRDefault="00DD6999" w:rsidP="00DD6999">
      <w:r>
        <w:t>H-nQld = hawksbill turtle north Queensland</w:t>
      </w:r>
    </w:p>
    <w:p w:rsidR="00DD6999" w:rsidRDefault="00DD6999" w:rsidP="00DD6999">
      <w:r>
        <w:t>H-neArn =</w:t>
      </w:r>
      <w:r w:rsidRPr="00DD6999">
        <w:t xml:space="preserve"> </w:t>
      </w:r>
      <w:r>
        <w:t>hawksbill turtle north</w:t>
      </w:r>
      <w:r w:rsidR="0026307A">
        <w:t>-</w:t>
      </w:r>
      <w:r>
        <w:t>east Arnhem Land</w:t>
      </w:r>
    </w:p>
    <w:p w:rsidR="003A08D0" w:rsidRDefault="003A08D0" w:rsidP="003A08D0">
      <w:r>
        <w:t>H-</w:t>
      </w:r>
      <w:r w:rsidR="0076112E">
        <w:t>WA</w:t>
      </w:r>
      <w:r>
        <w:t xml:space="preserve"> =</w:t>
      </w:r>
      <w:r w:rsidRPr="00DD6999">
        <w:t xml:space="preserve"> </w:t>
      </w:r>
      <w:r>
        <w:t>hawksbill turtle Western Australia</w:t>
      </w:r>
    </w:p>
    <w:p w:rsidR="003A08D0" w:rsidRDefault="003A08D0" w:rsidP="003A08D0">
      <w:r>
        <w:t>O-</w:t>
      </w:r>
      <w:r w:rsidR="003528A9">
        <w:t>n</w:t>
      </w:r>
      <w:r>
        <w:t>wCY</w:t>
      </w:r>
      <w:r w:rsidR="001F4172">
        <w:t xml:space="preserve"> </w:t>
      </w:r>
      <w:r>
        <w:t xml:space="preserve">= olive ridley turtle </w:t>
      </w:r>
      <w:r w:rsidR="0026307A">
        <w:t xml:space="preserve">north-western </w:t>
      </w:r>
      <w:r>
        <w:t xml:space="preserve">Cape York </w:t>
      </w:r>
    </w:p>
    <w:p w:rsidR="003A08D0" w:rsidRDefault="003A08D0" w:rsidP="003A08D0">
      <w:r>
        <w:t>O-NT</w:t>
      </w:r>
      <w:r w:rsidR="001F4172">
        <w:t xml:space="preserve"> </w:t>
      </w:r>
      <w:r>
        <w:t>= olive ridley turtle Northern Territory</w:t>
      </w:r>
    </w:p>
    <w:p w:rsidR="003A08D0" w:rsidRDefault="003A08D0" w:rsidP="003A08D0">
      <w:r>
        <w:t>LB</w:t>
      </w:r>
      <w:r w:rsidR="001F4172">
        <w:t xml:space="preserve"> </w:t>
      </w:r>
      <w:r>
        <w:t>= leatherback turtle</w:t>
      </w:r>
    </w:p>
    <w:p w:rsidR="00C50F61" w:rsidRDefault="00C50F61"/>
    <w:p w:rsidR="003A08D0" w:rsidRDefault="003A08D0" w:rsidP="002E4F56">
      <w:pPr>
        <w:sectPr w:rsidR="003A08D0" w:rsidSect="00AA370D">
          <w:headerReference w:type="even" r:id="rId38"/>
          <w:headerReference w:type="default" r:id="rId39"/>
          <w:footerReference w:type="default" r:id="rId40"/>
          <w:headerReference w:type="first" r:id="rId41"/>
          <w:footerReference w:type="first" r:id="rId42"/>
          <w:pgSz w:w="11906" w:h="16838"/>
          <w:pgMar w:top="1418" w:right="1276" w:bottom="567" w:left="1418" w:header="425" w:footer="425" w:gutter="0"/>
          <w:cols w:space="708"/>
          <w:docGrid w:linePitch="360"/>
        </w:sectPr>
      </w:pPr>
    </w:p>
    <w:p w:rsidR="00071D0D" w:rsidRPr="00422A9A" w:rsidRDefault="009C2D29" w:rsidP="003A7F85">
      <w:pPr>
        <w:pStyle w:val="Heading1"/>
      </w:pPr>
      <w:bookmarkStart w:id="123" w:name="_Toc483903974"/>
      <w:r>
        <w:t>5</w:t>
      </w:r>
      <w:r w:rsidR="00071D0D" w:rsidRPr="00422A9A">
        <w:t xml:space="preserve"> </w:t>
      </w:r>
      <w:r w:rsidR="001068A4">
        <w:t>RECOVERING MARINE TURTLES</w:t>
      </w:r>
      <w:bookmarkEnd w:id="123"/>
    </w:p>
    <w:p w:rsidR="00E7451A" w:rsidRDefault="00E7451A" w:rsidP="003A7F85">
      <w:pPr>
        <w:pStyle w:val="Heading2"/>
        <w:sectPr w:rsidR="00E7451A" w:rsidSect="00AA370D">
          <w:pgSz w:w="11906" w:h="16838"/>
          <w:pgMar w:top="1418" w:right="1276" w:bottom="567" w:left="1418" w:header="425" w:footer="425" w:gutter="0"/>
          <w:cols w:space="708"/>
          <w:docGrid w:linePitch="360"/>
        </w:sectPr>
      </w:pPr>
    </w:p>
    <w:p w:rsidR="008826B1" w:rsidRDefault="008826B1" w:rsidP="008826B1">
      <w:pPr>
        <w:pStyle w:val="Heading2"/>
      </w:pPr>
      <w:bookmarkStart w:id="124" w:name="_Toc483903975"/>
      <w:r>
        <w:t>5.1 Recovering a stock</w:t>
      </w:r>
      <w:bookmarkEnd w:id="124"/>
    </w:p>
    <w:p w:rsidR="008826B1" w:rsidRDefault="008826B1" w:rsidP="008826B1">
      <w:pPr>
        <w:rPr>
          <w:rFonts w:ascii="Arial" w:hAnsi="Arial" w:cs="Arial"/>
          <w:color w:val="404040" w:themeColor="text1" w:themeTint="BF"/>
        </w:rPr>
      </w:pPr>
      <w:r>
        <w:rPr>
          <w:rFonts w:ascii="Arial" w:hAnsi="Arial" w:cs="Arial"/>
          <w:color w:val="404040" w:themeColor="text1" w:themeTint="BF"/>
        </w:rPr>
        <w:t xml:space="preserve">As a result of their life history traits, marine turtles have the capacity to recover when </w:t>
      </w:r>
      <w:r w:rsidR="0007557E">
        <w:rPr>
          <w:rFonts w:ascii="Arial" w:hAnsi="Arial" w:cs="Arial"/>
          <w:color w:val="404040" w:themeColor="text1" w:themeTint="BF"/>
        </w:rPr>
        <w:t xml:space="preserve">important </w:t>
      </w:r>
      <w:r>
        <w:rPr>
          <w:rFonts w:ascii="Arial" w:hAnsi="Arial" w:cs="Arial"/>
          <w:color w:val="404040" w:themeColor="text1" w:themeTint="BF"/>
        </w:rPr>
        <w:t xml:space="preserve">threats are removed. For example, green turtles in Hawaii were near extinction in the 1970s and have rebounded to </w:t>
      </w:r>
      <w:r w:rsidR="00F264BE">
        <w:rPr>
          <w:rFonts w:ascii="Arial" w:hAnsi="Arial" w:cs="Arial"/>
          <w:color w:val="404040" w:themeColor="text1" w:themeTint="BF"/>
        </w:rPr>
        <w:t xml:space="preserve">approximately </w:t>
      </w:r>
      <w:r>
        <w:rPr>
          <w:rFonts w:ascii="Arial" w:hAnsi="Arial" w:cs="Arial"/>
          <w:color w:val="404040" w:themeColor="text1" w:themeTint="BF"/>
        </w:rPr>
        <w:t>4000 nesting females in 2015 after 40 years of protection from large scale commercial harvest</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&lt;EndNote&gt;&lt;Cite&gt;&lt;Author&gt;Balazs&lt;/Author&gt;&lt;Year&gt;2015&lt;/Year&gt;&lt;RecNum&gt;475&lt;/RecNum&gt;&lt;DisplayText&gt;&lt;style face="superscript"&gt;[10]&lt;/style&gt;&lt;/DisplayText&gt;&lt;record&gt;&lt;rec-number&gt;475&lt;/rec-number&gt;&lt;foreign-keys&gt;&lt;key app="EN" db-id="2rvf559zztv5t2e02wrv9was55we9d9xt90x" timestamp="1454032982"&gt;475&lt;/key&gt;&lt;/foreign-keys&gt;&lt;ref-type name="Journal Article"&gt;17&lt;/ref-type&gt;&lt;contributors&gt;&lt;authors&gt;&lt;author&gt;Balazs, G.H.&lt;/author&gt;&lt;author&gt;Van Houtan, K.S.&lt;/author&gt;&lt;author&gt;Hargrove, S.A&lt;/author&gt;&lt;author&gt;Brunson, S.M.&lt;/author&gt;&lt;author&gt;Murakawa, S.K.K.&lt;/author&gt;&lt;/authors&gt;&lt;/contributors&gt;&lt;titles&gt;&lt;title&gt;&lt;style face="normal" font="default" size="100%"&gt;A review of the demographic features of Hawaiian green turtles (&lt;/style&gt;&lt;style face="italic" font="default" size="100%"&gt;Chelonia mydas&lt;/style&gt;&lt;style face="normal" font="default" size="100%"&gt;)&lt;/style&gt;&lt;/title&gt;&lt;secondary-title&gt;Chelonian Conservation and Biology&lt;/secondary-title&gt;&lt;/titles&gt;&lt;periodical&gt;&lt;full-title&gt;Chelonian Conservation and Biology&lt;/full-title&gt;&lt;/periodical&gt;&lt;pages&gt;119-129&lt;/pages&gt;&lt;volume&gt;14&lt;/volume&gt;&lt;number&gt;2&lt;/number&gt;&lt;keywords&gt;&lt;keyword&gt;Reptilia&lt;/keyword&gt;&lt;keyword&gt;Testudines&lt;/keyword&gt;&lt;keyword&gt;Northwestern Hawaiian Islands&lt;/keyword&gt;&lt;keyword&gt;French Frigate Shoals&lt;/keyword&gt;&lt;keyword&gt;nesting biology&lt;/keyword&gt;&lt;keyword&gt;population monitoring&lt;/keyword&gt;&lt;/keywords&gt;&lt;dates&gt;&lt;year&gt;2015&lt;/year&gt;&lt;/dates&gt;&lt;label&gt;electronic&lt;/label&gt;&lt;urls&gt;&lt;/urls&gt;&lt;/record&gt;&lt;/Cite&gt;&lt;/EndNote&gt;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0" w:tooltip="Balazs, 2015 #475" w:history="1">
        <w:r w:rsidR="00B93EC9" w:rsidRPr="006353AC">
          <w:rPr>
            <w:rFonts w:ascii="Arial" w:hAnsi="Arial" w:cs="Arial"/>
            <w:noProof/>
            <w:color w:val="404040" w:themeColor="text1" w:themeTint="BF"/>
            <w:vertAlign w:val="superscript"/>
          </w:rPr>
          <w:t>10</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C5EF2">
        <w:rPr>
          <w:rFonts w:ascii="Arial" w:hAnsi="Arial" w:cs="Arial"/>
          <w:color w:val="404040" w:themeColor="text1" w:themeTint="BF"/>
        </w:rPr>
        <w:t>. Similarly, the south</w:t>
      </w:r>
      <w:r w:rsidR="007A5D61">
        <w:rPr>
          <w:rFonts w:ascii="Arial" w:hAnsi="Arial" w:cs="Arial"/>
          <w:color w:val="404040" w:themeColor="text1" w:themeTint="BF"/>
        </w:rPr>
        <w:t>-</w:t>
      </w:r>
      <w:r>
        <w:rPr>
          <w:rFonts w:ascii="Arial" w:hAnsi="Arial" w:cs="Arial"/>
          <w:color w:val="404040" w:themeColor="text1" w:themeTint="BF"/>
        </w:rPr>
        <w:t xml:space="preserve">west Pacific loggerhead </w:t>
      </w:r>
      <w:r w:rsidR="00163292">
        <w:rPr>
          <w:rFonts w:ascii="Arial" w:hAnsi="Arial" w:cs="Arial"/>
          <w:color w:val="404040" w:themeColor="text1" w:themeTint="BF"/>
        </w:rPr>
        <w:t xml:space="preserve">turtle </w:t>
      </w:r>
      <w:r>
        <w:rPr>
          <w:rFonts w:ascii="Arial" w:hAnsi="Arial" w:cs="Arial"/>
          <w:color w:val="404040" w:themeColor="text1" w:themeTint="BF"/>
        </w:rPr>
        <w:t xml:space="preserve">stock had declined from </w:t>
      </w:r>
      <w:r w:rsidR="00F95A86">
        <w:rPr>
          <w:rFonts w:ascii="Arial" w:hAnsi="Arial" w:cs="Arial"/>
          <w:color w:val="404040" w:themeColor="text1" w:themeTint="BF"/>
        </w:rPr>
        <w:t xml:space="preserve">approximately </w:t>
      </w:r>
      <w:r w:rsidR="0045574A">
        <w:rPr>
          <w:rFonts w:ascii="Arial" w:hAnsi="Arial" w:cs="Arial"/>
          <w:color w:val="404040" w:themeColor="text1" w:themeTint="BF"/>
        </w:rPr>
        <w:t>3500 </w:t>
      </w:r>
      <w:r>
        <w:rPr>
          <w:rFonts w:ascii="Arial" w:hAnsi="Arial" w:cs="Arial"/>
          <w:color w:val="404040" w:themeColor="text1" w:themeTint="BF"/>
        </w:rPr>
        <w:t xml:space="preserve">adult females nesting on the east coast of Australia to </w:t>
      </w:r>
      <w:r w:rsidR="00F95A86">
        <w:rPr>
          <w:rFonts w:ascii="Arial" w:hAnsi="Arial" w:cs="Arial"/>
          <w:color w:val="404040" w:themeColor="text1" w:themeTint="BF"/>
        </w:rPr>
        <w:t xml:space="preserve">approximately </w:t>
      </w:r>
      <w:r>
        <w:rPr>
          <w:rFonts w:ascii="Arial" w:hAnsi="Arial" w:cs="Arial"/>
          <w:color w:val="404040" w:themeColor="text1" w:themeTint="BF"/>
        </w:rPr>
        <w:t>500 by 2000</w:t>
      </w:r>
      <w:r w:rsidR="00815DDE">
        <w:rPr>
          <w:rFonts w:ascii="Arial" w:hAnsi="Arial" w:cs="Arial"/>
          <w:color w:val="404040" w:themeColor="text1" w:themeTint="BF"/>
        </w:rPr>
        <w:t>. T</w:t>
      </w:r>
      <w:r>
        <w:rPr>
          <w:rFonts w:ascii="Arial" w:hAnsi="Arial" w:cs="Arial"/>
          <w:color w:val="404040" w:themeColor="text1" w:themeTint="BF"/>
        </w:rPr>
        <w:t xml:space="preserve">he compulsory use of turtle excluder devices introduced in the trawl fisheries of eastern Australia in 2001 </w:t>
      </w:r>
      <w:r w:rsidR="0044539A">
        <w:rPr>
          <w:rFonts w:ascii="Arial" w:hAnsi="Arial" w:cs="Arial"/>
          <w:color w:val="404040" w:themeColor="text1" w:themeTint="BF"/>
        </w:rPr>
        <w:t xml:space="preserve">may </w:t>
      </w:r>
      <w:r w:rsidR="00063717">
        <w:rPr>
          <w:rFonts w:ascii="Arial" w:hAnsi="Arial" w:cs="Arial"/>
          <w:color w:val="404040" w:themeColor="text1" w:themeTint="BF"/>
        </w:rPr>
        <w:t xml:space="preserve">have resulted in an </w:t>
      </w:r>
      <w:r>
        <w:rPr>
          <w:rFonts w:ascii="Arial" w:hAnsi="Arial" w:cs="Arial"/>
          <w:color w:val="404040" w:themeColor="text1" w:themeTint="BF"/>
        </w:rPr>
        <w:t>increase in nesting turtles over subsequent nesting season</w:t>
      </w:r>
      <w:r w:rsidR="00DA64E8">
        <w:rPr>
          <w:rFonts w:ascii="Arial" w:hAnsi="Arial" w:cs="Arial"/>
          <w:color w:val="404040" w:themeColor="text1" w:themeTint="BF"/>
        </w:rPr>
        <w:t>s</w:t>
      </w:r>
      <w:r w:rsidR="007C3ED7">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&lt;EndNote&gt;&lt;Cite&gt;&lt;Author&gt;Limpus&lt;/Author&gt;&lt;Year&gt;2015&lt;/Year&gt;&lt;RecNum&gt;465&lt;/RecNum&gt;&lt;DisplayText&gt;&lt;style face="superscript"&gt;[138]&lt;/style&gt;&lt;/DisplayText&gt;&lt;record&gt;&lt;rec-number&gt;465&lt;/rec-number&gt;&lt;foreign-keys&gt;&lt;key app="EN" db-id="2rvf559zztv5t2e02wrv9was55we9d9xt90x" timestamp="1453084589"&gt;465&lt;/key&gt;&lt;/foreign-keys&gt;&lt;ref-type name="Report"&gt;27&lt;/ref-type&gt;&lt;contributors&gt;&lt;authors&gt;&lt;author&gt;Limpus, C.J.&lt;/author&gt;&lt;author&gt;Casale, Paolo&lt;/author&gt;&lt;/authors&gt;&lt;/contributors&gt;&lt;titles&gt;&lt;title&gt;&lt;style face="italic" font="default" size="100%"&gt;Caretta caretta &lt;/style&gt;&lt;style face="normal" font="default" size="100%"&gt;(South Pacific Subpopulation). The IUCN Red List of Threatened Species 2015: e.T84156809A84156890&lt;/style&gt;&lt;/title&gt;&lt;secondary-title&gt;http://dx.doi.org/10.2305/IUCN.UK.2015-4.RLTS.T84156809A84156890.en&lt;/secondary-title&gt;&lt;/titles&gt;&lt;periodical&gt;&lt;full-title&gt;http://dx.doi.org/10.2305/IUCN.UK.2015-4.RLTS.T84156809A84156890.en&lt;/full-title&gt;&lt;/periodical&gt;&lt;dates&gt;&lt;year&gt;2015&lt;/year&gt;&lt;/dates&gt;&lt;urls&gt;&lt;/urls&gt;&lt;/record&gt;&lt;/Cite&gt;&lt;/EndNote&gt;</w:instrText>
      </w:r>
      <w:r w:rsidR="007C3ED7">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8" w:tooltip="Limpus, 2015 #465" w:history="1">
        <w:r w:rsidR="00B93EC9" w:rsidRPr="00941050">
          <w:rPr>
            <w:rFonts w:ascii="Arial" w:hAnsi="Arial" w:cs="Arial"/>
            <w:noProof/>
            <w:color w:val="404040" w:themeColor="text1" w:themeTint="BF"/>
            <w:vertAlign w:val="superscript"/>
          </w:rPr>
          <w:t>138</w:t>
        </w:r>
      </w:hyperlink>
      <w:r w:rsidR="00941050" w:rsidRPr="00941050">
        <w:rPr>
          <w:rFonts w:ascii="Arial" w:hAnsi="Arial" w:cs="Arial"/>
          <w:noProof/>
          <w:color w:val="404040" w:themeColor="text1" w:themeTint="BF"/>
          <w:vertAlign w:val="superscript"/>
        </w:rPr>
        <w:t>]</w:t>
      </w:r>
      <w:r w:rsidR="007C3ED7">
        <w:rPr>
          <w:rFonts w:ascii="Arial" w:hAnsi="Arial" w:cs="Arial"/>
          <w:color w:val="404040" w:themeColor="text1" w:themeTint="BF"/>
        </w:rPr>
        <w:fldChar w:fldCharType="end"/>
      </w:r>
      <w:r>
        <w:rPr>
          <w:rFonts w:ascii="Arial" w:hAnsi="Arial" w:cs="Arial"/>
          <w:color w:val="404040" w:themeColor="text1" w:themeTint="BF"/>
        </w:rPr>
        <w:t xml:space="preserve">. </w:t>
      </w:r>
    </w:p>
    <w:p w:rsidR="008826B1" w:rsidRDefault="008826B1" w:rsidP="008826B1">
      <w:pPr>
        <w:rPr>
          <w:rFonts w:ascii="Arial" w:hAnsi="Arial" w:cs="Arial"/>
          <w:color w:val="404040" w:themeColor="text1" w:themeTint="BF"/>
        </w:rPr>
      </w:pPr>
      <w:r>
        <w:rPr>
          <w:rFonts w:ascii="Arial" w:hAnsi="Arial" w:cs="Arial"/>
          <w:color w:val="404040" w:themeColor="text1" w:themeTint="BF"/>
        </w:rPr>
        <w:t>To achieve recovery, it is necessary to remove threats that cause direct mortality and to maximise stock reproductive output. Marine turtle experts have developed a general principle, based on age-specific growth models for southern Great Barrier Reef green turtles and south-west Pacific loggerhead turtles</w:t>
      </w:r>
      <w:r w:rsidR="00805791">
        <w:rPr>
          <w:rFonts w:ascii="Arial" w:hAnsi="Arial" w:cs="Arial"/>
          <w:color w:val="404040" w:themeColor="text1" w:themeTint="BF"/>
        </w:rPr>
        <w:fldChar w:fldCharType="begin">
          <w:fldData xml:space="preserve">PEVuZE5vdGU+PENpdGU+PEF1dGhvcj5DaGFsb3Vwa2E8L0F1dGhvcj48WWVhcj4yMDAyPC9ZZWFy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</w:fldData>
        </w:fldChar>
      </w:r>
      <w:r w:rsidR="00E9627A">
        <w:rPr>
          <w:rFonts w:ascii="Arial" w:hAnsi="Arial" w:cs="Arial"/>
          <w:color w:val="404040" w:themeColor="text1" w:themeTint="BF"/>
        </w:rPr>
        <w:instrText xml:space="preserve"> ADDIN EN.CITE </w:instrText>
      </w:r>
      <w:r w:rsidR="00E9627A">
        <w:rPr>
          <w:rFonts w:ascii="Arial" w:hAnsi="Arial" w:cs="Arial"/>
          <w:color w:val="404040" w:themeColor="text1" w:themeTint="BF"/>
        </w:rPr>
        <w:fldChar w:fldCharType="begin">
          <w:fldData xml:space="preserve">PEVuZE5vdGU+PENpdGU+PEF1dGhvcj5DaGFsb3Vwa2E8L0F1dGhvcj48WWVhcj4yMDAyPC9ZZWFy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</w:fldData>
        </w:fldChar>
      </w:r>
      <w:r w:rsidR="00E9627A">
        <w:rPr>
          <w:rFonts w:ascii="Arial" w:hAnsi="Arial" w:cs="Arial"/>
          <w:color w:val="404040" w:themeColor="text1" w:themeTint="BF"/>
        </w:rPr>
        <w:instrText xml:space="preserve"> ADDIN EN.CITE.DATA </w:instrText>
      </w:r>
      <w:r w:rsidR="00E9627A">
        <w:rPr>
          <w:rFonts w:ascii="Arial" w:hAnsi="Arial" w:cs="Arial"/>
          <w:color w:val="404040" w:themeColor="text1" w:themeTint="BF"/>
        </w:rPr>
      </w:r>
      <w:r w:rsidR="00E9627A">
        <w:rPr>
          <w:rFonts w:ascii="Arial" w:hAnsi="Arial" w:cs="Arial"/>
          <w:color w:val="404040" w:themeColor="text1" w:themeTint="BF"/>
        </w:rPr>
        <w:fldChar w:fldCharType="end"/>
      </w:r>
      <w:r w:rsidR="00805791">
        <w:rPr>
          <w:rFonts w:ascii="Arial" w:hAnsi="Arial" w:cs="Arial"/>
          <w:color w:val="404040" w:themeColor="text1" w:themeTint="BF"/>
        </w:rPr>
      </w:r>
      <w:r w:rsidR="00805791">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30" w:tooltip="Chaloupka, 2002 #660" w:history="1">
        <w:r w:rsidR="00B93EC9" w:rsidRPr="006353AC">
          <w:rPr>
            <w:rFonts w:ascii="Arial" w:hAnsi="Arial" w:cs="Arial"/>
            <w:noProof/>
            <w:color w:val="404040" w:themeColor="text1" w:themeTint="BF"/>
            <w:vertAlign w:val="superscript"/>
          </w:rPr>
          <w:t>30-32</w:t>
        </w:r>
      </w:hyperlink>
      <w:r w:rsidR="006353AC" w:rsidRPr="006353AC">
        <w:rPr>
          <w:rFonts w:ascii="Arial" w:hAnsi="Arial" w:cs="Arial"/>
          <w:noProof/>
          <w:color w:val="404040" w:themeColor="text1" w:themeTint="BF"/>
          <w:vertAlign w:val="superscript"/>
        </w:rPr>
        <w:t>]</w:t>
      </w:r>
      <w:r w:rsidR="00805791">
        <w:rPr>
          <w:rFonts w:ascii="Arial" w:hAnsi="Arial" w:cs="Arial"/>
          <w:color w:val="404040" w:themeColor="text1" w:themeTint="BF"/>
        </w:rPr>
        <w:fldChar w:fldCharType="end"/>
      </w:r>
      <w:r>
        <w:rPr>
          <w:rFonts w:ascii="Arial" w:hAnsi="Arial" w:cs="Arial"/>
          <w:color w:val="404040" w:themeColor="text1" w:themeTint="BF"/>
        </w:rPr>
        <w:t xml:space="preserve"> that</w:t>
      </w:r>
      <w:r w:rsidR="00163292">
        <w:rPr>
          <w:rFonts w:ascii="Arial" w:hAnsi="Arial" w:cs="Arial"/>
          <w:color w:val="404040" w:themeColor="text1" w:themeTint="BF"/>
        </w:rPr>
        <w:t xml:space="preserve"> a minimum of</w:t>
      </w:r>
      <w:r>
        <w:rPr>
          <w:rFonts w:ascii="Arial" w:hAnsi="Arial" w:cs="Arial"/>
          <w:color w:val="404040" w:themeColor="text1" w:themeTint="BF"/>
        </w:rPr>
        <w:t xml:space="preserve"> 70 per cent of nests must produce hatchlings to maintain the stock. Where there has been significant decline in a stock, a greater proportion would be required to achieve recovery.</w:t>
      </w:r>
    </w:p>
    <w:p w:rsidR="00071D0D" w:rsidRPr="00422A9A" w:rsidRDefault="000E70D0" w:rsidP="007102EA">
      <w:pPr>
        <w:pStyle w:val="Heading2"/>
      </w:pPr>
      <w:bookmarkStart w:id="125" w:name="_Toc483903976"/>
      <w:r>
        <w:t>5</w:t>
      </w:r>
      <w:r w:rsidR="008826B1">
        <w:t>.2</w:t>
      </w:r>
      <w:r w:rsidR="00071D0D" w:rsidRPr="00422A9A">
        <w:t xml:space="preserve"> Summary of </w:t>
      </w:r>
      <w:r w:rsidR="00442BB6">
        <w:t>a</w:t>
      </w:r>
      <w:r w:rsidR="00071D0D" w:rsidRPr="00422A9A">
        <w:t>ctions to be implemented</w:t>
      </w:r>
      <w:bookmarkEnd w:id="125"/>
      <w:r w:rsidR="00071D0D" w:rsidRPr="00422A9A">
        <w:t xml:space="preserve"> </w:t>
      </w:r>
    </w:p>
    <w:p w:rsidR="00217AAE" w:rsidRDefault="00071D0D" w:rsidP="00071D0D">
      <w:pPr>
        <w:rPr>
          <w:rFonts w:ascii="Arial" w:hAnsi="Arial" w:cs="Arial"/>
          <w:color w:val="404040" w:themeColor="text1" w:themeTint="BF"/>
        </w:rPr>
      </w:pPr>
      <w:r w:rsidRPr="00422A9A">
        <w:rPr>
          <w:rFonts w:ascii="Arial" w:hAnsi="Arial" w:cs="Arial"/>
          <w:color w:val="404040" w:themeColor="text1" w:themeTint="BF"/>
        </w:rPr>
        <w:t xml:space="preserve">The threat </w:t>
      </w:r>
      <w:r w:rsidR="00E80D7B">
        <w:rPr>
          <w:rFonts w:ascii="Arial" w:hAnsi="Arial" w:cs="Arial"/>
          <w:color w:val="404040" w:themeColor="text1" w:themeTint="BF"/>
        </w:rPr>
        <w:t>risk assessment</w:t>
      </w:r>
      <w:r w:rsidRPr="00422A9A">
        <w:rPr>
          <w:rFonts w:ascii="Arial" w:hAnsi="Arial" w:cs="Arial"/>
          <w:color w:val="404040" w:themeColor="text1" w:themeTint="BF"/>
        </w:rPr>
        <w:t xml:space="preserve"> </w:t>
      </w:r>
      <w:r w:rsidR="00AC7CA1">
        <w:rPr>
          <w:rFonts w:ascii="Arial" w:hAnsi="Arial" w:cs="Arial"/>
          <w:color w:val="404040" w:themeColor="text1" w:themeTint="BF"/>
        </w:rPr>
        <w:t xml:space="preserve">process </w:t>
      </w:r>
      <w:r w:rsidRPr="00422A9A">
        <w:rPr>
          <w:rFonts w:ascii="Arial" w:hAnsi="Arial" w:cs="Arial"/>
          <w:color w:val="404040" w:themeColor="text1" w:themeTint="BF"/>
        </w:rPr>
        <w:t xml:space="preserve">identified the threats with highest priority for action. Only actions that address the most </w:t>
      </w:r>
      <w:r w:rsidR="000A0B55">
        <w:rPr>
          <w:rFonts w:ascii="Arial" w:hAnsi="Arial" w:cs="Arial"/>
          <w:color w:val="404040" w:themeColor="text1" w:themeTint="BF"/>
        </w:rPr>
        <w:t>notable</w:t>
      </w:r>
      <w:r w:rsidRPr="00422A9A">
        <w:rPr>
          <w:rFonts w:ascii="Arial" w:hAnsi="Arial" w:cs="Arial"/>
          <w:color w:val="404040" w:themeColor="text1" w:themeTint="BF"/>
        </w:rPr>
        <w:t xml:space="preserve"> threats</w:t>
      </w:r>
      <w:r w:rsidR="00CE2153">
        <w:rPr>
          <w:rFonts w:ascii="Arial" w:hAnsi="Arial" w:cs="Arial"/>
          <w:color w:val="404040" w:themeColor="text1" w:themeTint="BF"/>
        </w:rPr>
        <w:t>,</w:t>
      </w:r>
      <w:r w:rsidR="00F7238F">
        <w:rPr>
          <w:rFonts w:ascii="Arial" w:hAnsi="Arial" w:cs="Arial"/>
          <w:color w:val="404040" w:themeColor="text1" w:themeTint="BF"/>
        </w:rPr>
        <w:t xml:space="preserve"> those </w:t>
      </w:r>
      <w:r w:rsidRPr="00422A9A">
        <w:rPr>
          <w:rFonts w:ascii="Arial" w:hAnsi="Arial" w:cs="Arial"/>
          <w:color w:val="404040" w:themeColor="text1" w:themeTint="BF"/>
        </w:rPr>
        <w:t xml:space="preserve">rated as ‘high’ (yellow) or ‘very high’ </w:t>
      </w:r>
      <w:r w:rsidR="00C20B66" w:rsidRPr="00422A9A">
        <w:rPr>
          <w:rFonts w:ascii="Arial" w:hAnsi="Arial" w:cs="Arial"/>
          <w:color w:val="404040" w:themeColor="text1" w:themeTint="BF"/>
        </w:rPr>
        <w:t xml:space="preserve">(pink) </w:t>
      </w:r>
      <w:r w:rsidRPr="00422A9A">
        <w:rPr>
          <w:rFonts w:ascii="Arial" w:hAnsi="Arial" w:cs="Arial"/>
          <w:color w:val="404040" w:themeColor="text1" w:themeTint="BF"/>
        </w:rPr>
        <w:t xml:space="preserve">priority and those that </w:t>
      </w:r>
      <w:r w:rsidR="00C61498" w:rsidRPr="00422A9A">
        <w:rPr>
          <w:rFonts w:ascii="Arial" w:hAnsi="Arial" w:cs="Arial"/>
          <w:color w:val="404040" w:themeColor="text1" w:themeTint="BF"/>
        </w:rPr>
        <w:t xml:space="preserve">measure </w:t>
      </w:r>
      <w:r w:rsidR="00C61498" w:rsidRPr="00CE2153">
        <w:rPr>
          <w:rFonts w:ascii="Arial" w:hAnsi="Arial" w:cs="Arial"/>
          <w:color w:val="404040" w:themeColor="text1" w:themeTint="BF"/>
        </w:rPr>
        <w:t>recovery</w:t>
      </w:r>
      <w:r w:rsidR="00CE2153" w:rsidRPr="00CE2153">
        <w:rPr>
          <w:rFonts w:ascii="Arial" w:hAnsi="Arial" w:cs="Arial"/>
          <w:color w:val="404040" w:themeColor="text1" w:themeTint="BF"/>
        </w:rPr>
        <w:t xml:space="preserve"> or address</w:t>
      </w:r>
      <w:r w:rsidR="00CE2153">
        <w:rPr>
          <w:rFonts w:ascii="Arial" w:hAnsi="Arial" w:cs="Arial"/>
          <w:color w:val="404040" w:themeColor="text1" w:themeTint="BF"/>
        </w:rPr>
        <w:t xml:space="preserve"> knowledge</w:t>
      </w:r>
      <w:r w:rsidR="00C61498" w:rsidRPr="00422A9A">
        <w:rPr>
          <w:rFonts w:ascii="Arial" w:hAnsi="Arial" w:cs="Arial"/>
          <w:color w:val="404040" w:themeColor="text1" w:themeTint="BF"/>
        </w:rPr>
        <w:t xml:space="preserve"> gaps</w:t>
      </w:r>
      <w:r w:rsidRPr="00422A9A">
        <w:rPr>
          <w:rFonts w:ascii="Arial" w:hAnsi="Arial" w:cs="Arial"/>
          <w:color w:val="404040" w:themeColor="text1" w:themeTint="BF"/>
        </w:rPr>
        <w:t xml:space="preserve"> </w:t>
      </w:r>
      <w:r w:rsidR="00CE2153">
        <w:rPr>
          <w:rFonts w:ascii="Arial" w:hAnsi="Arial" w:cs="Arial"/>
          <w:color w:val="404040" w:themeColor="text1" w:themeTint="BF"/>
        </w:rPr>
        <w:t>are</w:t>
      </w:r>
      <w:r w:rsidRPr="00422A9A">
        <w:rPr>
          <w:rFonts w:ascii="Arial" w:hAnsi="Arial" w:cs="Arial"/>
          <w:color w:val="404040" w:themeColor="text1" w:themeTint="BF"/>
        </w:rPr>
        <w:t xml:space="preserve"> included. It is expected that every action will be progressed or completed during the life of this plan. </w:t>
      </w:r>
    </w:p>
    <w:p w:rsidR="00AD66EF" w:rsidRPr="002B10E5" w:rsidRDefault="00071D0D" w:rsidP="00071D0D">
      <w:pPr>
        <w:rPr>
          <w:rFonts w:ascii="Arial" w:hAnsi="Arial" w:cs="Arial"/>
          <w:color w:val="404040" w:themeColor="text1" w:themeTint="BF"/>
        </w:rPr>
      </w:pPr>
      <w:r w:rsidRPr="00422A9A">
        <w:rPr>
          <w:rFonts w:ascii="Arial" w:hAnsi="Arial" w:cs="Arial"/>
          <w:color w:val="404040" w:themeColor="text1" w:themeTint="BF"/>
        </w:rPr>
        <w:t>It is also recognised that during the life of this plan</w:t>
      </w:r>
      <w:r w:rsidR="00217AAE">
        <w:rPr>
          <w:rFonts w:ascii="Arial" w:hAnsi="Arial" w:cs="Arial"/>
          <w:color w:val="404040" w:themeColor="text1" w:themeTint="BF"/>
        </w:rPr>
        <w:t xml:space="preserve"> new information will become available</w:t>
      </w:r>
      <w:r w:rsidRPr="00422A9A">
        <w:rPr>
          <w:rFonts w:ascii="Arial" w:hAnsi="Arial" w:cs="Arial"/>
          <w:color w:val="404040" w:themeColor="text1" w:themeTint="BF"/>
        </w:rPr>
        <w:t xml:space="preserve">. This may </w:t>
      </w:r>
      <w:r w:rsidR="00217AAE">
        <w:rPr>
          <w:rFonts w:ascii="Arial" w:hAnsi="Arial" w:cs="Arial"/>
          <w:color w:val="404040" w:themeColor="text1" w:themeTint="BF"/>
        </w:rPr>
        <w:t>include</w:t>
      </w:r>
      <w:r w:rsidRPr="00422A9A">
        <w:rPr>
          <w:rFonts w:ascii="Arial" w:hAnsi="Arial" w:cs="Arial"/>
          <w:color w:val="404040" w:themeColor="text1" w:themeTint="BF"/>
        </w:rPr>
        <w:t xml:space="preserve"> the </w:t>
      </w:r>
      <w:r w:rsidR="0076112E">
        <w:rPr>
          <w:rFonts w:ascii="Arial" w:hAnsi="Arial" w:cs="Arial"/>
          <w:color w:val="404040" w:themeColor="text1" w:themeTint="BF"/>
        </w:rPr>
        <w:t>emergence</w:t>
      </w:r>
      <w:r w:rsidRPr="00422A9A">
        <w:rPr>
          <w:rFonts w:ascii="Arial" w:hAnsi="Arial" w:cs="Arial"/>
          <w:color w:val="404040" w:themeColor="text1" w:themeTint="BF"/>
        </w:rPr>
        <w:t xml:space="preserve"> of new threats or changes in </w:t>
      </w:r>
      <w:r w:rsidR="00523269">
        <w:rPr>
          <w:rFonts w:ascii="Arial" w:hAnsi="Arial" w:cs="Arial"/>
          <w:color w:val="404040" w:themeColor="text1" w:themeTint="BF"/>
        </w:rPr>
        <w:t xml:space="preserve">relative </w:t>
      </w:r>
      <w:r w:rsidRPr="00422A9A">
        <w:rPr>
          <w:rFonts w:ascii="Arial" w:hAnsi="Arial" w:cs="Arial"/>
          <w:color w:val="404040" w:themeColor="text1" w:themeTint="BF"/>
        </w:rPr>
        <w:t xml:space="preserve">risk, changes in stock classification, or due to increased knowledge about a threat. </w:t>
      </w:r>
      <w:r w:rsidR="00446B9D">
        <w:rPr>
          <w:rFonts w:ascii="Arial" w:hAnsi="Arial" w:cs="Arial"/>
          <w:color w:val="404040" w:themeColor="text1" w:themeTint="BF"/>
        </w:rPr>
        <w:t xml:space="preserve">As new information becomes available </w:t>
      </w:r>
      <w:r w:rsidR="00217AAE">
        <w:rPr>
          <w:rFonts w:ascii="Arial" w:hAnsi="Arial" w:cs="Arial"/>
          <w:color w:val="404040" w:themeColor="text1" w:themeTint="BF"/>
        </w:rPr>
        <w:t>it</w:t>
      </w:r>
      <w:r w:rsidR="00446B9D">
        <w:rPr>
          <w:rFonts w:ascii="Arial" w:hAnsi="Arial" w:cs="Arial"/>
          <w:color w:val="404040" w:themeColor="text1" w:themeTint="BF"/>
        </w:rPr>
        <w:t xml:space="preserve"> must be taken into consideration in the context of this plan</w:t>
      </w:r>
      <w:r w:rsidR="00805791">
        <w:rPr>
          <w:rFonts w:ascii="Arial" w:hAnsi="Arial" w:cs="Arial"/>
          <w:color w:val="404040" w:themeColor="text1" w:themeTint="BF"/>
        </w:rPr>
        <w:t>.</w:t>
      </w:r>
    </w:p>
    <w:p w:rsidR="00071D0D" w:rsidRPr="00422A9A" w:rsidRDefault="00071D0D" w:rsidP="00071D0D">
      <w:pPr>
        <w:rPr>
          <w:rFonts w:ascii="Arial" w:hAnsi="Arial" w:cs="Arial"/>
          <w:color w:val="404040" w:themeColor="text1" w:themeTint="BF"/>
        </w:rPr>
      </w:pPr>
      <w:r w:rsidRPr="00422A9A">
        <w:rPr>
          <w:rFonts w:ascii="Arial" w:hAnsi="Arial" w:cs="Arial"/>
          <w:color w:val="404040" w:themeColor="text1" w:themeTint="BF"/>
        </w:rPr>
        <w:t xml:space="preserve">The </w:t>
      </w:r>
      <w:r w:rsidR="006D49AB">
        <w:rPr>
          <w:rFonts w:ascii="Arial" w:hAnsi="Arial" w:cs="Arial"/>
          <w:color w:val="404040" w:themeColor="text1" w:themeTint="BF"/>
        </w:rPr>
        <w:t xml:space="preserve">following tables provide actions to </w:t>
      </w:r>
      <w:r w:rsidRPr="00422A9A">
        <w:rPr>
          <w:rFonts w:ascii="Arial" w:hAnsi="Arial" w:cs="Arial"/>
          <w:color w:val="404040" w:themeColor="text1" w:themeTint="BF"/>
        </w:rPr>
        <w:t xml:space="preserve">build on </w:t>
      </w:r>
      <w:r w:rsidR="006D49AB">
        <w:rPr>
          <w:rFonts w:ascii="Arial" w:hAnsi="Arial" w:cs="Arial"/>
          <w:color w:val="404040" w:themeColor="text1" w:themeTint="BF"/>
        </w:rPr>
        <w:t>existing</w:t>
      </w:r>
      <w:r w:rsidRPr="00422A9A">
        <w:rPr>
          <w:rFonts w:ascii="Arial" w:hAnsi="Arial" w:cs="Arial"/>
          <w:color w:val="404040" w:themeColor="text1" w:themeTint="BF"/>
        </w:rPr>
        <w:t xml:space="preserve"> management (</w:t>
      </w:r>
      <w:r w:rsidR="000356A6">
        <w:rPr>
          <w:rFonts w:ascii="Arial" w:hAnsi="Arial" w:cs="Arial"/>
          <w:color w:val="404040" w:themeColor="text1" w:themeTint="BF"/>
        </w:rPr>
        <w:t>Section</w:t>
      </w:r>
      <w:r w:rsidR="006D49AB">
        <w:rPr>
          <w:rFonts w:ascii="Arial" w:hAnsi="Arial" w:cs="Arial"/>
          <w:color w:val="404040" w:themeColor="text1" w:themeTint="BF"/>
        </w:rPr>
        <w:t> </w:t>
      </w:r>
      <w:r w:rsidR="00CE4515">
        <w:rPr>
          <w:rFonts w:ascii="Arial" w:hAnsi="Arial" w:cs="Arial"/>
          <w:color w:val="404040" w:themeColor="text1" w:themeTint="BF"/>
        </w:rPr>
        <w:t>4.</w:t>
      </w:r>
      <w:r w:rsidR="009D61DD">
        <w:rPr>
          <w:rFonts w:ascii="Arial" w:hAnsi="Arial" w:cs="Arial"/>
          <w:color w:val="404040" w:themeColor="text1" w:themeTint="BF"/>
        </w:rPr>
        <w:t>3</w:t>
      </w:r>
      <w:r w:rsidR="00523269">
        <w:rPr>
          <w:rFonts w:ascii="Arial" w:hAnsi="Arial" w:cs="Arial"/>
          <w:color w:val="404040" w:themeColor="text1" w:themeTint="BF"/>
        </w:rPr>
        <w:t>)</w:t>
      </w:r>
      <w:r w:rsidRPr="00422A9A">
        <w:rPr>
          <w:rFonts w:ascii="Arial" w:hAnsi="Arial" w:cs="Arial"/>
          <w:color w:val="404040" w:themeColor="text1" w:themeTint="BF"/>
        </w:rPr>
        <w:t xml:space="preserve">. While there are overarching pressures affecting the majority of turtle stocks, due to the regionalisation of each stock and their life cycle requirements, actions that are specific to a stock and its recovery have been </w:t>
      </w:r>
      <w:r w:rsidR="0025765A">
        <w:rPr>
          <w:rFonts w:ascii="Arial" w:hAnsi="Arial" w:cs="Arial"/>
          <w:color w:val="404040" w:themeColor="text1" w:themeTint="BF"/>
        </w:rPr>
        <w:t>described</w:t>
      </w:r>
      <w:r w:rsidRPr="00422A9A">
        <w:rPr>
          <w:rFonts w:ascii="Arial" w:hAnsi="Arial" w:cs="Arial"/>
          <w:color w:val="404040" w:themeColor="text1" w:themeTint="BF"/>
        </w:rPr>
        <w:t xml:space="preserve"> in the individual stock tables </w:t>
      </w:r>
      <w:r w:rsidR="006D49AB">
        <w:rPr>
          <w:rFonts w:ascii="Arial" w:hAnsi="Arial" w:cs="Arial"/>
          <w:color w:val="404040" w:themeColor="text1" w:themeTint="BF"/>
        </w:rPr>
        <w:t>provided at</w:t>
      </w:r>
      <w:r w:rsidRPr="00422A9A">
        <w:rPr>
          <w:rFonts w:ascii="Arial" w:hAnsi="Arial" w:cs="Arial"/>
          <w:color w:val="404040" w:themeColor="text1" w:themeTint="BF"/>
        </w:rPr>
        <w:t xml:space="preserve"> </w:t>
      </w:r>
      <w:r w:rsidR="000356A6">
        <w:rPr>
          <w:rFonts w:ascii="Arial" w:hAnsi="Arial" w:cs="Arial"/>
          <w:color w:val="404040" w:themeColor="text1" w:themeTint="BF"/>
        </w:rPr>
        <w:t>Section</w:t>
      </w:r>
      <w:r w:rsidR="00523269">
        <w:rPr>
          <w:rFonts w:ascii="Arial" w:hAnsi="Arial" w:cs="Arial"/>
          <w:color w:val="404040" w:themeColor="text1" w:themeTint="BF"/>
        </w:rPr>
        <w:t> </w:t>
      </w:r>
      <w:r w:rsidR="0092721D">
        <w:rPr>
          <w:rFonts w:ascii="Arial" w:hAnsi="Arial" w:cs="Arial"/>
          <w:color w:val="404040" w:themeColor="text1" w:themeTint="BF"/>
        </w:rPr>
        <w:t>5</w:t>
      </w:r>
      <w:r w:rsidRPr="00422A9A">
        <w:rPr>
          <w:rFonts w:ascii="Arial" w:hAnsi="Arial" w:cs="Arial"/>
          <w:color w:val="404040" w:themeColor="text1" w:themeTint="BF"/>
        </w:rPr>
        <w:t>.</w:t>
      </w:r>
      <w:r w:rsidR="00C20B66">
        <w:rPr>
          <w:rFonts w:ascii="Arial" w:hAnsi="Arial" w:cs="Arial"/>
          <w:color w:val="404040" w:themeColor="text1" w:themeTint="BF"/>
        </w:rPr>
        <w:t>4</w:t>
      </w:r>
      <w:r w:rsidRPr="00422A9A">
        <w:rPr>
          <w:rFonts w:ascii="Arial" w:hAnsi="Arial" w:cs="Arial"/>
          <w:color w:val="404040" w:themeColor="text1" w:themeTint="BF"/>
        </w:rPr>
        <w:t>.</w:t>
      </w:r>
    </w:p>
    <w:p w:rsidR="0016520D" w:rsidRDefault="002B10E5" w:rsidP="002B10E5">
      <w:pPr>
        <w:pStyle w:val="Heading3"/>
      </w:pPr>
      <w:bookmarkStart w:id="126" w:name="_Toc483903977"/>
      <w:r>
        <w:t>Indicative cost of implementing actions</w:t>
      </w:r>
      <w:bookmarkEnd w:id="126"/>
    </w:p>
    <w:p w:rsidR="002B10E5" w:rsidRPr="003543E1" w:rsidRDefault="00A431CE">
      <w:pPr>
        <w:rPr>
          <w:rFonts w:ascii="Arial" w:hAnsi="Arial" w:cs="Arial"/>
          <w:color w:val="404040" w:themeColor="text1" w:themeTint="BF"/>
        </w:rPr>
      </w:pPr>
      <w:r>
        <w:rPr>
          <w:rFonts w:ascii="Arial" w:hAnsi="Arial" w:cs="Arial"/>
          <w:color w:val="404040" w:themeColor="text1" w:themeTint="BF"/>
        </w:rPr>
        <w:t xml:space="preserve">The cost of implementing </w:t>
      </w:r>
      <w:r w:rsidR="0044539A">
        <w:rPr>
          <w:rFonts w:ascii="Arial" w:hAnsi="Arial" w:cs="Arial"/>
          <w:color w:val="404040" w:themeColor="text1" w:themeTint="BF"/>
        </w:rPr>
        <w:t xml:space="preserve">the actions outlined in this </w:t>
      </w:r>
      <w:r>
        <w:rPr>
          <w:rFonts w:ascii="Arial" w:hAnsi="Arial" w:cs="Arial"/>
          <w:color w:val="404040" w:themeColor="text1" w:themeTint="BF"/>
        </w:rPr>
        <w:t>recovery plan are, already to a large extent, b</w:t>
      </w:r>
      <w:r w:rsidR="009E68A7">
        <w:rPr>
          <w:rFonts w:ascii="Arial" w:hAnsi="Arial" w:cs="Arial"/>
          <w:color w:val="404040" w:themeColor="text1" w:themeTint="BF"/>
        </w:rPr>
        <w:t>orne by the Commonwealth, state</w:t>
      </w:r>
      <w:r>
        <w:rPr>
          <w:rFonts w:ascii="Arial" w:hAnsi="Arial" w:cs="Arial"/>
          <w:color w:val="404040" w:themeColor="text1" w:themeTint="BF"/>
        </w:rPr>
        <w:t xml:space="preserve"> and territory governments in the delivery of their core business</w:t>
      </w:r>
      <w:r w:rsidR="009E68A7">
        <w:rPr>
          <w:rFonts w:ascii="Arial" w:hAnsi="Arial" w:cs="Arial"/>
          <w:color w:val="404040" w:themeColor="text1" w:themeTint="BF"/>
        </w:rPr>
        <w:t>,</w:t>
      </w:r>
      <w:r>
        <w:rPr>
          <w:rFonts w:ascii="Arial" w:hAnsi="Arial" w:cs="Arial"/>
          <w:color w:val="404040" w:themeColor="text1" w:themeTint="BF"/>
        </w:rPr>
        <w:t xml:space="preserve"> plans and programs</w:t>
      </w:r>
      <w:r w:rsidRPr="009E68A7">
        <w:rPr>
          <w:rFonts w:ascii="Arial" w:hAnsi="Arial" w:cs="Arial"/>
          <w:color w:val="404040" w:themeColor="text1" w:themeTint="BF"/>
        </w:rPr>
        <w:t xml:space="preserve">, </w:t>
      </w:r>
      <w:r w:rsidRPr="00A3768E">
        <w:rPr>
          <w:rFonts w:ascii="Arial" w:hAnsi="Arial" w:cs="Arial"/>
          <w:color w:val="404040" w:themeColor="text1" w:themeTint="BF"/>
        </w:rPr>
        <w:t xml:space="preserve">both </w:t>
      </w:r>
      <w:r w:rsidRPr="009E68A7">
        <w:rPr>
          <w:rFonts w:ascii="Arial" w:hAnsi="Arial" w:cs="Arial"/>
          <w:color w:val="404040" w:themeColor="text1" w:themeTint="BF"/>
        </w:rPr>
        <w:t xml:space="preserve">domestically and internationally. </w:t>
      </w:r>
      <w:r w:rsidRPr="00A3768E">
        <w:rPr>
          <w:rFonts w:ascii="Arial" w:hAnsi="Arial" w:cs="Arial"/>
          <w:color w:val="404040" w:themeColor="text1" w:themeTint="BF"/>
        </w:rPr>
        <w:t xml:space="preserve">It is not </w:t>
      </w:r>
      <w:r w:rsidR="00ED6458">
        <w:rPr>
          <w:rFonts w:ascii="Arial" w:hAnsi="Arial" w:cs="Arial"/>
          <w:color w:val="404040" w:themeColor="text1" w:themeTint="BF"/>
        </w:rPr>
        <w:t>practicable</w:t>
      </w:r>
      <w:r w:rsidR="00ED6458" w:rsidRPr="00A3768E">
        <w:rPr>
          <w:rFonts w:ascii="Arial" w:hAnsi="Arial" w:cs="Arial"/>
          <w:color w:val="404040" w:themeColor="text1" w:themeTint="BF"/>
        </w:rPr>
        <w:t xml:space="preserve"> </w:t>
      </w:r>
      <w:r w:rsidRPr="00A3768E">
        <w:rPr>
          <w:rFonts w:ascii="Arial" w:hAnsi="Arial" w:cs="Arial"/>
          <w:color w:val="404040" w:themeColor="text1" w:themeTint="BF"/>
        </w:rPr>
        <w:t>to determine with a high degree of certainty what each action costs to be implemented.</w:t>
      </w:r>
      <w:r>
        <w:rPr>
          <w:rFonts w:cs="Arial"/>
          <w:color w:val="404040" w:themeColor="text1" w:themeTint="BF"/>
        </w:rPr>
        <w:t xml:space="preserve"> </w:t>
      </w:r>
      <w:r>
        <w:rPr>
          <w:rFonts w:ascii="Arial" w:hAnsi="Arial" w:cs="Arial"/>
          <w:color w:val="404040" w:themeColor="text1" w:themeTint="BF"/>
        </w:rPr>
        <w:t xml:space="preserve">State, territory and Commonwealth governments also collaborate with </w:t>
      </w:r>
      <w:r w:rsidR="00ED6458">
        <w:rPr>
          <w:rFonts w:ascii="Arial" w:hAnsi="Arial" w:cs="Arial"/>
          <w:color w:val="404040" w:themeColor="text1" w:themeTint="BF"/>
        </w:rPr>
        <w:t xml:space="preserve">universities, </w:t>
      </w:r>
      <w:r>
        <w:rPr>
          <w:rFonts w:ascii="Arial" w:hAnsi="Arial" w:cs="Arial"/>
          <w:color w:val="404040" w:themeColor="text1" w:themeTint="BF"/>
        </w:rPr>
        <w:t xml:space="preserve">scientific institutions, industry, business, NGO’s and communities in the delivery of </w:t>
      </w:r>
      <w:r w:rsidR="009E68A7">
        <w:rPr>
          <w:rFonts w:ascii="Arial" w:hAnsi="Arial" w:cs="Arial"/>
          <w:color w:val="404040" w:themeColor="text1" w:themeTint="BF"/>
        </w:rPr>
        <w:t xml:space="preserve">their </w:t>
      </w:r>
      <w:r>
        <w:rPr>
          <w:rFonts w:ascii="Arial" w:hAnsi="Arial" w:cs="Arial"/>
          <w:color w:val="404040" w:themeColor="text1" w:themeTint="BF"/>
        </w:rPr>
        <w:t>programs and research</w:t>
      </w:r>
      <w:r w:rsidR="009E68A7">
        <w:rPr>
          <w:rFonts w:ascii="Arial" w:hAnsi="Arial" w:cs="Arial"/>
          <w:color w:val="404040" w:themeColor="text1" w:themeTint="BF"/>
        </w:rPr>
        <w:t xml:space="preserve"> activities</w:t>
      </w:r>
      <w:r>
        <w:rPr>
          <w:rFonts w:ascii="Arial" w:hAnsi="Arial" w:cs="Arial"/>
          <w:color w:val="404040" w:themeColor="text1" w:themeTint="BF"/>
        </w:rPr>
        <w:t xml:space="preserve">. While Indigenous communities and rangers receive some support from </w:t>
      </w:r>
      <w:r w:rsidR="009E68A7">
        <w:rPr>
          <w:rFonts w:ascii="Arial" w:hAnsi="Arial" w:cs="Arial"/>
          <w:color w:val="404040" w:themeColor="text1" w:themeTint="BF"/>
        </w:rPr>
        <w:t xml:space="preserve">a variety of government </w:t>
      </w:r>
      <w:r>
        <w:rPr>
          <w:rFonts w:ascii="Arial" w:hAnsi="Arial" w:cs="Arial"/>
          <w:color w:val="404040" w:themeColor="text1" w:themeTint="BF"/>
        </w:rPr>
        <w:t>programs to undertake management for marine turtles and their environments, many communities undertake a large degree of management without outside support. There is also significant investment from industry, the general community and non-government organisations towards additional programs, managing and conserving marine turtle habitats</w:t>
      </w:r>
      <w:r w:rsidR="00EA1F4F">
        <w:rPr>
          <w:rFonts w:ascii="Arial" w:hAnsi="Arial" w:cs="Arial"/>
          <w:color w:val="404040" w:themeColor="text1" w:themeTint="BF"/>
        </w:rPr>
        <w:t>.</w:t>
      </w:r>
      <w:r w:rsidR="00921848">
        <w:rPr>
          <w:rFonts w:ascii="Arial" w:hAnsi="Arial" w:cs="Arial"/>
          <w:color w:val="404040" w:themeColor="text1" w:themeTint="BF"/>
        </w:rPr>
        <w:t xml:space="preserve"> </w:t>
      </w:r>
    </w:p>
    <w:p w:rsidR="00CC0DAB" w:rsidRPr="008369D6" w:rsidRDefault="00CC0DAB">
      <w:pPr>
        <w:rPr>
          <w:rFonts w:ascii="Arial" w:hAnsi="Arial" w:cs="Arial"/>
          <w:color w:val="404040" w:themeColor="text1" w:themeTint="BF"/>
        </w:rPr>
        <w:sectPr w:rsidR="00CC0DAB" w:rsidRPr="008369D6" w:rsidSect="00AA370D">
          <w:type w:val="continuous"/>
          <w:pgSz w:w="11906" w:h="16838"/>
          <w:pgMar w:top="1418" w:right="1276" w:bottom="567" w:left="1418" w:header="425" w:footer="425" w:gutter="0"/>
          <w:pgNumType w:start="51"/>
          <w:cols w:num="2" w:space="708"/>
          <w:titlePg/>
          <w:docGrid w:linePitch="360"/>
        </w:sectPr>
      </w:pPr>
    </w:p>
    <w:p w:rsidR="00775B7A" w:rsidRDefault="0028790E" w:rsidP="00EC06DF">
      <w:pPr>
        <w:pStyle w:val="Heading2"/>
      </w:pPr>
      <w:bookmarkStart w:id="127" w:name="_Toc483903978"/>
      <w:r>
        <w:t xml:space="preserve">5.3 </w:t>
      </w:r>
      <w:r w:rsidR="00775B7A">
        <w:t>Assessing and addressing key threats</w:t>
      </w:r>
      <w:bookmarkEnd w:id="127"/>
    </w:p>
    <w:tbl>
      <w:tblPr>
        <w:tblStyle w:val="TableGrid"/>
        <w:tblW w:w="0" w:type="auto"/>
        <w:tblBorders>
          <w:left w:val="none" w:sz="0" w:space="0" w:color="auto"/>
          <w:right w:val="none" w:sz="0" w:space="0" w:color="auto"/>
        </w:tblBorders>
        <w:tblLook w:val="04A0" w:firstRow="1" w:lastRow="0" w:firstColumn="1" w:lastColumn="0" w:noHBand="0" w:noVBand="1"/>
      </w:tblPr>
      <w:tblGrid>
        <w:gridCol w:w="6423"/>
        <w:gridCol w:w="2789"/>
      </w:tblGrid>
      <w:tr w:rsidR="00071D0D" w:rsidRPr="00E027E0" w:rsidTr="00170EB4">
        <w:trPr>
          <w:cnfStyle w:val="100000000000" w:firstRow="1" w:lastRow="0" w:firstColumn="0" w:lastColumn="0" w:oddVBand="0" w:evenVBand="0" w:oddHBand="0" w:evenHBand="0" w:firstRowFirstColumn="0" w:firstRowLastColumn="0" w:lastRowFirstColumn="0" w:lastRowLastColumn="0"/>
        </w:trPr>
        <w:tc>
          <w:tcPr>
            <w:tcW w:w="6423" w:type="dxa"/>
            <w:tcBorders>
              <w:bottom w:val="single" w:sz="4" w:space="0" w:color="auto"/>
              <w:right w:val="nil"/>
            </w:tcBorders>
            <w:shd w:val="clear" w:color="auto" w:fill="0070C0"/>
          </w:tcPr>
          <w:p w:rsidR="00071D0D" w:rsidRPr="00E027E0" w:rsidRDefault="00137EF8" w:rsidP="00527708">
            <w:pPr>
              <w:spacing w:before="60" w:after="6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071D0D" w:rsidRPr="00E027E0">
              <w:rPr>
                <w:rFonts w:ascii="Arial" w:hAnsi="Arial" w:cs="Arial"/>
                <w:b/>
                <w:color w:val="FFFFFF" w:themeColor="background1"/>
              </w:rPr>
              <w:t>1</w:t>
            </w:r>
          </w:p>
        </w:tc>
        <w:tc>
          <w:tcPr>
            <w:tcW w:w="2789" w:type="dxa"/>
            <w:tcBorders>
              <w:left w:val="nil"/>
              <w:bottom w:val="single" w:sz="4" w:space="0" w:color="auto"/>
            </w:tcBorders>
            <w:shd w:val="clear" w:color="auto" w:fill="0070C0"/>
          </w:tcPr>
          <w:p w:rsidR="00071D0D" w:rsidRPr="00E027E0" w:rsidRDefault="00673A20" w:rsidP="00673A20">
            <w:pPr>
              <w:spacing w:before="60" w:after="6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sidR="00AE4A65">
              <w:rPr>
                <w:rFonts w:ascii="Arial" w:hAnsi="Arial" w:cs="Arial"/>
                <w:b/>
                <w:color w:val="FFFFFF" w:themeColor="background1"/>
              </w:rPr>
              <w:t xml:space="preserve">with </w:t>
            </w:r>
            <w:r w:rsidR="00961D56">
              <w:rPr>
                <w:rFonts w:ascii="Arial" w:hAnsi="Arial" w:cs="Arial"/>
                <w:b/>
                <w:color w:val="FFFFFF" w:themeColor="background1"/>
              </w:rPr>
              <w:t>threat</w:t>
            </w:r>
            <w:r w:rsidR="00F9284B">
              <w:rPr>
                <w:rFonts w:ascii="Arial" w:hAnsi="Arial" w:cs="Arial"/>
                <w:b/>
                <w:color w:val="FFFFFF" w:themeColor="background1"/>
              </w:rPr>
              <w:t xml:space="preserve"> rated as ‘</w:t>
            </w:r>
            <w:r>
              <w:rPr>
                <w:rFonts w:ascii="Arial" w:hAnsi="Arial" w:cs="Arial"/>
                <w:b/>
                <w:color w:val="FFFFFF" w:themeColor="background1"/>
              </w:rPr>
              <w:t xml:space="preserve">very </w:t>
            </w:r>
            <w:r w:rsidR="00AE4A65">
              <w:rPr>
                <w:rFonts w:ascii="Arial" w:hAnsi="Arial" w:cs="Arial"/>
                <w:b/>
                <w:color w:val="FFFFFF" w:themeColor="background1"/>
              </w:rPr>
              <w:t>high</w:t>
            </w:r>
            <w:r w:rsidR="00F9284B">
              <w:rPr>
                <w:rFonts w:ascii="Arial" w:hAnsi="Arial" w:cs="Arial"/>
                <w:b/>
                <w:color w:val="FFFFFF" w:themeColor="background1"/>
              </w:rPr>
              <w:t>’ or ‘</w:t>
            </w:r>
            <w:r w:rsidR="00AE4A65">
              <w:rPr>
                <w:rFonts w:ascii="Arial" w:hAnsi="Arial" w:cs="Arial"/>
                <w:b/>
                <w:color w:val="FFFFFF" w:themeColor="background1"/>
              </w:rPr>
              <w:t>high</w:t>
            </w:r>
            <w:r w:rsidR="00F9284B">
              <w:rPr>
                <w:rFonts w:ascii="Arial" w:hAnsi="Arial" w:cs="Arial"/>
                <w:b/>
                <w:color w:val="FFFFFF" w:themeColor="background1"/>
              </w:rPr>
              <w:t>’</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6423" w:type="dxa"/>
            <w:tcBorders>
              <w:top w:val="single" w:sz="4" w:space="0" w:color="auto"/>
              <w:right w:val="nil"/>
            </w:tcBorders>
            <w:shd w:val="clear" w:color="auto" w:fill="FFFFFF" w:themeFill="background1"/>
          </w:tcPr>
          <w:p w:rsidR="00071D0D" w:rsidRPr="00E027E0" w:rsidRDefault="00071D0D" w:rsidP="0087771D">
            <w:pPr>
              <w:spacing w:before="60" w:after="60"/>
              <w:rPr>
                <w:rFonts w:ascii="Arial" w:hAnsi="Arial" w:cs="Arial"/>
                <w:color w:val="404040" w:themeColor="text1" w:themeTint="BF"/>
              </w:rPr>
            </w:pPr>
            <w:r w:rsidRPr="00E027E0">
              <w:rPr>
                <w:rFonts w:ascii="Arial" w:hAnsi="Arial" w:cs="Arial"/>
                <w:color w:val="404040" w:themeColor="text1" w:themeTint="BF"/>
              </w:rPr>
              <w:t xml:space="preserve">Maintain and improve </w:t>
            </w:r>
            <w:r w:rsidR="0087771D">
              <w:rPr>
                <w:rFonts w:ascii="Arial" w:hAnsi="Arial" w:cs="Arial"/>
                <w:color w:val="404040" w:themeColor="text1" w:themeTint="BF"/>
              </w:rPr>
              <w:t xml:space="preserve">efficacy </w:t>
            </w:r>
            <w:r w:rsidRPr="00E027E0">
              <w:rPr>
                <w:rFonts w:ascii="Arial" w:hAnsi="Arial" w:cs="Arial"/>
                <w:color w:val="404040" w:themeColor="text1" w:themeTint="BF"/>
              </w:rPr>
              <w:t xml:space="preserve">of legal </w:t>
            </w:r>
            <w:r w:rsidR="00AE4A65">
              <w:rPr>
                <w:rFonts w:ascii="Arial" w:hAnsi="Arial" w:cs="Arial"/>
                <w:color w:val="404040" w:themeColor="text1" w:themeTint="BF"/>
              </w:rPr>
              <w:t xml:space="preserve">and management </w:t>
            </w:r>
            <w:r w:rsidR="009B611F" w:rsidRPr="00E027E0">
              <w:rPr>
                <w:rFonts w:ascii="Arial" w:hAnsi="Arial" w:cs="Arial"/>
                <w:color w:val="404040" w:themeColor="text1" w:themeTint="BF"/>
              </w:rPr>
              <w:t>protection</w:t>
            </w:r>
          </w:p>
        </w:tc>
        <w:tc>
          <w:tcPr>
            <w:tcW w:w="2789" w:type="dxa"/>
            <w:tcBorders>
              <w:top w:val="single" w:sz="4" w:space="0" w:color="auto"/>
              <w:left w:val="nil"/>
            </w:tcBorders>
            <w:shd w:val="clear" w:color="auto" w:fill="FFB9FF"/>
            <w:vAlign w:val="center"/>
          </w:tcPr>
          <w:p w:rsidR="00071D0D" w:rsidRPr="00E90B01" w:rsidRDefault="00071D0D" w:rsidP="00060765">
            <w:pPr>
              <w:spacing w:before="60" w:after="60"/>
              <w:jc w:val="center"/>
              <w:rPr>
                <w:rFonts w:ascii="Arial" w:hAnsi="Arial" w:cs="Arial"/>
                <w:color w:val="auto"/>
              </w:rPr>
            </w:pPr>
            <w:r w:rsidRPr="00E90B01">
              <w:rPr>
                <w:rFonts w:ascii="Arial" w:hAnsi="Arial" w:cs="Arial"/>
                <w:color w:val="auto"/>
              </w:rPr>
              <w:t>All stocks</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rsidR="00071D0D" w:rsidRPr="00E027E0" w:rsidRDefault="00071D0D" w:rsidP="00060765">
            <w:pPr>
              <w:spacing w:before="60" w:after="60"/>
              <w:rPr>
                <w:rFonts w:ascii="Arial" w:hAnsi="Arial" w:cs="Arial"/>
                <w:b/>
                <w:color w:val="FFFFFF" w:themeColor="background1"/>
              </w:rPr>
            </w:pPr>
            <w:r w:rsidRPr="00E027E0">
              <w:rPr>
                <w:rFonts w:ascii="Arial" w:hAnsi="Arial" w:cs="Arial"/>
                <w:b/>
                <w:color w:val="FFFFFF" w:themeColor="background1"/>
              </w:rPr>
              <w:t>Action</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tcBorders>
              <w:bottom w:val="single" w:sz="4" w:space="0" w:color="auto"/>
            </w:tcBorders>
            <w:shd w:val="clear" w:color="auto" w:fill="FFFFFF" w:themeFill="background1"/>
          </w:tcPr>
          <w:p w:rsidR="00FA7758" w:rsidRDefault="00FA7758">
            <w:pPr>
              <w:pStyle w:val="ListParagraph"/>
              <w:numPr>
                <w:ilvl w:val="0"/>
                <w:numId w:val="21"/>
              </w:numPr>
              <w:spacing w:before="60"/>
              <w:ind w:left="357" w:hanging="357"/>
              <w:jc w:val="both"/>
              <w:rPr>
                <w:rFonts w:ascii="Arial" w:hAnsi="Arial" w:cs="Arial"/>
                <w:color w:val="404040" w:themeColor="text1" w:themeTint="BF"/>
                <w:sz w:val="20"/>
                <w:szCs w:val="20"/>
              </w:rPr>
            </w:pPr>
            <w:r w:rsidRPr="00FA7758">
              <w:rPr>
                <w:rFonts w:ascii="Arial" w:hAnsi="Arial" w:cs="Arial"/>
                <w:color w:val="404040" w:themeColor="text1" w:themeTint="BF"/>
                <w:sz w:val="20"/>
                <w:szCs w:val="20"/>
              </w:rPr>
              <w:t>Align the threat status of marine turtles in range jurisdictions through the operation of the Intergovernmental Memorandum of Understanding: agreement on a common assessment method for listing of threatened species and ecological communities.</w:t>
            </w:r>
          </w:p>
          <w:p w:rsidR="006E366E" w:rsidRDefault="00961D56">
            <w:pPr>
              <w:pStyle w:val="ListParagraph"/>
              <w:numPr>
                <w:ilvl w:val="0"/>
                <w:numId w:val="21"/>
              </w:numPr>
              <w:spacing w:before="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Maintain, i</w:t>
            </w:r>
            <w:r w:rsidR="00071D0D" w:rsidRPr="00661179">
              <w:rPr>
                <w:rFonts w:ascii="Arial" w:hAnsi="Arial" w:cs="Arial"/>
                <w:color w:val="404040" w:themeColor="text1" w:themeTint="BF"/>
                <w:sz w:val="20"/>
                <w:szCs w:val="20"/>
              </w:rPr>
              <w:t xml:space="preserve">mplement and improve </w:t>
            </w:r>
            <w:r w:rsidR="00DB0AAF">
              <w:rPr>
                <w:rFonts w:ascii="Arial" w:hAnsi="Arial" w:cs="Arial"/>
                <w:color w:val="404040" w:themeColor="text1" w:themeTint="BF"/>
                <w:sz w:val="20"/>
                <w:szCs w:val="20"/>
              </w:rPr>
              <w:t xml:space="preserve">efficacy of </w:t>
            </w:r>
            <w:r w:rsidR="00071D0D" w:rsidRPr="00661179">
              <w:rPr>
                <w:rFonts w:ascii="Arial" w:hAnsi="Arial" w:cs="Arial"/>
                <w:color w:val="404040" w:themeColor="text1" w:themeTint="BF"/>
                <w:sz w:val="20"/>
                <w:szCs w:val="20"/>
              </w:rPr>
              <w:t>existing management arrangements</w:t>
            </w:r>
            <w:r w:rsidR="007D6812">
              <w:rPr>
                <w:rFonts w:ascii="Arial" w:hAnsi="Arial" w:cs="Arial"/>
                <w:color w:val="404040" w:themeColor="text1" w:themeTint="BF"/>
                <w:sz w:val="20"/>
                <w:szCs w:val="20"/>
              </w:rPr>
              <w:t xml:space="preserve"> </w:t>
            </w:r>
            <w:r w:rsidR="00071D0D" w:rsidRPr="00661179">
              <w:rPr>
                <w:rFonts w:ascii="Arial" w:hAnsi="Arial" w:cs="Arial"/>
                <w:color w:val="404040" w:themeColor="text1" w:themeTint="BF"/>
                <w:sz w:val="20"/>
                <w:szCs w:val="20"/>
              </w:rPr>
              <w:t xml:space="preserve">as listed </w:t>
            </w:r>
            <w:r w:rsidR="000E70D0" w:rsidRPr="00661179">
              <w:rPr>
                <w:rFonts w:ascii="Arial" w:hAnsi="Arial" w:cs="Arial"/>
                <w:color w:val="404040" w:themeColor="text1" w:themeTint="BF"/>
                <w:sz w:val="20"/>
                <w:szCs w:val="20"/>
              </w:rPr>
              <w:t>at</w:t>
            </w:r>
            <w:r w:rsidR="00071D0D" w:rsidRPr="00661179">
              <w:rPr>
                <w:rFonts w:ascii="Arial" w:hAnsi="Arial" w:cs="Arial"/>
                <w:color w:val="404040" w:themeColor="text1" w:themeTint="BF"/>
                <w:sz w:val="20"/>
                <w:szCs w:val="20"/>
              </w:rPr>
              <w:t xml:space="preserve"> </w:t>
            </w:r>
            <w:r w:rsidR="000356A6" w:rsidRPr="00661179">
              <w:rPr>
                <w:rFonts w:ascii="Arial" w:hAnsi="Arial" w:cs="Arial"/>
                <w:color w:val="404040" w:themeColor="text1" w:themeTint="BF"/>
                <w:sz w:val="20"/>
                <w:szCs w:val="20"/>
              </w:rPr>
              <w:t>Section</w:t>
            </w:r>
            <w:r w:rsidR="000D486E">
              <w:rPr>
                <w:rFonts w:ascii="Arial" w:hAnsi="Arial" w:cs="Arial"/>
                <w:color w:val="404040" w:themeColor="text1" w:themeTint="BF"/>
                <w:sz w:val="20"/>
                <w:szCs w:val="20"/>
              </w:rPr>
              <w:t>s</w:t>
            </w:r>
            <w:r w:rsidR="00071D0D" w:rsidRPr="00661179">
              <w:rPr>
                <w:rFonts w:ascii="Arial" w:hAnsi="Arial" w:cs="Arial"/>
                <w:color w:val="404040" w:themeColor="text1" w:themeTint="BF"/>
                <w:sz w:val="20"/>
                <w:szCs w:val="20"/>
              </w:rPr>
              <w:t xml:space="preserve"> 2</w:t>
            </w:r>
            <w:r w:rsidR="00BD720D">
              <w:rPr>
                <w:rFonts w:ascii="Arial" w:hAnsi="Arial" w:cs="Arial"/>
                <w:color w:val="404040" w:themeColor="text1" w:themeTint="BF"/>
                <w:sz w:val="20"/>
                <w:szCs w:val="20"/>
              </w:rPr>
              <w:t xml:space="preserve"> and 4.</w:t>
            </w:r>
            <w:r w:rsidR="009D61DD">
              <w:rPr>
                <w:rFonts w:ascii="Arial" w:hAnsi="Arial" w:cs="Arial"/>
                <w:color w:val="404040" w:themeColor="text1" w:themeTint="BF"/>
                <w:sz w:val="20"/>
                <w:szCs w:val="20"/>
              </w:rPr>
              <w:t>3</w:t>
            </w:r>
            <w:r w:rsidR="009E7315" w:rsidRPr="00661179">
              <w:rPr>
                <w:rFonts w:ascii="Arial" w:hAnsi="Arial" w:cs="Arial"/>
                <w:color w:val="404040" w:themeColor="text1" w:themeTint="BF"/>
                <w:sz w:val="20"/>
                <w:szCs w:val="20"/>
              </w:rPr>
              <w:t>.</w:t>
            </w:r>
            <w:r w:rsidR="00071D0D" w:rsidRPr="00661179">
              <w:rPr>
                <w:rFonts w:ascii="Arial" w:hAnsi="Arial" w:cs="Arial"/>
                <w:color w:val="404040" w:themeColor="text1" w:themeTint="BF"/>
                <w:sz w:val="20"/>
                <w:szCs w:val="20"/>
              </w:rPr>
              <w:t xml:space="preserve"> </w:t>
            </w:r>
          </w:p>
          <w:p w:rsidR="006E366E" w:rsidRDefault="00071D0D">
            <w:pPr>
              <w:pStyle w:val="ListParagraph"/>
              <w:numPr>
                <w:ilvl w:val="0"/>
                <w:numId w:val="21"/>
              </w:numPr>
              <w:spacing w:before="60"/>
              <w:ind w:left="357" w:hanging="357"/>
              <w:jc w:val="both"/>
              <w:rPr>
                <w:rFonts w:ascii="Arial" w:hAnsi="Arial" w:cs="Arial"/>
                <w:color w:val="404040" w:themeColor="text1" w:themeTint="BF"/>
                <w:sz w:val="20"/>
                <w:szCs w:val="20"/>
              </w:rPr>
            </w:pPr>
            <w:r w:rsidRPr="00661179">
              <w:rPr>
                <w:rFonts w:ascii="Arial" w:hAnsi="Arial" w:cs="Arial"/>
                <w:color w:val="404040" w:themeColor="text1" w:themeTint="BF"/>
                <w:sz w:val="20"/>
                <w:szCs w:val="20"/>
              </w:rPr>
              <w:t xml:space="preserve">Maintain </w:t>
            </w:r>
            <w:r w:rsidR="00810945" w:rsidRPr="00661179">
              <w:rPr>
                <w:rFonts w:ascii="Arial" w:hAnsi="Arial" w:cs="Arial"/>
                <w:color w:val="404040" w:themeColor="text1" w:themeTint="BF"/>
                <w:sz w:val="20"/>
                <w:szCs w:val="20"/>
              </w:rPr>
              <w:t xml:space="preserve">and improve </w:t>
            </w:r>
            <w:r w:rsidR="00961D56">
              <w:rPr>
                <w:rFonts w:ascii="Arial" w:hAnsi="Arial" w:cs="Arial"/>
                <w:color w:val="404040" w:themeColor="text1" w:themeTint="BF"/>
                <w:sz w:val="20"/>
                <w:szCs w:val="20"/>
              </w:rPr>
              <w:t>biological</w:t>
            </w:r>
            <w:r w:rsidRPr="00661179">
              <w:rPr>
                <w:rFonts w:ascii="Arial" w:hAnsi="Arial" w:cs="Arial"/>
                <w:color w:val="404040" w:themeColor="text1" w:themeTint="BF"/>
                <w:sz w:val="20"/>
                <w:szCs w:val="20"/>
              </w:rPr>
              <w:t xml:space="preserve"> </w:t>
            </w:r>
            <w:r w:rsidR="00F921F8" w:rsidRPr="00661179">
              <w:rPr>
                <w:rFonts w:ascii="Arial" w:hAnsi="Arial" w:cs="Arial"/>
                <w:color w:val="404040" w:themeColor="text1" w:themeTint="BF"/>
                <w:sz w:val="20"/>
                <w:szCs w:val="20"/>
              </w:rPr>
              <w:t>information</w:t>
            </w:r>
            <w:r w:rsidR="00E17FBB">
              <w:rPr>
                <w:rFonts w:ascii="Arial" w:hAnsi="Arial" w:cs="Arial"/>
                <w:color w:val="404040" w:themeColor="text1" w:themeTint="BF"/>
                <w:sz w:val="20"/>
                <w:szCs w:val="20"/>
              </w:rPr>
              <w:t xml:space="preserve">, including spatial information, </w:t>
            </w:r>
            <w:r w:rsidR="00F921F8" w:rsidRPr="00661179">
              <w:rPr>
                <w:rFonts w:ascii="Arial" w:hAnsi="Arial" w:cs="Arial"/>
                <w:color w:val="404040" w:themeColor="text1" w:themeTint="BF"/>
                <w:sz w:val="20"/>
                <w:szCs w:val="20"/>
              </w:rPr>
              <w:t>used</w:t>
            </w:r>
            <w:r w:rsidRPr="00661179">
              <w:rPr>
                <w:rFonts w:ascii="Arial" w:hAnsi="Arial" w:cs="Arial"/>
                <w:color w:val="404040" w:themeColor="text1" w:themeTint="BF"/>
                <w:sz w:val="20"/>
                <w:szCs w:val="20"/>
              </w:rPr>
              <w:t xml:space="preserve"> to inform </w:t>
            </w:r>
            <w:r w:rsidR="00F921F8" w:rsidRPr="00661179">
              <w:rPr>
                <w:rFonts w:ascii="Arial" w:hAnsi="Arial" w:cs="Arial"/>
                <w:color w:val="404040" w:themeColor="text1" w:themeTint="BF"/>
                <w:sz w:val="20"/>
                <w:szCs w:val="20"/>
              </w:rPr>
              <w:t xml:space="preserve">robust </w:t>
            </w:r>
            <w:r w:rsidRPr="00661179">
              <w:rPr>
                <w:rFonts w:ascii="Arial" w:hAnsi="Arial" w:cs="Arial"/>
                <w:color w:val="404040" w:themeColor="text1" w:themeTint="BF"/>
                <w:sz w:val="20"/>
                <w:szCs w:val="20"/>
              </w:rPr>
              <w:t>decision making</w:t>
            </w:r>
            <w:r w:rsidR="009E7315" w:rsidRPr="00661179">
              <w:rPr>
                <w:rFonts w:ascii="Arial" w:hAnsi="Arial" w:cs="Arial"/>
                <w:color w:val="404040" w:themeColor="text1" w:themeTint="BF"/>
                <w:sz w:val="20"/>
                <w:szCs w:val="20"/>
              </w:rPr>
              <w:t>.</w:t>
            </w:r>
          </w:p>
          <w:p w:rsidR="006E366E" w:rsidRDefault="006D2E0F">
            <w:pPr>
              <w:pStyle w:val="ListParagraph"/>
              <w:numPr>
                <w:ilvl w:val="0"/>
                <w:numId w:val="18"/>
              </w:numPr>
              <w:spacing w:before="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Develop and implement nationwide significant impact guidelines for marine turtles</w:t>
            </w:r>
            <w:r>
              <w:rPr>
                <w:rFonts w:ascii="Arial" w:hAnsi="Arial" w:cs="Arial"/>
                <w:color w:val="404040" w:themeColor="text1" w:themeTint="BF"/>
                <w:sz w:val="20"/>
                <w:szCs w:val="20"/>
              </w:rPr>
              <w:t>.</w:t>
            </w:r>
          </w:p>
          <w:p w:rsidR="00B40AAA" w:rsidRDefault="00B40AAA" w:rsidP="00EC06DF">
            <w:pPr>
              <w:pStyle w:val="ListParagraph"/>
              <w:numPr>
                <w:ilvl w:val="0"/>
                <w:numId w:val="21"/>
              </w:numPr>
              <w:spacing w:before="60"/>
              <w:ind w:left="357" w:hanging="357"/>
              <w:jc w:val="both"/>
              <w:rPr>
                <w:rFonts w:ascii="Arial" w:hAnsi="Arial" w:cs="Arial"/>
                <w:color w:val="404040" w:themeColor="text1" w:themeTint="BF"/>
                <w:sz w:val="20"/>
                <w:szCs w:val="20"/>
              </w:rPr>
            </w:pPr>
            <w:r w:rsidRPr="00B40AAA">
              <w:rPr>
                <w:rFonts w:ascii="Arial" w:hAnsi="Arial" w:cs="Arial"/>
                <w:color w:val="404040" w:themeColor="text1" w:themeTint="BF"/>
                <w:sz w:val="20"/>
                <w:szCs w:val="20"/>
              </w:rPr>
              <w:t xml:space="preserve">Manage anthropogenic activities to ensure </w:t>
            </w:r>
            <w:r w:rsidR="009031D6">
              <w:rPr>
                <w:rFonts w:ascii="Arial" w:hAnsi="Arial" w:cs="Arial"/>
                <w:color w:val="404040" w:themeColor="text1" w:themeTint="BF"/>
                <w:sz w:val="20"/>
                <w:szCs w:val="20"/>
              </w:rPr>
              <w:t xml:space="preserve">marine turtles are not displaced from identified </w:t>
            </w:r>
            <w:r w:rsidRPr="00B40AAA">
              <w:rPr>
                <w:rFonts w:ascii="Arial" w:hAnsi="Arial" w:cs="Arial"/>
                <w:color w:val="404040" w:themeColor="text1" w:themeTint="BF"/>
                <w:sz w:val="20"/>
                <w:szCs w:val="20"/>
              </w:rPr>
              <w:t xml:space="preserve">habitat critical to the survival </w:t>
            </w:r>
            <w:r w:rsidR="009031D6">
              <w:rPr>
                <w:rFonts w:ascii="Arial" w:hAnsi="Arial" w:cs="Arial"/>
                <w:color w:val="404040" w:themeColor="text1" w:themeTint="BF"/>
                <w:sz w:val="20"/>
                <w:szCs w:val="20"/>
              </w:rPr>
              <w:t>as per section 3.3 Table 6.</w:t>
            </w:r>
          </w:p>
          <w:p w:rsidR="006618AD" w:rsidRDefault="006618AD" w:rsidP="00EC06DF">
            <w:pPr>
              <w:pStyle w:val="ListParagraph"/>
              <w:numPr>
                <w:ilvl w:val="0"/>
                <w:numId w:val="21"/>
              </w:numPr>
              <w:spacing w:before="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Manage anthropogenic activities in Biological</w:t>
            </w:r>
            <w:r w:rsidR="00EB3C2B">
              <w:rPr>
                <w:rFonts w:ascii="Arial" w:hAnsi="Arial" w:cs="Arial"/>
                <w:color w:val="404040" w:themeColor="text1" w:themeTint="BF"/>
                <w:sz w:val="20"/>
                <w:szCs w:val="20"/>
              </w:rPr>
              <w:t>ly</w:t>
            </w:r>
            <w:r>
              <w:rPr>
                <w:rFonts w:ascii="Arial" w:hAnsi="Arial" w:cs="Arial"/>
                <w:color w:val="404040" w:themeColor="text1" w:themeTint="BF"/>
                <w:sz w:val="20"/>
                <w:szCs w:val="20"/>
              </w:rPr>
              <w:t xml:space="preserve"> Important Areas to ensure that biological</w:t>
            </w:r>
            <w:r w:rsidR="00EB3C2B">
              <w:rPr>
                <w:rFonts w:ascii="Arial" w:hAnsi="Arial" w:cs="Arial"/>
                <w:color w:val="404040" w:themeColor="text1" w:themeTint="BF"/>
                <w:sz w:val="20"/>
                <w:szCs w:val="20"/>
              </w:rPr>
              <w:t>ly</w:t>
            </w:r>
            <w:r>
              <w:rPr>
                <w:rFonts w:ascii="Arial" w:hAnsi="Arial" w:cs="Arial"/>
                <w:color w:val="404040" w:themeColor="text1" w:themeTint="BF"/>
                <w:sz w:val="20"/>
                <w:szCs w:val="20"/>
              </w:rPr>
              <w:t xml:space="preserve"> </w:t>
            </w:r>
            <w:r w:rsidR="00EB3C2B">
              <w:rPr>
                <w:rFonts w:ascii="Arial" w:hAnsi="Arial" w:cs="Arial"/>
                <w:color w:val="404040" w:themeColor="text1" w:themeTint="BF"/>
                <w:sz w:val="20"/>
                <w:szCs w:val="20"/>
              </w:rPr>
              <w:t>important behaviour</w:t>
            </w:r>
            <w:r>
              <w:rPr>
                <w:rFonts w:ascii="Arial" w:hAnsi="Arial" w:cs="Arial"/>
                <w:color w:val="404040" w:themeColor="text1" w:themeTint="BF"/>
                <w:sz w:val="20"/>
                <w:szCs w:val="20"/>
              </w:rPr>
              <w:t xml:space="preserve"> can continue.</w:t>
            </w:r>
          </w:p>
          <w:p w:rsidR="00B40AAA" w:rsidRPr="00B40AAA" w:rsidRDefault="00B40AAA" w:rsidP="00B40AAA">
            <w:pPr>
              <w:pStyle w:val="ListParagraph"/>
              <w:numPr>
                <w:ilvl w:val="0"/>
                <w:numId w:val="21"/>
              </w:numPr>
              <w:spacing w:before="60" w:after="0" w:line="240" w:lineRule="auto"/>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Develop robust criteria for the identification of habitat critical to the survival of each stock for foraging, migration, mating and hatchling dispersal.</w:t>
            </w:r>
          </w:p>
          <w:p w:rsidR="006E366E" w:rsidRPr="00EC06DF" w:rsidRDefault="00C01F76" w:rsidP="00B40AAA">
            <w:pPr>
              <w:pStyle w:val="ListParagraph"/>
              <w:spacing w:after="0" w:line="240" w:lineRule="auto"/>
              <w:rPr>
                <w:rFonts w:ascii="Arial" w:hAnsi="Arial" w:cs="Arial"/>
                <w:color w:val="404040" w:themeColor="text1" w:themeTint="BF"/>
                <w:sz w:val="20"/>
                <w:szCs w:val="20"/>
              </w:rPr>
            </w:pPr>
            <w:r>
              <w:rPr>
                <w:rFonts w:ascii="Arial" w:hAnsi="Arial" w:cs="Arial"/>
                <w:color w:val="404040" w:themeColor="text1" w:themeTint="BF"/>
                <w:sz w:val="20"/>
                <w:szCs w:val="20"/>
              </w:rPr>
              <w:t xml:space="preserve"> </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6423" w:type="dxa"/>
            <w:tcBorders>
              <w:bottom w:val="single" w:sz="4" w:space="0" w:color="auto"/>
              <w:right w:val="nil"/>
            </w:tcBorders>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89" w:type="dxa"/>
            <w:tcBorders>
              <w:left w:val="nil"/>
              <w:bottom w:val="single" w:sz="4" w:space="0" w:color="auto"/>
            </w:tcBorders>
            <w:shd w:val="clear" w:color="auto" w:fill="00B0F0"/>
          </w:tcPr>
          <w:p w:rsidR="00071D0D" w:rsidRPr="00E027E0" w:rsidRDefault="00071D0D" w:rsidP="002A3DBA">
            <w:pPr>
              <w:spacing w:before="120"/>
              <w:rPr>
                <w:rFonts w:ascii="Arial" w:hAnsi="Arial" w:cs="Arial"/>
                <w:b/>
                <w:color w:val="FFFFFF" w:themeColor="background1"/>
                <w:sz w:val="20"/>
                <w:szCs w:val="20"/>
              </w:rPr>
            </w:pPr>
            <w:r w:rsidRPr="00E027E0">
              <w:rPr>
                <w:rFonts w:ascii="Arial" w:hAnsi="Arial" w:cs="Arial"/>
                <w:b/>
                <w:color w:val="FFFFFF" w:themeColor="background1"/>
                <w:sz w:val="20"/>
                <w:szCs w:val="20"/>
              </w:rPr>
              <w:t>Threats to be mitigated</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6423" w:type="dxa"/>
            <w:tcBorders>
              <w:top w:val="single" w:sz="4" w:space="0" w:color="auto"/>
              <w:right w:val="nil"/>
            </w:tcBorders>
            <w:shd w:val="clear" w:color="auto" w:fill="FFFFFF" w:themeFill="background1"/>
          </w:tcPr>
          <w:p w:rsidR="00071D0D" w:rsidRPr="00E027E0" w:rsidRDefault="00071D0D" w:rsidP="00A8278D">
            <w:pPr>
              <w:spacing w:before="60"/>
              <w:rPr>
                <w:rFonts w:ascii="Arial" w:hAnsi="Arial" w:cs="Arial"/>
                <w:color w:val="auto"/>
                <w:sz w:val="20"/>
                <w:szCs w:val="20"/>
              </w:rPr>
            </w:pPr>
            <w:r w:rsidRPr="00E027E0">
              <w:rPr>
                <w:rFonts w:ascii="Arial" w:hAnsi="Arial" w:cs="Arial"/>
                <w:color w:val="auto"/>
                <w:sz w:val="20"/>
                <w:szCs w:val="20"/>
              </w:rPr>
              <w:t>1.1, 1.2</w:t>
            </w:r>
            <w:r w:rsidR="005C2B48">
              <w:rPr>
                <w:rFonts w:ascii="Arial" w:hAnsi="Arial" w:cs="Arial"/>
                <w:color w:val="auto"/>
                <w:sz w:val="20"/>
                <w:szCs w:val="20"/>
              </w:rPr>
              <w:t>, 2.1</w:t>
            </w:r>
          </w:p>
        </w:tc>
        <w:tc>
          <w:tcPr>
            <w:tcW w:w="2789" w:type="dxa"/>
            <w:tcBorders>
              <w:top w:val="single" w:sz="4" w:space="0" w:color="auto"/>
              <w:left w:val="nil"/>
            </w:tcBorders>
            <w:shd w:val="clear" w:color="auto" w:fill="FFFFFF" w:themeFill="background1"/>
          </w:tcPr>
          <w:p w:rsidR="00071D0D" w:rsidRPr="00E027E0" w:rsidRDefault="00071D0D" w:rsidP="00A8278D">
            <w:pPr>
              <w:spacing w:before="60"/>
              <w:rPr>
                <w:rFonts w:ascii="Arial" w:hAnsi="Arial" w:cs="Arial"/>
                <w:color w:val="auto"/>
                <w:sz w:val="20"/>
                <w:szCs w:val="20"/>
              </w:rPr>
            </w:pPr>
            <w:r w:rsidRPr="00E027E0">
              <w:rPr>
                <w:rFonts w:ascii="Arial" w:hAnsi="Arial" w:cs="Arial"/>
                <w:color w:val="auto"/>
                <w:sz w:val="20"/>
                <w:szCs w:val="20"/>
              </w:rPr>
              <w:t>A</w:t>
            </w:r>
            <w:r w:rsidR="00FA0E3D">
              <w:rPr>
                <w:rFonts w:ascii="Arial" w:hAnsi="Arial" w:cs="Arial"/>
                <w:color w:val="auto"/>
                <w:sz w:val="20"/>
                <w:szCs w:val="20"/>
              </w:rPr>
              <w:t>,</w:t>
            </w:r>
            <w:r w:rsidRPr="00E027E0">
              <w:rPr>
                <w:rFonts w:ascii="Arial" w:hAnsi="Arial" w:cs="Arial"/>
                <w:color w:val="auto"/>
                <w:sz w:val="20"/>
                <w:szCs w:val="20"/>
              </w:rPr>
              <w:t>B</w:t>
            </w:r>
            <w:r w:rsidR="00FA0E3D">
              <w:rPr>
                <w:rFonts w:ascii="Arial" w:hAnsi="Arial" w:cs="Arial"/>
                <w:color w:val="auto"/>
                <w:sz w:val="20"/>
                <w:szCs w:val="20"/>
              </w:rPr>
              <w:t>,</w:t>
            </w:r>
            <w:r w:rsidRPr="00E027E0">
              <w:rPr>
                <w:rFonts w:ascii="Arial" w:hAnsi="Arial" w:cs="Arial"/>
                <w:color w:val="auto"/>
                <w:sz w:val="20"/>
                <w:szCs w:val="20"/>
              </w:rPr>
              <w:t>C</w:t>
            </w:r>
            <w:r w:rsidR="00FA0E3D">
              <w:rPr>
                <w:rFonts w:ascii="Arial" w:hAnsi="Arial" w:cs="Arial"/>
                <w:color w:val="auto"/>
                <w:sz w:val="20"/>
                <w:szCs w:val="20"/>
              </w:rPr>
              <w:t>,</w:t>
            </w:r>
            <w:r w:rsidRPr="00E027E0">
              <w:rPr>
                <w:rFonts w:ascii="Arial" w:hAnsi="Arial" w:cs="Arial"/>
                <w:color w:val="auto"/>
                <w:sz w:val="20"/>
                <w:szCs w:val="20"/>
              </w:rPr>
              <w:t>D</w:t>
            </w:r>
            <w:r w:rsidR="00FA0E3D">
              <w:rPr>
                <w:rFonts w:ascii="Arial" w:hAnsi="Arial" w:cs="Arial"/>
                <w:color w:val="auto"/>
                <w:sz w:val="20"/>
                <w:szCs w:val="20"/>
              </w:rPr>
              <w:t>,</w:t>
            </w:r>
            <w:r w:rsidRPr="00E027E0">
              <w:rPr>
                <w:rFonts w:ascii="Arial" w:hAnsi="Arial" w:cs="Arial"/>
                <w:color w:val="auto"/>
                <w:sz w:val="20"/>
                <w:szCs w:val="20"/>
              </w:rPr>
              <w:t>E</w:t>
            </w:r>
            <w:r w:rsidR="00FA0E3D">
              <w:rPr>
                <w:rFonts w:ascii="Arial" w:hAnsi="Arial" w:cs="Arial"/>
                <w:color w:val="auto"/>
                <w:sz w:val="20"/>
                <w:szCs w:val="20"/>
              </w:rPr>
              <w:t>,</w:t>
            </w:r>
            <w:r w:rsidRPr="00E027E0">
              <w:rPr>
                <w:rFonts w:ascii="Arial" w:hAnsi="Arial" w:cs="Arial"/>
                <w:color w:val="auto"/>
                <w:sz w:val="20"/>
                <w:szCs w:val="20"/>
              </w:rPr>
              <w:t>F</w:t>
            </w:r>
            <w:r w:rsidR="00FA0E3D">
              <w:rPr>
                <w:rFonts w:ascii="Arial" w:hAnsi="Arial" w:cs="Arial"/>
                <w:color w:val="auto"/>
                <w:sz w:val="20"/>
                <w:szCs w:val="20"/>
              </w:rPr>
              <w:t>,</w:t>
            </w:r>
            <w:r w:rsidRPr="00E027E0">
              <w:rPr>
                <w:rFonts w:ascii="Arial" w:hAnsi="Arial" w:cs="Arial"/>
                <w:color w:val="auto"/>
                <w:sz w:val="20"/>
                <w:szCs w:val="20"/>
              </w:rPr>
              <w:t>G</w:t>
            </w:r>
            <w:r w:rsidR="00FA0E3D">
              <w:rPr>
                <w:rFonts w:ascii="Arial" w:hAnsi="Arial" w:cs="Arial"/>
                <w:color w:val="auto"/>
                <w:sz w:val="20"/>
                <w:szCs w:val="20"/>
              </w:rPr>
              <w:t>,</w:t>
            </w:r>
            <w:r w:rsidRPr="00E027E0">
              <w:rPr>
                <w:rFonts w:ascii="Arial" w:hAnsi="Arial" w:cs="Arial"/>
                <w:color w:val="auto"/>
                <w:sz w:val="20"/>
                <w:szCs w:val="20"/>
              </w:rPr>
              <w:t>H</w:t>
            </w:r>
            <w:r w:rsidR="00FA0E3D">
              <w:rPr>
                <w:rFonts w:ascii="Arial" w:hAnsi="Arial" w:cs="Arial"/>
                <w:color w:val="auto"/>
                <w:sz w:val="20"/>
                <w:szCs w:val="20"/>
              </w:rPr>
              <w:t>,</w:t>
            </w:r>
            <w:r w:rsidR="00D36782">
              <w:rPr>
                <w:rFonts w:ascii="Arial" w:hAnsi="Arial" w:cs="Arial"/>
                <w:color w:val="auto"/>
                <w:sz w:val="20"/>
                <w:szCs w:val="20"/>
              </w:rPr>
              <w:t>I</w:t>
            </w:r>
            <w:r w:rsidR="00FA0E3D">
              <w:rPr>
                <w:rFonts w:ascii="Arial" w:hAnsi="Arial" w:cs="Arial"/>
                <w:color w:val="auto"/>
                <w:sz w:val="20"/>
                <w:szCs w:val="20"/>
              </w:rPr>
              <w:t>,</w:t>
            </w:r>
            <w:r w:rsidR="00692F52">
              <w:rPr>
                <w:rFonts w:ascii="Arial" w:hAnsi="Arial" w:cs="Arial"/>
                <w:color w:val="auto"/>
                <w:sz w:val="20"/>
                <w:szCs w:val="20"/>
              </w:rPr>
              <w:t>J</w:t>
            </w:r>
            <w:r w:rsidR="00FA0E3D">
              <w:rPr>
                <w:rFonts w:ascii="Arial" w:hAnsi="Arial" w:cs="Arial"/>
                <w:color w:val="auto"/>
                <w:sz w:val="20"/>
                <w:szCs w:val="20"/>
              </w:rPr>
              <w:t>,</w:t>
            </w:r>
            <w:r w:rsidR="00692F52">
              <w:rPr>
                <w:rFonts w:ascii="Arial" w:hAnsi="Arial" w:cs="Arial"/>
                <w:color w:val="auto"/>
                <w:sz w:val="20"/>
                <w:szCs w:val="20"/>
              </w:rPr>
              <w:t>K</w:t>
            </w:r>
            <w:r w:rsidR="00FA0E3D">
              <w:rPr>
                <w:rFonts w:ascii="Arial" w:hAnsi="Arial" w:cs="Arial"/>
                <w:color w:val="auto"/>
                <w:sz w:val="20"/>
                <w:szCs w:val="20"/>
              </w:rPr>
              <w:t>,</w:t>
            </w:r>
            <w:r w:rsidR="00692F52">
              <w:rPr>
                <w:rFonts w:ascii="Arial" w:hAnsi="Arial" w:cs="Arial"/>
                <w:color w:val="auto"/>
                <w:sz w:val="20"/>
                <w:szCs w:val="20"/>
              </w:rPr>
              <w:t>L</w:t>
            </w:r>
            <w:r w:rsidR="00FA0E3D">
              <w:rPr>
                <w:rFonts w:ascii="Arial" w:hAnsi="Arial" w:cs="Arial"/>
                <w:color w:val="auto"/>
                <w:sz w:val="20"/>
                <w:szCs w:val="20"/>
              </w:rPr>
              <w:t>,</w:t>
            </w:r>
            <w:r w:rsidR="00692F52">
              <w:rPr>
                <w:rFonts w:ascii="Arial" w:hAnsi="Arial" w:cs="Arial"/>
                <w:color w:val="auto"/>
                <w:sz w:val="20"/>
                <w:szCs w:val="20"/>
              </w:rPr>
              <w:t>M</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FFFFFF" w:themeFill="background1"/>
          </w:tcPr>
          <w:p w:rsidR="006E366E" w:rsidRDefault="00071D0D">
            <w:pPr>
              <w:spacing w:before="60"/>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Australia maintains its position promoting </w:t>
            </w:r>
            <w:r w:rsidR="00DB0AAF">
              <w:rPr>
                <w:rFonts w:ascii="Arial" w:hAnsi="Arial" w:cs="Arial"/>
                <w:color w:val="404040" w:themeColor="text1" w:themeTint="BF"/>
                <w:sz w:val="20"/>
                <w:szCs w:val="20"/>
              </w:rPr>
              <w:t>recovery of all marine turtle stock</w:t>
            </w:r>
            <w:r w:rsidR="00CC74D2">
              <w:rPr>
                <w:rFonts w:ascii="Arial" w:hAnsi="Arial" w:cs="Arial"/>
                <w:color w:val="404040" w:themeColor="text1" w:themeTint="BF"/>
                <w:sz w:val="20"/>
                <w:szCs w:val="20"/>
              </w:rPr>
              <w:t>s</w:t>
            </w:r>
            <w:r w:rsidR="00DB0AAF">
              <w:rPr>
                <w:rFonts w:ascii="Arial" w:hAnsi="Arial" w:cs="Arial"/>
                <w:color w:val="404040" w:themeColor="text1" w:themeTint="BF"/>
                <w:sz w:val="20"/>
                <w:szCs w:val="20"/>
              </w:rPr>
              <w:t xml:space="preserve"> both</w:t>
            </w:r>
            <w:r w:rsidRPr="00E027E0">
              <w:rPr>
                <w:rFonts w:ascii="Arial" w:hAnsi="Arial" w:cs="Arial"/>
                <w:color w:val="404040" w:themeColor="text1" w:themeTint="BF"/>
                <w:sz w:val="20"/>
                <w:szCs w:val="20"/>
              </w:rPr>
              <w:t xml:space="preserve"> </w:t>
            </w:r>
            <w:r w:rsidR="00A77CB2" w:rsidRPr="004572F7">
              <w:rPr>
                <w:rFonts w:ascii="Arial" w:hAnsi="Arial" w:cs="Arial"/>
                <w:color w:val="404040" w:themeColor="text1" w:themeTint="BF"/>
                <w:sz w:val="20"/>
                <w:szCs w:val="20"/>
              </w:rPr>
              <w:t>domestically and</w:t>
            </w:r>
            <w:r w:rsidR="00A77CB2" w:rsidRPr="00E027E0">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in all relevant international </w:t>
            </w:r>
            <w:r w:rsidR="00A77CB2" w:rsidRPr="004572F7">
              <w:rPr>
                <w:rFonts w:ascii="Arial" w:hAnsi="Arial" w:cs="Arial"/>
                <w:color w:val="404040" w:themeColor="text1" w:themeTint="BF"/>
                <w:sz w:val="20"/>
                <w:szCs w:val="20"/>
              </w:rPr>
              <w:t xml:space="preserve">agreements and </w:t>
            </w:r>
            <w:r w:rsidR="002B20AD">
              <w:rPr>
                <w:rFonts w:ascii="Arial" w:hAnsi="Arial" w:cs="Arial"/>
                <w:color w:val="404040" w:themeColor="text1" w:themeTint="BF"/>
                <w:sz w:val="20"/>
                <w:szCs w:val="20"/>
              </w:rPr>
              <w:t xml:space="preserve">fora. </w:t>
            </w:r>
            <w:r w:rsidR="00A77CB2" w:rsidRPr="004572F7">
              <w:rPr>
                <w:rFonts w:ascii="Arial" w:hAnsi="Arial" w:cs="Arial"/>
                <w:color w:val="404040" w:themeColor="text1" w:themeTint="BF"/>
                <w:sz w:val="20"/>
                <w:szCs w:val="20"/>
              </w:rPr>
              <w:t xml:space="preserve">All </w:t>
            </w:r>
            <w:r w:rsidRPr="00E027E0">
              <w:rPr>
                <w:rFonts w:ascii="Arial" w:hAnsi="Arial" w:cs="Arial"/>
                <w:color w:val="404040" w:themeColor="text1" w:themeTint="BF"/>
                <w:sz w:val="20"/>
                <w:szCs w:val="20"/>
              </w:rPr>
              <w:t>management decisions</w:t>
            </w:r>
            <w:r w:rsidR="00050CBE">
              <w:rPr>
                <w:rFonts w:ascii="Arial" w:hAnsi="Arial" w:cs="Arial"/>
                <w:color w:val="404040" w:themeColor="text1" w:themeTint="BF"/>
                <w:sz w:val="20"/>
                <w:szCs w:val="20"/>
              </w:rPr>
              <w:t xml:space="preserve"> and </w:t>
            </w:r>
            <w:r w:rsidR="00D938D9">
              <w:rPr>
                <w:rFonts w:ascii="Arial" w:hAnsi="Arial" w:cs="Arial"/>
                <w:color w:val="404040" w:themeColor="text1" w:themeTint="BF"/>
                <w:sz w:val="20"/>
                <w:szCs w:val="20"/>
              </w:rPr>
              <w:t xml:space="preserve">supporting </w:t>
            </w:r>
            <w:r w:rsidR="00050CBE">
              <w:rPr>
                <w:rFonts w:ascii="Arial" w:hAnsi="Arial" w:cs="Arial"/>
                <w:color w:val="404040" w:themeColor="text1" w:themeTint="BF"/>
                <w:sz w:val="20"/>
                <w:szCs w:val="20"/>
              </w:rPr>
              <w:t xml:space="preserve">tools </w:t>
            </w:r>
            <w:r w:rsidR="00FA45B4">
              <w:rPr>
                <w:rFonts w:ascii="Arial" w:hAnsi="Arial" w:cs="Arial"/>
                <w:color w:val="404040" w:themeColor="text1" w:themeTint="BF"/>
                <w:sz w:val="20"/>
                <w:szCs w:val="20"/>
              </w:rPr>
              <w:t xml:space="preserve">continue to be </w:t>
            </w:r>
            <w:r w:rsidRPr="00E027E0">
              <w:rPr>
                <w:rFonts w:ascii="Arial" w:hAnsi="Arial" w:cs="Arial"/>
                <w:color w:val="404040" w:themeColor="text1" w:themeTint="BF"/>
                <w:sz w:val="20"/>
                <w:szCs w:val="20"/>
              </w:rPr>
              <w:t>informed by current and robust evidence</w:t>
            </w:r>
            <w:r w:rsidR="00315C6D">
              <w:rPr>
                <w:rFonts w:ascii="Arial" w:hAnsi="Arial" w:cs="Arial"/>
                <w:color w:val="404040" w:themeColor="text1" w:themeTint="BF"/>
                <w:sz w:val="20"/>
                <w:szCs w:val="20"/>
              </w:rPr>
              <w:t>, noting the precautionary principle</w:t>
            </w:r>
            <w:r w:rsidR="00FA45B4">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r w:rsidR="00BC5BDD">
              <w:rPr>
                <w:rFonts w:ascii="Arial" w:hAnsi="Arial" w:cs="Arial"/>
                <w:color w:val="404040" w:themeColor="text1" w:themeTint="BF"/>
                <w:sz w:val="20"/>
                <w:szCs w:val="20"/>
              </w:rPr>
              <w:t xml:space="preserve">Decisions take into account </w:t>
            </w:r>
            <w:r w:rsidR="00B94353">
              <w:rPr>
                <w:rFonts w:ascii="Arial" w:hAnsi="Arial" w:cs="Arial"/>
                <w:color w:val="404040" w:themeColor="text1" w:themeTint="BF"/>
                <w:sz w:val="20"/>
                <w:szCs w:val="20"/>
              </w:rPr>
              <w:t xml:space="preserve">the </w:t>
            </w:r>
            <w:r w:rsidRPr="00E027E0">
              <w:rPr>
                <w:rFonts w:ascii="Arial" w:hAnsi="Arial" w:cs="Arial"/>
                <w:color w:val="404040" w:themeColor="text1" w:themeTint="BF"/>
                <w:sz w:val="20"/>
                <w:szCs w:val="20"/>
              </w:rPr>
              <w:t>cumulative impacts</w:t>
            </w:r>
            <w:r w:rsidR="007E45DA">
              <w:rPr>
                <w:rFonts w:ascii="Arial" w:hAnsi="Arial" w:cs="Arial"/>
                <w:color w:val="404040" w:themeColor="text1" w:themeTint="BF"/>
                <w:sz w:val="20"/>
                <w:szCs w:val="20"/>
              </w:rPr>
              <w:t xml:space="preserve"> </w:t>
            </w:r>
            <w:r w:rsidR="00B94353">
              <w:rPr>
                <w:rFonts w:ascii="Arial" w:hAnsi="Arial" w:cs="Arial"/>
                <w:color w:val="404040" w:themeColor="text1" w:themeTint="BF"/>
                <w:sz w:val="20"/>
                <w:szCs w:val="20"/>
              </w:rPr>
              <w:t xml:space="preserve">of multiple pressures </w:t>
            </w:r>
            <w:r w:rsidR="007E45DA">
              <w:rPr>
                <w:rFonts w:ascii="Arial" w:hAnsi="Arial" w:cs="Arial"/>
                <w:color w:val="404040" w:themeColor="text1" w:themeTint="BF"/>
                <w:sz w:val="20"/>
                <w:szCs w:val="20"/>
              </w:rPr>
              <w:t xml:space="preserve">and </w:t>
            </w:r>
            <w:r w:rsidR="00D938D9" w:rsidRPr="00F96076">
              <w:rPr>
                <w:rFonts w:ascii="Arial" w:hAnsi="Arial" w:cs="Arial"/>
                <w:color w:val="404040" w:themeColor="text1" w:themeTint="BF"/>
                <w:sz w:val="20"/>
                <w:szCs w:val="20"/>
              </w:rPr>
              <w:t>resulting</w:t>
            </w:r>
            <w:r w:rsidR="006618AD" w:rsidRPr="00F96076">
              <w:rPr>
                <w:rFonts w:ascii="Arial" w:hAnsi="Arial" w:cs="Arial"/>
                <w:color w:val="404040" w:themeColor="text1" w:themeTint="BF"/>
                <w:sz w:val="20"/>
                <w:szCs w:val="20"/>
              </w:rPr>
              <w:t xml:space="preserve"> actions do not affect </w:t>
            </w:r>
            <w:r w:rsidR="00D938D9" w:rsidRPr="00F96076">
              <w:rPr>
                <w:rFonts w:ascii="Arial" w:hAnsi="Arial" w:cs="Arial"/>
                <w:color w:val="404040" w:themeColor="text1" w:themeTint="BF"/>
                <w:sz w:val="20"/>
                <w:szCs w:val="20"/>
              </w:rPr>
              <w:t>listed</w:t>
            </w:r>
            <w:r w:rsidR="007E45DA" w:rsidRPr="00F96076">
              <w:rPr>
                <w:rFonts w:ascii="Arial" w:hAnsi="Arial" w:cs="Arial"/>
                <w:color w:val="404040" w:themeColor="text1" w:themeTint="BF"/>
                <w:sz w:val="20"/>
                <w:szCs w:val="20"/>
              </w:rPr>
              <w:t xml:space="preserve"> marine turtle</w:t>
            </w:r>
            <w:r w:rsidR="00316141" w:rsidRPr="00F96076">
              <w:rPr>
                <w:rFonts w:ascii="Arial" w:hAnsi="Arial" w:cs="Arial"/>
                <w:color w:val="404040" w:themeColor="text1" w:themeTint="BF"/>
                <w:sz w:val="20"/>
                <w:szCs w:val="20"/>
              </w:rPr>
              <w:t>s</w:t>
            </w:r>
            <w:r w:rsidR="006618AD" w:rsidRPr="00F96076">
              <w:rPr>
                <w:rFonts w:ascii="Arial" w:hAnsi="Arial" w:cs="Arial"/>
                <w:color w:val="404040" w:themeColor="text1" w:themeTint="BF"/>
                <w:sz w:val="20"/>
                <w:szCs w:val="20"/>
              </w:rPr>
              <w:t xml:space="preserve"> such that they cannot continue to utilise important habitats</w:t>
            </w:r>
            <w:r w:rsidRPr="00F96076">
              <w:rPr>
                <w:rFonts w:ascii="Arial" w:hAnsi="Arial" w:cs="Arial"/>
                <w:color w:val="404040" w:themeColor="text1" w:themeTint="BF"/>
                <w:sz w:val="20"/>
                <w:szCs w:val="20"/>
              </w:rPr>
              <w:t xml:space="preserve">. </w:t>
            </w:r>
            <w:r w:rsidR="00EE5AE1" w:rsidRPr="00F96076">
              <w:rPr>
                <w:rFonts w:ascii="Arial" w:hAnsi="Arial" w:cs="Arial"/>
                <w:color w:val="404040" w:themeColor="text1" w:themeTint="BF"/>
                <w:sz w:val="20"/>
                <w:szCs w:val="20"/>
              </w:rPr>
              <w:t xml:space="preserve">Actions undertaken in </w:t>
            </w:r>
            <w:r w:rsidR="0035624A" w:rsidRPr="00F96076">
              <w:rPr>
                <w:rFonts w:ascii="Arial" w:hAnsi="Arial" w:cs="Arial"/>
                <w:color w:val="404040" w:themeColor="text1" w:themeTint="BF"/>
                <w:sz w:val="20"/>
                <w:szCs w:val="20"/>
              </w:rPr>
              <w:t>or adjacent to (i.e. </w:t>
            </w:r>
            <w:r w:rsidR="006E2E63" w:rsidRPr="00F96076">
              <w:rPr>
                <w:rFonts w:ascii="Arial" w:hAnsi="Arial" w:cs="Arial"/>
                <w:color w:val="404040" w:themeColor="text1" w:themeTint="BF"/>
                <w:sz w:val="20"/>
                <w:szCs w:val="20"/>
              </w:rPr>
              <w:t>causing</w:t>
            </w:r>
            <w:r w:rsidR="006E2E63">
              <w:rPr>
                <w:rFonts w:ascii="Arial" w:hAnsi="Arial" w:cs="Arial"/>
                <w:color w:val="404040" w:themeColor="text1" w:themeTint="BF"/>
                <w:sz w:val="20"/>
                <w:szCs w:val="20"/>
              </w:rPr>
              <w:t xml:space="preserve"> ‘downstream impacts’ such as light spill</w:t>
            </w:r>
            <w:r w:rsidR="00EE5AE1">
              <w:rPr>
                <w:rFonts w:ascii="Arial" w:hAnsi="Arial" w:cs="Arial"/>
                <w:color w:val="404040" w:themeColor="text1" w:themeTint="BF"/>
                <w:sz w:val="20"/>
                <w:szCs w:val="20"/>
              </w:rPr>
              <w:t xml:space="preserve">) designated habitat critical to </w:t>
            </w:r>
            <w:r w:rsidR="00C20B66">
              <w:rPr>
                <w:rFonts w:ascii="Arial" w:hAnsi="Arial" w:cs="Arial"/>
                <w:color w:val="404040" w:themeColor="text1" w:themeTint="BF"/>
                <w:sz w:val="20"/>
                <w:szCs w:val="20"/>
              </w:rPr>
              <w:t xml:space="preserve">the </w:t>
            </w:r>
            <w:r w:rsidR="00EE5AE1">
              <w:rPr>
                <w:rFonts w:ascii="Arial" w:hAnsi="Arial" w:cs="Arial"/>
                <w:color w:val="404040" w:themeColor="text1" w:themeTint="BF"/>
                <w:sz w:val="20"/>
                <w:szCs w:val="20"/>
              </w:rPr>
              <w:t xml:space="preserve">survival of the species </w:t>
            </w:r>
            <w:r w:rsidR="00EB3C2B">
              <w:rPr>
                <w:rFonts w:ascii="Arial" w:hAnsi="Arial" w:cs="Arial"/>
                <w:color w:val="404040" w:themeColor="text1" w:themeTint="BF"/>
                <w:sz w:val="20"/>
                <w:szCs w:val="20"/>
              </w:rPr>
              <w:t xml:space="preserve">or biologically important areas </w:t>
            </w:r>
            <w:r w:rsidR="00EE5AE1">
              <w:rPr>
                <w:rFonts w:ascii="Arial" w:hAnsi="Arial" w:cs="Arial"/>
                <w:color w:val="404040" w:themeColor="text1" w:themeTint="BF"/>
                <w:sz w:val="20"/>
                <w:szCs w:val="20"/>
              </w:rPr>
              <w:t>do not change important behaviours such that the recove</w:t>
            </w:r>
            <w:r w:rsidR="0089220E">
              <w:rPr>
                <w:rFonts w:ascii="Arial" w:hAnsi="Arial" w:cs="Arial"/>
                <w:color w:val="404040" w:themeColor="text1" w:themeTint="BF"/>
                <w:sz w:val="20"/>
                <w:szCs w:val="20"/>
              </w:rPr>
              <w:t>ry of the stock is compromised.</w:t>
            </w:r>
            <w:r w:rsidR="00EE5AE1">
              <w:rPr>
                <w:rFonts w:ascii="Arial" w:hAnsi="Arial" w:cs="Arial"/>
                <w:color w:val="404040" w:themeColor="text1" w:themeTint="BF"/>
                <w:sz w:val="20"/>
                <w:szCs w:val="20"/>
              </w:rPr>
              <w:t xml:space="preserve"> </w:t>
            </w:r>
            <w:r w:rsidR="00CC0DAB">
              <w:rPr>
                <w:rFonts w:ascii="Arial" w:hAnsi="Arial" w:cs="Arial"/>
                <w:color w:val="404040" w:themeColor="text1" w:themeTint="BF"/>
                <w:sz w:val="20"/>
                <w:szCs w:val="20"/>
              </w:rPr>
              <w:t xml:space="preserve">During the life of the plan important foraging grounds, migratory corridors, mating areas and habitat for hatchling dispersal should be identified. </w:t>
            </w:r>
            <w:r w:rsidR="002B20AD">
              <w:rPr>
                <w:rFonts w:ascii="Arial" w:hAnsi="Arial" w:cs="Arial"/>
                <w:color w:val="404040" w:themeColor="text1" w:themeTint="BF"/>
                <w:sz w:val="20"/>
                <w:szCs w:val="20"/>
              </w:rPr>
              <w:t xml:space="preserve">All plans of management </w:t>
            </w:r>
            <w:r w:rsidR="00F61FB4">
              <w:rPr>
                <w:rFonts w:ascii="Arial" w:hAnsi="Arial" w:cs="Arial"/>
                <w:color w:val="404040" w:themeColor="text1" w:themeTint="BF"/>
                <w:sz w:val="20"/>
                <w:szCs w:val="20"/>
              </w:rPr>
              <w:t>for</w:t>
            </w:r>
            <w:r w:rsidR="002B20AD">
              <w:rPr>
                <w:rFonts w:ascii="Arial" w:hAnsi="Arial" w:cs="Arial"/>
                <w:color w:val="404040" w:themeColor="text1" w:themeTint="BF"/>
                <w:sz w:val="20"/>
                <w:szCs w:val="20"/>
              </w:rPr>
              <w:t xml:space="preserve"> marine parks,</w:t>
            </w:r>
            <w:r w:rsidR="009E7315">
              <w:rPr>
                <w:rFonts w:ascii="Arial" w:hAnsi="Arial" w:cs="Arial"/>
                <w:color w:val="404040" w:themeColor="text1" w:themeTint="BF"/>
                <w:sz w:val="20"/>
                <w:szCs w:val="20"/>
              </w:rPr>
              <w:t xml:space="preserve"> fisheries and </w:t>
            </w:r>
            <w:r w:rsidR="002B20AD">
              <w:rPr>
                <w:rFonts w:ascii="Arial" w:hAnsi="Arial" w:cs="Arial"/>
                <w:color w:val="404040" w:themeColor="text1" w:themeTint="BF"/>
                <w:sz w:val="20"/>
                <w:szCs w:val="20"/>
              </w:rPr>
              <w:t>development</w:t>
            </w:r>
            <w:r w:rsidR="009E7315">
              <w:rPr>
                <w:rFonts w:ascii="Arial" w:hAnsi="Arial" w:cs="Arial"/>
                <w:color w:val="404040" w:themeColor="text1" w:themeTint="BF"/>
                <w:sz w:val="20"/>
                <w:szCs w:val="20"/>
              </w:rPr>
              <w:t xml:space="preserve">s promote the recovery of marine turtles and take into account the objectives of </w:t>
            </w:r>
            <w:r w:rsidR="00267830">
              <w:rPr>
                <w:rFonts w:ascii="Arial" w:hAnsi="Arial" w:cs="Arial"/>
                <w:color w:val="404040" w:themeColor="text1" w:themeTint="BF"/>
                <w:sz w:val="20"/>
                <w:szCs w:val="20"/>
              </w:rPr>
              <w:t>this p</w:t>
            </w:r>
            <w:r w:rsidR="007E45DA">
              <w:rPr>
                <w:rFonts w:ascii="Arial" w:hAnsi="Arial" w:cs="Arial"/>
                <w:color w:val="404040" w:themeColor="text1" w:themeTint="BF"/>
                <w:sz w:val="20"/>
                <w:szCs w:val="20"/>
              </w:rPr>
              <w:t>lan.</w:t>
            </w:r>
            <w:r w:rsidR="009E7315">
              <w:rPr>
                <w:rFonts w:ascii="Arial" w:hAnsi="Arial" w:cs="Arial"/>
                <w:color w:val="404040" w:themeColor="text1" w:themeTint="BF"/>
                <w:sz w:val="20"/>
                <w:szCs w:val="20"/>
              </w:rPr>
              <w:t xml:space="preserve"> All</w:t>
            </w:r>
            <w:r w:rsidR="002B20AD">
              <w:rPr>
                <w:rFonts w:ascii="Arial" w:hAnsi="Arial" w:cs="Arial"/>
                <w:color w:val="404040" w:themeColor="text1" w:themeTint="BF"/>
                <w:sz w:val="20"/>
                <w:szCs w:val="20"/>
              </w:rPr>
              <w:t xml:space="preserve"> community based management plans,</w:t>
            </w:r>
            <w:r w:rsidR="00151821">
              <w:rPr>
                <w:rFonts w:ascii="Arial" w:hAnsi="Arial" w:cs="Arial"/>
                <w:color w:val="404040" w:themeColor="text1" w:themeTint="BF"/>
                <w:sz w:val="20"/>
                <w:szCs w:val="20"/>
              </w:rPr>
              <w:t xml:space="preserve"> or </w:t>
            </w:r>
            <w:r w:rsidR="002B20AD">
              <w:rPr>
                <w:rFonts w:ascii="Arial" w:hAnsi="Arial" w:cs="Arial"/>
                <w:color w:val="404040" w:themeColor="text1" w:themeTint="BF"/>
                <w:sz w:val="20"/>
                <w:szCs w:val="20"/>
              </w:rPr>
              <w:t>land and sea management plans</w:t>
            </w:r>
            <w:r w:rsidR="00151821">
              <w:rPr>
                <w:rFonts w:ascii="Arial" w:hAnsi="Arial" w:cs="Arial"/>
                <w:color w:val="404040" w:themeColor="text1" w:themeTint="BF"/>
                <w:sz w:val="20"/>
                <w:szCs w:val="20"/>
              </w:rPr>
              <w:t xml:space="preserve"> </w:t>
            </w:r>
            <w:r w:rsidR="009E7315">
              <w:rPr>
                <w:rFonts w:ascii="Arial" w:hAnsi="Arial" w:cs="Arial"/>
                <w:color w:val="404040" w:themeColor="text1" w:themeTint="BF"/>
                <w:sz w:val="20"/>
                <w:szCs w:val="20"/>
              </w:rPr>
              <w:t xml:space="preserve">that </w:t>
            </w:r>
            <w:r w:rsidR="006668A2">
              <w:rPr>
                <w:rFonts w:ascii="Arial" w:hAnsi="Arial" w:cs="Arial"/>
                <w:color w:val="404040" w:themeColor="text1" w:themeTint="BF"/>
                <w:sz w:val="20"/>
                <w:szCs w:val="20"/>
              </w:rPr>
              <w:t xml:space="preserve">make reference to </w:t>
            </w:r>
            <w:r w:rsidR="009E7315">
              <w:rPr>
                <w:rFonts w:ascii="Arial" w:hAnsi="Arial" w:cs="Arial"/>
                <w:color w:val="404040" w:themeColor="text1" w:themeTint="BF"/>
                <w:sz w:val="20"/>
                <w:szCs w:val="20"/>
              </w:rPr>
              <w:t>marine turtle</w:t>
            </w:r>
            <w:r w:rsidR="006668A2">
              <w:rPr>
                <w:rFonts w:ascii="Arial" w:hAnsi="Arial" w:cs="Arial"/>
                <w:color w:val="404040" w:themeColor="text1" w:themeTint="BF"/>
                <w:sz w:val="20"/>
                <w:szCs w:val="20"/>
              </w:rPr>
              <w:t>s</w:t>
            </w:r>
            <w:r w:rsidR="007D186B">
              <w:rPr>
                <w:rFonts w:ascii="Arial" w:hAnsi="Arial" w:cs="Arial"/>
                <w:color w:val="404040" w:themeColor="text1" w:themeTint="BF"/>
                <w:sz w:val="20"/>
                <w:szCs w:val="20"/>
              </w:rPr>
              <w:t>,</w:t>
            </w:r>
            <w:r w:rsidR="009E7315">
              <w:rPr>
                <w:rFonts w:ascii="Arial" w:hAnsi="Arial" w:cs="Arial"/>
                <w:color w:val="404040" w:themeColor="text1" w:themeTint="BF"/>
                <w:sz w:val="20"/>
                <w:szCs w:val="20"/>
              </w:rPr>
              <w:t xml:space="preserve"> have a sustainable management objective.</w:t>
            </w:r>
            <w:r w:rsidR="00FA7758">
              <w:rPr>
                <w:rFonts w:ascii="Arial" w:hAnsi="Arial" w:cs="Arial"/>
                <w:color w:val="404040" w:themeColor="text1" w:themeTint="BF"/>
                <w:sz w:val="20"/>
                <w:szCs w:val="20"/>
              </w:rPr>
              <w:t xml:space="preserve"> </w:t>
            </w:r>
            <w:r w:rsidR="00FA7758" w:rsidRPr="00FA7758">
              <w:rPr>
                <w:rFonts w:ascii="Arial" w:hAnsi="Arial" w:cs="Arial"/>
                <w:color w:val="404040" w:themeColor="text1" w:themeTint="BF"/>
                <w:sz w:val="20"/>
                <w:szCs w:val="20"/>
              </w:rPr>
              <w:t xml:space="preserve">Planning and implementation processes will be supported by the consistent </w:t>
            </w:r>
            <w:r w:rsidR="00A23012">
              <w:rPr>
                <w:rFonts w:ascii="Arial" w:hAnsi="Arial" w:cs="Arial"/>
                <w:color w:val="404040" w:themeColor="text1" w:themeTint="BF"/>
                <w:sz w:val="20"/>
                <w:szCs w:val="20"/>
              </w:rPr>
              <w:t xml:space="preserve">assessment and </w:t>
            </w:r>
            <w:r w:rsidR="00FA7758" w:rsidRPr="00FA7758">
              <w:rPr>
                <w:rFonts w:ascii="Arial" w:hAnsi="Arial" w:cs="Arial"/>
                <w:color w:val="404040" w:themeColor="text1" w:themeTint="BF"/>
                <w:sz w:val="20"/>
                <w:szCs w:val="20"/>
              </w:rPr>
              <w:t>listing of marine turtles by range jurisdictions according to their national threat status.</w:t>
            </w:r>
          </w:p>
          <w:p w:rsidR="006E366E" w:rsidRDefault="007D4229" w:rsidP="00317930">
            <w:pPr>
              <w:spacing w:before="60"/>
              <w:jc w:val="both"/>
              <w:rPr>
                <w:rFonts w:ascii="Arial" w:hAnsi="Arial" w:cs="Arial"/>
                <w:color w:val="404040" w:themeColor="text1" w:themeTint="BF"/>
                <w:sz w:val="20"/>
                <w:szCs w:val="20"/>
                <w:lang w:val="en-GB" w:eastAsia="ja-JP"/>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state and territory governments, local governments, parks and fisheries managers, offset managers, industry partners and Indigenous communities.</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rsidR="006E366E" w:rsidRDefault="00071D0D">
            <w:pPr>
              <w:spacing w:before="120"/>
              <w:jc w:val="both"/>
              <w:rPr>
                <w:rFonts w:ascii="Arial" w:hAnsi="Arial" w:cs="Arial"/>
                <w:b/>
                <w:color w:val="FFFFFF" w:themeColor="background1"/>
              </w:rPr>
            </w:pPr>
            <w:r w:rsidRPr="00E027E0">
              <w:rPr>
                <w:rFonts w:ascii="Arial" w:hAnsi="Arial" w:cs="Arial"/>
                <w:b/>
                <w:color w:val="FFFFFF" w:themeColor="background1"/>
              </w:rPr>
              <w:t>Within the life of this plan</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sz w:val="20"/>
                <w:szCs w:val="20"/>
              </w:rPr>
              <w:t xml:space="preserve">Measure of </w:t>
            </w:r>
            <w:r w:rsidRPr="00F50E55">
              <w:rPr>
                <w:rFonts w:ascii="Arial" w:hAnsi="Arial" w:cs="Arial"/>
                <w:bCs/>
                <w:i/>
                <w:sz w:val="20"/>
                <w:szCs w:val="20"/>
              </w:rPr>
              <w:t>success</w:t>
            </w:r>
            <w:r w:rsidRPr="00E027E0">
              <w:rPr>
                <w:rFonts w:ascii="Arial" w:hAnsi="Arial" w:cs="Arial"/>
                <w:bCs/>
                <w:i/>
                <w:sz w:val="20"/>
                <w:szCs w:val="20"/>
              </w:rPr>
              <w:t>:</w:t>
            </w:r>
            <w:r w:rsidRPr="00E027E0">
              <w:rPr>
                <w:rFonts w:ascii="Arial" w:hAnsi="Arial" w:cs="Arial"/>
                <w:bCs/>
                <w:sz w:val="20"/>
                <w:szCs w:val="20"/>
              </w:rPr>
              <w:t xml:space="preserve"> Australia continues to </w:t>
            </w:r>
            <w:r w:rsidRPr="00E027E0">
              <w:rPr>
                <w:rFonts w:ascii="Arial" w:hAnsi="Arial" w:cs="Arial"/>
                <w:bCs/>
                <w:color w:val="404040" w:themeColor="text1" w:themeTint="BF"/>
                <w:sz w:val="20"/>
                <w:szCs w:val="20"/>
              </w:rPr>
              <w:t xml:space="preserve">promote </w:t>
            </w:r>
            <w:r w:rsidR="00B460DD">
              <w:rPr>
                <w:rFonts w:ascii="Arial" w:hAnsi="Arial" w:cs="Arial"/>
                <w:bCs/>
                <w:color w:val="404040" w:themeColor="text1" w:themeTint="BF"/>
                <w:sz w:val="20"/>
                <w:szCs w:val="20"/>
              </w:rPr>
              <w:t xml:space="preserve">and improve </w:t>
            </w:r>
            <w:r w:rsidRPr="00E027E0">
              <w:rPr>
                <w:rFonts w:ascii="Arial" w:hAnsi="Arial" w:cs="Arial"/>
                <w:bCs/>
                <w:color w:val="404040" w:themeColor="text1" w:themeTint="BF"/>
                <w:sz w:val="20"/>
                <w:szCs w:val="20"/>
              </w:rPr>
              <w:t xml:space="preserve">the protection of marine turtles in international fora </w:t>
            </w:r>
            <w:r w:rsidRPr="00E027E0">
              <w:rPr>
                <w:rFonts w:ascii="Arial" w:hAnsi="Arial" w:cs="Arial"/>
                <w:bCs/>
                <w:sz w:val="20"/>
                <w:szCs w:val="20"/>
              </w:rPr>
              <w:t xml:space="preserve">and </w:t>
            </w:r>
            <w:r w:rsidR="00B460DD">
              <w:rPr>
                <w:rFonts w:ascii="Arial" w:hAnsi="Arial" w:cs="Arial"/>
                <w:bCs/>
                <w:sz w:val="20"/>
                <w:szCs w:val="20"/>
              </w:rPr>
              <w:t xml:space="preserve">through </w:t>
            </w:r>
            <w:r w:rsidRPr="00E027E0">
              <w:rPr>
                <w:rFonts w:ascii="Arial" w:hAnsi="Arial" w:cs="Arial"/>
                <w:bCs/>
                <w:sz w:val="20"/>
                <w:szCs w:val="20"/>
              </w:rPr>
              <w:t>appropriate domestic legislation.</w:t>
            </w:r>
            <w:r w:rsidR="009E7315">
              <w:rPr>
                <w:rFonts w:ascii="Arial" w:hAnsi="Arial" w:cs="Arial"/>
                <w:bCs/>
                <w:sz w:val="20"/>
                <w:szCs w:val="20"/>
              </w:rPr>
              <w:t xml:space="preserve"> Management decisions are made on the basis of best available robust </w:t>
            </w:r>
            <w:r w:rsidR="00BD720D">
              <w:rPr>
                <w:rFonts w:ascii="Arial" w:hAnsi="Arial" w:cs="Arial"/>
                <w:bCs/>
                <w:sz w:val="20"/>
                <w:szCs w:val="20"/>
              </w:rPr>
              <w:t>information</w:t>
            </w:r>
            <w:r w:rsidR="00AC39F2">
              <w:rPr>
                <w:rFonts w:ascii="Arial" w:hAnsi="Arial" w:cs="Arial"/>
                <w:bCs/>
                <w:sz w:val="20"/>
                <w:szCs w:val="20"/>
              </w:rPr>
              <w:t>.</w:t>
            </w:r>
          </w:p>
          <w:p w:rsidR="006E366E" w:rsidRDefault="00071D0D">
            <w:pPr>
              <w:pStyle w:val="ListBullet"/>
              <w:numPr>
                <w:ilvl w:val="0"/>
                <w:numId w:val="0"/>
              </w:numPr>
              <w:spacing w:before="12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Pr="00E027E0">
              <w:rPr>
                <w:rFonts w:ascii="Arial" w:hAnsi="Arial" w:cs="Arial"/>
                <w:bCs/>
                <w:color w:val="404040" w:themeColor="text1" w:themeTint="BF"/>
                <w:sz w:val="20"/>
                <w:szCs w:val="20"/>
              </w:rPr>
              <w:t>: There is a lack of coordination across the multijurisdictional management of marine turtles.</w:t>
            </w:r>
            <w:r w:rsidR="003E1F82">
              <w:rPr>
                <w:rFonts w:ascii="Arial" w:hAnsi="Arial" w:cs="Arial"/>
                <w:bCs/>
                <w:color w:val="404040" w:themeColor="text1" w:themeTint="BF"/>
                <w:sz w:val="20"/>
                <w:szCs w:val="20"/>
              </w:rPr>
              <w:t xml:space="preserve"> Cumulative impacts can be difficult to tease apart into constituent threats or individual sources of pressure, especially where threats acting on the stock occur in different jurisdictions.</w:t>
            </w:r>
          </w:p>
          <w:p w:rsidR="006E366E" w:rsidRDefault="00071D0D" w:rsidP="005E666E">
            <w:pPr>
              <w:jc w:val="both"/>
              <w:rPr>
                <w:rFonts w:ascii="Arial" w:hAnsi="Arial" w:cs="Arial"/>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 to high</w:t>
            </w:r>
          </w:p>
        </w:tc>
      </w:tr>
    </w:tbl>
    <w:p w:rsidR="00E027E0" w:rsidRDefault="00E027E0">
      <w:pPr>
        <w:spacing w:after="0" w:line="240" w:lineRule="auto"/>
        <w:rPr>
          <w:color w:val="365F91" w:themeColor="accent1" w:themeShade="BF"/>
        </w:rPr>
      </w:pPr>
      <w:r>
        <w:rPr>
          <w:color w:val="365F91" w:themeColor="accent1" w:themeShade="BF"/>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170EB4" w:rsidRPr="00E027E0" w:rsidTr="00170EB4">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170EB4" w:rsidRPr="00E027E0" w:rsidRDefault="00170EB4" w:rsidP="00170EB4">
            <w:pPr>
              <w:spacing w:before="120"/>
              <w:rPr>
                <w:rFonts w:ascii="Arial" w:hAnsi="Arial" w:cs="Arial"/>
                <w:b/>
                <w:color w:val="FFFFFF" w:themeColor="background1"/>
              </w:rPr>
            </w:pPr>
            <w:r>
              <w:rPr>
                <w:rFonts w:ascii="Arial" w:hAnsi="Arial" w:cs="Arial"/>
                <w:b/>
                <w:color w:val="FFFFFF" w:themeColor="background1"/>
              </w:rPr>
              <w:t>Action Area A</w:t>
            </w:r>
            <w:r w:rsidRPr="00E027E0">
              <w:rPr>
                <w:rFonts w:ascii="Arial" w:hAnsi="Arial" w:cs="Arial"/>
                <w:b/>
                <w:color w:val="FFFFFF" w:themeColor="background1"/>
              </w:rPr>
              <w:t>2</w:t>
            </w:r>
          </w:p>
        </w:tc>
        <w:tc>
          <w:tcPr>
            <w:tcW w:w="2799" w:type="dxa"/>
            <w:shd w:val="clear" w:color="auto" w:fill="0070C0"/>
          </w:tcPr>
          <w:p w:rsidR="00170EB4" w:rsidRPr="00060765" w:rsidRDefault="00170EB4" w:rsidP="00170EB4">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170EB4" w:rsidRPr="00E027E0" w:rsidTr="00170EB4">
        <w:trPr>
          <w:cnfStyle w:val="000000100000" w:firstRow="0" w:lastRow="0" w:firstColumn="0" w:lastColumn="0" w:oddVBand="0" w:evenVBand="0" w:oddHBand="1" w:evenHBand="0" w:firstRowFirstColumn="0" w:firstRowLastColumn="0" w:lastRowFirstColumn="0" w:lastRowLastColumn="0"/>
          <w:trHeight w:val="388"/>
        </w:trPr>
        <w:tc>
          <w:tcPr>
            <w:tcW w:w="6629" w:type="dxa"/>
            <w:vMerge w:val="restart"/>
            <w:shd w:val="clear" w:color="auto" w:fill="FFFFFF" w:themeFill="background1"/>
          </w:tcPr>
          <w:p w:rsidR="00170EB4" w:rsidRPr="00E027E0" w:rsidRDefault="00170EB4" w:rsidP="00170EB4">
            <w:pPr>
              <w:spacing w:before="60"/>
              <w:rPr>
                <w:color w:val="404040" w:themeColor="text1" w:themeTint="BF"/>
              </w:rPr>
            </w:pPr>
            <w:r>
              <w:rPr>
                <w:rFonts w:ascii="Arial" w:hAnsi="Arial" w:cs="Arial"/>
                <w:color w:val="404040" w:themeColor="text1" w:themeTint="BF"/>
              </w:rPr>
              <w:t xml:space="preserve">Adaptively manage turtle stocks to reduce risk and build resilience to </w:t>
            </w:r>
            <w:r w:rsidRPr="00E027E0">
              <w:rPr>
                <w:rFonts w:ascii="Arial" w:hAnsi="Arial" w:cs="Arial"/>
                <w:color w:val="404040" w:themeColor="text1" w:themeTint="BF"/>
              </w:rPr>
              <w:t>climate change and variability</w:t>
            </w:r>
            <w:r>
              <w:rPr>
                <w:rFonts w:ascii="Arial" w:hAnsi="Arial" w:cs="Arial"/>
                <w:color w:val="404040" w:themeColor="text1" w:themeTint="BF"/>
              </w:rPr>
              <w:t xml:space="preserve"> </w:t>
            </w:r>
          </w:p>
        </w:tc>
        <w:tc>
          <w:tcPr>
            <w:tcW w:w="2799" w:type="dxa"/>
            <w:shd w:val="clear" w:color="auto" w:fill="FFB9FF"/>
          </w:tcPr>
          <w:p w:rsidR="00170EB4" w:rsidRPr="00E90B01" w:rsidRDefault="00170EB4" w:rsidP="00170EB4">
            <w:pPr>
              <w:spacing w:before="60" w:after="60"/>
              <w:jc w:val="center"/>
              <w:rPr>
                <w:rFonts w:ascii="Arial" w:hAnsi="Arial" w:cs="Arial"/>
                <w:color w:val="auto"/>
              </w:rPr>
            </w:pPr>
            <w:r w:rsidRPr="00E90B01">
              <w:rPr>
                <w:rFonts w:ascii="Arial" w:hAnsi="Arial" w:cs="Arial"/>
                <w:color w:val="auto"/>
              </w:rPr>
              <w:t>6</w:t>
            </w:r>
          </w:p>
        </w:tc>
      </w:tr>
      <w:tr w:rsidR="00170EB4" w:rsidRPr="00E027E0" w:rsidTr="00170EB4">
        <w:trPr>
          <w:cnfStyle w:val="000000010000" w:firstRow="0" w:lastRow="0" w:firstColumn="0" w:lastColumn="0" w:oddVBand="0" w:evenVBand="0" w:oddHBand="0" w:evenHBand="1" w:firstRowFirstColumn="0" w:firstRowLastColumn="0" w:lastRowFirstColumn="0" w:lastRowLastColumn="0"/>
          <w:trHeight w:val="388"/>
        </w:trPr>
        <w:tc>
          <w:tcPr>
            <w:tcW w:w="6629" w:type="dxa"/>
            <w:vMerge/>
            <w:shd w:val="clear" w:color="auto" w:fill="FFFFFF" w:themeFill="background1"/>
          </w:tcPr>
          <w:p w:rsidR="00170EB4" w:rsidRPr="00E027E0" w:rsidRDefault="00170EB4" w:rsidP="00170EB4">
            <w:pPr>
              <w:rPr>
                <w:color w:val="404040" w:themeColor="text1" w:themeTint="BF"/>
              </w:rPr>
            </w:pPr>
          </w:p>
        </w:tc>
        <w:tc>
          <w:tcPr>
            <w:tcW w:w="2799" w:type="dxa"/>
            <w:shd w:val="clear" w:color="auto" w:fill="FFFF00"/>
          </w:tcPr>
          <w:p w:rsidR="00170EB4" w:rsidRPr="00523269" w:rsidDel="006D07A3" w:rsidRDefault="00170EB4" w:rsidP="00170EB4">
            <w:pPr>
              <w:spacing w:before="60" w:after="60"/>
              <w:jc w:val="center"/>
              <w:rPr>
                <w:rFonts w:ascii="Arial" w:hAnsi="Arial" w:cs="Arial"/>
                <w:color w:val="auto"/>
              </w:rPr>
            </w:pPr>
            <w:r w:rsidRPr="00523269">
              <w:rPr>
                <w:rFonts w:ascii="Arial" w:hAnsi="Arial" w:cs="Arial"/>
                <w:color w:val="auto"/>
              </w:rPr>
              <w:t>1</w:t>
            </w:r>
            <w:r>
              <w:rPr>
                <w:rFonts w:ascii="Arial" w:hAnsi="Arial" w:cs="Arial"/>
                <w:color w:val="auto"/>
              </w:rPr>
              <w:t>3</w:t>
            </w:r>
          </w:p>
        </w:tc>
      </w:tr>
      <w:tr w:rsidR="00170EB4" w:rsidRPr="00E027E0" w:rsidTr="00170EB4">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Action</w:t>
            </w:r>
          </w:p>
        </w:tc>
      </w:tr>
      <w:tr w:rsidR="00170EB4" w:rsidRPr="00C01F76" w:rsidTr="00170EB4">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Continue to meet Australia’s international commitments to address the causes of climate change.</w:t>
            </w:r>
          </w:p>
          <w:p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Identify and protect areas for range expansion and identify</w:t>
            </w:r>
            <w:r>
              <w:rPr>
                <w:rFonts w:ascii="Arial" w:hAnsi="Arial" w:cs="Arial"/>
                <w:color w:val="404040" w:themeColor="text1" w:themeTint="BF"/>
                <w:sz w:val="20"/>
                <w:szCs w:val="20"/>
              </w:rPr>
              <w:t xml:space="preserve"> areas of</w:t>
            </w:r>
            <w:r w:rsidRPr="00C01F76">
              <w:rPr>
                <w:rFonts w:ascii="Arial" w:hAnsi="Arial" w:cs="Arial"/>
                <w:color w:val="404040" w:themeColor="text1" w:themeTint="BF"/>
                <w:sz w:val="20"/>
                <w:szCs w:val="20"/>
              </w:rPr>
              <w:t xml:space="preserve"> refugia.</w:t>
            </w:r>
          </w:p>
          <w:p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Identify, test and implement climate based adaptation measures.</w:t>
            </w:r>
          </w:p>
          <w:p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 xml:space="preserve">Increase understanding </w:t>
            </w:r>
            <w:r w:rsidRPr="00EE6C11">
              <w:rPr>
                <w:rFonts w:ascii="Arial" w:hAnsi="Arial" w:cs="Arial"/>
                <w:color w:val="404040" w:themeColor="text1" w:themeTint="BF"/>
                <w:sz w:val="20"/>
                <w:szCs w:val="20"/>
                <w:lang w:eastAsia="en-AU"/>
              </w:rPr>
              <w:t>of the evolutionary capacity of marine turtles to adapt to a chang</w:t>
            </w:r>
            <w:r>
              <w:rPr>
                <w:rFonts w:ascii="Arial" w:hAnsi="Arial" w:cs="Arial"/>
                <w:color w:val="404040" w:themeColor="text1" w:themeTint="BF"/>
                <w:sz w:val="20"/>
                <w:szCs w:val="20"/>
                <w:lang w:eastAsia="en-AU"/>
              </w:rPr>
              <w:t xml:space="preserve">ing </w:t>
            </w:r>
            <w:r w:rsidRPr="00EE6C11">
              <w:rPr>
                <w:rFonts w:ascii="Arial" w:hAnsi="Arial" w:cs="Arial"/>
                <w:color w:val="404040" w:themeColor="text1" w:themeTint="BF"/>
                <w:sz w:val="20"/>
                <w:szCs w:val="20"/>
                <w:lang w:eastAsia="en-AU"/>
              </w:rPr>
              <w:t>environment</w:t>
            </w:r>
            <w:r>
              <w:rPr>
                <w:rFonts w:ascii="Arial" w:hAnsi="Arial" w:cs="Arial"/>
                <w:color w:val="404040" w:themeColor="text1" w:themeTint="BF"/>
                <w:sz w:val="20"/>
                <w:szCs w:val="20"/>
                <w:lang w:eastAsia="en-AU"/>
              </w:rPr>
              <w:t>.</w:t>
            </w:r>
            <w:r>
              <w:rPr>
                <w:rFonts w:ascii="Arial" w:hAnsi="Arial" w:cs="Arial"/>
                <w:color w:val="000000"/>
                <w:sz w:val="20"/>
                <w:szCs w:val="20"/>
                <w:lang w:eastAsia="en-AU"/>
              </w:rPr>
              <w:t xml:space="preserve"> </w:t>
            </w:r>
          </w:p>
        </w:tc>
      </w:tr>
      <w:tr w:rsidR="00170EB4" w:rsidRPr="00E027E0" w:rsidTr="00170EB4">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170EB4" w:rsidRPr="00E027E0" w:rsidTr="00170EB4">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170EB4" w:rsidRPr="00E027E0" w:rsidRDefault="00170EB4" w:rsidP="00170EB4">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3.1, 3.2</w:t>
            </w:r>
          </w:p>
        </w:tc>
        <w:tc>
          <w:tcPr>
            <w:tcW w:w="2799" w:type="dxa"/>
            <w:shd w:val="clear" w:color="auto" w:fill="FFFFFF" w:themeFill="background1"/>
          </w:tcPr>
          <w:p w:rsidR="00170EB4" w:rsidRPr="00E027E0" w:rsidRDefault="00170EB4" w:rsidP="00170EB4">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A</w:t>
            </w:r>
          </w:p>
        </w:tc>
      </w:tr>
      <w:tr w:rsidR="00170EB4" w:rsidRPr="00E027E0" w:rsidTr="00170EB4">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170EB4" w:rsidRPr="00E027E0" w:rsidTr="00170EB4">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170EB4" w:rsidRDefault="00170EB4" w:rsidP="00170EB4">
            <w:pPr>
              <w:spacing w:before="60" w:after="60"/>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Climate change has been predicted to negatively impact marine turtle</w:t>
            </w:r>
            <w:r>
              <w:rPr>
                <w:rFonts w:ascii="Arial" w:hAnsi="Arial" w:cs="Arial"/>
                <w:color w:val="404040" w:themeColor="text1" w:themeTint="BF"/>
                <w:sz w:val="20"/>
                <w:szCs w:val="20"/>
              </w:rPr>
              <w:t xml:space="preserve"> habitats and all phases of their life cycle</w:t>
            </w:r>
            <w:r w:rsidRPr="00E027E0">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Many of the long-term consequences for stock viability </w:t>
            </w:r>
            <w:r w:rsidRPr="00E027E0">
              <w:rPr>
                <w:rFonts w:ascii="Arial" w:hAnsi="Arial" w:cs="Arial"/>
                <w:color w:val="404040" w:themeColor="text1" w:themeTint="BF"/>
                <w:sz w:val="20"/>
                <w:szCs w:val="20"/>
              </w:rPr>
              <w:t xml:space="preserve">are yet to be </w:t>
            </w:r>
            <w:r>
              <w:rPr>
                <w:rFonts w:ascii="Arial" w:hAnsi="Arial" w:cs="Arial"/>
                <w:color w:val="404040" w:themeColor="text1" w:themeTint="BF"/>
                <w:sz w:val="20"/>
                <w:szCs w:val="20"/>
              </w:rPr>
              <w:t>fully tested</w:t>
            </w:r>
            <w:r w:rsidRPr="00E027E0">
              <w:rPr>
                <w:rFonts w:ascii="Arial" w:hAnsi="Arial" w:cs="Arial"/>
                <w:color w:val="404040" w:themeColor="text1" w:themeTint="BF"/>
                <w:sz w:val="20"/>
                <w:szCs w:val="20"/>
              </w:rPr>
              <w:t xml:space="preserve">, but the </w:t>
            </w:r>
            <w:r>
              <w:rPr>
                <w:rFonts w:ascii="Arial" w:hAnsi="Arial" w:cs="Arial"/>
                <w:color w:val="404040" w:themeColor="text1" w:themeTint="BF"/>
                <w:sz w:val="20"/>
                <w:szCs w:val="20"/>
              </w:rPr>
              <w:t xml:space="preserve">potential </w:t>
            </w:r>
            <w:r w:rsidRPr="00E027E0">
              <w:rPr>
                <w:rFonts w:ascii="Arial" w:hAnsi="Arial" w:cs="Arial"/>
                <w:color w:val="404040" w:themeColor="text1" w:themeTint="BF"/>
                <w:sz w:val="20"/>
                <w:szCs w:val="20"/>
              </w:rPr>
              <w:t xml:space="preserve">consequences </w:t>
            </w:r>
            <w:r>
              <w:rPr>
                <w:rFonts w:ascii="Arial" w:hAnsi="Arial" w:cs="Arial"/>
                <w:color w:val="404040" w:themeColor="text1" w:themeTint="BF"/>
                <w:sz w:val="20"/>
                <w:szCs w:val="20"/>
              </w:rPr>
              <w:t>require</w:t>
            </w:r>
            <w:r w:rsidRPr="00E027E0">
              <w:rPr>
                <w:rFonts w:ascii="Arial" w:hAnsi="Arial" w:cs="Arial"/>
                <w:color w:val="404040" w:themeColor="text1" w:themeTint="BF"/>
                <w:sz w:val="20"/>
                <w:szCs w:val="20"/>
              </w:rPr>
              <w:t xml:space="preserve"> a precautionary approach. Australia’s broader policy actions attempt to mitigate climate change</w:t>
            </w:r>
            <w:r>
              <w:rPr>
                <w:rFonts w:ascii="Arial" w:hAnsi="Arial" w:cs="Arial"/>
                <w:color w:val="404040" w:themeColor="text1" w:themeTint="BF"/>
                <w:sz w:val="20"/>
                <w:szCs w:val="20"/>
              </w:rPr>
              <w:t xml:space="preserve"> globally</w:t>
            </w:r>
            <w:r w:rsidRPr="00E027E0">
              <w:rPr>
                <w:rFonts w:ascii="Arial" w:hAnsi="Arial" w:cs="Arial"/>
                <w:color w:val="404040" w:themeColor="text1" w:themeTint="BF"/>
                <w:sz w:val="20"/>
                <w:szCs w:val="20"/>
              </w:rPr>
              <w:t>.</w:t>
            </w:r>
            <w:r>
              <w:rPr>
                <w:rFonts w:ascii="Arial" w:hAnsi="Arial" w:cs="Arial"/>
                <w:color w:val="404040" w:themeColor="text1" w:themeTint="BF"/>
                <w:sz w:val="20"/>
                <w:szCs w:val="20"/>
              </w:rPr>
              <w:t xml:space="preserve"> In the interim, it is necessary to identify and monitor stocks at high risk from </w:t>
            </w:r>
            <w:r w:rsidRPr="00C01F76">
              <w:rPr>
                <w:rFonts w:ascii="Arial" w:hAnsi="Arial" w:cs="Arial"/>
                <w:color w:val="404040" w:themeColor="text1" w:themeTint="BF"/>
                <w:sz w:val="20"/>
                <w:szCs w:val="20"/>
              </w:rPr>
              <w:t>changes in ambient temperatures (sand and water), sea level, frequency of extreme weather events, ocean circulation and acidification</w:t>
            </w:r>
            <w:r>
              <w:rPr>
                <w:rFonts w:ascii="Arial" w:hAnsi="Arial" w:cs="Arial"/>
                <w:color w:val="404040" w:themeColor="text1" w:themeTint="BF"/>
                <w:sz w:val="20"/>
                <w:szCs w:val="20"/>
              </w:rPr>
              <w:t xml:space="preserve">. Where climate change effects are deemed to be having an impact on stock viability, impacts should be mitigated utilising an adaptive management approach. Appropriate monitoring must be undertaken to evaluate and modify management actions to ensure efficacy. Areas for turtle range expansion should be recognised </w:t>
            </w:r>
            <w:r w:rsidRPr="00E027E0">
              <w:rPr>
                <w:rFonts w:ascii="Arial" w:hAnsi="Arial" w:cs="Arial"/>
                <w:color w:val="404040" w:themeColor="text1" w:themeTint="BF"/>
                <w:sz w:val="20"/>
                <w:szCs w:val="20"/>
              </w:rPr>
              <w:t>to build refugia, resilience and capacity to</w:t>
            </w:r>
            <w:r>
              <w:rPr>
                <w:rFonts w:ascii="Arial" w:hAnsi="Arial" w:cs="Arial"/>
                <w:color w:val="404040" w:themeColor="text1" w:themeTint="BF"/>
                <w:sz w:val="20"/>
                <w:szCs w:val="20"/>
              </w:rPr>
              <w:t xml:space="preserve"> adapt within the </w:t>
            </w:r>
            <w:r w:rsidRPr="00570839">
              <w:rPr>
                <w:rFonts w:ascii="Arial" w:hAnsi="Arial" w:cs="Arial"/>
                <w:color w:val="404040" w:themeColor="text1" w:themeTint="BF"/>
                <w:sz w:val="20"/>
                <w:szCs w:val="20"/>
              </w:rPr>
              <w:t>environment</w:t>
            </w:r>
            <w:r>
              <w:rPr>
                <w:rFonts w:ascii="Arial" w:hAnsi="Arial" w:cs="Arial"/>
                <w:color w:val="404040" w:themeColor="text1" w:themeTint="BF"/>
                <w:sz w:val="20"/>
                <w:szCs w:val="20"/>
              </w:rPr>
              <w:t xml:space="preserve"> and afforded some measure of protection</w:t>
            </w:r>
            <w:r w:rsidRPr="0057083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Knowledge gaps to be filled in relation to climate change impacts on marine turtles include, but are not limited to: resilience of stocks to environmental change; time required for adaptation; and capacity for physiological adaptation.</w:t>
            </w:r>
          </w:p>
          <w:p w:rsidR="00170EB4" w:rsidRDefault="00EA1F4F" w:rsidP="00317930">
            <w:pPr>
              <w:spacing w:before="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state and territory governments, research institutions, industry partners and relevant non-government organisations.</w:t>
            </w:r>
          </w:p>
        </w:tc>
      </w:tr>
      <w:tr w:rsidR="00170EB4" w:rsidRPr="00E027E0" w:rsidTr="00170EB4">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170EB4" w:rsidRDefault="00170EB4" w:rsidP="00170EB4">
            <w:pPr>
              <w:spacing w:before="120"/>
              <w:jc w:val="both"/>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170EB4" w:rsidRPr="00E027E0" w:rsidTr="00170EB4">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170EB4" w:rsidRDefault="00170EB4" w:rsidP="00170EB4">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Australia continues its commitment to mitigate climate change. </w:t>
            </w:r>
            <w:r w:rsidR="00526104">
              <w:rPr>
                <w:rFonts w:ascii="Arial" w:hAnsi="Arial" w:cs="Arial"/>
                <w:bCs/>
                <w:color w:val="404040" w:themeColor="text1" w:themeTint="BF"/>
                <w:sz w:val="20"/>
                <w:szCs w:val="20"/>
              </w:rPr>
              <w:t xml:space="preserve">Measures required to help stocks adaptively manage </w:t>
            </w:r>
            <w:r w:rsidR="00C20B66">
              <w:rPr>
                <w:rFonts w:ascii="Arial" w:hAnsi="Arial" w:cs="Arial"/>
                <w:bCs/>
                <w:color w:val="404040" w:themeColor="text1" w:themeTint="BF"/>
                <w:sz w:val="20"/>
                <w:szCs w:val="20"/>
              </w:rPr>
              <w:t xml:space="preserve">impacts from </w:t>
            </w:r>
            <w:r w:rsidR="004C7416">
              <w:rPr>
                <w:rFonts w:ascii="Arial" w:hAnsi="Arial" w:cs="Arial"/>
                <w:bCs/>
                <w:color w:val="404040" w:themeColor="text1" w:themeTint="BF"/>
                <w:sz w:val="20"/>
                <w:szCs w:val="20"/>
              </w:rPr>
              <w:t xml:space="preserve">to </w:t>
            </w:r>
            <w:r w:rsidR="00526104">
              <w:rPr>
                <w:rFonts w:ascii="Arial" w:hAnsi="Arial" w:cs="Arial"/>
                <w:bCs/>
                <w:color w:val="404040" w:themeColor="text1" w:themeTint="BF"/>
                <w:sz w:val="20"/>
                <w:szCs w:val="20"/>
              </w:rPr>
              <w:t>climate change are better understood</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Areas for range expansion and refugia</w:t>
            </w:r>
            <w:r w:rsidRPr="00E027E0">
              <w:rPr>
                <w:rFonts w:ascii="Arial" w:hAnsi="Arial" w:cs="Arial"/>
                <w:bCs/>
                <w:color w:val="404040" w:themeColor="text1" w:themeTint="BF"/>
                <w:sz w:val="20"/>
                <w:szCs w:val="20"/>
              </w:rPr>
              <w:t xml:space="preserve"> are identified and </w:t>
            </w:r>
            <w:r>
              <w:rPr>
                <w:rFonts w:ascii="Arial" w:hAnsi="Arial" w:cs="Arial"/>
                <w:bCs/>
                <w:color w:val="404040" w:themeColor="text1" w:themeTint="BF"/>
                <w:sz w:val="20"/>
                <w:szCs w:val="20"/>
              </w:rPr>
              <w:t>protected</w:t>
            </w:r>
            <w:r w:rsidRPr="00E027E0">
              <w:rPr>
                <w:rFonts w:ascii="Arial" w:hAnsi="Arial" w:cs="Arial"/>
                <w:bCs/>
                <w:color w:val="404040" w:themeColor="text1" w:themeTint="BF"/>
                <w:sz w:val="20"/>
                <w:szCs w:val="20"/>
              </w:rPr>
              <w:t>.</w:t>
            </w:r>
          </w:p>
          <w:p w:rsidR="00170EB4" w:rsidRDefault="00170EB4" w:rsidP="00170EB4">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Actions at the global scale are not sufficient to affect the current rate of climate change.</w:t>
            </w:r>
          </w:p>
          <w:p w:rsidR="00170EB4" w:rsidRDefault="00170EB4" w:rsidP="00170EB4">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w:t>
            </w:r>
          </w:p>
        </w:tc>
      </w:tr>
    </w:tbl>
    <w:p w:rsidR="00170EB4" w:rsidRDefault="00170EB4" w:rsidP="00170EB4">
      <w:pPr>
        <w:spacing w:after="0" w:line="240" w:lineRule="auto"/>
        <w:rPr>
          <w:color w:val="365F91" w:themeColor="accent1" w:themeShade="BF"/>
        </w:rPr>
      </w:pPr>
      <w:r>
        <w:rPr>
          <w:color w:val="365F91" w:themeColor="accent1" w:themeShade="BF"/>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E027E0" w:rsidTr="00170EB4">
        <w:trPr>
          <w:cnfStyle w:val="100000000000" w:firstRow="1" w:lastRow="0" w:firstColumn="0" w:lastColumn="0" w:oddVBand="0" w:evenVBand="0" w:oddHBand="0" w:evenHBand="0" w:firstRowFirstColumn="0" w:firstRowLastColumn="0" w:lastRowFirstColumn="0" w:lastRowLastColumn="0"/>
        </w:trPr>
        <w:tc>
          <w:tcPr>
            <w:tcW w:w="6463" w:type="dxa"/>
            <w:shd w:val="clear" w:color="auto" w:fill="0070C0"/>
          </w:tcPr>
          <w:p w:rsidR="00071D0D" w:rsidRPr="00B14AEA" w:rsidRDefault="00E027E0" w:rsidP="00527708">
            <w:pPr>
              <w:spacing w:before="120"/>
              <w:rPr>
                <w:rFonts w:ascii="Arial" w:hAnsi="Arial" w:cs="Arial"/>
                <w:b/>
                <w:color w:val="FFFFFF" w:themeColor="background1"/>
              </w:rPr>
            </w:pPr>
            <w:r w:rsidRPr="00B14AEA">
              <w:rPr>
                <w:rFonts w:ascii="Arial" w:hAnsi="Arial" w:cs="Arial"/>
                <w:color w:val="365F91" w:themeColor="accent1" w:themeShade="BF"/>
              </w:rPr>
              <w:br w:type="column"/>
            </w:r>
            <w:r w:rsidRPr="00B14AEA">
              <w:rPr>
                <w:rFonts w:ascii="Arial" w:hAnsi="Arial" w:cs="Arial"/>
                <w:color w:val="365F91" w:themeColor="accent1" w:themeShade="BF"/>
              </w:rPr>
              <w:br w:type="column"/>
            </w:r>
            <w:r w:rsidR="00137EF8">
              <w:rPr>
                <w:rFonts w:ascii="Arial" w:hAnsi="Arial" w:cs="Arial"/>
                <w:b/>
                <w:color w:val="FFFFFF" w:themeColor="background1"/>
              </w:rPr>
              <w:t>Action</w:t>
            </w:r>
            <w:r w:rsidR="006D76C3">
              <w:rPr>
                <w:rFonts w:ascii="Arial" w:hAnsi="Arial" w:cs="Arial"/>
                <w:b/>
                <w:color w:val="FFFFFF" w:themeColor="background1"/>
              </w:rPr>
              <w:t xml:space="preserve"> Area</w:t>
            </w:r>
            <w:r w:rsidR="00527708">
              <w:rPr>
                <w:rFonts w:ascii="Arial" w:hAnsi="Arial" w:cs="Arial"/>
                <w:b/>
                <w:color w:val="FFFFFF" w:themeColor="background1"/>
              </w:rPr>
              <w:t xml:space="preserve"> </w:t>
            </w:r>
            <w:r w:rsidR="00137EF8">
              <w:rPr>
                <w:rFonts w:ascii="Arial" w:hAnsi="Arial" w:cs="Arial"/>
                <w:b/>
                <w:color w:val="FFFFFF" w:themeColor="background1"/>
              </w:rPr>
              <w:t>A</w:t>
            </w:r>
            <w:r w:rsidR="00071D0D" w:rsidRPr="00B14AEA">
              <w:rPr>
                <w:rFonts w:ascii="Arial" w:hAnsi="Arial" w:cs="Arial"/>
                <w:b/>
                <w:color w:val="FFFFFF" w:themeColor="background1"/>
              </w:rPr>
              <w:t>3</w:t>
            </w:r>
          </w:p>
        </w:tc>
        <w:tc>
          <w:tcPr>
            <w:tcW w:w="2749" w:type="dxa"/>
            <w:shd w:val="clear" w:color="auto" w:fill="0070C0"/>
          </w:tcPr>
          <w:p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Height w:val="194"/>
        </w:trPr>
        <w:tc>
          <w:tcPr>
            <w:tcW w:w="6463" w:type="dxa"/>
            <w:vMerge w:val="restart"/>
            <w:shd w:val="clear" w:color="auto" w:fill="FFFFFF" w:themeFill="background1"/>
          </w:tcPr>
          <w:p w:rsidR="00071D0D" w:rsidRPr="00B14AEA" w:rsidRDefault="00BE1F4E" w:rsidP="00BE1F4E">
            <w:pPr>
              <w:spacing w:before="60"/>
              <w:rPr>
                <w:rFonts w:ascii="Arial" w:hAnsi="Arial" w:cs="Arial"/>
                <w:color w:val="404040" w:themeColor="text1" w:themeTint="BF"/>
              </w:rPr>
            </w:pPr>
            <w:r w:rsidRPr="00B14AEA">
              <w:rPr>
                <w:rFonts w:ascii="Arial" w:hAnsi="Arial" w:cs="Arial"/>
                <w:color w:val="404040" w:themeColor="text1" w:themeTint="BF"/>
              </w:rPr>
              <w:t xml:space="preserve">Reduce the </w:t>
            </w:r>
            <w:r w:rsidR="00071D0D" w:rsidRPr="00B14AEA">
              <w:rPr>
                <w:rFonts w:ascii="Arial" w:hAnsi="Arial" w:cs="Arial"/>
                <w:color w:val="404040" w:themeColor="text1" w:themeTint="BF"/>
              </w:rPr>
              <w:t xml:space="preserve">impacts from marine debris </w:t>
            </w:r>
          </w:p>
        </w:tc>
        <w:tc>
          <w:tcPr>
            <w:tcW w:w="2749" w:type="dxa"/>
            <w:shd w:val="clear" w:color="auto" w:fill="FFB9FF"/>
          </w:tcPr>
          <w:p w:rsidR="00071D0D" w:rsidRPr="00523269" w:rsidRDefault="00755B42" w:rsidP="00B14AEA">
            <w:pPr>
              <w:spacing w:before="60" w:after="60"/>
              <w:jc w:val="center"/>
              <w:rPr>
                <w:rFonts w:ascii="Arial" w:hAnsi="Arial" w:cs="Arial"/>
                <w:color w:val="auto"/>
              </w:rPr>
            </w:pPr>
            <w:r w:rsidRPr="00523269">
              <w:rPr>
                <w:rFonts w:ascii="Arial" w:hAnsi="Arial" w:cs="Arial"/>
                <w:color w:val="auto"/>
              </w:rPr>
              <w:t>8</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Height w:val="194"/>
        </w:trPr>
        <w:tc>
          <w:tcPr>
            <w:tcW w:w="6463" w:type="dxa"/>
            <w:vMerge/>
            <w:shd w:val="clear" w:color="auto" w:fill="FFFFFF" w:themeFill="background1"/>
          </w:tcPr>
          <w:p w:rsidR="00071D0D" w:rsidRPr="00B14AEA" w:rsidRDefault="00071D0D" w:rsidP="00071D0D">
            <w:pPr>
              <w:rPr>
                <w:rFonts w:ascii="Arial" w:hAnsi="Arial" w:cs="Arial"/>
                <w:color w:val="404040" w:themeColor="text1" w:themeTint="BF"/>
              </w:rPr>
            </w:pPr>
          </w:p>
        </w:tc>
        <w:tc>
          <w:tcPr>
            <w:tcW w:w="2749" w:type="dxa"/>
            <w:shd w:val="clear" w:color="auto" w:fill="FFFF00"/>
          </w:tcPr>
          <w:p w:rsidR="00071D0D" w:rsidRPr="00523269" w:rsidRDefault="001912CA" w:rsidP="00B14AEA">
            <w:pPr>
              <w:spacing w:before="60" w:after="60"/>
              <w:jc w:val="center"/>
              <w:rPr>
                <w:rFonts w:ascii="Arial" w:hAnsi="Arial" w:cs="Arial"/>
                <w:color w:val="auto"/>
              </w:rPr>
            </w:pPr>
            <w:r w:rsidRPr="00523269">
              <w:rPr>
                <w:rFonts w:ascii="Arial" w:hAnsi="Arial" w:cs="Arial"/>
                <w:color w:val="auto"/>
              </w:rPr>
              <w:t>4</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Action</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071D0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Maintain and expand </w:t>
            </w:r>
            <w:r w:rsidR="00C600EB">
              <w:rPr>
                <w:rFonts w:ascii="Arial" w:hAnsi="Arial" w:cs="Arial"/>
                <w:color w:val="404040" w:themeColor="text1" w:themeTint="BF"/>
                <w:sz w:val="20"/>
                <w:szCs w:val="20"/>
              </w:rPr>
              <w:t xml:space="preserve">international and domestic </w:t>
            </w:r>
            <w:r w:rsidRPr="00E027E0">
              <w:rPr>
                <w:rFonts w:ascii="Arial" w:hAnsi="Arial" w:cs="Arial"/>
                <w:color w:val="404040" w:themeColor="text1" w:themeTint="BF"/>
                <w:sz w:val="20"/>
                <w:szCs w:val="20"/>
              </w:rPr>
              <w:t xml:space="preserve">partnership arrangements for the </w:t>
            </w:r>
            <w:r w:rsidR="00C600EB">
              <w:rPr>
                <w:rFonts w:ascii="Arial" w:hAnsi="Arial" w:cs="Arial"/>
                <w:color w:val="404040" w:themeColor="text1" w:themeTint="BF"/>
                <w:sz w:val="20"/>
                <w:szCs w:val="20"/>
              </w:rPr>
              <w:t>source reduction</w:t>
            </w:r>
            <w:r w:rsidR="00B20ED2">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collection </w:t>
            </w:r>
            <w:r w:rsidR="007C682C" w:rsidRPr="0043692B">
              <w:rPr>
                <w:rFonts w:ascii="Arial" w:hAnsi="Arial" w:cs="Arial"/>
                <w:color w:val="404040" w:themeColor="text1" w:themeTint="BF"/>
                <w:sz w:val="20"/>
                <w:szCs w:val="20"/>
              </w:rPr>
              <w:t>and management</w:t>
            </w:r>
            <w:r w:rsidR="007C682C" w:rsidRPr="007C682C">
              <w:rPr>
                <w:rFonts w:ascii="Arial" w:hAnsi="Arial" w:cs="Arial"/>
                <w:color w:val="FF0000"/>
                <w:sz w:val="20"/>
                <w:szCs w:val="20"/>
              </w:rPr>
              <w:t xml:space="preserve"> </w:t>
            </w:r>
            <w:r w:rsidRPr="00E027E0">
              <w:rPr>
                <w:rFonts w:ascii="Arial" w:hAnsi="Arial" w:cs="Arial"/>
                <w:color w:val="404040" w:themeColor="text1" w:themeTint="BF"/>
                <w:sz w:val="20"/>
                <w:szCs w:val="20"/>
              </w:rPr>
              <w:t>of marine debris</w:t>
            </w:r>
            <w:r w:rsidR="00095A42">
              <w:rPr>
                <w:rFonts w:ascii="Arial" w:hAnsi="Arial" w:cs="Arial"/>
                <w:color w:val="404040" w:themeColor="text1" w:themeTint="BF"/>
                <w:sz w:val="20"/>
                <w:szCs w:val="20"/>
              </w:rPr>
              <w:t>.</w:t>
            </w:r>
          </w:p>
          <w:p w:rsidR="006E366E" w:rsidRDefault="002977CA">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Compare </w:t>
            </w:r>
            <w:r w:rsidR="002A68F8">
              <w:rPr>
                <w:rFonts w:ascii="Arial" w:hAnsi="Arial" w:cs="Arial"/>
                <w:color w:val="404040" w:themeColor="text1" w:themeTint="BF"/>
                <w:sz w:val="20"/>
                <w:szCs w:val="20"/>
              </w:rPr>
              <w:t xml:space="preserve">marine debris </w:t>
            </w:r>
            <w:r w:rsidRPr="00E027E0">
              <w:rPr>
                <w:rFonts w:ascii="Arial" w:hAnsi="Arial" w:cs="Arial"/>
                <w:color w:val="404040" w:themeColor="text1" w:themeTint="BF"/>
                <w:sz w:val="20"/>
                <w:szCs w:val="20"/>
              </w:rPr>
              <w:t xml:space="preserve">hotspots with important foraging areas, post hatchling dispersal and </w:t>
            </w:r>
            <w:r>
              <w:rPr>
                <w:rFonts w:ascii="Arial" w:hAnsi="Arial" w:cs="Arial"/>
                <w:color w:val="404040" w:themeColor="text1" w:themeTint="BF"/>
                <w:sz w:val="20"/>
                <w:szCs w:val="20"/>
              </w:rPr>
              <w:t xml:space="preserve">adult </w:t>
            </w:r>
            <w:r w:rsidRPr="00E027E0">
              <w:rPr>
                <w:rFonts w:ascii="Arial" w:hAnsi="Arial" w:cs="Arial"/>
                <w:color w:val="404040" w:themeColor="text1" w:themeTint="BF"/>
                <w:sz w:val="20"/>
                <w:szCs w:val="20"/>
              </w:rPr>
              <w:t xml:space="preserve">migratory pathways to identify high priority </w:t>
            </w:r>
            <w:r w:rsidR="00B20ED2">
              <w:rPr>
                <w:rFonts w:ascii="Arial" w:hAnsi="Arial" w:cs="Arial"/>
                <w:color w:val="404040" w:themeColor="text1" w:themeTint="BF"/>
                <w:sz w:val="20"/>
                <w:szCs w:val="20"/>
              </w:rPr>
              <w:t xml:space="preserve">areas for </w:t>
            </w:r>
            <w:r w:rsidRPr="00E027E0">
              <w:rPr>
                <w:rFonts w:ascii="Arial" w:hAnsi="Arial" w:cs="Arial"/>
                <w:color w:val="404040" w:themeColor="text1" w:themeTint="BF"/>
                <w:sz w:val="20"/>
                <w:szCs w:val="20"/>
              </w:rPr>
              <w:t xml:space="preserve">mitigation </w:t>
            </w:r>
            <w:r w:rsidR="006A2148">
              <w:rPr>
                <w:rFonts w:ascii="Arial" w:hAnsi="Arial" w:cs="Arial"/>
                <w:color w:val="404040" w:themeColor="text1" w:themeTint="BF"/>
                <w:sz w:val="20"/>
                <w:szCs w:val="20"/>
              </w:rPr>
              <w:t>to reduce turtle/debris interactions.</w:t>
            </w:r>
          </w:p>
          <w:p w:rsidR="00283C88" w:rsidRDefault="00283C8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Genetic samples are taken from animals caught in ghost nets</w:t>
            </w:r>
            <w:r w:rsidR="004C7416">
              <w:rPr>
                <w:rFonts w:ascii="Arial" w:hAnsi="Arial" w:cs="Arial"/>
                <w:color w:val="404040" w:themeColor="text1" w:themeTint="BF"/>
                <w:sz w:val="20"/>
                <w:szCs w:val="20"/>
              </w:rPr>
              <w:t>.</w:t>
            </w:r>
          </w:p>
          <w:p w:rsidR="006E366E" w:rsidRDefault="005C2B4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Describe and q</w:t>
            </w:r>
            <w:r w:rsidR="00071D0D" w:rsidRPr="00E027E0">
              <w:rPr>
                <w:rFonts w:ascii="Arial" w:hAnsi="Arial" w:cs="Arial"/>
                <w:color w:val="404040" w:themeColor="text1" w:themeTint="BF"/>
                <w:sz w:val="20"/>
                <w:szCs w:val="20"/>
              </w:rPr>
              <w:t>uantify the impact of ingestion of debris</w:t>
            </w:r>
            <w:r>
              <w:rPr>
                <w:rFonts w:ascii="Arial" w:hAnsi="Arial" w:cs="Arial"/>
                <w:color w:val="404040" w:themeColor="text1" w:themeTint="BF"/>
                <w:sz w:val="20"/>
                <w:szCs w:val="20"/>
              </w:rPr>
              <w:t xml:space="preserve"> on marine turtles, particularly those life phases using the open ocean</w:t>
            </w:r>
            <w:r w:rsidR="00095A42">
              <w:rPr>
                <w:rFonts w:ascii="Arial" w:hAnsi="Arial" w:cs="Arial"/>
                <w:color w:val="404040" w:themeColor="text1" w:themeTint="BF"/>
                <w:sz w:val="20"/>
                <w:szCs w:val="20"/>
              </w:rPr>
              <w:t>.</w:t>
            </w:r>
          </w:p>
          <w:p w:rsidR="006E366E" w:rsidRDefault="002977CA">
            <w:pPr>
              <w:pStyle w:val="ListParagraph"/>
              <w:numPr>
                <w:ilvl w:val="0"/>
                <w:numId w:val="17"/>
              </w:numPr>
              <w:spacing w:before="60" w:after="60"/>
              <w:ind w:left="357" w:hanging="357"/>
              <w:jc w:val="both"/>
              <w:rPr>
                <w:rFonts w:ascii="Arial" w:hAnsi="Arial" w:cs="Arial"/>
                <w:i/>
                <w:color w:val="404040" w:themeColor="text1" w:themeTint="BF"/>
                <w:sz w:val="20"/>
                <w:szCs w:val="20"/>
              </w:rPr>
            </w:pPr>
            <w:r w:rsidRPr="00E027E0">
              <w:rPr>
                <w:rFonts w:ascii="Arial" w:hAnsi="Arial" w:cs="Arial"/>
                <w:color w:val="404040" w:themeColor="text1" w:themeTint="BF"/>
                <w:sz w:val="20"/>
                <w:szCs w:val="20"/>
              </w:rPr>
              <w:t xml:space="preserve">Support the implementation of the EPBC </w:t>
            </w:r>
            <w:r>
              <w:rPr>
                <w:rFonts w:ascii="Arial" w:hAnsi="Arial" w:cs="Arial"/>
                <w:color w:val="404040" w:themeColor="text1" w:themeTint="BF"/>
                <w:sz w:val="20"/>
                <w:szCs w:val="20"/>
              </w:rPr>
              <w:t xml:space="preserve">Act </w:t>
            </w:r>
            <w:r w:rsidRPr="0074663A">
              <w:rPr>
                <w:rFonts w:ascii="Arial" w:hAnsi="Arial" w:cs="Arial"/>
                <w:i/>
                <w:color w:val="404040" w:themeColor="text1" w:themeTint="BF"/>
                <w:sz w:val="20"/>
                <w:szCs w:val="20"/>
              </w:rPr>
              <w:t>Threat Abatement Plan for the impacts of marine debris on vertebrate marine life</w:t>
            </w:r>
            <w:r>
              <w:rPr>
                <w:rFonts w:ascii="Arial" w:hAnsi="Arial" w:cs="Arial"/>
                <w:i/>
                <w:color w:val="404040" w:themeColor="text1" w:themeTint="BF"/>
                <w:sz w:val="20"/>
                <w:szCs w:val="20"/>
              </w:rPr>
              <w:t>.</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6463"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49"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6463" w:type="dxa"/>
            <w:shd w:val="clear" w:color="auto" w:fill="FFFFFF" w:themeFill="background1"/>
          </w:tcPr>
          <w:p w:rsidR="00071D0D" w:rsidRPr="00E027E0" w:rsidRDefault="000745EE" w:rsidP="003742F6">
            <w:pPr>
              <w:spacing w:before="60" w:after="60"/>
              <w:rPr>
                <w:rFonts w:ascii="Arial" w:hAnsi="Arial" w:cs="Arial"/>
                <w:color w:val="auto"/>
                <w:sz w:val="20"/>
                <w:szCs w:val="20"/>
              </w:rPr>
            </w:pPr>
            <w:r>
              <w:rPr>
                <w:rFonts w:ascii="Arial" w:hAnsi="Arial" w:cs="Arial"/>
                <w:color w:val="auto"/>
                <w:sz w:val="20"/>
                <w:szCs w:val="20"/>
              </w:rPr>
              <w:t xml:space="preserve">1.1, </w:t>
            </w:r>
            <w:r w:rsidR="00071D0D" w:rsidRPr="00E027E0">
              <w:rPr>
                <w:rFonts w:ascii="Arial" w:hAnsi="Arial" w:cs="Arial"/>
                <w:color w:val="auto"/>
                <w:sz w:val="20"/>
                <w:szCs w:val="20"/>
              </w:rPr>
              <w:t>1.2, 2.1, 2.2, 3.1,</w:t>
            </w:r>
            <w:r w:rsidR="003742F6">
              <w:rPr>
                <w:rFonts w:ascii="Arial" w:hAnsi="Arial" w:cs="Arial"/>
                <w:color w:val="auto"/>
                <w:sz w:val="20"/>
                <w:szCs w:val="20"/>
              </w:rPr>
              <w:t>3.2</w:t>
            </w:r>
          </w:p>
        </w:tc>
        <w:tc>
          <w:tcPr>
            <w:tcW w:w="2749" w:type="dxa"/>
            <w:shd w:val="clear" w:color="auto" w:fill="FFFFFF" w:themeFill="background1"/>
          </w:tcPr>
          <w:p w:rsidR="00071D0D" w:rsidRPr="00E027E0" w:rsidRDefault="00071D0D" w:rsidP="0074663A">
            <w:pPr>
              <w:spacing w:before="60" w:after="60"/>
              <w:rPr>
                <w:rFonts w:ascii="Arial" w:hAnsi="Arial" w:cs="Arial"/>
                <w:color w:val="auto"/>
                <w:sz w:val="20"/>
                <w:szCs w:val="20"/>
              </w:rPr>
            </w:pPr>
            <w:r w:rsidRPr="00E027E0">
              <w:rPr>
                <w:rFonts w:ascii="Arial" w:hAnsi="Arial" w:cs="Arial"/>
                <w:color w:val="auto"/>
                <w:sz w:val="20"/>
                <w:szCs w:val="20"/>
              </w:rPr>
              <w:t>B</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CC0DAB">
            <w:pPr>
              <w:spacing w:before="60" w:after="60"/>
              <w:jc w:val="both"/>
              <w:rPr>
                <w:rFonts w:ascii="Arial" w:hAnsi="Arial" w:cs="Arial"/>
                <w:bCs/>
                <w:color w:val="404040" w:themeColor="text1" w:themeTint="BF"/>
                <w:sz w:val="20"/>
                <w:szCs w:val="20"/>
              </w:rPr>
            </w:pPr>
            <w:r>
              <w:rPr>
                <w:rFonts w:ascii="Arial" w:hAnsi="Arial" w:cs="Arial"/>
                <w:bCs/>
                <w:color w:val="404040" w:themeColor="text1" w:themeTint="BF"/>
                <w:sz w:val="20"/>
                <w:szCs w:val="20"/>
              </w:rPr>
              <w:t>Given the costs and challenges associated with</w:t>
            </w:r>
            <w:r w:rsidR="003E4FF1">
              <w:rPr>
                <w:rFonts w:ascii="Arial" w:hAnsi="Arial" w:cs="Arial"/>
                <w:bCs/>
                <w:color w:val="404040" w:themeColor="text1" w:themeTint="BF"/>
                <w:sz w:val="20"/>
                <w:szCs w:val="20"/>
              </w:rPr>
              <w:t xml:space="preserve"> clean up of marine debris, the primary </w:t>
            </w:r>
            <w:r>
              <w:rPr>
                <w:rFonts w:ascii="Arial" w:hAnsi="Arial" w:cs="Arial"/>
                <w:bCs/>
                <w:color w:val="404040" w:themeColor="text1" w:themeTint="BF"/>
                <w:sz w:val="20"/>
                <w:szCs w:val="20"/>
              </w:rPr>
              <w:t>approach to management</w:t>
            </w:r>
            <w:r w:rsidR="003E4FF1">
              <w:rPr>
                <w:rFonts w:ascii="Arial" w:hAnsi="Arial" w:cs="Arial"/>
                <w:bCs/>
                <w:color w:val="404040" w:themeColor="text1" w:themeTint="BF"/>
                <w:sz w:val="20"/>
                <w:szCs w:val="20"/>
              </w:rPr>
              <w:t xml:space="preserve"> must be source reduction.</w:t>
            </w:r>
            <w:r w:rsidR="00BD720D">
              <w:rPr>
                <w:rFonts w:ascii="Arial" w:hAnsi="Arial" w:cs="Arial"/>
                <w:bCs/>
                <w:color w:val="404040" w:themeColor="text1" w:themeTint="BF"/>
                <w:sz w:val="20"/>
                <w:szCs w:val="20"/>
              </w:rPr>
              <w:t xml:space="preserve"> Clean</w:t>
            </w:r>
            <w:r w:rsidR="00843A93">
              <w:rPr>
                <w:rFonts w:ascii="Arial" w:hAnsi="Arial" w:cs="Arial"/>
                <w:bCs/>
                <w:color w:val="404040" w:themeColor="text1" w:themeTint="BF"/>
                <w:sz w:val="20"/>
                <w:szCs w:val="20"/>
              </w:rPr>
              <w:t>-</w:t>
            </w:r>
            <w:r w:rsidR="00ED748F">
              <w:rPr>
                <w:rFonts w:ascii="Arial" w:hAnsi="Arial" w:cs="Arial"/>
                <w:bCs/>
                <w:color w:val="404040" w:themeColor="text1" w:themeTint="BF"/>
                <w:sz w:val="20"/>
                <w:szCs w:val="20"/>
              </w:rPr>
              <w:t>up initiatives are still necessary to reduce existing onshore and offshore marine debris, to prevent waste re-entering the marine e</w:t>
            </w:r>
            <w:r w:rsidR="00F264BE">
              <w:rPr>
                <w:rFonts w:ascii="Arial" w:hAnsi="Arial" w:cs="Arial"/>
                <w:bCs/>
                <w:color w:val="404040" w:themeColor="text1" w:themeTint="BF"/>
                <w:sz w:val="20"/>
                <w:szCs w:val="20"/>
              </w:rPr>
              <w:t>nvironment.</w:t>
            </w:r>
            <w:r w:rsidR="00ED748F">
              <w:rPr>
                <w:rFonts w:ascii="Arial" w:hAnsi="Arial" w:cs="Arial"/>
                <w:bCs/>
                <w:color w:val="404040" w:themeColor="text1" w:themeTint="BF"/>
                <w:sz w:val="20"/>
                <w:szCs w:val="20"/>
              </w:rPr>
              <w:t xml:space="preserve"> </w:t>
            </w:r>
            <w:r w:rsidR="003E4FF1">
              <w:rPr>
                <w:rFonts w:ascii="Arial" w:hAnsi="Arial" w:cs="Arial"/>
                <w:bCs/>
                <w:color w:val="404040" w:themeColor="text1" w:themeTint="BF"/>
                <w:sz w:val="20"/>
                <w:szCs w:val="20"/>
              </w:rPr>
              <w:t xml:space="preserve">There is scope to </w:t>
            </w:r>
            <w:r w:rsidR="00ED748F">
              <w:rPr>
                <w:rFonts w:ascii="Arial" w:hAnsi="Arial" w:cs="Arial"/>
                <w:bCs/>
                <w:color w:val="404040" w:themeColor="text1" w:themeTint="BF"/>
                <w:sz w:val="20"/>
                <w:szCs w:val="20"/>
              </w:rPr>
              <w:t>build</w:t>
            </w:r>
            <w:r w:rsidR="003E4FF1">
              <w:rPr>
                <w:rFonts w:ascii="Arial" w:hAnsi="Arial" w:cs="Arial"/>
                <w:bCs/>
                <w:color w:val="404040" w:themeColor="text1" w:themeTint="BF"/>
                <w:sz w:val="20"/>
                <w:szCs w:val="20"/>
              </w:rPr>
              <w:t xml:space="preserve"> collaboration or expand on any regional partnership arrangements </w:t>
            </w:r>
            <w:r w:rsidR="00ED748F">
              <w:rPr>
                <w:rFonts w:ascii="Arial" w:hAnsi="Arial" w:cs="Arial"/>
                <w:bCs/>
                <w:color w:val="404040" w:themeColor="text1" w:themeTint="BF"/>
                <w:sz w:val="20"/>
                <w:szCs w:val="20"/>
              </w:rPr>
              <w:t>between</w:t>
            </w:r>
            <w:r w:rsidR="003E4FF1">
              <w:rPr>
                <w:rFonts w:ascii="Arial" w:hAnsi="Arial" w:cs="Arial"/>
                <w:bCs/>
                <w:color w:val="404040" w:themeColor="text1" w:themeTint="BF"/>
                <w:sz w:val="20"/>
                <w:szCs w:val="20"/>
              </w:rPr>
              <w:t xml:space="preserve"> communities and industry </w:t>
            </w:r>
            <w:r w:rsidR="00ED748F">
              <w:rPr>
                <w:rFonts w:ascii="Arial" w:hAnsi="Arial" w:cs="Arial"/>
                <w:bCs/>
                <w:color w:val="404040" w:themeColor="text1" w:themeTint="BF"/>
                <w:sz w:val="20"/>
                <w:szCs w:val="20"/>
              </w:rPr>
              <w:t>in</w:t>
            </w:r>
            <w:r w:rsidR="003E4FF1">
              <w:rPr>
                <w:rFonts w:ascii="Arial" w:hAnsi="Arial" w:cs="Arial"/>
                <w:bCs/>
                <w:color w:val="404040" w:themeColor="text1" w:themeTint="BF"/>
                <w:sz w:val="20"/>
                <w:szCs w:val="20"/>
              </w:rPr>
              <w:t xml:space="preserve"> the more remote areas in Australia. </w:t>
            </w:r>
            <w:r w:rsidR="00ED748F">
              <w:rPr>
                <w:rFonts w:ascii="Arial" w:hAnsi="Arial" w:cs="Arial"/>
                <w:bCs/>
                <w:color w:val="404040" w:themeColor="text1" w:themeTint="BF"/>
                <w:sz w:val="20"/>
                <w:szCs w:val="20"/>
              </w:rPr>
              <w:t xml:space="preserve">International engagement, as well as domestic programs, </w:t>
            </w:r>
            <w:r w:rsidR="000A5D9F">
              <w:rPr>
                <w:rFonts w:ascii="Arial" w:hAnsi="Arial" w:cs="Arial"/>
                <w:bCs/>
                <w:color w:val="404040" w:themeColor="text1" w:themeTint="BF"/>
                <w:sz w:val="20"/>
                <w:szCs w:val="20"/>
              </w:rPr>
              <w:t xml:space="preserve">are </w:t>
            </w:r>
            <w:r w:rsidR="00ED748F">
              <w:rPr>
                <w:rFonts w:ascii="Arial" w:hAnsi="Arial" w:cs="Arial"/>
                <w:bCs/>
                <w:color w:val="404040" w:themeColor="text1" w:themeTint="BF"/>
                <w:sz w:val="20"/>
                <w:szCs w:val="20"/>
              </w:rPr>
              <w:t xml:space="preserve">necessary to </w:t>
            </w:r>
            <w:r>
              <w:rPr>
                <w:rFonts w:ascii="Arial" w:hAnsi="Arial" w:cs="Arial"/>
                <w:bCs/>
                <w:color w:val="404040" w:themeColor="text1" w:themeTint="BF"/>
                <w:sz w:val="20"/>
                <w:szCs w:val="20"/>
              </w:rPr>
              <w:t>achieve</w:t>
            </w:r>
            <w:r w:rsidR="00ED748F">
              <w:rPr>
                <w:rFonts w:ascii="Arial" w:hAnsi="Arial" w:cs="Arial"/>
                <w:bCs/>
                <w:color w:val="404040" w:themeColor="text1" w:themeTint="BF"/>
                <w:sz w:val="20"/>
                <w:szCs w:val="20"/>
              </w:rPr>
              <w:t xml:space="preserve"> a reduction in discarded fishing gear, other marine debris, plastics and microplastics enteri</w:t>
            </w:r>
            <w:r w:rsidR="00757EEB">
              <w:rPr>
                <w:rFonts w:ascii="Arial" w:hAnsi="Arial" w:cs="Arial"/>
                <w:bCs/>
                <w:color w:val="404040" w:themeColor="text1" w:themeTint="BF"/>
                <w:sz w:val="20"/>
                <w:szCs w:val="20"/>
              </w:rPr>
              <w:t>ng the environment</w:t>
            </w:r>
            <w:r w:rsidR="00ED748F">
              <w:rPr>
                <w:rFonts w:ascii="Arial" w:hAnsi="Arial" w:cs="Arial"/>
                <w:bCs/>
                <w:color w:val="404040" w:themeColor="text1" w:themeTint="BF"/>
                <w:sz w:val="20"/>
                <w:szCs w:val="20"/>
              </w:rPr>
              <w:t>.</w:t>
            </w:r>
          </w:p>
          <w:p w:rsidR="006E366E" w:rsidRDefault="00D8615F">
            <w:pPr>
              <w:spacing w:before="60" w:after="60"/>
              <w:jc w:val="both"/>
              <w:rPr>
                <w:rFonts w:ascii="Arial" w:hAnsi="Arial" w:cs="Arial"/>
                <w:bCs/>
                <w:color w:val="404040" w:themeColor="text1" w:themeTint="BF"/>
                <w:sz w:val="20"/>
                <w:szCs w:val="20"/>
              </w:rPr>
            </w:pPr>
            <w:r w:rsidRPr="002977CA">
              <w:rPr>
                <w:rFonts w:ascii="Arial" w:hAnsi="Arial" w:cs="Arial"/>
                <w:bCs/>
                <w:color w:val="404040" w:themeColor="text1" w:themeTint="BF"/>
                <w:sz w:val="20"/>
                <w:szCs w:val="20"/>
              </w:rPr>
              <w:t>Ghost net</w:t>
            </w:r>
            <w:r>
              <w:rPr>
                <w:rFonts w:ascii="Arial" w:hAnsi="Arial" w:cs="Arial"/>
                <w:bCs/>
                <w:color w:val="404040" w:themeColor="text1" w:themeTint="BF"/>
                <w:sz w:val="20"/>
                <w:szCs w:val="20"/>
              </w:rPr>
              <w:t xml:space="preserve"> hot spot</w:t>
            </w:r>
            <w:r w:rsidRPr="002977CA">
              <w:rPr>
                <w:rFonts w:ascii="Arial" w:hAnsi="Arial" w:cs="Arial"/>
                <w:bCs/>
                <w:color w:val="404040" w:themeColor="text1" w:themeTint="BF"/>
                <w:sz w:val="20"/>
                <w:szCs w:val="20"/>
              </w:rPr>
              <w:t>s and turtle habitat use are known to overlap, however th</w:t>
            </w:r>
            <w:r w:rsidR="00DD3A7D">
              <w:rPr>
                <w:rFonts w:ascii="Arial" w:hAnsi="Arial" w:cs="Arial"/>
                <w:bCs/>
                <w:color w:val="404040" w:themeColor="text1" w:themeTint="BF"/>
                <w:sz w:val="20"/>
                <w:szCs w:val="20"/>
              </w:rPr>
              <w:t>os</w:t>
            </w:r>
            <w:r w:rsidRPr="002977CA">
              <w:rPr>
                <w:rFonts w:ascii="Arial" w:hAnsi="Arial" w:cs="Arial"/>
                <w:bCs/>
                <w:color w:val="404040" w:themeColor="text1" w:themeTint="BF"/>
                <w:sz w:val="20"/>
                <w:szCs w:val="20"/>
              </w:rPr>
              <w:t>e stocks most affected are unknown</w:t>
            </w:r>
            <w:r>
              <w:rPr>
                <w:rFonts w:ascii="Arial" w:hAnsi="Arial" w:cs="Arial"/>
                <w:bCs/>
                <w:color w:val="404040" w:themeColor="text1" w:themeTint="BF"/>
                <w:sz w:val="20"/>
                <w:szCs w:val="20"/>
              </w:rPr>
              <w:t>.</w:t>
            </w:r>
            <w:r w:rsidRPr="002977CA">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More information is required to quantify the impact of marine debris (both ghost nets and plastic ingestion) on stock viability</w:t>
            </w:r>
            <w:r w:rsidR="000004FC">
              <w:rPr>
                <w:rFonts w:ascii="Arial" w:hAnsi="Arial" w:cs="Arial"/>
                <w:bCs/>
                <w:color w:val="404040" w:themeColor="text1" w:themeTint="BF"/>
                <w:sz w:val="20"/>
                <w:szCs w:val="20"/>
              </w:rPr>
              <w:fldChar w:fldCharType="begin"/>
            </w:r>
            <w:r w:rsidR="003F03CF">
              <w:rPr>
                <w:rFonts w:ascii="Arial" w:hAnsi="Arial" w:cs="Arial"/>
                <w:bCs/>
                <w:color w:val="404040" w:themeColor="text1" w:themeTint="BF"/>
                <w:sz w:val="20"/>
                <w:szCs w:val="20"/>
              </w:rPr>
              <w:instrText xml:space="preserve"> ADDIN EN.CITE &lt;EndNote&gt;&lt;Cite&gt;&lt;Author&gt;Vegter&lt;/Author&gt;&lt;Year&gt;2014&lt;/Year&gt;&lt;RecNum&gt;383&lt;/RecNum&gt;&lt;DisplayText&gt;&lt;style face="superscript"&gt;[230]&lt;/style&gt;&lt;/DisplayText&gt;&lt;record&gt;&lt;rec-number&gt;383&lt;/rec-number&gt;&lt;foreign-keys&gt;&lt;key app="EN" db-id="2rvf559zztv5t2e02wrv9was55we9d9xt90x" timestamp="1439879370"&gt;383&lt;/key&gt;&lt;/foreign-keys&gt;&lt;ref-type name="Journal Article"&gt;17&lt;/ref-type&gt;&lt;contributors&gt;&lt;authors&gt;&lt;author&gt;Vegter, A.C.&lt;/author&gt;&lt;author&gt;Barletta, M.&lt;/author&gt;&lt;author&gt;Beck, C.&lt;/author&gt;&lt;author&gt;Borrero, J.&lt;/author&gt;&lt;author&gt;Burton, H.&lt;/author&gt;&lt;author&gt;Campbell, M.L.&lt;/author&gt;&lt;author&gt;Costa, M.F.&lt;/author&gt;&lt;author&gt;Eriksen, M.&lt;/author&gt;&lt;author&gt;Eiksson, C.&lt;/author&gt;&lt;author&gt;Estrades, A.&lt;/author&gt;&lt;author&gt;Gilardi, K.V.K.&lt;/author&gt;&lt;author&gt;Hardesty, Britta Denise&lt;/author&gt;&lt;author&gt;Ivar do Sul, J.A.&lt;/author&gt;&lt;author&gt;Lavers, J.L.&lt;/author&gt;&lt;author&gt;Lazar, B.&lt;/author&gt;&lt;author&gt;Lebreton, L.&lt;/author&gt;&lt;author&gt;Nichols, Wallace J.&lt;/author&gt;&lt;author&gt;Ribic, C.A.&lt;/author&gt;&lt;author&gt;Ryan, P.G.&lt;/author&gt;&lt;author&gt;Schuyler, Q.&lt;/author&gt;&lt;author&gt;Smith, S.D.A.&lt;/author&gt;&lt;author&gt;Takada, H.&lt;/author&gt;&lt;author&gt;Townsend, K.&lt;/author&gt;&lt;author&gt;Wabnitz, Colette&lt;/author&gt;&lt;author&gt;Wilcox, C.&lt;/author&gt;&lt;author&gt;Young, L.C.&lt;/author&gt;&lt;author&gt;Hamann, M.&lt;/author&gt;&lt;/authors&gt;&lt;/contributors&gt;&lt;titles&gt;&lt;title&gt;Global research priorities to mitigate plastic pollution impacts on marine wildlife&lt;/title&gt;&lt;secondary-title&gt;Endangered Species Research&lt;/secondary-title&gt;&lt;/titles&gt;&lt;periodical&gt;&lt;full-title&gt;Endangered Species Research&lt;/full-title&gt;&lt;/periodical&gt;&lt;pages&gt;225-247&lt;/pages&gt;&lt;volume&gt;25&lt;/volume&gt;&lt;keywords&gt;&lt;keyword&gt;Marine wildlife&lt;/keyword&gt;&lt;keyword&gt;Plastic&lt;/keyword&gt;&lt;keyword&gt;Pollution&lt;/keyword&gt;&lt;keyword&gt;Priority&lt;/keyword&gt;&lt;keyword&gt;Global&lt;/keyword&gt;&lt;/keywords&gt;&lt;dates&gt;&lt;year&gt;2014&lt;/year&gt;&lt;/dates&gt;&lt;label&gt;electronic&lt;/label&gt;&lt;urls&gt;&lt;/urls&gt;&lt;/record&gt;&lt;/Cite&gt;&lt;/EndNote&gt;</w:instrText>
            </w:r>
            <w:r w:rsidR="000004FC">
              <w:rPr>
                <w:rFonts w:ascii="Arial" w:hAnsi="Arial" w:cs="Arial"/>
                <w:bCs/>
                <w:color w:val="404040" w:themeColor="text1" w:themeTint="BF"/>
                <w:sz w:val="20"/>
                <w:szCs w:val="20"/>
              </w:rPr>
              <w:fldChar w:fldCharType="separate"/>
            </w:r>
            <w:r w:rsidR="00227812" w:rsidRPr="00227812">
              <w:rPr>
                <w:rFonts w:ascii="Arial" w:hAnsi="Arial" w:cs="Arial"/>
                <w:bCs/>
                <w:noProof/>
                <w:color w:val="404040" w:themeColor="text1" w:themeTint="BF"/>
                <w:sz w:val="20"/>
                <w:szCs w:val="20"/>
                <w:vertAlign w:val="superscript"/>
              </w:rPr>
              <w:t>[</w:t>
            </w:r>
            <w:hyperlink w:anchor="_ENREF_230" w:tooltip="Vegter, 2014 #383" w:history="1">
              <w:r w:rsidR="00B93EC9" w:rsidRPr="00227812">
                <w:rPr>
                  <w:rFonts w:ascii="Arial" w:hAnsi="Arial" w:cs="Arial"/>
                  <w:bCs/>
                  <w:noProof/>
                  <w:color w:val="404040" w:themeColor="text1" w:themeTint="BF"/>
                  <w:sz w:val="20"/>
                  <w:szCs w:val="20"/>
                  <w:vertAlign w:val="superscript"/>
                </w:rPr>
                <w:t>230</w:t>
              </w:r>
            </w:hyperlink>
            <w:r w:rsidR="00227812" w:rsidRPr="00227812">
              <w:rPr>
                <w:rFonts w:ascii="Arial" w:hAnsi="Arial" w:cs="Arial"/>
                <w:bCs/>
                <w:noProof/>
                <w:color w:val="404040" w:themeColor="text1" w:themeTint="BF"/>
                <w:sz w:val="20"/>
                <w:szCs w:val="20"/>
                <w:vertAlign w:val="superscript"/>
              </w:rPr>
              <w:t>]</w:t>
            </w:r>
            <w:r w:rsidR="000004FC">
              <w:rPr>
                <w:rFonts w:ascii="Arial" w:hAnsi="Arial" w:cs="Arial"/>
                <w:bCs/>
                <w:color w:val="404040" w:themeColor="text1" w:themeTint="BF"/>
                <w:sz w:val="20"/>
                <w:szCs w:val="20"/>
              </w:rPr>
              <w:fldChar w:fldCharType="end"/>
            </w:r>
            <w:r>
              <w:rPr>
                <w:rFonts w:ascii="Arial" w:hAnsi="Arial" w:cs="Arial"/>
                <w:bCs/>
                <w:color w:val="404040" w:themeColor="text1" w:themeTint="BF"/>
                <w:sz w:val="20"/>
                <w:szCs w:val="20"/>
              </w:rPr>
              <w:t xml:space="preserve"> and to identify management hotspots.</w:t>
            </w:r>
          </w:p>
          <w:p w:rsidR="006E366E" w:rsidRDefault="00EA1F4F" w:rsidP="00317930">
            <w:pPr>
              <w:spacing w:before="60" w:after="60"/>
              <w:jc w:val="both"/>
              <w:rPr>
                <w:rFonts w:ascii="Arial" w:hAnsi="Arial" w:cs="Arial"/>
                <w:color w:val="404040" w:themeColor="text1" w:themeTint="BF"/>
                <w:sz w:val="20"/>
                <w:szCs w:val="20"/>
              </w:rPr>
            </w:pPr>
            <w:r w:rsidRPr="002977CA">
              <w:rPr>
                <w:rFonts w:ascii="Arial" w:hAnsi="Arial" w:cs="Arial"/>
                <w:i/>
                <w:color w:val="404040" w:themeColor="text1" w:themeTint="BF"/>
                <w:sz w:val="20"/>
                <w:szCs w:val="20"/>
              </w:rPr>
              <w:t>Responsible agencies and potential partners</w:t>
            </w:r>
            <w:r w:rsidRPr="002977CA">
              <w:rPr>
                <w:rFonts w:ascii="Arial" w:hAnsi="Arial" w:cs="Arial"/>
                <w:color w:val="404040" w:themeColor="text1" w:themeTint="BF"/>
                <w:sz w:val="20"/>
                <w:szCs w:val="20"/>
              </w:rPr>
              <w:t xml:space="preserve">: Australian </w:t>
            </w:r>
            <w:r>
              <w:rPr>
                <w:rFonts w:ascii="Arial" w:hAnsi="Arial" w:cs="Arial"/>
                <w:color w:val="404040" w:themeColor="text1" w:themeTint="BF"/>
                <w:sz w:val="20"/>
                <w:szCs w:val="20"/>
              </w:rPr>
              <w:t>G</w:t>
            </w:r>
            <w:r w:rsidRPr="002977CA">
              <w:rPr>
                <w:rFonts w:ascii="Arial" w:hAnsi="Arial" w:cs="Arial"/>
                <w:color w:val="404040" w:themeColor="text1" w:themeTint="BF"/>
                <w:sz w:val="20"/>
                <w:szCs w:val="20"/>
              </w:rPr>
              <w:t xml:space="preserve">overnment, state and territory governments, research institutions, relevant </w:t>
            </w:r>
            <w:r>
              <w:rPr>
                <w:rFonts w:ascii="Arial" w:hAnsi="Arial" w:cs="Arial"/>
                <w:color w:val="404040" w:themeColor="text1" w:themeTint="BF"/>
                <w:sz w:val="20"/>
                <w:szCs w:val="20"/>
              </w:rPr>
              <w:t>non-government organisations</w:t>
            </w:r>
            <w:r w:rsidRPr="002977CA">
              <w:rPr>
                <w:rFonts w:ascii="Arial" w:hAnsi="Arial" w:cs="Arial"/>
                <w:color w:val="404040" w:themeColor="text1" w:themeTint="BF"/>
                <w:sz w:val="20"/>
                <w:szCs w:val="20"/>
              </w:rPr>
              <w:t>, industry partners, Indigenous rangers and community groups.</w:t>
            </w:r>
          </w:p>
        </w:tc>
      </w:tr>
      <w:tr w:rsidR="00071D0D"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071D0D"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International agreements </w:t>
            </w:r>
            <w:r w:rsidR="00A77CB2">
              <w:rPr>
                <w:rFonts w:ascii="Arial" w:hAnsi="Arial" w:cs="Arial"/>
                <w:bCs/>
                <w:color w:val="404040" w:themeColor="text1" w:themeTint="BF"/>
                <w:sz w:val="20"/>
                <w:szCs w:val="20"/>
              </w:rPr>
              <w:t xml:space="preserve">and domestic mechanisms </w:t>
            </w:r>
            <w:r w:rsidRPr="00E027E0">
              <w:rPr>
                <w:rFonts w:ascii="Arial" w:hAnsi="Arial" w:cs="Arial"/>
                <w:bCs/>
                <w:color w:val="404040" w:themeColor="text1" w:themeTint="BF"/>
                <w:sz w:val="20"/>
                <w:szCs w:val="20"/>
              </w:rPr>
              <w:t>are in place to reduce the source of marine debris.</w:t>
            </w:r>
            <w:r w:rsidR="00B67BDA">
              <w:rPr>
                <w:rFonts w:ascii="Arial" w:hAnsi="Arial" w:cs="Arial"/>
                <w:bCs/>
                <w:color w:val="404040" w:themeColor="text1" w:themeTint="BF"/>
                <w:sz w:val="20"/>
                <w:szCs w:val="20"/>
              </w:rPr>
              <w:t xml:space="preserve"> Local communities are supported to manage the source and clean</w:t>
            </w:r>
            <w:r w:rsidR="00843A93">
              <w:rPr>
                <w:rFonts w:ascii="Arial" w:hAnsi="Arial" w:cs="Arial"/>
                <w:bCs/>
                <w:color w:val="404040" w:themeColor="text1" w:themeTint="BF"/>
                <w:sz w:val="20"/>
                <w:szCs w:val="20"/>
              </w:rPr>
              <w:t xml:space="preserve"> </w:t>
            </w:r>
            <w:r w:rsidR="00B67BDA">
              <w:rPr>
                <w:rFonts w:ascii="Arial" w:hAnsi="Arial" w:cs="Arial"/>
                <w:bCs/>
                <w:color w:val="404040" w:themeColor="text1" w:themeTint="BF"/>
                <w:sz w:val="20"/>
                <w:szCs w:val="20"/>
              </w:rPr>
              <w:t>up of marine debris</w:t>
            </w:r>
            <w:r w:rsidR="00727E86">
              <w:rPr>
                <w:rFonts w:ascii="Arial" w:hAnsi="Arial" w:cs="Arial"/>
                <w:bCs/>
                <w:color w:val="404040" w:themeColor="text1" w:themeTint="BF"/>
                <w:sz w:val="20"/>
                <w:szCs w:val="20"/>
              </w:rPr>
              <w:t>,</w:t>
            </w:r>
            <w:r w:rsidR="00B67BDA">
              <w:rPr>
                <w:rFonts w:ascii="Arial" w:hAnsi="Arial" w:cs="Arial"/>
                <w:bCs/>
                <w:color w:val="404040" w:themeColor="text1" w:themeTint="BF"/>
                <w:sz w:val="20"/>
                <w:szCs w:val="20"/>
              </w:rPr>
              <w:t xml:space="preserve"> and government agencies work collaboratively to manage marine waste.</w:t>
            </w:r>
            <w:r w:rsidRPr="00E027E0">
              <w:rPr>
                <w:rFonts w:ascii="Arial" w:hAnsi="Arial" w:cs="Arial"/>
                <w:bCs/>
                <w:color w:val="404040" w:themeColor="text1" w:themeTint="BF"/>
                <w:sz w:val="20"/>
                <w:szCs w:val="20"/>
              </w:rPr>
              <w:t xml:space="preserve"> The</w:t>
            </w:r>
            <w:r w:rsidR="00202767">
              <w:rPr>
                <w:rFonts w:ascii="Arial" w:hAnsi="Arial" w:cs="Arial"/>
                <w:bCs/>
                <w:color w:val="404040" w:themeColor="text1" w:themeTint="BF"/>
                <w:sz w:val="20"/>
                <w:szCs w:val="20"/>
              </w:rPr>
              <w:t xml:space="preserve"> impact of marine debris on stock viability is better understood. </w:t>
            </w:r>
            <w:r w:rsidR="00B67BDA">
              <w:rPr>
                <w:rFonts w:ascii="Arial" w:hAnsi="Arial" w:cs="Arial"/>
                <w:bCs/>
                <w:color w:val="404040" w:themeColor="text1" w:themeTint="BF"/>
                <w:sz w:val="20"/>
                <w:szCs w:val="20"/>
              </w:rPr>
              <w:t xml:space="preserve">The implementation of the </w:t>
            </w:r>
            <w:r w:rsidR="00B67BDA" w:rsidRPr="00B67BDA">
              <w:rPr>
                <w:rFonts w:ascii="Arial" w:hAnsi="Arial" w:cs="Arial"/>
                <w:bCs/>
                <w:i/>
                <w:color w:val="404040" w:themeColor="text1" w:themeTint="BF"/>
                <w:sz w:val="20"/>
                <w:szCs w:val="20"/>
              </w:rPr>
              <w:t>T</w:t>
            </w:r>
            <w:r w:rsidR="00B20AE0">
              <w:rPr>
                <w:rFonts w:ascii="Arial" w:hAnsi="Arial" w:cs="Arial"/>
                <w:bCs/>
                <w:i/>
                <w:color w:val="404040" w:themeColor="text1" w:themeTint="BF"/>
                <w:sz w:val="20"/>
                <w:szCs w:val="20"/>
              </w:rPr>
              <w:t xml:space="preserve">hreat </w:t>
            </w:r>
            <w:r w:rsidR="00B67BDA" w:rsidRPr="00B67BDA">
              <w:rPr>
                <w:rFonts w:ascii="Arial" w:hAnsi="Arial" w:cs="Arial"/>
                <w:bCs/>
                <w:i/>
                <w:color w:val="404040" w:themeColor="text1" w:themeTint="BF"/>
                <w:sz w:val="20"/>
                <w:szCs w:val="20"/>
              </w:rPr>
              <w:t>A</w:t>
            </w:r>
            <w:r w:rsidR="00B20AE0">
              <w:rPr>
                <w:rFonts w:ascii="Arial" w:hAnsi="Arial" w:cs="Arial"/>
                <w:bCs/>
                <w:i/>
                <w:color w:val="404040" w:themeColor="text1" w:themeTint="BF"/>
                <w:sz w:val="20"/>
                <w:szCs w:val="20"/>
              </w:rPr>
              <w:t xml:space="preserve">batement </w:t>
            </w:r>
            <w:r w:rsidR="00B67BDA" w:rsidRPr="00B67BDA">
              <w:rPr>
                <w:rFonts w:ascii="Arial" w:hAnsi="Arial" w:cs="Arial"/>
                <w:bCs/>
                <w:i/>
                <w:color w:val="404040" w:themeColor="text1" w:themeTint="BF"/>
                <w:sz w:val="20"/>
                <w:szCs w:val="20"/>
              </w:rPr>
              <w:t>P</w:t>
            </w:r>
            <w:r w:rsidR="00B20AE0">
              <w:rPr>
                <w:rFonts w:ascii="Arial" w:hAnsi="Arial" w:cs="Arial"/>
                <w:bCs/>
                <w:i/>
                <w:color w:val="404040" w:themeColor="text1" w:themeTint="BF"/>
                <w:sz w:val="20"/>
                <w:szCs w:val="20"/>
              </w:rPr>
              <w:t>lan</w:t>
            </w:r>
            <w:r w:rsidR="00B67BDA" w:rsidRPr="00B67BDA">
              <w:rPr>
                <w:rFonts w:ascii="Arial" w:hAnsi="Arial" w:cs="Arial"/>
                <w:bCs/>
                <w:i/>
                <w:color w:val="404040" w:themeColor="text1" w:themeTint="BF"/>
                <w:sz w:val="20"/>
                <w:szCs w:val="20"/>
              </w:rPr>
              <w:t xml:space="preserve"> for Impacts of Marine Debris on Vertebrate </w:t>
            </w:r>
            <w:r w:rsidR="00C87D3F">
              <w:rPr>
                <w:rFonts w:ascii="Arial" w:hAnsi="Arial" w:cs="Arial"/>
                <w:bCs/>
                <w:i/>
                <w:color w:val="404040" w:themeColor="text1" w:themeTint="BF"/>
                <w:sz w:val="20"/>
                <w:szCs w:val="20"/>
              </w:rPr>
              <w:t xml:space="preserve">Marine </w:t>
            </w:r>
            <w:r w:rsidR="00B67BDA" w:rsidRPr="00B67BDA">
              <w:rPr>
                <w:rFonts w:ascii="Arial" w:hAnsi="Arial" w:cs="Arial"/>
                <w:bCs/>
                <w:i/>
                <w:color w:val="404040" w:themeColor="text1" w:themeTint="BF"/>
                <w:sz w:val="20"/>
                <w:szCs w:val="20"/>
              </w:rPr>
              <w:t>Life</w:t>
            </w:r>
            <w:r w:rsidR="00B67BDA">
              <w:rPr>
                <w:rFonts w:ascii="Arial" w:hAnsi="Arial" w:cs="Arial"/>
                <w:bCs/>
                <w:color w:val="404040" w:themeColor="text1" w:themeTint="BF"/>
                <w:sz w:val="20"/>
                <w:szCs w:val="20"/>
              </w:rPr>
              <w:t xml:space="preserve"> is supported.</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00AA7107">
              <w:rPr>
                <w:rFonts w:ascii="Arial" w:hAnsi="Arial" w:cs="Arial"/>
                <w:bCs/>
                <w:color w:val="404040" w:themeColor="text1" w:themeTint="BF"/>
                <w:sz w:val="20"/>
                <w:szCs w:val="20"/>
              </w:rPr>
              <w:t>Most marine debris is plastic and will persist</w:t>
            </w:r>
            <w:r w:rsidRPr="00E027E0">
              <w:rPr>
                <w:rFonts w:ascii="Arial" w:hAnsi="Arial" w:cs="Arial"/>
                <w:bCs/>
                <w:color w:val="404040" w:themeColor="text1" w:themeTint="BF"/>
                <w:sz w:val="20"/>
                <w:szCs w:val="20"/>
              </w:rPr>
              <w:t xml:space="preserve"> in the environment (up to decades). It is difficult to remove, and continues to break down into</w:t>
            </w:r>
            <w:r w:rsidR="00AA7107">
              <w:rPr>
                <w:rFonts w:ascii="Arial" w:hAnsi="Arial" w:cs="Arial"/>
                <w:bCs/>
                <w:color w:val="404040" w:themeColor="text1" w:themeTint="BF"/>
                <w:sz w:val="20"/>
                <w:szCs w:val="20"/>
              </w:rPr>
              <w:t xml:space="preserve"> microplastics</w:t>
            </w:r>
            <w:r w:rsidRPr="00E027E0">
              <w:rPr>
                <w:rFonts w:ascii="Arial" w:hAnsi="Arial" w:cs="Arial"/>
                <w:bCs/>
                <w:color w:val="404040" w:themeColor="text1" w:themeTint="BF"/>
                <w:sz w:val="20"/>
                <w:szCs w:val="20"/>
              </w:rPr>
              <w:t xml:space="preserve"> that are also hazardous. Plastic is increasingly being used in all aspects of production, so will remain prevalent as a commercial product. </w:t>
            </w:r>
          </w:p>
          <w:p w:rsidR="006E366E" w:rsidRDefault="00071D0D" w:rsidP="00E92177">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w:t>
            </w:r>
          </w:p>
        </w:tc>
      </w:tr>
    </w:tbl>
    <w:p w:rsidR="009B30B2" w:rsidRDefault="009B30B2" w:rsidP="0035624A">
      <w:pPr>
        <w:tabs>
          <w:tab w:val="left" w:pos="5355"/>
        </w:tabs>
        <w:spacing w:after="0" w:line="240" w:lineRule="auto"/>
        <w:rPr>
          <w:color w:val="365F91" w:themeColor="accent1" w:themeShade="BF"/>
          <w:sz w:val="36"/>
          <w:szCs w:val="36"/>
        </w:rPr>
      </w:pPr>
      <w:r>
        <w:rPr>
          <w:color w:val="365F91" w:themeColor="accent1" w:themeShade="BF"/>
          <w:sz w:val="36"/>
          <w:szCs w:val="36"/>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9B30B2" w:rsidRPr="00B14AEA" w:rsidTr="00521FA0">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9B30B2" w:rsidRPr="00B14AEA" w:rsidRDefault="009B30B2"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Pr="00B14AEA">
              <w:rPr>
                <w:rFonts w:ascii="Arial" w:hAnsi="Arial" w:cs="Arial"/>
                <w:b/>
                <w:color w:val="FFFFFF" w:themeColor="background1"/>
              </w:rPr>
              <w:t>4</w:t>
            </w:r>
          </w:p>
        </w:tc>
        <w:tc>
          <w:tcPr>
            <w:tcW w:w="2799" w:type="dxa"/>
            <w:shd w:val="clear" w:color="auto" w:fill="0070C0"/>
          </w:tcPr>
          <w:p w:rsidR="009B30B2" w:rsidRPr="00B14AEA" w:rsidRDefault="00A6549E" w:rsidP="00521FA0">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9B30B2" w:rsidRPr="00523269"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9B30B2" w:rsidRPr="00B14AEA" w:rsidRDefault="009B30B2" w:rsidP="009B0A2C">
            <w:pPr>
              <w:spacing w:before="60"/>
              <w:rPr>
                <w:rFonts w:ascii="Arial" w:hAnsi="Arial" w:cs="Arial"/>
                <w:color w:val="404040" w:themeColor="text1" w:themeTint="BF"/>
              </w:rPr>
            </w:pPr>
            <w:r w:rsidRPr="00B14AEA">
              <w:rPr>
                <w:rFonts w:ascii="Arial" w:hAnsi="Arial" w:cs="Arial"/>
                <w:color w:val="404040" w:themeColor="text1" w:themeTint="BF"/>
              </w:rPr>
              <w:t xml:space="preserve">Minimise chemical </w:t>
            </w:r>
            <w:r w:rsidR="009B0A2C">
              <w:rPr>
                <w:rFonts w:ascii="Arial" w:hAnsi="Arial" w:cs="Arial"/>
                <w:color w:val="404040" w:themeColor="text1" w:themeTint="BF"/>
              </w:rPr>
              <w:t xml:space="preserve">and terrestrial </w:t>
            </w:r>
            <w:r w:rsidRPr="00B14AEA">
              <w:rPr>
                <w:rFonts w:ascii="Arial" w:hAnsi="Arial" w:cs="Arial"/>
                <w:color w:val="404040" w:themeColor="text1" w:themeTint="BF"/>
              </w:rPr>
              <w:t>discharge</w:t>
            </w:r>
          </w:p>
        </w:tc>
        <w:tc>
          <w:tcPr>
            <w:tcW w:w="2799" w:type="dxa"/>
            <w:shd w:val="clear" w:color="auto" w:fill="FFB9FF"/>
          </w:tcPr>
          <w:p w:rsidR="009B30B2" w:rsidRPr="00523269" w:rsidRDefault="009B30B2" w:rsidP="00521FA0">
            <w:pPr>
              <w:spacing w:before="60" w:after="60"/>
              <w:jc w:val="center"/>
              <w:rPr>
                <w:rFonts w:ascii="Arial" w:hAnsi="Arial" w:cs="Arial"/>
                <w:color w:val="auto"/>
              </w:rPr>
            </w:pPr>
            <w:r w:rsidRPr="00523269">
              <w:rPr>
                <w:rFonts w:ascii="Arial" w:hAnsi="Arial" w:cs="Arial"/>
                <w:color w:val="auto"/>
              </w:rPr>
              <w:t>0</w:t>
            </w:r>
          </w:p>
        </w:tc>
      </w:tr>
      <w:tr w:rsidR="009B30B2" w:rsidRPr="00523269" w:rsidTr="00521FA0">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9B30B2" w:rsidRPr="00B14AEA" w:rsidRDefault="009B30B2" w:rsidP="00521FA0">
            <w:pPr>
              <w:rPr>
                <w:rFonts w:ascii="Arial" w:hAnsi="Arial" w:cs="Arial"/>
                <w:color w:val="404040" w:themeColor="text1" w:themeTint="BF"/>
              </w:rPr>
            </w:pPr>
          </w:p>
        </w:tc>
        <w:tc>
          <w:tcPr>
            <w:tcW w:w="2799" w:type="dxa"/>
            <w:shd w:val="clear" w:color="auto" w:fill="FFFF00"/>
          </w:tcPr>
          <w:p w:rsidR="009B30B2" w:rsidRPr="00523269" w:rsidRDefault="009B30B2" w:rsidP="00521FA0">
            <w:pPr>
              <w:spacing w:before="60" w:after="60"/>
              <w:jc w:val="center"/>
              <w:rPr>
                <w:rFonts w:ascii="Arial" w:hAnsi="Arial" w:cs="Arial"/>
                <w:color w:val="auto"/>
              </w:rPr>
            </w:pPr>
            <w:r w:rsidRPr="00523269">
              <w:rPr>
                <w:rFonts w:ascii="Arial" w:hAnsi="Arial" w:cs="Arial"/>
                <w:color w:val="auto"/>
              </w:rPr>
              <w:t>10</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Action</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I</w:t>
            </w:r>
            <w:r w:rsidRPr="00E027E0">
              <w:rPr>
                <w:rFonts w:ascii="Arial" w:hAnsi="Arial" w:cs="Arial"/>
                <w:iCs/>
                <w:color w:val="404040" w:themeColor="text1" w:themeTint="BF"/>
                <w:sz w:val="20"/>
                <w:szCs w:val="20"/>
              </w:rPr>
              <w:t>mplement best practice industrial</w:t>
            </w:r>
            <w:r>
              <w:rPr>
                <w:rFonts w:ascii="Arial" w:hAnsi="Arial" w:cs="Arial"/>
                <w:iCs/>
                <w:color w:val="404040" w:themeColor="text1" w:themeTint="BF"/>
                <w:sz w:val="20"/>
                <w:szCs w:val="20"/>
              </w:rPr>
              <w:t>, urban</w:t>
            </w:r>
            <w:r w:rsidRPr="00E027E0">
              <w:rPr>
                <w:rFonts w:ascii="Arial" w:hAnsi="Arial" w:cs="Arial"/>
                <w:iCs/>
                <w:color w:val="404040" w:themeColor="text1" w:themeTint="BF"/>
                <w:sz w:val="20"/>
                <w:szCs w:val="20"/>
              </w:rPr>
              <w:t xml:space="preserve"> and agricultural ru</w:t>
            </w:r>
            <w:r>
              <w:rPr>
                <w:rFonts w:ascii="Arial" w:hAnsi="Arial" w:cs="Arial"/>
                <w:iCs/>
                <w:color w:val="404040" w:themeColor="text1" w:themeTint="BF"/>
                <w:sz w:val="20"/>
                <w:szCs w:val="20"/>
              </w:rPr>
              <w:t>noff and storm water management</w:t>
            </w:r>
            <w:r w:rsidRPr="00E027E0">
              <w:rPr>
                <w:rFonts w:ascii="Arial" w:hAnsi="Arial" w:cs="Arial"/>
                <w:iCs/>
                <w:color w:val="404040" w:themeColor="text1" w:themeTint="BF"/>
                <w:sz w:val="20"/>
                <w:szCs w:val="20"/>
              </w:rPr>
              <w:t xml:space="preserve"> for new and existing developments in coastal catchments to minimise</w:t>
            </w:r>
            <w:r w:rsidRPr="00E027E0">
              <w:rPr>
                <w:rFonts w:ascii="Arial" w:hAnsi="Arial" w:cs="Arial"/>
                <w:color w:val="404040" w:themeColor="text1" w:themeTint="BF"/>
                <w:sz w:val="20"/>
                <w:szCs w:val="20"/>
              </w:rPr>
              <w:t xml:space="preserve"> impacts to </w:t>
            </w:r>
            <w:r w:rsidR="00BD720D">
              <w:rPr>
                <w:rFonts w:ascii="Arial" w:hAnsi="Arial" w:cs="Arial"/>
                <w:color w:val="404040" w:themeColor="text1" w:themeTint="BF"/>
                <w:sz w:val="20"/>
                <w:szCs w:val="20"/>
              </w:rPr>
              <w:t xml:space="preserve">marine </w:t>
            </w:r>
            <w:r w:rsidRPr="00E027E0">
              <w:rPr>
                <w:rFonts w:ascii="Arial" w:hAnsi="Arial" w:cs="Arial"/>
                <w:color w:val="404040" w:themeColor="text1" w:themeTint="BF"/>
                <w:sz w:val="20"/>
                <w:szCs w:val="20"/>
              </w:rPr>
              <w:t>turtle health and habitats.</w:t>
            </w:r>
          </w:p>
          <w:p w:rsidR="006E366E" w:rsidRDefault="0033452D">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Ensure s</w:t>
            </w:r>
            <w:r w:rsidRPr="00E027E0">
              <w:rPr>
                <w:rFonts w:ascii="Arial" w:hAnsi="Arial" w:cs="Arial"/>
                <w:color w:val="404040" w:themeColor="text1" w:themeTint="BF"/>
                <w:sz w:val="20"/>
                <w:szCs w:val="20"/>
              </w:rPr>
              <w:t xml:space="preserve">pill </w:t>
            </w:r>
            <w:r w:rsidR="009B30B2" w:rsidRPr="00E027E0">
              <w:rPr>
                <w:rFonts w:ascii="Arial" w:hAnsi="Arial" w:cs="Arial"/>
                <w:color w:val="404040" w:themeColor="text1" w:themeTint="BF"/>
                <w:sz w:val="20"/>
                <w:szCs w:val="20"/>
              </w:rPr>
              <w:t>risk strategies and response programs</w:t>
            </w:r>
            <w:r w:rsidR="009B30B2">
              <w:rPr>
                <w:rFonts w:ascii="Arial" w:hAnsi="Arial" w:cs="Arial"/>
                <w:color w:val="404040" w:themeColor="text1" w:themeTint="BF"/>
                <w:sz w:val="20"/>
                <w:szCs w:val="20"/>
              </w:rPr>
              <w:t xml:space="preserve"> </w:t>
            </w:r>
            <w:r w:rsidR="0051517A">
              <w:rPr>
                <w:rFonts w:ascii="Arial" w:hAnsi="Arial" w:cs="Arial"/>
                <w:color w:val="404040" w:themeColor="text1" w:themeTint="BF"/>
                <w:sz w:val="20"/>
                <w:szCs w:val="20"/>
              </w:rPr>
              <w:t xml:space="preserve">adequately </w:t>
            </w:r>
            <w:r w:rsidR="009B30B2" w:rsidRPr="00E027E0">
              <w:rPr>
                <w:rFonts w:ascii="Arial" w:hAnsi="Arial" w:cs="Arial"/>
                <w:color w:val="404040" w:themeColor="text1" w:themeTint="BF"/>
                <w:sz w:val="20"/>
                <w:szCs w:val="20"/>
              </w:rPr>
              <w:t xml:space="preserve">include management for </w:t>
            </w:r>
            <w:r w:rsidR="00BD720D">
              <w:rPr>
                <w:rFonts w:ascii="Arial" w:hAnsi="Arial" w:cs="Arial"/>
                <w:color w:val="404040" w:themeColor="text1" w:themeTint="BF"/>
                <w:sz w:val="20"/>
                <w:szCs w:val="20"/>
              </w:rPr>
              <w:t xml:space="preserve">marine </w:t>
            </w:r>
            <w:r w:rsidR="009B30B2" w:rsidRPr="00E027E0">
              <w:rPr>
                <w:rFonts w:ascii="Arial" w:hAnsi="Arial" w:cs="Arial"/>
                <w:color w:val="404040" w:themeColor="text1" w:themeTint="BF"/>
                <w:sz w:val="20"/>
                <w:szCs w:val="20"/>
              </w:rPr>
              <w:t>turtles and their habitats, particularly in referen</w:t>
            </w:r>
            <w:r w:rsidR="009B30B2">
              <w:rPr>
                <w:rFonts w:ascii="Arial" w:hAnsi="Arial" w:cs="Arial"/>
                <w:color w:val="404040" w:themeColor="text1" w:themeTint="BF"/>
                <w:sz w:val="20"/>
                <w:szCs w:val="20"/>
              </w:rPr>
              <w:t>ce to ‘slow to recover</w:t>
            </w:r>
            <w:r w:rsidR="009B30B2" w:rsidRPr="00E027E0">
              <w:rPr>
                <w:rFonts w:ascii="Arial" w:hAnsi="Arial" w:cs="Arial"/>
                <w:color w:val="404040" w:themeColor="text1" w:themeTint="BF"/>
                <w:sz w:val="20"/>
                <w:szCs w:val="20"/>
              </w:rPr>
              <w:t xml:space="preserve"> habitats</w:t>
            </w:r>
            <w:r w:rsidR="009B30B2">
              <w:rPr>
                <w:rFonts w:ascii="Arial" w:hAnsi="Arial" w:cs="Arial"/>
                <w:color w:val="404040" w:themeColor="text1" w:themeTint="BF"/>
                <w:sz w:val="20"/>
                <w:szCs w:val="20"/>
              </w:rPr>
              <w:t>’</w:t>
            </w:r>
            <w:r w:rsidR="009B30B2" w:rsidRPr="00E027E0">
              <w:rPr>
                <w:rFonts w:ascii="Arial" w:hAnsi="Arial" w:cs="Arial"/>
                <w:color w:val="404040" w:themeColor="text1" w:themeTint="BF"/>
                <w:sz w:val="20"/>
                <w:szCs w:val="20"/>
              </w:rPr>
              <w:t xml:space="preserve">, e.g. nesting habitat, seagrass </w:t>
            </w:r>
            <w:r w:rsidR="000A6E1B">
              <w:rPr>
                <w:rFonts w:ascii="Arial" w:hAnsi="Arial" w:cs="Arial"/>
                <w:color w:val="404040" w:themeColor="text1" w:themeTint="BF"/>
                <w:sz w:val="20"/>
                <w:szCs w:val="20"/>
              </w:rPr>
              <w:t>meadows</w:t>
            </w:r>
            <w:r w:rsidR="000A6E1B" w:rsidRPr="00E027E0">
              <w:rPr>
                <w:rFonts w:ascii="Arial" w:hAnsi="Arial" w:cs="Arial"/>
                <w:color w:val="404040" w:themeColor="text1" w:themeTint="BF"/>
                <w:sz w:val="20"/>
                <w:szCs w:val="20"/>
              </w:rPr>
              <w:t xml:space="preserve"> </w:t>
            </w:r>
            <w:r w:rsidR="009B30B2" w:rsidRPr="00E027E0">
              <w:rPr>
                <w:rFonts w:ascii="Arial" w:hAnsi="Arial" w:cs="Arial"/>
                <w:color w:val="404040" w:themeColor="text1" w:themeTint="BF"/>
                <w:sz w:val="20"/>
                <w:szCs w:val="20"/>
              </w:rPr>
              <w:t xml:space="preserve">or coral reefs. </w:t>
            </w:r>
          </w:p>
          <w:p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Quantify the impacts of decreased water quality on </w:t>
            </w:r>
            <w:r w:rsidR="00A24C3C">
              <w:rPr>
                <w:rFonts w:ascii="Arial" w:hAnsi="Arial" w:cs="Arial"/>
                <w:color w:val="404040" w:themeColor="text1" w:themeTint="BF"/>
                <w:sz w:val="20"/>
                <w:szCs w:val="20"/>
              </w:rPr>
              <w:t>stock viability</w:t>
            </w:r>
            <w:r w:rsidRPr="00E027E0">
              <w:rPr>
                <w:rFonts w:ascii="Arial" w:hAnsi="Arial" w:cs="Arial"/>
                <w:color w:val="404040" w:themeColor="text1" w:themeTint="BF"/>
                <w:sz w:val="20"/>
                <w:szCs w:val="20"/>
              </w:rPr>
              <w:t>.</w:t>
            </w:r>
          </w:p>
          <w:p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Quantify the accumulation and effects of anthropogenic toxins in marine turtles</w:t>
            </w:r>
            <w:r w:rsidR="00C56D77">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their foraging habitats</w:t>
            </w:r>
            <w:r w:rsidR="00C56D77">
              <w:rPr>
                <w:rFonts w:ascii="Arial" w:hAnsi="Arial" w:cs="Arial"/>
                <w:color w:val="404040" w:themeColor="text1" w:themeTint="BF"/>
                <w:sz w:val="20"/>
                <w:szCs w:val="20"/>
              </w:rPr>
              <w:t xml:space="preserve"> and subsequent stock viability</w:t>
            </w:r>
            <w:r w:rsidRPr="00E027E0">
              <w:rPr>
                <w:rFonts w:ascii="Arial" w:hAnsi="Arial" w:cs="Arial"/>
                <w:color w:val="404040" w:themeColor="text1" w:themeTint="BF"/>
                <w:sz w:val="20"/>
                <w:szCs w:val="20"/>
              </w:rPr>
              <w:t>.</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9B30B2" w:rsidRPr="00E027E0" w:rsidRDefault="009B30B2" w:rsidP="00521FA0">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1.2, 2.2, 3.1</w:t>
            </w:r>
          </w:p>
        </w:tc>
        <w:tc>
          <w:tcPr>
            <w:tcW w:w="2799" w:type="dxa"/>
            <w:shd w:val="clear" w:color="auto" w:fill="FFFFFF" w:themeFill="background1"/>
          </w:tcPr>
          <w:p w:rsidR="009B30B2" w:rsidRPr="00E027E0" w:rsidRDefault="009B30B2" w:rsidP="00521FA0">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C</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A9756F" w:rsidP="00174F67">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Reduced water quality resulting from p</w:t>
            </w:r>
            <w:r w:rsidR="00534084">
              <w:rPr>
                <w:rFonts w:ascii="Arial" w:hAnsi="Arial" w:cs="Arial"/>
                <w:color w:val="404040" w:themeColor="text1" w:themeTint="BF"/>
                <w:sz w:val="20"/>
                <w:szCs w:val="20"/>
              </w:rPr>
              <w:t>ollutants</w:t>
            </w:r>
            <w:r w:rsidR="004B1F54">
              <w:rPr>
                <w:rFonts w:ascii="Arial" w:hAnsi="Arial" w:cs="Arial"/>
                <w:color w:val="404040" w:themeColor="text1" w:themeTint="BF"/>
                <w:sz w:val="20"/>
                <w:szCs w:val="20"/>
              </w:rPr>
              <w:t>, including sediment,</w:t>
            </w:r>
            <w:r w:rsidR="00534084">
              <w:rPr>
                <w:rFonts w:ascii="Arial" w:hAnsi="Arial" w:cs="Arial"/>
                <w:color w:val="404040" w:themeColor="text1" w:themeTint="BF"/>
                <w:sz w:val="20"/>
                <w:szCs w:val="20"/>
              </w:rPr>
              <w:t xml:space="preserve"> entering the marine environment have the potential to affect</w:t>
            </w:r>
            <w:r w:rsidR="00BD720D">
              <w:rPr>
                <w:rFonts w:ascii="Arial" w:hAnsi="Arial" w:cs="Arial"/>
                <w:color w:val="404040" w:themeColor="text1" w:themeTint="BF"/>
                <w:sz w:val="20"/>
                <w:szCs w:val="20"/>
              </w:rPr>
              <w:t xml:space="preserve"> marine</w:t>
            </w:r>
            <w:r w:rsidR="00534084">
              <w:rPr>
                <w:rFonts w:ascii="Arial" w:hAnsi="Arial" w:cs="Arial"/>
                <w:color w:val="404040" w:themeColor="text1" w:themeTint="BF"/>
                <w:sz w:val="20"/>
                <w:szCs w:val="20"/>
              </w:rPr>
              <w:t xml:space="preserve"> turtle health directly or reduce the viability of habitats</w:t>
            </w:r>
            <w:r w:rsidR="00C56D77">
              <w:rPr>
                <w:rFonts w:ascii="Arial" w:hAnsi="Arial" w:cs="Arial"/>
                <w:color w:val="404040" w:themeColor="text1" w:themeTint="BF"/>
                <w:sz w:val="20"/>
                <w:szCs w:val="20"/>
              </w:rPr>
              <w:t xml:space="preserve"> necessary for survival</w:t>
            </w:r>
            <w:r w:rsidR="00534084">
              <w:rPr>
                <w:rFonts w:ascii="Arial" w:hAnsi="Arial" w:cs="Arial"/>
                <w:color w:val="404040" w:themeColor="text1" w:themeTint="BF"/>
                <w:sz w:val="20"/>
                <w:szCs w:val="20"/>
              </w:rPr>
              <w:t xml:space="preserve">, which has </w:t>
            </w:r>
            <w:r w:rsidR="00C56D77">
              <w:rPr>
                <w:rFonts w:ascii="Arial" w:hAnsi="Arial" w:cs="Arial"/>
                <w:color w:val="404040" w:themeColor="text1" w:themeTint="BF"/>
                <w:sz w:val="20"/>
                <w:szCs w:val="20"/>
              </w:rPr>
              <w:t>implications for stock viability</w:t>
            </w:r>
            <w:r w:rsidR="00534084">
              <w:rPr>
                <w:rFonts w:ascii="Arial" w:hAnsi="Arial" w:cs="Arial"/>
                <w:color w:val="404040" w:themeColor="text1" w:themeTint="BF"/>
                <w:sz w:val="20"/>
                <w:szCs w:val="20"/>
              </w:rPr>
              <w:t xml:space="preserve">. </w:t>
            </w:r>
            <w:r w:rsidR="00C56D77">
              <w:rPr>
                <w:rFonts w:ascii="Arial" w:hAnsi="Arial" w:cs="Arial"/>
                <w:color w:val="404040" w:themeColor="text1" w:themeTint="BF"/>
                <w:sz w:val="20"/>
                <w:szCs w:val="20"/>
              </w:rPr>
              <w:t>Once pollutants enter the marine environment it is difficult to limit</w:t>
            </w:r>
            <w:r w:rsidR="00BD720D">
              <w:rPr>
                <w:rFonts w:ascii="Arial" w:hAnsi="Arial" w:cs="Arial"/>
                <w:color w:val="404040" w:themeColor="text1" w:themeTint="BF"/>
                <w:sz w:val="20"/>
                <w:szCs w:val="20"/>
              </w:rPr>
              <w:t xml:space="preserve"> marine</w:t>
            </w:r>
            <w:r w:rsidR="00C56D77">
              <w:rPr>
                <w:rFonts w:ascii="Arial" w:hAnsi="Arial" w:cs="Arial"/>
                <w:color w:val="404040" w:themeColor="text1" w:themeTint="BF"/>
                <w:sz w:val="20"/>
                <w:szCs w:val="20"/>
              </w:rPr>
              <w:t xml:space="preserve"> turtle exposure to these compounds, or the impacts of poor water quality on the</w:t>
            </w:r>
            <w:r w:rsidR="00326336">
              <w:rPr>
                <w:rFonts w:ascii="Arial" w:hAnsi="Arial" w:cs="Arial"/>
                <w:color w:val="404040" w:themeColor="text1" w:themeTint="BF"/>
                <w:sz w:val="20"/>
                <w:szCs w:val="20"/>
              </w:rPr>
              <w:t>ir</w:t>
            </w:r>
            <w:r w:rsidR="00C56D77">
              <w:rPr>
                <w:rFonts w:ascii="Arial" w:hAnsi="Arial" w:cs="Arial"/>
                <w:color w:val="404040" w:themeColor="text1" w:themeTint="BF"/>
                <w:sz w:val="20"/>
                <w:szCs w:val="20"/>
              </w:rPr>
              <w:t xml:space="preserve"> </w:t>
            </w:r>
            <w:r w:rsidR="00326336">
              <w:rPr>
                <w:rFonts w:ascii="Arial" w:hAnsi="Arial" w:cs="Arial"/>
                <w:color w:val="404040" w:themeColor="text1" w:themeTint="BF"/>
                <w:sz w:val="20"/>
                <w:szCs w:val="20"/>
              </w:rPr>
              <w:t>habitats</w:t>
            </w:r>
            <w:r w:rsidR="00C56D77">
              <w:rPr>
                <w:rFonts w:ascii="Arial" w:hAnsi="Arial" w:cs="Arial"/>
                <w:color w:val="404040" w:themeColor="text1" w:themeTint="BF"/>
                <w:sz w:val="20"/>
                <w:szCs w:val="20"/>
              </w:rPr>
              <w:t xml:space="preserve">. As such, the most effective mitigation is to </w:t>
            </w:r>
            <w:r w:rsidR="00BE1DF5">
              <w:rPr>
                <w:rFonts w:ascii="Arial" w:hAnsi="Arial" w:cs="Arial"/>
                <w:color w:val="404040" w:themeColor="text1" w:themeTint="BF"/>
                <w:sz w:val="20"/>
                <w:szCs w:val="20"/>
              </w:rPr>
              <w:t xml:space="preserve">manage pollutants at the source and limit the amount entering the marine environment. Where primary mitigation fails, rigorous emergency response plans must be in place to minimise the impact of acute chemical </w:t>
            </w:r>
            <w:r w:rsidR="00A42EA4">
              <w:rPr>
                <w:rFonts w:ascii="Arial" w:hAnsi="Arial" w:cs="Arial"/>
                <w:color w:val="404040" w:themeColor="text1" w:themeTint="BF"/>
                <w:sz w:val="20"/>
                <w:szCs w:val="20"/>
              </w:rPr>
              <w:t xml:space="preserve">and terrestrial </w:t>
            </w:r>
            <w:r w:rsidR="00BE1DF5">
              <w:rPr>
                <w:rFonts w:ascii="Arial" w:hAnsi="Arial" w:cs="Arial"/>
                <w:color w:val="404040" w:themeColor="text1" w:themeTint="BF"/>
                <w:sz w:val="20"/>
                <w:szCs w:val="20"/>
              </w:rPr>
              <w:t xml:space="preserve">discharge. </w:t>
            </w:r>
          </w:p>
          <w:p w:rsidR="006E366E" w:rsidRDefault="00534084" w:rsidP="00174F67">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To address chemical </w:t>
            </w:r>
            <w:r w:rsidR="00A42EA4">
              <w:rPr>
                <w:rFonts w:ascii="Arial" w:hAnsi="Arial" w:cs="Arial"/>
                <w:color w:val="404040" w:themeColor="text1" w:themeTint="BF"/>
                <w:sz w:val="20"/>
                <w:szCs w:val="20"/>
              </w:rPr>
              <w:t xml:space="preserve">and terrestrial </w:t>
            </w:r>
            <w:r>
              <w:rPr>
                <w:rFonts w:ascii="Arial" w:hAnsi="Arial" w:cs="Arial"/>
                <w:color w:val="404040" w:themeColor="text1" w:themeTint="BF"/>
                <w:sz w:val="20"/>
                <w:szCs w:val="20"/>
              </w:rPr>
              <w:t xml:space="preserve">discharge, best practice guidelines should be implemented with all existing and new developments. Research is required to improve our understanding </w:t>
            </w:r>
            <w:r w:rsidR="009B30B2">
              <w:rPr>
                <w:rFonts w:ascii="Arial" w:hAnsi="Arial" w:cs="Arial"/>
                <w:color w:val="404040" w:themeColor="text1" w:themeTint="BF"/>
                <w:sz w:val="20"/>
                <w:szCs w:val="20"/>
              </w:rPr>
              <w:t>of the extent to which marine turtles are exposed to, and affected by, anthropogenically derived toxins and heavy metals</w:t>
            </w:r>
            <w:r w:rsidR="00C56D77">
              <w:rPr>
                <w:rFonts w:ascii="Arial" w:hAnsi="Arial" w:cs="Arial"/>
                <w:color w:val="404040" w:themeColor="text1" w:themeTint="BF"/>
                <w:sz w:val="20"/>
                <w:szCs w:val="20"/>
              </w:rPr>
              <w:t xml:space="preserve"> and the implications of exposure to stock viability</w:t>
            </w:r>
            <w:r w:rsidR="009B30B2">
              <w:rPr>
                <w:rFonts w:ascii="Arial" w:hAnsi="Arial" w:cs="Arial"/>
                <w:color w:val="404040" w:themeColor="text1" w:themeTint="BF"/>
                <w:sz w:val="20"/>
                <w:szCs w:val="20"/>
              </w:rPr>
              <w:t>.</w:t>
            </w:r>
          </w:p>
          <w:p w:rsidR="006E366E" w:rsidRDefault="00EA1F4F" w:rsidP="00317930">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xml:space="preserve">: Australian Government, state and territory governments, research institutions, relevant non-government organisations, land holders, </w:t>
            </w:r>
            <w:r w:rsidR="00326336">
              <w:rPr>
                <w:rFonts w:ascii="Arial" w:hAnsi="Arial" w:cs="Arial"/>
                <w:color w:val="404040" w:themeColor="text1" w:themeTint="BF"/>
                <w:sz w:val="20"/>
                <w:szCs w:val="20"/>
              </w:rPr>
              <w:t xml:space="preserve">and </w:t>
            </w:r>
            <w:r>
              <w:rPr>
                <w:rFonts w:ascii="Arial" w:hAnsi="Arial" w:cs="Arial"/>
                <w:color w:val="404040" w:themeColor="text1" w:themeTint="BF"/>
                <w:sz w:val="20"/>
                <w:szCs w:val="20"/>
              </w:rPr>
              <w:t>industry partners.</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9B30B2">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P</w:t>
            </w:r>
            <w:r w:rsidRPr="00E027E0">
              <w:rPr>
                <w:rFonts w:ascii="Arial" w:hAnsi="Arial" w:cs="Arial"/>
                <w:bCs/>
                <w:color w:val="404040" w:themeColor="text1" w:themeTint="BF"/>
                <w:sz w:val="20"/>
                <w:szCs w:val="20"/>
              </w:rPr>
              <w:t xml:space="preserve">rograms </w:t>
            </w:r>
            <w:r>
              <w:rPr>
                <w:rFonts w:ascii="Arial" w:hAnsi="Arial" w:cs="Arial"/>
                <w:bCs/>
                <w:color w:val="404040" w:themeColor="text1" w:themeTint="BF"/>
                <w:sz w:val="20"/>
                <w:szCs w:val="20"/>
              </w:rPr>
              <w:t xml:space="preserve">aimed at </w:t>
            </w:r>
            <w:r w:rsidRPr="00E027E0">
              <w:rPr>
                <w:rFonts w:ascii="Arial" w:hAnsi="Arial" w:cs="Arial"/>
                <w:bCs/>
                <w:color w:val="404040" w:themeColor="text1" w:themeTint="BF"/>
                <w:sz w:val="20"/>
                <w:szCs w:val="20"/>
              </w:rPr>
              <w:t>minimising runoff impacts on the coastal environment are being implemented and environmental</w:t>
            </w:r>
            <w:r>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 xml:space="preserve">management standards </w:t>
            </w:r>
            <w:r>
              <w:rPr>
                <w:rFonts w:ascii="Arial" w:hAnsi="Arial" w:cs="Arial"/>
                <w:bCs/>
                <w:color w:val="404040" w:themeColor="text1" w:themeTint="BF"/>
                <w:sz w:val="20"/>
                <w:szCs w:val="20"/>
              </w:rPr>
              <w:t xml:space="preserve">regarding water quality are </w:t>
            </w:r>
            <w:r w:rsidRPr="00E027E0">
              <w:rPr>
                <w:rFonts w:ascii="Arial" w:hAnsi="Arial" w:cs="Arial"/>
                <w:bCs/>
                <w:color w:val="404040" w:themeColor="text1" w:themeTint="BF"/>
                <w:sz w:val="20"/>
                <w:szCs w:val="20"/>
              </w:rPr>
              <w:t>improve</w:t>
            </w:r>
            <w:r>
              <w:rPr>
                <w:rFonts w:ascii="Arial" w:hAnsi="Arial" w:cs="Arial"/>
                <w:bCs/>
                <w:color w:val="404040" w:themeColor="text1" w:themeTint="BF"/>
                <w:sz w:val="20"/>
                <w:szCs w:val="20"/>
              </w:rPr>
              <w:t>d.</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Exposure to, and effects of</w:t>
            </w:r>
            <w:r w:rsidR="007D186B">
              <w:rPr>
                <w:rFonts w:ascii="Arial" w:hAnsi="Arial" w:cs="Arial"/>
                <w:bCs/>
                <w:color w:val="404040" w:themeColor="text1" w:themeTint="BF"/>
                <w:sz w:val="20"/>
                <w:szCs w:val="20"/>
              </w:rPr>
              <w:t>,</w:t>
            </w:r>
            <w:r>
              <w:rPr>
                <w:rFonts w:ascii="Arial" w:hAnsi="Arial" w:cs="Arial"/>
                <w:bCs/>
                <w:color w:val="404040" w:themeColor="text1" w:themeTint="BF"/>
                <w:sz w:val="20"/>
                <w:szCs w:val="20"/>
              </w:rPr>
              <w:t xml:space="preserve"> heavy metals, </w:t>
            </w:r>
            <w:r w:rsidR="007D186B">
              <w:rPr>
                <w:rFonts w:ascii="Arial" w:hAnsi="Arial" w:cs="Arial"/>
                <w:bCs/>
                <w:color w:val="404040" w:themeColor="text1" w:themeTint="BF"/>
                <w:sz w:val="20"/>
                <w:szCs w:val="20"/>
              </w:rPr>
              <w:t xml:space="preserve">and </w:t>
            </w:r>
            <w:r>
              <w:rPr>
                <w:rFonts w:ascii="Arial" w:hAnsi="Arial" w:cs="Arial"/>
                <w:bCs/>
                <w:color w:val="404040" w:themeColor="text1" w:themeTint="BF"/>
                <w:sz w:val="20"/>
                <w:szCs w:val="20"/>
              </w:rPr>
              <w:t xml:space="preserve">other anthropogenically derived toxins is quantified </w:t>
            </w:r>
            <w:r w:rsidR="0033452D">
              <w:rPr>
                <w:rFonts w:ascii="Arial" w:hAnsi="Arial" w:cs="Arial"/>
                <w:bCs/>
                <w:color w:val="404040" w:themeColor="text1" w:themeTint="BF"/>
                <w:sz w:val="20"/>
                <w:szCs w:val="20"/>
              </w:rPr>
              <w:t xml:space="preserve">for </w:t>
            </w:r>
            <w:r>
              <w:rPr>
                <w:rFonts w:ascii="Arial" w:hAnsi="Arial" w:cs="Arial"/>
                <w:bCs/>
                <w:color w:val="404040" w:themeColor="text1" w:themeTint="BF"/>
                <w:sz w:val="20"/>
                <w:szCs w:val="20"/>
              </w:rPr>
              <w:t>s</w:t>
            </w:r>
            <w:r w:rsidR="00534084">
              <w:rPr>
                <w:rFonts w:ascii="Arial" w:hAnsi="Arial" w:cs="Arial"/>
                <w:bCs/>
                <w:color w:val="404040" w:themeColor="text1" w:themeTint="BF"/>
                <w:sz w:val="20"/>
                <w:szCs w:val="20"/>
              </w:rPr>
              <w:t>tocks</w:t>
            </w:r>
            <w:r w:rsidR="00132872">
              <w:rPr>
                <w:rFonts w:ascii="Arial" w:hAnsi="Arial" w:cs="Arial"/>
                <w:bCs/>
                <w:color w:val="404040" w:themeColor="text1" w:themeTint="BF"/>
                <w:sz w:val="20"/>
                <w:szCs w:val="20"/>
              </w:rPr>
              <w:t xml:space="preserve"> considered to be at high risk from this threat</w:t>
            </w:r>
            <w:r>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757EEB">
              <w:rPr>
                <w:rFonts w:ascii="Arial" w:hAnsi="Arial" w:cs="Arial"/>
                <w:bCs/>
                <w:color w:val="404040" w:themeColor="text1" w:themeTint="BF"/>
                <w:sz w:val="20"/>
                <w:szCs w:val="20"/>
              </w:rPr>
              <w:t>Spill risk strategies and response programs consider marine turtles.</w:t>
            </w:r>
          </w:p>
          <w:p w:rsidR="006E366E" w:rsidRDefault="009B30B2">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Urban</w:t>
            </w:r>
            <w:r w:rsidR="0033452D">
              <w:rPr>
                <w:rFonts w:ascii="Arial" w:hAnsi="Arial" w:cs="Arial"/>
                <w:bCs/>
                <w:color w:val="404040" w:themeColor="text1" w:themeTint="BF"/>
                <w:sz w:val="20"/>
                <w:szCs w:val="20"/>
              </w:rPr>
              <w:t>, agricultural</w:t>
            </w:r>
            <w:r w:rsidRPr="00E027E0">
              <w:rPr>
                <w:rFonts w:ascii="Arial" w:hAnsi="Arial" w:cs="Arial"/>
                <w:bCs/>
                <w:color w:val="404040" w:themeColor="text1" w:themeTint="BF"/>
                <w:sz w:val="20"/>
                <w:szCs w:val="20"/>
              </w:rPr>
              <w:t xml:space="preserve"> and industrial development pressures continue to undermine the overall health of the coastal ecosystems, despite implementing management strategies.</w:t>
            </w:r>
          </w:p>
          <w:p w:rsidR="006E366E" w:rsidRDefault="009B30B2">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w:t>
            </w:r>
            <w:r w:rsidR="009A457F">
              <w:rPr>
                <w:rFonts w:ascii="Arial" w:hAnsi="Arial" w:cs="Arial"/>
                <w:bCs/>
                <w:color w:val="404040" w:themeColor="text1" w:themeTint="BF"/>
                <w:sz w:val="20"/>
                <w:szCs w:val="20"/>
              </w:rPr>
              <w:t>M</w:t>
            </w:r>
            <w:r w:rsidR="009A457F" w:rsidRPr="00E027E0">
              <w:rPr>
                <w:rFonts w:ascii="Arial" w:hAnsi="Arial" w:cs="Arial"/>
                <w:bCs/>
                <w:color w:val="404040" w:themeColor="text1" w:themeTint="BF"/>
                <w:sz w:val="20"/>
                <w:szCs w:val="20"/>
              </w:rPr>
              <w:t xml:space="preserve">oderate </w:t>
            </w:r>
            <w:r w:rsidRPr="00E027E0">
              <w:rPr>
                <w:rFonts w:ascii="Arial" w:hAnsi="Arial" w:cs="Arial"/>
                <w:bCs/>
                <w:color w:val="404040" w:themeColor="text1" w:themeTint="BF"/>
                <w:sz w:val="20"/>
                <w:szCs w:val="20"/>
              </w:rPr>
              <w:t>to high</w:t>
            </w:r>
          </w:p>
        </w:tc>
      </w:tr>
    </w:tbl>
    <w:p w:rsidR="00170EB4" w:rsidRDefault="00170EB4" w:rsidP="00071D0D">
      <w:pPr>
        <w:rPr>
          <w:color w:val="365F91" w:themeColor="accent1" w:themeShade="BF"/>
          <w:sz w:val="36"/>
          <w:szCs w:val="36"/>
        </w:rPr>
      </w:pPr>
      <w:r>
        <w:rPr>
          <w:color w:val="365F91" w:themeColor="accent1" w:themeShade="BF"/>
          <w:sz w:val="36"/>
          <w:szCs w:val="36"/>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4"/>
        <w:gridCol w:w="2748"/>
      </w:tblGrid>
      <w:tr w:rsidR="004B0297" w:rsidRPr="00E027E0" w:rsidTr="00170EB4">
        <w:trPr>
          <w:cnfStyle w:val="100000000000" w:firstRow="1" w:lastRow="0" w:firstColumn="0" w:lastColumn="0" w:oddVBand="0" w:evenVBand="0" w:oddHBand="0" w:evenHBand="0" w:firstRowFirstColumn="0" w:firstRowLastColumn="0" w:lastRowFirstColumn="0" w:lastRowLastColumn="0"/>
        </w:trPr>
        <w:tc>
          <w:tcPr>
            <w:tcW w:w="6464" w:type="dxa"/>
            <w:shd w:val="clear" w:color="auto" w:fill="0070C0"/>
          </w:tcPr>
          <w:p w:rsidR="004B0297" w:rsidRPr="00B14AEA" w:rsidRDefault="004B0297"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A5</w:t>
            </w:r>
          </w:p>
        </w:tc>
        <w:tc>
          <w:tcPr>
            <w:tcW w:w="2748" w:type="dxa"/>
            <w:shd w:val="clear" w:color="auto" w:fill="0070C0"/>
          </w:tcPr>
          <w:p w:rsidR="004B0297" w:rsidRPr="00B14AEA" w:rsidRDefault="00A6549E" w:rsidP="004B0297">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4B0297" w:rsidRPr="00E027E0" w:rsidTr="00170EB4">
        <w:trPr>
          <w:cnfStyle w:val="000000100000" w:firstRow="0" w:lastRow="0" w:firstColumn="0" w:lastColumn="0" w:oddVBand="0" w:evenVBand="0" w:oddHBand="1" w:evenHBand="0" w:firstRowFirstColumn="0" w:firstRowLastColumn="0" w:lastRowFirstColumn="0" w:lastRowLastColumn="0"/>
          <w:trHeight w:val="194"/>
        </w:trPr>
        <w:tc>
          <w:tcPr>
            <w:tcW w:w="6464" w:type="dxa"/>
            <w:vMerge w:val="restart"/>
            <w:shd w:val="clear" w:color="auto" w:fill="FFFFFF" w:themeFill="background1"/>
          </w:tcPr>
          <w:p w:rsidR="004B0297" w:rsidRPr="00B14AEA" w:rsidRDefault="004B0297" w:rsidP="004B0297">
            <w:pPr>
              <w:spacing w:before="60"/>
              <w:rPr>
                <w:rFonts w:ascii="Arial" w:hAnsi="Arial" w:cs="Arial"/>
                <w:color w:val="404040" w:themeColor="text1" w:themeTint="BF"/>
              </w:rPr>
            </w:pPr>
            <w:r w:rsidRPr="00B14AEA">
              <w:rPr>
                <w:rFonts w:ascii="Arial" w:hAnsi="Arial" w:cs="Arial"/>
                <w:color w:val="404040" w:themeColor="text1" w:themeTint="BF"/>
              </w:rPr>
              <w:t>Address international take within and outside Australia</w:t>
            </w:r>
            <w:r>
              <w:rPr>
                <w:rFonts w:ascii="Arial" w:hAnsi="Arial" w:cs="Arial"/>
                <w:color w:val="404040" w:themeColor="text1" w:themeTint="BF"/>
              </w:rPr>
              <w:t>’s jurisdiction</w:t>
            </w:r>
          </w:p>
        </w:tc>
        <w:tc>
          <w:tcPr>
            <w:tcW w:w="2748" w:type="dxa"/>
            <w:shd w:val="clear" w:color="auto" w:fill="FFB9FF"/>
          </w:tcPr>
          <w:p w:rsidR="004B0297" w:rsidRPr="00E90B01" w:rsidRDefault="004B0297" w:rsidP="004B0297">
            <w:pPr>
              <w:spacing w:before="60" w:after="60"/>
              <w:jc w:val="center"/>
              <w:rPr>
                <w:rFonts w:ascii="Arial" w:hAnsi="Arial" w:cs="Arial"/>
                <w:color w:val="auto"/>
              </w:rPr>
            </w:pPr>
            <w:r w:rsidRPr="00E90B01">
              <w:rPr>
                <w:rFonts w:ascii="Arial" w:hAnsi="Arial" w:cs="Arial"/>
                <w:color w:val="auto"/>
              </w:rPr>
              <w:t>3</w:t>
            </w:r>
          </w:p>
        </w:tc>
      </w:tr>
      <w:tr w:rsidR="004B0297" w:rsidRPr="00E027E0" w:rsidTr="00170EB4">
        <w:trPr>
          <w:cnfStyle w:val="000000010000" w:firstRow="0" w:lastRow="0" w:firstColumn="0" w:lastColumn="0" w:oddVBand="0" w:evenVBand="0" w:oddHBand="0" w:evenHBand="1" w:firstRowFirstColumn="0" w:firstRowLastColumn="0" w:lastRowFirstColumn="0" w:lastRowLastColumn="0"/>
          <w:trHeight w:val="194"/>
        </w:trPr>
        <w:tc>
          <w:tcPr>
            <w:tcW w:w="6464" w:type="dxa"/>
            <w:vMerge/>
            <w:shd w:val="clear" w:color="auto" w:fill="FFFFFF" w:themeFill="background1"/>
          </w:tcPr>
          <w:p w:rsidR="004B0297" w:rsidRPr="00B14AEA" w:rsidRDefault="004B0297" w:rsidP="004B0297">
            <w:pPr>
              <w:rPr>
                <w:rFonts w:ascii="Arial" w:hAnsi="Arial" w:cs="Arial"/>
                <w:color w:val="404040" w:themeColor="text1" w:themeTint="BF"/>
              </w:rPr>
            </w:pPr>
          </w:p>
        </w:tc>
        <w:tc>
          <w:tcPr>
            <w:tcW w:w="2748" w:type="dxa"/>
            <w:shd w:val="clear" w:color="auto" w:fill="FFFF00"/>
          </w:tcPr>
          <w:p w:rsidR="004B0297" w:rsidRPr="00B14AEA" w:rsidRDefault="004B0297" w:rsidP="004B0297">
            <w:pPr>
              <w:spacing w:before="60" w:after="60"/>
              <w:jc w:val="center"/>
              <w:rPr>
                <w:rFonts w:ascii="Arial" w:hAnsi="Arial" w:cs="Arial"/>
                <w:color w:val="404040" w:themeColor="text1" w:themeTint="BF"/>
              </w:rPr>
            </w:pPr>
            <w:r w:rsidRPr="00B14AEA">
              <w:rPr>
                <w:rFonts w:ascii="Arial" w:hAnsi="Arial" w:cs="Arial"/>
                <w:color w:val="404040" w:themeColor="text1" w:themeTint="BF"/>
              </w:rPr>
              <w:t>2</w:t>
            </w:r>
          </w:p>
        </w:tc>
      </w:tr>
      <w:tr w:rsidR="004B0297"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Action</w:t>
            </w:r>
          </w:p>
        </w:tc>
      </w:tr>
      <w:tr w:rsidR="004B0297"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97424D">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Engage through CITES </w:t>
            </w:r>
            <w:r w:rsidR="000F1F66">
              <w:rPr>
                <w:rFonts w:ascii="Arial" w:hAnsi="Arial" w:cs="Arial"/>
                <w:color w:val="404040" w:themeColor="text1" w:themeTint="BF"/>
                <w:sz w:val="20"/>
                <w:szCs w:val="20"/>
              </w:rPr>
              <w:t xml:space="preserve">and other signatory mechanisms </w:t>
            </w:r>
            <w:r>
              <w:rPr>
                <w:rFonts w:ascii="Arial" w:hAnsi="Arial" w:cs="Arial"/>
                <w:color w:val="404040" w:themeColor="text1" w:themeTint="BF"/>
                <w:sz w:val="20"/>
                <w:szCs w:val="20"/>
              </w:rPr>
              <w:t>to highlight and reduce the illegal trade in marine turtle products</w:t>
            </w:r>
            <w:r w:rsidR="00C600EB">
              <w:rPr>
                <w:rFonts w:ascii="Arial" w:hAnsi="Arial" w:cs="Arial"/>
                <w:color w:val="404040" w:themeColor="text1" w:themeTint="BF"/>
                <w:sz w:val="20"/>
                <w:szCs w:val="20"/>
              </w:rPr>
              <w:t>.</w:t>
            </w:r>
          </w:p>
          <w:p w:rsidR="006E366E" w:rsidRDefault="00B22A0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Maintain and expand</w:t>
            </w:r>
            <w:r w:rsidR="004B0297" w:rsidRPr="00E027E0">
              <w:rPr>
                <w:rFonts w:ascii="Arial" w:hAnsi="Arial" w:cs="Arial"/>
                <w:color w:val="404040" w:themeColor="text1" w:themeTint="BF"/>
                <w:sz w:val="20"/>
                <w:szCs w:val="20"/>
              </w:rPr>
              <w:t xml:space="preserve"> collaborative partnerships with </w:t>
            </w:r>
            <w:r w:rsidR="002A0D31">
              <w:rPr>
                <w:rFonts w:ascii="Arial" w:hAnsi="Arial" w:cs="Arial"/>
                <w:color w:val="404040" w:themeColor="text1" w:themeTint="BF"/>
                <w:sz w:val="20"/>
                <w:szCs w:val="20"/>
              </w:rPr>
              <w:t xml:space="preserve">other </w:t>
            </w:r>
            <w:r w:rsidR="00993E56">
              <w:rPr>
                <w:rFonts w:ascii="Arial" w:hAnsi="Arial" w:cs="Arial"/>
                <w:color w:val="404040" w:themeColor="text1" w:themeTint="BF"/>
                <w:sz w:val="20"/>
                <w:szCs w:val="20"/>
              </w:rPr>
              <w:t>countries</w:t>
            </w:r>
            <w:r w:rsidR="002A0D31">
              <w:rPr>
                <w:rFonts w:ascii="Arial" w:hAnsi="Arial" w:cs="Arial"/>
                <w:color w:val="404040" w:themeColor="text1" w:themeTint="BF"/>
                <w:sz w:val="20"/>
                <w:szCs w:val="20"/>
              </w:rPr>
              <w:t xml:space="preserve">, domestic </w:t>
            </w:r>
            <w:r w:rsidR="004B0297">
              <w:rPr>
                <w:rFonts w:ascii="Arial" w:hAnsi="Arial" w:cs="Arial"/>
                <w:color w:val="404040" w:themeColor="text1" w:themeTint="BF"/>
                <w:sz w:val="20"/>
                <w:szCs w:val="20"/>
              </w:rPr>
              <w:t xml:space="preserve">governments, </w:t>
            </w:r>
            <w:r w:rsidR="005C1E22">
              <w:rPr>
                <w:rFonts w:ascii="Arial" w:hAnsi="Arial" w:cs="Arial"/>
                <w:color w:val="404040" w:themeColor="text1" w:themeTint="BF"/>
                <w:sz w:val="20"/>
                <w:szCs w:val="20"/>
              </w:rPr>
              <w:t xml:space="preserve">non-government organisations, </w:t>
            </w:r>
            <w:r w:rsidR="004B0297" w:rsidRPr="00E027E0">
              <w:rPr>
                <w:rFonts w:ascii="Arial" w:hAnsi="Arial" w:cs="Arial"/>
                <w:color w:val="404040" w:themeColor="text1" w:themeTint="BF"/>
                <w:sz w:val="20"/>
                <w:szCs w:val="20"/>
              </w:rPr>
              <w:t>res</w:t>
            </w:r>
            <w:r w:rsidR="002A3CAD">
              <w:rPr>
                <w:rFonts w:ascii="Arial" w:hAnsi="Arial" w:cs="Arial"/>
                <w:color w:val="404040" w:themeColor="text1" w:themeTint="BF"/>
                <w:sz w:val="20"/>
                <w:szCs w:val="20"/>
              </w:rPr>
              <w:t>earchers, managers and fishers</w:t>
            </w:r>
            <w:r w:rsidR="004B0297" w:rsidRPr="00E027E0">
              <w:rPr>
                <w:rFonts w:ascii="Arial" w:hAnsi="Arial" w:cs="Arial"/>
                <w:color w:val="404040" w:themeColor="text1" w:themeTint="BF"/>
                <w:sz w:val="20"/>
                <w:szCs w:val="20"/>
              </w:rPr>
              <w:t xml:space="preserve"> in range states to increase education and communication of marine turtle conservation</w:t>
            </w:r>
            <w:r w:rsidR="004B0297">
              <w:rPr>
                <w:rFonts w:ascii="Arial" w:hAnsi="Arial" w:cs="Arial"/>
                <w:color w:val="404040" w:themeColor="text1" w:themeTint="BF"/>
                <w:sz w:val="20"/>
                <w:szCs w:val="20"/>
              </w:rPr>
              <w:t>.</w:t>
            </w:r>
          </w:p>
          <w:p w:rsidR="006E366E" w:rsidRDefault="004B0297">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Work on a regional scale to reduce illegal</w:t>
            </w:r>
            <w:r w:rsidR="000F251D">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r w:rsidR="005C1E22">
              <w:rPr>
                <w:rFonts w:ascii="Arial" w:hAnsi="Arial" w:cs="Arial"/>
                <w:color w:val="404040" w:themeColor="text1" w:themeTint="BF"/>
                <w:sz w:val="20"/>
                <w:szCs w:val="20"/>
              </w:rPr>
              <w:t xml:space="preserve">unreported </w:t>
            </w:r>
            <w:r w:rsidRPr="00E027E0">
              <w:rPr>
                <w:rFonts w:ascii="Arial" w:hAnsi="Arial" w:cs="Arial"/>
                <w:color w:val="404040" w:themeColor="text1" w:themeTint="BF"/>
                <w:sz w:val="20"/>
                <w:szCs w:val="20"/>
              </w:rPr>
              <w:t>and unregulated take and trade of turtles.</w:t>
            </w:r>
          </w:p>
        </w:tc>
      </w:tr>
      <w:tr w:rsidR="004B0297" w:rsidRPr="00E027E0" w:rsidTr="00170EB4">
        <w:trPr>
          <w:cnfStyle w:val="000000100000" w:firstRow="0" w:lastRow="0" w:firstColumn="0" w:lastColumn="0" w:oddVBand="0" w:evenVBand="0" w:oddHBand="1" w:evenHBand="0" w:firstRowFirstColumn="0" w:firstRowLastColumn="0" w:lastRowFirstColumn="0" w:lastRowLastColumn="0"/>
        </w:trPr>
        <w:tc>
          <w:tcPr>
            <w:tcW w:w="6464" w:type="dxa"/>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48" w:type="dxa"/>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4B0297" w:rsidRPr="00E027E0" w:rsidTr="00170EB4">
        <w:trPr>
          <w:cnfStyle w:val="000000010000" w:firstRow="0" w:lastRow="0" w:firstColumn="0" w:lastColumn="0" w:oddVBand="0" w:evenVBand="0" w:oddHBand="0" w:evenHBand="1" w:firstRowFirstColumn="0" w:firstRowLastColumn="0" w:lastRowFirstColumn="0" w:lastRowLastColumn="0"/>
        </w:trPr>
        <w:tc>
          <w:tcPr>
            <w:tcW w:w="6464" w:type="dxa"/>
            <w:shd w:val="clear" w:color="auto" w:fill="FFFFFF" w:themeFill="background1"/>
          </w:tcPr>
          <w:p w:rsidR="004B0297" w:rsidRPr="00E027E0" w:rsidRDefault="004B0297" w:rsidP="004B029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1.1, 1.2, 3.1</w:t>
            </w:r>
          </w:p>
        </w:tc>
        <w:tc>
          <w:tcPr>
            <w:tcW w:w="2748" w:type="dxa"/>
            <w:shd w:val="clear" w:color="auto" w:fill="FFFFFF" w:themeFill="background1"/>
          </w:tcPr>
          <w:p w:rsidR="004B0297" w:rsidRPr="00E027E0" w:rsidRDefault="00396825" w:rsidP="004B029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D</w:t>
            </w:r>
          </w:p>
        </w:tc>
      </w:tr>
      <w:tr w:rsidR="004B0297"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4B0297"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534084">
            <w:pPr>
              <w:jc w:val="both"/>
              <w:rPr>
                <w:rFonts w:ascii="Arial" w:hAnsi="Arial" w:cs="Arial"/>
                <w:color w:val="404040" w:themeColor="text1" w:themeTint="BF"/>
                <w:sz w:val="20"/>
                <w:szCs w:val="20"/>
              </w:rPr>
            </w:pPr>
            <w:r>
              <w:rPr>
                <w:rFonts w:ascii="Arial" w:hAnsi="Arial" w:cs="Arial"/>
                <w:color w:val="404040" w:themeColor="text1" w:themeTint="BF"/>
                <w:sz w:val="20"/>
                <w:szCs w:val="20"/>
              </w:rPr>
              <w:t>Marine turtles are subject to take by foreign nationals in Australian waters and when they migrate outside Australia’s jurisdiction</w:t>
            </w:r>
            <w:r w:rsidRPr="00CF1CCF">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Regulation of take varies </w:t>
            </w:r>
            <w:r w:rsidR="00DE6AA0">
              <w:rPr>
                <w:rFonts w:ascii="Arial" w:hAnsi="Arial" w:cs="Arial"/>
                <w:color w:val="404040" w:themeColor="text1" w:themeTint="BF"/>
                <w:sz w:val="20"/>
                <w:szCs w:val="20"/>
              </w:rPr>
              <w:t>between</w:t>
            </w:r>
            <w:r>
              <w:rPr>
                <w:rFonts w:ascii="Arial" w:hAnsi="Arial" w:cs="Arial"/>
                <w:color w:val="404040" w:themeColor="text1" w:themeTint="BF"/>
                <w:sz w:val="20"/>
                <w:szCs w:val="20"/>
              </w:rPr>
              <w:t xml:space="preserve"> countries and levels of take range from being sustainable to highly unsustainable.</w:t>
            </w:r>
          </w:p>
          <w:p w:rsidR="006E366E" w:rsidRDefault="004571CB">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Australia will work with regional partners to promote sustainable management of marine turtles</w:t>
            </w:r>
            <w:r w:rsidR="005C1E22">
              <w:rPr>
                <w:rFonts w:ascii="Arial" w:hAnsi="Arial" w:cs="Arial"/>
                <w:color w:val="404040" w:themeColor="text1" w:themeTint="BF"/>
                <w:sz w:val="20"/>
                <w:szCs w:val="20"/>
              </w:rPr>
              <w:t xml:space="preserve"> th</w:t>
            </w:r>
            <w:r>
              <w:rPr>
                <w:rFonts w:ascii="Arial" w:hAnsi="Arial" w:cs="Arial"/>
                <w:color w:val="404040" w:themeColor="text1" w:themeTint="BF"/>
                <w:sz w:val="20"/>
                <w:szCs w:val="20"/>
              </w:rPr>
              <w:t>rough locally relevant programs</w:t>
            </w:r>
            <w:r w:rsidR="001A6768">
              <w:rPr>
                <w:rFonts w:ascii="Arial" w:hAnsi="Arial" w:cs="Arial"/>
                <w:color w:val="404040" w:themeColor="text1" w:themeTint="BF"/>
                <w:sz w:val="20"/>
                <w:szCs w:val="20"/>
              </w:rPr>
              <w:t xml:space="preserve"> </w:t>
            </w:r>
            <w:r w:rsidR="007277B8">
              <w:rPr>
                <w:rFonts w:ascii="Arial" w:hAnsi="Arial" w:cs="Arial"/>
                <w:color w:val="404040" w:themeColor="text1" w:themeTint="BF"/>
                <w:sz w:val="20"/>
                <w:szCs w:val="20"/>
              </w:rPr>
              <w:t>and work through existing multi-lateral agreements</w:t>
            </w:r>
            <w:r w:rsidR="00B460DD">
              <w:rPr>
                <w:rFonts w:ascii="Arial" w:hAnsi="Arial" w:cs="Arial"/>
                <w:color w:val="404040" w:themeColor="text1" w:themeTint="BF"/>
                <w:sz w:val="20"/>
                <w:szCs w:val="20"/>
              </w:rPr>
              <w:t>, such as</w:t>
            </w:r>
            <w:r w:rsidR="00830DC9">
              <w:rPr>
                <w:rFonts w:ascii="Arial" w:hAnsi="Arial" w:cs="Arial"/>
                <w:color w:val="404040" w:themeColor="text1" w:themeTint="BF"/>
                <w:sz w:val="20"/>
                <w:szCs w:val="20"/>
              </w:rPr>
              <w:t xml:space="preserve"> the</w:t>
            </w:r>
            <w:r w:rsidR="00B460DD">
              <w:rPr>
                <w:rFonts w:ascii="Arial" w:hAnsi="Arial" w:cs="Arial"/>
                <w:color w:val="404040" w:themeColor="text1" w:themeTint="BF"/>
                <w:sz w:val="20"/>
                <w:szCs w:val="20"/>
              </w:rPr>
              <w:t xml:space="preserve"> </w:t>
            </w:r>
            <w:r w:rsidR="00830DC9" w:rsidRPr="00830DC9">
              <w:rPr>
                <w:rFonts w:ascii="Arial" w:hAnsi="Arial" w:cs="Arial"/>
                <w:i/>
                <w:color w:val="404040" w:themeColor="text1" w:themeTint="BF"/>
                <w:sz w:val="20"/>
                <w:szCs w:val="20"/>
              </w:rPr>
              <w:t>Convention on the Conservation of Migratory Species of Wild Animals</w:t>
            </w:r>
            <w:r w:rsidR="00B460DD">
              <w:rPr>
                <w:rFonts w:ascii="Arial" w:hAnsi="Arial" w:cs="Arial"/>
                <w:color w:val="404040" w:themeColor="text1" w:themeTint="BF"/>
                <w:sz w:val="20"/>
                <w:szCs w:val="20"/>
              </w:rPr>
              <w:t xml:space="preserve"> </w:t>
            </w:r>
            <w:r w:rsidR="0039633E">
              <w:rPr>
                <w:rFonts w:ascii="Arial" w:hAnsi="Arial" w:cs="Arial"/>
                <w:color w:val="404040" w:themeColor="text1" w:themeTint="BF"/>
                <w:sz w:val="20"/>
                <w:szCs w:val="20"/>
              </w:rPr>
              <w:t xml:space="preserve">and </w:t>
            </w:r>
            <w:r w:rsidR="00B20AE0">
              <w:rPr>
                <w:rFonts w:ascii="Arial" w:hAnsi="Arial" w:cs="Arial"/>
                <w:color w:val="404040" w:themeColor="text1" w:themeTint="BF"/>
                <w:sz w:val="20"/>
                <w:szCs w:val="20"/>
              </w:rPr>
              <w:t xml:space="preserve">the </w:t>
            </w:r>
            <w:r w:rsidR="00FC2E07" w:rsidRPr="00FC2E07">
              <w:rPr>
                <w:rFonts w:ascii="Arial" w:hAnsi="Arial" w:cs="Arial"/>
                <w:i/>
                <w:color w:val="404040" w:themeColor="text1" w:themeTint="BF"/>
                <w:sz w:val="20"/>
                <w:szCs w:val="20"/>
              </w:rPr>
              <w:t>Convention on the International Trade of Endangered Species of Wild Fauna and Flora</w:t>
            </w:r>
            <w:r w:rsidR="007D186B">
              <w:rPr>
                <w:rFonts w:ascii="Arial" w:hAnsi="Arial" w:cs="Arial"/>
                <w:color w:val="404040" w:themeColor="text1" w:themeTint="BF"/>
                <w:sz w:val="20"/>
                <w:szCs w:val="20"/>
              </w:rPr>
              <w:t xml:space="preserve">, </w:t>
            </w:r>
            <w:r w:rsidR="007277B8">
              <w:rPr>
                <w:rFonts w:ascii="Arial" w:hAnsi="Arial" w:cs="Arial"/>
                <w:color w:val="404040" w:themeColor="text1" w:themeTint="BF"/>
                <w:sz w:val="20"/>
                <w:szCs w:val="20"/>
              </w:rPr>
              <w:t xml:space="preserve">to address the illegal trade of turtles. </w:t>
            </w:r>
          </w:p>
          <w:p w:rsidR="006E366E" w:rsidRDefault="006D0D58">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and relevant non-government organisations.</w:t>
            </w:r>
            <w:r w:rsidRPr="004571CB" w:rsidDel="006D0D58">
              <w:rPr>
                <w:rFonts w:ascii="Arial" w:hAnsi="Arial" w:cs="Arial"/>
                <w:i/>
                <w:color w:val="404040" w:themeColor="text1" w:themeTint="BF"/>
                <w:sz w:val="20"/>
                <w:szCs w:val="20"/>
              </w:rPr>
              <w:t xml:space="preserve"> </w:t>
            </w:r>
          </w:p>
        </w:tc>
      </w:tr>
      <w:tr w:rsidR="004B0297" w:rsidRPr="00E027E0"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4B0297" w:rsidRPr="00E027E0"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4B0297">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Australia continues its commitment to liaise and negotiate collaborative partnerships with its regional partners to sustainably manage</w:t>
            </w:r>
            <w:r w:rsidR="0087511C">
              <w:rPr>
                <w:rFonts w:ascii="Arial" w:hAnsi="Arial" w:cs="Arial"/>
                <w:color w:val="404040" w:themeColor="text1" w:themeTint="BF"/>
                <w:sz w:val="20"/>
                <w:szCs w:val="20"/>
              </w:rPr>
              <w:t xml:space="preserve"> marine</w:t>
            </w:r>
            <w:r w:rsidRPr="00E027E0">
              <w:rPr>
                <w:rFonts w:ascii="Arial" w:hAnsi="Arial" w:cs="Arial"/>
                <w:bCs/>
                <w:color w:val="404040" w:themeColor="text1" w:themeTint="BF"/>
                <w:sz w:val="20"/>
                <w:szCs w:val="20"/>
              </w:rPr>
              <w:t xml:space="preserve"> turtle </w:t>
            </w:r>
            <w:r w:rsidR="00CE35FE">
              <w:rPr>
                <w:rFonts w:ascii="Arial" w:hAnsi="Arial" w:cs="Arial"/>
                <w:bCs/>
                <w:color w:val="404040" w:themeColor="text1" w:themeTint="BF"/>
                <w:sz w:val="20"/>
                <w:szCs w:val="20"/>
              </w:rPr>
              <w:t>stocks</w:t>
            </w:r>
            <w:r w:rsidR="00F96076">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AE04CE">
              <w:rPr>
                <w:rFonts w:ascii="Arial" w:hAnsi="Arial" w:cs="Arial"/>
                <w:bCs/>
                <w:color w:val="404040" w:themeColor="text1" w:themeTint="BF"/>
                <w:sz w:val="20"/>
                <w:szCs w:val="20"/>
              </w:rPr>
              <w:t xml:space="preserve">within and </w:t>
            </w:r>
            <w:r w:rsidRPr="00E027E0">
              <w:rPr>
                <w:rFonts w:ascii="Arial" w:hAnsi="Arial" w:cs="Arial"/>
                <w:bCs/>
                <w:color w:val="404040" w:themeColor="text1" w:themeTint="BF"/>
                <w:sz w:val="20"/>
                <w:szCs w:val="20"/>
              </w:rPr>
              <w:t>outside Australian waters.</w:t>
            </w:r>
            <w:r>
              <w:rPr>
                <w:rFonts w:ascii="Arial" w:hAnsi="Arial" w:cs="Arial"/>
                <w:color w:val="404040" w:themeColor="text1" w:themeTint="BF"/>
                <w:sz w:val="20"/>
                <w:szCs w:val="20"/>
              </w:rPr>
              <w:t xml:space="preserve"> </w:t>
            </w:r>
          </w:p>
          <w:p w:rsidR="006E366E" w:rsidRDefault="004B0297">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Pr>
                <w:rFonts w:ascii="Arial" w:hAnsi="Arial" w:cs="Arial"/>
                <w:bCs/>
                <w:color w:val="404040" w:themeColor="text1" w:themeTint="BF"/>
                <w:sz w:val="20"/>
                <w:szCs w:val="20"/>
              </w:rPr>
              <w:t xml:space="preserve">: In areas outside </w:t>
            </w:r>
            <w:r w:rsidRPr="00E027E0">
              <w:rPr>
                <w:rFonts w:ascii="Arial" w:hAnsi="Arial" w:cs="Arial"/>
                <w:bCs/>
                <w:color w:val="404040" w:themeColor="text1" w:themeTint="BF"/>
                <w:sz w:val="20"/>
                <w:szCs w:val="20"/>
              </w:rPr>
              <w:t>Australia</w:t>
            </w:r>
            <w:r>
              <w:rPr>
                <w:rFonts w:ascii="Arial" w:hAnsi="Arial" w:cs="Arial"/>
                <w:bCs/>
                <w:color w:val="404040" w:themeColor="text1" w:themeTint="BF"/>
                <w:sz w:val="20"/>
                <w:szCs w:val="20"/>
              </w:rPr>
              <w:t xml:space="preserve">’s jurisdiction, the Australian </w:t>
            </w:r>
            <w:r w:rsidR="0070423A">
              <w:rPr>
                <w:rFonts w:ascii="Arial" w:hAnsi="Arial" w:cs="Arial"/>
                <w:bCs/>
                <w:color w:val="404040" w:themeColor="text1" w:themeTint="BF"/>
                <w:sz w:val="20"/>
                <w:szCs w:val="20"/>
              </w:rPr>
              <w:t xml:space="preserve">Government </w:t>
            </w:r>
            <w:r>
              <w:rPr>
                <w:rFonts w:ascii="Arial" w:hAnsi="Arial" w:cs="Arial"/>
                <w:bCs/>
                <w:color w:val="404040" w:themeColor="text1" w:themeTint="BF"/>
                <w:sz w:val="20"/>
                <w:szCs w:val="20"/>
              </w:rPr>
              <w:t xml:space="preserve">can </w:t>
            </w:r>
            <w:r w:rsidRPr="00E027E0">
              <w:rPr>
                <w:rFonts w:ascii="Arial" w:hAnsi="Arial" w:cs="Arial"/>
                <w:bCs/>
                <w:color w:val="404040" w:themeColor="text1" w:themeTint="BF"/>
                <w:sz w:val="20"/>
                <w:szCs w:val="20"/>
              </w:rPr>
              <w:t xml:space="preserve">only provide support </w:t>
            </w:r>
            <w:r>
              <w:rPr>
                <w:rFonts w:ascii="Arial" w:hAnsi="Arial" w:cs="Arial"/>
                <w:bCs/>
                <w:color w:val="404040" w:themeColor="text1" w:themeTint="BF"/>
                <w:sz w:val="20"/>
                <w:szCs w:val="20"/>
              </w:rPr>
              <w:t xml:space="preserve">to address </w:t>
            </w:r>
            <w:r w:rsidR="0087511C">
              <w:rPr>
                <w:rFonts w:ascii="Arial" w:hAnsi="Arial" w:cs="Arial"/>
                <w:color w:val="404040" w:themeColor="text1" w:themeTint="BF"/>
                <w:sz w:val="20"/>
                <w:szCs w:val="20"/>
              </w:rPr>
              <w:t>marine</w:t>
            </w:r>
            <w:r w:rsidR="0087511C">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turtle take</w:t>
            </w:r>
            <w:r w:rsidR="00DE6AA0">
              <w:rPr>
                <w:rFonts w:ascii="Arial" w:hAnsi="Arial" w:cs="Arial"/>
                <w:bCs/>
                <w:color w:val="404040" w:themeColor="text1" w:themeTint="BF"/>
                <w:sz w:val="20"/>
                <w:szCs w:val="20"/>
              </w:rPr>
              <w:t xml:space="preserve"> </w:t>
            </w:r>
            <w:r w:rsidR="00DE6AA0" w:rsidRPr="00E027E0">
              <w:rPr>
                <w:rFonts w:ascii="Arial" w:hAnsi="Arial" w:cs="Arial"/>
                <w:bCs/>
                <w:color w:val="404040" w:themeColor="text1" w:themeTint="BF"/>
                <w:sz w:val="20"/>
                <w:szCs w:val="20"/>
              </w:rPr>
              <w:t>where requested</w:t>
            </w:r>
            <w:r w:rsidRPr="00E027E0">
              <w:rPr>
                <w:rFonts w:ascii="Arial" w:hAnsi="Arial" w:cs="Arial"/>
                <w:bCs/>
                <w:color w:val="404040" w:themeColor="text1" w:themeTint="BF"/>
                <w:sz w:val="20"/>
                <w:szCs w:val="20"/>
              </w:rPr>
              <w:t xml:space="preserve">. </w:t>
            </w:r>
          </w:p>
          <w:p w:rsidR="006E366E" w:rsidRDefault="004B0297">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w:t>
            </w:r>
          </w:p>
        </w:tc>
      </w:tr>
    </w:tbl>
    <w:p w:rsidR="00B20986" w:rsidRDefault="00585CC8">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E027E0"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071D0D"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4B0297">
              <w:rPr>
                <w:rFonts w:ascii="Arial" w:hAnsi="Arial" w:cs="Arial"/>
                <w:b/>
                <w:color w:val="FFFFFF" w:themeColor="background1"/>
              </w:rPr>
              <w:t>6</w:t>
            </w:r>
          </w:p>
        </w:tc>
        <w:tc>
          <w:tcPr>
            <w:tcW w:w="2799" w:type="dxa"/>
            <w:shd w:val="clear" w:color="auto" w:fill="0070C0"/>
          </w:tcPr>
          <w:p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E027E0"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071D0D" w:rsidRPr="00B14AEA" w:rsidRDefault="00BE1F4E" w:rsidP="00BE1F4E">
            <w:pPr>
              <w:spacing w:before="60"/>
              <w:rPr>
                <w:rFonts w:ascii="Arial" w:hAnsi="Arial" w:cs="Arial"/>
                <w:color w:val="404040" w:themeColor="text1" w:themeTint="BF"/>
              </w:rPr>
            </w:pPr>
            <w:r w:rsidRPr="00B14AEA">
              <w:rPr>
                <w:rFonts w:ascii="Arial" w:hAnsi="Arial" w:cs="Arial"/>
                <w:color w:val="404040" w:themeColor="text1" w:themeTint="BF"/>
              </w:rPr>
              <w:t xml:space="preserve">Reduce </w:t>
            </w:r>
            <w:r w:rsidR="00071D0D" w:rsidRPr="00B14AEA">
              <w:rPr>
                <w:rFonts w:ascii="Arial" w:hAnsi="Arial" w:cs="Arial"/>
                <w:color w:val="404040" w:themeColor="text1" w:themeTint="BF"/>
              </w:rPr>
              <w:t>impacts from terrestrial predation</w:t>
            </w:r>
          </w:p>
        </w:tc>
        <w:tc>
          <w:tcPr>
            <w:tcW w:w="2799" w:type="dxa"/>
            <w:shd w:val="clear" w:color="auto" w:fill="FFB9FF"/>
          </w:tcPr>
          <w:p w:rsidR="00071D0D" w:rsidRPr="00523269" w:rsidRDefault="001912CA" w:rsidP="00B14AEA">
            <w:pPr>
              <w:spacing w:before="60" w:after="60"/>
              <w:jc w:val="center"/>
              <w:rPr>
                <w:rFonts w:ascii="Arial" w:hAnsi="Arial" w:cs="Arial"/>
                <w:color w:val="auto"/>
              </w:rPr>
            </w:pPr>
            <w:r w:rsidRPr="00523269">
              <w:rPr>
                <w:rFonts w:ascii="Arial" w:hAnsi="Arial" w:cs="Arial"/>
                <w:color w:val="auto"/>
              </w:rPr>
              <w:t>1</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071D0D" w:rsidRPr="00B14AEA" w:rsidRDefault="00071D0D" w:rsidP="00071D0D">
            <w:pPr>
              <w:rPr>
                <w:rFonts w:ascii="Arial" w:hAnsi="Arial" w:cs="Arial"/>
                <w:color w:val="404040" w:themeColor="text1" w:themeTint="BF"/>
              </w:rPr>
            </w:pPr>
          </w:p>
        </w:tc>
        <w:tc>
          <w:tcPr>
            <w:tcW w:w="2799" w:type="dxa"/>
            <w:shd w:val="clear" w:color="auto" w:fill="FFFF00"/>
          </w:tcPr>
          <w:p w:rsidR="00071D0D" w:rsidRPr="00523269" w:rsidRDefault="001912CA" w:rsidP="00B14AEA">
            <w:pPr>
              <w:spacing w:before="60" w:after="60"/>
              <w:jc w:val="center"/>
              <w:rPr>
                <w:rFonts w:ascii="Arial" w:hAnsi="Arial" w:cs="Arial"/>
                <w:color w:val="auto"/>
              </w:rPr>
            </w:pPr>
            <w:r w:rsidRPr="00523269">
              <w:rPr>
                <w:rFonts w:ascii="Arial" w:hAnsi="Arial" w:cs="Arial"/>
                <w:color w:val="auto"/>
              </w:rPr>
              <w:t>4</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E027E0" w:rsidRDefault="00071D0D" w:rsidP="00753C11">
            <w:pPr>
              <w:spacing w:before="120"/>
              <w:rPr>
                <w:rFonts w:ascii="Arial" w:hAnsi="Arial" w:cs="Arial"/>
                <w:b/>
                <w:color w:val="FFFFFF" w:themeColor="background1"/>
              </w:rPr>
            </w:pPr>
            <w:r w:rsidRPr="00E027E0">
              <w:rPr>
                <w:rFonts w:ascii="Arial" w:hAnsi="Arial" w:cs="Arial"/>
                <w:b/>
                <w:color w:val="FFFFFF" w:themeColor="background1"/>
              </w:rPr>
              <w:t>Action</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100BCA">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Reduce predation pressures </w:t>
            </w:r>
            <w:r w:rsidR="00AC1360">
              <w:rPr>
                <w:rFonts w:ascii="Arial" w:hAnsi="Arial" w:cs="Arial"/>
                <w:color w:val="404040" w:themeColor="text1" w:themeTint="BF"/>
                <w:sz w:val="20"/>
                <w:szCs w:val="20"/>
              </w:rPr>
              <w:t xml:space="preserve">such that all egg mortality doesn’t exceed </w:t>
            </w:r>
            <w:r w:rsidRPr="00E027E0">
              <w:rPr>
                <w:rFonts w:ascii="Arial" w:hAnsi="Arial" w:cs="Arial"/>
                <w:color w:val="404040" w:themeColor="text1" w:themeTint="BF"/>
                <w:sz w:val="20"/>
                <w:szCs w:val="20"/>
              </w:rPr>
              <w:t xml:space="preserve">30 per cent of </w:t>
            </w:r>
            <w:r w:rsidR="00AC1360">
              <w:rPr>
                <w:rFonts w:ascii="Arial" w:hAnsi="Arial" w:cs="Arial"/>
                <w:color w:val="404040" w:themeColor="text1" w:themeTint="BF"/>
                <w:sz w:val="20"/>
                <w:szCs w:val="20"/>
              </w:rPr>
              <w:t xml:space="preserve">all clutches </w:t>
            </w:r>
            <w:r w:rsidRPr="00E027E0">
              <w:rPr>
                <w:rFonts w:ascii="Arial" w:hAnsi="Arial" w:cs="Arial"/>
                <w:color w:val="404040" w:themeColor="text1" w:themeTint="BF"/>
                <w:sz w:val="20"/>
                <w:szCs w:val="20"/>
              </w:rPr>
              <w:t xml:space="preserve">for all stocks except </w:t>
            </w:r>
            <w:r w:rsidR="00C54911">
              <w:rPr>
                <w:rFonts w:ascii="Arial" w:hAnsi="Arial" w:cs="Arial"/>
                <w:color w:val="404040" w:themeColor="text1" w:themeTint="BF"/>
                <w:sz w:val="20"/>
                <w:szCs w:val="20"/>
              </w:rPr>
              <w:t xml:space="preserve">the western Cape York </w:t>
            </w:r>
            <w:r w:rsidRPr="00E027E0">
              <w:rPr>
                <w:rFonts w:ascii="Arial" w:hAnsi="Arial" w:cs="Arial"/>
                <w:color w:val="404040" w:themeColor="text1" w:themeTint="BF"/>
                <w:sz w:val="20"/>
                <w:szCs w:val="20"/>
              </w:rPr>
              <w:t xml:space="preserve">olive ridley, which should be </w:t>
            </w:r>
            <w:r w:rsidR="00AC1360">
              <w:rPr>
                <w:rFonts w:ascii="Arial" w:hAnsi="Arial" w:cs="Arial"/>
                <w:color w:val="404040" w:themeColor="text1" w:themeTint="BF"/>
                <w:sz w:val="20"/>
                <w:szCs w:val="20"/>
              </w:rPr>
              <w:t>reduced to less</w:t>
            </w:r>
            <w:r w:rsidR="0087511C">
              <w:rPr>
                <w:rFonts w:ascii="Arial" w:hAnsi="Arial" w:cs="Arial"/>
                <w:color w:val="404040" w:themeColor="text1" w:themeTint="BF"/>
                <w:sz w:val="20"/>
                <w:szCs w:val="20"/>
              </w:rPr>
              <w:t xml:space="preserve"> than</w:t>
            </w:r>
            <w:r w:rsidR="00AC1360">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10 per cent of </w:t>
            </w:r>
            <w:r w:rsidR="00AC1360">
              <w:rPr>
                <w:rFonts w:ascii="Arial" w:hAnsi="Arial" w:cs="Arial"/>
                <w:color w:val="404040" w:themeColor="text1" w:themeTint="BF"/>
                <w:sz w:val="20"/>
                <w:szCs w:val="20"/>
              </w:rPr>
              <w:t>clutches laid</w:t>
            </w:r>
            <w:r w:rsidRPr="00E027E0">
              <w:rPr>
                <w:rFonts w:ascii="Arial" w:hAnsi="Arial" w:cs="Arial"/>
                <w:color w:val="404040" w:themeColor="text1" w:themeTint="BF"/>
                <w:sz w:val="20"/>
                <w:szCs w:val="20"/>
              </w:rPr>
              <w:t xml:space="preserve">. </w:t>
            </w:r>
          </w:p>
          <w:p w:rsidR="00FE650B" w:rsidRDefault="00521FA0">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DF4738">
              <w:rPr>
                <w:rFonts w:ascii="Arial" w:hAnsi="Arial" w:cs="Arial"/>
                <w:color w:val="404040" w:themeColor="text1" w:themeTint="BF"/>
                <w:sz w:val="20"/>
                <w:szCs w:val="20"/>
              </w:rPr>
              <w:t xml:space="preserve">Support the implementation of the EPBC </w:t>
            </w:r>
            <w:r w:rsidR="0089220E">
              <w:rPr>
                <w:rFonts w:ascii="Arial" w:hAnsi="Arial" w:cs="Arial"/>
                <w:color w:val="404040" w:themeColor="text1" w:themeTint="BF"/>
                <w:sz w:val="20"/>
                <w:szCs w:val="20"/>
              </w:rPr>
              <w:t>Act Threat Abatement Plans for:</w:t>
            </w:r>
            <w:r w:rsidRPr="00DF4738">
              <w:rPr>
                <w:rFonts w:ascii="Arial" w:hAnsi="Arial" w:cs="Arial"/>
                <w:color w:val="404040" w:themeColor="text1" w:themeTint="BF"/>
                <w:sz w:val="20"/>
                <w:szCs w:val="20"/>
              </w:rPr>
              <w:t xml:space="preserve"> </w:t>
            </w:r>
            <w:r w:rsidRPr="00DF4738">
              <w:rPr>
                <w:rFonts w:ascii="Arial" w:hAnsi="Arial" w:cs="Arial"/>
                <w:i/>
                <w:color w:val="404040" w:themeColor="text1" w:themeTint="BF"/>
                <w:sz w:val="20"/>
                <w:szCs w:val="20"/>
              </w:rPr>
              <w:t>Predation by European Red Fox</w:t>
            </w:r>
            <w:r w:rsidRPr="00DF4738">
              <w:rPr>
                <w:rFonts w:ascii="Arial" w:hAnsi="Arial" w:cs="Arial"/>
                <w:color w:val="404040" w:themeColor="text1" w:themeTint="BF"/>
                <w:sz w:val="20"/>
                <w:szCs w:val="20"/>
              </w:rPr>
              <w:t xml:space="preserve">; </w:t>
            </w:r>
            <w:r w:rsidRPr="00DF4738">
              <w:rPr>
                <w:rFonts w:ascii="Arial" w:hAnsi="Arial" w:cs="Arial"/>
                <w:i/>
                <w:color w:val="404040" w:themeColor="text1" w:themeTint="BF"/>
                <w:sz w:val="20"/>
                <w:szCs w:val="20"/>
              </w:rPr>
              <w:t>Reduction in Impacts of Tramp Ants on Biodiversity in Australia and its Territories</w:t>
            </w:r>
            <w:r w:rsidR="007318F5">
              <w:rPr>
                <w:rFonts w:ascii="Arial" w:hAnsi="Arial" w:cs="Arial"/>
                <w:i/>
                <w:color w:val="404040" w:themeColor="text1" w:themeTint="BF"/>
                <w:sz w:val="20"/>
                <w:szCs w:val="20"/>
              </w:rPr>
              <w:t xml:space="preserve"> </w:t>
            </w:r>
            <w:r w:rsidR="007318F5" w:rsidRPr="00E74D65">
              <w:rPr>
                <w:rFonts w:ascii="Arial" w:hAnsi="Arial" w:cs="Arial"/>
                <w:color w:val="404040" w:themeColor="text1" w:themeTint="BF"/>
                <w:sz w:val="20"/>
                <w:szCs w:val="20"/>
              </w:rPr>
              <w:t>and</w:t>
            </w:r>
            <w:r w:rsidR="007318F5">
              <w:rPr>
                <w:rFonts w:ascii="Arial" w:hAnsi="Arial" w:cs="Arial"/>
                <w:i/>
                <w:color w:val="404040" w:themeColor="text1" w:themeTint="BF"/>
                <w:sz w:val="20"/>
                <w:szCs w:val="20"/>
              </w:rPr>
              <w:t xml:space="preserve"> Predation, </w:t>
            </w:r>
            <w:r w:rsidR="00735C6B">
              <w:rPr>
                <w:rFonts w:ascii="Arial" w:hAnsi="Arial" w:cs="Arial"/>
                <w:i/>
                <w:color w:val="404040" w:themeColor="text1" w:themeTint="BF"/>
                <w:sz w:val="20"/>
                <w:szCs w:val="20"/>
              </w:rPr>
              <w:t>h</w:t>
            </w:r>
            <w:r w:rsidR="007318F5">
              <w:rPr>
                <w:rFonts w:ascii="Arial" w:hAnsi="Arial" w:cs="Arial"/>
                <w:i/>
                <w:color w:val="404040" w:themeColor="text1" w:themeTint="BF"/>
                <w:sz w:val="20"/>
                <w:szCs w:val="20"/>
              </w:rPr>
              <w:t>ab</w:t>
            </w:r>
            <w:r w:rsidR="00735C6B">
              <w:rPr>
                <w:rFonts w:ascii="Arial" w:hAnsi="Arial" w:cs="Arial"/>
                <w:i/>
                <w:color w:val="404040" w:themeColor="text1" w:themeTint="BF"/>
                <w:sz w:val="20"/>
                <w:szCs w:val="20"/>
              </w:rPr>
              <w:t>itat</w:t>
            </w:r>
            <w:r w:rsidR="007318F5">
              <w:rPr>
                <w:rFonts w:ascii="Arial" w:hAnsi="Arial" w:cs="Arial"/>
                <w:i/>
                <w:color w:val="404040" w:themeColor="text1" w:themeTint="BF"/>
                <w:sz w:val="20"/>
                <w:szCs w:val="20"/>
              </w:rPr>
              <w:t xml:space="preserve"> de</w:t>
            </w:r>
            <w:r w:rsidR="00735C6B">
              <w:rPr>
                <w:rFonts w:ascii="Arial" w:hAnsi="Arial" w:cs="Arial"/>
                <w:i/>
                <w:color w:val="404040" w:themeColor="text1" w:themeTint="BF"/>
                <w:sz w:val="20"/>
                <w:szCs w:val="20"/>
              </w:rPr>
              <w:t>grada</w:t>
            </w:r>
            <w:r w:rsidR="007318F5">
              <w:rPr>
                <w:rFonts w:ascii="Arial" w:hAnsi="Arial" w:cs="Arial"/>
                <w:i/>
                <w:color w:val="404040" w:themeColor="text1" w:themeTint="BF"/>
                <w:sz w:val="20"/>
                <w:szCs w:val="20"/>
              </w:rPr>
              <w:t>tion, competition and disease transmission by feral pigs</w:t>
            </w:r>
            <w:r w:rsidR="00FE650B">
              <w:rPr>
                <w:rFonts w:ascii="Arial" w:hAnsi="Arial" w:cs="Arial"/>
                <w:i/>
                <w:color w:val="404040" w:themeColor="text1" w:themeTint="BF"/>
                <w:sz w:val="20"/>
                <w:szCs w:val="20"/>
              </w:rPr>
              <w:t xml:space="preserve">. </w:t>
            </w:r>
          </w:p>
          <w:p w:rsidR="006E366E" w:rsidRDefault="00B460D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Engage directly with, or work through regional agreements, to address </w:t>
            </w:r>
            <w:r>
              <w:rPr>
                <w:rFonts w:ascii="Arial" w:hAnsi="Arial" w:cs="Arial"/>
                <w:color w:val="404040" w:themeColor="text1" w:themeTint="BF"/>
                <w:sz w:val="20"/>
                <w:szCs w:val="20"/>
              </w:rPr>
              <w:t>predation pressure</w:t>
            </w:r>
            <w:r w:rsidRPr="00E027E0">
              <w:rPr>
                <w:rFonts w:ascii="Arial" w:hAnsi="Arial" w:cs="Arial"/>
                <w:color w:val="404040" w:themeColor="text1" w:themeTint="BF"/>
                <w:sz w:val="20"/>
                <w:szCs w:val="20"/>
              </w:rPr>
              <w:t xml:space="preserve"> on nesting beaches </w:t>
            </w:r>
            <w:r>
              <w:rPr>
                <w:rFonts w:ascii="Arial" w:hAnsi="Arial" w:cs="Arial"/>
                <w:color w:val="404040" w:themeColor="text1" w:themeTint="BF"/>
                <w:sz w:val="20"/>
                <w:szCs w:val="20"/>
              </w:rPr>
              <w:t>in other countries.</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071D0D" w:rsidRPr="00E027E0" w:rsidRDefault="00071D0D" w:rsidP="00100BCA">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 </w:t>
            </w:r>
            <w:r w:rsidR="000745EE">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1.2, 2.1, 2.2, 3.1,</w:t>
            </w:r>
            <w:r w:rsidR="00100BCA">
              <w:rPr>
                <w:rFonts w:ascii="Arial" w:hAnsi="Arial" w:cs="Arial"/>
                <w:color w:val="404040" w:themeColor="text1" w:themeTint="BF"/>
                <w:sz w:val="20"/>
                <w:szCs w:val="20"/>
              </w:rPr>
              <w:t xml:space="preserve"> 3.2,</w:t>
            </w:r>
            <w:r w:rsidRPr="00E027E0">
              <w:rPr>
                <w:rFonts w:ascii="Arial" w:hAnsi="Arial" w:cs="Arial"/>
                <w:color w:val="404040" w:themeColor="text1" w:themeTint="BF"/>
                <w:sz w:val="20"/>
                <w:szCs w:val="20"/>
              </w:rPr>
              <w:t xml:space="preserve"> 4.1</w:t>
            </w:r>
          </w:p>
        </w:tc>
        <w:tc>
          <w:tcPr>
            <w:tcW w:w="2799" w:type="dxa"/>
            <w:shd w:val="clear" w:color="auto" w:fill="FFFFFF" w:themeFill="background1"/>
          </w:tcPr>
          <w:p w:rsidR="00071D0D" w:rsidRPr="00E027E0" w:rsidRDefault="00FA0E3D" w:rsidP="00FA0E3D">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E</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AB0950">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The approach taken to management of terrestrial predators on marine turtle nests will vary depending on the accessibility of the beach and the type of predator involved. P</w:t>
            </w:r>
            <w:r w:rsidRPr="001A6768">
              <w:rPr>
                <w:rFonts w:ascii="Arial" w:hAnsi="Arial" w:cs="Arial"/>
                <w:color w:val="404040" w:themeColor="text1" w:themeTint="BF"/>
                <w:sz w:val="20"/>
                <w:szCs w:val="20"/>
              </w:rPr>
              <w:t>rograms to reduce terrestrial predation of turtle nests must be targeted and ongoing</w:t>
            </w:r>
            <w:r>
              <w:rPr>
                <w:rFonts w:ascii="Arial" w:hAnsi="Arial" w:cs="Arial"/>
                <w:color w:val="404040" w:themeColor="text1" w:themeTint="BF"/>
                <w:sz w:val="20"/>
                <w:szCs w:val="20"/>
              </w:rPr>
              <w:t>. The success of the program must be quantified in terms of egg and hatching success rather than predator reduction targets because total eradication is not possible for most predator species. As the stock of olive ridley turtles that nests on western Cape York is small and has been subject to up to 90</w:t>
            </w:r>
            <w:r w:rsidR="00841B41">
              <w:rPr>
                <w:rFonts w:ascii="Arial" w:hAnsi="Arial" w:cs="Arial"/>
                <w:color w:val="404040" w:themeColor="text1" w:themeTint="BF"/>
                <w:sz w:val="20"/>
                <w:szCs w:val="20"/>
              </w:rPr>
              <w:t xml:space="preserve"> per cent </w:t>
            </w:r>
            <w:r>
              <w:rPr>
                <w:rFonts w:ascii="Arial" w:hAnsi="Arial" w:cs="Arial"/>
                <w:color w:val="404040" w:themeColor="text1" w:themeTint="BF"/>
                <w:sz w:val="20"/>
                <w:szCs w:val="20"/>
              </w:rPr>
              <w:t xml:space="preserve">clutch loss for a number of decades, this stock requires a higher rate of intervention than other stocks. </w:t>
            </w:r>
          </w:p>
          <w:p w:rsidR="006D0D58" w:rsidRDefault="007803D3" w:rsidP="0070423A">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B7612B" w:rsidRPr="001A6768">
              <w:rPr>
                <w:rFonts w:ascii="Arial" w:hAnsi="Arial" w:cs="Arial"/>
                <w:color w:val="404040" w:themeColor="text1" w:themeTint="BF"/>
                <w:sz w:val="20"/>
                <w:szCs w:val="20"/>
              </w:rPr>
              <w:t xml:space="preserve"> Australian </w:t>
            </w:r>
            <w:r w:rsidR="0070423A">
              <w:rPr>
                <w:rFonts w:ascii="Arial" w:hAnsi="Arial" w:cs="Arial"/>
                <w:color w:val="404040" w:themeColor="text1" w:themeTint="BF"/>
                <w:sz w:val="20"/>
                <w:szCs w:val="20"/>
              </w:rPr>
              <w:t>G</w:t>
            </w:r>
            <w:r w:rsidR="0070423A" w:rsidRPr="001A6768">
              <w:rPr>
                <w:rFonts w:ascii="Arial" w:hAnsi="Arial" w:cs="Arial"/>
                <w:color w:val="404040" w:themeColor="text1" w:themeTint="BF"/>
                <w:sz w:val="20"/>
                <w:szCs w:val="20"/>
              </w:rPr>
              <w:t>overnment</w:t>
            </w:r>
            <w:r w:rsidR="00B7612B" w:rsidRPr="001A6768">
              <w:rPr>
                <w:rFonts w:ascii="Arial" w:hAnsi="Arial" w:cs="Arial"/>
                <w:color w:val="404040" w:themeColor="text1" w:themeTint="BF"/>
                <w:sz w:val="20"/>
                <w:szCs w:val="20"/>
              </w:rPr>
              <w:t xml:space="preserve">, state and territory governments, relevant </w:t>
            </w:r>
            <w:r w:rsidR="001667B7">
              <w:rPr>
                <w:rFonts w:ascii="Arial" w:hAnsi="Arial" w:cs="Arial"/>
                <w:color w:val="404040" w:themeColor="text1" w:themeTint="BF"/>
                <w:sz w:val="20"/>
                <w:szCs w:val="20"/>
              </w:rPr>
              <w:t>non-government organisations</w:t>
            </w:r>
            <w:r w:rsidR="00B7612B" w:rsidRPr="001A6768">
              <w:rPr>
                <w:rFonts w:ascii="Arial" w:hAnsi="Arial" w:cs="Arial"/>
                <w:color w:val="404040" w:themeColor="text1" w:themeTint="BF"/>
                <w:sz w:val="20"/>
                <w:szCs w:val="20"/>
              </w:rPr>
              <w:t>, landholders, Indigenous rangers and community groups.</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00B7612B">
              <w:rPr>
                <w:rFonts w:ascii="Arial" w:hAnsi="Arial" w:cs="Arial"/>
                <w:bCs/>
                <w:color w:val="404040" w:themeColor="text1" w:themeTint="BF"/>
                <w:sz w:val="20"/>
                <w:szCs w:val="20"/>
              </w:rPr>
              <w:t xml:space="preserve"> </w:t>
            </w:r>
            <w:r w:rsidR="003B2DF7">
              <w:rPr>
                <w:rFonts w:ascii="Arial" w:hAnsi="Arial" w:cs="Arial"/>
                <w:bCs/>
                <w:color w:val="404040" w:themeColor="text1" w:themeTint="BF"/>
                <w:sz w:val="20"/>
                <w:szCs w:val="20"/>
              </w:rPr>
              <w:t>Strategic m</w:t>
            </w:r>
            <w:r w:rsidRPr="00E027E0">
              <w:rPr>
                <w:rFonts w:ascii="Arial" w:hAnsi="Arial" w:cs="Arial"/>
                <w:bCs/>
                <w:color w:val="404040" w:themeColor="text1" w:themeTint="BF"/>
                <w:sz w:val="20"/>
                <w:szCs w:val="20"/>
              </w:rPr>
              <w:t xml:space="preserve">anagement of </w:t>
            </w:r>
            <w:r w:rsidR="003B2DF7">
              <w:rPr>
                <w:rFonts w:ascii="Arial" w:hAnsi="Arial" w:cs="Arial"/>
                <w:bCs/>
                <w:color w:val="404040" w:themeColor="text1" w:themeTint="BF"/>
                <w:sz w:val="20"/>
                <w:szCs w:val="20"/>
              </w:rPr>
              <w:t>nest predation</w:t>
            </w:r>
            <w:r w:rsidRPr="00E027E0">
              <w:rPr>
                <w:rFonts w:ascii="Arial" w:hAnsi="Arial" w:cs="Arial"/>
                <w:bCs/>
                <w:color w:val="404040" w:themeColor="text1" w:themeTint="BF"/>
                <w:sz w:val="20"/>
                <w:szCs w:val="20"/>
              </w:rPr>
              <w:t xml:space="preserve"> is implemented in </w:t>
            </w:r>
            <w:r w:rsidR="003B2DF7">
              <w:rPr>
                <w:rFonts w:ascii="Arial" w:hAnsi="Arial" w:cs="Arial"/>
                <w:bCs/>
                <w:color w:val="404040" w:themeColor="text1" w:themeTint="BF"/>
                <w:sz w:val="20"/>
                <w:szCs w:val="20"/>
              </w:rPr>
              <w:t>high risk</w:t>
            </w:r>
            <w:r w:rsidR="00B7612B">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areas. Monitoring associated with preda</w:t>
            </w:r>
            <w:r w:rsidR="00CB1429">
              <w:rPr>
                <w:rFonts w:ascii="Arial" w:hAnsi="Arial" w:cs="Arial"/>
                <w:bCs/>
                <w:color w:val="404040" w:themeColor="text1" w:themeTint="BF"/>
                <w:sz w:val="20"/>
                <w:szCs w:val="20"/>
              </w:rPr>
              <w:t>tor control programs indicates</w:t>
            </w:r>
            <w:r w:rsidRPr="00E027E0">
              <w:rPr>
                <w:rFonts w:ascii="Arial" w:hAnsi="Arial" w:cs="Arial"/>
                <w:bCs/>
                <w:color w:val="404040" w:themeColor="text1" w:themeTint="BF"/>
                <w:sz w:val="20"/>
                <w:szCs w:val="20"/>
              </w:rPr>
              <w:t xml:space="preserve"> </w:t>
            </w:r>
            <w:r w:rsidR="006476EC" w:rsidRPr="00E027E0">
              <w:rPr>
                <w:rFonts w:ascii="Arial" w:hAnsi="Arial" w:cs="Arial"/>
                <w:bCs/>
                <w:color w:val="404040" w:themeColor="text1" w:themeTint="BF"/>
                <w:sz w:val="20"/>
                <w:szCs w:val="20"/>
              </w:rPr>
              <w:t xml:space="preserve">predation pressure </w:t>
            </w:r>
            <w:r w:rsidR="00CB1429">
              <w:rPr>
                <w:rFonts w:ascii="Arial" w:hAnsi="Arial" w:cs="Arial"/>
                <w:bCs/>
                <w:color w:val="404040" w:themeColor="text1" w:themeTint="BF"/>
                <w:sz w:val="20"/>
                <w:szCs w:val="20"/>
              </w:rPr>
              <w:t xml:space="preserve">is </w:t>
            </w:r>
            <w:r w:rsidR="006476EC" w:rsidRPr="00E027E0">
              <w:rPr>
                <w:rFonts w:ascii="Arial" w:hAnsi="Arial" w:cs="Arial"/>
                <w:bCs/>
                <w:color w:val="404040" w:themeColor="text1" w:themeTint="BF"/>
                <w:sz w:val="20"/>
                <w:szCs w:val="20"/>
              </w:rPr>
              <w:t xml:space="preserve">reduced </w:t>
            </w:r>
            <w:r w:rsidR="00AC1360">
              <w:rPr>
                <w:rFonts w:ascii="Arial" w:hAnsi="Arial" w:cs="Arial"/>
                <w:bCs/>
                <w:color w:val="404040" w:themeColor="text1" w:themeTint="BF"/>
                <w:sz w:val="20"/>
                <w:szCs w:val="20"/>
              </w:rPr>
              <w:t>such that all egg loss is reduced to</w:t>
            </w:r>
            <w:r w:rsidR="00CB1429">
              <w:rPr>
                <w:rFonts w:ascii="Arial" w:hAnsi="Arial" w:cs="Arial"/>
                <w:bCs/>
                <w:color w:val="404040" w:themeColor="text1" w:themeTint="BF"/>
                <w:sz w:val="20"/>
                <w:szCs w:val="20"/>
              </w:rPr>
              <w:t xml:space="preserve"> less than </w:t>
            </w:r>
            <w:r w:rsidR="006476EC" w:rsidRPr="00E027E0">
              <w:rPr>
                <w:rFonts w:ascii="Arial" w:hAnsi="Arial" w:cs="Arial"/>
                <w:bCs/>
                <w:color w:val="404040" w:themeColor="text1" w:themeTint="BF"/>
                <w:sz w:val="20"/>
                <w:szCs w:val="20"/>
              </w:rPr>
              <w:t>30</w:t>
            </w:r>
            <w:r w:rsidR="00EF63A1" w:rsidRPr="00E027E0">
              <w:rPr>
                <w:rFonts w:ascii="Arial" w:hAnsi="Arial" w:cs="Arial"/>
                <w:bCs/>
                <w:color w:val="404040" w:themeColor="text1" w:themeTint="BF"/>
                <w:sz w:val="20"/>
                <w:szCs w:val="20"/>
              </w:rPr>
              <w:t xml:space="preserve"> per </w:t>
            </w:r>
            <w:r w:rsidR="007D186B">
              <w:rPr>
                <w:rFonts w:ascii="Arial" w:hAnsi="Arial" w:cs="Arial"/>
                <w:bCs/>
                <w:color w:val="404040" w:themeColor="text1" w:themeTint="BF"/>
                <w:sz w:val="20"/>
                <w:szCs w:val="20"/>
              </w:rPr>
              <w:t xml:space="preserve">cent </w:t>
            </w:r>
            <w:r w:rsidR="00AC1360">
              <w:rPr>
                <w:rFonts w:ascii="Arial" w:hAnsi="Arial" w:cs="Arial"/>
                <w:bCs/>
                <w:color w:val="404040" w:themeColor="text1" w:themeTint="BF"/>
                <w:sz w:val="20"/>
                <w:szCs w:val="20"/>
              </w:rPr>
              <w:t>of all clutches</w:t>
            </w:r>
            <w:r w:rsidR="0081334A">
              <w:rPr>
                <w:rFonts w:ascii="Arial" w:hAnsi="Arial" w:cs="Arial"/>
                <w:bCs/>
                <w:color w:val="404040" w:themeColor="text1" w:themeTint="BF"/>
                <w:sz w:val="20"/>
                <w:szCs w:val="20"/>
              </w:rPr>
              <w:t xml:space="preserve"> </w:t>
            </w:r>
            <w:r w:rsidR="00CB1429">
              <w:rPr>
                <w:rFonts w:ascii="Arial" w:hAnsi="Arial" w:cs="Arial"/>
                <w:bCs/>
                <w:color w:val="404040" w:themeColor="text1" w:themeTint="BF"/>
                <w:sz w:val="20"/>
                <w:szCs w:val="20"/>
              </w:rPr>
              <w:t xml:space="preserve">(less than </w:t>
            </w:r>
            <w:r w:rsidR="00CB1429" w:rsidRPr="00E027E0">
              <w:rPr>
                <w:rFonts w:ascii="Arial" w:hAnsi="Arial" w:cs="Arial"/>
                <w:bCs/>
                <w:color w:val="404040" w:themeColor="text1" w:themeTint="BF"/>
                <w:sz w:val="20"/>
                <w:szCs w:val="20"/>
              </w:rPr>
              <w:t>10</w:t>
            </w:r>
            <w:r w:rsidR="00CB1429">
              <w:rPr>
                <w:rFonts w:ascii="Arial" w:hAnsi="Arial" w:cs="Arial"/>
                <w:bCs/>
                <w:color w:val="404040" w:themeColor="text1" w:themeTint="BF"/>
                <w:sz w:val="20"/>
                <w:szCs w:val="20"/>
              </w:rPr>
              <w:t xml:space="preserve"> per cent for western Cape York olive ridley</w:t>
            </w:r>
            <w:r w:rsidR="00F34DCF">
              <w:rPr>
                <w:rFonts w:ascii="Arial" w:hAnsi="Arial" w:cs="Arial"/>
                <w:bCs/>
                <w:color w:val="404040" w:themeColor="text1" w:themeTint="BF"/>
                <w:sz w:val="20"/>
                <w:szCs w:val="20"/>
              </w:rPr>
              <w:t xml:space="preserve"> </w:t>
            </w:r>
            <w:r w:rsidR="00A00F9F">
              <w:rPr>
                <w:rFonts w:ascii="Arial" w:hAnsi="Arial" w:cs="Arial"/>
                <w:bCs/>
                <w:color w:val="404040" w:themeColor="text1" w:themeTint="BF"/>
                <w:sz w:val="20"/>
                <w:szCs w:val="20"/>
              </w:rPr>
              <w:t xml:space="preserve">turtle </w:t>
            </w:r>
            <w:r w:rsidR="00F34DCF">
              <w:rPr>
                <w:rFonts w:ascii="Arial" w:hAnsi="Arial" w:cs="Arial"/>
                <w:bCs/>
                <w:color w:val="404040" w:themeColor="text1" w:themeTint="BF"/>
                <w:sz w:val="20"/>
                <w:szCs w:val="20"/>
              </w:rPr>
              <w:t>stock</w:t>
            </w:r>
            <w:r w:rsidR="00CB1429">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C77223" w:rsidRPr="00E027E0">
              <w:rPr>
                <w:rFonts w:ascii="Arial" w:hAnsi="Arial" w:cs="Arial"/>
                <w:bCs/>
                <w:color w:val="404040" w:themeColor="text1" w:themeTint="BF"/>
                <w:sz w:val="20"/>
                <w:szCs w:val="20"/>
              </w:rPr>
              <w:t>Australia continues its commitment to liaise and negotiate collaborative partnerships with its regional partners to manage</w:t>
            </w:r>
            <w:r w:rsidR="00C77223">
              <w:rPr>
                <w:rFonts w:ascii="Arial" w:hAnsi="Arial" w:cs="Arial"/>
                <w:color w:val="404040" w:themeColor="text1" w:themeTint="BF"/>
                <w:sz w:val="20"/>
                <w:szCs w:val="20"/>
              </w:rPr>
              <w:t xml:space="preserve"> marine</w:t>
            </w:r>
            <w:r w:rsidR="00C77223" w:rsidRPr="00E027E0">
              <w:rPr>
                <w:rFonts w:ascii="Arial" w:hAnsi="Arial" w:cs="Arial"/>
                <w:bCs/>
                <w:color w:val="404040" w:themeColor="text1" w:themeTint="BF"/>
                <w:sz w:val="20"/>
                <w:szCs w:val="20"/>
              </w:rPr>
              <w:t xml:space="preserve"> turtle </w:t>
            </w:r>
            <w:r w:rsidR="00C77223">
              <w:rPr>
                <w:rFonts w:ascii="Arial" w:hAnsi="Arial" w:cs="Arial"/>
                <w:bCs/>
                <w:color w:val="404040" w:themeColor="text1" w:themeTint="BF"/>
                <w:sz w:val="20"/>
                <w:szCs w:val="20"/>
              </w:rPr>
              <w:t>nesting beaches</w:t>
            </w:r>
            <w:r w:rsidR="00C77223" w:rsidRPr="00E027E0">
              <w:rPr>
                <w:rFonts w:ascii="Arial" w:hAnsi="Arial" w:cs="Arial"/>
                <w:bCs/>
                <w:color w:val="404040" w:themeColor="text1" w:themeTint="BF"/>
                <w:sz w:val="20"/>
                <w:szCs w:val="20"/>
              </w:rPr>
              <w:t>.</w:t>
            </w:r>
          </w:p>
          <w:p w:rsidR="006E366E" w:rsidRDefault="00071D0D">
            <w:pPr>
              <w:pStyle w:val="ListBullet"/>
              <w:numPr>
                <w:ilvl w:val="0"/>
                <w:numId w:val="0"/>
              </w:num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The remote</w:t>
            </w:r>
            <w:r w:rsidR="00CB1429">
              <w:rPr>
                <w:rFonts w:ascii="Arial" w:hAnsi="Arial" w:cs="Arial"/>
                <w:bCs/>
                <w:color w:val="404040" w:themeColor="text1" w:themeTint="BF"/>
                <w:sz w:val="20"/>
                <w:szCs w:val="20"/>
              </w:rPr>
              <w:t xml:space="preserve"> regions where predators are often a problem</w:t>
            </w:r>
            <w:r w:rsidRPr="00E027E0">
              <w:rPr>
                <w:rFonts w:ascii="Arial" w:hAnsi="Arial" w:cs="Arial"/>
                <w:bCs/>
                <w:color w:val="404040" w:themeColor="text1" w:themeTint="BF"/>
                <w:sz w:val="20"/>
                <w:szCs w:val="20"/>
              </w:rPr>
              <w:t xml:space="preserve"> presents difficulty with maintaining access and support</w:t>
            </w:r>
            <w:r w:rsidR="00CB1429">
              <w:rPr>
                <w:rFonts w:ascii="Arial" w:hAnsi="Arial" w:cs="Arial"/>
                <w:bCs/>
                <w:color w:val="404040" w:themeColor="text1" w:themeTint="BF"/>
                <w:sz w:val="20"/>
                <w:szCs w:val="20"/>
              </w:rPr>
              <w:t xml:space="preserve"> to predator control programs</w:t>
            </w:r>
            <w:r w:rsidRPr="00E027E0">
              <w:rPr>
                <w:rFonts w:ascii="Arial" w:hAnsi="Arial" w:cs="Arial"/>
                <w:bCs/>
                <w:color w:val="404040" w:themeColor="text1" w:themeTint="BF"/>
                <w:sz w:val="20"/>
                <w:szCs w:val="20"/>
              </w:rPr>
              <w:t xml:space="preserve">. Eradication programs are </w:t>
            </w:r>
            <w:r w:rsidR="00CB1429">
              <w:rPr>
                <w:rFonts w:ascii="Arial" w:hAnsi="Arial" w:cs="Arial"/>
                <w:bCs/>
                <w:color w:val="404040" w:themeColor="text1" w:themeTint="BF"/>
                <w:sz w:val="20"/>
                <w:szCs w:val="20"/>
              </w:rPr>
              <w:t xml:space="preserve">generally </w:t>
            </w:r>
            <w:r w:rsidRPr="00E027E0">
              <w:rPr>
                <w:rFonts w:ascii="Arial" w:hAnsi="Arial" w:cs="Arial"/>
                <w:bCs/>
                <w:color w:val="404040" w:themeColor="text1" w:themeTint="BF"/>
                <w:sz w:val="20"/>
                <w:szCs w:val="20"/>
              </w:rPr>
              <w:t>not possible due to the geographic extent that many</w:t>
            </w:r>
            <w:r w:rsidR="0087511C">
              <w:rPr>
                <w:rFonts w:ascii="Arial" w:hAnsi="Arial" w:cs="Arial"/>
                <w:bCs/>
                <w:color w:val="404040" w:themeColor="text1" w:themeTint="BF"/>
                <w:sz w:val="20"/>
                <w:szCs w:val="20"/>
              </w:rPr>
              <w:t xml:space="preserve"> exotic</w:t>
            </w:r>
            <w:r w:rsidRPr="00E027E0">
              <w:rPr>
                <w:rFonts w:ascii="Arial" w:hAnsi="Arial" w:cs="Arial"/>
                <w:bCs/>
                <w:color w:val="404040" w:themeColor="text1" w:themeTint="BF"/>
                <w:sz w:val="20"/>
                <w:szCs w:val="20"/>
              </w:rPr>
              <w:t xml:space="preserve"> species occupy</w:t>
            </w:r>
            <w:r w:rsidR="00CB1429">
              <w:rPr>
                <w:rFonts w:ascii="Arial" w:hAnsi="Arial" w:cs="Arial"/>
                <w:bCs/>
                <w:color w:val="404040" w:themeColor="text1" w:themeTint="BF"/>
                <w:sz w:val="20"/>
                <w:szCs w:val="20"/>
              </w:rPr>
              <w:t>.</w:t>
            </w:r>
          </w:p>
          <w:p w:rsidR="006E366E" w:rsidRDefault="00071D0D" w:rsidP="005E666E">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w:t>
            </w:r>
          </w:p>
        </w:tc>
      </w:tr>
    </w:tbl>
    <w:p w:rsidR="00E027E0" w:rsidRDefault="00E027E0">
      <w:r>
        <w:br w:type="page"/>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205"/>
        <w:gridCol w:w="425"/>
        <w:gridCol w:w="2798"/>
      </w:tblGrid>
      <w:tr w:rsidR="00E20DD3" w:rsidRPr="00E027E0" w:rsidTr="00E20DD3">
        <w:trPr>
          <w:cnfStyle w:val="100000000000" w:firstRow="1" w:lastRow="0" w:firstColumn="0" w:lastColumn="0" w:oddVBand="0" w:evenVBand="0" w:oddHBand="0" w:evenHBand="0" w:firstRowFirstColumn="0" w:firstRowLastColumn="0" w:lastRowFirstColumn="0" w:lastRowLastColumn="0"/>
        </w:trPr>
        <w:tc>
          <w:tcPr>
            <w:tcW w:w="6630" w:type="dxa"/>
            <w:gridSpan w:val="2"/>
            <w:shd w:val="clear" w:color="auto" w:fill="0070C0"/>
          </w:tcPr>
          <w:p w:rsidR="00E20DD3"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E20DD3" w:rsidRPr="00B14AEA">
              <w:rPr>
                <w:rFonts w:ascii="Arial" w:hAnsi="Arial" w:cs="Arial"/>
                <w:b/>
                <w:color w:val="FFFFFF" w:themeColor="background1"/>
              </w:rPr>
              <w:t>7</w:t>
            </w:r>
          </w:p>
        </w:tc>
        <w:tc>
          <w:tcPr>
            <w:tcW w:w="2798" w:type="dxa"/>
            <w:shd w:val="clear" w:color="auto" w:fill="0070C0"/>
          </w:tcPr>
          <w:p w:rsidR="00E20DD3"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E20DD3" w:rsidRPr="00E027E0" w:rsidTr="00A71A55">
        <w:trPr>
          <w:cnfStyle w:val="000000100000" w:firstRow="0" w:lastRow="0" w:firstColumn="0" w:lastColumn="0" w:oddVBand="0" w:evenVBand="0" w:oddHBand="1" w:evenHBand="0" w:firstRowFirstColumn="0" w:firstRowLastColumn="0" w:lastRowFirstColumn="0" w:lastRowLastColumn="0"/>
          <w:trHeight w:val="194"/>
        </w:trPr>
        <w:tc>
          <w:tcPr>
            <w:tcW w:w="6630" w:type="dxa"/>
            <w:gridSpan w:val="2"/>
            <w:vMerge w:val="restart"/>
            <w:shd w:val="clear" w:color="auto" w:fill="FFFFFF" w:themeFill="background1"/>
          </w:tcPr>
          <w:p w:rsidR="00E20DD3" w:rsidRPr="00B14AEA" w:rsidRDefault="00BE1F4E" w:rsidP="00F310AC">
            <w:pPr>
              <w:spacing w:before="60"/>
              <w:rPr>
                <w:rFonts w:ascii="Arial" w:hAnsi="Arial" w:cs="Arial"/>
                <w:color w:val="auto"/>
              </w:rPr>
            </w:pPr>
            <w:r w:rsidRPr="00B14AEA">
              <w:rPr>
                <w:rFonts w:ascii="Arial" w:hAnsi="Arial" w:cs="Arial"/>
                <w:color w:val="404040" w:themeColor="text1" w:themeTint="BF"/>
              </w:rPr>
              <w:t xml:space="preserve">Reduce </w:t>
            </w:r>
            <w:r w:rsidR="00F310AC" w:rsidRPr="00B14AEA">
              <w:rPr>
                <w:rFonts w:ascii="Arial" w:hAnsi="Arial" w:cs="Arial"/>
                <w:color w:val="404040" w:themeColor="text1" w:themeTint="BF"/>
              </w:rPr>
              <w:t xml:space="preserve">international and domestic </w:t>
            </w:r>
            <w:r w:rsidR="00E20DD3" w:rsidRPr="00B14AEA">
              <w:rPr>
                <w:rFonts w:ascii="Arial" w:hAnsi="Arial" w:cs="Arial"/>
                <w:color w:val="404040" w:themeColor="text1" w:themeTint="BF"/>
              </w:rPr>
              <w:t xml:space="preserve">fisheries bycatch </w:t>
            </w:r>
          </w:p>
        </w:tc>
        <w:tc>
          <w:tcPr>
            <w:tcW w:w="2798" w:type="dxa"/>
            <w:shd w:val="clear" w:color="auto" w:fill="FFB9FF"/>
          </w:tcPr>
          <w:p w:rsidR="00E20DD3" w:rsidRPr="00E90B01" w:rsidRDefault="00B8416E" w:rsidP="00B14AEA">
            <w:pPr>
              <w:spacing w:before="60" w:after="60"/>
              <w:jc w:val="center"/>
              <w:rPr>
                <w:rFonts w:ascii="Arial" w:hAnsi="Arial" w:cs="Arial"/>
                <w:color w:val="auto"/>
              </w:rPr>
            </w:pPr>
            <w:r w:rsidRPr="00E90B01">
              <w:rPr>
                <w:rFonts w:ascii="Arial" w:hAnsi="Arial" w:cs="Arial"/>
                <w:color w:val="auto"/>
              </w:rPr>
              <w:t>1</w:t>
            </w:r>
          </w:p>
        </w:tc>
      </w:tr>
      <w:tr w:rsidR="00E20DD3" w:rsidRPr="00E027E0" w:rsidTr="00E20DD3">
        <w:trPr>
          <w:cnfStyle w:val="000000010000" w:firstRow="0" w:lastRow="0" w:firstColumn="0" w:lastColumn="0" w:oddVBand="0" w:evenVBand="0" w:oddHBand="0" w:evenHBand="1" w:firstRowFirstColumn="0" w:firstRowLastColumn="0" w:lastRowFirstColumn="0" w:lastRowLastColumn="0"/>
          <w:trHeight w:val="194"/>
        </w:trPr>
        <w:tc>
          <w:tcPr>
            <w:tcW w:w="6630" w:type="dxa"/>
            <w:gridSpan w:val="2"/>
            <w:vMerge/>
            <w:shd w:val="clear" w:color="auto" w:fill="FFFFFF" w:themeFill="background1"/>
          </w:tcPr>
          <w:p w:rsidR="00E20DD3" w:rsidRPr="00B14AEA" w:rsidRDefault="00E20DD3" w:rsidP="00DC5359">
            <w:pPr>
              <w:rPr>
                <w:rFonts w:ascii="Arial" w:hAnsi="Arial" w:cs="Arial"/>
                <w:color w:val="auto"/>
              </w:rPr>
            </w:pPr>
          </w:p>
        </w:tc>
        <w:tc>
          <w:tcPr>
            <w:tcW w:w="2798" w:type="dxa"/>
            <w:shd w:val="clear" w:color="auto" w:fill="FFFF00"/>
          </w:tcPr>
          <w:p w:rsidR="00E20DD3" w:rsidRPr="00B14AEA" w:rsidRDefault="00B8416E" w:rsidP="00B14AEA">
            <w:pPr>
              <w:spacing w:before="60" w:after="60"/>
              <w:jc w:val="center"/>
              <w:rPr>
                <w:rFonts w:ascii="Arial" w:hAnsi="Arial" w:cs="Arial"/>
                <w:color w:val="auto"/>
              </w:rPr>
            </w:pPr>
            <w:r>
              <w:rPr>
                <w:rFonts w:ascii="Arial" w:hAnsi="Arial" w:cs="Arial"/>
                <w:color w:val="auto"/>
              </w:rPr>
              <w:t>4</w:t>
            </w:r>
          </w:p>
        </w:tc>
      </w:tr>
      <w:tr w:rsidR="00D17D97" w:rsidRPr="00E027E0"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rsidR="00D17D97" w:rsidRPr="00E027E0" w:rsidRDefault="00D17D97" w:rsidP="00753C11">
            <w:pPr>
              <w:spacing w:before="120"/>
              <w:rPr>
                <w:rFonts w:ascii="Arial" w:hAnsi="Arial" w:cs="Arial"/>
                <w:b/>
                <w:color w:val="FFFFFF" w:themeColor="background1"/>
              </w:rPr>
            </w:pPr>
            <w:r w:rsidRPr="00E027E0">
              <w:rPr>
                <w:rFonts w:ascii="Arial" w:hAnsi="Arial" w:cs="Arial"/>
                <w:b/>
                <w:color w:val="FFFFFF" w:themeColor="background1"/>
              </w:rPr>
              <w:t>Action</w:t>
            </w:r>
          </w:p>
        </w:tc>
        <w:tc>
          <w:tcPr>
            <w:tcW w:w="3223" w:type="dxa"/>
            <w:gridSpan w:val="2"/>
            <w:shd w:val="clear" w:color="auto" w:fill="00B0F0"/>
          </w:tcPr>
          <w:p w:rsidR="00D17D97" w:rsidRPr="00E027E0" w:rsidRDefault="00D17D97" w:rsidP="00753C11">
            <w:pPr>
              <w:spacing w:before="120"/>
              <w:rPr>
                <w:rFonts w:ascii="Arial" w:hAnsi="Arial" w:cs="Arial"/>
                <w:b/>
                <w:color w:val="FFFFFF" w:themeColor="background1"/>
              </w:rPr>
            </w:pPr>
          </w:p>
        </w:tc>
      </w:tr>
      <w:tr w:rsidR="00E20DD3" w:rsidRPr="00E027E0" w:rsidTr="00E20DD3">
        <w:trPr>
          <w:cnfStyle w:val="000000010000" w:firstRow="0" w:lastRow="0" w:firstColumn="0" w:lastColumn="0" w:oddVBand="0" w:evenVBand="0" w:oddHBand="0" w:evenHBand="1" w:firstRowFirstColumn="0" w:firstRowLastColumn="0" w:lastRowFirstColumn="0" w:lastRowLastColumn="0"/>
          <w:trHeight w:val="991"/>
        </w:trPr>
        <w:tc>
          <w:tcPr>
            <w:tcW w:w="9428" w:type="dxa"/>
            <w:gridSpan w:val="3"/>
            <w:shd w:val="clear" w:color="auto" w:fill="FFFFFF" w:themeFill="background1"/>
          </w:tcPr>
          <w:p w:rsidR="006E366E" w:rsidRDefault="00E20DD3">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F55C76">
              <w:rPr>
                <w:rFonts w:ascii="Arial" w:hAnsi="Arial" w:cs="Arial"/>
                <w:color w:val="404040" w:themeColor="text1" w:themeTint="BF"/>
                <w:sz w:val="20"/>
                <w:szCs w:val="20"/>
              </w:rPr>
              <w:t>Engage in</w:t>
            </w:r>
            <w:r w:rsidR="00600F8D">
              <w:rPr>
                <w:rFonts w:ascii="Arial" w:hAnsi="Arial" w:cs="Arial"/>
                <w:color w:val="404040" w:themeColor="text1" w:themeTint="BF"/>
                <w:sz w:val="20"/>
                <w:szCs w:val="20"/>
              </w:rPr>
              <w:t>,</w:t>
            </w:r>
            <w:r w:rsidRPr="00F55C76">
              <w:rPr>
                <w:rFonts w:ascii="Arial" w:hAnsi="Arial" w:cs="Arial"/>
                <w:color w:val="404040" w:themeColor="text1" w:themeTint="BF"/>
                <w:sz w:val="20"/>
                <w:szCs w:val="20"/>
              </w:rPr>
              <w:t xml:space="preserve"> and </w:t>
            </w:r>
            <w:r w:rsidR="00600F8D">
              <w:rPr>
                <w:rFonts w:ascii="Arial" w:hAnsi="Arial" w:cs="Arial"/>
                <w:color w:val="404040" w:themeColor="text1" w:themeTint="BF"/>
                <w:sz w:val="20"/>
                <w:szCs w:val="20"/>
              </w:rPr>
              <w:t>implement,</w:t>
            </w:r>
            <w:r w:rsidRPr="00E027E0">
              <w:rPr>
                <w:rFonts w:ascii="Arial" w:hAnsi="Arial" w:cs="Arial"/>
                <w:color w:val="404040" w:themeColor="text1" w:themeTint="BF"/>
                <w:sz w:val="20"/>
                <w:szCs w:val="20"/>
              </w:rPr>
              <w:t xml:space="preserve"> bi- and multi- lateral agreements to improve the protection of Australia’s marine turtles through best practice fisheries management</w:t>
            </w:r>
            <w:r w:rsidR="00600F8D">
              <w:rPr>
                <w:rFonts w:ascii="Arial" w:hAnsi="Arial" w:cs="Arial"/>
                <w:color w:val="404040" w:themeColor="text1" w:themeTint="BF"/>
                <w:sz w:val="20"/>
                <w:szCs w:val="20"/>
              </w:rPr>
              <w:t xml:space="preserve"> throughout their range</w:t>
            </w:r>
            <w:r w:rsidRPr="00E027E0">
              <w:rPr>
                <w:rFonts w:ascii="Arial" w:hAnsi="Arial" w:cs="Arial"/>
                <w:color w:val="404040" w:themeColor="text1" w:themeTint="BF"/>
                <w:sz w:val="20"/>
                <w:szCs w:val="20"/>
              </w:rPr>
              <w:t>.</w:t>
            </w:r>
          </w:p>
          <w:p w:rsidR="006E366E" w:rsidRDefault="006E7624">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Promote </w:t>
            </w:r>
            <w:r w:rsidR="00757EEB">
              <w:rPr>
                <w:rFonts w:ascii="Arial" w:hAnsi="Arial" w:cs="Arial"/>
                <w:color w:val="404040" w:themeColor="text1" w:themeTint="BF"/>
                <w:sz w:val="20"/>
                <w:szCs w:val="20"/>
              </w:rPr>
              <w:t xml:space="preserve">and implement </w:t>
            </w:r>
            <w:r w:rsidRPr="00E027E0">
              <w:rPr>
                <w:rFonts w:ascii="Arial" w:hAnsi="Arial" w:cs="Arial"/>
                <w:color w:val="404040" w:themeColor="text1" w:themeTint="BF"/>
                <w:sz w:val="20"/>
                <w:szCs w:val="20"/>
              </w:rPr>
              <w:t>best practice</w:t>
            </w:r>
            <w:r w:rsidR="005E07DF">
              <w:rPr>
                <w:rFonts w:ascii="Arial" w:hAnsi="Arial" w:cs="Arial"/>
                <w:color w:val="404040" w:themeColor="text1" w:themeTint="BF"/>
                <w:sz w:val="20"/>
                <w:szCs w:val="20"/>
              </w:rPr>
              <w:t xml:space="preserve"> and </w:t>
            </w:r>
            <w:r w:rsidR="00344BDB">
              <w:rPr>
                <w:rFonts w:ascii="Arial" w:hAnsi="Arial" w:cs="Arial"/>
                <w:color w:val="404040" w:themeColor="text1" w:themeTint="BF"/>
                <w:sz w:val="20"/>
                <w:szCs w:val="20"/>
              </w:rPr>
              <w:t xml:space="preserve">continued </w:t>
            </w:r>
            <w:r w:rsidR="005E07DF">
              <w:rPr>
                <w:rFonts w:ascii="Arial" w:hAnsi="Arial" w:cs="Arial"/>
                <w:color w:val="404040" w:themeColor="text1" w:themeTint="BF"/>
                <w:sz w:val="20"/>
                <w:szCs w:val="20"/>
              </w:rPr>
              <w:t>innov</w:t>
            </w:r>
            <w:r w:rsidR="00344BDB">
              <w:rPr>
                <w:rFonts w:ascii="Arial" w:hAnsi="Arial" w:cs="Arial"/>
                <w:color w:val="404040" w:themeColor="text1" w:themeTint="BF"/>
                <w:sz w:val="20"/>
                <w:szCs w:val="20"/>
              </w:rPr>
              <w:t>ation</w:t>
            </w:r>
            <w:r w:rsidR="00F26EDB">
              <w:rPr>
                <w:rFonts w:ascii="Arial" w:hAnsi="Arial" w:cs="Arial"/>
                <w:color w:val="404040" w:themeColor="text1" w:themeTint="BF"/>
                <w:sz w:val="20"/>
                <w:szCs w:val="20"/>
              </w:rPr>
              <w:t xml:space="preserve"> </w:t>
            </w:r>
            <w:r w:rsidR="005E0C11">
              <w:rPr>
                <w:rFonts w:ascii="Arial" w:hAnsi="Arial" w:cs="Arial"/>
                <w:color w:val="404040" w:themeColor="text1" w:themeTint="BF"/>
                <w:sz w:val="20"/>
                <w:szCs w:val="20"/>
              </w:rPr>
              <w:t xml:space="preserve">of </w:t>
            </w:r>
            <w:r w:rsidR="00F26EDB">
              <w:rPr>
                <w:rFonts w:ascii="Arial" w:hAnsi="Arial" w:cs="Arial"/>
                <w:color w:val="404040" w:themeColor="text1" w:themeTint="BF"/>
                <w:sz w:val="20"/>
                <w:szCs w:val="20"/>
              </w:rPr>
              <w:t>turtle</w:t>
            </w:r>
            <w:r w:rsidRPr="00E027E0">
              <w:rPr>
                <w:rFonts w:ascii="Arial" w:hAnsi="Arial" w:cs="Arial"/>
                <w:color w:val="404040" w:themeColor="text1" w:themeTint="BF"/>
                <w:sz w:val="20"/>
                <w:szCs w:val="20"/>
              </w:rPr>
              <w:t xml:space="preserve"> bycatch mitigation in all Australian fisheries</w:t>
            </w:r>
            <w:r>
              <w:rPr>
                <w:rFonts w:ascii="Arial" w:hAnsi="Arial" w:cs="Arial"/>
                <w:color w:val="404040" w:themeColor="text1" w:themeTint="BF"/>
                <w:sz w:val="20"/>
                <w:szCs w:val="20"/>
              </w:rPr>
              <w:t>.</w:t>
            </w:r>
          </w:p>
          <w:p w:rsidR="006E366E" w:rsidRDefault="007F071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Quantify fishery in</w:t>
            </w:r>
            <w:r w:rsidR="00E20DD3" w:rsidRPr="00F310AC">
              <w:rPr>
                <w:rFonts w:ascii="Arial" w:hAnsi="Arial" w:cs="Arial"/>
                <w:color w:val="404040" w:themeColor="text1" w:themeTint="BF"/>
                <w:sz w:val="20"/>
                <w:szCs w:val="20"/>
              </w:rPr>
              <w:t>teractions</w:t>
            </w:r>
            <w:r>
              <w:rPr>
                <w:rFonts w:ascii="Arial" w:hAnsi="Arial" w:cs="Arial"/>
                <w:color w:val="404040" w:themeColor="text1" w:themeTint="BF"/>
                <w:sz w:val="20"/>
                <w:szCs w:val="20"/>
              </w:rPr>
              <w:t xml:space="preserve"> by species</w:t>
            </w:r>
            <w:r w:rsidR="00E20DD3" w:rsidRPr="00F310AC">
              <w:rPr>
                <w:rFonts w:ascii="Arial" w:hAnsi="Arial" w:cs="Arial"/>
                <w:color w:val="404040" w:themeColor="text1" w:themeTint="BF"/>
                <w:sz w:val="20"/>
                <w:szCs w:val="20"/>
              </w:rPr>
              <w:t xml:space="preserve">, </w:t>
            </w:r>
            <w:r w:rsidR="00E20DD3" w:rsidRPr="00041192">
              <w:rPr>
                <w:rFonts w:ascii="Arial" w:hAnsi="Arial" w:cs="Arial"/>
                <w:color w:val="404040" w:themeColor="text1" w:themeTint="BF"/>
                <w:sz w:val="20"/>
                <w:szCs w:val="20"/>
              </w:rPr>
              <w:t xml:space="preserve">and </w:t>
            </w:r>
            <w:r w:rsidR="0051458A">
              <w:rPr>
                <w:rFonts w:ascii="Arial" w:hAnsi="Arial" w:cs="Arial"/>
                <w:color w:val="404040" w:themeColor="text1" w:themeTint="BF"/>
                <w:sz w:val="20"/>
                <w:szCs w:val="20"/>
              </w:rPr>
              <w:t>where necessary</w:t>
            </w:r>
            <w:r w:rsidR="00E20DD3" w:rsidRPr="00041192">
              <w:rPr>
                <w:rFonts w:ascii="Arial" w:hAnsi="Arial" w:cs="Arial"/>
                <w:color w:val="404040" w:themeColor="text1" w:themeTint="BF"/>
                <w:sz w:val="20"/>
                <w:szCs w:val="20"/>
              </w:rPr>
              <w:t xml:space="preserve">, </w:t>
            </w:r>
            <w:r w:rsidR="00041192">
              <w:rPr>
                <w:rFonts w:ascii="Arial" w:hAnsi="Arial" w:cs="Arial"/>
                <w:color w:val="404040" w:themeColor="text1" w:themeTint="BF"/>
                <w:sz w:val="20"/>
                <w:szCs w:val="20"/>
              </w:rPr>
              <w:t xml:space="preserve">improve </w:t>
            </w:r>
            <w:r w:rsidR="00E20DD3" w:rsidRPr="00041192">
              <w:rPr>
                <w:rFonts w:ascii="Arial" w:hAnsi="Arial" w:cs="Arial"/>
                <w:color w:val="404040" w:themeColor="text1" w:themeTint="BF"/>
                <w:sz w:val="20"/>
                <w:szCs w:val="20"/>
              </w:rPr>
              <w:t>reporting processes</w:t>
            </w:r>
            <w:r w:rsidR="00F310AC" w:rsidRPr="00041192">
              <w:rPr>
                <w:rFonts w:ascii="Arial" w:hAnsi="Arial" w:cs="Arial"/>
                <w:color w:val="404040" w:themeColor="text1" w:themeTint="BF"/>
                <w:sz w:val="20"/>
                <w:szCs w:val="20"/>
              </w:rPr>
              <w:t>.</w:t>
            </w:r>
            <w:r w:rsidR="00E20DD3" w:rsidRPr="00041192">
              <w:rPr>
                <w:rFonts w:ascii="Arial" w:hAnsi="Arial" w:cs="Arial"/>
                <w:color w:val="404040" w:themeColor="text1" w:themeTint="BF"/>
                <w:sz w:val="20"/>
                <w:szCs w:val="20"/>
              </w:rPr>
              <w:t xml:space="preserve">  </w:t>
            </w:r>
          </w:p>
          <w:p w:rsidR="006E366E" w:rsidRDefault="005E0C11">
            <w:pPr>
              <w:pStyle w:val="ListParagraph"/>
              <w:numPr>
                <w:ilvl w:val="0"/>
                <w:numId w:val="16"/>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Design reporting frameworks to </w:t>
            </w:r>
            <w:r w:rsidR="00D92EE7">
              <w:rPr>
                <w:rFonts w:ascii="Arial" w:hAnsi="Arial" w:cs="Arial"/>
                <w:color w:val="404040" w:themeColor="text1" w:themeTint="BF"/>
                <w:sz w:val="20"/>
                <w:szCs w:val="20"/>
              </w:rPr>
              <w:t>quantify</w:t>
            </w:r>
            <w:r>
              <w:rPr>
                <w:rFonts w:ascii="Arial" w:hAnsi="Arial" w:cs="Arial"/>
                <w:color w:val="404040" w:themeColor="text1" w:themeTint="BF"/>
                <w:sz w:val="20"/>
                <w:szCs w:val="20"/>
              </w:rPr>
              <w:t xml:space="preserve"> </w:t>
            </w:r>
            <w:r w:rsidR="0073072E">
              <w:rPr>
                <w:rFonts w:ascii="Arial" w:hAnsi="Arial" w:cs="Arial"/>
                <w:color w:val="404040" w:themeColor="text1" w:themeTint="BF"/>
                <w:sz w:val="20"/>
                <w:szCs w:val="20"/>
              </w:rPr>
              <w:t>the cumulative impacts of all fishing pressure on any given stock. Depending on range</w:t>
            </w:r>
            <w:r w:rsidR="007D186B">
              <w:rPr>
                <w:rFonts w:ascii="Arial" w:hAnsi="Arial" w:cs="Arial"/>
                <w:color w:val="404040" w:themeColor="text1" w:themeTint="BF"/>
                <w:sz w:val="20"/>
                <w:szCs w:val="20"/>
              </w:rPr>
              <w:t>,</w:t>
            </w:r>
            <w:r w:rsidR="0073072E">
              <w:rPr>
                <w:rFonts w:ascii="Arial" w:hAnsi="Arial" w:cs="Arial"/>
                <w:color w:val="404040" w:themeColor="text1" w:themeTint="BF"/>
                <w:sz w:val="20"/>
                <w:szCs w:val="20"/>
              </w:rPr>
              <w:t xml:space="preserve"> this will require consideration of recreational, state/territory, Commonwealth and international fisheries. </w:t>
            </w:r>
          </w:p>
          <w:p w:rsidR="006E366E" w:rsidRDefault="00E20DD3">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Support and expand research collabor</w:t>
            </w:r>
            <w:r w:rsidR="00022248">
              <w:rPr>
                <w:rFonts w:ascii="Arial" w:hAnsi="Arial" w:cs="Arial"/>
                <w:color w:val="404040" w:themeColor="text1" w:themeTint="BF"/>
                <w:sz w:val="20"/>
                <w:szCs w:val="20"/>
              </w:rPr>
              <w:t>ations with commercial fishers on improving management of bycatch</w:t>
            </w:r>
            <w:r w:rsidR="00B83648">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p>
          <w:p w:rsidR="006E366E" w:rsidRDefault="007F071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Quantify p</w:t>
            </w:r>
            <w:r w:rsidR="00B83648">
              <w:rPr>
                <w:rFonts w:ascii="Arial" w:hAnsi="Arial" w:cs="Arial"/>
                <w:color w:val="404040" w:themeColor="text1" w:themeTint="BF"/>
                <w:sz w:val="20"/>
                <w:szCs w:val="20"/>
              </w:rPr>
              <w:t xml:space="preserve">ost </w:t>
            </w:r>
            <w:r w:rsidR="00E20DD3" w:rsidRPr="002765E8">
              <w:rPr>
                <w:rFonts w:ascii="Arial" w:hAnsi="Arial" w:cs="Arial"/>
                <w:color w:val="404040" w:themeColor="text1" w:themeTint="BF"/>
                <w:sz w:val="20"/>
                <w:szCs w:val="20"/>
              </w:rPr>
              <w:t>release mortality of live caught turtles</w:t>
            </w:r>
            <w:r w:rsidR="00022248">
              <w:rPr>
                <w:rFonts w:ascii="Arial" w:hAnsi="Arial" w:cs="Arial"/>
                <w:color w:val="404040" w:themeColor="text1" w:themeTint="BF"/>
                <w:sz w:val="20"/>
                <w:szCs w:val="20"/>
              </w:rPr>
              <w:t>,</w:t>
            </w:r>
            <w:r w:rsidR="00E20DD3">
              <w:rPr>
                <w:rFonts w:ascii="Arial" w:hAnsi="Arial" w:cs="Arial"/>
                <w:color w:val="404040" w:themeColor="text1" w:themeTint="BF"/>
                <w:sz w:val="20"/>
                <w:szCs w:val="20"/>
              </w:rPr>
              <w:t xml:space="preserve"> </w:t>
            </w:r>
            <w:r>
              <w:rPr>
                <w:rFonts w:ascii="Arial" w:hAnsi="Arial" w:cs="Arial"/>
                <w:color w:val="404040" w:themeColor="text1" w:themeTint="BF"/>
                <w:sz w:val="20"/>
                <w:szCs w:val="20"/>
              </w:rPr>
              <w:t>and where necessary</w:t>
            </w:r>
            <w:r w:rsidR="00022248">
              <w:rPr>
                <w:rFonts w:ascii="Arial" w:hAnsi="Arial" w:cs="Arial"/>
                <w:color w:val="404040" w:themeColor="text1" w:themeTint="BF"/>
                <w:sz w:val="20"/>
                <w:szCs w:val="20"/>
              </w:rPr>
              <w:t>,</w:t>
            </w:r>
            <w:r>
              <w:rPr>
                <w:rFonts w:ascii="Arial" w:hAnsi="Arial" w:cs="Arial"/>
                <w:color w:val="404040" w:themeColor="text1" w:themeTint="BF"/>
                <w:sz w:val="20"/>
                <w:szCs w:val="20"/>
              </w:rPr>
              <w:t xml:space="preserve"> improve</w:t>
            </w:r>
            <w:r w:rsidR="009A457F">
              <w:rPr>
                <w:rFonts w:ascii="Arial" w:hAnsi="Arial" w:cs="Arial"/>
                <w:color w:val="404040" w:themeColor="text1" w:themeTint="BF"/>
                <w:sz w:val="20"/>
                <w:szCs w:val="20"/>
              </w:rPr>
              <w:t xml:space="preserve"> success rates</w:t>
            </w:r>
            <w:r w:rsidR="00B83648">
              <w:rPr>
                <w:rFonts w:ascii="Arial" w:hAnsi="Arial" w:cs="Arial"/>
                <w:color w:val="404040" w:themeColor="text1" w:themeTint="BF"/>
                <w:sz w:val="20"/>
                <w:szCs w:val="20"/>
              </w:rPr>
              <w:t>.</w:t>
            </w:r>
          </w:p>
        </w:tc>
      </w:tr>
      <w:tr w:rsidR="00E20DD3" w:rsidRPr="00E027E0" w:rsidTr="00E20DD3">
        <w:trPr>
          <w:cnfStyle w:val="000000100000" w:firstRow="0" w:lastRow="0" w:firstColumn="0" w:lastColumn="0" w:oddVBand="0" w:evenVBand="0" w:oddHBand="1" w:evenHBand="0" w:firstRowFirstColumn="0" w:firstRowLastColumn="0" w:lastRowFirstColumn="0" w:lastRowLastColumn="0"/>
        </w:trPr>
        <w:tc>
          <w:tcPr>
            <w:tcW w:w="6630" w:type="dxa"/>
            <w:gridSpan w:val="2"/>
            <w:shd w:val="clear" w:color="auto" w:fill="00B0F0"/>
          </w:tcPr>
          <w:p w:rsidR="00E20DD3" w:rsidRPr="00E027E0" w:rsidRDefault="00E20DD3"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8" w:type="dxa"/>
            <w:shd w:val="clear" w:color="auto" w:fill="00B0F0"/>
          </w:tcPr>
          <w:p w:rsidR="00E20DD3" w:rsidRPr="00E027E0" w:rsidRDefault="00E20DD3"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E20DD3" w:rsidRPr="00E027E0" w:rsidTr="00E20DD3">
        <w:trPr>
          <w:cnfStyle w:val="000000010000" w:firstRow="0" w:lastRow="0" w:firstColumn="0" w:lastColumn="0" w:oddVBand="0" w:evenVBand="0" w:oddHBand="0" w:evenHBand="1" w:firstRowFirstColumn="0" w:firstRowLastColumn="0" w:lastRowFirstColumn="0" w:lastRowLastColumn="0"/>
        </w:trPr>
        <w:tc>
          <w:tcPr>
            <w:tcW w:w="6630" w:type="dxa"/>
            <w:gridSpan w:val="2"/>
            <w:shd w:val="clear" w:color="auto" w:fill="FFFFFF" w:themeFill="background1"/>
          </w:tcPr>
          <w:p w:rsidR="00E20DD3" w:rsidRPr="00E027E0" w:rsidRDefault="000745EE" w:rsidP="006E7624">
            <w:pPr>
              <w:spacing w:before="60" w:after="60"/>
              <w:rPr>
                <w:rFonts w:ascii="Arial" w:hAnsi="Arial" w:cs="Arial"/>
                <w:color w:val="auto"/>
                <w:sz w:val="20"/>
                <w:szCs w:val="20"/>
              </w:rPr>
            </w:pPr>
            <w:r>
              <w:rPr>
                <w:rFonts w:ascii="Arial" w:hAnsi="Arial" w:cs="Arial"/>
                <w:color w:val="auto"/>
                <w:sz w:val="20"/>
                <w:szCs w:val="20"/>
              </w:rPr>
              <w:t xml:space="preserve">1.1, </w:t>
            </w:r>
            <w:r w:rsidR="00E20DD3" w:rsidRPr="00E027E0">
              <w:rPr>
                <w:rFonts w:ascii="Arial" w:hAnsi="Arial" w:cs="Arial"/>
                <w:color w:val="auto"/>
                <w:sz w:val="20"/>
                <w:szCs w:val="20"/>
              </w:rPr>
              <w:t xml:space="preserve">1.2, 3.1, </w:t>
            </w:r>
            <w:r w:rsidR="006E7624">
              <w:rPr>
                <w:rFonts w:ascii="Arial" w:hAnsi="Arial" w:cs="Arial"/>
                <w:color w:val="auto"/>
                <w:sz w:val="20"/>
                <w:szCs w:val="20"/>
              </w:rPr>
              <w:t>3.2</w:t>
            </w:r>
          </w:p>
        </w:tc>
        <w:tc>
          <w:tcPr>
            <w:tcW w:w="2798" w:type="dxa"/>
            <w:shd w:val="clear" w:color="auto" w:fill="FFFFFF" w:themeFill="background1"/>
          </w:tcPr>
          <w:p w:rsidR="00E20DD3" w:rsidRPr="00E027E0" w:rsidRDefault="006E7624" w:rsidP="001B7DE6">
            <w:pPr>
              <w:spacing w:before="60" w:after="60"/>
              <w:rPr>
                <w:rFonts w:ascii="Arial" w:hAnsi="Arial" w:cs="Arial"/>
                <w:color w:val="auto"/>
                <w:sz w:val="20"/>
                <w:szCs w:val="20"/>
              </w:rPr>
            </w:pPr>
            <w:r>
              <w:rPr>
                <w:rFonts w:ascii="Arial" w:hAnsi="Arial" w:cs="Arial"/>
                <w:color w:val="auto"/>
                <w:sz w:val="20"/>
                <w:szCs w:val="20"/>
              </w:rPr>
              <w:t>F</w:t>
            </w:r>
          </w:p>
        </w:tc>
      </w:tr>
      <w:tr w:rsidR="00D17D97" w:rsidRPr="00E027E0"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rsidR="00D17D97" w:rsidRPr="00E027E0" w:rsidRDefault="00D17D97"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c>
          <w:tcPr>
            <w:tcW w:w="3223" w:type="dxa"/>
            <w:gridSpan w:val="2"/>
            <w:shd w:val="clear" w:color="auto" w:fill="00B0F0"/>
          </w:tcPr>
          <w:p w:rsidR="00D17D97" w:rsidRPr="00E027E0" w:rsidRDefault="00D17D97" w:rsidP="002A3DBA">
            <w:pPr>
              <w:spacing w:before="120"/>
              <w:rPr>
                <w:rFonts w:ascii="Arial" w:hAnsi="Arial" w:cs="Arial"/>
                <w:b/>
                <w:color w:val="FFFFFF" w:themeColor="background1"/>
              </w:rPr>
            </w:pPr>
          </w:p>
        </w:tc>
      </w:tr>
      <w:tr w:rsidR="00E20DD3" w:rsidRPr="00E027E0" w:rsidTr="00E20DD3">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FFFFFF" w:themeFill="background1"/>
          </w:tcPr>
          <w:p w:rsidR="006E366E" w:rsidRDefault="006E7624">
            <w:pPr>
              <w:spacing w:before="60" w:after="60"/>
              <w:jc w:val="both"/>
              <w:rPr>
                <w:rFonts w:ascii="Arial" w:hAnsi="Arial" w:cs="Arial"/>
                <w:sz w:val="20"/>
                <w:szCs w:val="20"/>
              </w:rPr>
            </w:pPr>
            <w:r w:rsidRPr="001A6768">
              <w:rPr>
                <w:rFonts w:ascii="Arial" w:hAnsi="Arial" w:cs="Arial"/>
                <w:sz w:val="20"/>
                <w:szCs w:val="20"/>
              </w:rPr>
              <w:t xml:space="preserve">Australia </w:t>
            </w:r>
            <w:r w:rsidR="008E448E">
              <w:rPr>
                <w:rFonts w:ascii="Arial" w:hAnsi="Arial" w:cs="Arial"/>
                <w:sz w:val="20"/>
                <w:szCs w:val="20"/>
              </w:rPr>
              <w:t xml:space="preserve">will </w:t>
            </w:r>
            <w:r w:rsidRPr="001A6768">
              <w:rPr>
                <w:rFonts w:ascii="Arial" w:hAnsi="Arial" w:cs="Arial"/>
                <w:sz w:val="20"/>
                <w:szCs w:val="20"/>
              </w:rPr>
              <w:t>continue to promote and encourage best practice fisheries management through relevant international fora and agreements throughout the species’ range</w:t>
            </w:r>
            <w:r w:rsidR="0047591A">
              <w:rPr>
                <w:rFonts w:ascii="Arial" w:hAnsi="Arial" w:cs="Arial"/>
                <w:sz w:val="20"/>
                <w:szCs w:val="20"/>
              </w:rPr>
              <w:t xml:space="preserve">, such as the </w:t>
            </w:r>
            <w:r w:rsidR="00F33291">
              <w:rPr>
                <w:rFonts w:ascii="Arial" w:hAnsi="Arial" w:cs="Arial"/>
                <w:sz w:val="20"/>
                <w:szCs w:val="20"/>
              </w:rPr>
              <w:t xml:space="preserve">CMS </w:t>
            </w:r>
            <w:r w:rsidR="00395D91" w:rsidRPr="00630C81">
              <w:rPr>
                <w:rFonts w:ascii="Arial" w:hAnsi="Arial" w:cs="Arial"/>
                <w:i/>
                <w:sz w:val="20"/>
                <w:szCs w:val="20"/>
              </w:rPr>
              <w:t>S</w:t>
            </w:r>
            <w:r w:rsidR="0047591A" w:rsidRPr="00630C81">
              <w:rPr>
                <w:rFonts w:ascii="Arial" w:hAnsi="Arial" w:cs="Arial"/>
                <w:i/>
                <w:sz w:val="20"/>
                <w:szCs w:val="20"/>
              </w:rPr>
              <w:t xml:space="preserve">ingle </w:t>
            </w:r>
            <w:r w:rsidR="00395D91" w:rsidRPr="00630C81">
              <w:rPr>
                <w:rFonts w:ascii="Arial" w:hAnsi="Arial" w:cs="Arial"/>
                <w:i/>
                <w:sz w:val="20"/>
                <w:szCs w:val="20"/>
              </w:rPr>
              <w:t>S</w:t>
            </w:r>
            <w:r w:rsidR="0047591A" w:rsidRPr="00630C81">
              <w:rPr>
                <w:rFonts w:ascii="Arial" w:hAnsi="Arial" w:cs="Arial"/>
                <w:i/>
                <w:sz w:val="20"/>
                <w:szCs w:val="20"/>
              </w:rPr>
              <w:t xml:space="preserve">pecies </w:t>
            </w:r>
            <w:r w:rsidR="00395D91" w:rsidRPr="00630C81">
              <w:rPr>
                <w:rFonts w:ascii="Arial" w:hAnsi="Arial" w:cs="Arial"/>
                <w:i/>
                <w:sz w:val="20"/>
                <w:szCs w:val="20"/>
              </w:rPr>
              <w:t>A</w:t>
            </w:r>
            <w:r w:rsidR="0047591A" w:rsidRPr="00630C81">
              <w:rPr>
                <w:rFonts w:ascii="Arial" w:hAnsi="Arial" w:cs="Arial"/>
                <w:i/>
                <w:sz w:val="20"/>
                <w:szCs w:val="20"/>
              </w:rPr>
              <w:t xml:space="preserve">ction </w:t>
            </w:r>
            <w:r w:rsidR="00395D91" w:rsidRPr="00630C81">
              <w:rPr>
                <w:rFonts w:ascii="Arial" w:hAnsi="Arial" w:cs="Arial"/>
                <w:i/>
                <w:sz w:val="20"/>
                <w:szCs w:val="20"/>
              </w:rPr>
              <w:t>P</w:t>
            </w:r>
            <w:r w:rsidR="0047591A" w:rsidRPr="00630C81">
              <w:rPr>
                <w:rFonts w:ascii="Arial" w:hAnsi="Arial" w:cs="Arial"/>
                <w:i/>
                <w:sz w:val="20"/>
                <w:szCs w:val="20"/>
              </w:rPr>
              <w:t>lan for the L</w:t>
            </w:r>
            <w:r w:rsidR="00F33291" w:rsidRPr="00630C81">
              <w:rPr>
                <w:rFonts w:ascii="Arial" w:hAnsi="Arial" w:cs="Arial"/>
                <w:i/>
                <w:sz w:val="20"/>
                <w:szCs w:val="20"/>
              </w:rPr>
              <w:t xml:space="preserve">oggerhead </w:t>
            </w:r>
            <w:r w:rsidR="0047591A" w:rsidRPr="00630C81">
              <w:rPr>
                <w:rFonts w:ascii="Arial" w:hAnsi="Arial" w:cs="Arial"/>
                <w:i/>
                <w:sz w:val="20"/>
                <w:szCs w:val="20"/>
              </w:rPr>
              <w:t>Turtle (</w:t>
            </w:r>
            <w:r w:rsidR="00395D91" w:rsidRPr="00395D91">
              <w:rPr>
                <w:rFonts w:ascii="Arial" w:hAnsi="Arial" w:cs="Arial"/>
                <w:sz w:val="20"/>
                <w:szCs w:val="20"/>
              </w:rPr>
              <w:t>C</w:t>
            </w:r>
            <w:r w:rsidR="0047591A" w:rsidRPr="00DB631D">
              <w:rPr>
                <w:rFonts w:ascii="Arial" w:hAnsi="Arial" w:cs="Arial"/>
                <w:sz w:val="20"/>
                <w:szCs w:val="20"/>
              </w:rPr>
              <w:t>aretta caretta</w:t>
            </w:r>
            <w:r w:rsidR="0047591A" w:rsidRPr="00630C81">
              <w:rPr>
                <w:rFonts w:ascii="Arial" w:hAnsi="Arial" w:cs="Arial"/>
                <w:i/>
                <w:sz w:val="20"/>
                <w:szCs w:val="20"/>
              </w:rPr>
              <w:t xml:space="preserve">) </w:t>
            </w:r>
            <w:r w:rsidR="00395D91" w:rsidRPr="00630C81">
              <w:rPr>
                <w:rFonts w:ascii="Arial" w:hAnsi="Arial" w:cs="Arial"/>
                <w:i/>
                <w:sz w:val="20"/>
                <w:szCs w:val="20"/>
              </w:rPr>
              <w:t>in the Southern Pacific Ocean</w:t>
            </w:r>
            <w:r w:rsidR="00F33291">
              <w:rPr>
                <w:rFonts w:ascii="Arial" w:hAnsi="Arial" w:cs="Arial"/>
                <w:sz w:val="20"/>
                <w:szCs w:val="20"/>
              </w:rPr>
              <w:t>.</w:t>
            </w:r>
            <w:r w:rsidRPr="001A6768">
              <w:rPr>
                <w:rFonts w:ascii="Arial" w:hAnsi="Arial" w:cs="Arial"/>
                <w:sz w:val="20"/>
                <w:szCs w:val="20"/>
              </w:rPr>
              <w:t xml:space="preserve"> </w:t>
            </w:r>
            <w:r w:rsidR="0097316B" w:rsidRPr="001A6768">
              <w:rPr>
                <w:rFonts w:ascii="Arial" w:hAnsi="Arial" w:cs="Arial"/>
                <w:sz w:val="20"/>
                <w:szCs w:val="20"/>
              </w:rPr>
              <w:t xml:space="preserve">Domestic Australian fisheries </w:t>
            </w:r>
            <w:r w:rsidR="0087511C">
              <w:rPr>
                <w:rFonts w:ascii="Arial" w:hAnsi="Arial" w:cs="Arial"/>
                <w:sz w:val="20"/>
                <w:szCs w:val="20"/>
              </w:rPr>
              <w:t xml:space="preserve">should </w:t>
            </w:r>
            <w:r w:rsidR="0097316B" w:rsidRPr="001A6768">
              <w:rPr>
                <w:rFonts w:ascii="Arial" w:hAnsi="Arial" w:cs="Arial"/>
                <w:sz w:val="20"/>
                <w:szCs w:val="20"/>
              </w:rPr>
              <w:t>continue to implement best practice management including</w:t>
            </w:r>
            <w:r w:rsidR="00B739FC">
              <w:rPr>
                <w:rFonts w:ascii="Arial" w:hAnsi="Arial" w:cs="Arial"/>
                <w:sz w:val="20"/>
                <w:szCs w:val="20"/>
              </w:rPr>
              <w:t xml:space="preserve"> compliance with fisheries legislation in regard to turtle excluder </w:t>
            </w:r>
            <w:r w:rsidR="005E07DF">
              <w:rPr>
                <w:rFonts w:ascii="Arial" w:hAnsi="Arial" w:cs="Arial"/>
                <w:sz w:val="20"/>
                <w:szCs w:val="20"/>
              </w:rPr>
              <w:t xml:space="preserve">and </w:t>
            </w:r>
            <w:r w:rsidR="00B739FC">
              <w:rPr>
                <w:rFonts w:ascii="Arial" w:hAnsi="Arial" w:cs="Arial"/>
                <w:sz w:val="20"/>
                <w:szCs w:val="20"/>
              </w:rPr>
              <w:t>bycatch reduction devices.</w:t>
            </w:r>
            <w:r w:rsidR="00CC557F">
              <w:rPr>
                <w:rFonts w:ascii="Arial" w:hAnsi="Arial" w:cs="Arial"/>
                <w:sz w:val="20"/>
                <w:szCs w:val="20"/>
              </w:rPr>
              <w:t xml:space="preserve"> Fisheries management should be undertaken in accordance with the </w:t>
            </w:r>
            <w:r w:rsidR="00CC557F" w:rsidRPr="00CC557F">
              <w:rPr>
                <w:rFonts w:ascii="Arial" w:hAnsi="Arial" w:cs="Arial"/>
                <w:i/>
                <w:sz w:val="20"/>
                <w:szCs w:val="20"/>
              </w:rPr>
              <w:t>FAO Guidelines to Reduce Sea Turtle Mortality in Fishing Operations</w:t>
            </w:r>
            <w:r w:rsidR="00A1622F">
              <w:rPr>
                <w:rFonts w:ascii="Arial" w:hAnsi="Arial" w:cs="Arial"/>
                <w:i/>
                <w:sz w:val="20"/>
                <w:szCs w:val="20"/>
              </w:rPr>
              <w:fldChar w:fldCharType="begin"/>
            </w:r>
            <w:r w:rsidR="00F27B52">
              <w:rPr>
                <w:rFonts w:ascii="Arial" w:hAnsi="Arial" w:cs="Arial"/>
                <w:i/>
                <w:sz w:val="20"/>
                <w:szCs w:val="20"/>
              </w:rPr>
              <w:instrText xml:space="preserve"> ADDIN EN.CITE &lt;EndNote&gt;&lt;Cite&gt;&lt;Author&gt;FAO Fisheries and Aquaculture Department&lt;/Author&gt;&lt;Year&gt;2009&lt;/Year&gt;&lt;RecNum&gt;705&lt;/RecNum&gt;&lt;DisplayText&gt;&lt;style face="superscript"&gt;[59]&lt;/style&gt;&lt;/DisplayText&gt;&lt;record&gt;&lt;rec-number&gt;705&lt;/rec-number&gt;&lt;foreign-keys&gt;&lt;key app="EN" db-id="2rvf559zztv5t2e02wrv9was55we9d9xt90x" timestamp="1478658987"&gt;705&lt;/key&gt;&lt;/foreign-keys&gt;&lt;ref-type name="Report"&gt;27&lt;/ref-type&gt;&lt;contributors&gt;&lt;authors&gt;&lt;author&gt;FAO Fisheries and Aquaculture Department,&lt;/author&gt;&lt;/authors&gt;&lt;tertiary-authors&gt;&lt;author&gt;Food and Agriculture Organization of the United Nations&lt;/author&gt;&lt;/tertiary-authors&gt;&lt;/contributors&gt;&lt;titles&gt;&lt;title&gt;Guidelines to reduce sea turtle mortality in fishing operations&lt;/title&gt;&lt;/titles&gt;&lt;pages&gt;128&lt;/pages&gt;&lt;dates&gt;&lt;year&gt;2009&lt;/year&gt;&lt;/dates&gt;&lt;pub-location&gt;Rome&lt;/pub-location&gt;&lt;publisher&gt;Food and Agriculture Organization of the United Nations&lt;/publisher&gt;&lt;urls&gt;&lt;/urls&gt;&lt;/record&gt;&lt;/Cite&gt;&lt;/EndNote&gt;</w:instrText>
            </w:r>
            <w:r w:rsidR="00A1622F">
              <w:rPr>
                <w:rFonts w:ascii="Arial" w:hAnsi="Arial" w:cs="Arial"/>
                <w:i/>
                <w:sz w:val="20"/>
                <w:szCs w:val="20"/>
              </w:rPr>
              <w:fldChar w:fldCharType="separate"/>
            </w:r>
            <w:r w:rsidR="00F27B52" w:rsidRPr="00F27B52">
              <w:rPr>
                <w:rFonts w:ascii="Arial" w:hAnsi="Arial" w:cs="Arial"/>
                <w:i/>
                <w:noProof/>
                <w:sz w:val="20"/>
                <w:szCs w:val="20"/>
                <w:vertAlign w:val="superscript"/>
              </w:rPr>
              <w:t>[</w:t>
            </w:r>
            <w:hyperlink w:anchor="_ENREF_59" w:tooltip="FAO Fisheries and Aquaculture Department, 2009 #705" w:history="1">
              <w:r w:rsidR="00B93EC9" w:rsidRPr="00F27B52">
                <w:rPr>
                  <w:rFonts w:ascii="Arial" w:hAnsi="Arial" w:cs="Arial"/>
                  <w:i/>
                  <w:noProof/>
                  <w:sz w:val="20"/>
                  <w:szCs w:val="20"/>
                  <w:vertAlign w:val="superscript"/>
                </w:rPr>
                <w:t>59</w:t>
              </w:r>
            </w:hyperlink>
            <w:r w:rsidR="00F27B52" w:rsidRPr="00F27B52">
              <w:rPr>
                <w:rFonts w:ascii="Arial" w:hAnsi="Arial" w:cs="Arial"/>
                <w:i/>
                <w:noProof/>
                <w:sz w:val="20"/>
                <w:szCs w:val="20"/>
                <w:vertAlign w:val="superscript"/>
              </w:rPr>
              <w:t>]</w:t>
            </w:r>
            <w:r w:rsidR="00A1622F">
              <w:rPr>
                <w:rFonts w:ascii="Arial" w:hAnsi="Arial" w:cs="Arial"/>
                <w:i/>
                <w:sz w:val="20"/>
                <w:szCs w:val="20"/>
              </w:rPr>
              <w:fldChar w:fldCharType="end"/>
            </w:r>
            <w:r w:rsidR="00CC557F">
              <w:rPr>
                <w:rFonts w:ascii="Arial" w:hAnsi="Arial" w:cs="Arial"/>
                <w:sz w:val="20"/>
                <w:szCs w:val="20"/>
              </w:rPr>
              <w:t xml:space="preserve">. </w:t>
            </w:r>
            <w:r w:rsidR="00121486">
              <w:rPr>
                <w:rFonts w:ascii="Arial" w:hAnsi="Arial" w:cs="Arial"/>
                <w:sz w:val="20"/>
                <w:szCs w:val="20"/>
              </w:rPr>
              <w:t>Improved bycatch reporting, particularly</w:t>
            </w:r>
            <w:r w:rsidR="0087511C">
              <w:rPr>
                <w:rFonts w:ascii="Arial" w:hAnsi="Arial" w:cs="Arial"/>
                <w:sz w:val="20"/>
                <w:szCs w:val="20"/>
              </w:rPr>
              <w:t xml:space="preserve"> </w:t>
            </w:r>
            <w:r w:rsidR="0087511C">
              <w:rPr>
                <w:rFonts w:ascii="Arial" w:hAnsi="Arial" w:cs="Arial"/>
                <w:color w:val="404040" w:themeColor="text1" w:themeTint="BF"/>
                <w:sz w:val="20"/>
                <w:szCs w:val="20"/>
              </w:rPr>
              <w:t>marine</w:t>
            </w:r>
            <w:r w:rsidR="00121486">
              <w:rPr>
                <w:rFonts w:ascii="Arial" w:hAnsi="Arial" w:cs="Arial"/>
                <w:sz w:val="20"/>
                <w:szCs w:val="20"/>
              </w:rPr>
              <w:t xml:space="preserve"> turtle species identification, will assist in understanding the impact of fisheries on marine turtle stocks. Priority fisheries </w:t>
            </w:r>
            <w:r w:rsidR="0097316B" w:rsidRPr="001A6768">
              <w:rPr>
                <w:rFonts w:ascii="Arial" w:hAnsi="Arial" w:cs="Arial"/>
                <w:sz w:val="20"/>
                <w:szCs w:val="20"/>
              </w:rPr>
              <w:t xml:space="preserve">research </w:t>
            </w:r>
            <w:r w:rsidR="00121486">
              <w:rPr>
                <w:rFonts w:ascii="Arial" w:hAnsi="Arial" w:cs="Arial"/>
                <w:sz w:val="20"/>
                <w:szCs w:val="20"/>
              </w:rPr>
              <w:t>includes</w:t>
            </w:r>
            <w:r w:rsidR="00121486" w:rsidRPr="001A6768">
              <w:rPr>
                <w:rFonts w:ascii="Arial" w:hAnsi="Arial" w:cs="Arial"/>
                <w:sz w:val="20"/>
                <w:szCs w:val="20"/>
              </w:rPr>
              <w:t xml:space="preserve"> </w:t>
            </w:r>
            <w:r w:rsidR="0097316B" w:rsidRPr="001A6768">
              <w:rPr>
                <w:rFonts w:ascii="Arial" w:hAnsi="Arial" w:cs="Arial"/>
                <w:sz w:val="20"/>
                <w:szCs w:val="20"/>
              </w:rPr>
              <w:t xml:space="preserve">novel approaches to bycatch mitigation, </w:t>
            </w:r>
            <w:r w:rsidR="003578D4">
              <w:rPr>
                <w:rFonts w:ascii="Arial" w:hAnsi="Arial" w:cs="Arial"/>
                <w:sz w:val="20"/>
                <w:szCs w:val="20"/>
              </w:rPr>
              <w:t xml:space="preserve">which may </w:t>
            </w:r>
            <w:r w:rsidR="0097316B" w:rsidRPr="001A6768">
              <w:rPr>
                <w:rFonts w:ascii="Arial" w:hAnsi="Arial" w:cs="Arial"/>
                <w:sz w:val="20"/>
                <w:szCs w:val="20"/>
              </w:rPr>
              <w:t>includ</w:t>
            </w:r>
            <w:r w:rsidR="00FC500B">
              <w:rPr>
                <w:rFonts w:ascii="Arial" w:hAnsi="Arial" w:cs="Arial"/>
                <w:sz w:val="20"/>
                <w:szCs w:val="20"/>
              </w:rPr>
              <w:t>e</w:t>
            </w:r>
            <w:r w:rsidR="0097316B" w:rsidRPr="001A6768">
              <w:rPr>
                <w:rFonts w:ascii="Arial" w:hAnsi="Arial" w:cs="Arial"/>
                <w:sz w:val="20"/>
                <w:szCs w:val="20"/>
              </w:rPr>
              <w:t xml:space="preserve"> gear modifications, spatial and temporal closures and assessment of post release viability</w:t>
            </w:r>
            <w:r w:rsidR="00041192" w:rsidRPr="001A6768">
              <w:rPr>
                <w:rFonts w:ascii="Arial" w:hAnsi="Arial" w:cs="Arial"/>
                <w:sz w:val="20"/>
                <w:szCs w:val="20"/>
              </w:rPr>
              <w:t>.</w:t>
            </w:r>
            <w:r w:rsidR="00AF4EF8">
              <w:rPr>
                <w:rFonts w:ascii="Arial" w:hAnsi="Arial" w:cs="Arial"/>
                <w:sz w:val="20"/>
                <w:szCs w:val="20"/>
              </w:rPr>
              <w:t xml:space="preserve"> </w:t>
            </w:r>
          </w:p>
          <w:p w:rsidR="006E366E" w:rsidRDefault="00811587" w:rsidP="009654A2">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w:t>
            </w:r>
            <w:r>
              <w:rPr>
                <w:rFonts w:ascii="Arial" w:hAnsi="Arial" w:cs="Arial"/>
                <w:color w:val="404040" w:themeColor="text1" w:themeTint="BF"/>
                <w:sz w:val="20"/>
                <w:szCs w:val="20"/>
              </w:rPr>
              <w:t>G</w:t>
            </w:r>
            <w:r w:rsidRPr="001A6768">
              <w:rPr>
                <w:rFonts w:ascii="Arial" w:hAnsi="Arial" w:cs="Arial"/>
                <w:color w:val="404040" w:themeColor="text1" w:themeTint="BF"/>
                <w:sz w:val="20"/>
                <w:szCs w:val="20"/>
              </w:rPr>
              <w:t>overnment, state and territory government</w:t>
            </w:r>
            <w:r>
              <w:rPr>
                <w:rFonts w:ascii="Arial" w:hAnsi="Arial" w:cs="Arial"/>
                <w:color w:val="404040" w:themeColor="text1" w:themeTint="BF"/>
                <w:sz w:val="20"/>
                <w:szCs w:val="20"/>
              </w:rPr>
              <w:t>s</w:t>
            </w:r>
            <w:r w:rsidRPr="001A6768">
              <w:rPr>
                <w:rFonts w:ascii="Arial" w:hAnsi="Arial" w:cs="Arial"/>
                <w:color w:val="404040" w:themeColor="text1" w:themeTint="BF"/>
                <w:sz w:val="20"/>
                <w:szCs w:val="20"/>
              </w:rPr>
              <w:t xml:space="preserve">, fisheries management agencies,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and industry groups.</w:t>
            </w:r>
          </w:p>
        </w:tc>
      </w:tr>
      <w:tr w:rsidR="00D17D97" w:rsidRPr="00E027E0"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rsidR="00D17D97" w:rsidRPr="00E027E0" w:rsidRDefault="00D17D97" w:rsidP="002A3DBA">
            <w:pPr>
              <w:spacing w:before="120"/>
              <w:rPr>
                <w:rFonts w:ascii="Arial" w:hAnsi="Arial" w:cs="Arial"/>
                <w:b/>
                <w:color w:val="FFFFFF" w:themeColor="background1"/>
              </w:rPr>
            </w:pPr>
            <w:r w:rsidRPr="00E027E0">
              <w:rPr>
                <w:rFonts w:ascii="Arial" w:hAnsi="Arial" w:cs="Arial"/>
                <w:b/>
                <w:color w:val="FFFFFF" w:themeColor="background1"/>
              </w:rPr>
              <w:t>Within the life of this plan</w:t>
            </w:r>
          </w:p>
        </w:tc>
        <w:tc>
          <w:tcPr>
            <w:tcW w:w="3223" w:type="dxa"/>
            <w:gridSpan w:val="2"/>
            <w:shd w:val="clear" w:color="auto" w:fill="00B0F0"/>
          </w:tcPr>
          <w:p w:rsidR="00D17D97" w:rsidRPr="00E027E0" w:rsidRDefault="00D17D97" w:rsidP="002A3DBA">
            <w:pPr>
              <w:spacing w:before="120"/>
              <w:rPr>
                <w:rFonts w:ascii="Arial" w:hAnsi="Arial" w:cs="Arial"/>
                <w:b/>
                <w:color w:val="FFFFFF" w:themeColor="background1"/>
              </w:rPr>
            </w:pPr>
          </w:p>
        </w:tc>
      </w:tr>
      <w:tr w:rsidR="00E20DD3" w:rsidRPr="00E027E0" w:rsidTr="00413E71">
        <w:trPr>
          <w:cnfStyle w:val="000000010000" w:firstRow="0" w:lastRow="0" w:firstColumn="0" w:lastColumn="0" w:oddVBand="0" w:evenVBand="0" w:oddHBand="0" w:evenHBand="1" w:firstRowFirstColumn="0" w:firstRowLastColumn="0" w:lastRowFirstColumn="0" w:lastRowLastColumn="0"/>
          <w:trHeight w:val="1830"/>
        </w:trPr>
        <w:tc>
          <w:tcPr>
            <w:tcW w:w="9428" w:type="dxa"/>
            <w:gridSpan w:val="3"/>
            <w:shd w:val="clear" w:color="auto" w:fill="FFFFFF" w:themeFill="background1"/>
          </w:tcPr>
          <w:p w:rsidR="006E366E" w:rsidRDefault="00E20DD3">
            <w:pPr>
              <w:spacing w:before="60" w:after="60"/>
              <w:jc w:val="both"/>
              <w:rPr>
                <w:rFonts w:ascii="Arial" w:hAnsi="Arial" w:cs="Arial"/>
                <w:bCs/>
                <w:sz w:val="20"/>
                <w:szCs w:val="20"/>
              </w:rPr>
            </w:pPr>
            <w:r w:rsidRPr="00E027E0">
              <w:rPr>
                <w:rFonts w:ascii="Arial" w:hAnsi="Arial" w:cs="Arial"/>
                <w:bCs/>
                <w:i/>
                <w:sz w:val="20"/>
                <w:szCs w:val="20"/>
              </w:rPr>
              <w:t>Measure of success:</w:t>
            </w:r>
            <w:r w:rsidR="0089220E">
              <w:rPr>
                <w:rFonts w:ascii="Arial" w:hAnsi="Arial" w:cs="Arial"/>
                <w:bCs/>
                <w:sz w:val="20"/>
                <w:szCs w:val="20"/>
              </w:rPr>
              <w:t xml:space="preserve"> </w:t>
            </w:r>
            <w:r w:rsidRPr="00E027E0">
              <w:rPr>
                <w:rFonts w:ascii="Arial" w:hAnsi="Arial" w:cs="Arial"/>
                <w:bCs/>
                <w:sz w:val="20"/>
                <w:szCs w:val="20"/>
              </w:rPr>
              <w:t xml:space="preserve">The Australian Government is engaging in regional fora </w:t>
            </w:r>
            <w:r w:rsidR="00B0761B">
              <w:rPr>
                <w:rFonts w:ascii="Arial" w:hAnsi="Arial" w:cs="Arial"/>
                <w:bCs/>
                <w:sz w:val="20"/>
                <w:szCs w:val="20"/>
              </w:rPr>
              <w:t xml:space="preserve">and meeting </w:t>
            </w:r>
            <w:r w:rsidR="00BD275A">
              <w:rPr>
                <w:rFonts w:ascii="Arial" w:hAnsi="Arial" w:cs="Arial"/>
                <w:bCs/>
                <w:sz w:val="20"/>
                <w:szCs w:val="20"/>
              </w:rPr>
              <w:t xml:space="preserve">international </w:t>
            </w:r>
            <w:r w:rsidR="00C76CBF">
              <w:rPr>
                <w:rFonts w:ascii="Arial" w:hAnsi="Arial" w:cs="Arial"/>
                <w:bCs/>
                <w:sz w:val="20"/>
                <w:szCs w:val="20"/>
              </w:rPr>
              <w:t xml:space="preserve">obligations </w:t>
            </w:r>
            <w:r w:rsidRPr="00E027E0">
              <w:rPr>
                <w:rFonts w:ascii="Arial" w:hAnsi="Arial" w:cs="Arial"/>
                <w:bCs/>
                <w:sz w:val="20"/>
                <w:szCs w:val="20"/>
              </w:rPr>
              <w:t xml:space="preserve">to reduce threats from bycatch across the entire stock range. </w:t>
            </w:r>
            <w:r w:rsidR="00121486">
              <w:rPr>
                <w:rFonts w:ascii="Arial" w:hAnsi="Arial" w:cs="Arial"/>
                <w:bCs/>
                <w:sz w:val="20"/>
                <w:szCs w:val="20"/>
              </w:rPr>
              <w:t xml:space="preserve">Domestic fisheries are compliant with fisheries legislation pertaining to bycatch. </w:t>
            </w:r>
            <w:r w:rsidR="00E96179">
              <w:rPr>
                <w:rFonts w:ascii="Arial" w:hAnsi="Arial" w:cs="Arial"/>
                <w:bCs/>
                <w:sz w:val="20"/>
                <w:szCs w:val="20"/>
              </w:rPr>
              <w:t xml:space="preserve">Marine turtle species </w:t>
            </w:r>
            <w:r w:rsidR="0087511C">
              <w:rPr>
                <w:rFonts w:ascii="Arial" w:hAnsi="Arial" w:cs="Arial"/>
                <w:bCs/>
                <w:sz w:val="20"/>
                <w:szCs w:val="20"/>
              </w:rPr>
              <w:t xml:space="preserve">are </w:t>
            </w:r>
            <w:r w:rsidR="00E96179">
              <w:rPr>
                <w:rFonts w:ascii="Arial" w:hAnsi="Arial" w:cs="Arial"/>
                <w:bCs/>
                <w:sz w:val="20"/>
                <w:szCs w:val="20"/>
              </w:rPr>
              <w:t xml:space="preserve">accurately </w:t>
            </w:r>
            <w:r w:rsidR="0087511C">
              <w:rPr>
                <w:rFonts w:ascii="Arial" w:hAnsi="Arial" w:cs="Arial"/>
                <w:bCs/>
                <w:sz w:val="20"/>
                <w:szCs w:val="20"/>
              </w:rPr>
              <w:t xml:space="preserve">recorded </w:t>
            </w:r>
            <w:r w:rsidR="00E96179">
              <w:rPr>
                <w:rFonts w:ascii="Arial" w:hAnsi="Arial" w:cs="Arial"/>
                <w:bCs/>
                <w:sz w:val="20"/>
                <w:szCs w:val="20"/>
              </w:rPr>
              <w:t>in 90</w:t>
            </w:r>
            <w:r w:rsidR="0087511C">
              <w:rPr>
                <w:rFonts w:ascii="Arial" w:hAnsi="Arial" w:cs="Arial"/>
                <w:bCs/>
                <w:sz w:val="20"/>
                <w:szCs w:val="20"/>
              </w:rPr>
              <w:t xml:space="preserve"> per cent </w:t>
            </w:r>
            <w:r w:rsidR="00E96179">
              <w:rPr>
                <w:rFonts w:ascii="Arial" w:hAnsi="Arial" w:cs="Arial"/>
                <w:bCs/>
                <w:sz w:val="20"/>
                <w:szCs w:val="20"/>
              </w:rPr>
              <w:t xml:space="preserve">of </w:t>
            </w:r>
            <w:r w:rsidR="0087511C">
              <w:rPr>
                <w:rFonts w:ascii="Arial" w:hAnsi="Arial" w:cs="Arial"/>
                <w:bCs/>
                <w:sz w:val="20"/>
                <w:szCs w:val="20"/>
              </w:rPr>
              <w:t xml:space="preserve">reported </w:t>
            </w:r>
            <w:r w:rsidR="00E96179">
              <w:rPr>
                <w:rFonts w:ascii="Arial" w:hAnsi="Arial" w:cs="Arial"/>
                <w:bCs/>
                <w:sz w:val="20"/>
                <w:szCs w:val="20"/>
              </w:rPr>
              <w:t xml:space="preserve">fishery interactions within Australia’s jurisdiction. </w:t>
            </w:r>
            <w:r w:rsidR="00121486">
              <w:rPr>
                <w:rFonts w:ascii="Arial" w:hAnsi="Arial" w:cs="Arial"/>
                <w:bCs/>
                <w:sz w:val="20"/>
                <w:szCs w:val="20"/>
              </w:rPr>
              <w:t>M</w:t>
            </w:r>
            <w:r w:rsidRPr="00E027E0">
              <w:rPr>
                <w:rFonts w:ascii="Arial" w:hAnsi="Arial" w:cs="Arial"/>
                <w:bCs/>
                <w:sz w:val="20"/>
                <w:szCs w:val="20"/>
              </w:rPr>
              <w:t>arine turtle</w:t>
            </w:r>
            <w:r w:rsidR="00121486">
              <w:rPr>
                <w:rFonts w:ascii="Arial" w:hAnsi="Arial" w:cs="Arial"/>
                <w:bCs/>
                <w:sz w:val="20"/>
                <w:szCs w:val="20"/>
              </w:rPr>
              <w:t xml:space="preserve"> bycatch</w:t>
            </w:r>
            <w:r w:rsidRPr="00E027E0">
              <w:rPr>
                <w:rFonts w:ascii="Arial" w:hAnsi="Arial" w:cs="Arial"/>
                <w:bCs/>
                <w:sz w:val="20"/>
                <w:szCs w:val="20"/>
              </w:rPr>
              <w:t xml:space="preserve"> is reduced </w:t>
            </w:r>
            <w:r w:rsidR="00E96179">
              <w:rPr>
                <w:rFonts w:ascii="Arial" w:hAnsi="Arial" w:cs="Arial"/>
                <w:bCs/>
                <w:sz w:val="20"/>
                <w:szCs w:val="20"/>
              </w:rPr>
              <w:t>such that it does not impact stock recovery</w:t>
            </w:r>
            <w:r w:rsidRPr="00E027E0">
              <w:rPr>
                <w:rFonts w:ascii="Arial" w:hAnsi="Arial" w:cs="Arial"/>
                <w:bCs/>
                <w:sz w:val="20"/>
                <w:szCs w:val="20"/>
              </w:rPr>
              <w:t>.</w:t>
            </w:r>
          </w:p>
          <w:p w:rsidR="006E366E" w:rsidRDefault="00E20DD3">
            <w:pPr>
              <w:pStyle w:val="ListBullet"/>
              <w:numPr>
                <w:ilvl w:val="0"/>
                <w:numId w:val="0"/>
              </w:numPr>
              <w:spacing w:before="60" w:after="60"/>
              <w:jc w:val="both"/>
              <w:rPr>
                <w:rFonts w:ascii="Arial" w:hAnsi="Arial" w:cs="Arial"/>
                <w:sz w:val="20"/>
                <w:szCs w:val="20"/>
              </w:rPr>
            </w:pPr>
            <w:r w:rsidRPr="00E027E0">
              <w:rPr>
                <w:rFonts w:ascii="Arial" w:hAnsi="Arial" w:cs="Arial"/>
                <w:bCs/>
                <w:i/>
                <w:sz w:val="20"/>
                <w:szCs w:val="20"/>
              </w:rPr>
              <w:t>Risks</w:t>
            </w:r>
            <w:r w:rsidR="0089220E">
              <w:rPr>
                <w:rFonts w:ascii="Arial" w:hAnsi="Arial" w:cs="Arial"/>
                <w:bCs/>
                <w:sz w:val="20"/>
                <w:szCs w:val="20"/>
              </w:rPr>
              <w:t xml:space="preserve">: </w:t>
            </w:r>
            <w:r w:rsidRPr="00E027E0">
              <w:rPr>
                <w:rFonts w:ascii="Arial" w:hAnsi="Arial" w:cs="Arial"/>
                <w:bCs/>
                <w:sz w:val="20"/>
                <w:szCs w:val="20"/>
              </w:rPr>
              <w:t xml:space="preserve">May not be possible to </w:t>
            </w:r>
            <w:r w:rsidR="009A457F">
              <w:rPr>
                <w:rFonts w:ascii="Arial" w:hAnsi="Arial" w:cs="Arial"/>
                <w:bCs/>
                <w:sz w:val="20"/>
                <w:szCs w:val="20"/>
              </w:rPr>
              <w:t>reach</w:t>
            </w:r>
            <w:r w:rsidR="009A457F" w:rsidRPr="00E027E0">
              <w:rPr>
                <w:rFonts w:ascii="Arial" w:hAnsi="Arial" w:cs="Arial"/>
                <w:bCs/>
                <w:sz w:val="20"/>
                <w:szCs w:val="20"/>
              </w:rPr>
              <w:t xml:space="preserve"> </w:t>
            </w:r>
            <w:r w:rsidRPr="00E027E0">
              <w:rPr>
                <w:rFonts w:ascii="Arial" w:hAnsi="Arial" w:cs="Arial"/>
                <w:bCs/>
                <w:sz w:val="20"/>
                <w:szCs w:val="20"/>
              </w:rPr>
              <w:t xml:space="preserve">agreement on closure areas or achieve a change in management or improvement in the reduction of bycatch in fisheries. </w:t>
            </w:r>
          </w:p>
          <w:p w:rsidR="006E366E" w:rsidRDefault="00E20DD3" w:rsidP="005E666E">
            <w:pPr>
              <w:spacing w:before="60" w:after="60"/>
              <w:jc w:val="both"/>
              <w:rPr>
                <w:rFonts w:ascii="Arial" w:hAnsi="Arial" w:cs="Arial"/>
                <w:bCs/>
                <w:i/>
                <w:sz w:val="20"/>
                <w:szCs w:val="20"/>
              </w:rPr>
            </w:pPr>
            <w:r w:rsidRPr="00E027E0">
              <w:rPr>
                <w:rFonts w:ascii="Arial" w:hAnsi="Arial" w:cs="Arial"/>
                <w:bCs/>
                <w:i/>
                <w:sz w:val="20"/>
                <w:szCs w:val="20"/>
              </w:rPr>
              <w:t>Likelihood of success</w:t>
            </w:r>
            <w:r w:rsidRPr="00E027E0">
              <w:rPr>
                <w:rFonts w:ascii="Arial" w:hAnsi="Arial" w:cs="Arial"/>
                <w:bCs/>
                <w:sz w:val="20"/>
                <w:szCs w:val="20"/>
              </w:rPr>
              <w:t xml:space="preserve">: </w:t>
            </w:r>
            <w:r w:rsidR="009A457F">
              <w:rPr>
                <w:rFonts w:ascii="Arial" w:hAnsi="Arial" w:cs="Arial"/>
                <w:bCs/>
                <w:sz w:val="20"/>
                <w:szCs w:val="20"/>
              </w:rPr>
              <w:t>M</w:t>
            </w:r>
            <w:r w:rsidR="009A457F" w:rsidRPr="00E027E0">
              <w:rPr>
                <w:rFonts w:ascii="Arial" w:hAnsi="Arial" w:cs="Arial"/>
                <w:bCs/>
                <w:sz w:val="20"/>
                <w:szCs w:val="20"/>
              </w:rPr>
              <w:t>oderate</w:t>
            </w:r>
          </w:p>
        </w:tc>
      </w:tr>
    </w:tbl>
    <w:p w:rsidR="007102EA" w:rsidRDefault="007102EA">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7102EA"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071D0D"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5C5ABF" w:rsidRPr="00B14AEA">
              <w:rPr>
                <w:rFonts w:ascii="Arial" w:hAnsi="Arial" w:cs="Arial"/>
                <w:b/>
                <w:color w:val="FFFFFF" w:themeColor="background1"/>
              </w:rPr>
              <w:t>8</w:t>
            </w:r>
          </w:p>
        </w:tc>
        <w:tc>
          <w:tcPr>
            <w:tcW w:w="2799" w:type="dxa"/>
            <w:shd w:val="clear" w:color="auto" w:fill="0070C0"/>
          </w:tcPr>
          <w:p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7102EA"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071D0D" w:rsidRPr="00B14AEA" w:rsidRDefault="00776487" w:rsidP="00753C11">
            <w:pPr>
              <w:spacing w:before="60"/>
              <w:rPr>
                <w:rFonts w:ascii="Arial" w:hAnsi="Arial" w:cs="Arial"/>
                <w:color w:val="404040" w:themeColor="text1" w:themeTint="BF"/>
              </w:rPr>
            </w:pPr>
            <w:r w:rsidRPr="00B14AEA">
              <w:rPr>
                <w:rFonts w:ascii="Arial" w:hAnsi="Arial" w:cs="Arial"/>
                <w:color w:val="404040" w:themeColor="text1" w:themeTint="BF"/>
              </w:rPr>
              <w:t>Minimise</w:t>
            </w:r>
            <w:r w:rsidR="00071D0D" w:rsidRPr="00B14AEA">
              <w:rPr>
                <w:rFonts w:ascii="Arial" w:hAnsi="Arial" w:cs="Arial"/>
                <w:color w:val="404040" w:themeColor="text1" w:themeTint="BF"/>
              </w:rPr>
              <w:t xml:space="preserve"> light pollution</w:t>
            </w:r>
          </w:p>
        </w:tc>
        <w:tc>
          <w:tcPr>
            <w:tcW w:w="2799" w:type="dxa"/>
            <w:shd w:val="clear" w:color="auto" w:fill="FFB9FF"/>
          </w:tcPr>
          <w:p w:rsidR="00071D0D" w:rsidRPr="00523269" w:rsidRDefault="006B2E01" w:rsidP="00B14AEA">
            <w:pPr>
              <w:spacing w:before="60" w:after="60"/>
              <w:jc w:val="center"/>
              <w:rPr>
                <w:rFonts w:ascii="Arial" w:hAnsi="Arial" w:cs="Arial"/>
                <w:color w:val="auto"/>
              </w:rPr>
            </w:pPr>
            <w:r w:rsidRPr="00523269">
              <w:rPr>
                <w:rFonts w:ascii="Arial" w:hAnsi="Arial" w:cs="Arial"/>
                <w:color w:val="auto"/>
              </w:rPr>
              <w:t>0</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071D0D" w:rsidRPr="00B14AEA" w:rsidRDefault="00071D0D" w:rsidP="00071D0D">
            <w:pPr>
              <w:rPr>
                <w:rFonts w:ascii="Arial" w:hAnsi="Arial" w:cs="Arial"/>
                <w:color w:val="404040" w:themeColor="text1" w:themeTint="BF"/>
              </w:rPr>
            </w:pPr>
          </w:p>
        </w:tc>
        <w:tc>
          <w:tcPr>
            <w:tcW w:w="2799" w:type="dxa"/>
            <w:shd w:val="clear" w:color="auto" w:fill="FFFF00"/>
          </w:tcPr>
          <w:p w:rsidR="00071D0D" w:rsidRPr="00523269" w:rsidRDefault="00AF5C7A" w:rsidP="00B14AEA">
            <w:pPr>
              <w:spacing w:before="60" w:after="60"/>
              <w:jc w:val="center"/>
              <w:rPr>
                <w:rFonts w:ascii="Arial" w:hAnsi="Arial" w:cs="Arial"/>
                <w:color w:val="auto"/>
              </w:rPr>
            </w:pPr>
            <w:r w:rsidRPr="00523269">
              <w:rPr>
                <w:rFonts w:ascii="Arial" w:hAnsi="Arial" w:cs="Arial"/>
                <w:color w:val="auto"/>
              </w:rPr>
              <w:t>5</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Action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7F41A9">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A</w:t>
            </w:r>
            <w:r w:rsidRPr="008369D6">
              <w:rPr>
                <w:rFonts w:ascii="Arial" w:hAnsi="Arial" w:cs="Arial"/>
                <w:color w:val="404040" w:themeColor="text1" w:themeTint="BF"/>
                <w:sz w:val="20"/>
                <w:szCs w:val="20"/>
              </w:rPr>
              <w:t xml:space="preserve">rtificial </w:t>
            </w:r>
            <w:r>
              <w:rPr>
                <w:rFonts w:ascii="Arial" w:hAnsi="Arial" w:cs="Arial"/>
                <w:color w:val="404040" w:themeColor="text1" w:themeTint="BF"/>
                <w:sz w:val="20"/>
                <w:szCs w:val="20"/>
              </w:rPr>
              <w:t>l</w:t>
            </w:r>
            <w:r w:rsidR="001A6C16">
              <w:rPr>
                <w:rFonts w:ascii="Arial" w:hAnsi="Arial" w:cs="Arial"/>
                <w:color w:val="404040" w:themeColor="text1" w:themeTint="BF"/>
                <w:sz w:val="20"/>
                <w:szCs w:val="20"/>
              </w:rPr>
              <w:t xml:space="preserve">ight </w:t>
            </w:r>
            <w:r w:rsidR="00D14F12">
              <w:rPr>
                <w:rFonts w:ascii="Arial" w:hAnsi="Arial" w:cs="Arial"/>
                <w:color w:val="404040" w:themeColor="text1" w:themeTint="BF"/>
                <w:sz w:val="20"/>
                <w:szCs w:val="20"/>
              </w:rPr>
              <w:t xml:space="preserve">within or </w:t>
            </w:r>
            <w:r w:rsidR="00EC7652">
              <w:rPr>
                <w:rFonts w:ascii="Arial" w:hAnsi="Arial" w:cs="Arial"/>
                <w:color w:val="404040" w:themeColor="text1" w:themeTint="BF"/>
                <w:sz w:val="20"/>
                <w:szCs w:val="20"/>
              </w:rPr>
              <w:t>adjacent to</w:t>
            </w:r>
            <w:r w:rsidR="00D14F12">
              <w:rPr>
                <w:rFonts w:ascii="Arial" w:hAnsi="Arial" w:cs="Arial"/>
                <w:color w:val="404040" w:themeColor="text1" w:themeTint="BF"/>
                <w:sz w:val="20"/>
                <w:szCs w:val="20"/>
              </w:rPr>
              <w:t xml:space="preserve"> </w:t>
            </w:r>
            <w:r w:rsidR="00EC7652">
              <w:rPr>
                <w:rFonts w:ascii="Arial" w:hAnsi="Arial" w:cs="Arial"/>
                <w:color w:val="404040" w:themeColor="text1" w:themeTint="BF"/>
                <w:sz w:val="20"/>
                <w:szCs w:val="20"/>
              </w:rPr>
              <w:t>habitat critical to the survival of marine turtle</w:t>
            </w:r>
            <w:r w:rsidR="0087511C">
              <w:rPr>
                <w:rFonts w:ascii="Arial" w:hAnsi="Arial" w:cs="Arial"/>
                <w:color w:val="404040" w:themeColor="text1" w:themeTint="BF"/>
                <w:sz w:val="20"/>
                <w:szCs w:val="20"/>
              </w:rPr>
              <w:t>s</w:t>
            </w:r>
            <w:r w:rsidR="001A6C16">
              <w:rPr>
                <w:rFonts w:ascii="Arial" w:hAnsi="Arial" w:cs="Arial"/>
                <w:color w:val="404040" w:themeColor="text1" w:themeTint="BF"/>
                <w:sz w:val="20"/>
                <w:szCs w:val="20"/>
              </w:rPr>
              <w:t xml:space="preserve"> will be managed such that </w:t>
            </w:r>
            <w:r w:rsidR="009031D6">
              <w:rPr>
                <w:rFonts w:ascii="Arial" w:hAnsi="Arial" w:cs="Arial"/>
                <w:color w:val="404040" w:themeColor="text1" w:themeTint="BF"/>
                <w:sz w:val="20"/>
                <w:szCs w:val="20"/>
              </w:rPr>
              <w:t>marine turtles are not displaced from these habitats as per section 3.3 Table 6</w:t>
            </w:r>
            <w:r w:rsidR="005E07DF">
              <w:rPr>
                <w:rFonts w:ascii="Arial" w:hAnsi="Arial" w:cs="Arial"/>
                <w:color w:val="404040" w:themeColor="text1" w:themeTint="BF"/>
                <w:sz w:val="20"/>
                <w:szCs w:val="20"/>
              </w:rPr>
              <w:t xml:space="preserve">. </w:t>
            </w:r>
          </w:p>
          <w:p w:rsidR="006E366E" w:rsidRDefault="00CB5A6E">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7102EA">
              <w:rPr>
                <w:rFonts w:ascii="Arial" w:hAnsi="Arial" w:cs="Arial"/>
                <w:bCs/>
                <w:color w:val="404040" w:themeColor="text1" w:themeTint="BF"/>
                <w:sz w:val="20"/>
                <w:szCs w:val="20"/>
              </w:rPr>
              <w:t>Develop</w:t>
            </w:r>
            <w:r w:rsidR="00D14F12">
              <w:rPr>
                <w:rFonts w:ascii="Arial" w:hAnsi="Arial" w:cs="Arial"/>
                <w:bCs/>
                <w:color w:val="404040" w:themeColor="text1" w:themeTint="BF"/>
                <w:sz w:val="20"/>
                <w:szCs w:val="20"/>
              </w:rPr>
              <w:t xml:space="preserve"> and</w:t>
            </w:r>
            <w:r w:rsidR="00AF4EF8">
              <w:rPr>
                <w:rFonts w:ascii="Arial" w:hAnsi="Arial" w:cs="Arial"/>
                <w:bCs/>
                <w:color w:val="404040" w:themeColor="text1" w:themeTint="BF"/>
                <w:sz w:val="20"/>
                <w:szCs w:val="20"/>
              </w:rPr>
              <w:t xml:space="preserve"> implement</w:t>
            </w:r>
            <w:r w:rsidRPr="007102EA">
              <w:rPr>
                <w:rFonts w:ascii="Arial" w:hAnsi="Arial" w:cs="Arial"/>
                <w:bCs/>
                <w:color w:val="404040" w:themeColor="text1" w:themeTint="BF"/>
                <w:sz w:val="20"/>
                <w:szCs w:val="20"/>
              </w:rPr>
              <w:t xml:space="preserve"> </w:t>
            </w:r>
            <w:r w:rsidR="000745EE">
              <w:rPr>
                <w:rFonts w:ascii="Arial" w:hAnsi="Arial" w:cs="Arial"/>
                <w:bCs/>
                <w:color w:val="404040" w:themeColor="text1" w:themeTint="BF"/>
                <w:sz w:val="20"/>
                <w:szCs w:val="20"/>
              </w:rPr>
              <w:t xml:space="preserve">best practice </w:t>
            </w:r>
            <w:r w:rsidRPr="007102EA">
              <w:rPr>
                <w:rFonts w:ascii="Arial" w:hAnsi="Arial" w:cs="Arial"/>
                <w:bCs/>
                <w:color w:val="404040" w:themeColor="text1" w:themeTint="BF"/>
                <w:sz w:val="20"/>
                <w:szCs w:val="20"/>
              </w:rPr>
              <w:t xml:space="preserve">light management </w:t>
            </w:r>
            <w:r w:rsidR="00E9182C" w:rsidRPr="007102EA">
              <w:rPr>
                <w:rFonts w:ascii="Arial" w:hAnsi="Arial" w:cs="Arial"/>
                <w:bCs/>
                <w:color w:val="404040" w:themeColor="text1" w:themeTint="BF"/>
                <w:sz w:val="20"/>
                <w:szCs w:val="20"/>
              </w:rPr>
              <w:t xml:space="preserve">guidelines </w:t>
            </w:r>
            <w:r w:rsidRPr="007102EA">
              <w:rPr>
                <w:rFonts w:ascii="Arial" w:hAnsi="Arial" w:cs="Arial"/>
                <w:bCs/>
                <w:color w:val="404040" w:themeColor="text1" w:themeTint="BF"/>
                <w:sz w:val="20"/>
                <w:szCs w:val="20"/>
              </w:rPr>
              <w:t>for existing and future developments</w:t>
            </w:r>
            <w:r w:rsidR="00F26EDB">
              <w:rPr>
                <w:rFonts w:ascii="Arial" w:hAnsi="Arial" w:cs="Arial"/>
                <w:bCs/>
                <w:color w:val="404040" w:themeColor="text1" w:themeTint="BF"/>
                <w:sz w:val="20"/>
                <w:szCs w:val="20"/>
              </w:rPr>
              <w:t xml:space="preserve"> adjacent to marine turtle nesting beaches</w:t>
            </w:r>
            <w:r w:rsidR="000745EE">
              <w:rPr>
                <w:rFonts w:ascii="Arial" w:hAnsi="Arial" w:cs="Arial"/>
                <w:bCs/>
                <w:color w:val="404040" w:themeColor="text1" w:themeTint="BF"/>
                <w:sz w:val="20"/>
                <w:szCs w:val="20"/>
              </w:rPr>
              <w:t>.</w:t>
            </w:r>
            <w:r w:rsidRPr="007102EA">
              <w:rPr>
                <w:rFonts w:ascii="Arial" w:hAnsi="Arial" w:cs="Arial"/>
                <w:bCs/>
                <w:color w:val="404040" w:themeColor="text1" w:themeTint="BF"/>
                <w:sz w:val="20"/>
                <w:szCs w:val="20"/>
              </w:rPr>
              <w:t xml:space="preserve"> </w:t>
            </w:r>
          </w:p>
          <w:p w:rsidR="006E366E" w:rsidRDefault="00071D0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Identify the cumulative impact on turtles from multiple sources of </w:t>
            </w:r>
            <w:r w:rsidR="000745EE">
              <w:rPr>
                <w:rFonts w:ascii="Arial" w:hAnsi="Arial" w:cs="Arial"/>
                <w:color w:val="404040" w:themeColor="text1" w:themeTint="BF"/>
                <w:sz w:val="20"/>
                <w:szCs w:val="20"/>
              </w:rPr>
              <w:t xml:space="preserve">onshore and offshore </w:t>
            </w:r>
            <w:r w:rsidRPr="007102EA">
              <w:rPr>
                <w:rFonts w:ascii="Arial" w:hAnsi="Arial" w:cs="Arial"/>
                <w:color w:val="404040" w:themeColor="text1" w:themeTint="BF"/>
                <w:sz w:val="20"/>
                <w:szCs w:val="20"/>
              </w:rPr>
              <w:t>ligh</w:t>
            </w:r>
            <w:r w:rsidR="000745EE">
              <w:rPr>
                <w:rFonts w:ascii="Arial" w:hAnsi="Arial" w:cs="Arial"/>
                <w:color w:val="404040" w:themeColor="text1" w:themeTint="BF"/>
                <w:sz w:val="20"/>
                <w:szCs w:val="20"/>
              </w:rPr>
              <w:t>t pollution</w:t>
            </w:r>
            <w:r w:rsidRPr="007102EA">
              <w:rPr>
                <w:rFonts w:ascii="Arial" w:hAnsi="Arial" w:cs="Arial"/>
                <w:color w:val="404040" w:themeColor="text1" w:themeTint="BF"/>
                <w:sz w:val="20"/>
                <w:szCs w:val="20"/>
              </w:rPr>
              <w:t>.</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Recovery targets addressed</w:t>
            </w:r>
          </w:p>
        </w:tc>
        <w:tc>
          <w:tcPr>
            <w:tcW w:w="2799" w:type="dxa"/>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Threats to be mitigated</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071D0D" w:rsidRPr="007102EA" w:rsidRDefault="000745EE" w:rsidP="00FE68CC">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00071D0D" w:rsidRPr="007102EA">
              <w:rPr>
                <w:rFonts w:ascii="Arial" w:hAnsi="Arial" w:cs="Arial"/>
                <w:color w:val="404040" w:themeColor="text1" w:themeTint="BF"/>
                <w:sz w:val="20"/>
                <w:szCs w:val="20"/>
              </w:rPr>
              <w:t>1.2, 2.1, 2.2, 3.1,</w:t>
            </w:r>
            <w:r w:rsidR="00FE68CC">
              <w:rPr>
                <w:rFonts w:ascii="Arial" w:hAnsi="Arial" w:cs="Arial"/>
                <w:color w:val="404040" w:themeColor="text1" w:themeTint="BF"/>
                <w:sz w:val="20"/>
                <w:szCs w:val="20"/>
              </w:rPr>
              <w:t xml:space="preserve"> 3.2</w:t>
            </w:r>
          </w:p>
        </w:tc>
        <w:tc>
          <w:tcPr>
            <w:tcW w:w="2799" w:type="dxa"/>
            <w:shd w:val="clear" w:color="auto" w:fill="FFFFFF" w:themeFill="background1"/>
          </w:tcPr>
          <w:p w:rsidR="00071D0D" w:rsidRPr="007102EA" w:rsidRDefault="00FE68CC" w:rsidP="001B7DE6">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G</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Description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5E07DF" w:rsidRPr="005E07DF" w:rsidRDefault="00D053F9" w:rsidP="005E07DF">
            <w:pPr>
              <w:spacing w:before="60" w:after="60"/>
              <w:jc w:val="both"/>
              <w:rPr>
                <w:rFonts w:ascii="Arial" w:hAnsi="Arial" w:cs="Arial"/>
                <w:color w:val="404040" w:themeColor="text1" w:themeTint="BF"/>
                <w:sz w:val="20"/>
                <w:szCs w:val="20"/>
              </w:rPr>
            </w:pPr>
            <w:r w:rsidRPr="00D053F9">
              <w:rPr>
                <w:rFonts w:ascii="Arial" w:hAnsi="Arial" w:cs="Arial"/>
                <w:sz w:val="20"/>
                <w:szCs w:val="20"/>
              </w:rPr>
              <w:t>Artificial light poses a threat to marine turtles because it disrupts critical behaviours such as</w:t>
            </w:r>
            <w:r w:rsidR="005E07DF">
              <w:rPr>
                <w:rFonts w:ascii="Arial" w:hAnsi="Arial" w:cs="Arial"/>
                <w:sz w:val="20"/>
                <w:szCs w:val="20"/>
              </w:rPr>
              <w:t xml:space="preserve"> nesting, hatchling orientation, </w:t>
            </w:r>
            <w:r w:rsidRPr="00D053F9">
              <w:rPr>
                <w:rFonts w:ascii="Arial" w:hAnsi="Arial" w:cs="Arial"/>
                <w:sz w:val="20"/>
                <w:szCs w:val="20"/>
              </w:rPr>
              <w:t xml:space="preserve">sea finding </w:t>
            </w:r>
            <w:r w:rsidR="005E07DF">
              <w:rPr>
                <w:rFonts w:ascii="Arial" w:hAnsi="Arial" w:cs="Arial"/>
                <w:sz w:val="20"/>
                <w:szCs w:val="20"/>
              </w:rPr>
              <w:t xml:space="preserve">and dispersal </w:t>
            </w:r>
            <w:r w:rsidRPr="00D053F9">
              <w:rPr>
                <w:rFonts w:ascii="Arial" w:hAnsi="Arial" w:cs="Arial"/>
                <w:sz w:val="20"/>
                <w:szCs w:val="20"/>
              </w:rPr>
              <w:t>behaviour</w:t>
            </w:r>
            <w:r w:rsidR="001B46BF">
              <w:rPr>
                <w:rFonts w:ascii="Arial" w:hAnsi="Arial" w:cs="Arial"/>
                <w:sz w:val="20"/>
                <w:szCs w:val="20"/>
              </w:rPr>
              <w:t>, which may reduce the overall reproductive output of a stock and therefore recovery</w:t>
            </w:r>
            <w:r w:rsidR="00593CC2">
              <w:rPr>
                <w:rFonts w:ascii="Arial" w:hAnsi="Arial" w:cs="Arial"/>
                <w:sz w:val="20"/>
                <w:szCs w:val="20"/>
              </w:rPr>
              <w:t xml:space="preserve">. </w:t>
            </w:r>
            <w:r w:rsidR="009448A8">
              <w:rPr>
                <w:rFonts w:ascii="Arial" w:hAnsi="Arial" w:cs="Arial"/>
                <w:sz w:val="20"/>
                <w:szCs w:val="20"/>
              </w:rPr>
              <w:t xml:space="preserve">To address </w:t>
            </w:r>
            <w:r w:rsidR="00593CC2">
              <w:rPr>
                <w:rFonts w:ascii="Arial" w:hAnsi="Arial" w:cs="Arial"/>
                <w:sz w:val="20"/>
                <w:szCs w:val="20"/>
              </w:rPr>
              <w:t xml:space="preserve">artificial </w:t>
            </w:r>
            <w:r w:rsidR="009448A8">
              <w:rPr>
                <w:rFonts w:ascii="Arial" w:hAnsi="Arial" w:cs="Arial"/>
                <w:sz w:val="20"/>
                <w:szCs w:val="20"/>
              </w:rPr>
              <w:t>light</w:t>
            </w:r>
            <w:r w:rsidR="00593CC2">
              <w:rPr>
                <w:rFonts w:ascii="Arial" w:hAnsi="Arial" w:cs="Arial"/>
                <w:sz w:val="20"/>
                <w:szCs w:val="20"/>
              </w:rPr>
              <w:t xml:space="preserve">, guidelines need to be in place to reduce or avoid </w:t>
            </w:r>
            <w:r w:rsidR="00D14F12">
              <w:rPr>
                <w:rFonts w:ascii="Arial" w:hAnsi="Arial" w:cs="Arial"/>
                <w:sz w:val="20"/>
                <w:szCs w:val="20"/>
              </w:rPr>
              <w:t xml:space="preserve">adverse </w:t>
            </w:r>
            <w:r w:rsidR="00593CC2">
              <w:rPr>
                <w:rFonts w:ascii="Arial" w:hAnsi="Arial" w:cs="Arial"/>
                <w:sz w:val="20"/>
                <w:szCs w:val="20"/>
              </w:rPr>
              <w:t>impact</w:t>
            </w:r>
            <w:r w:rsidR="001B46BF">
              <w:rPr>
                <w:rFonts w:ascii="Arial" w:hAnsi="Arial" w:cs="Arial"/>
                <w:sz w:val="20"/>
                <w:szCs w:val="20"/>
              </w:rPr>
              <w:t>s</w:t>
            </w:r>
            <w:r w:rsidR="00593CC2">
              <w:rPr>
                <w:rFonts w:ascii="Arial" w:hAnsi="Arial" w:cs="Arial"/>
                <w:sz w:val="20"/>
                <w:szCs w:val="20"/>
              </w:rPr>
              <w:t xml:space="preserve"> on </w:t>
            </w:r>
            <w:r w:rsidR="001B46BF">
              <w:rPr>
                <w:rFonts w:ascii="Arial" w:hAnsi="Arial" w:cs="Arial"/>
                <w:sz w:val="20"/>
                <w:szCs w:val="20"/>
              </w:rPr>
              <w:t>marine turtle</w:t>
            </w:r>
            <w:r w:rsidR="00593CC2">
              <w:rPr>
                <w:rFonts w:ascii="Arial" w:hAnsi="Arial" w:cs="Arial"/>
                <w:sz w:val="20"/>
                <w:szCs w:val="20"/>
              </w:rPr>
              <w:t xml:space="preserve"> behaviour</w:t>
            </w:r>
            <w:r w:rsidR="00D725A6">
              <w:rPr>
                <w:rFonts w:ascii="Arial" w:hAnsi="Arial" w:cs="Arial"/>
                <w:sz w:val="20"/>
                <w:szCs w:val="20"/>
              </w:rPr>
              <w:t>.</w:t>
            </w:r>
            <w:r w:rsidR="00D725A6" w:rsidDel="00D725A6">
              <w:rPr>
                <w:rFonts w:ascii="Arial" w:hAnsi="Arial" w:cs="Arial"/>
                <w:sz w:val="20"/>
                <w:szCs w:val="20"/>
              </w:rPr>
              <w:t xml:space="preserve"> </w:t>
            </w:r>
            <w:r w:rsidR="007F17F0" w:rsidRPr="009448A8">
              <w:rPr>
                <w:rFonts w:ascii="Arial" w:hAnsi="Arial" w:cs="Arial"/>
                <w:color w:val="404040" w:themeColor="text1" w:themeTint="BF"/>
                <w:sz w:val="20"/>
                <w:szCs w:val="20"/>
              </w:rPr>
              <w:t xml:space="preserve">This includes not only </w:t>
            </w:r>
            <w:r w:rsidR="005E07DF">
              <w:rPr>
                <w:rFonts w:ascii="Arial" w:hAnsi="Arial" w:cs="Arial"/>
                <w:color w:val="404040" w:themeColor="text1" w:themeTint="BF"/>
                <w:sz w:val="20"/>
                <w:szCs w:val="20"/>
              </w:rPr>
              <w:t xml:space="preserve">direct </w:t>
            </w:r>
            <w:r w:rsidR="007F17F0" w:rsidRPr="009448A8">
              <w:rPr>
                <w:rFonts w:ascii="Arial" w:hAnsi="Arial" w:cs="Arial"/>
                <w:color w:val="404040" w:themeColor="text1" w:themeTint="BF"/>
                <w:sz w:val="20"/>
                <w:szCs w:val="20"/>
              </w:rPr>
              <w:t>light shining on nesting beaches or dispersal areas</w:t>
            </w:r>
            <w:r w:rsidR="00012081">
              <w:rPr>
                <w:rFonts w:ascii="Arial" w:hAnsi="Arial" w:cs="Arial"/>
                <w:color w:val="404040" w:themeColor="text1" w:themeTint="BF"/>
                <w:sz w:val="20"/>
                <w:szCs w:val="20"/>
              </w:rPr>
              <w:t xml:space="preserve"> (including in-water dispersal)</w:t>
            </w:r>
            <w:r w:rsidR="007F17F0" w:rsidRPr="009448A8">
              <w:rPr>
                <w:rFonts w:ascii="Arial" w:hAnsi="Arial" w:cs="Arial"/>
                <w:color w:val="404040" w:themeColor="text1" w:themeTint="BF"/>
                <w:sz w:val="20"/>
                <w:szCs w:val="20"/>
              </w:rPr>
              <w:t xml:space="preserve">, but the impact of </w:t>
            </w:r>
            <w:r w:rsidR="00DF08AF">
              <w:rPr>
                <w:rFonts w:ascii="Arial" w:hAnsi="Arial" w:cs="Arial"/>
                <w:color w:val="404040" w:themeColor="text1" w:themeTint="BF"/>
                <w:sz w:val="20"/>
                <w:szCs w:val="20"/>
              </w:rPr>
              <w:t>sky</w:t>
            </w:r>
            <w:r w:rsidR="00DF08AF" w:rsidRPr="009448A8">
              <w:rPr>
                <w:rFonts w:ascii="Arial" w:hAnsi="Arial" w:cs="Arial"/>
                <w:color w:val="404040" w:themeColor="text1" w:themeTint="BF"/>
                <w:sz w:val="20"/>
                <w:szCs w:val="20"/>
              </w:rPr>
              <w:t xml:space="preserve"> </w:t>
            </w:r>
            <w:r w:rsidR="007F17F0" w:rsidRPr="009448A8">
              <w:rPr>
                <w:rFonts w:ascii="Arial" w:hAnsi="Arial" w:cs="Arial"/>
                <w:color w:val="404040" w:themeColor="text1" w:themeTint="BF"/>
                <w:sz w:val="20"/>
                <w:szCs w:val="20"/>
              </w:rPr>
              <w:t>glow</w:t>
            </w:r>
            <w:r w:rsidR="0052019D" w:rsidRPr="009448A8">
              <w:rPr>
                <w:rFonts w:ascii="Arial" w:hAnsi="Arial" w:cs="Arial"/>
                <w:color w:val="404040" w:themeColor="text1" w:themeTint="BF"/>
                <w:sz w:val="20"/>
                <w:szCs w:val="20"/>
              </w:rPr>
              <w:t xml:space="preserve">. </w:t>
            </w:r>
            <w:r w:rsidR="005E07DF">
              <w:rPr>
                <w:rFonts w:ascii="Arial" w:hAnsi="Arial" w:cs="Arial"/>
                <w:color w:val="404040" w:themeColor="text1" w:themeTint="BF"/>
                <w:sz w:val="20"/>
                <w:szCs w:val="20"/>
              </w:rPr>
              <w:t>Urban, i</w:t>
            </w:r>
            <w:r w:rsidR="0052019D" w:rsidRPr="009448A8">
              <w:rPr>
                <w:rFonts w:ascii="Arial" w:hAnsi="Arial" w:cs="Arial"/>
                <w:color w:val="404040" w:themeColor="text1" w:themeTint="BF"/>
                <w:sz w:val="20"/>
                <w:szCs w:val="20"/>
              </w:rPr>
              <w:t xml:space="preserve">ndustrial </w:t>
            </w:r>
            <w:r w:rsidR="00A43C66">
              <w:rPr>
                <w:rFonts w:ascii="Arial" w:hAnsi="Arial" w:cs="Arial"/>
                <w:color w:val="404040" w:themeColor="text1" w:themeTint="BF"/>
                <w:sz w:val="20"/>
                <w:szCs w:val="20"/>
              </w:rPr>
              <w:t xml:space="preserve">and commercial </w:t>
            </w:r>
            <w:r w:rsidR="0052019D" w:rsidRPr="009448A8">
              <w:rPr>
                <w:rFonts w:ascii="Arial" w:hAnsi="Arial" w:cs="Arial"/>
                <w:color w:val="404040" w:themeColor="text1" w:themeTint="BF"/>
                <w:sz w:val="20"/>
                <w:szCs w:val="20"/>
              </w:rPr>
              <w:t xml:space="preserve">developments should be separated from nearby nesting habitat by a buffer </w:t>
            </w:r>
            <w:r w:rsidR="00D14F12">
              <w:rPr>
                <w:rFonts w:ascii="Arial" w:hAnsi="Arial" w:cs="Arial"/>
                <w:color w:val="404040" w:themeColor="text1" w:themeTint="BF"/>
                <w:sz w:val="20"/>
                <w:szCs w:val="20"/>
              </w:rPr>
              <w:t>that is appropriate to the</w:t>
            </w:r>
            <w:r w:rsidR="00DF08AF">
              <w:rPr>
                <w:rFonts w:ascii="Arial" w:hAnsi="Arial" w:cs="Arial"/>
                <w:color w:val="404040" w:themeColor="text1" w:themeTint="BF"/>
                <w:sz w:val="20"/>
                <w:szCs w:val="20"/>
              </w:rPr>
              <w:t xml:space="preserve"> topography of the dune system</w:t>
            </w:r>
            <w:r w:rsidR="00D14F12">
              <w:rPr>
                <w:rFonts w:ascii="Arial" w:hAnsi="Arial" w:cs="Arial"/>
                <w:color w:val="404040" w:themeColor="text1" w:themeTint="BF"/>
                <w:sz w:val="20"/>
                <w:szCs w:val="20"/>
              </w:rPr>
              <w:t>, presence of vegetation</w:t>
            </w:r>
            <w:r w:rsidR="00DF08AF">
              <w:rPr>
                <w:rFonts w:ascii="Arial" w:hAnsi="Arial" w:cs="Arial"/>
                <w:color w:val="404040" w:themeColor="text1" w:themeTint="BF"/>
                <w:sz w:val="20"/>
                <w:szCs w:val="20"/>
              </w:rPr>
              <w:t xml:space="preserve"> and the amount of light emi</w:t>
            </w:r>
            <w:r w:rsidR="00D14F12">
              <w:rPr>
                <w:rFonts w:ascii="Arial" w:hAnsi="Arial" w:cs="Arial"/>
                <w:color w:val="404040" w:themeColor="text1" w:themeTint="BF"/>
                <w:sz w:val="20"/>
                <w:szCs w:val="20"/>
              </w:rPr>
              <w:t>tted</w:t>
            </w:r>
            <w:r w:rsidR="00DF08AF">
              <w:rPr>
                <w:rFonts w:ascii="Arial" w:hAnsi="Arial" w:cs="Arial"/>
                <w:color w:val="404040" w:themeColor="text1" w:themeTint="BF"/>
                <w:sz w:val="20"/>
                <w:szCs w:val="20"/>
              </w:rPr>
              <w:t xml:space="preserve"> from the project</w:t>
            </w:r>
            <w:r w:rsidR="000004FC" w:rsidRPr="009448A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&lt;EndNote&gt;&lt;Cite&gt;&lt;Author&gt;Pendoley&lt;/Author&gt;&lt;Year&gt;2015&lt;/Year&gt;&lt;RecNum&gt;460&lt;/RecNum&gt;&lt;DisplayText&gt;&lt;style face="superscript"&gt;[180]&lt;/style&gt;&lt;/DisplayText&gt;&lt;record&gt;&lt;rec-number&gt;460&lt;/rec-number&gt;&lt;foreign-keys&gt;&lt;key app="EN" db-id="2rvf559zztv5t2e02wrv9was55we9d9xt90x" timestamp="1452486045"&gt;460&lt;/key&gt;&lt;/foreign-keys&gt;&lt;ref-type name="Journal Article"&gt;17&lt;/ref-type&gt;&lt;contributors&gt;&lt;authors&gt;&lt;author&gt;Pendoley, K.&lt;/author&gt;&lt;author&gt;Kamrowski, Ruth L.&lt;/author&gt;&lt;/authors&gt;&lt;/contributors&gt;&lt;titles&gt;&lt;title&gt;Sea-finding in marine turtle hatchlings: What is an appropriate exclusion zone to limit disruptive impacts of industrial light at night?&lt;/title&gt;&lt;secondary-title&gt;Journal for Nature Conservation&lt;/secondary-title&gt;&lt;/titles&gt;&lt;periodical&gt;&lt;full-title&gt;Journal for Nature Conservation&lt;/full-title&gt;&lt;/periodical&gt;&lt;pages&gt;1-11&lt;/pages&gt;&lt;volume&gt;30&lt;/volume&gt;&lt;keywords&gt;&lt;keyword&gt;Artificial lighting&lt;/keyword&gt;&lt;keyword&gt;Coastal development&lt;/keyword&gt;&lt;keyword&gt;Marine turtle&lt;/keyword&gt;&lt;keyword&gt;Hatchling orientation&lt;/keyword&gt;&lt;keyword&gt;Industrial development buffer&lt;/keyword&gt;&lt;/keywords&gt;&lt;dates&gt;&lt;year&gt;2015&lt;/year&gt;&lt;/dates&gt;&lt;label&gt;electronic&lt;/label&gt;&lt;urls&gt;&lt;/urls&gt;&lt;electronic-resource-num&gt;http://dx.doi.org/10.1016/j.jnc.2015.12.005&lt;/electronic-resource-num&gt;&lt;/record&gt;&lt;/Cite&gt;&lt;/EndNote&gt;</w:instrText>
            </w:r>
            <w:r w:rsidR="000004FC" w:rsidRPr="009448A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80" w:tooltip="Pendoley, 2015 #460" w:history="1">
              <w:r w:rsidR="00B93EC9" w:rsidRPr="00941050">
                <w:rPr>
                  <w:rFonts w:ascii="Arial" w:hAnsi="Arial" w:cs="Arial"/>
                  <w:noProof/>
                  <w:color w:val="404040" w:themeColor="text1" w:themeTint="BF"/>
                  <w:sz w:val="20"/>
                  <w:szCs w:val="20"/>
                  <w:vertAlign w:val="superscript"/>
                </w:rPr>
                <w:t>180</w:t>
              </w:r>
            </w:hyperlink>
            <w:r w:rsidR="00941050" w:rsidRPr="00941050">
              <w:rPr>
                <w:rFonts w:ascii="Arial" w:hAnsi="Arial" w:cs="Arial"/>
                <w:noProof/>
                <w:color w:val="404040" w:themeColor="text1" w:themeTint="BF"/>
                <w:sz w:val="20"/>
                <w:szCs w:val="20"/>
                <w:vertAlign w:val="superscript"/>
              </w:rPr>
              <w:t>]</w:t>
            </w:r>
            <w:r w:rsidR="000004FC" w:rsidRPr="009448A8">
              <w:rPr>
                <w:rFonts w:ascii="Arial" w:hAnsi="Arial" w:cs="Arial"/>
                <w:color w:val="404040" w:themeColor="text1" w:themeTint="BF"/>
                <w:sz w:val="20"/>
                <w:szCs w:val="20"/>
              </w:rPr>
              <w:fldChar w:fldCharType="end"/>
            </w:r>
            <w:r w:rsidR="007F17F0" w:rsidRPr="009448A8">
              <w:rPr>
                <w:rFonts w:ascii="Arial" w:hAnsi="Arial" w:cs="Arial"/>
                <w:color w:val="404040" w:themeColor="text1" w:themeTint="BF"/>
                <w:sz w:val="20"/>
                <w:szCs w:val="20"/>
              </w:rPr>
              <w:t>.</w:t>
            </w:r>
            <w:r w:rsidR="00B27B1D" w:rsidRPr="009448A8">
              <w:rPr>
                <w:rFonts w:ascii="Arial" w:hAnsi="Arial" w:cs="Arial"/>
                <w:color w:val="404040" w:themeColor="text1" w:themeTint="BF"/>
                <w:sz w:val="20"/>
                <w:szCs w:val="20"/>
              </w:rPr>
              <w:t xml:space="preserve"> </w:t>
            </w:r>
            <w:r w:rsidR="005E07DF">
              <w:rPr>
                <w:rFonts w:ascii="Arial" w:hAnsi="Arial" w:cs="Arial"/>
                <w:color w:val="404040" w:themeColor="text1" w:themeTint="BF"/>
                <w:sz w:val="20"/>
                <w:szCs w:val="20"/>
              </w:rPr>
              <w:t>Consideration should be given to retro-fitting lighting where exi</w:t>
            </w:r>
            <w:r w:rsidR="00336B35">
              <w:rPr>
                <w:rFonts w:ascii="Arial" w:hAnsi="Arial" w:cs="Arial"/>
                <w:color w:val="404040" w:themeColor="text1" w:themeTint="BF"/>
                <w:sz w:val="20"/>
                <w:szCs w:val="20"/>
              </w:rPr>
              <w:t>s</w:t>
            </w:r>
            <w:r w:rsidR="005E07DF">
              <w:rPr>
                <w:rFonts w:ascii="Arial" w:hAnsi="Arial" w:cs="Arial"/>
                <w:color w:val="404040" w:themeColor="text1" w:themeTint="BF"/>
                <w:sz w:val="20"/>
                <w:szCs w:val="20"/>
              </w:rPr>
              <w:t>ting light sources are found to cause behavioural changes in nesting turtles or hatchlings.</w:t>
            </w:r>
          </w:p>
          <w:p w:rsidR="006E366E" w:rsidRDefault="00811587" w:rsidP="009654A2">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state, territory and local government,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xml:space="preserve">, industry partners and community groups. </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 xml:space="preserve">Within the life of this plan </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Measure of success:</w:t>
            </w:r>
            <w:r w:rsidRPr="007102EA">
              <w:rPr>
                <w:rFonts w:ascii="Arial" w:hAnsi="Arial" w:cs="Arial"/>
                <w:bCs/>
                <w:color w:val="404040" w:themeColor="text1" w:themeTint="BF"/>
                <w:sz w:val="20"/>
                <w:szCs w:val="20"/>
              </w:rPr>
              <w:t xml:space="preserve"> Impacts of artificial lighting are </w:t>
            </w:r>
            <w:r w:rsidR="00621BE5">
              <w:rPr>
                <w:rFonts w:ascii="Arial" w:hAnsi="Arial" w:cs="Arial"/>
                <w:bCs/>
                <w:color w:val="404040" w:themeColor="text1" w:themeTint="BF"/>
                <w:sz w:val="20"/>
                <w:szCs w:val="20"/>
              </w:rPr>
              <w:t xml:space="preserve">managed such that marine turtle </w:t>
            </w:r>
            <w:r w:rsidR="003072BC">
              <w:rPr>
                <w:rFonts w:ascii="Arial" w:hAnsi="Arial" w:cs="Arial"/>
                <w:bCs/>
                <w:color w:val="404040" w:themeColor="text1" w:themeTint="BF"/>
                <w:sz w:val="20"/>
                <w:szCs w:val="20"/>
              </w:rPr>
              <w:t>stock recovery is not impeded</w:t>
            </w:r>
            <w:r w:rsidR="00621BE5">
              <w:rPr>
                <w:rFonts w:ascii="Arial" w:hAnsi="Arial" w:cs="Arial"/>
                <w:bCs/>
                <w:color w:val="404040" w:themeColor="text1" w:themeTint="BF"/>
                <w:sz w:val="20"/>
                <w:szCs w:val="20"/>
              </w:rPr>
              <w:t xml:space="preserve">. </w:t>
            </w:r>
            <w:r w:rsidR="00DF4738">
              <w:rPr>
                <w:rFonts w:ascii="Arial" w:hAnsi="Arial" w:cs="Arial"/>
                <w:bCs/>
                <w:color w:val="404040" w:themeColor="text1" w:themeTint="BF"/>
                <w:sz w:val="20"/>
                <w:szCs w:val="20"/>
              </w:rPr>
              <w:t>Guidelines are developed and implemented.</w:t>
            </w:r>
            <w:r w:rsidR="00DF08AF">
              <w:rPr>
                <w:rFonts w:ascii="Arial" w:hAnsi="Arial" w:cs="Arial"/>
                <w:bCs/>
                <w:color w:val="404040" w:themeColor="text1" w:themeTint="BF"/>
                <w:sz w:val="20"/>
                <w:szCs w:val="20"/>
              </w:rPr>
              <w:t xml:space="preserve"> </w:t>
            </w:r>
            <w:r w:rsidR="00F26EDB">
              <w:rPr>
                <w:rFonts w:ascii="Arial" w:hAnsi="Arial" w:cs="Arial"/>
                <w:bCs/>
                <w:color w:val="404040" w:themeColor="text1" w:themeTint="BF"/>
                <w:sz w:val="20"/>
                <w:szCs w:val="20"/>
              </w:rPr>
              <w:t>Cumulative impact of light is better understood.</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Risks</w:t>
            </w:r>
            <w:r w:rsidR="00B27B1D">
              <w:rPr>
                <w:rFonts w:ascii="Arial" w:hAnsi="Arial" w:cs="Arial"/>
                <w:bCs/>
                <w:color w:val="404040" w:themeColor="text1" w:themeTint="BF"/>
                <w:sz w:val="20"/>
                <w:szCs w:val="20"/>
              </w:rPr>
              <w:t xml:space="preserve">: </w:t>
            </w:r>
            <w:r w:rsidR="00E92177">
              <w:rPr>
                <w:rFonts w:ascii="Arial" w:hAnsi="Arial" w:cs="Arial"/>
                <w:bCs/>
                <w:color w:val="404040" w:themeColor="text1" w:themeTint="BF"/>
                <w:sz w:val="20"/>
                <w:szCs w:val="20"/>
              </w:rPr>
              <w:t xml:space="preserve">Light increasingly impacts </w:t>
            </w:r>
            <w:r w:rsidR="00621BE5">
              <w:rPr>
                <w:rFonts w:ascii="Arial" w:hAnsi="Arial" w:cs="Arial"/>
                <w:bCs/>
                <w:color w:val="404040" w:themeColor="text1" w:themeTint="BF"/>
                <w:sz w:val="20"/>
                <w:szCs w:val="20"/>
              </w:rPr>
              <w:t>sensitive turtle habitats</w:t>
            </w:r>
            <w:r w:rsidRPr="007102EA">
              <w:rPr>
                <w:rFonts w:ascii="Arial" w:hAnsi="Arial" w:cs="Arial"/>
                <w:bCs/>
                <w:color w:val="404040" w:themeColor="text1" w:themeTint="BF"/>
                <w:sz w:val="20"/>
                <w:szCs w:val="20"/>
              </w:rPr>
              <w:t xml:space="preserve"> </w:t>
            </w:r>
            <w:r w:rsidR="00E92177">
              <w:rPr>
                <w:rFonts w:ascii="Arial" w:hAnsi="Arial" w:cs="Arial"/>
                <w:bCs/>
                <w:color w:val="404040" w:themeColor="text1" w:themeTint="BF"/>
                <w:sz w:val="20"/>
                <w:szCs w:val="20"/>
              </w:rPr>
              <w:t xml:space="preserve">and </w:t>
            </w:r>
            <w:r w:rsidR="002F197F">
              <w:rPr>
                <w:rFonts w:ascii="Arial" w:hAnsi="Arial" w:cs="Arial"/>
                <w:bCs/>
                <w:color w:val="404040" w:themeColor="text1" w:themeTint="BF"/>
                <w:sz w:val="20"/>
                <w:szCs w:val="20"/>
              </w:rPr>
              <w:t>is not managed holistically</w:t>
            </w:r>
            <w:r w:rsidR="00DF08AF">
              <w:rPr>
                <w:rFonts w:ascii="Arial" w:hAnsi="Arial" w:cs="Arial"/>
                <w:bCs/>
                <w:color w:val="404040" w:themeColor="text1" w:themeTint="BF"/>
                <w:sz w:val="20"/>
                <w:szCs w:val="20"/>
              </w:rPr>
              <w:t>.</w:t>
            </w:r>
            <w:r w:rsidR="002F197F">
              <w:rPr>
                <w:rFonts w:ascii="Arial" w:hAnsi="Arial" w:cs="Arial"/>
                <w:bCs/>
                <w:color w:val="404040" w:themeColor="text1" w:themeTint="BF"/>
                <w:sz w:val="20"/>
                <w:szCs w:val="20"/>
              </w:rPr>
              <w:t xml:space="preserve"> </w:t>
            </w:r>
          </w:p>
          <w:p w:rsidR="006E366E" w:rsidRDefault="00071D0D" w:rsidP="005E666E">
            <w:p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Likelihood of success</w:t>
            </w:r>
            <w:r w:rsidR="008369D6">
              <w:rPr>
                <w:rFonts w:ascii="Arial" w:hAnsi="Arial" w:cs="Arial"/>
                <w:bCs/>
                <w:color w:val="404040" w:themeColor="text1" w:themeTint="BF"/>
                <w:sz w:val="20"/>
                <w:szCs w:val="20"/>
              </w:rPr>
              <w:t xml:space="preserve">: </w:t>
            </w:r>
            <w:r w:rsidR="00745630">
              <w:rPr>
                <w:rFonts w:ascii="Arial" w:hAnsi="Arial" w:cs="Arial"/>
                <w:bCs/>
                <w:color w:val="404040" w:themeColor="text1" w:themeTint="BF"/>
                <w:sz w:val="20"/>
                <w:szCs w:val="20"/>
              </w:rPr>
              <w:t>M</w:t>
            </w:r>
            <w:r w:rsidRPr="007102EA">
              <w:rPr>
                <w:rFonts w:ascii="Arial" w:hAnsi="Arial" w:cs="Arial"/>
                <w:bCs/>
                <w:color w:val="404040" w:themeColor="text1" w:themeTint="BF"/>
                <w:sz w:val="20"/>
                <w:szCs w:val="20"/>
              </w:rPr>
              <w:t>oderate</w:t>
            </w:r>
          </w:p>
        </w:tc>
      </w:tr>
    </w:tbl>
    <w:p w:rsidR="003539F3" w:rsidRDefault="007102EA">
      <w:pPr>
        <w:spacing w:after="0" w:line="240"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77"/>
        <w:gridCol w:w="2735"/>
      </w:tblGrid>
      <w:tr w:rsidR="003539F3" w:rsidTr="003539F3">
        <w:trPr>
          <w:cnfStyle w:val="100000000000" w:firstRow="1" w:lastRow="0" w:firstColumn="0" w:lastColumn="0" w:oddVBand="0" w:evenVBand="0" w:oddHBand="0" w:evenHBand="0"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0070C0"/>
            <w:hideMark/>
          </w:tcPr>
          <w:p w:rsidR="003539F3" w:rsidRDefault="003539F3" w:rsidP="00527708">
            <w:pPr>
              <w:spacing w:before="120"/>
              <w:rPr>
                <w:rFonts w:ascii="Arial" w:hAnsi="Arial"/>
                <w:b/>
                <w:color w:val="FFFFFF" w:themeColor="background1"/>
              </w:rPr>
            </w:pPr>
            <w:r>
              <w:rPr>
                <w:rFonts w:ascii="Arial" w:hAnsi="Arial"/>
                <w:b/>
                <w:color w:val="FFFFFF" w:themeColor="background1"/>
              </w:rPr>
              <w:t>Action</w:t>
            </w:r>
            <w:r w:rsidR="00527708">
              <w:rPr>
                <w:rFonts w:ascii="Arial" w:hAnsi="Arial"/>
                <w:b/>
                <w:color w:val="FFFFFF" w:themeColor="background1"/>
              </w:rPr>
              <w:t xml:space="preserve"> </w:t>
            </w:r>
            <w:r w:rsidR="00527708">
              <w:rPr>
                <w:rFonts w:ascii="Arial" w:hAnsi="Arial" w:cs="Arial"/>
                <w:b/>
                <w:color w:val="FFFFFF" w:themeColor="background1"/>
              </w:rPr>
              <w:t>Area</w:t>
            </w:r>
            <w:r w:rsidR="00527708">
              <w:rPr>
                <w:rFonts w:ascii="Arial" w:hAnsi="Arial"/>
                <w:b/>
                <w:color w:val="FFFFFF" w:themeColor="background1"/>
              </w:rPr>
              <w:t xml:space="preserve"> </w:t>
            </w:r>
            <w:r>
              <w:rPr>
                <w:rFonts w:ascii="Arial" w:hAnsi="Arial"/>
                <w:b/>
                <w:color w:val="FFFFFF" w:themeColor="background1"/>
              </w:rPr>
              <w:t>A9</w:t>
            </w:r>
          </w:p>
        </w:tc>
        <w:tc>
          <w:tcPr>
            <w:tcW w:w="2799" w:type="dxa"/>
            <w:tcBorders>
              <w:top w:val="single" w:sz="4" w:space="0" w:color="auto"/>
              <w:left w:val="nil"/>
              <w:bottom w:val="single" w:sz="4" w:space="0" w:color="auto"/>
              <w:right w:val="nil"/>
            </w:tcBorders>
            <w:shd w:val="clear" w:color="auto" w:fill="0070C0"/>
            <w:hideMark/>
          </w:tcPr>
          <w:p w:rsidR="003539F3" w:rsidRDefault="00A6549E">
            <w:pPr>
              <w:spacing w:before="120"/>
              <w:jc w:val="center"/>
              <w:rPr>
                <w:rFonts w:ascii="Arial" w:hAnsi="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3539F3"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tcBorders>
              <w:top w:val="single" w:sz="4" w:space="0" w:color="auto"/>
              <w:left w:val="nil"/>
              <w:bottom w:val="single" w:sz="4" w:space="0" w:color="auto"/>
              <w:right w:val="nil"/>
            </w:tcBorders>
            <w:shd w:val="clear" w:color="auto" w:fill="FFFFFF" w:themeFill="background1"/>
          </w:tcPr>
          <w:p w:rsidR="003539F3" w:rsidRDefault="00DC0ED1" w:rsidP="00DC0ED1">
            <w:pPr>
              <w:spacing w:before="60"/>
              <w:rPr>
                <w:rFonts w:ascii="Arial" w:hAnsi="Arial"/>
                <w:highlight w:val="magenta"/>
              </w:rPr>
            </w:pPr>
            <w:r>
              <w:rPr>
                <w:rFonts w:ascii="Arial" w:hAnsi="Arial"/>
                <w:color w:val="404040" w:themeColor="text1" w:themeTint="BF"/>
              </w:rPr>
              <w:t>Address the impacts of coastal development/infrastructure and dredging and trawling</w:t>
            </w:r>
          </w:p>
        </w:tc>
        <w:tc>
          <w:tcPr>
            <w:tcW w:w="2799" w:type="dxa"/>
            <w:tcBorders>
              <w:top w:val="single" w:sz="4" w:space="0" w:color="auto"/>
              <w:left w:val="nil"/>
              <w:bottom w:val="single" w:sz="4" w:space="0" w:color="auto"/>
              <w:right w:val="nil"/>
            </w:tcBorders>
            <w:shd w:val="clear" w:color="auto" w:fill="FFB9FF"/>
            <w:hideMark/>
          </w:tcPr>
          <w:p w:rsidR="003539F3" w:rsidRPr="002C315D" w:rsidRDefault="000B1681">
            <w:pPr>
              <w:spacing w:before="60" w:after="60"/>
              <w:jc w:val="center"/>
              <w:rPr>
                <w:rFonts w:ascii="Arial" w:hAnsi="Arial"/>
                <w:color w:val="auto"/>
              </w:rPr>
            </w:pPr>
            <w:r>
              <w:rPr>
                <w:rFonts w:ascii="Arial" w:hAnsi="Arial"/>
                <w:color w:val="auto"/>
              </w:rPr>
              <w:t>0</w:t>
            </w:r>
          </w:p>
        </w:tc>
      </w:tr>
      <w:tr w:rsidR="003539F3" w:rsidTr="003539F3">
        <w:trPr>
          <w:cnfStyle w:val="000000010000" w:firstRow="0" w:lastRow="0" w:firstColumn="0" w:lastColumn="0" w:oddVBand="0" w:evenVBand="0" w:oddHBand="0" w:evenHBand="1" w:firstRowFirstColumn="0" w:firstRowLastColumn="0" w:lastRowFirstColumn="0" w:lastRowLastColumn="0"/>
          <w:trHeight w:val="194"/>
        </w:trPr>
        <w:tc>
          <w:tcPr>
            <w:tcW w:w="0" w:type="auto"/>
            <w:vMerge/>
            <w:tcBorders>
              <w:top w:val="single" w:sz="4" w:space="0" w:color="auto"/>
              <w:left w:val="nil"/>
              <w:bottom w:val="single" w:sz="4" w:space="0" w:color="auto"/>
              <w:right w:val="nil"/>
            </w:tcBorders>
            <w:vAlign w:val="center"/>
            <w:hideMark/>
          </w:tcPr>
          <w:p w:rsidR="003539F3" w:rsidRDefault="003539F3">
            <w:pPr>
              <w:spacing w:after="0" w:line="240" w:lineRule="auto"/>
              <w:rPr>
                <w:rFonts w:ascii="Arial" w:hAnsi="Arial" w:cs="Arial"/>
                <w:highlight w:val="magenta"/>
              </w:rPr>
            </w:pPr>
          </w:p>
        </w:tc>
        <w:tc>
          <w:tcPr>
            <w:tcW w:w="2799" w:type="dxa"/>
            <w:tcBorders>
              <w:top w:val="single" w:sz="4" w:space="0" w:color="auto"/>
              <w:left w:val="nil"/>
              <w:bottom w:val="single" w:sz="4" w:space="0" w:color="auto"/>
              <w:right w:val="nil"/>
            </w:tcBorders>
            <w:shd w:val="clear" w:color="auto" w:fill="FFFF00"/>
            <w:hideMark/>
          </w:tcPr>
          <w:p w:rsidR="003539F3" w:rsidRDefault="000B1681">
            <w:pPr>
              <w:spacing w:before="60" w:after="60"/>
              <w:jc w:val="center"/>
              <w:rPr>
                <w:rFonts w:ascii="Arial" w:hAnsi="Arial"/>
                <w:color w:val="auto"/>
              </w:rPr>
            </w:pPr>
            <w:r>
              <w:rPr>
                <w:rFonts w:ascii="Arial" w:hAnsi="Arial"/>
                <w:color w:val="auto"/>
              </w:rPr>
              <w:t>4</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Action</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rsidR="006E366E" w:rsidRDefault="00DC0ED1">
            <w:pPr>
              <w:pStyle w:val="ListParagraph"/>
              <w:numPr>
                <w:ilvl w:val="0"/>
                <w:numId w:val="22"/>
              </w:numPr>
              <w:spacing w:before="60" w:after="60"/>
              <w:ind w:left="357" w:hanging="357"/>
              <w:jc w:val="both"/>
              <w:rPr>
                <w:rFonts w:ascii="Arial" w:hAnsi="Arial"/>
                <w:color w:val="404040" w:themeColor="text1" w:themeTint="BF"/>
                <w:sz w:val="20"/>
                <w:szCs w:val="20"/>
              </w:rPr>
            </w:pPr>
            <w:r w:rsidRPr="00843F01">
              <w:rPr>
                <w:rFonts w:ascii="Arial" w:hAnsi="Arial"/>
                <w:color w:val="404040" w:themeColor="text1" w:themeTint="BF"/>
                <w:sz w:val="20"/>
                <w:szCs w:val="20"/>
              </w:rPr>
              <w:t xml:space="preserve">Manage infrastructure, coastal development, dredging and trawling </w:t>
            </w:r>
            <w:r w:rsidR="00EB3C2B">
              <w:rPr>
                <w:rFonts w:ascii="Arial" w:hAnsi="Arial"/>
                <w:color w:val="404040" w:themeColor="text1" w:themeTint="BF"/>
                <w:sz w:val="20"/>
                <w:szCs w:val="20"/>
              </w:rPr>
              <w:t>to ensure</w:t>
            </w:r>
            <w:r w:rsidR="00EB3C2B" w:rsidRPr="00843F01">
              <w:rPr>
                <w:rFonts w:ascii="Arial" w:hAnsi="Arial"/>
                <w:color w:val="404040" w:themeColor="text1" w:themeTint="BF"/>
                <w:sz w:val="20"/>
                <w:szCs w:val="20"/>
              </w:rPr>
              <w:t xml:space="preserve"> </w:t>
            </w:r>
            <w:r w:rsidR="00EB3C2B">
              <w:rPr>
                <w:rFonts w:ascii="Arial" w:hAnsi="Arial"/>
                <w:color w:val="404040" w:themeColor="text1" w:themeTint="BF"/>
                <w:sz w:val="20"/>
                <w:szCs w:val="20"/>
              </w:rPr>
              <w:t xml:space="preserve">ongoing biologically important behaviours for </w:t>
            </w:r>
            <w:r w:rsidRPr="00843F01">
              <w:rPr>
                <w:rFonts w:ascii="Arial" w:hAnsi="Arial"/>
                <w:color w:val="404040" w:themeColor="text1" w:themeTint="BF"/>
                <w:sz w:val="20"/>
                <w:szCs w:val="20"/>
              </w:rPr>
              <w:t xml:space="preserve">marine turtle </w:t>
            </w:r>
            <w:r w:rsidR="00C4541B">
              <w:rPr>
                <w:rFonts w:ascii="Arial" w:hAnsi="Arial"/>
                <w:color w:val="404040" w:themeColor="text1" w:themeTint="BF"/>
                <w:sz w:val="20"/>
                <w:szCs w:val="20"/>
              </w:rPr>
              <w:t xml:space="preserve">stocks </w:t>
            </w:r>
            <w:r w:rsidR="00EB3C2B">
              <w:rPr>
                <w:rFonts w:ascii="Arial" w:hAnsi="Arial"/>
                <w:color w:val="404040" w:themeColor="text1" w:themeTint="BF"/>
                <w:sz w:val="20"/>
                <w:szCs w:val="20"/>
              </w:rPr>
              <w:t>continues.</w:t>
            </w:r>
            <w:r w:rsidR="00C4541B">
              <w:rPr>
                <w:rFonts w:ascii="Arial" w:hAnsi="Arial"/>
                <w:color w:val="404040" w:themeColor="text1" w:themeTint="BF"/>
                <w:sz w:val="20"/>
                <w:szCs w:val="20"/>
              </w:rPr>
              <w:t xml:space="preserve"> </w:t>
            </w:r>
          </w:p>
          <w:p w:rsidR="006E366E" w:rsidRDefault="003539F3">
            <w:pPr>
              <w:pStyle w:val="ListParagraph"/>
              <w:numPr>
                <w:ilvl w:val="0"/>
                <w:numId w:val="22"/>
              </w:numPr>
              <w:spacing w:before="60" w:after="60"/>
              <w:ind w:left="357" w:hanging="357"/>
              <w:jc w:val="both"/>
              <w:rPr>
                <w:rFonts w:ascii="Arial" w:hAnsi="Arial"/>
                <w:color w:val="404040" w:themeColor="text1" w:themeTint="BF"/>
                <w:sz w:val="20"/>
                <w:szCs w:val="20"/>
              </w:rPr>
            </w:pPr>
            <w:r>
              <w:rPr>
                <w:rFonts w:ascii="Arial" w:hAnsi="Arial"/>
                <w:color w:val="404040" w:themeColor="text1" w:themeTint="BF"/>
                <w:sz w:val="20"/>
                <w:szCs w:val="20"/>
              </w:rPr>
              <w:t>Use up</w:t>
            </w:r>
            <w:r w:rsidR="005C01AD">
              <w:rPr>
                <w:rFonts w:ascii="Arial" w:hAnsi="Arial"/>
                <w:color w:val="404040" w:themeColor="text1" w:themeTint="BF"/>
                <w:sz w:val="20"/>
                <w:szCs w:val="20"/>
              </w:rPr>
              <w:t>-to-</w:t>
            </w:r>
            <w:r>
              <w:rPr>
                <w:rFonts w:ascii="Arial" w:hAnsi="Arial"/>
                <w:color w:val="404040" w:themeColor="text1" w:themeTint="BF"/>
                <w:sz w:val="20"/>
                <w:szCs w:val="20"/>
              </w:rPr>
              <w:t>date information regarding nesting, internesting and foraging habitat to inform future development proposals and approval decisions.</w:t>
            </w:r>
          </w:p>
          <w:p w:rsidR="006E366E" w:rsidRDefault="002C462B">
            <w:pPr>
              <w:pStyle w:val="ListParagraph"/>
              <w:numPr>
                <w:ilvl w:val="0"/>
                <w:numId w:val="22"/>
              </w:numPr>
              <w:spacing w:before="60" w:after="60"/>
              <w:ind w:left="357" w:hanging="357"/>
              <w:jc w:val="both"/>
              <w:rPr>
                <w:rFonts w:ascii="Arial" w:hAnsi="Arial"/>
                <w:color w:val="404040" w:themeColor="text1" w:themeTint="BF"/>
                <w:sz w:val="20"/>
                <w:szCs w:val="20"/>
              </w:rPr>
            </w:pPr>
            <w:r>
              <w:rPr>
                <w:rFonts w:ascii="Arial" w:hAnsi="Arial"/>
                <w:color w:val="404040" w:themeColor="text1" w:themeTint="BF"/>
                <w:sz w:val="20"/>
                <w:szCs w:val="20"/>
              </w:rPr>
              <w:t xml:space="preserve">Assess </w:t>
            </w:r>
            <w:r w:rsidR="003539F3">
              <w:rPr>
                <w:rFonts w:ascii="Arial" w:hAnsi="Arial"/>
                <w:color w:val="404040" w:themeColor="text1" w:themeTint="BF"/>
                <w:sz w:val="20"/>
                <w:szCs w:val="20"/>
              </w:rPr>
              <w:t>the impact</w:t>
            </w:r>
            <w:r w:rsidR="00E96058">
              <w:rPr>
                <w:rFonts w:ascii="Arial" w:hAnsi="Arial"/>
                <w:color w:val="404040" w:themeColor="text1" w:themeTint="BF"/>
                <w:sz w:val="20"/>
                <w:szCs w:val="20"/>
              </w:rPr>
              <w:t xml:space="preserve"> of </w:t>
            </w:r>
            <w:r w:rsidR="003539F3">
              <w:rPr>
                <w:rFonts w:ascii="Arial" w:hAnsi="Arial"/>
                <w:color w:val="404040" w:themeColor="text1" w:themeTint="BF"/>
                <w:sz w:val="20"/>
                <w:szCs w:val="20"/>
              </w:rPr>
              <w:t>trawl</w:t>
            </w:r>
            <w:r w:rsidR="00841B41">
              <w:rPr>
                <w:rFonts w:ascii="Arial" w:hAnsi="Arial"/>
                <w:color w:val="404040" w:themeColor="text1" w:themeTint="BF"/>
                <w:sz w:val="20"/>
                <w:szCs w:val="20"/>
              </w:rPr>
              <w:t>ing</w:t>
            </w:r>
            <w:r w:rsidR="003539F3">
              <w:rPr>
                <w:rFonts w:ascii="Arial" w:hAnsi="Arial"/>
                <w:color w:val="404040" w:themeColor="text1" w:themeTint="BF"/>
                <w:sz w:val="20"/>
                <w:szCs w:val="20"/>
              </w:rPr>
              <w:t xml:space="preserve"> on the benthic environment</w:t>
            </w:r>
            <w:r w:rsidR="00E96058">
              <w:rPr>
                <w:rFonts w:ascii="Arial" w:hAnsi="Arial"/>
                <w:color w:val="404040" w:themeColor="text1" w:themeTint="BF"/>
                <w:sz w:val="20"/>
                <w:szCs w:val="20"/>
              </w:rPr>
              <w:t xml:space="preserve"> in marine turtle foraging habitat and determine whether </w:t>
            </w:r>
            <w:r w:rsidR="00FF7FF2">
              <w:rPr>
                <w:rFonts w:ascii="Arial" w:hAnsi="Arial"/>
                <w:color w:val="404040" w:themeColor="text1" w:themeTint="BF"/>
                <w:sz w:val="20"/>
                <w:szCs w:val="20"/>
              </w:rPr>
              <w:t xml:space="preserve">it is </w:t>
            </w:r>
            <w:r w:rsidR="00E96058">
              <w:rPr>
                <w:rFonts w:ascii="Arial" w:hAnsi="Arial"/>
                <w:color w:val="404040" w:themeColor="text1" w:themeTint="BF"/>
                <w:sz w:val="20"/>
                <w:szCs w:val="20"/>
              </w:rPr>
              <w:t>likely to have an impact on stock viability</w:t>
            </w:r>
            <w:r w:rsidR="003539F3">
              <w:rPr>
                <w:rFonts w:ascii="Arial" w:hAnsi="Arial"/>
                <w:color w:val="404040" w:themeColor="text1" w:themeTint="BF"/>
                <w:sz w:val="20"/>
                <w:szCs w:val="20"/>
              </w:rPr>
              <w:t>.</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Recovery targets addressed</w:t>
            </w:r>
          </w:p>
        </w:tc>
        <w:tc>
          <w:tcPr>
            <w:tcW w:w="2799" w:type="dxa"/>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Threats to be mitigated</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FFFFFF" w:themeFill="background1"/>
            <w:hideMark/>
          </w:tcPr>
          <w:p w:rsidR="003539F3" w:rsidRDefault="003539F3">
            <w:pPr>
              <w:spacing w:before="60" w:after="60"/>
              <w:rPr>
                <w:rFonts w:ascii="Arial" w:hAnsi="Arial"/>
                <w:color w:val="auto"/>
                <w:sz w:val="20"/>
                <w:szCs w:val="20"/>
              </w:rPr>
            </w:pPr>
            <w:r>
              <w:rPr>
                <w:rFonts w:ascii="Arial" w:hAnsi="Arial"/>
                <w:color w:val="auto"/>
                <w:sz w:val="20"/>
                <w:szCs w:val="20"/>
              </w:rPr>
              <w:t>1.1, 1.2, 2.1, 2.2, 3.1, 3.2, 4.1</w:t>
            </w:r>
          </w:p>
        </w:tc>
        <w:tc>
          <w:tcPr>
            <w:tcW w:w="2799" w:type="dxa"/>
            <w:tcBorders>
              <w:top w:val="single" w:sz="4" w:space="0" w:color="auto"/>
              <w:left w:val="nil"/>
              <w:bottom w:val="single" w:sz="4" w:space="0" w:color="auto"/>
              <w:right w:val="nil"/>
            </w:tcBorders>
            <w:shd w:val="clear" w:color="auto" w:fill="FFFFFF" w:themeFill="background1"/>
            <w:hideMark/>
          </w:tcPr>
          <w:p w:rsidR="003539F3" w:rsidRDefault="003539F3">
            <w:pPr>
              <w:spacing w:before="60" w:after="60"/>
              <w:rPr>
                <w:rFonts w:ascii="Arial" w:hAnsi="Arial"/>
                <w:color w:val="auto"/>
                <w:sz w:val="20"/>
                <w:szCs w:val="20"/>
              </w:rPr>
            </w:pPr>
            <w:r>
              <w:rPr>
                <w:rFonts w:ascii="Arial" w:hAnsi="Arial"/>
                <w:color w:val="auto"/>
                <w:sz w:val="20"/>
                <w:szCs w:val="20"/>
              </w:rPr>
              <w:t>A,</w:t>
            </w:r>
            <w:r w:rsidR="00E52251">
              <w:rPr>
                <w:rFonts w:ascii="Arial" w:hAnsi="Arial"/>
                <w:color w:val="auto"/>
                <w:sz w:val="20"/>
                <w:szCs w:val="20"/>
              </w:rPr>
              <w:t xml:space="preserve"> </w:t>
            </w:r>
            <w:r>
              <w:rPr>
                <w:rFonts w:ascii="Arial" w:hAnsi="Arial"/>
                <w:color w:val="auto"/>
                <w:sz w:val="20"/>
                <w:szCs w:val="20"/>
              </w:rPr>
              <w:t>C,</w:t>
            </w:r>
            <w:r w:rsidR="00E52251">
              <w:rPr>
                <w:rFonts w:ascii="Arial" w:hAnsi="Arial"/>
                <w:color w:val="auto"/>
                <w:sz w:val="20"/>
                <w:szCs w:val="20"/>
              </w:rPr>
              <w:t xml:space="preserve"> </w:t>
            </w:r>
            <w:r>
              <w:rPr>
                <w:rFonts w:ascii="Arial" w:hAnsi="Arial"/>
                <w:color w:val="auto"/>
                <w:sz w:val="20"/>
                <w:szCs w:val="20"/>
              </w:rPr>
              <w:t>E,</w:t>
            </w:r>
            <w:r w:rsidR="00E52251">
              <w:rPr>
                <w:rFonts w:ascii="Arial" w:hAnsi="Arial"/>
                <w:color w:val="auto"/>
                <w:sz w:val="20"/>
                <w:szCs w:val="20"/>
              </w:rPr>
              <w:t xml:space="preserve"> </w:t>
            </w:r>
            <w:r>
              <w:rPr>
                <w:rFonts w:ascii="Arial" w:hAnsi="Arial"/>
                <w:color w:val="auto"/>
                <w:sz w:val="20"/>
                <w:szCs w:val="20"/>
              </w:rPr>
              <w:t>G, H, K, L</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Description</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rsidR="006E366E" w:rsidRDefault="003539F3">
            <w:pPr>
              <w:spacing w:before="60" w:after="60"/>
              <w:jc w:val="both"/>
              <w:rPr>
                <w:rFonts w:ascii="Arial" w:hAnsi="Arial"/>
                <w:color w:val="404040" w:themeColor="text1" w:themeTint="BF"/>
                <w:sz w:val="20"/>
                <w:szCs w:val="20"/>
              </w:rPr>
            </w:pPr>
            <w:r w:rsidRPr="001A6768">
              <w:rPr>
                <w:rFonts w:ascii="Arial" w:hAnsi="Arial"/>
                <w:color w:val="404040" w:themeColor="text1" w:themeTint="BF"/>
                <w:sz w:val="20"/>
                <w:szCs w:val="20"/>
              </w:rPr>
              <w:t xml:space="preserve">Activities resulting in degradation in nesting, internesting and foraging </w:t>
            </w:r>
            <w:r w:rsidR="002C530C">
              <w:rPr>
                <w:rFonts w:ascii="Arial" w:hAnsi="Arial"/>
                <w:color w:val="404040" w:themeColor="text1" w:themeTint="BF"/>
                <w:sz w:val="20"/>
                <w:szCs w:val="20"/>
              </w:rPr>
              <w:t>habitats</w:t>
            </w:r>
            <w:r w:rsidR="002C530C" w:rsidRPr="001A6768">
              <w:rPr>
                <w:rFonts w:ascii="Arial" w:hAnsi="Arial"/>
                <w:color w:val="404040" w:themeColor="text1" w:themeTint="BF"/>
                <w:sz w:val="20"/>
                <w:szCs w:val="20"/>
              </w:rPr>
              <w:t xml:space="preserve"> </w:t>
            </w:r>
            <w:r w:rsidRPr="001A6768">
              <w:rPr>
                <w:rFonts w:ascii="Arial" w:hAnsi="Arial"/>
                <w:color w:val="404040" w:themeColor="text1" w:themeTint="BF"/>
                <w:sz w:val="20"/>
                <w:szCs w:val="20"/>
              </w:rPr>
              <w:t xml:space="preserve">may directly cause turtle mortality, or indirectly contribute to </w:t>
            </w:r>
            <w:r w:rsidR="00811587">
              <w:rPr>
                <w:rFonts w:ascii="Arial" w:hAnsi="Arial"/>
                <w:color w:val="404040" w:themeColor="text1" w:themeTint="BF"/>
                <w:sz w:val="20"/>
                <w:szCs w:val="20"/>
              </w:rPr>
              <w:t xml:space="preserve">a </w:t>
            </w:r>
            <w:r w:rsidRPr="001A6768">
              <w:rPr>
                <w:rFonts w:ascii="Arial" w:hAnsi="Arial"/>
                <w:color w:val="404040" w:themeColor="text1" w:themeTint="BF"/>
                <w:sz w:val="20"/>
                <w:szCs w:val="20"/>
              </w:rPr>
              <w:t xml:space="preserve">decreased stock viability </w:t>
            </w:r>
            <w:r w:rsidR="00F86822" w:rsidRPr="001A6768">
              <w:rPr>
                <w:rFonts w:ascii="Arial" w:hAnsi="Arial"/>
                <w:color w:val="404040" w:themeColor="text1" w:themeTint="BF"/>
                <w:sz w:val="20"/>
                <w:szCs w:val="20"/>
              </w:rPr>
              <w:t>by</w:t>
            </w:r>
            <w:r w:rsidR="00F86822">
              <w:rPr>
                <w:rFonts w:ascii="Arial" w:hAnsi="Arial"/>
                <w:color w:val="404040" w:themeColor="text1" w:themeTint="BF"/>
                <w:sz w:val="20"/>
                <w:szCs w:val="20"/>
              </w:rPr>
              <w:t xml:space="preserve"> </w:t>
            </w:r>
            <w:r w:rsidR="002C530C">
              <w:rPr>
                <w:rFonts w:ascii="Arial" w:hAnsi="Arial"/>
                <w:color w:val="404040" w:themeColor="text1" w:themeTint="BF"/>
                <w:sz w:val="20"/>
                <w:szCs w:val="20"/>
              </w:rPr>
              <w:t>reducing food availability,</w:t>
            </w:r>
            <w:r w:rsidR="00F86822">
              <w:rPr>
                <w:rFonts w:ascii="Arial" w:hAnsi="Arial"/>
                <w:color w:val="404040" w:themeColor="text1" w:themeTint="BF"/>
                <w:sz w:val="20"/>
                <w:szCs w:val="20"/>
              </w:rPr>
              <w:t xml:space="preserve"> </w:t>
            </w:r>
            <w:r w:rsidRPr="001A6768">
              <w:rPr>
                <w:rFonts w:ascii="Arial" w:hAnsi="Arial"/>
                <w:color w:val="404040" w:themeColor="text1" w:themeTint="BF"/>
                <w:sz w:val="20"/>
                <w:szCs w:val="20"/>
              </w:rPr>
              <w:t xml:space="preserve">reducing growth rates or fecundity, or increasing susceptibility to injury and disease. </w:t>
            </w:r>
            <w:r w:rsidR="00AB7A61">
              <w:rPr>
                <w:rFonts w:ascii="Arial" w:hAnsi="Arial"/>
                <w:color w:val="404040" w:themeColor="text1" w:themeTint="BF"/>
                <w:sz w:val="20"/>
                <w:szCs w:val="20"/>
              </w:rPr>
              <w:t xml:space="preserve">Marine turtles show high fidelity to important foraging grounds </w:t>
            </w:r>
            <w:r w:rsidR="00F86822">
              <w:rPr>
                <w:rFonts w:ascii="Arial" w:hAnsi="Arial"/>
                <w:color w:val="404040" w:themeColor="text1" w:themeTint="BF"/>
                <w:sz w:val="20"/>
                <w:szCs w:val="20"/>
              </w:rPr>
              <w:t xml:space="preserve">that </w:t>
            </w:r>
            <w:r w:rsidR="00AB7A61">
              <w:rPr>
                <w:rFonts w:ascii="Arial" w:hAnsi="Arial"/>
                <w:color w:val="404040" w:themeColor="text1" w:themeTint="BF"/>
                <w:sz w:val="20"/>
                <w:szCs w:val="20"/>
              </w:rPr>
              <w:t>are often used by multiple stocks and species</w:t>
            </w:r>
            <w:r w:rsidR="00A43C66">
              <w:rPr>
                <w:rFonts w:ascii="Arial" w:hAnsi="Arial"/>
                <w:color w:val="404040" w:themeColor="text1" w:themeTint="BF"/>
                <w:sz w:val="20"/>
                <w:szCs w:val="20"/>
              </w:rPr>
              <w:t>,</w:t>
            </w:r>
            <w:r w:rsidR="00AB7A61">
              <w:rPr>
                <w:rFonts w:ascii="Arial" w:hAnsi="Arial"/>
                <w:color w:val="404040" w:themeColor="text1" w:themeTint="BF"/>
                <w:sz w:val="20"/>
                <w:szCs w:val="20"/>
              </w:rPr>
              <w:t xml:space="preserve"> and when impacted</w:t>
            </w:r>
            <w:r w:rsidR="005C01AD">
              <w:rPr>
                <w:rFonts w:ascii="Arial" w:hAnsi="Arial"/>
                <w:color w:val="404040" w:themeColor="text1" w:themeTint="BF"/>
                <w:sz w:val="20"/>
                <w:szCs w:val="20"/>
              </w:rPr>
              <w:t>,</w:t>
            </w:r>
            <w:r w:rsidR="00AB7A61">
              <w:rPr>
                <w:rFonts w:ascii="Arial" w:hAnsi="Arial"/>
                <w:color w:val="404040" w:themeColor="text1" w:themeTint="BF"/>
                <w:sz w:val="20"/>
                <w:szCs w:val="20"/>
              </w:rPr>
              <w:t xml:space="preserve"> can reduce the health of multiple stocks, subsequently affecting fecundity. To minimise the loss and degradation of habitats, </w:t>
            </w:r>
            <w:r w:rsidR="00FF7FF2">
              <w:rPr>
                <w:rFonts w:ascii="Arial" w:hAnsi="Arial"/>
                <w:color w:val="404040" w:themeColor="text1" w:themeTint="BF"/>
                <w:sz w:val="20"/>
                <w:szCs w:val="20"/>
              </w:rPr>
              <w:t>any proposed action</w:t>
            </w:r>
            <w:r w:rsidR="00217690">
              <w:rPr>
                <w:rFonts w:ascii="Arial" w:hAnsi="Arial"/>
                <w:color w:val="404040" w:themeColor="text1" w:themeTint="BF"/>
                <w:sz w:val="20"/>
                <w:szCs w:val="20"/>
              </w:rPr>
              <w:t xml:space="preserve"> need</w:t>
            </w:r>
            <w:r w:rsidR="00FF7FF2">
              <w:rPr>
                <w:rFonts w:ascii="Arial" w:hAnsi="Arial"/>
                <w:color w:val="404040" w:themeColor="text1" w:themeTint="BF"/>
                <w:sz w:val="20"/>
                <w:szCs w:val="20"/>
              </w:rPr>
              <w:t>s</w:t>
            </w:r>
            <w:r w:rsidR="00217690">
              <w:rPr>
                <w:rFonts w:ascii="Arial" w:hAnsi="Arial"/>
                <w:color w:val="404040" w:themeColor="text1" w:themeTint="BF"/>
                <w:sz w:val="20"/>
                <w:szCs w:val="20"/>
              </w:rPr>
              <w:t xml:space="preserve"> to consider</w:t>
            </w:r>
            <w:r w:rsidR="00217690" w:rsidRPr="001A6768">
              <w:rPr>
                <w:rFonts w:ascii="Arial" w:hAnsi="Arial"/>
                <w:color w:val="404040" w:themeColor="text1" w:themeTint="BF"/>
                <w:sz w:val="20"/>
                <w:szCs w:val="20"/>
              </w:rPr>
              <w:t xml:space="preserve"> </w:t>
            </w:r>
            <w:r w:rsidR="00217690">
              <w:rPr>
                <w:rFonts w:ascii="Arial" w:hAnsi="Arial"/>
                <w:color w:val="404040" w:themeColor="text1" w:themeTint="BF"/>
                <w:sz w:val="20"/>
                <w:szCs w:val="20"/>
              </w:rPr>
              <w:t xml:space="preserve">habitat requirements </w:t>
            </w:r>
            <w:r w:rsidR="00217690" w:rsidRPr="001A6768">
              <w:rPr>
                <w:rFonts w:ascii="Arial" w:hAnsi="Arial"/>
                <w:color w:val="404040" w:themeColor="text1" w:themeTint="BF"/>
                <w:sz w:val="20"/>
                <w:szCs w:val="20"/>
              </w:rPr>
              <w:t>at early stages of</w:t>
            </w:r>
            <w:r w:rsidR="00217690">
              <w:rPr>
                <w:rFonts w:ascii="Arial" w:hAnsi="Arial"/>
                <w:color w:val="404040" w:themeColor="text1" w:themeTint="BF"/>
                <w:sz w:val="20"/>
                <w:szCs w:val="20"/>
              </w:rPr>
              <w:t xml:space="preserve"> planning, and fisheries need to consider improving education and best practice management. </w:t>
            </w:r>
            <w:r w:rsidR="00C4541B">
              <w:rPr>
                <w:rFonts w:ascii="Arial" w:hAnsi="Arial"/>
                <w:color w:val="404040" w:themeColor="text1" w:themeTint="BF"/>
                <w:sz w:val="20"/>
                <w:szCs w:val="20"/>
              </w:rPr>
              <w:t xml:space="preserve">Infrastructure and development should be managed to ensure marine turtles </w:t>
            </w:r>
            <w:r w:rsidR="00C4541B" w:rsidRPr="00843F01">
              <w:rPr>
                <w:rFonts w:ascii="Arial" w:hAnsi="Arial"/>
                <w:color w:val="404040" w:themeColor="text1" w:themeTint="BF"/>
                <w:sz w:val="20"/>
                <w:szCs w:val="20"/>
              </w:rPr>
              <w:t xml:space="preserve">continue to utilise </w:t>
            </w:r>
            <w:r w:rsidR="00C4541B">
              <w:rPr>
                <w:rFonts w:ascii="Arial" w:hAnsi="Arial"/>
                <w:color w:val="404040" w:themeColor="text1" w:themeTint="BF"/>
                <w:sz w:val="20"/>
                <w:szCs w:val="20"/>
              </w:rPr>
              <w:t>habitat critical to the survival of marine turtles</w:t>
            </w:r>
            <w:r w:rsidR="00C4541B" w:rsidRPr="00843F01">
              <w:rPr>
                <w:rFonts w:ascii="Arial" w:hAnsi="Arial"/>
                <w:color w:val="404040" w:themeColor="text1" w:themeTint="BF"/>
                <w:sz w:val="20"/>
                <w:szCs w:val="20"/>
              </w:rPr>
              <w:t xml:space="preserve"> without injury and are not displaced as a result of </w:t>
            </w:r>
            <w:r w:rsidR="00C4541B">
              <w:rPr>
                <w:rFonts w:ascii="Arial" w:hAnsi="Arial"/>
                <w:color w:val="404040" w:themeColor="text1" w:themeTint="BF"/>
                <w:sz w:val="20"/>
                <w:szCs w:val="20"/>
              </w:rPr>
              <w:t xml:space="preserve">these </w:t>
            </w:r>
            <w:r w:rsidR="00C4541B" w:rsidRPr="00843F01">
              <w:rPr>
                <w:rFonts w:ascii="Arial" w:hAnsi="Arial"/>
                <w:color w:val="404040" w:themeColor="text1" w:themeTint="BF"/>
                <w:sz w:val="20"/>
                <w:szCs w:val="20"/>
              </w:rPr>
              <w:t>activi</w:t>
            </w:r>
            <w:r w:rsidR="00C4541B">
              <w:rPr>
                <w:rFonts w:ascii="Arial" w:hAnsi="Arial"/>
                <w:color w:val="404040" w:themeColor="text1" w:themeTint="BF"/>
                <w:sz w:val="20"/>
                <w:szCs w:val="20"/>
              </w:rPr>
              <w:t xml:space="preserve">ties. </w:t>
            </w:r>
            <w:r w:rsidR="00F86822">
              <w:rPr>
                <w:rFonts w:ascii="Arial" w:hAnsi="Arial"/>
                <w:color w:val="404040" w:themeColor="text1" w:themeTint="BF"/>
                <w:sz w:val="20"/>
                <w:szCs w:val="20"/>
              </w:rPr>
              <w:t xml:space="preserve">In particular, </w:t>
            </w:r>
            <w:r w:rsidR="00E96058">
              <w:rPr>
                <w:rFonts w:ascii="Arial" w:hAnsi="Arial"/>
                <w:color w:val="404040" w:themeColor="text1" w:themeTint="BF"/>
                <w:sz w:val="20"/>
                <w:szCs w:val="20"/>
              </w:rPr>
              <w:t>management of both</w:t>
            </w:r>
            <w:r w:rsidR="00F86822">
              <w:rPr>
                <w:rFonts w:ascii="Arial" w:hAnsi="Arial"/>
                <w:color w:val="404040" w:themeColor="text1" w:themeTint="BF"/>
                <w:sz w:val="20"/>
                <w:szCs w:val="20"/>
              </w:rPr>
              <w:t xml:space="preserve"> </w:t>
            </w:r>
            <w:r w:rsidR="00E96058">
              <w:rPr>
                <w:rFonts w:ascii="Arial" w:hAnsi="Arial"/>
                <w:color w:val="404040" w:themeColor="text1" w:themeTint="BF"/>
                <w:sz w:val="20"/>
                <w:szCs w:val="20"/>
              </w:rPr>
              <w:t xml:space="preserve">dredging </w:t>
            </w:r>
            <w:r w:rsidR="00F86822">
              <w:rPr>
                <w:rFonts w:ascii="Arial" w:hAnsi="Arial"/>
                <w:color w:val="404040" w:themeColor="text1" w:themeTint="BF"/>
                <w:sz w:val="20"/>
                <w:szCs w:val="20"/>
              </w:rPr>
              <w:t>and trawl</w:t>
            </w:r>
            <w:r w:rsidR="00E96058">
              <w:rPr>
                <w:rFonts w:ascii="Arial" w:hAnsi="Arial"/>
                <w:color w:val="404040" w:themeColor="text1" w:themeTint="BF"/>
                <w:sz w:val="20"/>
                <w:szCs w:val="20"/>
              </w:rPr>
              <w:t>ing</w:t>
            </w:r>
            <w:r w:rsidR="00F86822">
              <w:rPr>
                <w:rFonts w:ascii="Arial" w:hAnsi="Arial"/>
                <w:color w:val="404040" w:themeColor="text1" w:themeTint="BF"/>
                <w:sz w:val="20"/>
                <w:szCs w:val="20"/>
              </w:rPr>
              <w:t xml:space="preserve"> </w:t>
            </w:r>
            <w:r w:rsidR="00E96058">
              <w:rPr>
                <w:rFonts w:ascii="Arial" w:hAnsi="Arial"/>
                <w:color w:val="404040" w:themeColor="text1" w:themeTint="BF"/>
                <w:sz w:val="20"/>
                <w:szCs w:val="20"/>
              </w:rPr>
              <w:t xml:space="preserve">must take into account the impact of changes to the benthic environment </w:t>
            </w:r>
            <w:r w:rsidR="00C34F05">
              <w:rPr>
                <w:rFonts w:ascii="Arial" w:hAnsi="Arial"/>
                <w:color w:val="404040" w:themeColor="text1" w:themeTint="BF"/>
                <w:sz w:val="20"/>
                <w:szCs w:val="20"/>
              </w:rPr>
              <w:t xml:space="preserve">in terms of the </w:t>
            </w:r>
            <w:r w:rsidR="00BD7D53">
              <w:rPr>
                <w:rFonts w:ascii="Arial" w:hAnsi="Arial"/>
                <w:color w:val="404040" w:themeColor="text1" w:themeTint="BF"/>
                <w:sz w:val="20"/>
                <w:szCs w:val="20"/>
              </w:rPr>
              <w:t>flow-</w:t>
            </w:r>
            <w:r w:rsidR="00C34F05">
              <w:rPr>
                <w:rFonts w:ascii="Arial" w:hAnsi="Arial"/>
                <w:color w:val="404040" w:themeColor="text1" w:themeTint="BF"/>
                <w:sz w:val="20"/>
                <w:szCs w:val="20"/>
              </w:rPr>
              <w:t xml:space="preserve">on implications for marine turtle stock viability. </w:t>
            </w:r>
          </w:p>
          <w:p w:rsidR="006E366E" w:rsidRDefault="00811587" w:rsidP="007A1D7D">
            <w:pPr>
              <w:spacing w:before="60" w:after="60"/>
              <w:jc w:val="both"/>
              <w:rPr>
                <w:rFonts w:ascii="Arial" w:hAnsi="Arial"/>
                <w:color w:val="404040" w:themeColor="text1" w:themeTint="BF"/>
                <w:sz w:val="20"/>
                <w:szCs w:val="20"/>
              </w:rPr>
            </w:pPr>
            <w:r w:rsidRPr="001A6768">
              <w:rPr>
                <w:rFonts w:ascii="Arial" w:hAnsi="Arial"/>
                <w:i/>
                <w:color w:val="404040" w:themeColor="text1" w:themeTint="BF"/>
                <w:sz w:val="20"/>
                <w:szCs w:val="20"/>
              </w:rPr>
              <w:t>Responsible agencies and potential partners</w:t>
            </w:r>
            <w:r w:rsidRPr="001A6768">
              <w:rPr>
                <w:rFonts w:ascii="Arial" w:hAnsi="Arial"/>
                <w:color w:val="404040" w:themeColor="text1" w:themeTint="BF"/>
                <w:sz w:val="20"/>
                <w:szCs w:val="20"/>
              </w:rPr>
              <w:t xml:space="preserve">: Australian, state, territory and local government, relevant </w:t>
            </w:r>
            <w:r>
              <w:rPr>
                <w:rFonts w:ascii="Arial" w:hAnsi="Arial"/>
                <w:color w:val="404040" w:themeColor="text1" w:themeTint="BF"/>
                <w:sz w:val="20"/>
                <w:szCs w:val="20"/>
              </w:rPr>
              <w:t>non-government organisations</w:t>
            </w:r>
            <w:r w:rsidRPr="001A6768">
              <w:rPr>
                <w:rFonts w:ascii="Arial" w:hAnsi="Arial"/>
                <w:color w:val="404040" w:themeColor="text1" w:themeTint="BF"/>
                <w:sz w:val="20"/>
                <w:szCs w:val="20"/>
              </w:rPr>
              <w:t>, industry partners, fisheries managers and developers.</w:t>
            </w:r>
            <w:r w:rsidR="007A1D7D" w:rsidDel="007A1D7D">
              <w:rPr>
                <w:rFonts w:ascii="Arial" w:hAnsi="Arial" w:cs="Arial"/>
                <w:color w:val="404040" w:themeColor="text1" w:themeTint="BF"/>
                <w:sz w:val="20"/>
                <w:szCs w:val="20"/>
              </w:rPr>
              <w:t xml:space="preserve"> </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 xml:space="preserve">Within the life of this plan </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rsidR="006E366E" w:rsidRDefault="003539F3">
            <w:pPr>
              <w:spacing w:before="60" w:after="60"/>
              <w:jc w:val="both"/>
              <w:rPr>
                <w:rFonts w:ascii="Arial" w:hAnsi="Arial"/>
                <w:bCs/>
                <w:sz w:val="20"/>
                <w:szCs w:val="20"/>
              </w:rPr>
            </w:pPr>
            <w:r>
              <w:rPr>
                <w:rFonts w:ascii="Arial" w:hAnsi="Arial"/>
                <w:bCs/>
                <w:i/>
                <w:sz w:val="20"/>
                <w:szCs w:val="20"/>
              </w:rPr>
              <w:t>Measure of success:</w:t>
            </w:r>
            <w:r>
              <w:rPr>
                <w:rFonts w:ascii="Arial" w:hAnsi="Arial"/>
                <w:bCs/>
                <w:sz w:val="20"/>
                <w:szCs w:val="20"/>
              </w:rPr>
              <w:t xml:space="preserve"> </w:t>
            </w:r>
            <w:r w:rsidR="00C170FA">
              <w:rPr>
                <w:rFonts w:ascii="Arial" w:hAnsi="Arial"/>
                <w:bCs/>
                <w:sz w:val="20"/>
                <w:szCs w:val="20"/>
              </w:rPr>
              <w:t>The recovery of</w:t>
            </w:r>
            <w:r w:rsidR="00F26EDB">
              <w:rPr>
                <w:rFonts w:ascii="Arial" w:hAnsi="Arial"/>
                <w:bCs/>
                <w:sz w:val="20"/>
                <w:szCs w:val="20"/>
              </w:rPr>
              <w:t xml:space="preserve"> </w:t>
            </w:r>
            <w:r w:rsidR="00476680">
              <w:rPr>
                <w:rFonts w:ascii="Arial" w:hAnsi="Arial"/>
                <w:bCs/>
                <w:sz w:val="20"/>
                <w:szCs w:val="20"/>
              </w:rPr>
              <w:t>marine turtle stock</w:t>
            </w:r>
            <w:r w:rsidR="002A58BF">
              <w:rPr>
                <w:rFonts w:ascii="Arial" w:hAnsi="Arial"/>
                <w:bCs/>
                <w:sz w:val="20"/>
                <w:szCs w:val="20"/>
              </w:rPr>
              <w:t>s</w:t>
            </w:r>
            <w:r w:rsidR="00C170FA">
              <w:rPr>
                <w:rFonts w:ascii="Arial" w:hAnsi="Arial"/>
                <w:bCs/>
                <w:sz w:val="20"/>
                <w:szCs w:val="20"/>
              </w:rPr>
              <w:t xml:space="preserve"> </w:t>
            </w:r>
            <w:r w:rsidR="00982C60">
              <w:rPr>
                <w:rFonts w:ascii="Arial" w:hAnsi="Arial"/>
                <w:bCs/>
                <w:sz w:val="20"/>
                <w:szCs w:val="20"/>
              </w:rPr>
              <w:t>and the function</w:t>
            </w:r>
            <w:r w:rsidR="004C7416">
              <w:rPr>
                <w:rFonts w:ascii="Arial" w:hAnsi="Arial"/>
                <w:bCs/>
                <w:sz w:val="20"/>
                <w:szCs w:val="20"/>
              </w:rPr>
              <w:t>ality</w:t>
            </w:r>
            <w:r w:rsidR="00982C60">
              <w:rPr>
                <w:rFonts w:ascii="Arial" w:hAnsi="Arial"/>
                <w:bCs/>
                <w:sz w:val="20"/>
                <w:szCs w:val="20"/>
              </w:rPr>
              <w:t xml:space="preserve"> of their habitat </w:t>
            </w:r>
            <w:r w:rsidR="00C170FA">
              <w:rPr>
                <w:rFonts w:ascii="Arial" w:hAnsi="Arial"/>
                <w:bCs/>
                <w:sz w:val="20"/>
                <w:szCs w:val="20"/>
              </w:rPr>
              <w:t xml:space="preserve">is not </w:t>
            </w:r>
            <w:r w:rsidR="00476680">
              <w:rPr>
                <w:rFonts w:ascii="Arial" w:hAnsi="Arial"/>
                <w:bCs/>
                <w:sz w:val="20"/>
                <w:szCs w:val="20"/>
              </w:rPr>
              <w:t xml:space="preserve">adversely affected by </w:t>
            </w:r>
            <w:r w:rsidR="00F86822">
              <w:rPr>
                <w:rFonts w:ascii="Arial" w:hAnsi="Arial"/>
                <w:bCs/>
                <w:sz w:val="20"/>
                <w:szCs w:val="20"/>
              </w:rPr>
              <w:t xml:space="preserve">coastal development, infrastructure, dredging </w:t>
            </w:r>
            <w:r w:rsidR="00476680">
              <w:rPr>
                <w:rFonts w:ascii="Arial" w:hAnsi="Arial"/>
                <w:bCs/>
                <w:sz w:val="20"/>
                <w:szCs w:val="20"/>
              </w:rPr>
              <w:t xml:space="preserve">or </w:t>
            </w:r>
            <w:r w:rsidR="00F86822">
              <w:rPr>
                <w:rFonts w:ascii="Arial" w:hAnsi="Arial"/>
                <w:bCs/>
                <w:sz w:val="20"/>
                <w:szCs w:val="20"/>
              </w:rPr>
              <w:t>trawling activities</w:t>
            </w:r>
            <w:r w:rsidR="00476680">
              <w:rPr>
                <w:rFonts w:ascii="Arial" w:hAnsi="Arial"/>
                <w:bCs/>
                <w:sz w:val="20"/>
                <w:szCs w:val="20"/>
              </w:rPr>
              <w:t>.</w:t>
            </w:r>
            <w:r w:rsidR="003E1F82">
              <w:rPr>
                <w:rFonts w:ascii="Arial" w:hAnsi="Arial"/>
                <w:bCs/>
                <w:sz w:val="20"/>
                <w:szCs w:val="20"/>
              </w:rPr>
              <w:t xml:space="preserve"> </w:t>
            </w:r>
          </w:p>
          <w:p w:rsidR="006E366E" w:rsidRDefault="003539F3">
            <w:pPr>
              <w:pStyle w:val="ListBullet"/>
              <w:numPr>
                <w:ilvl w:val="0"/>
                <w:numId w:val="0"/>
              </w:numPr>
              <w:spacing w:before="60" w:after="60"/>
              <w:jc w:val="both"/>
              <w:rPr>
                <w:rFonts w:ascii="Arial" w:hAnsi="Arial"/>
                <w:sz w:val="20"/>
                <w:szCs w:val="20"/>
              </w:rPr>
            </w:pPr>
            <w:r>
              <w:rPr>
                <w:rFonts w:ascii="Arial" w:hAnsi="Arial"/>
                <w:bCs/>
                <w:i/>
                <w:sz w:val="20"/>
                <w:szCs w:val="20"/>
              </w:rPr>
              <w:t>Risks</w:t>
            </w:r>
            <w:r>
              <w:rPr>
                <w:rFonts w:ascii="Arial" w:hAnsi="Arial"/>
                <w:bCs/>
                <w:sz w:val="20"/>
                <w:szCs w:val="20"/>
              </w:rPr>
              <w:t xml:space="preserve">: New information is not distributed and decisions are made </w:t>
            </w:r>
            <w:r w:rsidR="00C10739">
              <w:rPr>
                <w:rFonts w:ascii="Arial" w:hAnsi="Arial"/>
                <w:bCs/>
                <w:sz w:val="20"/>
                <w:szCs w:val="20"/>
              </w:rPr>
              <w:t>without the benefit</w:t>
            </w:r>
            <w:r>
              <w:rPr>
                <w:rFonts w:ascii="Arial" w:hAnsi="Arial"/>
                <w:bCs/>
                <w:sz w:val="20"/>
                <w:szCs w:val="20"/>
              </w:rPr>
              <w:t xml:space="preserve"> of robust information. </w:t>
            </w:r>
          </w:p>
          <w:p w:rsidR="006E366E" w:rsidRDefault="003539F3">
            <w:pPr>
              <w:spacing w:before="60" w:after="60"/>
              <w:jc w:val="both"/>
              <w:rPr>
                <w:rFonts w:ascii="Arial" w:hAnsi="Arial"/>
                <w:sz w:val="20"/>
                <w:szCs w:val="20"/>
              </w:rPr>
            </w:pPr>
            <w:r>
              <w:rPr>
                <w:rFonts w:ascii="Arial" w:hAnsi="Arial"/>
                <w:bCs/>
                <w:i/>
                <w:sz w:val="20"/>
                <w:szCs w:val="20"/>
              </w:rPr>
              <w:t>Likelihood of success</w:t>
            </w:r>
            <w:r>
              <w:rPr>
                <w:rFonts w:ascii="Arial" w:hAnsi="Arial"/>
                <w:bCs/>
                <w:sz w:val="20"/>
                <w:szCs w:val="20"/>
              </w:rPr>
              <w:t>: Moderate</w:t>
            </w:r>
          </w:p>
        </w:tc>
      </w:tr>
    </w:tbl>
    <w:p w:rsidR="003539F3" w:rsidRDefault="003539F3">
      <w:pPr>
        <w:spacing w:after="0" w:line="240"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4"/>
        <w:gridCol w:w="2748"/>
      </w:tblGrid>
      <w:tr w:rsidR="00071D0D" w:rsidRPr="007102EA"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071D0D" w:rsidRPr="007102EA" w:rsidRDefault="00137EF8" w:rsidP="00527708">
            <w:pPr>
              <w:spacing w:before="120"/>
              <w:rPr>
                <w:rFonts w:ascii="Arial" w:hAnsi="Arial" w:cs="Arial"/>
                <w:b/>
                <w:color w:val="FFFFFF" w:themeColor="background1"/>
              </w:rPr>
            </w:pPr>
            <w:r w:rsidRPr="00822F36">
              <w:rPr>
                <w:rFonts w:ascii="Arial" w:hAnsi="Arial" w:cs="Arial"/>
                <w:b/>
                <w:color w:val="FFFFFF" w:themeColor="background1"/>
              </w:rPr>
              <w:t>Action</w:t>
            </w:r>
            <w:r w:rsidR="00527708">
              <w:rPr>
                <w:rFonts w:ascii="Arial" w:hAnsi="Arial" w:cs="Arial"/>
                <w:b/>
                <w:color w:val="FFFFFF" w:themeColor="background1"/>
              </w:rPr>
              <w:t xml:space="preserve"> Area</w:t>
            </w:r>
            <w:r w:rsidR="00527708" w:rsidRPr="00822F36">
              <w:rPr>
                <w:rFonts w:ascii="Arial" w:hAnsi="Arial" w:cs="Arial"/>
                <w:b/>
                <w:color w:val="FFFFFF" w:themeColor="background1"/>
              </w:rPr>
              <w:t xml:space="preserve"> </w:t>
            </w:r>
            <w:r w:rsidRPr="00822F36">
              <w:rPr>
                <w:rFonts w:ascii="Arial" w:hAnsi="Arial" w:cs="Arial"/>
                <w:b/>
                <w:color w:val="FFFFFF" w:themeColor="background1"/>
              </w:rPr>
              <w:t>A</w:t>
            </w:r>
            <w:r w:rsidR="002C315D" w:rsidRPr="00822F36">
              <w:rPr>
                <w:rFonts w:ascii="Arial" w:hAnsi="Arial" w:cs="Arial"/>
                <w:b/>
                <w:color w:val="FFFFFF" w:themeColor="background1"/>
              </w:rPr>
              <w:t>10</w:t>
            </w:r>
          </w:p>
        </w:tc>
        <w:tc>
          <w:tcPr>
            <w:tcW w:w="2799" w:type="dxa"/>
            <w:shd w:val="clear" w:color="auto" w:fill="0070C0"/>
          </w:tcPr>
          <w:p w:rsidR="00071D0D" w:rsidRPr="007102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7102EA"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071D0D" w:rsidRPr="007102EA" w:rsidRDefault="006D2E0F" w:rsidP="001D0FF7">
            <w:pPr>
              <w:spacing w:before="60"/>
              <w:rPr>
                <w:color w:val="auto"/>
              </w:rPr>
            </w:pPr>
            <w:r>
              <w:rPr>
                <w:rFonts w:ascii="Arial" w:hAnsi="Arial" w:cs="Arial"/>
                <w:color w:val="404040" w:themeColor="text1" w:themeTint="BF"/>
              </w:rPr>
              <w:t xml:space="preserve">Maintain and improve </w:t>
            </w:r>
            <w:r w:rsidR="00570C06">
              <w:rPr>
                <w:rFonts w:ascii="Arial" w:hAnsi="Arial" w:cs="Arial"/>
                <w:color w:val="404040" w:themeColor="text1" w:themeTint="BF"/>
              </w:rPr>
              <w:t>sustainable</w:t>
            </w:r>
            <w:r w:rsidR="005B7498">
              <w:rPr>
                <w:rFonts w:ascii="Arial" w:hAnsi="Arial" w:cs="Arial"/>
                <w:color w:val="404040" w:themeColor="text1" w:themeTint="BF"/>
              </w:rPr>
              <w:t xml:space="preserve"> </w:t>
            </w:r>
            <w:r w:rsidR="00810277">
              <w:rPr>
                <w:rFonts w:ascii="Arial" w:hAnsi="Arial" w:cs="Arial"/>
                <w:color w:val="404040" w:themeColor="text1" w:themeTint="BF"/>
              </w:rPr>
              <w:t>Indigenous</w:t>
            </w:r>
            <w:r w:rsidR="00071D0D" w:rsidRPr="007102EA">
              <w:rPr>
                <w:rFonts w:ascii="Arial" w:hAnsi="Arial" w:cs="Arial"/>
                <w:color w:val="404040" w:themeColor="text1" w:themeTint="BF"/>
              </w:rPr>
              <w:t xml:space="preserve"> </w:t>
            </w:r>
            <w:r w:rsidR="001D0FF7">
              <w:rPr>
                <w:rFonts w:ascii="Arial" w:hAnsi="Arial" w:cs="Arial"/>
                <w:color w:val="404040" w:themeColor="text1" w:themeTint="BF"/>
              </w:rPr>
              <w:t>management of marine turtles</w:t>
            </w:r>
            <w:r w:rsidR="00071D0D" w:rsidRPr="007102EA">
              <w:rPr>
                <w:color w:val="auto"/>
              </w:rPr>
              <w:t xml:space="preserve"> </w:t>
            </w:r>
          </w:p>
        </w:tc>
        <w:tc>
          <w:tcPr>
            <w:tcW w:w="2799" w:type="dxa"/>
            <w:shd w:val="clear" w:color="auto" w:fill="FFB9FF"/>
          </w:tcPr>
          <w:p w:rsidR="00071D0D" w:rsidRPr="00E90B01" w:rsidRDefault="00AF5C7A" w:rsidP="00B14AEA">
            <w:pPr>
              <w:spacing w:before="60" w:after="60"/>
              <w:jc w:val="center"/>
              <w:rPr>
                <w:rFonts w:ascii="Arial" w:hAnsi="Arial" w:cs="Arial"/>
                <w:color w:val="auto"/>
              </w:rPr>
            </w:pPr>
            <w:r w:rsidRPr="00E90B01">
              <w:rPr>
                <w:rFonts w:ascii="Arial" w:hAnsi="Arial" w:cs="Arial"/>
                <w:color w:val="auto"/>
              </w:rPr>
              <w:t>0</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071D0D" w:rsidRPr="007102EA" w:rsidRDefault="00071D0D" w:rsidP="00071D0D">
            <w:pPr>
              <w:rPr>
                <w:color w:val="auto"/>
              </w:rPr>
            </w:pPr>
          </w:p>
        </w:tc>
        <w:tc>
          <w:tcPr>
            <w:tcW w:w="2799" w:type="dxa"/>
            <w:shd w:val="clear" w:color="auto" w:fill="FFFF00"/>
          </w:tcPr>
          <w:p w:rsidR="00071D0D" w:rsidRPr="00B14AEA" w:rsidRDefault="00AF5C7A" w:rsidP="00B14AEA">
            <w:pPr>
              <w:spacing w:before="60" w:after="60"/>
              <w:jc w:val="center"/>
              <w:rPr>
                <w:rFonts w:ascii="Arial" w:hAnsi="Arial" w:cs="Arial"/>
                <w:color w:val="auto"/>
              </w:rPr>
            </w:pPr>
            <w:r w:rsidRPr="00B14AEA">
              <w:rPr>
                <w:rFonts w:ascii="Arial" w:hAnsi="Arial" w:cs="Arial"/>
                <w:color w:val="auto"/>
              </w:rPr>
              <w:t>3</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Action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Continue </w:t>
            </w:r>
            <w:r w:rsidR="005B7498">
              <w:rPr>
                <w:rFonts w:ascii="Arial" w:hAnsi="Arial" w:cs="Arial"/>
                <w:color w:val="404040" w:themeColor="text1" w:themeTint="BF"/>
                <w:sz w:val="20"/>
                <w:szCs w:val="20"/>
              </w:rPr>
              <w:t xml:space="preserve">to </w:t>
            </w:r>
            <w:r w:rsidR="00A24111">
              <w:rPr>
                <w:rFonts w:ascii="Arial" w:hAnsi="Arial" w:cs="Arial"/>
                <w:color w:val="404040" w:themeColor="text1" w:themeTint="BF"/>
                <w:sz w:val="20"/>
                <w:szCs w:val="20"/>
              </w:rPr>
              <w:t xml:space="preserve">support </w:t>
            </w:r>
            <w:r w:rsidR="00EC2E3F">
              <w:rPr>
                <w:rFonts w:ascii="Arial" w:hAnsi="Arial" w:cs="Arial"/>
                <w:color w:val="404040" w:themeColor="text1" w:themeTint="BF"/>
                <w:sz w:val="20"/>
                <w:szCs w:val="20"/>
              </w:rPr>
              <w:t>Aboriginal and Torres Strait Islanders</w:t>
            </w:r>
            <w:r w:rsidR="00A24111">
              <w:rPr>
                <w:rFonts w:ascii="Arial" w:hAnsi="Arial" w:cs="Arial"/>
                <w:color w:val="404040" w:themeColor="text1" w:themeTint="BF"/>
                <w:sz w:val="20"/>
                <w:szCs w:val="20"/>
              </w:rPr>
              <w:t xml:space="preserve"> to </w:t>
            </w:r>
            <w:r w:rsidR="005B7498">
              <w:rPr>
                <w:rFonts w:ascii="Arial" w:hAnsi="Arial" w:cs="Arial"/>
                <w:color w:val="404040" w:themeColor="text1" w:themeTint="BF"/>
                <w:sz w:val="20"/>
                <w:szCs w:val="20"/>
              </w:rPr>
              <w:t>sustainably manage the traditional take of turtles and eggs through a collaborative approach between</w:t>
            </w:r>
            <w:r w:rsidRPr="007102EA">
              <w:rPr>
                <w:rFonts w:ascii="Arial" w:hAnsi="Arial" w:cs="Arial"/>
                <w:color w:val="404040" w:themeColor="text1" w:themeTint="BF"/>
                <w:sz w:val="20"/>
                <w:szCs w:val="20"/>
              </w:rPr>
              <w:t xml:space="preserve"> government agencies and </w:t>
            </w:r>
            <w:r w:rsidR="00054245">
              <w:rPr>
                <w:rFonts w:ascii="Arial" w:hAnsi="Arial" w:cs="Arial"/>
                <w:color w:val="404040" w:themeColor="text1" w:themeTint="BF"/>
                <w:sz w:val="20"/>
                <w:szCs w:val="20"/>
              </w:rPr>
              <w:t xml:space="preserve">Indigenous </w:t>
            </w:r>
            <w:r w:rsidR="00A43C66" w:rsidRPr="007102EA">
              <w:rPr>
                <w:rFonts w:ascii="Arial" w:hAnsi="Arial" w:cs="Arial"/>
                <w:color w:val="404040" w:themeColor="text1" w:themeTint="BF"/>
                <w:sz w:val="20"/>
                <w:szCs w:val="20"/>
              </w:rPr>
              <w:t>communit</w:t>
            </w:r>
            <w:r w:rsidR="00A43C66">
              <w:rPr>
                <w:rFonts w:ascii="Arial" w:hAnsi="Arial" w:cs="Arial"/>
                <w:color w:val="404040" w:themeColor="text1" w:themeTint="BF"/>
                <w:sz w:val="20"/>
                <w:szCs w:val="20"/>
              </w:rPr>
              <w:t>ies</w:t>
            </w:r>
            <w:r w:rsidRPr="007102EA">
              <w:rPr>
                <w:rFonts w:ascii="Arial" w:hAnsi="Arial" w:cs="Arial"/>
                <w:color w:val="404040" w:themeColor="text1" w:themeTint="BF"/>
                <w:sz w:val="20"/>
                <w:szCs w:val="20"/>
              </w:rPr>
              <w:t xml:space="preserve">. </w:t>
            </w:r>
          </w:p>
          <w:p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Support </w:t>
            </w:r>
            <w:r w:rsidR="005B7498">
              <w:rPr>
                <w:rFonts w:ascii="Arial" w:hAnsi="Arial" w:cs="Arial"/>
                <w:color w:val="404040" w:themeColor="text1" w:themeTint="BF"/>
                <w:sz w:val="20"/>
                <w:szCs w:val="20"/>
              </w:rPr>
              <w:t>Indigenous ranger and community groups to implement</w:t>
            </w:r>
            <w:r w:rsidRPr="007102EA">
              <w:rPr>
                <w:rFonts w:ascii="Arial" w:hAnsi="Arial" w:cs="Arial"/>
                <w:color w:val="404040" w:themeColor="text1" w:themeTint="BF"/>
                <w:sz w:val="20"/>
                <w:szCs w:val="20"/>
              </w:rPr>
              <w:t xml:space="preserve"> management plans </w:t>
            </w:r>
            <w:r w:rsidR="00631256">
              <w:rPr>
                <w:rFonts w:ascii="Arial" w:hAnsi="Arial" w:cs="Arial"/>
                <w:color w:val="404040" w:themeColor="text1" w:themeTint="BF"/>
                <w:sz w:val="20"/>
                <w:szCs w:val="20"/>
              </w:rPr>
              <w:t xml:space="preserve">and other mechanisms, </w:t>
            </w:r>
            <w:r w:rsidRPr="007102EA">
              <w:rPr>
                <w:rFonts w:ascii="Arial" w:hAnsi="Arial" w:cs="Arial"/>
                <w:color w:val="404040" w:themeColor="text1" w:themeTint="BF"/>
                <w:sz w:val="20"/>
                <w:szCs w:val="20"/>
              </w:rPr>
              <w:t xml:space="preserve">and build capacity to undertake monitoring, education, and compliance management </w:t>
            </w:r>
            <w:r w:rsidR="00F15A0E">
              <w:rPr>
                <w:rFonts w:ascii="Arial" w:hAnsi="Arial" w:cs="Arial"/>
                <w:color w:val="404040" w:themeColor="text1" w:themeTint="BF"/>
                <w:sz w:val="20"/>
                <w:szCs w:val="20"/>
              </w:rPr>
              <w:t>regarding</w:t>
            </w:r>
            <w:r w:rsidR="00F15A0E" w:rsidRPr="007102EA">
              <w:rPr>
                <w:rFonts w:ascii="Arial" w:hAnsi="Arial" w:cs="Arial"/>
                <w:color w:val="404040" w:themeColor="text1" w:themeTint="BF"/>
                <w:sz w:val="20"/>
                <w:szCs w:val="20"/>
              </w:rPr>
              <w:t xml:space="preserve"> </w:t>
            </w:r>
            <w:r w:rsidR="00F26EDB">
              <w:rPr>
                <w:rFonts w:ascii="Arial" w:hAnsi="Arial" w:cs="Arial"/>
                <w:color w:val="404040" w:themeColor="text1" w:themeTint="BF"/>
                <w:sz w:val="20"/>
                <w:szCs w:val="20"/>
              </w:rPr>
              <w:t xml:space="preserve">harvest of </w:t>
            </w:r>
            <w:r w:rsidRPr="007102EA">
              <w:rPr>
                <w:rFonts w:ascii="Arial" w:hAnsi="Arial" w:cs="Arial"/>
                <w:color w:val="404040" w:themeColor="text1" w:themeTint="BF"/>
                <w:sz w:val="20"/>
                <w:szCs w:val="20"/>
              </w:rPr>
              <w:t>marine</w:t>
            </w:r>
            <w:r w:rsidR="00CA62A7">
              <w:rPr>
                <w:rFonts w:ascii="Arial" w:hAnsi="Arial" w:cs="Arial"/>
                <w:color w:val="404040" w:themeColor="text1" w:themeTint="BF"/>
                <w:sz w:val="20"/>
                <w:szCs w:val="20"/>
              </w:rPr>
              <w:t xml:space="preserve"> turtles</w:t>
            </w:r>
            <w:r w:rsidR="00F26EDB">
              <w:rPr>
                <w:rFonts w:ascii="Arial" w:hAnsi="Arial" w:cs="Arial"/>
                <w:color w:val="404040" w:themeColor="text1" w:themeTint="BF"/>
                <w:sz w:val="20"/>
                <w:szCs w:val="20"/>
              </w:rPr>
              <w:t xml:space="preserve"> and their eggs</w:t>
            </w:r>
            <w:r w:rsidR="005B7498">
              <w:rPr>
                <w:rFonts w:ascii="Arial" w:hAnsi="Arial" w:cs="Arial"/>
                <w:color w:val="404040" w:themeColor="text1" w:themeTint="BF"/>
                <w:sz w:val="20"/>
                <w:szCs w:val="20"/>
              </w:rPr>
              <w:t>.</w:t>
            </w:r>
          </w:p>
          <w:p w:rsidR="006E366E" w:rsidRDefault="00D2501C">
            <w:pPr>
              <w:pStyle w:val="ListParagraph"/>
              <w:numPr>
                <w:ilvl w:val="0"/>
                <w:numId w:val="18"/>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Ensure scientific information is shared with communities </w:t>
            </w:r>
            <w:r w:rsidR="00B868F4">
              <w:rPr>
                <w:rFonts w:ascii="Arial" w:hAnsi="Arial" w:cs="Arial"/>
                <w:color w:val="404040" w:themeColor="text1" w:themeTint="BF"/>
                <w:sz w:val="20"/>
                <w:szCs w:val="20"/>
              </w:rPr>
              <w:t xml:space="preserve">and government </w:t>
            </w:r>
            <w:r>
              <w:rPr>
                <w:rFonts w:ascii="Arial" w:hAnsi="Arial" w:cs="Arial"/>
                <w:color w:val="404040" w:themeColor="text1" w:themeTint="BF"/>
                <w:sz w:val="20"/>
                <w:szCs w:val="20"/>
              </w:rPr>
              <w:t>to inform management decisions.</w:t>
            </w:r>
          </w:p>
          <w:p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Develop mechanisms by which conservation management</w:t>
            </w:r>
            <w:r w:rsidR="005B7498">
              <w:rPr>
                <w:rFonts w:ascii="Arial" w:hAnsi="Arial" w:cs="Arial"/>
                <w:color w:val="404040" w:themeColor="text1" w:themeTint="BF"/>
                <w:sz w:val="20"/>
                <w:szCs w:val="20"/>
              </w:rPr>
              <w:t xml:space="preserve"> </w:t>
            </w:r>
            <w:r w:rsidR="00054245">
              <w:rPr>
                <w:rFonts w:ascii="Arial" w:hAnsi="Arial" w:cs="Arial"/>
                <w:color w:val="404040" w:themeColor="text1" w:themeTint="BF"/>
                <w:sz w:val="20"/>
                <w:szCs w:val="20"/>
              </w:rPr>
              <w:t xml:space="preserve">and other </w:t>
            </w:r>
            <w:r w:rsidRPr="007102EA">
              <w:rPr>
                <w:rFonts w:ascii="Arial" w:hAnsi="Arial" w:cs="Arial"/>
                <w:color w:val="404040" w:themeColor="text1" w:themeTint="BF"/>
                <w:sz w:val="20"/>
                <w:szCs w:val="20"/>
              </w:rPr>
              <w:t xml:space="preserve">skills are </w:t>
            </w:r>
            <w:r w:rsidR="00B423AA">
              <w:rPr>
                <w:rFonts w:ascii="Arial" w:hAnsi="Arial" w:cs="Arial"/>
                <w:color w:val="404040" w:themeColor="text1" w:themeTint="BF"/>
                <w:sz w:val="20"/>
                <w:szCs w:val="20"/>
              </w:rPr>
              <w:t>ac</w:t>
            </w:r>
            <w:r w:rsidR="00451040">
              <w:rPr>
                <w:rFonts w:ascii="Arial" w:hAnsi="Arial" w:cs="Arial"/>
                <w:color w:val="404040" w:themeColor="text1" w:themeTint="BF"/>
                <w:sz w:val="20"/>
                <w:szCs w:val="20"/>
              </w:rPr>
              <w:t xml:space="preserve">credited and linked to vocational outcomes </w:t>
            </w:r>
            <w:r w:rsidR="00902503">
              <w:rPr>
                <w:rFonts w:ascii="Arial" w:hAnsi="Arial" w:cs="Arial"/>
                <w:color w:val="404040" w:themeColor="text1" w:themeTint="BF"/>
                <w:sz w:val="20"/>
                <w:szCs w:val="20"/>
              </w:rPr>
              <w:t>for Indigenous rangers.</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Recovery targets addressed</w:t>
            </w:r>
          </w:p>
        </w:tc>
        <w:tc>
          <w:tcPr>
            <w:tcW w:w="2799" w:type="dxa"/>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Threats to be mitigated</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071D0D" w:rsidRPr="007102EA" w:rsidRDefault="00071D0D" w:rsidP="00902503">
            <w:pPr>
              <w:spacing w:before="60" w:after="60"/>
              <w:rPr>
                <w:rFonts w:ascii="Arial" w:hAnsi="Arial" w:cs="Arial"/>
                <w:color w:val="auto"/>
                <w:sz w:val="20"/>
                <w:szCs w:val="20"/>
              </w:rPr>
            </w:pPr>
            <w:r w:rsidRPr="007102EA">
              <w:rPr>
                <w:rFonts w:ascii="Arial" w:hAnsi="Arial" w:cs="Arial"/>
                <w:color w:val="auto"/>
                <w:sz w:val="20"/>
                <w:szCs w:val="20"/>
              </w:rPr>
              <w:t>1.1, 1.2, 2.1, 2.2, 3.1,</w:t>
            </w:r>
            <w:r w:rsidR="00902503">
              <w:rPr>
                <w:rFonts w:ascii="Arial" w:hAnsi="Arial" w:cs="Arial"/>
                <w:color w:val="auto"/>
                <w:sz w:val="20"/>
                <w:szCs w:val="20"/>
              </w:rPr>
              <w:t xml:space="preserve"> 3.2, </w:t>
            </w:r>
            <w:r w:rsidRPr="007102EA">
              <w:rPr>
                <w:rFonts w:ascii="Arial" w:hAnsi="Arial" w:cs="Arial"/>
                <w:color w:val="auto"/>
                <w:sz w:val="20"/>
                <w:szCs w:val="20"/>
              </w:rPr>
              <w:t>4.1</w:t>
            </w:r>
          </w:p>
        </w:tc>
        <w:tc>
          <w:tcPr>
            <w:tcW w:w="2799" w:type="dxa"/>
            <w:shd w:val="clear" w:color="auto" w:fill="FFFFFF" w:themeFill="background1"/>
          </w:tcPr>
          <w:p w:rsidR="00071D0D" w:rsidRPr="007102EA" w:rsidRDefault="00902503" w:rsidP="00CE442A">
            <w:pPr>
              <w:spacing w:before="60" w:after="60"/>
              <w:rPr>
                <w:rFonts w:ascii="Arial" w:hAnsi="Arial" w:cs="Arial"/>
                <w:color w:val="auto"/>
                <w:sz w:val="20"/>
                <w:szCs w:val="20"/>
              </w:rPr>
            </w:pPr>
            <w:r>
              <w:rPr>
                <w:rFonts w:ascii="Arial" w:hAnsi="Arial" w:cs="Arial"/>
                <w:color w:val="auto"/>
                <w:sz w:val="20"/>
                <w:szCs w:val="20"/>
              </w:rPr>
              <w:t xml:space="preserve">B, </w:t>
            </w:r>
            <w:r w:rsidR="00CE442A">
              <w:rPr>
                <w:rFonts w:ascii="Arial" w:hAnsi="Arial" w:cs="Arial"/>
                <w:color w:val="auto"/>
                <w:sz w:val="20"/>
                <w:szCs w:val="20"/>
              </w:rPr>
              <w:t>E</w:t>
            </w:r>
            <w:r>
              <w:rPr>
                <w:rFonts w:ascii="Arial" w:hAnsi="Arial" w:cs="Arial"/>
                <w:color w:val="auto"/>
                <w:sz w:val="20"/>
                <w:szCs w:val="20"/>
              </w:rPr>
              <w:t>, I</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Description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180ED4">
            <w:pPr>
              <w:spacing w:before="60" w:after="60"/>
              <w:jc w:val="both"/>
              <w:rPr>
                <w:rFonts w:ascii="Arial" w:hAnsi="Arial" w:cs="Arial"/>
                <w:sz w:val="20"/>
                <w:szCs w:val="20"/>
              </w:rPr>
            </w:pPr>
            <w:r>
              <w:rPr>
                <w:rFonts w:ascii="Arial" w:hAnsi="Arial" w:cs="Arial"/>
                <w:sz w:val="20"/>
                <w:szCs w:val="20"/>
              </w:rPr>
              <w:t xml:space="preserve">Indigenous harvest of eggs and turtle meat occurs across northern Australia </w:t>
            </w:r>
            <w:r w:rsidR="00C77223">
              <w:rPr>
                <w:rFonts w:ascii="Arial" w:hAnsi="Arial" w:cs="Arial"/>
                <w:sz w:val="20"/>
                <w:szCs w:val="20"/>
              </w:rPr>
              <w:t xml:space="preserve">and </w:t>
            </w:r>
            <w:r>
              <w:rPr>
                <w:rFonts w:ascii="Arial" w:hAnsi="Arial" w:cs="Arial"/>
                <w:sz w:val="20"/>
                <w:szCs w:val="20"/>
              </w:rPr>
              <w:t xml:space="preserve">is managed </w:t>
            </w:r>
            <w:r w:rsidR="00A73157">
              <w:rPr>
                <w:rFonts w:ascii="Arial" w:hAnsi="Arial" w:cs="Arial"/>
                <w:sz w:val="20"/>
                <w:szCs w:val="20"/>
              </w:rPr>
              <w:t>by communities</w:t>
            </w:r>
            <w:r w:rsidR="00385562">
              <w:rPr>
                <w:rFonts w:ascii="Arial" w:hAnsi="Arial" w:cs="Arial"/>
                <w:sz w:val="20"/>
                <w:szCs w:val="20"/>
              </w:rPr>
              <w:t>.</w:t>
            </w:r>
            <w:r w:rsidR="009A7F4F">
              <w:rPr>
                <w:rFonts w:ascii="Arial" w:hAnsi="Arial" w:cs="Arial"/>
                <w:sz w:val="20"/>
                <w:szCs w:val="20"/>
              </w:rPr>
              <w:t xml:space="preserve"> </w:t>
            </w:r>
            <w:r w:rsidR="008A4C06">
              <w:rPr>
                <w:rFonts w:ascii="Arial" w:hAnsi="Arial" w:cs="Arial"/>
                <w:sz w:val="20"/>
                <w:szCs w:val="20"/>
              </w:rPr>
              <w:t>Community management of marine turtles has been successful in many area</w:t>
            </w:r>
            <w:r w:rsidR="008F22A2">
              <w:rPr>
                <w:rFonts w:ascii="Arial" w:hAnsi="Arial" w:cs="Arial"/>
                <w:sz w:val="20"/>
                <w:szCs w:val="20"/>
              </w:rPr>
              <w:t>s</w:t>
            </w:r>
            <w:r w:rsidR="008A4C06">
              <w:rPr>
                <w:rFonts w:ascii="Arial" w:hAnsi="Arial" w:cs="Arial"/>
                <w:sz w:val="20"/>
                <w:szCs w:val="20"/>
              </w:rPr>
              <w:t xml:space="preserve"> and </w:t>
            </w:r>
            <w:r w:rsidR="00AB0373">
              <w:rPr>
                <w:rFonts w:ascii="Arial" w:hAnsi="Arial" w:cs="Arial"/>
                <w:sz w:val="20"/>
                <w:szCs w:val="20"/>
              </w:rPr>
              <w:t xml:space="preserve">this approach </w:t>
            </w:r>
            <w:r w:rsidR="008A4C06">
              <w:rPr>
                <w:rFonts w:ascii="Arial" w:hAnsi="Arial" w:cs="Arial"/>
                <w:sz w:val="20"/>
                <w:szCs w:val="20"/>
              </w:rPr>
              <w:t>should be supported and expanded across northern Australia.</w:t>
            </w:r>
            <w:r w:rsidR="00C006A4">
              <w:rPr>
                <w:rFonts w:ascii="Arial" w:hAnsi="Arial" w:cs="Arial"/>
                <w:sz w:val="20"/>
                <w:szCs w:val="20"/>
              </w:rPr>
              <w:t xml:space="preserve"> </w:t>
            </w:r>
            <w:r w:rsidR="00071D0D" w:rsidRPr="001A6768">
              <w:rPr>
                <w:rFonts w:ascii="Arial" w:hAnsi="Arial" w:cs="Arial"/>
                <w:sz w:val="20"/>
                <w:szCs w:val="20"/>
              </w:rPr>
              <w:t xml:space="preserve">In general, management </w:t>
            </w:r>
            <w:r w:rsidR="00A91C26">
              <w:rPr>
                <w:rFonts w:ascii="Arial" w:hAnsi="Arial" w:cs="Arial"/>
                <w:sz w:val="20"/>
                <w:szCs w:val="20"/>
              </w:rPr>
              <w:t xml:space="preserve">is costly, </w:t>
            </w:r>
            <w:r w:rsidR="00071D0D" w:rsidRPr="001A6768">
              <w:rPr>
                <w:rFonts w:ascii="Arial" w:hAnsi="Arial" w:cs="Arial"/>
                <w:sz w:val="20"/>
                <w:szCs w:val="20"/>
              </w:rPr>
              <w:t>requir</w:t>
            </w:r>
            <w:r w:rsidR="00A91C26">
              <w:rPr>
                <w:rFonts w:ascii="Arial" w:hAnsi="Arial" w:cs="Arial"/>
                <w:sz w:val="20"/>
                <w:szCs w:val="20"/>
              </w:rPr>
              <w:t>ing</w:t>
            </w:r>
            <w:r w:rsidR="00071D0D" w:rsidRPr="001A6768">
              <w:rPr>
                <w:rFonts w:ascii="Arial" w:hAnsi="Arial" w:cs="Arial"/>
                <w:sz w:val="20"/>
                <w:szCs w:val="20"/>
              </w:rPr>
              <w:t xml:space="preserve"> </w:t>
            </w:r>
            <w:r w:rsidR="00054245">
              <w:rPr>
                <w:rFonts w:ascii="Arial" w:hAnsi="Arial" w:cs="Arial"/>
                <w:sz w:val="20"/>
                <w:szCs w:val="20"/>
              </w:rPr>
              <w:t xml:space="preserve">ongoing </w:t>
            </w:r>
            <w:r w:rsidR="00071D0D" w:rsidRPr="001A6768">
              <w:rPr>
                <w:rFonts w:ascii="Arial" w:hAnsi="Arial" w:cs="Arial"/>
                <w:sz w:val="20"/>
                <w:szCs w:val="20"/>
              </w:rPr>
              <w:t xml:space="preserve">support through government programs and initiatives with specific emphasis on </w:t>
            </w:r>
            <w:r w:rsidR="006668A2">
              <w:rPr>
                <w:rFonts w:ascii="Arial" w:hAnsi="Arial" w:cs="Arial"/>
                <w:sz w:val="20"/>
                <w:szCs w:val="20"/>
              </w:rPr>
              <w:t xml:space="preserve">the management of threats to </w:t>
            </w:r>
            <w:r w:rsidR="00071D0D" w:rsidRPr="001A6768">
              <w:rPr>
                <w:rFonts w:ascii="Arial" w:hAnsi="Arial" w:cs="Arial"/>
                <w:sz w:val="20"/>
                <w:szCs w:val="20"/>
              </w:rPr>
              <w:t>marine turtle</w:t>
            </w:r>
            <w:r w:rsidR="006668A2">
              <w:rPr>
                <w:rFonts w:ascii="Arial" w:hAnsi="Arial" w:cs="Arial"/>
                <w:sz w:val="20"/>
                <w:szCs w:val="20"/>
              </w:rPr>
              <w:t>s</w:t>
            </w:r>
            <w:r w:rsidR="00071D0D" w:rsidRPr="001A6768">
              <w:rPr>
                <w:rFonts w:ascii="Arial" w:hAnsi="Arial" w:cs="Arial"/>
                <w:sz w:val="20"/>
                <w:szCs w:val="20"/>
              </w:rPr>
              <w:t>.</w:t>
            </w:r>
            <w:r w:rsidR="00D2501C">
              <w:rPr>
                <w:rFonts w:ascii="Arial" w:hAnsi="Arial" w:cs="Arial"/>
                <w:sz w:val="20"/>
                <w:szCs w:val="20"/>
              </w:rPr>
              <w:t xml:space="preserve"> An increased focus should be placed on the provision of scientific information to Indigenous groups to assist</w:t>
            </w:r>
            <w:r w:rsidR="00B22EE6">
              <w:rPr>
                <w:rFonts w:ascii="Arial" w:hAnsi="Arial" w:cs="Arial"/>
                <w:sz w:val="20"/>
                <w:szCs w:val="20"/>
              </w:rPr>
              <w:t xml:space="preserve"> in making informed decisions regarding take.</w:t>
            </w:r>
            <w:r>
              <w:rPr>
                <w:rFonts w:ascii="Arial" w:hAnsi="Arial" w:cs="Arial"/>
                <w:sz w:val="20"/>
                <w:szCs w:val="20"/>
              </w:rPr>
              <w:t xml:space="preserve"> </w:t>
            </w:r>
            <w:r w:rsidRPr="002E2E47">
              <w:rPr>
                <w:rFonts w:ascii="Arial" w:hAnsi="Arial" w:cs="Arial"/>
                <w:sz w:val="20"/>
                <w:szCs w:val="20"/>
              </w:rPr>
              <w:t xml:space="preserve">Several ranger groups articulated their desire </w:t>
            </w:r>
            <w:r w:rsidR="000A2FDF">
              <w:rPr>
                <w:rFonts w:ascii="Arial" w:hAnsi="Arial" w:cs="Arial"/>
                <w:sz w:val="20"/>
                <w:szCs w:val="20"/>
              </w:rPr>
              <w:t>for long-</w:t>
            </w:r>
            <w:r w:rsidRPr="002E2E47">
              <w:rPr>
                <w:rFonts w:ascii="Arial" w:hAnsi="Arial" w:cs="Arial"/>
                <w:sz w:val="20"/>
                <w:szCs w:val="20"/>
              </w:rPr>
              <w:t xml:space="preserve">term funding </w:t>
            </w:r>
            <w:r w:rsidR="00EA364F">
              <w:rPr>
                <w:rFonts w:ascii="Arial" w:hAnsi="Arial" w:cs="Arial"/>
                <w:sz w:val="20"/>
                <w:szCs w:val="20"/>
              </w:rPr>
              <w:t>(</w:t>
            </w:r>
            <w:r w:rsidRPr="002E2E47">
              <w:rPr>
                <w:rFonts w:ascii="Arial" w:hAnsi="Arial" w:cs="Arial"/>
                <w:sz w:val="20"/>
                <w:szCs w:val="20"/>
              </w:rPr>
              <w:t>e.g. 10</w:t>
            </w:r>
            <w:r>
              <w:rPr>
                <w:rFonts w:ascii="Arial" w:hAnsi="Arial" w:cs="Arial"/>
                <w:sz w:val="20"/>
                <w:szCs w:val="20"/>
              </w:rPr>
              <w:noBreakHyphen/>
            </w:r>
            <w:r w:rsidRPr="002E2E47">
              <w:rPr>
                <w:rFonts w:ascii="Arial" w:hAnsi="Arial" w:cs="Arial"/>
                <w:sz w:val="20"/>
                <w:szCs w:val="20"/>
              </w:rPr>
              <w:t>15 years</w:t>
            </w:r>
            <w:r w:rsidR="00EA364F">
              <w:rPr>
                <w:rFonts w:ascii="Arial" w:hAnsi="Arial" w:cs="Arial"/>
                <w:sz w:val="20"/>
                <w:szCs w:val="20"/>
              </w:rPr>
              <w:t>)</w:t>
            </w:r>
            <w:r w:rsidRPr="002E2E47">
              <w:rPr>
                <w:rFonts w:ascii="Arial" w:hAnsi="Arial" w:cs="Arial"/>
                <w:sz w:val="20"/>
                <w:szCs w:val="20"/>
              </w:rPr>
              <w:t xml:space="preserve"> versus the current </w:t>
            </w:r>
            <w:r w:rsidR="00EA364F">
              <w:rPr>
                <w:rFonts w:ascii="Arial" w:hAnsi="Arial" w:cs="Arial"/>
                <w:sz w:val="20"/>
                <w:szCs w:val="20"/>
              </w:rPr>
              <w:t xml:space="preserve">five </w:t>
            </w:r>
            <w:r w:rsidRPr="002E2E47">
              <w:rPr>
                <w:rFonts w:ascii="Arial" w:hAnsi="Arial" w:cs="Arial"/>
                <w:sz w:val="20"/>
                <w:szCs w:val="20"/>
              </w:rPr>
              <w:t xml:space="preserve">year funding commitment, </w:t>
            </w:r>
            <w:r w:rsidR="00A91C26">
              <w:rPr>
                <w:rFonts w:ascii="Arial" w:hAnsi="Arial" w:cs="Arial"/>
                <w:sz w:val="20"/>
                <w:szCs w:val="20"/>
              </w:rPr>
              <w:t>t</w:t>
            </w:r>
            <w:r w:rsidR="00A91C26" w:rsidRPr="002E2E47">
              <w:rPr>
                <w:rFonts w:ascii="Arial" w:hAnsi="Arial" w:cs="Arial"/>
                <w:sz w:val="20"/>
                <w:szCs w:val="20"/>
              </w:rPr>
              <w:t xml:space="preserve">o </w:t>
            </w:r>
            <w:r w:rsidR="00A91C26">
              <w:rPr>
                <w:rFonts w:ascii="Arial" w:hAnsi="Arial" w:cs="Arial"/>
                <w:sz w:val="20"/>
                <w:szCs w:val="20"/>
              </w:rPr>
              <w:t xml:space="preserve">provide </w:t>
            </w:r>
            <w:r w:rsidRPr="002E2E47">
              <w:rPr>
                <w:rFonts w:ascii="Arial" w:hAnsi="Arial" w:cs="Arial"/>
                <w:sz w:val="20"/>
                <w:szCs w:val="20"/>
              </w:rPr>
              <w:t xml:space="preserve">certainty </w:t>
            </w:r>
            <w:r w:rsidR="00A91C26">
              <w:rPr>
                <w:rFonts w:ascii="Arial" w:hAnsi="Arial" w:cs="Arial"/>
                <w:sz w:val="20"/>
                <w:szCs w:val="20"/>
              </w:rPr>
              <w:t xml:space="preserve">of </w:t>
            </w:r>
            <w:r w:rsidRPr="002E2E47">
              <w:rPr>
                <w:rFonts w:ascii="Arial" w:hAnsi="Arial" w:cs="Arial"/>
                <w:sz w:val="20"/>
                <w:szCs w:val="20"/>
              </w:rPr>
              <w:t>future</w:t>
            </w:r>
            <w:r w:rsidR="00A91C26">
              <w:rPr>
                <w:rFonts w:ascii="Arial" w:hAnsi="Arial" w:cs="Arial"/>
                <w:sz w:val="20"/>
                <w:szCs w:val="20"/>
              </w:rPr>
              <w:t xml:space="preserve"> management capacity</w:t>
            </w:r>
            <w:r w:rsidRPr="001A6768">
              <w:rPr>
                <w:rFonts w:ascii="Arial" w:hAnsi="Arial" w:cs="Arial"/>
                <w:sz w:val="20"/>
                <w:szCs w:val="20"/>
              </w:rPr>
              <w:t>.</w:t>
            </w:r>
            <w:r w:rsidR="00E52D05">
              <w:rPr>
                <w:rFonts w:ascii="Arial" w:hAnsi="Arial" w:cs="Arial"/>
                <w:sz w:val="20"/>
                <w:szCs w:val="20"/>
              </w:rPr>
              <w:t xml:space="preserve"> To facilitate a shift to independent </w:t>
            </w:r>
            <w:r w:rsidR="00C600EB">
              <w:rPr>
                <w:rFonts w:ascii="Arial" w:hAnsi="Arial" w:cs="Arial"/>
                <w:sz w:val="20"/>
                <w:szCs w:val="20"/>
              </w:rPr>
              <w:t>self-management</w:t>
            </w:r>
            <w:r w:rsidR="00E52D05">
              <w:rPr>
                <w:rFonts w:ascii="Arial" w:hAnsi="Arial" w:cs="Arial"/>
                <w:sz w:val="20"/>
                <w:szCs w:val="20"/>
              </w:rPr>
              <w:t>, there is a desire amongst many Indigenous rangers to gain a range of s</w:t>
            </w:r>
            <w:r w:rsidR="00AB0373">
              <w:rPr>
                <w:rFonts w:ascii="Arial" w:hAnsi="Arial" w:cs="Arial"/>
                <w:sz w:val="20"/>
                <w:szCs w:val="20"/>
              </w:rPr>
              <w:t xml:space="preserve">kills, experiences, </w:t>
            </w:r>
            <w:r w:rsidR="00E52D05">
              <w:rPr>
                <w:rFonts w:ascii="Arial" w:hAnsi="Arial" w:cs="Arial"/>
                <w:sz w:val="20"/>
                <w:szCs w:val="20"/>
              </w:rPr>
              <w:t>qualifications</w:t>
            </w:r>
            <w:r w:rsidR="00AB0373">
              <w:rPr>
                <w:rFonts w:ascii="Arial" w:hAnsi="Arial" w:cs="Arial"/>
                <w:sz w:val="20"/>
                <w:szCs w:val="20"/>
              </w:rPr>
              <w:t xml:space="preserve"> and certifications</w:t>
            </w:r>
            <w:r w:rsidR="00E52D05">
              <w:rPr>
                <w:rFonts w:ascii="Arial" w:hAnsi="Arial" w:cs="Arial"/>
                <w:sz w:val="20"/>
                <w:szCs w:val="20"/>
              </w:rPr>
              <w:t xml:space="preserve"> to improve long</w:t>
            </w:r>
            <w:r w:rsidR="000A2FDF">
              <w:rPr>
                <w:rFonts w:ascii="Arial" w:hAnsi="Arial" w:cs="Arial"/>
                <w:sz w:val="20"/>
                <w:szCs w:val="20"/>
              </w:rPr>
              <w:t>-</w:t>
            </w:r>
            <w:r w:rsidR="00E52D05">
              <w:rPr>
                <w:rFonts w:ascii="Arial" w:hAnsi="Arial" w:cs="Arial"/>
                <w:sz w:val="20"/>
                <w:szCs w:val="20"/>
              </w:rPr>
              <w:t>term employability</w:t>
            </w:r>
            <w:r w:rsidR="00E52D05" w:rsidRPr="00AB0373">
              <w:rPr>
                <w:rFonts w:ascii="Arial" w:hAnsi="Arial" w:cs="Arial"/>
                <w:sz w:val="20"/>
                <w:szCs w:val="20"/>
              </w:rPr>
              <w:t>.</w:t>
            </w:r>
            <w:r w:rsidR="00416B74">
              <w:rPr>
                <w:rFonts w:ascii="Arial" w:hAnsi="Arial" w:cs="Arial"/>
                <w:sz w:val="20"/>
                <w:szCs w:val="20"/>
              </w:rPr>
              <w:t xml:space="preserve"> </w:t>
            </w:r>
            <w:r w:rsidR="00C006A4">
              <w:rPr>
                <w:rFonts w:ascii="Arial" w:hAnsi="Arial" w:cs="Arial"/>
                <w:sz w:val="20"/>
                <w:szCs w:val="20"/>
              </w:rPr>
              <w:t xml:space="preserve">While management structures </w:t>
            </w:r>
            <w:r w:rsidR="00A91C26">
              <w:rPr>
                <w:rFonts w:ascii="Arial" w:hAnsi="Arial" w:cs="Arial"/>
                <w:sz w:val="20"/>
                <w:szCs w:val="20"/>
              </w:rPr>
              <w:t xml:space="preserve">and capacity varies </w:t>
            </w:r>
            <w:r w:rsidR="00C006A4">
              <w:rPr>
                <w:rFonts w:ascii="Arial" w:hAnsi="Arial" w:cs="Arial"/>
                <w:sz w:val="20"/>
                <w:szCs w:val="20"/>
              </w:rPr>
              <w:t xml:space="preserve">between communities, a collaborative approach that includes community members, rangers, researchers and government support to facilitate local custom and lore, </w:t>
            </w:r>
            <w:r w:rsidR="005C01AD">
              <w:rPr>
                <w:rFonts w:ascii="Arial" w:hAnsi="Arial" w:cs="Arial"/>
                <w:sz w:val="20"/>
                <w:szCs w:val="20"/>
              </w:rPr>
              <w:t xml:space="preserve">and </w:t>
            </w:r>
            <w:r w:rsidR="00C006A4">
              <w:rPr>
                <w:rFonts w:ascii="Arial" w:hAnsi="Arial" w:cs="Arial"/>
                <w:sz w:val="20"/>
                <w:szCs w:val="20"/>
              </w:rPr>
              <w:t>education to enable communities to establish and enforce plans of management</w:t>
            </w:r>
            <w:r w:rsidR="008D585F">
              <w:rPr>
                <w:rFonts w:ascii="Arial" w:hAnsi="Arial" w:cs="Arial"/>
                <w:sz w:val="20"/>
                <w:szCs w:val="20"/>
              </w:rPr>
              <w:t>,</w:t>
            </w:r>
            <w:r w:rsidR="00C006A4">
              <w:rPr>
                <w:rFonts w:ascii="Arial" w:hAnsi="Arial" w:cs="Arial"/>
                <w:sz w:val="20"/>
                <w:szCs w:val="20"/>
              </w:rPr>
              <w:t xml:space="preserve"> appears to be </w:t>
            </w:r>
            <w:r w:rsidR="009A7F4F">
              <w:rPr>
                <w:rFonts w:ascii="Arial" w:hAnsi="Arial" w:cs="Arial"/>
                <w:sz w:val="20"/>
                <w:szCs w:val="20"/>
              </w:rPr>
              <w:t xml:space="preserve">a positive </w:t>
            </w:r>
            <w:r w:rsidR="00C006A4">
              <w:rPr>
                <w:rFonts w:ascii="Arial" w:hAnsi="Arial" w:cs="Arial"/>
                <w:sz w:val="20"/>
                <w:szCs w:val="20"/>
              </w:rPr>
              <w:t>approach</w:t>
            </w:r>
            <w:r w:rsidR="00A46E77">
              <w:rPr>
                <w:rFonts w:ascii="Arial" w:hAnsi="Arial" w:cs="Arial"/>
                <w:sz w:val="20"/>
                <w:szCs w:val="20"/>
              </w:rPr>
              <w:t>.</w:t>
            </w:r>
          </w:p>
          <w:p w:rsidR="006E366E" w:rsidRDefault="00811587" w:rsidP="007A1D7D">
            <w:pPr>
              <w:spacing w:before="60" w:after="60"/>
              <w:jc w:val="both"/>
              <w:rPr>
                <w:rFonts w:ascii="Arial" w:hAnsi="Arial" w:cs="Arial"/>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Australian, state and territory government agencies, Indigenous community groups, Indigenous rangers, land councils</w:t>
            </w:r>
            <w:r w:rsidR="00982C60">
              <w:rPr>
                <w:rFonts w:ascii="Arial" w:hAnsi="Arial" w:cs="Arial"/>
                <w:color w:val="404040" w:themeColor="text1" w:themeTint="BF"/>
                <w:sz w:val="20"/>
                <w:szCs w:val="20"/>
              </w:rPr>
              <w:t xml:space="preserve"> and research institutions</w:t>
            </w:r>
            <w:r w:rsidR="00677ACD">
              <w:rPr>
                <w:rFonts w:ascii="Arial" w:hAnsi="Arial" w:cs="Arial"/>
                <w:color w:val="404040" w:themeColor="text1" w:themeTint="BF"/>
                <w:sz w:val="20"/>
                <w:szCs w:val="20"/>
              </w:rPr>
              <w:t>.</w:t>
            </w:r>
            <w:r w:rsidRPr="001A6768">
              <w:rPr>
                <w:rFonts w:ascii="Arial" w:hAnsi="Arial" w:cs="Arial"/>
                <w:i/>
                <w:color w:val="404040" w:themeColor="text1" w:themeTint="BF"/>
                <w:sz w:val="20"/>
                <w:szCs w:val="20"/>
              </w:rPr>
              <w:t xml:space="preserve"> </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 xml:space="preserve">Within the life of this plan </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spacing w:before="60" w:after="60"/>
              <w:jc w:val="both"/>
              <w:rPr>
                <w:rFonts w:ascii="Arial" w:hAnsi="Arial" w:cs="Arial"/>
                <w:bCs/>
                <w:sz w:val="20"/>
                <w:szCs w:val="20"/>
              </w:rPr>
            </w:pPr>
            <w:r w:rsidRPr="007102EA">
              <w:rPr>
                <w:rFonts w:ascii="Arial" w:hAnsi="Arial" w:cs="Arial"/>
                <w:bCs/>
                <w:i/>
                <w:sz w:val="20"/>
                <w:szCs w:val="20"/>
              </w:rPr>
              <w:t>Measure of success:</w:t>
            </w:r>
            <w:r w:rsidRPr="007102EA">
              <w:rPr>
                <w:rFonts w:ascii="Arial" w:hAnsi="Arial" w:cs="Arial"/>
                <w:bCs/>
                <w:sz w:val="20"/>
                <w:szCs w:val="20"/>
              </w:rPr>
              <w:t xml:space="preserve"> Government agencies work with Indigenous communities to develop or expand community management mechanism</w:t>
            </w:r>
            <w:r w:rsidR="002F01E1">
              <w:rPr>
                <w:rFonts w:ascii="Arial" w:hAnsi="Arial" w:cs="Arial"/>
                <w:bCs/>
                <w:sz w:val="20"/>
                <w:szCs w:val="20"/>
              </w:rPr>
              <w:t>s</w:t>
            </w:r>
            <w:r w:rsidRPr="007102EA">
              <w:rPr>
                <w:rFonts w:ascii="Arial" w:hAnsi="Arial" w:cs="Arial"/>
                <w:bCs/>
                <w:sz w:val="20"/>
                <w:szCs w:val="20"/>
              </w:rPr>
              <w:t xml:space="preserve">. Programs are funded to support the implementation of sustainable management. </w:t>
            </w:r>
            <w:r w:rsidR="00B423AA">
              <w:rPr>
                <w:rFonts w:ascii="Arial" w:hAnsi="Arial" w:cs="Arial"/>
                <w:bCs/>
                <w:sz w:val="20"/>
                <w:szCs w:val="20"/>
              </w:rPr>
              <w:t>Mechanisms are created to accredit</w:t>
            </w:r>
            <w:r w:rsidR="00A23D69">
              <w:rPr>
                <w:rFonts w:ascii="Arial" w:hAnsi="Arial" w:cs="Arial"/>
                <w:bCs/>
                <w:sz w:val="20"/>
                <w:szCs w:val="20"/>
              </w:rPr>
              <w:t xml:space="preserve"> skills acquired </w:t>
            </w:r>
            <w:r w:rsidR="00BD3523">
              <w:rPr>
                <w:rFonts w:ascii="Arial" w:hAnsi="Arial" w:cs="Arial"/>
                <w:bCs/>
                <w:sz w:val="20"/>
                <w:szCs w:val="20"/>
              </w:rPr>
              <w:t xml:space="preserve">for </w:t>
            </w:r>
            <w:r w:rsidR="00B423AA">
              <w:rPr>
                <w:rFonts w:ascii="Arial" w:hAnsi="Arial" w:cs="Arial"/>
                <w:bCs/>
                <w:sz w:val="20"/>
                <w:szCs w:val="20"/>
              </w:rPr>
              <w:t xml:space="preserve">vocational </w:t>
            </w:r>
            <w:r w:rsidR="00F26EDB">
              <w:rPr>
                <w:rFonts w:ascii="Arial" w:hAnsi="Arial" w:cs="Arial"/>
                <w:bCs/>
                <w:sz w:val="20"/>
                <w:szCs w:val="20"/>
              </w:rPr>
              <w:t>qualifications and certifications</w:t>
            </w:r>
            <w:r w:rsidR="00B423AA">
              <w:rPr>
                <w:rFonts w:ascii="Arial" w:hAnsi="Arial" w:cs="Arial"/>
                <w:bCs/>
                <w:sz w:val="20"/>
                <w:szCs w:val="20"/>
              </w:rPr>
              <w:t xml:space="preserve"> </w:t>
            </w:r>
            <w:r w:rsidR="00A23D69">
              <w:rPr>
                <w:rFonts w:ascii="Arial" w:hAnsi="Arial" w:cs="Arial"/>
                <w:bCs/>
                <w:sz w:val="20"/>
                <w:szCs w:val="20"/>
              </w:rPr>
              <w:t>for Indigenous rangers.</w:t>
            </w:r>
            <w:r w:rsidR="00E92177">
              <w:rPr>
                <w:rFonts w:ascii="Arial" w:hAnsi="Arial" w:cs="Arial"/>
                <w:bCs/>
                <w:sz w:val="20"/>
                <w:szCs w:val="20"/>
              </w:rPr>
              <w:t xml:space="preserve"> </w:t>
            </w:r>
          </w:p>
          <w:p w:rsidR="006E366E" w:rsidRDefault="00071D0D">
            <w:pPr>
              <w:pStyle w:val="ListBullet"/>
              <w:numPr>
                <w:ilvl w:val="0"/>
                <w:numId w:val="0"/>
              </w:numPr>
              <w:spacing w:before="60" w:after="60"/>
              <w:jc w:val="both"/>
              <w:rPr>
                <w:rFonts w:ascii="Arial" w:hAnsi="Arial" w:cs="Arial"/>
                <w:sz w:val="20"/>
                <w:szCs w:val="20"/>
              </w:rPr>
            </w:pPr>
            <w:r w:rsidRPr="007102EA">
              <w:rPr>
                <w:rFonts w:ascii="Arial" w:hAnsi="Arial" w:cs="Arial"/>
                <w:bCs/>
                <w:i/>
                <w:sz w:val="20"/>
                <w:szCs w:val="20"/>
              </w:rPr>
              <w:t>Risks</w:t>
            </w:r>
            <w:r w:rsidRPr="007102EA">
              <w:rPr>
                <w:rFonts w:ascii="Arial" w:hAnsi="Arial" w:cs="Arial"/>
                <w:bCs/>
                <w:sz w:val="20"/>
                <w:szCs w:val="20"/>
              </w:rPr>
              <w:t xml:space="preserve">: Communities do not have the capacity to undertake targeted </w:t>
            </w:r>
            <w:r w:rsidR="006668A2">
              <w:rPr>
                <w:rFonts w:ascii="Arial" w:hAnsi="Arial" w:cs="Arial"/>
                <w:bCs/>
                <w:sz w:val="20"/>
                <w:szCs w:val="20"/>
              </w:rPr>
              <w:t xml:space="preserve">management of threats to marine </w:t>
            </w:r>
            <w:r w:rsidRPr="007102EA">
              <w:rPr>
                <w:rFonts w:ascii="Arial" w:hAnsi="Arial" w:cs="Arial"/>
                <w:bCs/>
                <w:sz w:val="20"/>
                <w:szCs w:val="20"/>
              </w:rPr>
              <w:t>turtle</w:t>
            </w:r>
            <w:r w:rsidR="006668A2">
              <w:rPr>
                <w:rFonts w:ascii="Arial" w:hAnsi="Arial" w:cs="Arial"/>
                <w:bCs/>
                <w:sz w:val="20"/>
                <w:szCs w:val="20"/>
              </w:rPr>
              <w:t>s</w:t>
            </w:r>
            <w:r w:rsidRPr="007102EA">
              <w:rPr>
                <w:rFonts w:ascii="Arial" w:hAnsi="Arial" w:cs="Arial"/>
                <w:bCs/>
                <w:sz w:val="20"/>
                <w:szCs w:val="20"/>
              </w:rPr>
              <w:t xml:space="preserve">.  </w:t>
            </w:r>
          </w:p>
          <w:p w:rsidR="006E366E" w:rsidRDefault="00071D0D">
            <w:pPr>
              <w:spacing w:before="60" w:after="60"/>
              <w:jc w:val="both"/>
              <w:rPr>
                <w:rFonts w:ascii="Arial" w:hAnsi="Arial" w:cs="Arial"/>
                <w:sz w:val="20"/>
                <w:szCs w:val="20"/>
              </w:rPr>
            </w:pPr>
            <w:r w:rsidRPr="007102EA">
              <w:rPr>
                <w:rFonts w:ascii="Arial" w:hAnsi="Arial" w:cs="Arial"/>
                <w:bCs/>
                <w:i/>
                <w:sz w:val="20"/>
                <w:szCs w:val="20"/>
              </w:rPr>
              <w:t>Likelihood of success</w:t>
            </w:r>
            <w:r w:rsidRPr="007102EA">
              <w:rPr>
                <w:rFonts w:ascii="Arial" w:hAnsi="Arial" w:cs="Arial"/>
                <w:bCs/>
                <w:sz w:val="20"/>
                <w:szCs w:val="20"/>
              </w:rPr>
              <w:t>: Moderate</w:t>
            </w:r>
          </w:p>
        </w:tc>
      </w:tr>
    </w:tbl>
    <w:p w:rsidR="00170EB4" w:rsidRDefault="00170EB4" w:rsidP="00071D0D">
      <w:pPr>
        <w:rPr>
          <w:color w:val="365F91" w:themeColor="accent1" w:themeShade="BF"/>
          <w:sz w:val="36"/>
          <w:szCs w:val="36"/>
        </w:rPr>
      </w:pPr>
      <w:r>
        <w:rPr>
          <w:color w:val="365F91" w:themeColor="accent1" w:themeShade="BF"/>
          <w:sz w:val="36"/>
          <w:szCs w:val="36"/>
        </w:rPr>
        <w:br w:type="page"/>
      </w:r>
    </w:p>
    <w:p w:rsidR="00071D0D" w:rsidRDefault="00F27C7F" w:rsidP="00F27C7F">
      <w:pPr>
        <w:pStyle w:val="Heading3"/>
      </w:pPr>
      <w:bookmarkStart w:id="128" w:name="_Toc483903979"/>
      <w:r>
        <w:t>Enabling and measuring recovery</w:t>
      </w:r>
      <w:bookmarkEnd w:id="128"/>
    </w:p>
    <w:p w:rsidR="00A2008F" w:rsidRPr="00A2008F" w:rsidRDefault="00A2008F" w:rsidP="00A2008F"/>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85"/>
        <w:gridCol w:w="137"/>
        <w:gridCol w:w="2790"/>
      </w:tblGrid>
      <w:tr w:rsidR="00B37382" w:rsidRPr="00082DA6" w:rsidTr="006F23C5">
        <w:trPr>
          <w:cnfStyle w:val="100000000000" w:firstRow="1" w:lastRow="0" w:firstColumn="0" w:lastColumn="0" w:oddVBand="0" w:evenVBand="0" w:oddHBand="0" w:evenHBand="0" w:firstRowFirstColumn="0" w:firstRowLastColumn="0" w:lastRowFirstColumn="0" w:lastRowLastColumn="0"/>
        </w:trPr>
        <w:tc>
          <w:tcPr>
            <w:tcW w:w="6629" w:type="dxa"/>
            <w:gridSpan w:val="2"/>
            <w:tcBorders>
              <w:left w:val="nil"/>
              <w:right w:val="nil"/>
            </w:tcBorders>
            <w:shd w:val="clear" w:color="auto" w:fill="0070C0"/>
            <w:vAlign w:val="center"/>
          </w:tcPr>
          <w:p w:rsidR="00B37382" w:rsidRPr="00082DA6" w:rsidRDefault="00137EF8" w:rsidP="006D76C3">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B</w:t>
            </w:r>
            <w:r w:rsidR="00B37382" w:rsidRPr="00082DA6">
              <w:rPr>
                <w:rFonts w:ascii="Arial" w:hAnsi="Arial" w:cs="Arial"/>
                <w:b/>
                <w:color w:val="FFFFFF" w:themeColor="background1"/>
              </w:rPr>
              <w:t>1</w:t>
            </w:r>
          </w:p>
        </w:tc>
        <w:tc>
          <w:tcPr>
            <w:tcW w:w="2799" w:type="dxa"/>
            <w:tcBorders>
              <w:left w:val="nil"/>
              <w:right w:val="nil"/>
            </w:tcBorders>
            <w:shd w:val="clear" w:color="auto" w:fill="0070C0"/>
          </w:tcPr>
          <w:p w:rsidR="00B37382" w:rsidRPr="00082DA6" w:rsidRDefault="00060765" w:rsidP="00060765">
            <w:pPr>
              <w:spacing w:before="120"/>
              <w:jc w:val="center"/>
              <w:rPr>
                <w:rFonts w:ascii="Arial" w:hAnsi="Arial" w:cs="Arial"/>
                <w:b/>
                <w:color w:val="FFFFFF" w:themeColor="background1"/>
              </w:rPr>
            </w:pPr>
            <w:r>
              <w:rPr>
                <w:rFonts w:ascii="Arial" w:hAnsi="Arial" w:cs="Arial"/>
                <w:b/>
                <w:color w:val="FFFFFF" w:themeColor="background1"/>
              </w:rPr>
              <w:t>Stocks identified</w:t>
            </w:r>
            <w:r w:rsidR="006F23C5">
              <w:rPr>
                <w:rFonts w:ascii="Arial" w:hAnsi="Arial" w:cs="Arial"/>
                <w:b/>
                <w:color w:val="FFFFFF" w:themeColor="background1"/>
              </w:rPr>
              <w:t xml:space="preserve"> for monitoring</w:t>
            </w:r>
            <w:r w:rsidR="00570C06">
              <w:rPr>
                <w:rStyle w:val="FootnoteReference"/>
                <w:rFonts w:ascii="Arial" w:hAnsi="Arial" w:cs="Arial"/>
                <w:b/>
                <w:color w:val="FFFFFF" w:themeColor="background1"/>
              </w:rPr>
              <w:footnoteReference w:id="2"/>
            </w:r>
          </w:p>
        </w:tc>
      </w:tr>
      <w:tr w:rsidR="00B37382" w:rsidRPr="00082DA6" w:rsidTr="00B37382">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FFFFFF" w:themeFill="background1"/>
          </w:tcPr>
          <w:p w:rsidR="00B37382" w:rsidRPr="00082DA6" w:rsidRDefault="00B37382" w:rsidP="00C15025">
            <w:pPr>
              <w:spacing w:before="60"/>
              <w:rPr>
                <w:color w:val="404040" w:themeColor="text1" w:themeTint="BF"/>
              </w:rPr>
            </w:pPr>
            <w:r w:rsidRPr="00082DA6">
              <w:rPr>
                <w:rFonts w:ascii="Arial" w:hAnsi="Arial" w:cs="Arial"/>
                <w:color w:val="404040" w:themeColor="text1" w:themeTint="BF"/>
              </w:rPr>
              <w:t>Determine trends at index beaches</w:t>
            </w:r>
          </w:p>
        </w:tc>
        <w:tc>
          <w:tcPr>
            <w:tcW w:w="2941" w:type="dxa"/>
            <w:gridSpan w:val="2"/>
            <w:shd w:val="clear" w:color="auto" w:fill="FFFFFF" w:themeFill="background1"/>
          </w:tcPr>
          <w:p w:rsidR="00B37382" w:rsidRPr="00060765" w:rsidRDefault="003419AF" w:rsidP="00060765">
            <w:pPr>
              <w:spacing w:before="60"/>
              <w:jc w:val="center"/>
              <w:rPr>
                <w:rFonts w:ascii="Arial" w:hAnsi="Arial" w:cs="Arial"/>
                <w:color w:val="404040" w:themeColor="text1" w:themeTint="BF"/>
              </w:rPr>
            </w:pPr>
            <w:r>
              <w:rPr>
                <w:rFonts w:ascii="Arial" w:hAnsi="Arial" w:cs="Arial"/>
                <w:color w:val="404040" w:themeColor="text1" w:themeTint="BF"/>
              </w:rPr>
              <w:t>16</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rsidR="006E366E" w:rsidRDefault="00B14AEA">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Maintain or establi</w:t>
            </w:r>
            <w:r w:rsidR="00071D0D" w:rsidRPr="00082DA6">
              <w:rPr>
                <w:rFonts w:ascii="Arial" w:hAnsi="Arial" w:cs="Arial"/>
                <w:color w:val="404040" w:themeColor="text1" w:themeTint="BF"/>
                <w:sz w:val="20"/>
                <w:szCs w:val="20"/>
              </w:rPr>
              <w:t xml:space="preserve">sh </w:t>
            </w:r>
            <w:r w:rsidR="000A2FDF">
              <w:rPr>
                <w:rFonts w:ascii="Arial" w:hAnsi="Arial" w:cs="Arial"/>
                <w:color w:val="404040" w:themeColor="text1" w:themeTint="BF"/>
                <w:sz w:val="20"/>
                <w:szCs w:val="20"/>
              </w:rPr>
              <w:t>long-</w:t>
            </w:r>
            <w:r w:rsidR="00B37382">
              <w:rPr>
                <w:rFonts w:ascii="Arial" w:hAnsi="Arial" w:cs="Arial"/>
                <w:color w:val="404040" w:themeColor="text1" w:themeTint="BF"/>
                <w:sz w:val="20"/>
                <w:szCs w:val="20"/>
              </w:rPr>
              <w:t xml:space="preserve">term </w:t>
            </w:r>
            <w:r w:rsidR="00071D0D" w:rsidRPr="00082DA6">
              <w:rPr>
                <w:rFonts w:ascii="Arial" w:hAnsi="Arial" w:cs="Arial"/>
                <w:color w:val="404040" w:themeColor="text1" w:themeTint="BF"/>
                <w:sz w:val="20"/>
                <w:szCs w:val="20"/>
              </w:rPr>
              <w:t xml:space="preserve">monitoring programs at index beaches to collect standardised data critical for determining </w:t>
            </w:r>
            <w:r w:rsidR="00CE35FE">
              <w:rPr>
                <w:rFonts w:ascii="Arial" w:hAnsi="Arial" w:cs="Arial"/>
                <w:color w:val="404040" w:themeColor="text1" w:themeTint="BF"/>
                <w:sz w:val="20"/>
                <w:szCs w:val="20"/>
              </w:rPr>
              <w:t>stock</w:t>
            </w:r>
            <w:r w:rsidR="00071D0D" w:rsidRPr="00082DA6">
              <w:rPr>
                <w:rFonts w:ascii="Arial" w:hAnsi="Arial" w:cs="Arial"/>
                <w:color w:val="404040" w:themeColor="text1" w:themeTint="BF"/>
                <w:sz w:val="20"/>
                <w:szCs w:val="20"/>
              </w:rPr>
              <w:t xml:space="preserve"> trends, including data on hatchling production</w:t>
            </w:r>
            <w:r>
              <w:rPr>
                <w:rFonts w:ascii="Arial" w:hAnsi="Arial" w:cs="Arial"/>
                <w:color w:val="404040" w:themeColor="text1" w:themeTint="BF"/>
                <w:sz w:val="20"/>
                <w:szCs w:val="20"/>
              </w:rPr>
              <w:t>.</w:t>
            </w:r>
          </w:p>
          <w:p w:rsidR="006E366E" w:rsidRDefault="00283C88" w:rsidP="00630C81">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Investigate options for making data</w:t>
            </w:r>
            <w:r w:rsidR="002C315D">
              <w:rPr>
                <w:rFonts w:ascii="Arial" w:hAnsi="Arial" w:cs="Arial"/>
                <w:color w:val="404040" w:themeColor="text1" w:themeTint="BF"/>
                <w:sz w:val="20"/>
                <w:szCs w:val="20"/>
              </w:rPr>
              <w:t xml:space="preserve"> </w:t>
            </w:r>
            <w:r w:rsidR="0023586D">
              <w:rPr>
                <w:rFonts w:ascii="Arial" w:hAnsi="Arial" w:cs="Arial"/>
                <w:color w:val="404040" w:themeColor="text1" w:themeTint="BF"/>
                <w:sz w:val="20"/>
                <w:szCs w:val="20"/>
              </w:rPr>
              <w:t>publicly</w:t>
            </w:r>
            <w:r w:rsidR="002C315D">
              <w:rPr>
                <w:rFonts w:ascii="Arial" w:hAnsi="Arial" w:cs="Arial"/>
                <w:color w:val="404040" w:themeColor="text1" w:themeTint="BF"/>
                <w:sz w:val="20"/>
                <w:szCs w:val="20"/>
              </w:rPr>
              <w:t xml:space="preserve"> available</w:t>
            </w:r>
            <w:r w:rsidR="00B423AA">
              <w:rPr>
                <w:rStyle w:val="CommentReference"/>
              </w:rPr>
              <w:t>.</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6629"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99" w:type="dxa"/>
            <w:shd w:val="clear" w:color="auto" w:fill="00B0F0"/>
          </w:tcPr>
          <w:p w:rsidR="00071D0D" w:rsidRPr="00082DA6" w:rsidRDefault="00F30453" w:rsidP="00F30453">
            <w:pPr>
              <w:spacing w:before="120"/>
              <w:jc w:val="center"/>
              <w:rPr>
                <w:rFonts w:ascii="Arial" w:hAnsi="Arial" w:cs="Arial"/>
                <w:b/>
                <w:color w:val="FFFFFF" w:themeColor="background1"/>
              </w:rPr>
            </w:pPr>
            <w:r>
              <w:rPr>
                <w:rFonts w:ascii="Arial" w:hAnsi="Arial" w:cs="Arial"/>
                <w:b/>
                <w:color w:val="FFFFFF" w:themeColor="background1"/>
              </w:rPr>
              <w:t>Threats to be mitigated</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6629" w:type="dxa"/>
            <w:gridSpan w:val="2"/>
            <w:shd w:val="clear" w:color="auto" w:fill="FFFFFF" w:themeFill="background1"/>
          </w:tcPr>
          <w:p w:rsidR="00071D0D" w:rsidRPr="00082DA6" w:rsidRDefault="00071D0D" w:rsidP="00687E80">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 xml:space="preserve">1.1, 1.2, </w:t>
            </w:r>
            <w:r w:rsidR="00687E80">
              <w:rPr>
                <w:rFonts w:ascii="Arial" w:hAnsi="Arial" w:cs="Arial"/>
                <w:color w:val="404040" w:themeColor="text1" w:themeTint="BF"/>
                <w:sz w:val="20"/>
                <w:szCs w:val="20"/>
              </w:rPr>
              <w:t xml:space="preserve">2.1, </w:t>
            </w:r>
            <w:r w:rsidRPr="00082DA6">
              <w:rPr>
                <w:rFonts w:ascii="Arial" w:hAnsi="Arial" w:cs="Arial"/>
                <w:color w:val="404040" w:themeColor="text1" w:themeTint="BF"/>
                <w:sz w:val="20"/>
                <w:szCs w:val="20"/>
              </w:rPr>
              <w:t>2.2,</w:t>
            </w:r>
            <w:r w:rsidR="00687E80">
              <w:rPr>
                <w:rFonts w:ascii="Arial" w:hAnsi="Arial" w:cs="Arial"/>
                <w:color w:val="404040" w:themeColor="text1" w:themeTint="BF"/>
                <w:sz w:val="20"/>
                <w:szCs w:val="20"/>
              </w:rPr>
              <w:t xml:space="preserve"> 3.2, 4.1</w:t>
            </w:r>
            <w:r w:rsidR="00C600EB">
              <w:rPr>
                <w:rFonts w:ascii="Arial" w:hAnsi="Arial" w:cs="Arial"/>
                <w:color w:val="404040" w:themeColor="text1" w:themeTint="BF"/>
                <w:sz w:val="20"/>
                <w:szCs w:val="20"/>
              </w:rPr>
              <w:t>, 4.2</w:t>
            </w:r>
          </w:p>
        </w:tc>
        <w:tc>
          <w:tcPr>
            <w:tcW w:w="2799" w:type="dxa"/>
            <w:shd w:val="clear" w:color="auto" w:fill="FFFFFF" w:themeFill="background1"/>
          </w:tcPr>
          <w:p w:rsidR="00071D0D" w:rsidRPr="00082DA6" w:rsidRDefault="00F30453" w:rsidP="004D0A6B">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A,B,C,D,E,F,G,H,I,J,K,L,M</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rsidR="006E366E" w:rsidRDefault="00350069">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Due to the long life cycle of marine turtles, data needs to be collected over decades to establish trends </w:t>
            </w:r>
            <w:r w:rsidR="007B7327">
              <w:rPr>
                <w:rFonts w:ascii="Arial" w:hAnsi="Arial" w:cs="Arial"/>
                <w:color w:val="404040" w:themeColor="text1" w:themeTint="BF"/>
                <w:sz w:val="20"/>
                <w:szCs w:val="20"/>
              </w:rPr>
              <w:t xml:space="preserve">in </w:t>
            </w:r>
            <w:r w:rsidR="00CE35FE">
              <w:rPr>
                <w:rFonts w:ascii="Arial" w:hAnsi="Arial" w:cs="Arial"/>
                <w:color w:val="404040" w:themeColor="text1" w:themeTint="BF"/>
                <w:sz w:val="20"/>
                <w:szCs w:val="20"/>
              </w:rPr>
              <w:t>stock</w:t>
            </w:r>
            <w:r w:rsidR="007B7327">
              <w:rPr>
                <w:rFonts w:ascii="Arial" w:hAnsi="Arial" w:cs="Arial"/>
                <w:color w:val="404040" w:themeColor="text1" w:themeTint="BF"/>
                <w:sz w:val="20"/>
                <w:szCs w:val="20"/>
              </w:rPr>
              <w:t xml:space="preserve"> demographic parameters such as </w:t>
            </w:r>
            <w:r w:rsidR="00262502">
              <w:rPr>
                <w:rFonts w:ascii="Arial" w:hAnsi="Arial" w:cs="Arial"/>
                <w:color w:val="404040" w:themeColor="text1" w:themeTint="BF"/>
                <w:sz w:val="20"/>
                <w:szCs w:val="20"/>
              </w:rPr>
              <w:t xml:space="preserve">the abundance of </w:t>
            </w:r>
            <w:r w:rsidR="007B7327">
              <w:rPr>
                <w:rFonts w:ascii="Arial" w:hAnsi="Arial" w:cs="Arial"/>
                <w:color w:val="404040" w:themeColor="text1" w:themeTint="BF"/>
                <w:sz w:val="20"/>
                <w:szCs w:val="20"/>
              </w:rPr>
              <w:t>nesting turtle</w:t>
            </w:r>
            <w:r w:rsidR="00262502">
              <w:rPr>
                <w:rFonts w:ascii="Arial" w:hAnsi="Arial" w:cs="Arial"/>
                <w:color w:val="404040" w:themeColor="text1" w:themeTint="BF"/>
                <w:sz w:val="20"/>
                <w:szCs w:val="20"/>
              </w:rPr>
              <w:t>s</w:t>
            </w:r>
            <w:r>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7628C1" w:rsidRPr="001A6768">
              <w:rPr>
                <w:rFonts w:ascii="Arial" w:hAnsi="Arial" w:cs="Arial"/>
                <w:color w:val="404040" w:themeColor="text1" w:themeTint="BF"/>
                <w:sz w:val="20"/>
                <w:szCs w:val="20"/>
              </w:rPr>
              <w:t xml:space="preserve">term monitoring of nesting and hatchling production </w:t>
            </w:r>
            <w:r w:rsidR="00917C76" w:rsidRPr="001A6768">
              <w:rPr>
                <w:rFonts w:ascii="Arial" w:hAnsi="Arial" w:cs="Arial"/>
                <w:color w:val="404040" w:themeColor="text1" w:themeTint="BF"/>
                <w:sz w:val="20"/>
                <w:szCs w:val="20"/>
              </w:rPr>
              <w:t xml:space="preserve">at index beaches </w:t>
            </w:r>
            <w:r w:rsidR="007628C1" w:rsidRPr="001A6768">
              <w:rPr>
                <w:rFonts w:ascii="Arial" w:hAnsi="Arial" w:cs="Arial"/>
                <w:color w:val="404040" w:themeColor="text1" w:themeTint="BF"/>
                <w:sz w:val="20"/>
                <w:szCs w:val="20"/>
              </w:rPr>
              <w:t xml:space="preserve">provides insight into the viability of a stock. Combined </w:t>
            </w:r>
            <w:r w:rsidR="00917C76" w:rsidRPr="001A6768">
              <w:rPr>
                <w:rFonts w:ascii="Arial" w:hAnsi="Arial" w:cs="Arial"/>
                <w:color w:val="404040" w:themeColor="text1" w:themeTint="BF"/>
                <w:sz w:val="20"/>
                <w:szCs w:val="20"/>
              </w:rPr>
              <w:t>with</w:t>
            </w:r>
            <w:r w:rsidR="007628C1" w:rsidRPr="001A6768">
              <w:rPr>
                <w:rFonts w:ascii="Arial" w:hAnsi="Arial" w:cs="Arial"/>
                <w:color w:val="404040" w:themeColor="text1" w:themeTint="BF"/>
                <w:sz w:val="20"/>
                <w:szCs w:val="20"/>
              </w:rPr>
              <w:t xml:space="preserve"> </w:t>
            </w:r>
            <w:r w:rsidR="00917C76" w:rsidRPr="001A6768">
              <w:rPr>
                <w:rFonts w:ascii="Arial" w:hAnsi="Arial" w:cs="Arial"/>
                <w:color w:val="404040" w:themeColor="text1" w:themeTint="BF"/>
                <w:sz w:val="20"/>
                <w:szCs w:val="20"/>
              </w:rPr>
              <w:t xml:space="preserve">foraging ground information, these metrics provide </w:t>
            </w:r>
            <w:r w:rsidR="00812E3C" w:rsidRPr="001A6768">
              <w:rPr>
                <w:rFonts w:ascii="Arial" w:hAnsi="Arial" w:cs="Arial"/>
                <w:color w:val="404040" w:themeColor="text1" w:themeTint="BF"/>
                <w:sz w:val="20"/>
                <w:szCs w:val="20"/>
              </w:rPr>
              <w:t xml:space="preserve">trends in stock abundance and </w:t>
            </w:r>
            <w:r w:rsidR="00917C76" w:rsidRPr="001A6768">
              <w:rPr>
                <w:rFonts w:ascii="Arial" w:hAnsi="Arial" w:cs="Arial"/>
                <w:color w:val="404040" w:themeColor="text1" w:themeTint="BF"/>
                <w:sz w:val="20"/>
                <w:szCs w:val="20"/>
              </w:rPr>
              <w:t xml:space="preserve">evidence for the success of threat mitigation programs. </w:t>
            </w:r>
            <w:r w:rsidR="002C315D" w:rsidRPr="001A6768">
              <w:rPr>
                <w:rFonts w:ascii="Arial" w:hAnsi="Arial" w:cs="Arial"/>
                <w:color w:val="404040" w:themeColor="text1" w:themeTint="BF"/>
                <w:sz w:val="20"/>
                <w:szCs w:val="20"/>
              </w:rPr>
              <w:t xml:space="preserve">Trends from multiple index beaches are used to </w:t>
            </w:r>
            <w:r w:rsidR="00A23D69">
              <w:rPr>
                <w:rFonts w:ascii="Arial" w:hAnsi="Arial" w:cs="Arial"/>
                <w:color w:val="404040" w:themeColor="text1" w:themeTint="BF"/>
                <w:sz w:val="20"/>
                <w:szCs w:val="20"/>
              </w:rPr>
              <w:t xml:space="preserve">assess </w:t>
            </w:r>
            <w:r w:rsidR="007B7327">
              <w:rPr>
                <w:rFonts w:ascii="Arial" w:hAnsi="Arial" w:cs="Arial"/>
                <w:color w:val="404040" w:themeColor="text1" w:themeTint="BF"/>
                <w:sz w:val="20"/>
                <w:szCs w:val="20"/>
              </w:rPr>
              <w:t>proposed</w:t>
            </w:r>
            <w:r w:rsidR="00A23D69">
              <w:rPr>
                <w:rFonts w:ascii="Arial" w:hAnsi="Arial" w:cs="Arial"/>
                <w:color w:val="404040" w:themeColor="text1" w:themeTint="BF"/>
                <w:sz w:val="20"/>
                <w:szCs w:val="20"/>
              </w:rPr>
              <w:t xml:space="preserve"> changes to</w:t>
            </w:r>
            <w:r w:rsidR="002C315D" w:rsidRPr="001A6768">
              <w:rPr>
                <w:rFonts w:ascii="Arial" w:hAnsi="Arial" w:cs="Arial"/>
                <w:color w:val="404040" w:themeColor="text1" w:themeTint="BF"/>
                <w:sz w:val="20"/>
                <w:szCs w:val="20"/>
              </w:rPr>
              <w:t xml:space="preserve"> the </w:t>
            </w:r>
            <w:r w:rsidR="00713956">
              <w:rPr>
                <w:rFonts w:ascii="Arial" w:hAnsi="Arial" w:cs="Arial"/>
                <w:color w:val="404040" w:themeColor="text1" w:themeTint="BF"/>
                <w:sz w:val="20"/>
                <w:szCs w:val="20"/>
              </w:rPr>
              <w:t xml:space="preserve">EPBC </w:t>
            </w:r>
            <w:r w:rsidR="005E7969">
              <w:rPr>
                <w:rFonts w:ascii="Arial" w:hAnsi="Arial" w:cs="Arial"/>
                <w:color w:val="404040" w:themeColor="text1" w:themeTint="BF"/>
                <w:sz w:val="20"/>
                <w:szCs w:val="20"/>
              </w:rPr>
              <w:t xml:space="preserve">Act </w:t>
            </w:r>
            <w:r w:rsidR="002E2E47">
              <w:rPr>
                <w:rFonts w:ascii="Arial" w:hAnsi="Arial" w:cs="Arial"/>
                <w:color w:val="404040" w:themeColor="text1" w:themeTint="BF"/>
                <w:sz w:val="20"/>
                <w:szCs w:val="20"/>
              </w:rPr>
              <w:t xml:space="preserve">listing </w:t>
            </w:r>
            <w:r w:rsidR="002C315D" w:rsidRPr="001A6768">
              <w:rPr>
                <w:rFonts w:ascii="Arial" w:hAnsi="Arial" w:cs="Arial"/>
                <w:color w:val="404040" w:themeColor="text1" w:themeTint="BF"/>
                <w:sz w:val="20"/>
                <w:szCs w:val="20"/>
              </w:rPr>
              <w:t xml:space="preserve">status of the species. </w:t>
            </w:r>
            <w:r w:rsidR="00A23D69">
              <w:rPr>
                <w:rFonts w:ascii="Arial" w:hAnsi="Arial" w:cs="Arial"/>
                <w:color w:val="404040" w:themeColor="text1" w:themeTint="BF"/>
                <w:sz w:val="20"/>
                <w:szCs w:val="20"/>
              </w:rPr>
              <w:t xml:space="preserve">While it </w:t>
            </w:r>
            <w:r w:rsidR="00A23D69" w:rsidRPr="001A6768">
              <w:rPr>
                <w:rFonts w:ascii="Arial" w:hAnsi="Arial" w:cs="Arial"/>
                <w:color w:val="404040" w:themeColor="text1" w:themeTint="BF"/>
                <w:sz w:val="20"/>
                <w:szCs w:val="20"/>
              </w:rPr>
              <w:t xml:space="preserve">is not necessary to monitor all stocks to assess the </w:t>
            </w:r>
            <w:r w:rsidR="00A23D69">
              <w:rPr>
                <w:rFonts w:ascii="Arial" w:hAnsi="Arial" w:cs="Arial"/>
                <w:color w:val="404040" w:themeColor="text1" w:themeTint="BF"/>
                <w:sz w:val="20"/>
                <w:szCs w:val="20"/>
              </w:rPr>
              <w:t xml:space="preserve">EPBC </w:t>
            </w:r>
            <w:r w:rsidR="005E7969">
              <w:rPr>
                <w:rFonts w:ascii="Arial" w:hAnsi="Arial" w:cs="Arial"/>
                <w:color w:val="404040" w:themeColor="text1" w:themeTint="BF"/>
                <w:sz w:val="20"/>
                <w:szCs w:val="20"/>
              </w:rPr>
              <w:t xml:space="preserve">Act </w:t>
            </w:r>
            <w:r w:rsidR="00A23D69" w:rsidRPr="001A6768">
              <w:rPr>
                <w:rFonts w:ascii="Arial" w:hAnsi="Arial" w:cs="Arial"/>
                <w:color w:val="404040" w:themeColor="text1" w:themeTint="BF"/>
                <w:sz w:val="20"/>
                <w:szCs w:val="20"/>
              </w:rPr>
              <w:t>status of the species</w:t>
            </w:r>
            <w:r w:rsidR="00A23D69">
              <w:rPr>
                <w:rFonts w:ascii="Arial" w:hAnsi="Arial" w:cs="Arial"/>
                <w:color w:val="404040" w:themeColor="text1" w:themeTint="BF"/>
                <w:sz w:val="20"/>
                <w:szCs w:val="20"/>
              </w:rPr>
              <w:t xml:space="preserve">, access to ongoing monitoring information provides important support </w:t>
            </w:r>
            <w:r w:rsidR="00262502">
              <w:rPr>
                <w:rFonts w:ascii="Arial" w:hAnsi="Arial" w:cs="Arial"/>
                <w:color w:val="404040" w:themeColor="text1" w:themeTint="BF"/>
                <w:sz w:val="20"/>
                <w:szCs w:val="20"/>
              </w:rPr>
              <w:t xml:space="preserve">for </w:t>
            </w:r>
            <w:r w:rsidR="00A23D69">
              <w:rPr>
                <w:rFonts w:ascii="Arial" w:hAnsi="Arial" w:cs="Arial"/>
                <w:color w:val="404040" w:themeColor="text1" w:themeTint="BF"/>
                <w:sz w:val="20"/>
                <w:szCs w:val="20"/>
              </w:rPr>
              <w:t>both strategic and day to day management decisions</w:t>
            </w:r>
            <w:r w:rsidR="00EA364F">
              <w:rPr>
                <w:rFonts w:ascii="Arial" w:hAnsi="Arial" w:cs="Arial"/>
                <w:color w:val="404040" w:themeColor="text1" w:themeTint="BF"/>
                <w:sz w:val="20"/>
                <w:szCs w:val="20"/>
              </w:rPr>
              <w:t xml:space="preserve"> for the stock</w:t>
            </w:r>
            <w:r w:rsidR="00A23D69" w:rsidRPr="001A6768">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1915D6">
              <w:rPr>
                <w:rFonts w:ascii="Arial" w:hAnsi="Arial" w:cs="Arial"/>
                <w:color w:val="404040" w:themeColor="text1" w:themeTint="BF"/>
                <w:sz w:val="20"/>
                <w:szCs w:val="20"/>
              </w:rPr>
              <w:t>term monitoring at nesting beaches is also required to assess the efficacy of threat mitigation</w:t>
            </w:r>
            <w:r w:rsidR="003329D1">
              <w:rPr>
                <w:rFonts w:ascii="Arial" w:hAnsi="Arial" w:cs="Arial"/>
                <w:color w:val="404040" w:themeColor="text1" w:themeTint="BF"/>
                <w:sz w:val="20"/>
                <w:szCs w:val="20"/>
              </w:rPr>
              <w:t xml:space="preserve"> in place for the stock</w:t>
            </w:r>
            <w:r w:rsidR="001915D6">
              <w:rPr>
                <w:rFonts w:ascii="Arial" w:hAnsi="Arial" w:cs="Arial"/>
                <w:color w:val="404040" w:themeColor="text1" w:themeTint="BF"/>
                <w:sz w:val="20"/>
                <w:szCs w:val="20"/>
              </w:rPr>
              <w:t xml:space="preserve">. </w:t>
            </w:r>
            <w:r w:rsidR="006F51D6">
              <w:rPr>
                <w:rFonts w:ascii="Arial" w:hAnsi="Arial" w:cs="Arial"/>
                <w:color w:val="404040" w:themeColor="text1" w:themeTint="BF"/>
                <w:sz w:val="20"/>
                <w:szCs w:val="20"/>
              </w:rPr>
              <w:t>Monitoring must be specifically designed to test threat mitigation, with monitored parameters specific to the stock, current trends, threats and existing management.</w:t>
            </w:r>
            <w:r w:rsidR="00B53C55">
              <w:rPr>
                <w:rFonts w:ascii="Arial" w:hAnsi="Arial" w:cs="Arial"/>
                <w:color w:val="404040" w:themeColor="text1" w:themeTint="BF"/>
                <w:sz w:val="20"/>
                <w:szCs w:val="20"/>
              </w:rPr>
              <w:t xml:space="preserve"> </w:t>
            </w:r>
            <w:r w:rsidR="00A343C3">
              <w:rPr>
                <w:rFonts w:ascii="Arial" w:hAnsi="Arial" w:cs="Arial"/>
                <w:color w:val="404040" w:themeColor="text1" w:themeTint="BF"/>
                <w:sz w:val="20"/>
                <w:szCs w:val="20"/>
              </w:rPr>
              <w:t xml:space="preserve">Monitoring </w:t>
            </w:r>
            <w:r w:rsidR="00EA364F">
              <w:rPr>
                <w:rFonts w:ascii="Arial" w:hAnsi="Arial" w:cs="Arial"/>
                <w:color w:val="404040" w:themeColor="text1" w:themeTint="BF"/>
                <w:sz w:val="20"/>
                <w:szCs w:val="20"/>
              </w:rPr>
              <w:t>should be</w:t>
            </w:r>
            <w:r w:rsidR="00A343C3">
              <w:rPr>
                <w:rFonts w:ascii="Arial" w:hAnsi="Arial" w:cs="Arial"/>
                <w:color w:val="404040" w:themeColor="text1" w:themeTint="BF"/>
                <w:sz w:val="20"/>
                <w:szCs w:val="20"/>
              </w:rPr>
              <w:t xml:space="preserve"> sufficient to allow for modelling purposes. </w:t>
            </w:r>
            <w:r w:rsidR="00B53C55">
              <w:rPr>
                <w:rFonts w:ascii="Arial" w:hAnsi="Arial" w:cs="Arial"/>
                <w:color w:val="404040" w:themeColor="text1" w:themeTint="BF"/>
                <w:sz w:val="20"/>
                <w:szCs w:val="20"/>
              </w:rPr>
              <w:t xml:space="preserve">All monitoring </w:t>
            </w:r>
            <w:r w:rsidR="00FF7FF2">
              <w:rPr>
                <w:rFonts w:ascii="Arial" w:hAnsi="Arial" w:cs="Arial"/>
                <w:color w:val="404040" w:themeColor="text1" w:themeTint="BF"/>
                <w:sz w:val="20"/>
                <w:szCs w:val="20"/>
              </w:rPr>
              <w:t xml:space="preserve">should </w:t>
            </w:r>
            <w:r w:rsidR="00B53C55">
              <w:rPr>
                <w:rFonts w:ascii="Arial" w:hAnsi="Arial" w:cs="Arial"/>
                <w:color w:val="404040" w:themeColor="text1" w:themeTint="BF"/>
                <w:sz w:val="20"/>
                <w:szCs w:val="20"/>
              </w:rPr>
              <w:t>be undertaken in a statistically robust manner.</w:t>
            </w:r>
            <w:r w:rsidR="006F51D6">
              <w:rPr>
                <w:rFonts w:ascii="Arial" w:hAnsi="Arial" w:cs="Arial"/>
                <w:color w:val="404040" w:themeColor="text1" w:themeTint="BF"/>
                <w:sz w:val="20"/>
                <w:szCs w:val="20"/>
              </w:rPr>
              <w:t xml:space="preserve"> </w:t>
            </w:r>
            <w:r w:rsidR="00917C76" w:rsidRPr="001A6768">
              <w:rPr>
                <w:rFonts w:ascii="Arial" w:hAnsi="Arial" w:cs="Arial"/>
                <w:color w:val="404040" w:themeColor="text1" w:themeTint="BF"/>
                <w:sz w:val="20"/>
                <w:szCs w:val="20"/>
              </w:rPr>
              <w:t>There are a number of existing long</w:t>
            </w:r>
            <w:r w:rsidR="000A2FDF">
              <w:rPr>
                <w:rFonts w:ascii="Arial" w:hAnsi="Arial" w:cs="Arial"/>
                <w:color w:val="404040" w:themeColor="text1" w:themeTint="BF"/>
                <w:sz w:val="20"/>
                <w:szCs w:val="20"/>
              </w:rPr>
              <w:t>-</w:t>
            </w:r>
            <w:r w:rsidR="00D950A2" w:rsidRPr="001A6768">
              <w:rPr>
                <w:rFonts w:ascii="Arial" w:hAnsi="Arial" w:cs="Arial"/>
                <w:color w:val="404040" w:themeColor="text1" w:themeTint="BF"/>
                <w:sz w:val="20"/>
                <w:szCs w:val="20"/>
              </w:rPr>
              <w:t>term mon</w:t>
            </w:r>
            <w:r w:rsidR="008826B1">
              <w:rPr>
                <w:rFonts w:ascii="Arial" w:hAnsi="Arial" w:cs="Arial"/>
                <w:color w:val="404040" w:themeColor="text1" w:themeTint="BF"/>
                <w:sz w:val="20"/>
                <w:szCs w:val="20"/>
              </w:rPr>
              <w:t>itoring programs and Section 5.</w:t>
            </w:r>
            <w:r w:rsidR="00677ACD">
              <w:rPr>
                <w:rFonts w:ascii="Arial" w:hAnsi="Arial" w:cs="Arial"/>
                <w:color w:val="404040" w:themeColor="text1" w:themeTint="BF"/>
                <w:sz w:val="20"/>
                <w:szCs w:val="20"/>
              </w:rPr>
              <w:t>4</w:t>
            </w:r>
            <w:r w:rsidR="00677ACD" w:rsidRPr="001A6768">
              <w:rPr>
                <w:rFonts w:ascii="Arial" w:hAnsi="Arial" w:cs="Arial"/>
                <w:color w:val="404040" w:themeColor="text1" w:themeTint="BF"/>
                <w:sz w:val="20"/>
                <w:szCs w:val="20"/>
              </w:rPr>
              <w:t xml:space="preserve"> </w:t>
            </w:r>
            <w:r w:rsidR="00D950A2" w:rsidRPr="001A6768">
              <w:rPr>
                <w:rFonts w:ascii="Arial" w:hAnsi="Arial" w:cs="Arial"/>
                <w:color w:val="404040" w:themeColor="text1" w:themeTint="BF"/>
                <w:sz w:val="20"/>
                <w:szCs w:val="20"/>
              </w:rPr>
              <w:t>notes priority areas for the establishment of index beach monitoring.</w:t>
            </w:r>
            <w:r w:rsidR="00F30453">
              <w:rPr>
                <w:rFonts w:ascii="Arial" w:hAnsi="Arial" w:cs="Arial"/>
                <w:color w:val="404040" w:themeColor="text1" w:themeTint="BF"/>
                <w:sz w:val="20"/>
                <w:szCs w:val="20"/>
              </w:rPr>
              <w:t xml:space="preserve"> </w:t>
            </w:r>
          </w:p>
          <w:p w:rsidR="006E366E" w:rsidRDefault="00811587" w:rsidP="007A1D7D">
            <w:pPr>
              <w:spacing w:before="60" w:after="60"/>
              <w:jc w:val="both"/>
              <w:rPr>
                <w:rFonts w:ascii="Arial" w:hAnsi="Arial" w:cs="Arial"/>
                <w:color w:val="404040" w:themeColor="text1" w:themeTint="BF"/>
                <w:sz w:val="20"/>
                <w:szCs w:val="20"/>
                <w:lang w:val="en-GB" w:eastAsia="ja-JP"/>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state, territory and local government,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w:t>
            </w:r>
            <w:r w:rsidR="000A2FDF">
              <w:rPr>
                <w:rFonts w:ascii="Arial" w:hAnsi="Arial" w:cs="Arial"/>
                <w:bCs/>
                <w:color w:val="404040" w:themeColor="text1" w:themeTint="BF"/>
                <w:sz w:val="20"/>
                <w:szCs w:val="20"/>
              </w:rPr>
              <w:t>Long-</w:t>
            </w:r>
            <w:r w:rsidR="00D950A2">
              <w:rPr>
                <w:rFonts w:ascii="Arial" w:hAnsi="Arial" w:cs="Arial"/>
                <w:bCs/>
                <w:color w:val="404040" w:themeColor="text1" w:themeTint="BF"/>
                <w:sz w:val="20"/>
                <w:szCs w:val="20"/>
              </w:rPr>
              <w:t>term monitoring programs are in place for 1</w:t>
            </w:r>
            <w:r w:rsidR="003419AF">
              <w:rPr>
                <w:rFonts w:ascii="Arial" w:hAnsi="Arial" w:cs="Arial"/>
                <w:bCs/>
                <w:color w:val="404040" w:themeColor="text1" w:themeTint="BF"/>
                <w:sz w:val="20"/>
                <w:szCs w:val="20"/>
              </w:rPr>
              <w:t>6</w:t>
            </w:r>
            <w:r w:rsidR="00D950A2">
              <w:rPr>
                <w:rFonts w:ascii="Arial" w:hAnsi="Arial" w:cs="Arial"/>
                <w:bCs/>
                <w:color w:val="404040" w:themeColor="text1" w:themeTint="BF"/>
                <w:sz w:val="20"/>
                <w:szCs w:val="20"/>
              </w:rPr>
              <w:t xml:space="preserve"> of the 22 stocks </w:t>
            </w:r>
            <w:r w:rsidR="00307A1D">
              <w:rPr>
                <w:rFonts w:ascii="Arial" w:hAnsi="Arial" w:cs="Arial"/>
                <w:bCs/>
                <w:color w:val="404040" w:themeColor="text1" w:themeTint="BF"/>
                <w:sz w:val="20"/>
                <w:szCs w:val="20"/>
              </w:rPr>
              <w:t xml:space="preserve">as </w:t>
            </w:r>
            <w:r w:rsidR="00D950A2">
              <w:rPr>
                <w:rFonts w:ascii="Arial" w:hAnsi="Arial" w:cs="Arial"/>
                <w:bCs/>
                <w:color w:val="404040" w:themeColor="text1" w:themeTint="BF"/>
                <w:sz w:val="20"/>
                <w:szCs w:val="20"/>
              </w:rPr>
              <w:t>identified in</w:t>
            </w:r>
            <w:r w:rsidR="00307A1D">
              <w:rPr>
                <w:rFonts w:ascii="Arial" w:hAnsi="Arial" w:cs="Arial"/>
                <w:bCs/>
                <w:color w:val="404040" w:themeColor="text1" w:themeTint="BF"/>
                <w:sz w:val="20"/>
                <w:szCs w:val="20"/>
              </w:rPr>
              <w:t xml:space="preserve"> stock spe</w:t>
            </w:r>
            <w:r w:rsidR="008826B1">
              <w:rPr>
                <w:rFonts w:ascii="Arial" w:hAnsi="Arial" w:cs="Arial"/>
                <w:bCs/>
                <w:color w:val="404040" w:themeColor="text1" w:themeTint="BF"/>
                <w:sz w:val="20"/>
                <w:szCs w:val="20"/>
              </w:rPr>
              <w:t>cific action tables (Section 5.</w:t>
            </w:r>
            <w:r w:rsidR="00677ACD">
              <w:rPr>
                <w:rFonts w:ascii="Arial" w:hAnsi="Arial" w:cs="Arial"/>
                <w:bCs/>
                <w:color w:val="404040" w:themeColor="text1" w:themeTint="BF"/>
                <w:sz w:val="20"/>
                <w:szCs w:val="20"/>
              </w:rPr>
              <w:t>4</w:t>
            </w:r>
            <w:r w:rsidR="00307A1D">
              <w:rPr>
                <w:rFonts w:ascii="Arial" w:hAnsi="Arial" w:cs="Arial"/>
                <w:bCs/>
                <w:color w:val="404040" w:themeColor="text1" w:themeTint="BF"/>
                <w:sz w:val="20"/>
                <w:szCs w:val="20"/>
              </w:rPr>
              <w:t>)</w:t>
            </w:r>
            <w:r w:rsidR="00D950A2">
              <w:rPr>
                <w:rFonts w:ascii="Arial" w:hAnsi="Arial" w:cs="Arial"/>
                <w:bCs/>
                <w:color w:val="404040" w:themeColor="text1" w:themeTint="BF"/>
                <w:sz w:val="20"/>
                <w:szCs w:val="20"/>
              </w:rPr>
              <w:t>.</w:t>
            </w:r>
            <w:r w:rsidR="00F26EDB">
              <w:rPr>
                <w:rFonts w:ascii="Arial" w:hAnsi="Arial" w:cs="Arial"/>
                <w:bCs/>
                <w:color w:val="404040" w:themeColor="text1" w:themeTint="BF"/>
                <w:sz w:val="20"/>
                <w:szCs w:val="20"/>
              </w:rPr>
              <w:t xml:space="preserve"> Nesting data is </w:t>
            </w:r>
            <w:r w:rsidR="002C0978">
              <w:rPr>
                <w:rFonts w:ascii="Arial" w:hAnsi="Arial" w:cs="Arial"/>
                <w:bCs/>
                <w:color w:val="404040" w:themeColor="text1" w:themeTint="BF"/>
                <w:sz w:val="20"/>
                <w:szCs w:val="20"/>
              </w:rPr>
              <w:t>more publicly available</w:t>
            </w:r>
            <w:r w:rsidR="00F26EDB">
              <w:rPr>
                <w:rFonts w:ascii="Arial" w:hAnsi="Arial" w:cs="Arial"/>
                <w:bCs/>
                <w:color w:val="404040" w:themeColor="text1" w:themeTint="BF"/>
                <w:sz w:val="20"/>
                <w:szCs w:val="20"/>
              </w:rPr>
              <w:t xml:space="preserve">. </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Pr="00082DA6">
              <w:rPr>
                <w:rFonts w:ascii="Arial" w:hAnsi="Arial" w:cs="Arial"/>
                <w:bCs/>
                <w:color w:val="404040" w:themeColor="text1" w:themeTint="BF"/>
                <w:sz w:val="20"/>
                <w:szCs w:val="20"/>
              </w:rPr>
              <w:t xml:space="preserve">: Insufficient resources to fund the monitoring of key marine turtle </w:t>
            </w:r>
            <w:r w:rsidR="00D950A2">
              <w:rPr>
                <w:rFonts w:ascii="Arial" w:hAnsi="Arial" w:cs="Arial"/>
                <w:bCs/>
                <w:color w:val="404040" w:themeColor="text1" w:themeTint="BF"/>
                <w:sz w:val="20"/>
                <w:szCs w:val="20"/>
              </w:rPr>
              <w:t>index beaches</w:t>
            </w:r>
            <w:r w:rsidRPr="00082DA6">
              <w:rPr>
                <w:rFonts w:ascii="Arial" w:hAnsi="Arial" w:cs="Arial"/>
                <w:bCs/>
                <w:color w:val="404040" w:themeColor="text1" w:themeTint="BF"/>
                <w:sz w:val="20"/>
                <w:szCs w:val="20"/>
              </w:rPr>
              <w:t xml:space="preserve">. </w:t>
            </w:r>
          </w:p>
          <w:p w:rsidR="006E366E" w:rsidRDefault="00071D0D">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sidRPr="00082DA6">
              <w:rPr>
                <w:rFonts w:ascii="Arial" w:hAnsi="Arial" w:cs="Arial"/>
                <w:bCs/>
                <w:color w:val="404040" w:themeColor="text1" w:themeTint="BF"/>
                <w:sz w:val="20"/>
                <w:szCs w:val="20"/>
              </w:rPr>
              <w:t>: Moderate</w:t>
            </w:r>
          </w:p>
        </w:tc>
      </w:tr>
    </w:tbl>
    <w:p w:rsidR="00082DA6" w:rsidRDefault="00082DA6">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23"/>
        <w:gridCol w:w="2789"/>
      </w:tblGrid>
      <w:tr w:rsidR="00AA370D" w:rsidRPr="00082DA6" w:rsidTr="00AA370D">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AA370D" w:rsidRPr="00082DA6" w:rsidRDefault="00AA370D" w:rsidP="00753C11">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w:t>
            </w:r>
            <w:r>
              <w:rPr>
                <w:rFonts w:ascii="Arial" w:hAnsi="Arial" w:cs="Arial"/>
                <w:b/>
                <w:color w:val="FFFFFF" w:themeColor="background1"/>
              </w:rPr>
              <w:t xml:space="preserve"> B</w:t>
            </w:r>
            <w:r w:rsidRPr="00082DA6">
              <w:rPr>
                <w:rFonts w:ascii="Arial" w:hAnsi="Arial" w:cs="Arial"/>
                <w:b/>
                <w:color w:val="FFFFFF" w:themeColor="background1"/>
              </w:rPr>
              <w:t>2</w:t>
            </w:r>
          </w:p>
        </w:tc>
        <w:tc>
          <w:tcPr>
            <w:tcW w:w="2799" w:type="dxa"/>
            <w:shd w:val="clear" w:color="auto" w:fill="0070C0"/>
          </w:tcPr>
          <w:p w:rsidR="00AA370D" w:rsidRPr="00082DA6" w:rsidRDefault="00AA370D" w:rsidP="00AA370D">
            <w:pPr>
              <w:spacing w:before="120"/>
              <w:jc w:val="center"/>
              <w:rPr>
                <w:rFonts w:ascii="Arial" w:hAnsi="Arial" w:cs="Arial"/>
                <w:b/>
                <w:color w:val="FFFFFF" w:themeColor="background1"/>
              </w:rPr>
            </w:pPr>
            <w:r>
              <w:rPr>
                <w:rFonts w:ascii="Arial" w:hAnsi="Arial" w:cs="Arial"/>
                <w:b/>
                <w:color w:val="FFFFFF" w:themeColor="background1"/>
              </w:rPr>
              <w:t>Stocks identified for monitoring</w:t>
            </w:r>
            <w:r w:rsidR="00570C06">
              <w:rPr>
                <w:rStyle w:val="FootnoteReference"/>
                <w:rFonts w:ascii="Arial" w:hAnsi="Arial" w:cs="Arial"/>
                <w:b/>
                <w:color w:val="FFFFFF" w:themeColor="background1"/>
              </w:rPr>
              <w:footnoteReference w:id="3"/>
            </w:r>
          </w:p>
        </w:tc>
      </w:tr>
      <w:tr w:rsidR="00AA370D" w:rsidRPr="00082DA6" w:rsidTr="00AA370D">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FFFFFF" w:themeFill="background1"/>
          </w:tcPr>
          <w:p w:rsidR="00AA370D" w:rsidRPr="00082DA6" w:rsidRDefault="00AA370D" w:rsidP="00753C11">
            <w:pPr>
              <w:spacing w:before="60"/>
              <w:rPr>
                <w:color w:val="404040" w:themeColor="text1" w:themeTint="BF"/>
              </w:rPr>
            </w:pPr>
            <w:r>
              <w:rPr>
                <w:rFonts w:ascii="Arial" w:hAnsi="Arial" w:cs="Arial"/>
                <w:color w:val="404040" w:themeColor="text1" w:themeTint="BF"/>
              </w:rPr>
              <w:t>U</w:t>
            </w:r>
            <w:r w:rsidRPr="00082DA6">
              <w:rPr>
                <w:rFonts w:ascii="Arial" w:hAnsi="Arial" w:cs="Arial"/>
                <w:color w:val="404040" w:themeColor="text1" w:themeTint="BF"/>
              </w:rPr>
              <w:t xml:space="preserve">nderstand population demographics at </w:t>
            </w:r>
            <w:r>
              <w:rPr>
                <w:rFonts w:ascii="Arial" w:hAnsi="Arial" w:cs="Arial"/>
                <w:color w:val="404040" w:themeColor="text1" w:themeTint="BF"/>
              </w:rPr>
              <w:t xml:space="preserve">key </w:t>
            </w:r>
            <w:r w:rsidRPr="00082DA6">
              <w:rPr>
                <w:rFonts w:ascii="Arial" w:hAnsi="Arial" w:cs="Arial"/>
                <w:color w:val="404040" w:themeColor="text1" w:themeTint="BF"/>
              </w:rPr>
              <w:t>foraging grounds</w:t>
            </w:r>
          </w:p>
        </w:tc>
        <w:tc>
          <w:tcPr>
            <w:tcW w:w="2799" w:type="dxa"/>
            <w:shd w:val="clear" w:color="auto" w:fill="FFFFFF" w:themeFill="background1"/>
          </w:tcPr>
          <w:p w:rsidR="00AA370D" w:rsidRPr="00060765" w:rsidRDefault="00136A76" w:rsidP="00AA370D">
            <w:pPr>
              <w:spacing w:before="60"/>
              <w:jc w:val="center"/>
              <w:rPr>
                <w:rFonts w:ascii="Arial" w:hAnsi="Arial" w:cs="Arial"/>
                <w:color w:val="404040" w:themeColor="text1" w:themeTint="BF"/>
              </w:rPr>
            </w:pPr>
            <w:r>
              <w:rPr>
                <w:rFonts w:ascii="Arial" w:hAnsi="Arial" w:cs="Arial"/>
                <w:color w:val="404040" w:themeColor="text1" w:themeTint="BF"/>
              </w:rPr>
              <w:t>7</w:t>
            </w:r>
          </w:p>
        </w:tc>
      </w:tr>
      <w:tr w:rsidR="00AA370D" w:rsidRPr="00082DA6"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rsidR="00AA370D" w:rsidRPr="00082DA6" w:rsidRDefault="00AA37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AA370D" w:rsidRPr="00082DA6"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Maintain existing population demographic studies at key foraging grounds and expand to monitor high priority stocks</w:t>
            </w:r>
            <w:r w:rsidR="00A62324">
              <w:rPr>
                <w:rFonts w:ascii="Arial" w:hAnsi="Arial" w:cs="Arial"/>
                <w:color w:val="404040" w:themeColor="text1" w:themeTint="BF"/>
                <w:sz w:val="20"/>
                <w:szCs w:val="20"/>
              </w:rPr>
              <w:t xml:space="preserve"> (identified at section 5.</w:t>
            </w:r>
            <w:r w:rsidR="00677ACD">
              <w:rPr>
                <w:rFonts w:ascii="Arial" w:hAnsi="Arial" w:cs="Arial"/>
                <w:color w:val="404040" w:themeColor="text1" w:themeTint="BF"/>
                <w:sz w:val="20"/>
                <w:szCs w:val="20"/>
              </w:rPr>
              <w:t>4</w:t>
            </w:r>
            <w:r w:rsidR="00A62324">
              <w:rPr>
                <w:rFonts w:ascii="Arial" w:hAnsi="Arial" w:cs="Arial"/>
                <w:color w:val="404040" w:themeColor="text1" w:themeTint="BF"/>
                <w:sz w:val="20"/>
                <w:szCs w:val="20"/>
              </w:rPr>
              <w:t>)</w:t>
            </w:r>
            <w:r>
              <w:rPr>
                <w:rFonts w:ascii="Arial" w:hAnsi="Arial" w:cs="Arial"/>
                <w:color w:val="404040" w:themeColor="text1" w:themeTint="BF"/>
                <w:sz w:val="20"/>
                <w:szCs w:val="20"/>
              </w:rPr>
              <w:t>.</w:t>
            </w:r>
          </w:p>
          <w:p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Identify important foraging habitat for flatback</w:t>
            </w:r>
            <w:r w:rsidR="00F26EDB">
              <w:rPr>
                <w:rFonts w:ascii="Arial" w:hAnsi="Arial" w:cs="Arial"/>
                <w:color w:val="404040" w:themeColor="text1" w:themeTint="BF"/>
                <w:sz w:val="20"/>
                <w:szCs w:val="20"/>
              </w:rPr>
              <w:t>, hawksbill</w:t>
            </w:r>
            <w:r>
              <w:rPr>
                <w:rFonts w:ascii="Arial" w:hAnsi="Arial" w:cs="Arial"/>
                <w:color w:val="404040" w:themeColor="text1" w:themeTint="BF"/>
                <w:sz w:val="20"/>
                <w:szCs w:val="20"/>
              </w:rPr>
              <w:t xml:space="preserve"> </w:t>
            </w:r>
            <w:r w:rsidR="00DE3827">
              <w:rPr>
                <w:rFonts w:ascii="Arial" w:hAnsi="Arial" w:cs="Arial"/>
                <w:color w:val="404040" w:themeColor="text1" w:themeTint="BF"/>
                <w:sz w:val="20"/>
                <w:szCs w:val="20"/>
              </w:rPr>
              <w:t xml:space="preserve">and olive ridley </w:t>
            </w:r>
            <w:r>
              <w:rPr>
                <w:rFonts w:ascii="Arial" w:hAnsi="Arial" w:cs="Arial"/>
                <w:color w:val="404040" w:themeColor="text1" w:themeTint="BF"/>
                <w:sz w:val="20"/>
                <w:szCs w:val="20"/>
              </w:rPr>
              <w:t xml:space="preserve">turtles and initiate foraging ground studies at key </w:t>
            </w:r>
            <w:r w:rsidR="00F44EC7">
              <w:rPr>
                <w:rFonts w:ascii="Arial" w:hAnsi="Arial" w:cs="Arial"/>
                <w:color w:val="404040" w:themeColor="text1" w:themeTint="BF"/>
                <w:sz w:val="20"/>
                <w:szCs w:val="20"/>
              </w:rPr>
              <w:t>locations</w:t>
            </w:r>
            <w:r>
              <w:rPr>
                <w:rFonts w:ascii="Arial" w:hAnsi="Arial" w:cs="Arial"/>
                <w:color w:val="404040" w:themeColor="text1" w:themeTint="BF"/>
                <w:sz w:val="20"/>
                <w:szCs w:val="20"/>
              </w:rPr>
              <w:t>.</w:t>
            </w:r>
            <w:r w:rsidRPr="000926A0">
              <w:rPr>
                <w:rFonts w:ascii="Arial" w:hAnsi="Arial" w:cs="Arial"/>
                <w:color w:val="404040" w:themeColor="text1" w:themeTint="BF"/>
                <w:sz w:val="20"/>
                <w:szCs w:val="20"/>
              </w:rPr>
              <w:t xml:space="preserve"> </w:t>
            </w:r>
          </w:p>
          <w:p w:rsidR="006E366E" w:rsidRDefault="00283C88">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Investigate options for making data </w:t>
            </w:r>
            <w:r w:rsidR="0023586D">
              <w:rPr>
                <w:rFonts w:ascii="Arial" w:hAnsi="Arial" w:cs="Arial"/>
                <w:color w:val="404040" w:themeColor="text1" w:themeTint="BF"/>
                <w:sz w:val="20"/>
                <w:szCs w:val="20"/>
              </w:rPr>
              <w:t>publicly</w:t>
            </w:r>
            <w:r w:rsidR="00AA370D">
              <w:rPr>
                <w:rFonts w:ascii="Arial" w:hAnsi="Arial" w:cs="Arial"/>
                <w:color w:val="404040" w:themeColor="text1" w:themeTint="BF"/>
                <w:sz w:val="20"/>
                <w:szCs w:val="20"/>
              </w:rPr>
              <w:t xml:space="preserve"> available</w:t>
            </w:r>
            <w:r w:rsidR="00B423AA">
              <w:rPr>
                <w:rFonts w:ascii="Arial" w:hAnsi="Arial" w:cs="Arial"/>
                <w:color w:val="404040" w:themeColor="text1" w:themeTint="BF"/>
                <w:sz w:val="20"/>
                <w:szCs w:val="20"/>
              </w:rPr>
              <w:t>.</w:t>
            </w:r>
          </w:p>
        </w:tc>
      </w:tr>
      <w:tr w:rsidR="00F30453" w:rsidRPr="00082DA6" w:rsidTr="00AA370D">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00B0F0"/>
          </w:tcPr>
          <w:p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99" w:type="dxa"/>
            <w:shd w:val="clear" w:color="auto" w:fill="00B0F0"/>
          </w:tcPr>
          <w:p w:rsidR="00F30453" w:rsidRPr="00082DA6" w:rsidRDefault="00F30453" w:rsidP="00F30453">
            <w:pPr>
              <w:spacing w:before="120"/>
              <w:jc w:val="center"/>
              <w:rPr>
                <w:rFonts w:ascii="Arial" w:hAnsi="Arial" w:cs="Arial"/>
                <w:b/>
                <w:color w:val="FFFFFF" w:themeColor="background1"/>
              </w:rPr>
            </w:pPr>
            <w:r>
              <w:rPr>
                <w:rFonts w:ascii="Arial" w:hAnsi="Arial" w:cs="Arial"/>
                <w:b/>
                <w:color w:val="FFFFFF" w:themeColor="background1"/>
              </w:rPr>
              <w:t>Threats to be mitigated</w:t>
            </w:r>
          </w:p>
        </w:tc>
      </w:tr>
      <w:tr w:rsidR="00F30453" w:rsidRPr="00082DA6" w:rsidTr="00AA370D">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FFFFFF" w:themeFill="background1"/>
          </w:tcPr>
          <w:p w:rsidR="00F30453" w:rsidRPr="00082DA6" w:rsidRDefault="00F30453" w:rsidP="000926A0">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1.1, 1.</w:t>
            </w:r>
            <w:r>
              <w:rPr>
                <w:rFonts w:ascii="Arial" w:hAnsi="Arial" w:cs="Arial"/>
                <w:color w:val="404040" w:themeColor="text1" w:themeTint="BF"/>
                <w:sz w:val="20"/>
                <w:szCs w:val="20"/>
              </w:rPr>
              <w:t>2, 2.1, 2.2, 3.2, 4.1</w:t>
            </w:r>
            <w:r w:rsidR="00843A93">
              <w:rPr>
                <w:rFonts w:ascii="Arial" w:hAnsi="Arial" w:cs="Arial"/>
                <w:color w:val="404040" w:themeColor="text1" w:themeTint="BF"/>
                <w:sz w:val="20"/>
                <w:szCs w:val="20"/>
              </w:rPr>
              <w:t>, 4.2</w:t>
            </w:r>
            <w:r>
              <w:rPr>
                <w:rFonts w:ascii="Arial" w:hAnsi="Arial" w:cs="Arial"/>
                <w:color w:val="404040" w:themeColor="text1" w:themeTint="BF"/>
                <w:sz w:val="20"/>
                <w:szCs w:val="20"/>
              </w:rPr>
              <w:t xml:space="preserve">    </w:t>
            </w:r>
          </w:p>
        </w:tc>
        <w:tc>
          <w:tcPr>
            <w:tcW w:w="2799" w:type="dxa"/>
            <w:shd w:val="clear" w:color="auto" w:fill="FFFFFF" w:themeFill="background1"/>
          </w:tcPr>
          <w:p w:rsidR="00F30453" w:rsidRPr="00082DA6" w:rsidRDefault="00F30453" w:rsidP="004D0A6B">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A,B,C,D,E,F,G,H,I,J,K,L,M</w:t>
            </w:r>
          </w:p>
        </w:tc>
      </w:tr>
      <w:tr w:rsidR="00F30453" w:rsidRPr="00082DA6"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F30453" w:rsidRPr="00082DA6"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rsidR="006E366E" w:rsidRDefault="008615CA">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Many of the foraging grounds </w:t>
            </w:r>
            <w:r w:rsidR="006051CF">
              <w:rPr>
                <w:rFonts w:ascii="Arial" w:hAnsi="Arial" w:cs="Arial"/>
                <w:color w:val="404040" w:themeColor="text1" w:themeTint="BF"/>
                <w:sz w:val="20"/>
                <w:szCs w:val="20"/>
              </w:rPr>
              <w:t>monitored have not necessarily been recently or continuously surveyed</w:t>
            </w:r>
            <w:r>
              <w:rPr>
                <w:rFonts w:ascii="Arial" w:hAnsi="Arial" w:cs="Arial"/>
                <w:color w:val="404040" w:themeColor="text1" w:themeTint="BF"/>
                <w:sz w:val="20"/>
                <w:szCs w:val="20"/>
              </w:rPr>
              <w:t xml:space="preserve">. </w:t>
            </w:r>
            <w:r w:rsidR="00F30453" w:rsidRPr="001A6768">
              <w:rPr>
                <w:rFonts w:ascii="Arial" w:hAnsi="Arial" w:cs="Arial"/>
                <w:color w:val="404040" w:themeColor="text1" w:themeTint="BF"/>
                <w:sz w:val="20"/>
                <w:szCs w:val="20"/>
              </w:rPr>
              <w:t xml:space="preserve">Understanding the population demographics of </w:t>
            </w:r>
            <w:r w:rsidR="00FF7FF2">
              <w:rPr>
                <w:rFonts w:ascii="Arial" w:hAnsi="Arial" w:cs="Arial"/>
                <w:color w:val="404040" w:themeColor="text1" w:themeTint="BF"/>
                <w:sz w:val="20"/>
                <w:szCs w:val="20"/>
              </w:rPr>
              <w:t xml:space="preserve">marine </w:t>
            </w:r>
            <w:r w:rsidR="00F30453" w:rsidRPr="001A6768">
              <w:rPr>
                <w:rFonts w:ascii="Arial" w:hAnsi="Arial" w:cs="Arial"/>
                <w:color w:val="404040" w:themeColor="text1" w:themeTint="BF"/>
                <w:sz w:val="20"/>
                <w:szCs w:val="20"/>
              </w:rPr>
              <w:t xml:space="preserve">turtles in a foraging ground provides more information about the viability of a species than </w:t>
            </w:r>
            <w:r w:rsidR="00C640B9">
              <w:rPr>
                <w:rFonts w:ascii="Arial" w:hAnsi="Arial" w:cs="Arial"/>
                <w:color w:val="404040" w:themeColor="text1" w:themeTint="BF"/>
                <w:sz w:val="20"/>
                <w:szCs w:val="20"/>
              </w:rPr>
              <w:t xml:space="preserve">relying on </w:t>
            </w:r>
            <w:r w:rsidR="00F30453" w:rsidRPr="001A6768">
              <w:rPr>
                <w:rFonts w:ascii="Arial" w:hAnsi="Arial" w:cs="Arial"/>
                <w:color w:val="404040" w:themeColor="text1" w:themeTint="BF"/>
                <w:sz w:val="20"/>
                <w:szCs w:val="20"/>
              </w:rPr>
              <w:t>nesting ground information alone</w:t>
            </w:r>
            <w:r w:rsidR="00C640B9">
              <w:rPr>
                <w:rFonts w:ascii="Arial" w:hAnsi="Arial" w:cs="Arial"/>
                <w:color w:val="404040" w:themeColor="text1" w:themeTint="BF"/>
                <w:sz w:val="20"/>
                <w:szCs w:val="20"/>
              </w:rPr>
              <w:t>,</w:t>
            </w:r>
            <w:r w:rsidR="00F30453" w:rsidRPr="001A6768">
              <w:rPr>
                <w:rFonts w:ascii="Arial" w:hAnsi="Arial" w:cs="Arial"/>
                <w:color w:val="404040" w:themeColor="text1" w:themeTint="BF"/>
                <w:sz w:val="20"/>
                <w:szCs w:val="20"/>
              </w:rPr>
              <w:t xml:space="preserve"> because </w:t>
            </w:r>
            <w:r w:rsidR="00F30453">
              <w:rPr>
                <w:rFonts w:ascii="Arial" w:hAnsi="Arial" w:cs="Arial"/>
                <w:color w:val="404040" w:themeColor="text1" w:themeTint="BF"/>
                <w:sz w:val="20"/>
                <w:szCs w:val="20"/>
              </w:rPr>
              <w:t>foraging grounds support</w:t>
            </w:r>
            <w:r w:rsidR="00615FFE">
              <w:rPr>
                <w:rFonts w:ascii="Arial" w:hAnsi="Arial" w:cs="Arial"/>
                <w:color w:val="404040" w:themeColor="text1" w:themeTint="BF"/>
                <w:sz w:val="20"/>
                <w:szCs w:val="20"/>
              </w:rPr>
              <w:t xml:space="preserve"> turtles of both sex</w:t>
            </w:r>
            <w:r w:rsidR="009E272F">
              <w:rPr>
                <w:rFonts w:ascii="Arial" w:hAnsi="Arial" w:cs="Arial"/>
                <w:color w:val="404040" w:themeColor="text1" w:themeTint="BF"/>
                <w:sz w:val="20"/>
                <w:szCs w:val="20"/>
              </w:rPr>
              <w:t>es</w:t>
            </w:r>
            <w:r w:rsidR="00C777F3">
              <w:rPr>
                <w:rFonts w:ascii="Arial" w:hAnsi="Arial" w:cs="Arial"/>
                <w:color w:val="404040" w:themeColor="text1" w:themeTint="BF"/>
                <w:sz w:val="20"/>
                <w:szCs w:val="20"/>
              </w:rPr>
              <w:t xml:space="preserve">, </w:t>
            </w:r>
            <w:r w:rsidR="00F30453">
              <w:rPr>
                <w:rFonts w:ascii="Arial" w:hAnsi="Arial" w:cs="Arial"/>
                <w:color w:val="404040" w:themeColor="text1" w:themeTint="BF"/>
                <w:sz w:val="20"/>
                <w:szCs w:val="20"/>
              </w:rPr>
              <w:t xml:space="preserve">turtles at </w:t>
            </w:r>
            <w:r w:rsidR="00F30453" w:rsidRPr="001A6768">
              <w:rPr>
                <w:rFonts w:ascii="Arial" w:hAnsi="Arial" w:cs="Arial"/>
                <w:color w:val="404040" w:themeColor="text1" w:themeTint="BF"/>
                <w:sz w:val="20"/>
                <w:szCs w:val="20"/>
              </w:rPr>
              <w:t xml:space="preserve">most life history stages (excluding pelagic </w:t>
            </w:r>
            <w:r w:rsidR="00DE3827">
              <w:rPr>
                <w:rFonts w:ascii="Arial" w:hAnsi="Arial" w:cs="Arial"/>
                <w:color w:val="404040" w:themeColor="text1" w:themeTint="BF"/>
                <w:sz w:val="20"/>
                <w:szCs w:val="20"/>
              </w:rPr>
              <w:t>juveniles</w:t>
            </w:r>
            <w:r w:rsidR="00F30453" w:rsidRPr="001A6768">
              <w:rPr>
                <w:rFonts w:ascii="Arial" w:hAnsi="Arial" w:cs="Arial"/>
                <w:color w:val="404040" w:themeColor="text1" w:themeTint="BF"/>
                <w:sz w:val="20"/>
                <w:szCs w:val="20"/>
              </w:rPr>
              <w:t xml:space="preserve">), </w:t>
            </w:r>
            <w:r w:rsidR="00615FFE">
              <w:rPr>
                <w:rFonts w:ascii="Arial" w:hAnsi="Arial" w:cs="Arial"/>
                <w:color w:val="404040" w:themeColor="text1" w:themeTint="BF"/>
                <w:sz w:val="20"/>
                <w:szCs w:val="20"/>
              </w:rPr>
              <w:t xml:space="preserve">and turtles of all conditions of </w:t>
            </w:r>
            <w:r w:rsidR="00F30453">
              <w:rPr>
                <w:rFonts w:ascii="Arial" w:hAnsi="Arial" w:cs="Arial"/>
                <w:color w:val="404040" w:themeColor="text1" w:themeTint="BF"/>
                <w:sz w:val="20"/>
                <w:szCs w:val="20"/>
              </w:rPr>
              <w:t>health</w:t>
            </w:r>
            <w:r w:rsidR="00F30453" w:rsidRPr="001A6768">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3329D1">
              <w:rPr>
                <w:rFonts w:ascii="Arial" w:hAnsi="Arial" w:cs="Arial"/>
                <w:color w:val="404040" w:themeColor="text1" w:themeTint="BF"/>
                <w:sz w:val="20"/>
                <w:szCs w:val="20"/>
              </w:rPr>
              <w:t xml:space="preserve">term monitoring programs are also required to assess the efficacy of threat mitigation in place for the stock. Monitoring must be </w:t>
            </w:r>
            <w:r w:rsidR="00DE3827">
              <w:rPr>
                <w:rFonts w:ascii="Arial" w:hAnsi="Arial" w:cs="Arial"/>
                <w:color w:val="404040" w:themeColor="text1" w:themeTint="BF"/>
                <w:sz w:val="20"/>
                <w:szCs w:val="20"/>
              </w:rPr>
              <w:t xml:space="preserve">specifically </w:t>
            </w:r>
            <w:r w:rsidR="003329D1">
              <w:rPr>
                <w:rFonts w:ascii="Arial" w:hAnsi="Arial" w:cs="Arial"/>
                <w:color w:val="404040" w:themeColor="text1" w:themeTint="BF"/>
                <w:sz w:val="20"/>
                <w:szCs w:val="20"/>
              </w:rPr>
              <w:t>designed to test threat mitigation</w:t>
            </w:r>
            <w:r w:rsidR="00DE3827">
              <w:rPr>
                <w:rFonts w:ascii="Arial" w:hAnsi="Arial" w:cs="Arial"/>
                <w:color w:val="404040" w:themeColor="text1" w:themeTint="BF"/>
                <w:sz w:val="20"/>
                <w:szCs w:val="20"/>
              </w:rPr>
              <w:t>,</w:t>
            </w:r>
            <w:r w:rsidR="003329D1">
              <w:rPr>
                <w:rFonts w:ascii="Arial" w:hAnsi="Arial" w:cs="Arial"/>
                <w:color w:val="404040" w:themeColor="text1" w:themeTint="BF"/>
                <w:sz w:val="20"/>
                <w:szCs w:val="20"/>
              </w:rPr>
              <w:t xml:space="preserve"> with </w:t>
            </w:r>
            <w:r w:rsidR="00DE3827">
              <w:rPr>
                <w:rFonts w:ascii="Arial" w:hAnsi="Arial" w:cs="Arial"/>
                <w:color w:val="404040" w:themeColor="text1" w:themeTint="BF"/>
                <w:sz w:val="20"/>
                <w:szCs w:val="20"/>
              </w:rPr>
              <w:t xml:space="preserve">monitored </w:t>
            </w:r>
            <w:r w:rsidR="003329D1">
              <w:rPr>
                <w:rFonts w:ascii="Arial" w:hAnsi="Arial" w:cs="Arial"/>
                <w:color w:val="404040" w:themeColor="text1" w:themeTint="BF"/>
                <w:sz w:val="20"/>
                <w:szCs w:val="20"/>
              </w:rPr>
              <w:t xml:space="preserve">parameters </w:t>
            </w:r>
            <w:r w:rsidR="00DE3827">
              <w:rPr>
                <w:rFonts w:ascii="Arial" w:hAnsi="Arial" w:cs="Arial"/>
                <w:color w:val="404040" w:themeColor="text1" w:themeTint="BF"/>
                <w:sz w:val="20"/>
                <w:szCs w:val="20"/>
              </w:rPr>
              <w:t>specific to the s</w:t>
            </w:r>
            <w:r w:rsidR="006F51D6">
              <w:rPr>
                <w:rFonts w:ascii="Arial" w:hAnsi="Arial" w:cs="Arial"/>
                <w:color w:val="404040" w:themeColor="text1" w:themeTint="BF"/>
                <w:sz w:val="20"/>
                <w:szCs w:val="20"/>
              </w:rPr>
              <w:t>tock, current trends, threats and existing management.</w:t>
            </w:r>
            <w:r w:rsidR="00A343C3">
              <w:rPr>
                <w:rFonts w:ascii="Arial" w:hAnsi="Arial" w:cs="Arial"/>
                <w:color w:val="404040" w:themeColor="text1" w:themeTint="BF"/>
                <w:sz w:val="20"/>
                <w:szCs w:val="20"/>
              </w:rPr>
              <w:t xml:space="preserve"> Monitoring </w:t>
            </w:r>
            <w:r w:rsidR="00FF7FF2">
              <w:rPr>
                <w:rFonts w:ascii="Arial" w:hAnsi="Arial" w:cs="Arial"/>
                <w:color w:val="404040" w:themeColor="text1" w:themeTint="BF"/>
                <w:sz w:val="20"/>
                <w:szCs w:val="20"/>
              </w:rPr>
              <w:t>should be</w:t>
            </w:r>
            <w:r w:rsidR="00A343C3">
              <w:rPr>
                <w:rFonts w:ascii="Arial" w:hAnsi="Arial" w:cs="Arial"/>
                <w:color w:val="404040" w:themeColor="text1" w:themeTint="BF"/>
                <w:sz w:val="20"/>
                <w:szCs w:val="20"/>
              </w:rPr>
              <w:t xml:space="preserve"> sufficient to allow for modelling purposes.</w:t>
            </w:r>
            <w:r w:rsidR="00B53C55">
              <w:rPr>
                <w:rFonts w:ascii="Arial" w:hAnsi="Arial" w:cs="Arial"/>
                <w:color w:val="404040" w:themeColor="text1" w:themeTint="BF"/>
                <w:sz w:val="20"/>
                <w:szCs w:val="20"/>
              </w:rPr>
              <w:t xml:space="preserve"> All monitoring is to be undertaken in a statistically robust manner.</w:t>
            </w:r>
            <w:r w:rsidR="003329D1">
              <w:rPr>
                <w:rFonts w:ascii="Arial" w:hAnsi="Arial" w:cs="Arial"/>
                <w:color w:val="404040" w:themeColor="text1" w:themeTint="BF"/>
                <w:sz w:val="20"/>
                <w:szCs w:val="20"/>
              </w:rPr>
              <w:t xml:space="preserve"> </w:t>
            </w:r>
            <w:r w:rsidR="00F30453">
              <w:rPr>
                <w:rFonts w:ascii="Arial" w:hAnsi="Arial" w:cs="Arial"/>
                <w:color w:val="404040" w:themeColor="text1" w:themeTint="BF"/>
                <w:sz w:val="20"/>
                <w:szCs w:val="20"/>
              </w:rPr>
              <w:t>As there is a paucity of data on foraging grounds for flatback</w:t>
            </w:r>
            <w:r w:rsidR="00274A17">
              <w:rPr>
                <w:rFonts w:ascii="Arial" w:hAnsi="Arial" w:cs="Arial"/>
                <w:color w:val="404040" w:themeColor="text1" w:themeTint="BF"/>
                <w:sz w:val="20"/>
                <w:szCs w:val="20"/>
              </w:rPr>
              <w:t>, hawksbill</w:t>
            </w:r>
            <w:r w:rsidR="00F30453">
              <w:rPr>
                <w:rFonts w:ascii="Arial" w:hAnsi="Arial" w:cs="Arial"/>
                <w:color w:val="404040" w:themeColor="text1" w:themeTint="BF"/>
                <w:sz w:val="20"/>
                <w:szCs w:val="20"/>
              </w:rPr>
              <w:t xml:space="preserve"> </w:t>
            </w:r>
            <w:r w:rsidR="006F51D6">
              <w:rPr>
                <w:rFonts w:ascii="Arial" w:hAnsi="Arial" w:cs="Arial"/>
                <w:color w:val="404040" w:themeColor="text1" w:themeTint="BF"/>
                <w:sz w:val="20"/>
                <w:szCs w:val="20"/>
              </w:rPr>
              <w:t>and oliv</w:t>
            </w:r>
            <w:r w:rsidR="00EA364F">
              <w:rPr>
                <w:rFonts w:ascii="Arial" w:hAnsi="Arial" w:cs="Arial"/>
                <w:color w:val="404040" w:themeColor="text1" w:themeTint="BF"/>
                <w:sz w:val="20"/>
                <w:szCs w:val="20"/>
              </w:rPr>
              <w:t>e </w:t>
            </w:r>
            <w:r w:rsidR="006F51D6">
              <w:rPr>
                <w:rFonts w:ascii="Arial" w:hAnsi="Arial" w:cs="Arial"/>
                <w:color w:val="404040" w:themeColor="text1" w:themeTint="BF"/>
                <w:sz w:val="20"/>
                <w:szCs w:val="20"/>
              </w:rPr>
              <w:t xml:space="preserve">ridley </w:t>
            </w:r>
            <w:r w:rsidR="00F30453">
              <w:rPr>
                <w:rFonts w:ascii="Arial" w:hAnsi="Arial" w:cs="Arial"/>
                <w:color w:val="404040" w:themeColor="text1" w:themeTint="BF"/>
                <w:sz w:val="20"/>
                <w:szCs w:val="20"/>
              </w:rPr>
              <w:t xml:space="preserve">turtles in particular, it is a high priority to </w:t>
            </w:r>
            <w:r w:rsidR="00EA364F">
              <w:rPr>
                <w:rFonts w:ascii="Arial" w:hAnsi="Arial" w:cs="Arial"/>
                <w:color w:val="404040" w:themeColor="text1" w:themeTint="BF"/>
                <w:sz w:val="20"/>
                <w:szCs w:val="20"/>
              </w:rPr>
              <w:t>identify</w:t>
            </w:r>
            <w:r w:rsidR="00F30453">
              <w:rPr>
                <w:rFonts w:ascii="Arial" w:hAnsi="Arial" w:cs="Arial"/>
                <w:color w:val="404040" w:themeColor="text1" w:themeTint="BF"/>
                <w:sz w:val="20"/>
                <w:szCs w:val="20"/>
              </w:rPr>
              <w:t xml:space="preserve"> and monitor key foraging grounds.</w:t>
            </w:r>
          </w:p>
          <w:p w:rsidR="006E366E" w:rsidRDefault="001F7013">
            <w:pPr>
              <w:spacing w:before="60" w:after="60"/>
              <w:jc w:val="both"/>
              <w:rPr>
                <w:rFonts w:ascii="Arial" w:hAnsi="Arial" w:cs="Arial"/>
                <w:color w:val="404040" w:themeColor="text1" w:themeTint="BF"/>
                <w:sz w:val="20"/>
                <w:szCs w:val="20"/>
              </w:rPr>
            </w:pPr>
            <w:r w:rsidRPr="00615FFE">
              <w:rPr>
                <w:rFonts w:ascii="Arial" w:hAnsi="Arial" w:cs="Arial"/>
                <w:color w:val="404040" w:themeColor="text1" w:themeTint="BF"/>
                <w:sz w:val="20"/>
                <w:szCs w:val="20"/>
              </w:rPr>
              <w:t>As is the case for index beaches, selection of key foraging habitat</w:t>
            </w:r>
            <w:r w:rsidR="00615FFE">
              <w:rPr>
                <w:rFonts w:ascii="Arial" w:hAnsi="Arial" w:cs="Arial"/>
                <w:color w:val="404040" w:themeColor="text1" w:themeTint="BF"/>
                <w:sz w:val="20"/>
                <w:szCs w:val="20"/>
              </w:rPr>
              <w:t>s</w:t>
            </w:r>
            <w:r w:rsidRPr="00615FFE">
              <w:rPr>
                <w:rFonts w:ascii="Arial" w:hAnsi="Arial" w:cs="Arial"/>
                <w:color w:val="404040" w:themeColor="text1" w:themeTint="BF"/>
                <w:sz w:val="20"/>
                <w:szCs w:val="20"/>
              </w:rPr>
              <w:t xml:space="preserve"> to monitor</w:t>
            </w:r>
            <w:r w:rsidR="00FF7FF2">
              <w:rPr>
                <w:rFonts w:ascii="Arial" w:hAnsi="Arial" w:cs="Arial"/>
                <w:color w:val="404040" w:themeColor="text1" w:themeTint="BF"/>
                <w:sz w:val="20"/>
                <w:szCs w:val="20"/>
              </w:rPr>
              <w:t xml:space="preserve"> should</w:t>
            </w:r>
            <w:r w:rsidRPr="00615FFE">
              <w:rPr>
                <w:rFonts w:ascii="Arial" w:hAnsi="Arial" w:cs="Arial"/>
                <w:color w:val="404040" w:themeColor="text1" w:themeTint="BF"/>
                <w:sz w:val="20"/>
                <w:szCs w:val="20"/>
              </w:rPr>
              <w:t xml:space="preserve"> include consideration of the number of species present, accessibility of the site for repeatable monitoring and knowledge of major foraging areas.</w:t>
            </w:r>
          </w:p>
          <w:p w:rsidR="006E366E" w:rsidRDefault="00F30453">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Foraging ground information should be available to decision makers</w:t>
            </w:r>
            <w:r>
              <w:rPr>
                <w:rFonts w:ascii="Arial" w:hAnsi="Arial" w:cs="Arial"/>
                <w:color w:val="404040" w:themeColor="text1" w:themeTint="BF"/>
                <w:sz w:val="20"/>
                <w:szCs w:val="20"/>
              </w:rPr>
              <w:t xml:space="preserve"> to ensure that robust and well informed environmental decisions that may affect any key foraging grounds can be made</w:t>
            </w:r>
            <w:r w:rsidRPr="001A6768">
              <w:rPr>
                <w:rFonts w:ascii="Arial" w:hAnsi="Arial" w:cs="Arial"/>
                <w:color w:val="404040" w:themeColor="text1" w:themeTint="BF"/>
                <w:sz w:val="20"/>
                <w:szCs w:val="20"/>
              </w:rPr>
              <w:t>.</w:t>
            </w:r>
            <w:r>
              <w:rPr>
                <w:rFonts w:ascii="Arial" w:hAnsi="Arial" w:cs="Arial"/>
                <w:color w:val="404040" w:themeColor="text1" w:themeTint="BF"/>
                <w:sz w:val="20"/>
                <w:szCs w:val="20"/>
              </w:rPr>
              <w:t xml:space="preserve"> </w:t>
            </w:r>
          </w:p>
          <w:p w:rsidR="006E366E" w:rsidRDefault="00F30453">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Currently known k</w:t>
            </w:r>
            <w:r w:rsidRPr="001A6768">
              <w:rPr>
                <w:rFonts w:ascii="Arial" w:hAnsi="Arial" w:cs="Arial"/>
                <w:color w:val="404040" w:themeColor="text1" w:themeTint="BF"/>
                <w:sz w:val="20"/>
                <w:szCs w:val="20"/>
              </w:rPr>
              <w:t>ey foraging grounds have been identified in st</w:t>
            </w:r>
            <w:r w:rsidR="008826B1">
              <w:rPr>
                <w:rFonts w:ascii="Arial" w:hAnsi="Arial" w:cs="Arial"/>
                <w:color w:val="404040" w:themeColor="text1" w:themeTint="BF"/>
                <w:sz w:val="20"/>
                <w:szCs w:val="20"/>
              </w:rPr>
              <w:t>ock specific tables (Section 5.</w:t>
            </w:r>
            <w:r w:rsidR="002C0978">
              <w:rPr>
                <w:rFonts w:ascii="Arial" w:hAnsi="Arial" w:cs="Arial"/>
                <w:color w:val="404040" w:themeColor="text1" w:themeTint="BF"/>
                <w:sz w:val="20"/>
                <w:szCs w:val="20"/>
              </w:rPr>
              <w:t>4</w:t>
            </w:r>
            <w:r w:rsidRPr="001A6768">
              <w:rPr>
                <w:rFonts w:ascii="Arial" w:hAnsi="Arial" w:cs="Arial"/>
                <w:color w:val="404040" w:themeColor="text1" w:themeTint="BF"/>
                <w:sz w:val="20"/>
                <w:szCs w:val="20"/>
              </w:rPr>
              <w:t>).</w:t>
            </w:r>
          </w:p>
          <w:p w:rsidR="00811587" w:rsidRDefault="00F30453" w:rsidP="00317930">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Australian, state, territory and local government</w:t>
            </w:r>
            <w:r w:rsidR="00EA364F">
              <w:rPr>
                <w:rFonts w:ascii="Arial" w:hAnsi="Arial" w:cs="Arial"/>
                <w:color w:val="404040" w:themeColor="text1" w:themeTint="BF"/>
                <w:sz w:val="20"/>
                <w:szCs w:val="20"/>
              </w:rPr>
              <w:t>s</w:t>
            </w:r>
            <w:r w:rsidRPr="001A6768">
              <w:rPr>
                <w:rFonts w:ascii="Arial" w:hAnsi="Arial" w:cs="Arial"/>
                <w:color w:val="404040" w:themeColor="text1" w:themeTint="BF"/>
                <w:sz w:val="20"/>
                <w:szCs w:val="20"/>
              </w:rPr>
              <w:t xml:space="preserve">, research institutions, relevant </w:t>
            </w:r>
            <w:r w:rsidR="001667B7">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F30453" w:rsidRPr="00082DA6"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F30453" w:rsidRPr="00082DA6"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rsidR="006E366E" w:rsidRDefault="00F30453">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Demographic parameters at foraging grounds</w:t>
            </w:r>
            <w:r w:rsidRPr="00082DA6">
              <w:rPr>
                <w:rFonts w:ascii="Arial" w:hAnsi="Arial" w:cs="Arial"/>
                <w:bCs/>
                <w:color w:val="404040" w:themeColor="text1" w:themeTint="BF"/>
                <w:sz w:val="20"/>
                <w:szCs w:val="20"/>
              </w:rPr>
              <w:t xml:space="preserve"> are better understood </w:t>
            </w:r>
            <w:r>
              <w:rPr>
                <w:rFonts w:ascii="Arial" w:hAnsi="Arial" w:cs="Arial"/>
                <w:bCs/>
                <w:color w:val="404040" w:themeColor="text1" w:themeTint="BF"/>
                <w:sz w:val="20"/>
                <w:szCs w:val="20"/>
              </w:rPr>
              <w:t xml:space="preserve">for all species. </w:t>
            </w:r>
            <w:r w:rsidR="00F26EDB">
              <w:rPr>
                <w:rFonts w:ascii="Arial" w:hAnsi="Arial" w:cs="Arial"/>
                <w:bCs/>
                <w:color w:val="404040" w:themeColor="text1" w:themeTint="BF"/>
                <w:sz w:val="20"/>
                <w:szCs w:val="20"/>
              </w:rPr>
              <w:t xml:space="preserve">Important foraging habitat is identified for hawksbill, flatback and olive ridley turtles. Foraging ground data is </w:t>
            </w:r>
            <w:r w:rsidR="002C0978">
              <w:rPr>
                <w:rFonts w:ascii="Arial" w:hAnsi="Arial" w:cs="Arial"/>
                <w:bCs/>
                <w:color w:val="404040" w:themeColor="text1" w:themeTint="BF"/>
                <w:sz w:val="20"/>
                <w:szCs w:val="20"/>
              </w:rPr>
              <w:t>more publicly available</w:t>
            </w:r>
            <w:r w:rsidR="00F26EDB">
              <w:rPr>
                <w:rFonts w:ascii="Arial" w:hAnsi="Arial" w:cs="Arial"/>
                <w:bCs/>
                <w:color w:val="404040" w:themeColor="text1" w:themeTint="BF"/>
                <w:sz w:val="20"/>
                <w:szCs w:val="20"/>
              </w:rPr>
              <w:t>.</w:t>
            </w:r>
          </w:p>
          <w:p w:rsidR="006E366E" w:rsidRDefault="00F30453">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082DA6">
              <w:rPr>
                <w:rFonts w:ascii="Arial" w:hAnsi="Arial" w:cs="Arial"/>
                <w:bCs/>
                <w:color w:val="404040" w:themeColor="text1" w:themeTint="BF"/>
                <w:sz w:val="20"/>
                <w:szCs w:val="20"/>
              </w:rPr>
              <w:t>Insufficient resources to fund the monitoring of foraging areas.</w:t>
            </w:r>
          </w:p>
          <w:p w:rsidR="006E366E" w:rsidRDefault="00F30453" w:rsidP="005E666E">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Pr>
                <w:rFonts w:ascii="Arial" w:hAnsi="Arial" w:cs="Arial"/>
                <w:bCs/>
                <w:color w:val="404040" w:themeColor="text1" w:themeTint="BF"/>
                <w:sz w:val="20"/>
                <w:szCs w:val="20"/>
              </w:rPr>
              <w:t>: M</w:t>
            </w:r>
            <w:r w:rsidRPr="00082DA6">
              <w:rPr>
                <w:rFonts w:ascii="Arial" w:hAnsi="Arial" w:cs="Arial"/>
                <w:bCs/>
                <w:color w:val="404040" w:themeColor="text1" w:themeTint="BF"/>
                <w:sz w:val="20"/>
                <w:szCs w:val="20"/>
              </w:rPr>
              <w:t>oderate</w:t>
            </w:r>
          </w:p>
        </w:tc>
      </w:tr>
    </w:tbl>
    <w:p w:rsidR="00082DA6" w:rsidRDefault="00082DA6">
      <w:r>
        <w:br w:type="page"/>
      </w:r>
    </w:p>
    <w:tbl>
      <w:tblPr>
        <w:tblStyle w:val="TableGrid"/>
        <w:tblW w:w="0" w:type="auto"/>
        <w:tblInd w:w="-284" w:type="dxa"/>
        <w:tblBorders>
          <w:left w:val="none" w:sz="0" w:space="0" w:color="auto"/>
          <w:right w:val="none" w:sz="0" w:space="0" w:color="auto"/>
        </w:tblBorders>
        <w:tblLook w:val="04A0" w:firstRow="1" w:lastRow="0" w:firstColumn="1" w:lastColumn="0" w:noHBand="0" w:noVBand="1"/>
      </w:tblPr>
      <w:tblGrid>
        <w:gridCol w:w="6747"/>
        <w:gridCol w:w="2749"/>
      </w:tblGrid>
      <w:tr w:rsidR="00071D0D" w:rsidRPr="00082DA6" w:rsidTr="005E666E">
        <w:trPr>
          <w:cnfStyle w:val="100000000000" w:firstRow="1" w:lastRow="0" w:firstColumn="0" w:lastColumn="0" w:oddVBand="0" w:evenVBand="0" w:oddHBand="0" w:evenHBand="0" w:firstRowFirstColumn="0" w:firstRowLastColumn="0" w:lastRowFirstColumn="0" w:lastRowLastColumn="0"/>
        </w:trPr>
        <w:tc>
          <w:tcPr>
            <w:tcW w:w="9496" w:type="dxa"/>
            <w:gridSpan w:val="2"/>
            <w:shd w:val="clear" w:color="auto" w:fill="0070C0"/>
          </w:tcPr>
          <w:p w:rsidR="00071D0D" w:rsidRPr="00082DA6"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B</w:t>
            </w:r>
            <w:r w:rsidR="00071D0D" w:rsidRPr="00082DA6">
              <w:rPr>
                <w:rFonts w:ascii="Arial" w:hAnsi="Arial" w:cs="Arial"/>
                <w:b/>
                <w:color w:val="FFFFFF" w:themeColor="background1"/>
              </w:rPr>
              <w:t>3</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rsidR="00071D0D" w:rsidRPr="00082DA6" w:rsidRDefault="00906481" w:rsidP="00966FE1">
            <w:pPr>
              <w:spacing w:before="60"/>
              <w:rPr>
                <w:color w:val="404040" w:themeColor="text1" w:themeTint="BF"/>
              </w:rPr>
            </w:pPr>
            <w:r>
              <w:rPr>
                <w:rFonts w:ascii="Arial" w:hAnsi="Arial" w:cs="Arial"/>
                <w:color w:val="404040" w:themeColor="text1" w:themeTint="BF"/>
              </w:rPr>
              <w:t>Address</w:t>
            </w:r>
            <w:r w:rsidR="00071D0D" w:rsidRPr="00082DA6">
              <w:rPr>
                <w:rFonts w:ascii="Arial" w:hAnsi="Arial" w:cs="Arial"/>
                <w:color w:val="404040" w:themeColor="text1" w:themeTint="BF"/>
              </w:rPr>
              <w:t xml:space="preserve"> information gaps</w:t>
            </w:r>
            <w:r w:rsidR="0082776E">
              <w:rPr>
                <w:rFonts w:ascii="Arial" w:hAnsi="Arial" w:cs="Arial"/>
                <w:color w:val="404040" w:themeColor="text1" w:themeTint="BF"/>
              </w:rPr>
              <w:t xml:space="preserve"> </w:t>
            </w:r>
            <w:r w:rsidR="00966FE1">
              <w:rPr>
                <w:rFonts w:ascii="Arial" w:hAnsi="Arial" w:cs="Arial"/>
                <w:color w:val="404040" w:themeColor="text1" w:themeTint="BF"/>
              </w:rPr>
              <w:t>to better facilitate</w:t>
            </w:r>
            <w:r w:rsidR="0082776E">
              <w:rPr>
                <w:rFonts w:ascii="Arial" w:hAnsi="Arial" w:cs="Arial"/>
                <w:color w:val="404040" w:themeColor="text1" w:themeTint="BF"/>
              </w:rPr>
              <w:t xml:space="preserve"> the recovery of marine turtle stocks</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071D0D" w:rsidRPr="006D2E0F" w:rsidTr="005E666E">
        <w:trPr>
          <w:cnfStyle w:val="000000100000" w:firstRow="0" w:lastRow="0" w:firstColumn="0" w:lastColumn="0" w:oddVBand="0" w:evenVBand="0" w:oddHBand="1" w:evenHBand="0" w:firstRowFirstColumn="0" w:firstRowLastColumn="0" w:lastRowFirstColumn="0" w:lastRowLastColumn="0"/>
          <w:trHeight w:val="1266"/>
        </w:trPr>
        <w:tc>
          <w:tcPr>
            <w:tcW w:w="9496" w:type="dxa"/>
            <w:gridSpan w:val="2"/>
            <w:tcBorders>
              <w:bottom w:val="single" w:sz="4" w:space="0" w:color="auto"/>
            </w:tcBorders>
            <w:shd w:val="clear" w:color="auto" w:fill="FFFFFF" w:themeFill="background1"/>
          </w:tcPr>
          <w:p w:rsidR="006E366E" w:rsidRDefault="00615FFE">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615FFE">
              <w:rPr>
                <w:rFonts w:ascii="Arial" w:hAnsi="Arial" w:cs="Arial"/>
                <w:color w:val="404040" w:themeColor="text1" w:themeTint="BF"/>
                <w:sz w:val="20"/>
                <w:szCs w:val="20"/>
              </w:rPr>
              <w:t>Fill knowledge gaps in the life history of all species such that threats can be assessed and addressed throughout the entire life cycle</w:t>
            </w:r>
            <w:r>
              <w:rPr>
                <w:rFonts w:ascii="Arial" w:hAnsi="Arial" w:cs="Arial"/>
                <w:color w:val="404040" w:themeColor="text1" w:themeTint="BF"/>
                <w:sz w:val="20"/>
                <w:szCs w:val="20"/>
              </w:rPr>
              <w:t>.</w:t>
            </w:r>
          </w:p>
          <w:p w:rsidR="006E366E" w:rsidRDefault="0009026B">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7D4C87">
              <w:rPr>
                <w:rFonts w:ascii="Arial" w:hAnsi="Arial" w:cs="Arial"/>
                <w:color w:val="404040" w:themeColor="text1" w:themeTint="BF"/>
                <w:sz w:val="20"/>
                <w:szCs w:val="20"/>
              </w:rPr>
              <w:t>U</w:t>
            </w:r>
            <w:r w:rsidR="00071D0D" w:rsidRPr="007D4C87">
              <w:rPr>
                <w:rFonts w:ascii="Arial" w:hAnsi="Arial" w:cs="Arial"/>
                <w:color w:val="404040" w:themeColor="text1" w:themeTint="BF"/>
                <w:sz w:val="20"/>
                <w:szCs w:val="20"/>
              </w:rPr>
              <w:t>nderstand</w:t>
            </w:r>
            <w:r w:rsidRPr="007D4C87">
              <w:rPr>
                <w:rFonts w:ascii="Arial" w:hAnsi="Arial" w:cs="Arial"/>
                <w:color w:val="404040" w:themeColor="text1" w:themeTint="BF"/>
                <w:sz w:val="20"/>
                <w:szCs w:val="20"/>
              </w:rPr>
              <w:t xml:space="preserve"> the</w:t>
            </w:r>
            <w:r w:rsidR="00071D0D" w:rsidRPr="007D4C87">
              <w:rPr>
                <w:rFonts w:ascii="Arial" w:hAnsi="Arial" w:cs="Arial"/>
                <w:color w:val="404040" w:themeColor="text1" w:themeTint="BF"/>
                <w:sz w:val="20"/>
                <w:szCs w:val="20"/>
              </w:rPr>
              <w:t xml:space="preserve"> impacts </w:t>
            </w:r>
            <w:r w:rsidRPr="007D4C87">
              <w:rPr>
                <w:rFonts w:ascii="Arial" w:hAnsi="Arial" w:cs="Arial"/>
                <w:color w:val="404040" w:themeColor="text1" w:themeTint="BF"/>
                <w:sz w:val="20"/>
                <w:szCs w:val="20"/>
              </w:rPr>
              <w:t xml:space="preserve">of </w:t>
            </w:r>
            <w:r w:rsidR="00071D0D" w:rsidRPr="007D4C87">
              <w:rPr>
                <w:rFonts w:ascii="Arial" w:hAnsi="Arial" w:cs="Arial"/>
                <w:color w:val="404040" w:themeColor="text1" w:themeTint="BF"/>
                <w:sz w:val="20"/>
                <w:szCs w:val="20"/>
              </w:rPr>
              <w:t xml:space="preserve">anthropogenic noise on marine turtle </w:t>
            </w:r>
            <w:r w:rsidR="00071D0D" w:rsidRPr="00082DA6">
              <w:rPr>
                <w:rFonts w:ascii="Arial" w:hAnsi="Arial" w:cs="Arial"/>
                <w:color w:val="404040" w:themeColor="text1" w:themeTint="BF"/>
                <w:sz w:val="20"/>
                <w:szCs w:val="20"/>
              </w:rPr>
              <w:t xml:space="preserve">behaviour and </w:t>
            </w:r>
            <w:r w:rsidRPr="00082DA6">
              <w:rPr>
                <w:rFonts w:ascii="Arial" w:hAnsi="Arial" w:cs="Arial"/>
                <w:color w:val="404040" w:themeColor="text1" w:themeTint="BF"/>
                <w:sz w:val="20"/>
                <w:szCs w:val="20"/>
              </w:rPr>
              <w:t>biology</w:t>
            </w:r>
            <w:r w:rsidR="00997F25">
              <w:rPr>
                <w:rFonts w:ascii="Arial" w:hAnsi="Arial" w:cs="Arial"/>
                <w:color w:val="404040" w:themeColor="text1" w:themeTint="BF"/>
                <w:sz w:val="20"/>
                <w:szCs w:val="20"/>
              </w:rPr>
              <w:t>.</w:t>
            </w:r>
            <w:r w:rsidRPr="00082DA6">
              <w:rPr>
                <w:rFonts w:ascii="Arial" w:hAnsi="Arial" w:cs="Arial"/>
                <w:color w:val="404040" w:themeColor="text1" w:themeTint="BF"/>
                <w:sz w:val="20"/>
                <w:szCs w:val="20"/>
              </w:rPr>
              <w:t xml:space="preserve"> </w:t>
            </w:r>
          </w:p>
          <w:p w:rsidR="006E366E" w:rsidRDefault="00997F25">
            <w:pPr>
              <w:pStyle w:val="ListParagraph"/>
              <w:numPr>
                <w:ilvl w:val="0"/>
                <w:numId w:val="16"/>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Describe </w:t>
            </w:r>
            <w:r w:rsidR="00F5296E" w:rsidRPr="003A6EF6">
              <w:rPr>
                <w:rFonts w:ascii="Arial" w:hAnsi="Arial" w:cs="Arial"/>
                <w:color w:val="404040" w:themeColor="text1" w:themeTint="BF"/>
                <w:sz w:val="20"/>
                <w:szCs w:val="20"/>
              </w:rPr>
              <w:t>disease and pathogen prevalence</w:t>
            </w:r>
            <w:r>
              <w:rPr>
                <w:rFonts w:ascii="Arial" w:hAnsi="Arial" w:cs="Arial"/>
                <w:color w:val="404040" w:themeColor="text1" w:themeTint="BF"/>
                <w:sz w:val="20"/>
                <w:szCs w:val="20"/>
              </w:rPr>
              <w:t xml:space="preserve"> and assess the implications for stock viability. Where necessary</w:t>
            </w:r>
            <w:r w:rsidR="008B0951">
              <w:rPr>
                <w:rFonts w:ascii="Arial" w:hAnsi="Arial" w:cs="Arial"/>
                <w:color w:val="404040" w:themeColor="text1" w:themeTint="BF"/>
                <w:sz w:val="20"/>
                <w:szCs w:val="20"/>
              </w:rPr>
              <w:t>,</w:t>
            </w:r>
            <w:r>
              <w:rPr>
                <w:rFonts w:ascii="Arial" w:hAnsi="Arial" w:cs="Arial"/>
                <w:color w:val="404040" w:themeColor="text1" w:themeTint="BF"/>
                <w:sz w:val="20"/>
                <w:szCs w:val="20"/>
              </w:rPr>
              <w:t xml:space="preserve"> identify causal factors and appropriate management response</w:t>
            </w:r>
            <w:r w:rsidR="00EA364F">
              <w:rPr>
                <w:rFonts w:ascii="Arial" w:hAnsi="Arial" w:cs="Arial"/>
                <w:color w:val="404040" w:themeColor="text1" w:themeTint="BF"/>
                <w:sz w:val="20"/>
                <w:szCs w:val="20"/>
              </w:rPr>
              <w:t>s</w:t>
            </w:r>
            <w:r>
              <w:rPr>
                <w:rFonts w:ascii="Arial" w:hAnsi="Arial" w:cs="Arial"/>
                <w:color w:val="404040" w:themeColor="text1" w:themeTint="BF"/>
                <w:sz w:val="20"/>
                <w:szCs w:val="20"/>
              </w:rPr>
              <w:t>.</w:t>
            </w:r>
          </w:p>
          <w:p w:rsidR="006E366E" w:rsidRDefault="007D4C87" w:rsidP="00451290">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82776E">
              <w:rPr>
                <w:rFonts w:ascii="Arial" w:hAnsi="Arial" w:cs="Arial"/>
                <w:color w:val="404040" w:themeColor="text1" w:themeTint="BF"/>
                <w:sz w:val="20"/>
                <w:szCs w:val="20"/>
              </w:rPr>
              <w:t xml:space="preserve">Finalise the genetic </w:t>
            </w:r>
            <w:r w:rsidR="008E7CB7" w:rsidRPr="0082776E">
              <w:rPr>
                <w:rFonts w:ascii="Arial" w:hAnsi="Arial" w:cs="Arial"/>
                <w:color w:val="404040" w:themeColor="text1" w:themeTint="BF"/>
                <w:sz w:val="20"/>
                <w:szCs w:val="20"/>
              </w:rPr>
              <w:t>delineation</w:t>
            </w:r>
            <w:r w:rsidRPr="0082776E">
              <w:rPr>
                <w:rFonts w:ascii="Arial" w:hAnsi="Arial" w:cs="Arial"/>
                <w:color w:val="404040" w:themeColor="text1" w:themeTint="BF"/>
                <w:sz w:val="20"/>
                <w:szCs w:val="20"/>
              </w:rPr>
              <w:t xml:space="preserve"> of flatback</w:t>
            </w:r>
            <w:r w:rsidR="00205A75">
              <w:rPr>
                <w:rFonts w:ascii="Arial" w:hAnsi="Arial" w:cs="Arial"/>
                <w:color w:val="404040" w:themeColor="text1" w:themeTint="BF"/>
                <w:sz w:val="20"/>
                <w:szCs w:val="20"/>
              </w:rPr>
              <w:t>, hawksbill</w:t>
            </w:r>
            <w:r w:rsidRPr="0082776E">
              <w:rPr>
                <w:rFonts w:ascii="Arial" w:hAnsi="Arial" w:cs="Arial"/>
                <w:color w:val="404040" w:themeColor="text1" w:themeTint="BF"/>
                <w:sz w:val="20"/>
                <w:szCs w:val="20"/>
              </w:rPr>
              <w:t xml:space="preserve"> </w:t>
            </w:r>
            <w:r w:rsidR="006F63BA" w:rsidRPr="0082776E">
              <w:rPr>
                <w:rFonts w:ascii="Arial" w:hAnsi="Arial" w:cs="Arial"/>
                <w:color w:val="404040" w:themeColor="text1" w:themeTint="BF"/>
                <w:sz w:val="20"/>
                <w:szCs w:val="20"/>
              </w:rPr>
              <w:t xml:space="preserve">and olive ridley </w:t>
            </w:r>
            <w:r w:rsidR="00EA364F">
              <w:rPr>
                <w:rFonts w:ascii="Arial" w:hAnsi="Arial" w:cs="Arial"/>
                <w:color w:val="404040" w:themeColor="text1" w:themeTint="BF"/>
                <w:sz w:val="20"/>
                <w:szCs w:val="20"/>
              </w:rPr>
              <w:t>turtle stocks in Western </w:t>
            </w:r>
            <w:r w:rsidRPr="0082776E">
              <w:rPr>
                <w:rFonts w:ascii="Arial" w:hAnsi="Arial" w:cs="Arial"/>
                <w:color w:val="404040" w:themeColor="text1" w:themeTint="BF"/>
                <w:sz w:val="20"/>
                <w:szCs w:val="20"/>
              </w:rPr>
              <w:t>Australia</w:t>
            </w:r>
            <w:r w:rsidR="00D02902">
              <w:rPr>
                <w:rFonts w:ascii="Arial" w:hAnsi="Arial" w:cs="Arial"/>
                <w:color w:val="404040" w:themeColor="text1" w:themeTint="BF"/>
                <w:sz w:val="20"/>
                <w:szCs w:val="20"/>
              </w:rPr>
              <w:t xml:space="preserve"> and determine </w:t>
            </w:r>
            <w:r w:rsidR="00451290">
              <w:rPr>
                <w:rFonts w:ascii="Arial" w:hAnsi="Arial" w:cs="Arial"/>
                <w:color w:val="404040" w:themeColor="text1" w:themeTint="BF"/>
                <w:sz w:val="20"/>
                <w:szCs w:val="20"/>
              </w:rPr>
              <w:t>the</w:t>
            </w:r>
            <w:r w:rsidR="00D02902">
              <w:rPr>
                <w:rFonts w:ascii="Arial" w:hAnsi="Arial" w:cs="Arial"/>
                <w:color w:val="404040" w:themeColor="text1" w:themeTint="BF"/>
                <w:sz w:val="20"/>
                <w:szCs w:val="20"/>
              </w:rPr>
              <w:t xml:space="preserve"> </w:t>
            </w:r>
            <w:r w:rsidR="00451290">
              <w:rPr>
                <w:rFonts w:ascii="Arial" w:hAnsi="Arial" w:cs="Arial"/>
                <w:color w:val="404040" w:themeColor="text1" w:themeTint="BF"/>
                <w:sz w:val="20"/>
                <w:szCs w:val="20"/>
              </w:rPr>
              <w:t xml:space="preserve">stock composition of </w:t>
            </w:r>
            <w:r w:rsidR="00D02902">
              <w:rPr>
                <w:rFonts w:ascii="Arial" w:hAnsi="Arial" w:cs="Arial"/>
                <w:color w:val="404040" w:themeColor="text1" w:themeTint="BF"/>
                <w:sz w:val="20"/>
                <w:szCs w:val="20"/>
              </w:rPr>
              <w:t>turtles foraging in New South Wales.</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6747" w:type="dxa"/>
            <w:tcBorders>
              <w:bottom w:val="single" w:sz="4" w:space="0" w:color="auto"/>
              <w:right w:val="nil"/>
            </w:tcBorders>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49" w:type="dxa"/>
            <w:tcBorders>
              <w:left w:val="nil"/>
              <w:bottom w:val="single" w:sz="4" w:space="0" w:color="auto"/>
            </w:tcBorders>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Threats to be mitigated</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6747" w:type="dxa"/>
            <w:tcBorders>
              <w:top w:val="single" w:sz="4" w:space="0" w:color="auto"/>
              <w:right w:val="nil"/>
            </w:tcBorders>
            <w:shd w:val="clear" w:color="auto" w:fill="FFFFFF" w:themeFill="background1"/>
          </w:tcPr>
          <w:p w:rsidR="00071D0D" w:rsidRPr="00082DA6" w:rsidRDefault="00071D0D" w:rsidP="005E5DC6">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1.2,</w:t>
            </w:r>
            <w:r w:rsidR="005E5DC6">
              <w:rPr>
                <w:rFonts w:ascii="Arial" w:hAnsi="Arial" w:cs="Arial"/>
                <w:color w:val="404040" w:themeColor="text1" w:themeTint="BF"/>
                <w:sz w:val="20"/>
                <w:szCs w:val="20"/>
              </w:rPr>
              <w:t>2.1, 2.2, 3.2</w:t>
            </w:r>
            <w:r w:rsidRPr="00082DA6">
              <w:rPr>
                <w:rFonts w:ascii="Arial" w:hAnsi="Arial" w:cs="Arial"/>
                <w:color w:val="404040" w:themeColor="text1" w:themeTint="BF"/>
                <w:sz w:val="20"/>
                <w:szCs w:val="20"/>
              </w:rPr>
              <w:t>,</w:t>
            </w:r>
            <w:r w:rsidR="005E5DC6">
              <w:rPr>
                <w:rFonts w:ascii="Arial" w:hAnsi="Arial" w:cs="Arial"/>
                <w:color w:val="404040" w:themeColor="text1" w:themeTint="BF"/>
                <w:sz w:val="20"/>
                <w:szCs w:val="20"/>
              </w:rPr>
              <w:t xml:space="preserve"> </w:t>
            </w:r>
            <w:r w:rsidRPr="00082DA6">
              <w:rPr>
                <w:rFonts w:ascii="Arial" w:hAnsi="Arial" w:cs="Arial"/>
                <w:color w:val="404040" w:themeColor="text1" w:themeTint="BF"/>
                <w:sz w:val="20"/>
                <w:szCs w:val="20"/>
              </w:rPr>
              <w:t>4.1</w:t>
            </w:r>
            <w:r w:rsidR="00843A93">
              <w:rPr>
                <w:rFonts w:ascii="Arial" w:hAnsi="Arial" w:cs="Arial"/>
                <w:color w:val="404040" w:themeColor="text1" w:themeTint="BF"/>
                <w:sz w:val="20"/>
                <w:szCs w:val="20"/>
              </w:rPr>
              <w:t>, 4.2</w:t>
            </w:r>
          </w:p>
        </w:tc>
        <w:tc>
          <w:tcPr>
            <w:tcW w:w="2749" w:type="dxa"/>
            <w:tcBorders>
              <w:top w:val="single" w:sz="4" w:space="0" w:color="auto"/>
              <w:left w:val="nil"/>
            </w:tcBorders>
            <w:shd w:val="clear" w:color="auto" w:fill="FFFFFF" w:themeFill="background1"/>
          </w:tcPr>
          <w:p w:rsidR="00071D0D" w:rsidRPr="00082DA6" w:rsidRDefault="005E5DC6" w:rsidP="005E5DC6">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K, </w:t>
            </w:r>
            <w:r w:rsidR="003A6EF6">
              <w:rPr>
                <w:rFonts w:ascii="Arial" w:hAnsi="Arial" w:cs="Arial"/>
                <w:color w:val="404040" w:themeColor="text1" w:themeTint="BF"/>
                <w:sz w:val="20"/>
                <w:szCs w:val="20"/>
              </w:rPr>
              <w:t>M</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rsidR="008B0951" w:rsidRDefault="0082776E">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Recovering marine turtle stocks requires an understanding of the threats </w:t>
            </w:r>
            <w:r w:rsidR="00355142">
              <w:rPr>
                <w:rFonts w:ascii="Arial" w:hAnsi="Arial" w:cs="Arial"/>
                <w:color w:val="404040" w:themeColor="text1" w:themeTint="BF"/>
                <w:sz w:val="20"/>
                <w:szCs w:val="20"/>
              </w:rPr>
              <w:t>impacting on</w:t>
            </w:r>
            <w:r>
              <w:rPr>
                <w:rFonts w:ascii="Arial" w:hAnsi="Arial" w:cs="Arial"/>
                <w:color w:val="404040" w:themeColor="text1" w:themeTint="BF"/>
                <w:sz w:val="20"/>
                <w:szCs w:val="20"/>
              </w:rPr>
              <w:t xml:space="preserve"> all life history phases. There </w:t>
            </w:r>
            <w:r w:rsidR="00355142">
              <w:rPr>
                <w:rFonts w:ascii="Arial" w:hAnsi="Arial" w:cs="Arial"/>
                <w:color w:val="404040" w:themeColor="text1" w:themeTint="BF"/>
                <w:sz w:val="20"/>
                <w:szCs w:val="20"/>
              </w:rPr>
              <w:t xml:space="preserve">are currently large knowledge gaps in terms of neonate ecology, pelagic post-hatchling life phase, triggers for reproductive migration and mating areas for all species. In addition, </w:t>
            </w:r>
            <w:r w:rsidR="00571317">
              <w:rPr>
                <w:rFonts w:ascii="Arial" w:hAnsi="Arial" w:cs="Arial"/>
                <w:color w:val="404040" w:themeColor="text1" w:themeTint="BF"/>
                <w:sz w:val="20"/>
                <w:szCs w:val="20"/>
              </w:rPr>
              <w:t>better</w:t>
            </w:r>
            <w:r w:rsidR="00355142">
              <w:rPr>
                <w:rFonts w:ascii="Arial" w:hAnsi="Arial" w:cs="Arial"/>
                <w:color w:val="404040" w:themeColor="text1" w:themeTint="BF"/>
                <w:sz w:val="20"/>
                <w:szCs w:val="20"/>
              </w:rPr>
              <w:t xml:space="preserve"> understanding of the foraging ecology of olive ridley, hawksbill and </w:t>
            </w:r>
            <w:r w:rsidR="00571317">
              <w:rPr>
                <w:rFonts w:ascii="Arial" w:hAnsi="Arial" w:cs="Arial"/>
                <w:color w:val="404040" w:themeColor="text1" w:themeTint="BF"/>
                <w:sz w:val="20"/>
                <w:szCs w:val="20"/>
              </w:rPr>
              <w:t>flatback</w:t>
            </w:r>
            <w:r w:rsidR="00355142">
              <w:rPr>
                <w:rFonts w:ascii="Arial" w:hAnsi="Arial" w:cs="Arial"/>
                <w:color w:val="404040" w:themeColor="text1" w:themeTint="BF"/>
                <w:sz w:val="20"/>
                <w:szCs w:val="20"/>
              </w:rPr>
              <w:t xml:space="preserve"> turtles</w:t>
            </w:r>
            <w:r w:rsidR="00571317">
              <w:rPr>
                <w:rFonts w:ascii="Arial" w:hAnsi="Arial" w:cs="Arial"/>
                <w:color w:val="404040" w:themeColor="text1" w:themeTint="BF"/>
                <w:sz w:val="20"/>
                <w:szCs w:val="20"/>
              </w:rPr>
              <w:t xml:space="preserve"> is required</w:t>
            </w:r>
            <w:r w:rsidR="00355142">
              <w:rPr>
                <w:rFonts w:ascii="Arial" w:hAnsi="Arial" w:cs="Arial"/>
                <w:color w:val="404040" w:themeColor="text1" w:themeTint="BF"/>
                <w:sz w:val="20"/>
                <w:szCs w:val="20"/>
              </w:rPr>
              <w:t xml:space="preserve">. </w:t>
            </w:r>
            <w:r w:rsidR="00571317">
              <w:rPr>
                <w:rFonts w:ascii="Arial" w:hAnsi="Arial" w:cs="Arial"/>
                <w:color w:val="404040" w:themeColor="text1" w:themeTint="BF"/>
                <w:sz w:val="20"/>
                <w:szCs w:val="20"/>
              </w:rPr>
              <w:t>Knowledge gaps should be filled to enable whole</w:t>
            </w:r>
            <w:r w:rsidR="008B0951">
              <w:rPr>
                <w:rFonts w:ascii="Arial" w:hAnsi="Arial" w:cs="Arial"/>
                <w:color w:val="404040" w:themeColor="text1" w:themeTint="BF"/>
                <w:sz w:val="20"/>
                <w:szCs w:val="20"/>
              </w:rPr>
              <w:t>-of-</w:t>
            </w:r>
            <w:r w:rsidR="00571317">
              <w:rPr>
                <w:rFonts w:ascii="Arial" w:hAnsi="Arial" w:cs="Arial"/>
                <w:color w:val="404040" w:themeColor="text1" w:themeTint="BF"/>
                <w:sz w:val="20"/>
                <w:szCs w:val="20"/>
              </w:rPr>
              <w:t>life cycle management. Greater understanding of all demographic parameters will facilitate the development of stock viability models for high priority stocks to better assess management approaches, particularly designation of habitat critical to the survival of each stock.</w:t>
            </w:r>
          </w:p>
          <w:p w:rsidR="006E366E" w:rsidRDefault="00071D0D">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 xml:space="preserve">Noise </w:t>
            </w:r>
            <w:r w:rsidR="00966FE1">
              <w:rPr>
                <w:rFonts w:ascii="Arial" w:hAnsi="Arial" w:cs="Arial"/>
                <w:color w:val="404040" w:themeColor="text1" w:themeTint="BF"/>
                <w:sz w:val="20"/>
                <w:szCs w:val="20"/>
              </w:rPr>
              <w:t>in the marine environment is</w:t>
            </w:r>
            <w:r w:rsidRPr="001A6768">
              <w:rPr>
                <w:rFonts w:ascii="Arial" w:hAnsi="Arial" w:cs="Arial"/>
                <w:color w:val="404040" w:themeColor="text1" w:themeTint="BF"/>
                <w:sz w:val="20"/>
                <w:szCs w:val="20"/>
              </w:rPr>
              <w:t xml:space="preserve"> expected to increase in </w:t>
            </w:r>
            <w:r w:rsidR="00DA20E4">
              <w:rPr>
                <w:rFonts w:ascii="Arial" w:hAnsi="Arial" w:cs="Arial"/>
                <w:color w:val="404040" w:themeColor="text1" w:themeTint="BF"/>
                <w:sz w:val="20"/>
                <w:szCs w:val="20"/>
              </w:rPr>
              <w:t xml:space="preserve">areas of </w:t>
            </w:r>
            <w:r w:rsidR="00942CC3">
              <w:rPr>
                <w:rFonts w:ascii="Arial" w:hAnsi="Arial" w:cs="Arial"/>
                <w:color w:val="404040" w:themeColor="text1" w:themeTint="BF"/>
                <w:sz w:val="20"/>
                <w:szCs w:val="20"/>
              </w:rPr>
              <w:t xml:space="preserve">expanding industrial development and </w:t>
            </w:r>
            <w:r w:rsidR="00966FE1">
              <w:rPr>
                <w:rFonts w:ascii="Arial" w:hAnsi="Arial" w:cs="Arial"/>
                <w:color w:val="404040" w:themeColor="text1" w:themeTint="BF"/>
                <w:sz w:val="20"/>
                <w:szCs w:val="20"/>
              </w:rPr>
              <w:t xml:space="preserve">increased </w:t>
            </w:r>
            <w:r w:rsidR="00942CC3">
              <w:rPr>
                <w:rFonts w:ascii="Arial" w:hAnsi="Arial" w:cs="Arial"/>
                <w:color w:val="404040" w:themeColor="text1" w:themeTint="BF"/>
                <w:sz w:val="20"/>
                <w:szCs w:val="20"/>
              </w:rPr>
              <w:t>shipping</w:t>
            </w:r>
            <w:r w:rsidRPr="001A6768">
              <w:rPr>
                <w:rFonts w:ascii="Arial" w:hAnsi="Arial" w:cs="Arial"/>
                <w:color w:val="404040" w:themeColor="text1" w:themeTint="BF"/>
                <w:sz w:val="20"/>
                <w:szCs w:val="20"/>
              </w:rPr>
              <w:t>. Acute noise results from temporary exposure to loud noises and may lead to avoidance of important habitat areas</w:t>
            </w:r>
            <w:r w:rsidR="000004FC" w:rsidRPr="001A676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&lt;EndNote&gt;&lt;Cite&gt;&lt;Author&gt;McCauley&lt;/Author&gt;&lt;Year&gt;2000&lt;/Year&gt;&lt;RecNum&gt;119&lt;/RecNum&gt;&lt;DisplayText&gt;&lt;style face="superscript"&gt;[160]&lt;/style&gt;&lt;/DisplayText&gt;&lt;record&gt;&lt;rec-number&gt;119&lt;/rec-number&gt;&lt;foreign-keys&gt;&lt;key app="EN" db-id="2rvf559zztv5t2e02wrv9was55we9d9xt90x" timestamp="1357535276"&gt;119&lt;/key&gt;&lt;/foreign-keys&gt;&lt;ref-type name="Journal Article"&gt;17&lt;/ref-type&gt;&lt;contributors&gt;&lt;authors&gt;&lt;author&gt;McCauley, R.D.&lt;/author&gt;&lt;author&gt;Fewtrell, J.&lt;/author&gt;&lt;author&gt;Duncan, A.J.&lt;/author&gt;&lt;author&gt;Jenner, C.&lt;/author&gt;&lt;author&gt;Jenner, M-N.&lt;/author&gt;&lt;author&gt;Penrose, J.D.&lt;/author&gt;&lt;author&gt;Prince, R.I.T.&lt;/author&gt;&lt;author&gt;Adhitya, A.&lt;/author&gt;&lt;author&gt;Muchdoch, J.&lt;/author&gt;&lt;author&gt;McCabe, K.&lt;/author&gt;&lt;/authors&gt;&lt;/contributors&gt;&lt;titles&gt;&lt;title&gt;Marine seismic surveys - a study of environmental implications&lt;/title&gt;&lt;secondary-title&gt;Australian Petroleum Production and Exploration Association Journal&lt;/secondary-title&gt;&lt;/titles&gt;&lt;periodical&gt;&lt;full-title&gt;Australian Petroleum Production and Exploration Association Journal&lt;/full-title&gt;&lt;/periodical&gt;&lt;pages&gt;692-708&lt;/pages&gt;&lt;dates&gt;&lt;year&gt;2000&lt;/year&gt;&lt;/dates&gt;&lt;urls&gt;&lt;/urls&gt;&lt;/record&gt;&lt;/Cite&gt;&lt;/EndNote&gt;</w:instrText>
            </w:r>
            <w:r w:rsidR="000004FC" w:rsidRPr="001A676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60" w:tooltip="McCauley, 2000 #119" w:history="1">
              <w:r w:rsidR="00B93EC9" w:rsidRPr="00941050">
                <w:rPr>
                  <w:rFonts w:ascii="Arial" w:hAnsi="Arial" w:cs="Arial"/>
                  <w:noProof/>
                  <w:color w:val="404040" w:themeColor="text1" w:themeTint="BF"/>
                  <w:sz w:val="20"/>
                  <w:szCs w:val="20"/>
                  <w:vertAlign w:val="superscript"/>
                </w:rPr>
                <w:t>160</w:t>
              </w:r>
            </w:hyperlink>
            <w:r w:rsidR="00941050" w:rsidRPr="00941050">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Pr="001A6768">
              <w:rPr>
                <w:rFonts w:ascii="Arial" w:hAnsi="Arial" w:cs="Arial"/>
                <w:color w:val="404040" w:themeColor="text1" w:themeTint="BF"/>
                <w:sz w:val="20"/>
                <w:szCs w:val="20"/>
              </w:rPr>
              <w:t>, and in some situations</w:t>
            </w:r>
            <w:r w:rsidR="00BF42D1">
              <w:rPr>
                <w:rFonts w:ascii="Arial" w:hAnsi="Arial" w:cs="Arial"/>
                <w:color w:val="404040" w:themeColor="text1" w:themeTint="BF"/>
                <w:sz w:val="20"/>
                <w:szCs w:val="20"/>
              </w:rPr>
              <w:t>,</w:t>
            </w:r>
            <w:r w:rsidRPr="001A6768">
              <w:rPr>
                <w:rFonts w:ascii="Arial" w:hAnsi="Arial" w:cs="Arial"/>
                <w:color w:val="404040" w:themeColor="text1" w:themeTint="BF"/>
                <w:sz w:val="20"/>
                <w:szCs w:val="20"/>
              </w:rPr>
              <w:t xml:space="preserve"> physical damage</w:t>
            </w:r>
            <w:r w:rsidR="000004FC" w:rsidRPr="001A676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&lt;EndNote&gt;&lt;Cite&gt;&lt;Author&gt;Keevin&lt;/Author&gt;&lt;Year&gt;1997&lt;/Year&gt;&lt;RecNum&gt;493&lt;/RecNum&gt;&lt;DisplayText&gt;&lt;style face="superscript"&gt;[122]&lt;/style&gt;&lt;/DisplayText&gt;&lt;record&gt;&lt;rec-number&gt;493&lt;/rec-number&gt;&lt;foreign-keys&gt;&lt;key app="EN" db-id="2rvf559zztv5t2e02wrv9was55we9d9xt90x" timestamp="1454478665"&gt;493&lt;/key&gt;&lt;/foreign-keys&gt;&lt;ref-type name="Report"&gt;27&lt;/ref-type&gt;&lt;contributors&gt;&lt;authors&gt;&lt;author&gt;Keevin, T.M.&lt;/author&gt;&lt;author&gt;Hempen, G.L.&lt;/author&gt;&lt;/authors&gt;&lt;/contributors&gt;&lt;titles&gt;&lt;title&gt;The Environmental Effects of Underwater Explosions with Methods to Mitigate Impacts&lt;/title&gt;&lt;/titles&gt;&lt;pages&gt;41&lt;/pages&gt;&lt;dates&gt;&lt;year&gt;1997&lt;/year&gt;&lt;/dates&gt;&lt;pub-location&gt;St. Louis, Missouri&lt;/pub-location&gt;&lt;publisher&gt;U.S. Army Corps of Engineers&lt;/publisher&gt;&lt;urls&gt;&lt;/urls&gt;&lt;/record&gt;&lt;/Cite&gt;&lt;/EndNote&gt;</w:instrText>
            </w:r>
            <w:r w:rsidR="000004FC" w:rsidRPr="001A676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22" w:tooltip="Keevin, 1997 #493" w:history="1">
              <w:r w:rsidR="00B93EC9" w:rsidRPr="00941050">
                <w:rPr>
                  <w:rFonts w:ascii="Arial" w:hAnsi="Arial" w:cs="Arial"/>
                  <w:noProof/>
                  <w:color w:val="404040" w:themeColor="text1" w:themeTint="BF"/>
                  <w:sz w:val="20"/>
                  <w:szCs w:val="20"/>
                  <w:vertAlign w:val="superscript"/>
                </w:rPr>
                <w:t>122</w:t>
              </w:r>
            </w:hyperlink>
            <w:r w:rsidR="00941050" w:rsidRPr="00941050">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Pr="001A6768">
              <w:rPr>
                <w:rFonts w:ascii="Arial" w:hAnsi="Arial" w:cs="Arial"/>
                <w:color w:val="404040" w:themeColor="text1" w:themeTint="BF"/>
                <w:sz w:val="20"/>
                <w:szCs w:val="20"/>
              </w:rPr>
              <w:t>. Lon</w:t>
            </w:r>
            <w:r w:rsidR="000A2FDF">
              <w:rPr>
                <w:rFonts w:ascii="Arial" w:hAnsi="Arial" w:cs="Arial"/>
                <w:color w:val="404040" w:themeColor="text1" w:themeTint="BF"/>
                <w:sz w:val="20"/>
                <w:szCs w:val="20"/>
              </w:rPr>
              <w:t>g-</w:t>
            </w:r>
            <w:r w:rsidRPr="001A6768">
              <w:rPr>
                <w:rFonts w:ascii="Arial" w:hAnsi="Arial" w:cs="Arial"/>
                <w:color w:val="404040" w:themeColor="text1" w:themeTint="BF"/>
                <w:sz w:val="20"/>
                <w:szCs w:val="20"/>
              </w:rPr>
              <w:t>term exposure to noise may lead to avoidance of important habitat areas.</w:t>
            </w:r>
            <w:r w:rsidR="009A7F4F">
              <w:rPr>
                <w:rFonts w:ascii="Arial" w:hAnsi="Arial" w:cs="Arial"/>
                <w:color w:val="404040" w:themeColor="text1" w:themeTint="BF"/>
                <w:sz w:val="20"/>
                <w:szCs w:val="20"/>
              </w:rPr>
              <w:t xml:space="preserve"> </w:t>
            </w:r>
            <w:r w:rsidR="00966FE1">
              <w:rPr>
                <w:rFonts w:ascii="Arial" w:hAnsi="Arial" w:cs="Arial"/>
                <w:color w:val="404040" w:themeColor="text1" w:themeTint="BF"/>
                <w:sz w:val="20"/>
                <w:szCs w:val="20"/>
              </w:rPr>
              <w:t>T</w:t>
            </w:r>
            <w:r w:rsidRPr="001A6768">
              <w:rPr>
                <w:rFonts w:ascii="Arial" w:hAnsi="Arial" w:cs="Arial"/>
                <w:color w:val="404040" w:themeColor="text1" w:themeTint="BF"/>
                <w:sz w:val="20"/>
                <w:szCs w:val="20"/>
              </w:rPr>
              <w:t xml:space="preserve">here is </w:t>
            </w:r>
            <w:r w:rsidR="00E968ED" w:rsidRPr="001A6768">
              <w:rPr>
                <w:rFonts w:ascii="Arial" w:hAnsi="Arial" w:cs="Arial"/>
                <w:color w:val="404040" w:themeColor="text1" w:themeTint="BF"/>
                <w:sz w:val="20"/>
                <w:szCs w:val="20"/>
              </w:rPr>
              <w:t>a need to better understand</w:t>
            </w:r>
            <w:r w:rsidRPr="001A6768">
              <w:rPr>
                <w:rFonts w:ascii="Arial" w:hAnsi="Arial" w:cs="Arial"/>
                <w:color w:val="404040" w:themeColor="text1" w:themeTint="BF"/>
                <w:sz w:val="20"/>
                <w:szCs w:val="20"/>
              </w:rPr>
              <w:t xml:space="preserve"> the effects of noise </w:t>
            </w:r>
            <w:r w:rsidR="00201D6A" w:rsidRPr="001A6768">
              <w:rPr>
                <w:rFonts w:ascii="Arial" w:hAnsi="Arial" w:cs="Arial"/>
                <w:color w:val="404040" w:themeColor="text1" w:themeTint="BF"/>
                <w:sz w:val="20"/>
                <w:szCs w:val="20"/>
              </w:rPr>
              <w:t>on marine turtles</w:t>
            </w:r>
            <w:r w:rsidRPr="001A6768">
              <w:rPr>
                <w:rFonts w:ascii="Arial" w:hAnsi="Arial" w:cs="Arial"/>
                <w:color w:val="404040" w:themeColor="text1" w:themeTint="BF"/>
                <w:sz w:val="20"/>
                <w:szCs w:val="20"/>
              </w:rPr>
              <w:t>, especially from seismic survey activity</w:t>
            </w:r>
            <w:r w:rsidR="000004FC" w:rsidRPr="001A676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&lt;EndNote&gt;&lt;Cite&gt;&lt;Author&gt;Nelms&lt;/Author&gt;&lt;Year&gt;2016&lt;/Year&gt;&lt;RecNum&gt;446&lt;/RecNum&gt;&lt;DisplayText&gt;&lt;style face="superscript"&gt;[175]&lt;/style&gt;&lt;/DisplayText&gt;&lt;record&gt;&lt;rec-number&gt;446&lt;/rec-number&gt;&lt;foreign-keys&gt;&lt;key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sidRPr="001A676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75" w:tooltip="Nelms, 2016 #446" w:history="1">
              <w:r w:rsidR="00B93EC9" w:rsidRPr="00941050">
                <w:rPr>
                  <w:rFonts w:ascii="Arial" w:hAnsi="Arial" w:cs="Arial"/>
                  <w:noProof/>
                  <w:color w:val="404040" w:themeColor="text1" w:themeTint="BF"/>
                  <w:sz w:val="20"/>
                  <w:szCs w:val="20"/>
                  <w:vertAlign w:val="superscript"/>
                </w:rPr>
                <w:t>175</w:t>
              </w:r>
            </w:hyperlink>
            <w:r w:rsidR="00941050" w:rsidRPr="00941050">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00966FE1">
              <w:rPr>
                <w:rFonts w:ascii="Arial" w:hAnsi="Arial" w:cs="Arial"/>
                <w:color w:val="404040" w:themeColor="text1" w:themeTint="BF"/>
                <w:sz w:val="20"/>
                <w:szCs w:val="20"/>
              </w:rPr>
              <w:t xml:space="preserve"> and to assess the efficacy of current noise management</w:t>
            </w:r>
            <w:r w:rsidR="00201D6A" w:rsidRPr="001A6768">
              <w:rPr>
                <w:rFonts w:ascii="Arial" w:hAnsi="Arial" w:cs="Arial"/>
                <w:color w:val="404040" w:themeColor="text1" w:themeTint="BF"/>
                <w:sz w:val="20"/>
                <w:szCs w:val="20"/>
              </w:rPr>
              <w:t>.</w:t>
            </w:r>
            <w:r w:rsidR="00E968ED" w:rsidRPr="001A6768">
              <w:rPr>
                <w:rFonts w:ascii="Arial" w:hAnsi="Arial" w:cs="Arial"/>
                <w:color w:val="404040" w:themeColor="text1" w:themeTint="BF"/>
                <w:sz w:val="20"/>
                <w:szCs w:val="20"/>
              </w:rPr>
              <w:t xml:space="preserve"> </w:t>
            </w:r>
          </w:p>
          <w:p w:rsidR="006E366E" w:rsidRDefault="00522AC8">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D</w:t>
            </w:r>
            <w:r w:rsidR="00AA0AA5" w:rsidRPr="001A6768">
              <w:rPr>
                <w:rFonts w:ascii="Arial" w:hAnsi="Arial" w:cs="Arial"/>
                <w:color w:val="404040" w:themeColor="text1" w:themeTint="BF"/>
                <w:sz w:val="20"/>
                <w:szCs w:val="20"/>
              </w:rPr>
              <w:t xml:space="preserve">isease and pathogens have been </w:t>
            </w:r>
            <w:r w:rsidRPr="001A6768">
              <w:rPr>
                <w:rFonts w:ascii="Arial" w:hAnsi="Arial" w:cs="Arial"/>
                <w:color w:val="404040" w:themeColor="text1" w:themeTint="BF"/>
                <w:sz w:val="20"/>
                <w:szCs w:val="20"/>
              </w:rPr>
              <w:t xml:space="preserve">described for individual </w:t>
            </w:r>
            <w:r w:rsidR="00AA0AA5" w:rsidRPr="001A6768">
              <w:rPr>
                <w:rFonts w:ascii="Arial" w:hAnsi="Arial" w:cs="Arial"/>
                <w:color w:val="404040" w:themeColor="text1" w:themeTint="BF"/>
                <w:sz w:val="20"/>
                <w:szCs w:val="20"/>
              </w:rPr>
              <w:t xml:space="preserve">turtles, </w:t>
            </w:r>
            <w:r w:rsidRPr="001A6768">
              <w:rPr>
                <w:rFonts w:ascii="Arial" w:hAnsi="Arial" w:cs="Arial"/>
                <w:color w:val="404040" w:themeColor="text1" w:themeTint="BF"/>
                <w:sz w:val="20"/>
                <w:szCs w:val="20"/>
              </w:rPr>
              <w:t xml:space="preserve">however, </w:t>
            </w:r>
            <w:r w:rsidR="00AA0AA5" w:rsidRPr="001A6768">
              <w:rPr>
                <w:rFonts w:ascii="Arial" w:hAnsi="Arial" w:cs="Arial"/>
                <w:color w:val="404040" w:themeColor="text1" w:themeTint="BF"/>
                <w:sz w:val="20"/>
                <w:szCs w:val="20"/>
              </w:rPr>
              <w:t>there is</w:t>
            </w:r>
            <w:r w:rsidRPr="001A6768">
              <w:rPr>
                <w:rFonts w:ascii="Arial" w:hAnsi="Arial" w:cs="Arial"/>
                <w:color w:val="404040" w:themeColor="text1" w:themeTint="BF"/>
                <w:sz w:val="20"/>
                <w:szCs w:val="20"/>
              </w:rPr>
              <w:t xml:space="preserve"> limited understanding of how disease affects </w:t>
            </w:r>
            <w:r w:rsidR="00AA0AA5" w:rsidRPr="001A6768">
              <w:rPr>
                <w:rFonts w:ascii="Arial" w:hAnsi="Arial" w:cs="Arial"/>
                <w:color w:val="404040" w:themeColor="text1" w:themeTint="BF"/>
                <w:sz w:val="20"/>
                <w:szCs w:val="20"/>
              </w:rPr>
              <w:t xml:space="preserve">overall stock health and long-term viability. </w:t>
            </w:r>
            <w:r w:rsidR="00997F25" w:rsidRPr="001A6768">
              <w:rPr>
                <w:rFonts w:ascii="Arial" w:hAnsi="Arial" w:cs="Arial"/>
                <w:color w:val="404040" w:themeColor="text1" w:themeTint="BF"/>
                <w:sz w:val="20"/>
                <w:szCs w:val="20"/>
              </w:rPr>
              <w:t>Research should focus on sub</w:t>
            </w:r>
            <w:r w:rsidR="00E41778" w:rsidRPr="001A6768">
              <w:rPr>
                <w:rFonts w:ascii="Arial" w:hAnsi="Arial" w:cs="Arial"/>
                <w:color w:val="404040" w:themeColor="text1" w:themeTint="BF"/>
                <w:sz w:val="20"/>
                <w:szCs w:val="20"/>
              </w:rPr>
              <w:t xml:space="preserve">-lethal implications of disease, such as reduced reproductive output, and identify </w:t>
            </w:r>
            <w:r w:rsidR="00F87998">
              <w:rPr>
                <w:rFonts w:ascii="Arial" w:hAnsi="Arial" w:cs="Arial"/>
                <w:color w:val="404040" w:themeColor="text1" w:themeTint="BF"/>
                <w:sz w:val="20"/>
                <w:szCs w:val="20"/>
              </w:rPr>
              <w:t xml:space="preserve">at what point </w:t>
            </w:r>
            <w:r w:rsidR="00E41778" w:rsidRPr="001A6768">
              <w:rPr>
                <w:rFonts w:ascii="Arial" w:hAnsi="Arial" w:cs="Arial"/>
                <w:color w:val="404040" w:themeColor="text1" w:themeTint="BF"/>
                <w:sz w:val="20"/>
                <w:szCs w:val="20"/>
              </w:rPr>
              <w:t>poor health may lead to adverse outcomes for the species.</w:t>
            </w:r>
            <w:r w:rsidR="00437999" w:rsidRPr="001A6768">
              <w:rPr>
                <w:rFonts w:ascii="Arial" w:hAnsi="Arial" w:cs="Arial"/>
                <w:color w:val="404040" w:themeColor="text1" w:themeTint="BF"/>
                <w:sz w:val="20"/>
                <w:szCs w:val="20"/>
              </w:rPr>
              <w:t xml:space="preserve"> </w:t>
            </w:r>
          </w:p>
          <w:p w:rsidR="006E366E" w:rsidRDefault="00E41778">
            <w:pPr>
              <w:spacing w:before="60" w:after="60"/>
              <w:jc w:val="both"/>
              <w:rPr>
                <w:rFonts w:ascii="Arial" w:hAnsi="Arial" w:cs="Arial"/>
                <w:color w:val="404040" w:themeColor="text1" w:themeTint="BF"/>
                <w:sz w:val="20"/>
                <w:szCs w:val="20"/>
              </w:rPr>
            </w:pPr>
            <w:r w:rsidRPr="001A6768" w:rsidDel="00292476">
              <w:rPr>
                <w:rFonts w:ascii="Arial" w:hAnsi="Arial" w:cs="Arial"/>
                <w:color w:val="404040" w:themeColor="text1" w:themeTint="BF"/>
                <w:sz w:val="20"/>
                <w:szCs w:val="20"/>
              </w:rPr>
              <w:t>The genetic relatedness of flatback</w:t>
            </w:r>
            <w:r w:rsidR="00205A75">
              <w:rPr>
                <w:rFonts w:ascii="Arial" w:hAnsi="Arial" w:cs="Arial"/>
                <w:color w:val="404040" w:themeColor="text1" w:themeTint="BF"/>
                <w:sz w:val="20"/>
                <w:szCs w:val="20"/>
              </w:rPr>
              <w:t>, hawksbill</w:t>
            </w:r>
            <w:r w:rsidRPr="001A6768" w:rsidDel="00292476">
              <w:rPr>
                <w:rFonts w:ascii="Arial" w:hAnsi="Arial" w:cs="Arial"/>
                <w:color w:val="404040" w:themeColor="text1" w:themeTint="BF"/>
                <w:sz w:val="20"/>
                <w:szCs w:val="20"/>
              </w:rPr>
              <w:t xml:space="preserve"> </w:t>
            </w:r>
            <w:r w:rsidR="006F63BA" w:rsidDel="00292476">
              <w:rPr>
                <w:rFonts w:ascii="Arial" w:hAnsi="Arial" w:cs="Arial"/>
                <w:color w:val="404040" w:themeColor="text1" w:themeTint="BF"/>
                <w:sz w:val="20"/>
                <w:szCs w:val="20"/>
              </w:rPr>
              <w:t xml:space="preserve">and olive ridley </w:t>
            </w:r>
            <w:r w:rsidRPr="001A6768" w:rsidDel="00292476">
              <w:rPr>
                <w:rFonts w:ascii="Arial" w:hAnsi="Arial" w:cs="Arial"/>
                <w:color w:val="404040" w:themeColor="text1" w:themeTint="BF"/>
                <w:sz w:val="20"/>
                <w:szCs w:val="20"/>
              </w:rPr>
              <w:t>turtles nesting in Western Australia needs to be resolved</w:t>
            </w:r>
            <w:r w:rsidR="000004FC" w:rsidRPr="001A6768" w:rsidDel="00292476">
              <w:rPr>
                <w:rFonts w:ascii="Arial" w:hAnsi="Arial" w:cs="Arial"/>
                <w:color w:val="404040" w:themeColor="text1" w:themeTint="BF"/>
                <w:sz w:val="20"/>
                <w:szCs w:val="20"/>
              </w:rPr>
              <w:fldChar w:fldCharType="begin"/>
            </w:r>
            <w:r w:rsidR="00F27B52">
              <w:rPr>
                <w:rFonts w:ascii="Arial" w:hAnsi="Arial" w:cs="Arial"/>
                <w:color w:val="404040" w:themeColor="text1" w:themeTint="BF"/>
                <w:sz w:val="20"/>
                <w:szCs w:val="20"/>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1A6768" w:rsidDel="00292476">
              <w:rPr>
                <w:rFonts w:ascii="Arial" w:hAnsi="Arial" w:cs="Arial"/>
                <w:color w:val="404040" w:themeColor="text1" w:themeTint="BF"/>
                <w:sz w:val="20"/>
                <w:szCs w:val="20"/>
              </w:rPr>
              <w:fldChar w:fldCharType="separate"/>
            </w:r>
            <w:r w:rsidR="00F27B52" w:rsidRPr="00F27B52">
              <w:rPr>
                <w:rFonts w:ascii="Arial" w:hAnsi="Arial" w:cs="Arial"/>
                <w:noProof/>
                <w:color w:val="404040" w:themeColor="text1" w:themeTint="BF"/>
                <w:sz w:val="20"/>
                <w:szCs w:val="20"/>
                <w:vertAlign w:val="superscript"/>
              </w:rPr>
              <w:t>[</w:t>
            </w:r>
            <w:hyperlink w:anchor="_ENREF_63" w:tooltip="Fitzsimmons, 2014 #348" w:history="1">
              <w:r w:rsidR="00B93EC9" w:rsidRPr="00F27B52">
                <w:rPr>
                  <w:rFonts w:ascii="Arial" w:hAnsi="Arial" w:cs="Arial"/>
                  <w:noProof/>
                  <w:color w:val="404040" w:themeColor="text1" w:themeTint="BF"/>
                  <w:sz w:val="20"/>
                  <w:szCs w:val="20"/>
                  <w:vertAlign w:val="superscript"/>
                </w:rPr>
                <w:t>63</w:t>
              </w:r>
            </w:hyperlink>
            <w:r w:rsidR="00F27B52" w:rsidRPr="00F27B52">
              <w:rPr>
                <w:rFonts w:ascii="Arial" w:hAnsi="Arial" w:cs="Arial"/>
                <w:noProof/>
                <w:color w:val="404040" w:themeColor="text1" w:themeTint="BF"/>
                <w:sz w:val="20"/>
                <w:szCs w:val="20"/>
                <w:vertAlign w:val="superscript"/>
              </w:rPr>
              <w:t>]</w:t>
            </w:r>
            <w:r w:rsidR="000004FC" w:rsidRPr="001A6768" w:rsidDel="00292476">
              <w:rPr>
                <w:rFonts w:ascii="Arial" w:hAnsi="Arial" w:cs="Arial"/>
                <w:color w:val="404040" w:themeColor="text1" w:themeTint="BF"/>
                <w:sz w:val="20"/>
                <w:szCs w:val="20"/>
              </w:rPr>
              <w:fldChar w:fldCharType="end"/>
            </w:r>
            <w:r w:rsidR="00205A75">
              <w:rPr>
                <w:rFonts w:ascii="Arial" w:hAnsi="Arial" w:cs="Arial"/>
                <w:color w:val="404040" w:themeColor="text1" w:themeTint="BF"/>
                <w:sz w:val="20"/>
                <w:szCs w:val="20"/>
              </w:rPr>
              <w:t xml:space="preserve">, particularly for </w:t>
            </w:r>
            <w:r w:rsidR="00ED6458">
              <w:rPr>
                <w:rFonts w:ascii="Arial" w:hAnsi="Arial" w:cs="Arial"/>
                <w:color w:val="404040" w:themeColor="text1" w:themeTint="BF"/>
                <w:sz w:val="20"/>
                <w:szCs w:val="20"/>
              </w:rPr>
              <w:t xml:space="preserve">stocks </w:t>
            </w:r>
            <w:r w:rsidR="00205A75">
              <w:rPr>
                <w:rFonts w:ascii="Arial" w:hAnsi="Arial" w:cs="Arial"/>
                <w:color w:val="404040" w:themeColor="text1" w:themeTint="BF"/>
                <w:sz w:val="20"/>
                <w:szCs w:val="20"/>
              </w:rPr>
              <w:t>nesting in the Kimberley</w:t>
            </w:r>
            <w:r w:rsidR="00364C17" w:rsidRPr="001A6768" w:rsidDel="00292476">
              <w:rPr>
                <w:rFonts w:ascii="Arial" w:hAnsi="Arial" w:cs="Arial"/>
                <w:color w:val="404040" w:themeColor="text1" w:themeTint="BF"/>
                <w:sz w:val="20"/>
                <w:szCs w:val="20"/>
              </w:rPr>
              <w:t>.</w:t>
            </w:r>
            <w:r w:rsidR="00983D71" w:rsidDel="00292476">
              <w:rPr>
                <w:rFonts w:ascii="Arial" w:hAnsi="Arial" w:cs="Arial"/>
                <w:color w:val="404040" w:themeColor="text1" w:themeTint="BF"/>
                <w:sz w:val="20"/>
                <w:szCs w:val="20"/>
              </w:rPr>
              <w:t xml:space="preserve"> This will enable appropriate management regimes to be implemented for each determined stock.</w:t>
            </w:r>
            <w:r w:rsidR="00D02902">
              <w:rPr>
                <w:rFonts w:ascii="Arial" w:hAnsi="Arial" w:cs="Arial"/>
                <w:color w:val="404040" w:themeColor="text1" w:themeTint="BF"/>
                <w:sz w:val="20"/>
                <w:szCs w:val="20"/>
              </w:rPr>
              <w:t xml:space="preserve"> Similarly, there </w:t>
            </w:r>
            <w:r w:rsidR="00451290">
              <w:rPr>
                <w:rFonts w:ascii="Arial" w:hAnsi="Arial" w:cs="Arial"/>
                <w:color w:val="404040" w:themeColor="text1" w:themeTint="BF"/>
                <w:sz w:val="20"/>
                <w:szCs w:val="20"/>
              </w:rPr>
              <w:t xml:space="preserve">is a need to determine the stock origins of </w:t>
            </w:r>
            <w:r w:rsidR="00D02902">
              <w:rPr>
                <w:rFonts w:ascii="Arial" w:hAnsi="Arial" w:cs="Arial"/>
                <w:color w:val="404040" w:themeColor="text1" w:themeTint="BF"/>
                <w:sz w:val="20"/>
                <w:szCs w:val="20"/>
              </w:rPr>
              <w:t xml:space="preserve">green, loggerhead and hawksbill turtles foraging in New South Wales, </w:t>
            </w:r>
            <w:r w:rsidR="00451290">
              <w:rPr>
                <w:rFonts w:ascii="Arial" w:hAnsi="Arial" w:cs="Arial"/>
                <w:color w:val="404040" w:themeColor="text1" w:themeTint="BF"/>
                <w:sz w:val="20"/>
                <w:szCs w:val="20"/>
              </w:rPr>
              <w:t>and of hawksbill turtles foraging in Western Australia to support more effective management</w:t>
            </w:r>
            <w:r w:rsidR="00D02902">
              <w:rPr>
                <w:rFonts w:ascii="Arial" w:hAnsi="Arial" w:cs="Arial"/>
                <w:color w:val="404040" w:themeColor="text1" w:themeTint="BF"/>
                <w:sz w:val="20"/>
                <w:szCs w:val="20"/>
              </w:rPr>
              <w:t>.</w:t>
            </w:r>
            <w:r w:rsidR="00FC436F">
              <w:rPr>
                <w:rFonts w:ascii="Arial" w:hAnsi="Arial" w:cs="Arial"/>
                <w:color w:val="404040" w:themeColor="text1" w:themeTint="BF"/>
                <w:sz w:val="20"/>
                <w:szCs w:val="20"/>
              </w:rPr>
              <w:t xml:space="preserve"> Tissue or biopsied samples should be collected when taking data on stranded animals to help define baselines. Standard procedures should be developed to provide guidance on appropriate tissue collection techniques. This should also be used to inform blood chemistry research. </w:t>
            </w:r>
          </w:p>
          <w:p w:rsidR="006E366E" w:rsidRDefault="00811587" w:rsidP="007A1D7D">
            <w:pPr>
              <w:spacing w:before="60" w:after="60"/>
              <w:jc w:val="both"/>
              <w:rPr>
                <w:rFonts w:ascii="Arial" w:hAnsi="Arial" w:cs="Arial"/>
                <w:color w:val="404040" w:themeColor="text1" w:themeTint="BF"/>
                <w:sz w:val="20"/>
                <w:szCs w:val="20"/>
              </w:rPr>
            </w:pPr>
            <w:r w:rsidRPr="0034242D">
              <w:rPr>
                <w:rFonts w:ascii="Arial" w:hAnsi="Arial" w:cs="Arial"/>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state, territory and local government, research institutions,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Improved understanding of </w:t>
            </w:r>
            <w:r w:rsidR="00270951">
              <w:rPr>
                <w:rFonts w:ascii="Arial" w:hAnsi="Arial" w:cs="Arial"/>
                <w:bCs/>
                <w:color w:val="404040" w:themeColor="text1" w:themeTint="BF"/>
                <w:sz w:val="20"/>
                <w:szCs w:val="20"/>
              </w:rPr>
              <w:t>knowledge gaps</w:t>
            </w:r>
            <w:r w:rsidR="008B0951">
              <w:rPr>
                <w:rFonts w:ascii="Arial" w:hAnsi="Arial" w:cs="Arial"/>
                <w:bCs/>
                <w:color w:val="404040" w:themeColor="text1" w:themeTint="BF"/>
                <w:sz w:val="20"/>
                <w:szCs w:val="20"/>
              </w:rPr>
              <w:t>,</w:t>
            </w:r>
            <w:r w:rsidR="00270951">
              <w:rPr>
                <w:rFonts w:ascii="Arial" w:hAnsi="Arial" w:cs="Arial"/>
                <w:bCs/>
                <w:color w:val="404040" w:themeColor="text1" w:themeTint="BF"/>
                <w:sz w:val="20"/>
                <w:szCs w:val="20"/>
              </w:rPr>
              <w:t xml:space="preserve"> including</w:t>
            </w:r>
            <w:r w:rsidR="002971BC">
              <w:rPr>
                <w:rFonts w:ascii="Arial" w:hAnsi="Arial" w:cs="Arial"/>
                <w:bCs/>
                <w:color w:val="404040" w:themeColor="text1" w:themeTint="BF"/>
                <w:sz w:val="20"/>
                <w:szCs w:val="20"/>
              </w:rPr>
              <w:t xml:space="preserve"> whole</w:t>
            </w:r>
            <w:r w:rsidR="008B0951">
              <w:rPr>
                <w:rFonts w:ascii="Arial" w:hAnsi="Arial" w:cs="Arial"/>
                <w:bCs/>
                <w:color w:val="404040" w:themeColor="text1" w:themeTint="BF"/>
                <w:sz w:val="20"/>
                <w:szCs w:val="20"/>
              </w:rPr>
              <w:t>-</w:t>
            </w:r>
            <w:r w:rsidR="002971BC">
              <w:rPr>
                <w:rFonts w:ascii="Arial" w:hAnsi="Arial" w:cs="Arial"/>
                <w:bCs/>
                <w:color w:val="404040" w:themeColor="text1" w:themeTint="BF"/>
                <w:sz w:val="20"/>
                <w:szCs w:val="20"/>
              </w:rPr>
              <w:t>of</w:t>
            </w:r>
            <w:r w:rsidR="008B0951">
              <w:rPr>
                <w:rFonts w:ascii="Arial" w:hAnsi="Arial" w:cs="Arial"/>
                <w:bCs/>
                <w:color w:val="404040" w:themeColor="text1" w:themeTint="BF"/>
                <w:sz w:val="20"/>
                <w:szCs w:val="20"/>
              </w:rPr>
              <w:t>-</w:t>
            </w:r>
            <w:r w:rsidR="002971BC">
              <w:rPr>
                <w:rFonts w:ascii="Arial" w:hAnsi="Arial" w:cs="Arial"/>
                <w:bCs/>
                <w:color w:val="404040" w:themeColor="text1" w:themeTint="BF"/>
                <w:sz w:val="20"/>
                <w:szCs w:val="20"/>
              </w:rPr>
              <w:t>life cycle threats and habitat necessary for protection,</w:t>
            </w:r>
            <w:r w:rsidR="00270951">
              <w:rPr>
                <w:rFonts w:ascii="Arial" w:hAnsi="Arial" w:cs="Arial"/>
                <w:bCs/>
                <w:color w:val="404040" w:themeColor="text1" w:themeTint="BF"/>
                <w:sz w:val="20"/>
                <w:szCs w:val="20"/>
              </w:rPr>
              <w:t xml:space="preserve"> </w:t>
            </w:r>
            <w:r w:rsidRPr="00082DA6">
              <w:rPr>
                <w:rFonts w:ascii="Arial" w:hAnsi="Arial" w:cs="Arial"/>
                <w:bCs/>
                <w:color w:val="404040" w:themeColor="text1" w:themeTint="BF"/>
                <w:sz w:val="20"/>
                <w:szCs w:val="20"/>
              </w:rPr>
              <w:t>the impacts of noise</w:t>
            </w:r>
            <w:r w:rsidR="00990614">
              <w:rPr>
                <w:rFonts w:ascii="Arial" w:hAnsi="Arial" w:cs="Arial"/>
                <w:bCs/>
                <w:color w:val="404040" w:themeColor="text1" w:themeTint="BF"/>
                <w:sz w:val="20"/>
                <w:szCs w:val="20"/>
              </w:rPr>
              <w:t xml:space="preserve">, disease/pathogens, </w:t>
            </w:r>
            <w:r w:rsidR="007C5977">
              <w:rPr>
                <w:rFonts w:ascii="Arial" w:hAnsi="Arial" w:cs="Arial"/>
                <w:bCs/>
                <w:color w:val="404040" w:themeColor="text1" w:themeTint="BF"/>
                <w:sz w:val="20"/>
                <w:szCs w:val="20"/>
              </w:rPr>
              <w:t xml:space="preserve">and the </w:t>
            </w:r>
            <w:r w:rsidR="00990614">
              <w:rPr>
                <w:rFonts w:ascii="Arial" w:hAnsi="Arial" w:cs="Arial"/>
                <w:bCs/>
                <w:color w:val="404040" w:themeColor="text1" w:themeTint="BF"/>
                <w:sz w:val="20"/>
                <w:szCs w:val="20"/>
              </w:rPr>
              <w:t>genetic relatedness of flatback</w:t>
            </w:r>
            <w:r w:rsidR="007C5977">
              <w:rPr>
                <w:rFonts w:ascii="Arial" w:hAnsi="Arial" w:cs="Arial"/>
                <w:bCs/>
                <w:color w:val="404040" w:themeColor="text1" w:themeTint="BF"/>
                <w:sz w:val="20"/>
                <w:szCs w:val="20"/>
              </w:rPr>
              <w:t>, olive ridley</w:t>
            </w:r>
            <w:r w:rsidR="00577DDD">
              <w:rPr>
                <w:rFonts w:ascii="Arial" w:hAnsi="Arial" w:cs="Arial"/>
                <w:bCs/>
                <w:color w:val="404040" w:themeColor="text1" w:themeTint="BF"/>
                <w:sz w:val="20"/>
                <w:szCs w:val="20"/>
              </w:rPr>
              <w:t xml:space="preserve"> </w:t>
            </w:r>
            <w:r w:rsidR="002C7ED7">
              <w:rPr>
                <w:rFonts w:ascii="Arial" w:hAnsi="Arial" w:cs="Arial"/>
                <w:bCs/>
                <w:color w:val="404040" w:themeColor="text1" w:themeTint="BF"/>
                <w:sz w:val="20"/>
                <w:szCs w:val="20"/>
              </w:rPr>
              <w:t xml:space="preserve">and hawksbill </w:t>
            </w:r>
            <w:r w:rsidR="00577DDD">
              <w:rPr>
                <w:rFonts w:ascii="Arial" w:hAnsi="Arial" w:cs="Arial"/>
                <w:bCs/>
                <w:color w:val="404040" w:themeColor="text1" w:themeTint="BF"/>
                <w:sz w:val="20"/>
                <w:szCs w:val="20"/>
              </w:rPr>
              <w:t>turtle</w:t>
            </w:r>
            <w:r w:rsidR="00990614">
              <w:rPr>
                <w:rFonts w:ascii="Arial" w:hAnsi="Arial" w:cs="Arial"/>
                <w:bCs/>
                <w:color w:val="404040" w:themeColor="text1" w:themeTint="BF"/>
                <w:sz w:val="20"/>
                <w:szCs w:val="20"/>
              </w:rPr>
              <w:t>s</w:t>
            </w:r>
            <w:r w:rsidR="00983D71">
              <w:rPr>
                <w:rFonts w:ascii="Arial" w:hAnsi="Arial" w:cs="Arial"/>
                <w:bCs/>
                <w:color w:val="404040" w:themeColor="text1" w:themeTint="BF"/>
                <w:sz w:val="20"/>
                <w:szCs w:val="20"/>
              </w:rPr>
              <w:t xml:space="preserve">. </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00990614">
              <w:rPr>
                <w:rFonts w:ascii="Arial" w:hAnsi="Arial" w:cs="Arial"/>
                <w:bCs/>
                <w:color w:val="404040" w:themeColor="text1" w:themeTint="BF"/>
                <w:sz w:val="20"/>
                <w:szCs w:val="20"/>
              </w:rPr>
              <w:t>The availability of funding to undertake research</w:t>
            </w:r>
            <w:r w:rsidRPr="00082DA6">
              <w:rPr>
                <w:rFonts w:ascii="Arial" w:hAnsi="Arial" w:cs="Arial"/>
                <w:bCs/>
                <w:color w:val="404040" w:themeColor="text1" w:themeTint="BF"/>
                <w:sz w:val="20"/>
                <w:szCs w:val="20"/>
              </w:rPr>
              <w:t>.</w:t>
            </w:r>
          </w:p>
          <w:p w:rsidR="006E366E" w:rsidRDefault="00071D0D">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sidR="00990614">
              <w:rPr>
                <w:rFonts w:ascii="Arial" w:hAnsi="Arial" w:cs="Arial"/>
                <w:bCs/>
                <w:color w:val="404040" w:themeColor="text1" w:themeTint="BF"/>
                <w:sz w:val="20"/>
                <w:szCs w:val="20"/>
              </w:rPr>
              <w:t>: M</w:t>
            </w:r>
            <w:r w:rsidRPr="00082DA6">
              <w:rPr>
                <w:rFonts w:ascii="Arial" w:hAnsi="Arial" w:cs="Arial"/>
                <w:bCs/>
                <w:color w:val="404040" w:themeColor="text1" w:themeTint="BF"/>
                <w:sz w:val="20"/>
                <w:szCs w:val="20"/>
              </w:rPr>
              <w:t>oderate</w:t>
            </w:r>
          </w:p>
        </w:tc>
      </w:tr>
    </w:tbl>
    <w:p w:rsidR="007102EA" w:rsidRDefault="007102EA">
      <w:pPr>
        <w:spacing w:after="0" w:line="240" w:lineRule="auto"/>
        <w:rPr>
          <w:rFonts w:ascii="Arial" w:hAnsi="Arial" w:cs="Arial"/>
          <w:b/>
          <w:color w:val="365F91" w:themeColor="accent1" w:themeShade="BF"/>
          <w:sz w:val="28"/>
        </w:rPr>
      </w:pPr>
    </w:p>
    <w:p w:rsidR="0036097C" w:rsidRDefault="0036097C" w:rsidP="007102EA">
      <w:pPr>
        <w:pStyle w:val="Heading2"/>
        <w:rPr>
          <w:sz w:val="22"/>
        </w:rPr>
        <w:sectPr w:rsidR="0036097C" w:rsidSect="00502C46">
          <w:footerReference w:type="even" r:id="rId43"/>
          <w:type w:val="continuous"/>
          <w:pgSz w:w="11906" w:h="16838"/>
          <w:pgMar w:top="1418" w:right="1276" w:bottom="567" w:left="1418" w:header="425" w:footer="425" w:gutter="0"/>
          <w:pgNumType w:start="54"/>
          <w:cols w:space="708"/>
          <w:docGrid w:linePitch="360"/>
        </w:sectPr>
      </w:pPr>
    </w:p>
    <w:p w:rsidR="00071D0D" w:rsidRPr="00DA00C4" w:rsidRDefault="009C2D29" w:rsidP="007803D3">
      <w:pPr>
        <w:pStyle w:val="Heading2"/>
      </w:pPr>
      <w:bookmarkStart w:id="129" w:name="_Toc483903980"/>
      <w:r>
        <w:t>5</w:t>
      </w:r>
      <w:r w:rsidR="008826B1">
        <w:t>.</w:t>
      </w:r>
      <w:r w:rsidR="0028790E">
        <w:t>4</w:t>
      </w:r>
      <w:r w:rsidR="000309C5" w:rsidRPr="000309C5">
        <w:t xml:space="preserve"> Individual stocks</w:t>
      </w:r>
      <w:bookmarkEnd w:id="129"/>
    </w:p>
    <w:p w:rsidR="007B44B3" w:rsidRDefault="00400CBE" w:rsidP="00082DA6">
      <w:pPr>
        <w:rPr>
          <w:rFonts w:ascii="Arial" w:hAnsi="Arial" w:cs="Arial"/>
        </w:rPr>
      </w:pPr>
      <w:r>
        <w:rPr>
          <w:rFonts w:ascii="Arial" w:hAnsi="Arial" w:cs="Arial"/>
        </w:rPr>
        <w:t>To ensure the preservation of genetic diversity, threats are considered on an individual stock basis</w:t>
      </w:r>
      <w:r w:rsidR="007B44B3">
        <w:rPr>
          <w:rFonts w:ascii="Arial" w:hAnsi="Arial" w:cs="Arial"/>
        </w:rPr>
        <w:t xml:space="preserve"> (Table 8)</w:t>
      </w:r>
      <w:r>
        <w:rPr>
          <w:rFonts w:ascii="Arial" w:hAnsi="Arial" w:cs="Arial"/>
        </w:rPr>
        <w:t xml:space="preserve">. The following </w:t>
      </w:r>
      <w:r w:rsidR="00DE69C2">
        <w:rPr>
          <w:rFonts w:ascii="Arial" w:hAnsi="Arial" w:cs="Arial"/>
        </w:rPr>
        <w:t>tables provide an overview of each stock and</w:t>
      </w:r>
      <w:r w:rsidR="00DE69C2" w:rsidRPr="000309C5">
        <w:rPr>
          <w:rFonts w:ascii="Arial" w:hAnsi="Arial" w:cs="Arial"/>
        </w:rPr>
        <w:t xml:space="preserve"> </w:t>
      </w:r>
      <w:r w:rsidR="00DE69C2">
        <w:rPr>
          <w:rFonts w:ascii="Arial" w:hAnsi="Arial" w:cs="Arial"/>
        </w:rPr>
        <w:t xml:space="preserve">identify </w:t>
      </w:r>
      <w:r w:rsidR="000309C5" w:rsidRPr="000309C5">
        <w:rPr>
          <w:rFonts w:ascii="Arial" w:hAnsi="Arial" w:cs="Arial"/>
        </w:rPr>
        <w:t xml:space="preserve">specific actions </w:t>
      </w:r>
      <w:r w:rsidR="00DE69C2">
        <w:rPr>
          <w:rFonts w:ascii="Arial" w:hAnsi="Arial" w:cs="Arial"/>
        </w:rPr>
        <w:t xml:space="preserve">to manage these </w:t>
      </w:r>
      <w:r w:rsidR="00C15025">
        <w:rPr>
          <w:rFonts w:ascii="Arial" w:hAnsi="Arial" w:cs="Arial"/>
        </w:rPr>
        <w:t>stocks</w:t>
      </w:r>
      <w:r w:rsidR="000309C5" w:rsidRPr="000309C5">
        <w:rPr>
          <w:rFonts w:ascii="Arial" w:hAnsi="Arial" w:cs="Arial"/>
        </w:rPr>
        <w:t>.</w:t>
      </w:r>
      <w:r w:rsidR="00DE69C2">
        <w:rPr>
          <w:rFonts w:ascii="Arial" w:hAnsi="Arial" w:cs="Arial"/>
        </w:rPr>
        <w:t xml:space="preserve"> As described at Section 3.2, 21 stocks are described for green, loggerhead</w:t>
      </w:r>
      <w:r w:rsidR="007B44B3">
        <w:rPr>
          <w:rFonts w:ascii="Arial" w:hAnsi="Arial" w:cs="Arial"/>
        </w:rPr>
        <w:t>, flatback, hawksbill and olive </w:t>
      </w:r>
      <w:r w:rsidR="00DE69C2">
        <w:rPr>
          <w:rFonts w:ascii="Arial" w:hAnsi="Arial" w:cs="Arial"/>
        </w:rPr>
        <w:t xml:space="preserve">ridley turtles. </w:t>
      </w:r>
      <w:r w:rsidR="007B44B3">
        <w:rPr>
          <w:rFonts w:ascii="Arial" w:hAnsi="Arial" w:cs="Arial"/>
        </w:rPr>
        <w:t>As there is no genetic basis on which to distinguish l</w:t>
      </w:r>
      <w:r w:rsidR="00DE69C2">
        <w:rPr>
          <w:rFonts w:ascii="Arial" w:hAnsi="Arial" w:cs="Arial"/>
        </w:rPr>
        <w:t>eatherback</w:t>
      </w:r>
      <w:r w:rsidR="00A00F9F">
        <w:rPr>
          <w:rFonts w:ascii="Arial" w:hAnsi="Arial" w:cs="Arial"/>
        </w:rPr>
        <w:t xml:space="preserve"> turtle</w:t>
      </w:r>
      <w:r w:rsidR="007B44B3">
        <w:rPr>
          <w:rFonts w:ascii="Arial" w:hAnsi="Arial" w:cs="Arial"/>
        </w:rPr>
        <w:t>s nesting in Australia from stocks in neighbouring countries, all leatherback</w:t>
      </w:r>
      <w:r w:rsidR="00A00F9F">
        <w:rPr>
          <w:rFonts w:ascii="Arial" w:hAnsi="Arial" w:cs="Arial"/>
        </w:rPr>
        <w:t xml:space="preserve"> turtle</w:t>
      </w:r>
      <w:r w:rsidR="007B44B3">
        <w:rPr>
          <w:rFonts w:ascii="Arial" w:hAnsi="Arial" w:cs="Arial"/>
        </w:rPr>
        <w:t xml:space="preserve">s nesting in Australia are </w:t>
      </w:r>
      <w:r w:rsidR="00DE69C2">
        <w:rPr>
          <w:rFonts w:ascii="Arial" w:hAnsi="Arial" w:cs="Arial"/>
        </w:rPr>
        <w:t xml:space="preserve">considered </w:t>
      </w:r>
      <w:r w:rsidR="00FF7FF2">
        <w:rPr>
          <w:rFonts w:ascii="Arial" w:hAnsi="Arial" w:cs="Arial"/>
        </w:rPr>
        <w:t>as one stock</w:t>
      </w:r>
      <w:r w:rsidR="007B44B3">
        <w:rPr>
          <w:rFonts w:ascii="Arial" w:hAnsi="Arial" w:cs="Arial"/>
        </w:rPr>
        <w:t>.</w:t>
      </w:r>
      <w:r w:rsidR="00DE69C2">
        <w:rPr>
          <w:rFonts w:ascii="Arial" w:hAnsi="Arial" w:cs="Arial"/>
        </w:rPr>
        <w:t xml:space="preserve"> In addition, </w:t>
      </w:r>
      <w:r w:rsidR="002C0978">
        <w:rPr>
          <w:rFonts w:ascii="Arial" w:hAnsi="Arial" w:cs="Arial"/>
        </w:rPr>
        <w:t xml:space="preserve">there is a separate table with management actions for those </w:t>
      </w:r>
      <w:r w:rsidR="003F5C97">
        <w:rPr>
          <w:rFonts w:ascii="Arial" w:hAnsi="Arial" w:cs="Arial"/>
        </w:rPr>
        <w:t xml:space="preserve">turtles </w:t>
      </w:r>
      <w:r w:rsidR="002C0978">
        <w:rPr>
          <w:rFonts w:ascii="Arial" w:hAnsi="Arial" w:cs="Arial"/>
        </w:rPr>
        <w:t>that nest in</w:t>
      </w:r>
      <w:r w:rsidR="003F5C97">
        <w:rPr>
          <w:rFonts w:ascii="Arial" w:hAnsi="Arial" w:cs="Arial"/>
        </w:rPr>
        <w:t xml:space="preserve"> neighbouring countries</w:t>
      </w:r>
      <w:r w:rsidR="00926561">
        <w:rPr>
          <w:rFonts w:ascii="Arial" w:hAnsi="Arial" w:cs="Arial"/>
        </w:rPr>
        <w:t xml:space="preserve">, but are </w:t>
      </w:r>
      <w:r w:rsidR="002C0978">
        <w:rPr>
          <w:rFonts w:ascii="Arial" w:hAnsi="Arial" w:cs="Arial"/>
        </w:rPr>
        <w:t>known to forage in Australian waters</w:t>
      </w:r>
      <w:r w:rsidR="00926561">
        <w:rPr>
          <w:rFonts w:ascii="Arial" w:hAnsi="Arial" w:cs="Arial"/>
        </w:rPr>
        <w:t>.</w:t>
      </w:r>
    </w:p>
    <w:p w:rsidR="00082DA6" w:rsidRPr="00DA00C4" w:rsidRDefault="0041564E" w:rsidP="00082DA6">
      <w:pPr>
        <w:rPr>
          <w:rFonts w:ascii="Arial" w:hAnsi="Arial" w:cs="Arial"/>
        </w:rPr>
      </w:pPr>
      <w:r>
        <w:rPr>
          <w:rFonts w:ascii="Arial" w:hAnsi="Arial" w:cs="Arial"/>
        </w:rPr>
        <w:t>Priority a</w:t>
      </w:r>
      <w:r w:rsidR="000309C5" w:rsidRPr="000309C5">
        <w:rPr>
          <w:rFonts w:ascii="Arial" w:hAnsi="Arial" w:cs="Arial"/>
        </w:rPr>
        <w:t xml:space="preserve">ctions </w:t>
      </w:r>
      <w:r>
        <w:rPr>
          <w:rFonts w:ascii="Arial" w:hAnsi="Arial" w:cs="Arial"/>
        </w:rPr>
        <w:t xml:space="preserve">are provided </w:t>
      </w:r>
      <w:r w:rsidR="00677FD0">
        <w:rPr>
          <w:rFonts w:ascii="Arial" w:hAnsi="Arial" w:cs="Arial"/>
        </w:rPr>
        <w:t xml:space="preserve">for </w:t>
      </w:r>
      <w:r>
        <w:rPr>
          <w:rFonts w:ascii="Arial" w:hAnsi="Arial" w:cs="Arial"/>
        </w:rPr>
        <w:t xml:space="preserve">the recovery of </w:t>
      </w:r>
      <w:r w:rsidR="00677FD0">
        <w:rPr>
          <w:rFonts w:ascii="Arial" w:hAnsi="Arial" w:cs="Arial"/>
        </w:rPr>
        <w:t>each stock</w:t>
      </w:r>
      <w:r w:rsidR="000309C5" w:rsidRPr="000309C5">
        <w:rPr>
          <w:rFonts w:ascii="Arial" w:hAnsi="Arial" w:cs="Arial"/>
        </w:rPr>
        <w:t xml:space="preserve"> </w:t>
      </w:r>
      <w:r w:rsidR="000C4B79">
        <w:rPr>
          <w:rFonts w:ascii="Arial" w:hAnsi="Arial" w:cs="Arial"/>
        </w:rPr>
        <w:t xml:space="preserve">in the following tables </w:t>
      </w:r>
      <w:r w:rsidR="000309C5" w:rsidRPr="000309C5">
        <w:rPr>
          <w:rFonts w:ascii="Arial" w:hAnsi="Arial" w:cs="Arial"/>
        </w:rPr>
        <w:t xml:space="preserve">and </w:t>
      </w:r>
      <w:r>
        <w:rPr>
          <w:rFonts w:ascii="Arial" w:hAnsi="Arial" w:cs="Arial"/>
        </w:rPr>
        <w:t xml:space="preserve">give greater context </w:t>
      </w:r>
      <w:r w:rsidR="000309C5" w:rsidRPr="000309C5">
        <w:rPr>
          <w:rFonts w:ascii="Arial" w:hAnsi="Arial" w:cs="Arial"/>
        </w:rPr>
        <w:t xml:space="preserve">to the overarching </w:t>
      </w:r>
      <w:r w:rsidR="00400CBE">
        <w:rPr>
          <w:rFonts w:ascii="Arial" w:hAnsi="Arial" w:cs="Arial"/>
        </w:rPr>
        <w:t>actions described in Section </w:t>
      </w:r>
      <w:r w:rsidR="0092721D">
        <w:rPr>
          <w:rFonts w:ascii="Arial" w:hAnsi="Arial" w:cs="Arial"/>
        </w:rPr>
        <w:t>5</w:t>
      </w:r>
      <w:r w:rsidR="000309C5" w:rsidRPr="000309C5">
        <w:rPr>
          <w:rFonts w:ascii="Arial" w:hAnsi="Arial" w:cs="Arial"/>
        </w:rPr>
        <w:t>.</w:t>
      </w:r>
      <w:r w:rsidR="00926561">
        <w:rPr>
          <w:rFonts w:ascii="Arial" w:hAnsi="Arial" w:cs="Arial"/>
        </w:rPr>
        <w:t>3</w:t>
      </w:r>
      <w:r w:rsidR="000309C5" w:rsidRPr="000309C5">
        <w:rPr>
          <w:rFonts w:ascii="Arial" w:hAnsi="Arial" w:cs="Arial"/>
        </w:rPr>
        <w:t xml:space="preserve">. The tables also provide </w:t>
      </w:r>
      <w:r w:rsidR="00677FD0">
        <w:rPr>
          <w:rFonts w:ascii="Arial" w:hAnsi="Arial" w:cs="Arial"/>
        </w:rPr>
        <w:t xml:space="preserve">justification as to </w:t>
      </w:r>
      <w:r w:rsidR="000309C5" w:rsidRPr="000309C5">
        <w:rPr>
          <w:rFonts w:ascii="Arial" w:hAnsi="Arial" w:cs="Arial"/>
        </w:rPr>
        <w:t xml:space="preserve">why some stocks are </w:t>
      </w:r>
      <w:r w:rsidR="00677FD0">
        <w:rPr>
          <w:rFonts w:ascii="Arial" w:hAnsi="Arial" w:cs="Arial"/>
        </w:rPr>
        <w:t xml:space="preserve">considered to be </w:t>
      </w:r>
      <w:r w:rsidR="000309C5" w:rsidRPr="000309C5">
        <w:rPr>
          <w:rFonts w:ascii="Arial" w:hAnsi="Arial" w:cs="Arial"/>
        </w:rPr>
        <w:t xml:space="preserve">at </w:t>
      </w:r>
      <w:r w:rsidR="00677FD0">
        <w:rPr>
          <w:rFonts w:ascii="Arial" w:hAnsi="Arial" w:cs="Arial"/>
        </w:rPr>
        <w:t xml:space="preserve">a </w:t>
      </w:r>
      <w:r w:rsidR="000309C5" w:rsidRPr="000309C5">
        <w:rPr>
          <w:rFonts w:ascii="Arial" w:hAnsi="Arial" w:cs="Arial"/>
        </w:rPr>
        <w:t xml:space="preserve">greater risk of decline </w:t>
      </w:r>
      <w:r w:rsidR="00041E42">
        <w:rPr>
          <w:rFonts w:ascii="Arial" w:hAnsi="Arial" w:cs="Arial"/>
        </w:rPr>
        <w:t xml:space="preserve">and </w:t>
      </w:r>
      <w:r w:rsidR="00677FD0">
        <w:rPr>
          <w:rFonts w:ascii="Arial" w:hAnsi="Arial" w:cs="Arial"/>
        </w:rPr>
        <w:t>therefore a higher</w:t>
      </w:r>
      <w:r w:rsidR="00041E42">
        <w:rPr>
          <w:rFonts w:ascii="Arial" w:hAnsi="Arial" w:cs="Arial"/>
        </w:rPr>
        <w:t xml:space="preserve"> </w:t>
      </w:r>
      <w:r w:rsidR="00677FD0">
        <w:rPr>
          <w:rFonts w:ascii="Arial" w:hAnsi="Arial" w:cs="Arial"/>
        </w:rPr>
        <w:t>priority for implementation of</w:t>
      </w:r>
      <w:r w:rsidR="000309C5" w:rsidRPr="000309C5">
        <w:rPr>
          <w:rFonts w:ascii="Arial" w:hAnsi="Arial" w:cs="Arial"/>
        </w:rPr>
        <w:t xml:space="preserve"> management actions. </w:t>
      </w:r>
    </w:p>
    <w:p w:rsidR="00DA00C4" w:rsidRPr="007803D3" w:rsidRDefault="000309C5" w:rsidP="00DA00C4">
      <w:pPr>
        <w:pStyle w:val="Heading3"/>
        <w:rPr>
          <w:szCs w:val="28"/>
        </w:rPr>
      </w:pPr>
      <w:bookmarkStart w:id="130" w:name="_Toc483903981"/>
      <w:r w:rsidRPr="007803D3">
        <w:rPr>
          <w:szCs w:val="28"/>
        </w:rPr>
        <w:t>Stock trends</w:t>
      </w:r>
      <w:bookmarkEnd w:id="130"/>
    </w:p>
    <w:p w:rsidR="007803D3" w:rsidRDefault="00DA00C4" w:rsidP="007803D3">
      <w:pPr>
        <w:pStyle w:val="BPMGuide-singlespace"/>
        <w:rPr>
          <w:rFonts w:cs="Arial"/>
        </w:rPr>
      </w:pPr>
      <w:r w:rsidRPr="00DA00C4">
        <w:rPr>
          <w:rFonts w:cs="Arial"/>
        </w:rPr>
        <w:t xml:space="preserve">The conservation status of marine turtles in Australia is determined on a species basis and provided under relevant Commonwealth, state and territory legislation </w:t>
      </w:r>
      <w:r w:rsidR="00FF7FF2">
        <w:rPr>
          <w:rFonts w:cs="Arial"/>
        </w:rPr>
        <w:t>(</w:t>
      </w:r>
      <w:r w:rsidRPr="00DA00C4">
        <w:rPr>
          <w:rFonts w:cs="Arial"/>
        </w:rPr>
        <w:t>Table 4</w:t>
      </w:r>
      <w:r w:rsidR="00FF7FF2">
        <w:rPr>
          <w:rFonts w:cs="Arial"/>
        </w:rPr>
        <w:t>)</w:t>
      </w:r>
      <w:r w:rsidRPr="00DA00C4">
        <w:rPr>
          <w:rFonts w:cs="Arial"/>
        </w:rPr>
        <w:t xml:space="preserve">. To ensure conservation of </w:t>
      </w:r>
      <w:r w:rsidR="00677FD0">
        <w:rPr>
          <w:rFonts w:cs="Arial"/>
        </w:rPr>
        <w:t>genetic</w:t>
      </w:r>
      <w:r w:rsidRPr="00DA00C4">
        <w:rPr>
          <w:rFonts w:cs="Arial"/>
        </w:rPr>
        <w:t xml:space="preserve"> diversity, this plan considers the management of turtles on a stock basis. Trends in nesting numbers at index beaches, combined with demographic information from foraging grounds (where available) and known sources of mortality are used to infer trends in stock viability</w:t>
      </w:r>
      <w:r w:rsidR="00041E42">
        <w:rPr>
          <w:rFonts w:cs="Arial"/>
        </w:rPr>
        <w:t>. These trends are noted in the top right hand corner of the stock tables.</w:t>
      </w:r>
      <w:r w:rsidR="000309C5">
        <w:rPr>
          <w:rFonts w:cs="Arial"/>
        </w:rPr>
        <w:t xml:space="preserve"> </w:t>
      </w:r>
    </w:p>
    <w:p w:rsidR="0041564E" w:rsidRPr="007803D3" w:rsidRDefault="0041564E" w:rsidP="0041564E">
      <w:pPr>
        <w:pStyle w:val="Heading3"/>
        <w:rPr>
          <w:szCs w:val="28"/>
        </w:rPr>
      </w:pPr>
      <w:bookmarkStart w:id="131" w:name="_Toc483903982"/>
      <w:r>
        <w:rPr>
          <w:szCs w:val="28"/>
        </w:rPr>
        <w:t>Measure of success</w:t>
      </w:r>
      <w:bookmarkEnd w:id="131"/>
    </w:p>
    <w:p w:rsidR="009760C5" w:rsidRDefault="0041564E" w:rsidP="006910D2">
      <w:pPr>
        <w:pStyle w:val="BPMGuide-singlespace"/>
        <w:rPr>
          <w:color w:val="365F91" w:themeColor="accent1" w:themeShade="BF"/>
          <w:sz w:val="36"/>
          <w:szCs w:val="36"/>
          <w:highlight w:val="yellow"/>
        </w:rPr>
        <w:sectPr w:rsidR="009760C5" w:rsidSect="00AA370D">
          <w:type w:val="continuous"/>
          <w:pgSz w:w="11906" w:h="16838"/>
          <w:pgMar w:top="1418" w:right="1276" w:bottom="567" w:left="1418" w:header="425" w:footer="425" w:gutter="0"/>
          <w:cols w:num="2" w:space="708"/>
          <w:titlePg/>
          <w:docGrid w:linePitch="360"/>
        </w:sectPr>
      </w:pPr>
      <w:r>
        <w:rPr>
          <w:rFonts w:cs="Arial"/>
        </w:rPr>
        <w:t xml:space="preserve">A measure of success is provided for each stock in terms of demographic trends in </w:t>
      </w:r>
      <w:r w:rsidR="00942CC3">
        <w:rPr>
          <w:rFonts w:cs="Arial"/>
        </w:rPr>
        <w:t xml:space="preserve">turtle abundance over the life </w:t>
      </w:r>
      <w:r>
        <w:rPr>
          <w:rFonts w:cs="Arial"/>
        </w:rPr>
        <w:t>o</w:t>
      </w:r>
      <w:r w:rsidR="00942CC3">
        <w:rPr>
          <w:rFonts w:cs="Arial"/>
        </w:rPr>
        <w:t>f</w:t>
      </w:r>
      <w:r>
        <w:rPr>
          <w:rFonts w:cs="Arial"/>
        </w:rPr>
        <w:t xml:space="preserve"> the </w:t>
      </w:r>
      <w:r w:rsidR="00CE35FE">
        <w:rPr>
          <w:rFonts w:cs="Arial"/>
        </w:rPr>
        <w:t>p</w:t>
      </w:r>
      <w:r>
        <w:rPr>
          <w:rFonts w:cs="Arial"/>
        </w:rPr>
        <w:t xml:space="preserve">lan. </w:t>
      </w:r>
    </w:p>
    <w:p w:rsidR="009760C5" w:rsidRDefault="006910D2" w:rsidP="009760C5">
      <w:pPr>
        <w:pStyle w:val="Heading3"/>
      </w:pPr>
      <w:r>
        <w:br w:type="page"/>
      </w:r>
      <w:bookmarkStart w:id="132" w:name="_Toc483903983"/>
      <w:r w:rsidR="00CB3D2C">
        <w:t>Specific actions to recover each stock</w:t>
      </w:r>
      <w:bookmarkEnd w:id="132"/>
    </w:p>
    <w:tbl>
      <w:tblPr>
        <w:tblStyle w:val="TableGrid"/>
        <w:tblW w:w="10065" w:type="dxa"/>
        <w:tblInd w:w="-289" w:type="dxa"/>
        <w:tblLook w:val="04A0" w:firstRow="1" w:lastRow="0" w:firstColumn="1" w:lastColumn="0" w:noHBand="0" w:noVBand="1"/>
      </w:tblPr>
      <w:tblGrid>
        <w:gridCol w:w="1795"/>
        <w:gridCol w:w="4941"/>
        <w:gridCol w:w="1345"/>
        <w:gridCol w:w="1984"/>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736"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rsidRPr="0050547F">
              <w:rPr>
                <w:color w:val="0070C0"/>
              </w:rPr>
              <w:br w:type="column"/>
            </w:r>
            <w:r w:rsidRPr="0050547F">
              <w:rPr>
                <w:rFonts w:cstheme="minorHAnsi"/>
                <w:b/>
                <w:bCs/>
                <w:color w:val="FFFFFF" w:themeColor="background1"/>
              </w:rPr>
              <w:t>Green – southern Great Barrier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sGBR)</w:t>
            </w:r>
          </w:p>
        </w:tc>
        <w:tc>
          <w:tcPr>
            <w:tcW w:w="3329" w:type="dxa"/>
            <w:gridSpan w:val="2"/>
            <w:tcBorders>
              <w:bottom w:val="single" w:sz="4" w:space="0" w:color="auto"/>
            </w:tcBorders>
            <w:shd w:val="clear" w:color="auto" w:fill="92D05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Recovering</w:t>
            </w:r>
            <w:r w:rsidR="000004FC">
              <w:rPr>
                <w:rFonts w:cstheme="minorHAnsi"/>
                <w:b/>
                <w:bCs/>
                <w:color w:val="FFFFFF" w:themeColor="background1"/>
              </w:rPr>
              <w:fldChar w:fldCharType="begin"/>
            </w:r>
            <w:r w:rsidR="006353AC">
              <w:rPr>
                <w:rFonts w:cstheme="minorHAnsi"/>
                <w:b/>
                <w:bCs/>
                <w:color w:val="FFFFFF" w:themeColor="background1"/>
              </w:rPr>
              <w:instrText xml:space="preserve"> ADDIN EN.CITE &lt;EndNote&gt;&lt;Cite&gt;&lt;Author&gt;Chaloupka&lt;/Author&gt;&lt;Year&gt;2001&lt;/Year&gt;&lt;RecNum&gt;663&lt;/RecNum&gt;&lt;DisplayText&gt;&lt;style face="superscript"&gt;[34]&lt;/style&gt;&lt;/DisplayText&gt;&lt;record&gt;&lt;rec-number&gt;663&lt;/rec-number&gt;&lt;foreign-keys&gt;&lt;key app="EN" db-id="2rvf559zztv5t2e02wrv9was55we9d9xt90x" timestamp="1471570284"&gt;663&lt;/key&gt;&lt;/foreign-keys&gt;&lt;ref-type name="Journal Article"&gt;17&lt;/ref-type&gt;&lt;contributors&gt;&lt;authors&gt;&lt;author&gt;Chaloupka, M.&lt;/author&gt;&lt;author&gt;Limpus, C.J.&lt;/author&gt;&lt;/authors&gt;&lt;/contributors&gt;&lt;titles&gt;&lt;title&gt;Trends in the abundance of sea turtles resident in southern Great Barrier Reef waters&lt;/title&gt;&lt;secondary-title&gt;Biological Conservation&lt;/secondary-title&gt;&lt;/titles&gt;&lt;periodical&gt;&lt;full-title&gt;Biological Conservation&lt;/full-title&gt;&lt;/periodical&gt;&lt;pages&gt;235-249&lt;/pages&gt;&lt;volume&gt;102&lt;/volume&gt;&lt;keywords&gt;&lt;keyword&gt;Sea turtles&lt;/keyword&gt;&lt;keyword&gt;Abundance&lt;/keyword&gt;&lt;keyword&gt;Sex ratios&lt;/keyword&gt;&lt;keyword&gt;Transients&lt;/keyword&gt;&lt;keyword&gt;Foraging grounds&lt;/keyword&gt;&lt;keyword&gt;Great Barrier Reef&lt;/keyword&gt;&lt;/keywords&gt;&lt;dates&gt;&lt;year&gt;2001&lt;/year&gt;&lt;/dates&gt;&lt;label&gt;electronic&lt;/label&gt;&lt;urls&gt;&lt;/urls&gt;&lt;/record&gt;&lt;/Cite&gt;&lt;/EndNote&gt;</w:instrText>
            </w:r>
            <w:r w:rsidR="000004FC">
              <w:rPr>
                <w:rFonts w:cstheme="minorHAnsi"/>
                <w:b/>
                <w:bCs/>
                <w:color w:val="FFFFFF" w:themeColor="background1"/>
              </w:rPr>
              <w:fldChar w:fldCharType="separate"/>
            </w:r>
            <w:r w:rsidR="006353AC" w:rsidRPr="006353AC">
              <w:rPr>
                <w:rFonts w:cstheme="minorHAnsi"/>
                <w:b/>
                <w:bCs/>
                <w:noProof/>
                <w:color w:val="FFFFFF" w:themeColor="background1"/>
                <w:vertAlign w:val="superscript"/>
              </w:rPr>
              <w:t>[</w:t>
            </w:r>
            <w:hyperlink w:anchor="_ENREF_34" w:tooltip="Chaloupka, 2001 #663" w:history="1">
              <w:r w:rsidR="00B93EC9" w:rsidRPr="006353AC">
                <w:rPr>
                  <w:rFonts w:cstheme="minorHAnsi"/>
                  <w:b/>
                  <w:bCs/>
                  <w:noProof/>
                  <w:color w:val="FFFFFF" w:themeColor="background1"/>
                  <w:vertAlign w:val="superscript"/>
                </w:rPr>
                <w:t>34</w:t>
              </w:r>
            </w:hyperlink>
            <w:r w:rsidR="006353AC" w:rsidRPr="006353AC">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9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86"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984"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9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286"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ingestion</w:t>
            </w:r>
          </w:p>
        </w:tc>
        <w:tc>
          <w:tcPr>
            <w:tcW w:w="1984"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9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286"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sidR="00A42EA4">
              <w:rPr>
                <w:rFonts w:cstheme="minorHAnsi"/>
                <w:bCs/>
                <w:color w:val="404040" w:themeColor="text1" w:themeTint="BF"/>
              </w:rPr>
              <w:t xml:space="preserve"> and terrestrial</w:t>
            </w:r>
            <w:r w:rsidRPr="00CA008B">
              <w:rPr>
                <w:rFonts w:cstheme="minorHAnsi"/>
                <w:bCs/>
                <w:color w:val="404040" w:themeColor="text1" w:themeTint="BF"/>
              </w:rPr>
              <w:t xml:space="preserve"> discharge</w:t>
            </w:r>
            <w:r w:rsidRPr="00CA008B" w:rsidDel="00316570">
              <w:rPr>
                <w:rFonts w:cstheme="minorHAnsi"/>
                <w:bCs/>
                <w:color w:val="404040" w:themeColor="text1" w:themeTint="BF"/>
              </w:rPr>
              <w:t xml:space="preserve"> </w:t>
            </w:r>
            <w:r w:rsidRPr="00CA008B">
              <w:rPr>
                <w:rFonts w:cstheme="minorHAnsi"/>
                <w:bCs/>
                <w:color w:val="404040" w:themeColor="text1" w:themeTint="BF"/>
              </w:rPr>
              <w:t xml:space="preserve">– chronic </w:t>
            </w:r>
          </w:p>
        </w:tc>
        <w:tc>
          <w:tcPr>
            <w:tcW w:w="1984"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736"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29"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Internesting Buffer: 20 km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736"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Northwest, Wreck, Hoskyn, T</w:t>
            </w:r>
            <w:r w:rsidR="000B7E8D">
              <w:rPr>
                <w:rFonts w:cstheme="minorHAnsi"/>
                <w:bCs/>
                <w:color w:val="404040" w:themeColor="text1" w:themeTint="BF"/>
              </w:rPr>
              <w:t>ry</w:t>
            </w:r>
            <w:r w:rsidRPr="00CA008B">
              <w:rPr>
                <w:rFonts w:cstheme="minorHAnsi"/>
                <w:bCs/>
                <w:color w:val="404040" w:themeColor="text1" w:themeTint="BF"/>
              </w:rPr>
              <w:t>on, Heron, Lady Musgrave, Masthead, Erskin, Fairfax, North Reef and Wilson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0C4B79">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Bushy Is., the Percy Islands, Bell Cay, Lady Elliott Is., Swains Reef, </w:t>
            </w:r>
            <w:r w:rsidR="00DF188C">
              <w:rPr>
                <w:rFonts w:cstheme="minorHAnsi"/>
                <w:bCs/>
                <w:color w:val="404040" w:themeColor="text1" w:themeTint="BF"/>
              </w:rPr>
              <w:t>N</w:t>
            </w:r>
            <w:r w:rsidRPr="00CA008B">
              <w:rPr>
                <w:rFonts w:cstheme="minorHAnsi"/>
                <w:bCs/>
                <w:color w:val="404040" w:themeColor="text1" w:themeTint="BF"/>
              </w:rPr>
              <w:t>orth Fraser Is., mainland coast from Bustard Head to Bundaberg</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0C4B79">
              <w:rPr>
                <w:rFonts w:cstheme="minorHAnsi"/>
                <w:bCs/>
                <w:color w:val="404040" w:themeColor="text1" w:themeTint="BF"/>
              </w:rPr>
              <w:t>.</w:t>
            </w:r>
          </w:p>
          <w:p w:rsidR="009760C5" w:rsidRPr="00CA008B" w:rsidRDefault="009760C5" w:rsidP="00B93EC9">
            <w:pPr>
              <w:spacing w:before="60" w:after="60" w:line="240" w:lineRule="auto"/>
              <w:rPr>
                <w:rFonts w:cstheme="minorHAnsi"/>
                <w:bCs/>
                <w:color w:val="404040" w:themeColor="text1" w:themeTint="BF"/>
              </w:rPr>
            </w:pPr>
            <w:r w:rsidRPr="00CA008B">
              <w:rPr>
                <w:i/>
                <w:color w:val="404040" w:themeColor="text1" w:themeTint="BF"/>
              </w:rPr>
              <w:t>Index beaches monitored</w:t>
            </w:r>
            <w:r w:rsidR="00D505B9">
              <w:rPr>
                <w:color w:val="404040" w:themeColor="text1" w:themeTint="BF"/>
              </w:rPr>
              <w:t>: Heron Island (194</w:t>
            </w:r>
            <w:r w:rsidRPr="00CA008B">
              <w:rPr>
                <w:color w:val="404040" w:themeColor="text1" w:themeTint="BF"/>
              </w:rPr>
              <w:t>4-</w:t>
            </w:r>
            <w:r w:rsidR="00D505B9">
              <w:rPr>
                <w:color w:val="404040" w:themeColor="text1" w:themeTint="BF"/>
              </w:rPr>
              <w:t xml:space="preserve"> ), Wreck Island (1977</w:t>
            </w:r>
            <w:r w:rsidR="00F17F18">
              <w:rPr>
                <w:color w:val="404040" w:themeColor="text1" w:themeTint="BF"/>
              </w:rPr>
              <w:t>- </w:t>
            </w:r>
            <w:r w:rsidRPr="00CA008B">
              <w:rPr>
                <w:color w:val="404040" w:themeColor="text1" w:themeTint="BF"/>
              </w:rPr>
              <w:t xml:space="preserve">), </w:t>
            </w:r>
            <w:r w:rsidR="00D505B9">
              <w:rPr>
                <w:color w:val="404040" w:themeColor="text1" w:themeTint="BF"/>
              </w:rPr>
              <w:t>North West Island (1977</w:t>
            </w:r>
            <w:r w:rsidRPr="00CA008B">
              <w:rPr>
                <w:color w:val="404040" w:themeColor="text1" w:themeTint="BF"/>
              </w:rPr>
              <w:t>- )</w:t>
            </w:r>
            <w:r w:rsidR="00D505B9">
              <w:rPr>
                <w:color w:val="404040" w:themeColor="text1" w:themeTint="BF"/>
              </w:rPr>
              <w:t>, Lady Musgrave (1972- )</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29"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Mating</w:t>
            </w:r>
            <w:r w:rsidRPr="00CA008B">
              <w:rPr>
                <w:rFonts w:cstheme="minorHAnsi"/>
                <w:bCs/>
                <w:color w:val="404040" w:themeColor="text1" w:themeTint="BF"/>
              </w:rPr>
              <w:t>: Sept–Nov</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00DF188C">
              <w:rPr>
                <w:rFonts w:cstheme="minorHAnsi"/>
                <w:bCs/>
                <w:color w:val="404040" w:themeColor="text1" w:themeTint="BF"/>
              </w:rPr>
              <w:t>: Oct–Apr (peak: late Dec</w:t>
            </w:r>
            <w:r w:rsidR="00DF188C" w:rsidRPr="00CA008B">
              <w:rPr>
                <w:rFonts w:cstheme="minorHAnsi"/>
                <w:bCs/>
                <w:color w:val="404040" w:themeColor="text1" w:themeTint="BF"/>
              </w:rPr>
              <w:t>–</w:t>
            </w:r>
            <w:r w:rsidRPr="00CA008B">
              <w:rPr>
                <w:rFonts w:cstheme="minorHAnsi"/>
                <w:bCs/>
                <w:color w:val="404040" w:themeColor="text1" w:themeTint="BF"/>
              </w:rPr>
              <w:t>early 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Dec–May (peak: Feb–Mar)</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9760C5" w:rsidP="00EC2E3F">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w:t>
            </w:r>
            <w:r w:rsidR="00717CD9">
              <w:rPr>
                <w:rFonts w:cstheme="minorHAnsi"/>
                <w:bCs/>
                <w:color w:val="404040" w:themeColor="text1" w:themeTint="BF"/>
              </w:rPr>
              <w:t>S</w:t>
            </w:r>
            <w:r w:rsidR="00717CD9" w:rsidRPr="00CA008B">
              <w:rPr>
                <w:rFonts w:cstheme="minorHAnsi"/>
                <w:bCs/>
                <w:color w:val="404040" w:themeColor="text1" w:themeTint="BF"/>
              </w:rPr>
              <w:t>pend</w:t>
            </w:r>
            <w:r w:rsidRPr="00CA008B">
              <w:rPr>
                <w:rFonts w:cstheme="minorHAnsi"/>
                <w:bCs/>
                <w:color w:val="404040" w:themeColor="text1" w:themeTint="BF"/>
              </w:rPr>
              <w:t xml:space="preserve"> 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to inshore foraging habitat</w:t>
            </w:r>
            <w:r w:rsidR="0096656A">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96656A">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96656A">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EC2E3F">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algal turfs or seagrass </w:t>
            </w:r>
            <w:r w:rsidR="00765B1E">
              <w:rPr>
                <w:rFonts w:cstheme="minorHAnsi"/>
                <w:bCs/>
                <w:color w:val="404040" w:themeColor="text1" w:themeTint="BF"/>
              </w:rPr>
              <w:t>meadows are</w:t>
            </w:r>
            <w:r w:rsidR="00765B1E"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EC2E3F">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Moreton Bay, Heron/Wistari Reefs, Shoalwater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Hervey Bay</w:t>
            </w:r>
            <w:r w:rsidR="000004FC" w:rsidRPr="00CA008B">
              <w:rPr>
                <w:color w:val="404040" w:themeColor="text1" w:themeTint="BF"/>
              </w:rPr>
              <w:fldChar w:fldCharType="begin"/>
            </w:r>
            <w:r w:rsidR="00227812">
              <w:rPr>
                <w:color w:val="404040" w:themeColor="text1" w:themeTint="BF"/>
              </w:rPr>
              <w:instrText xml:space="preserve"> ADDIN EN.CITE &lt;EndNote&gt;&lt;Cite&gt;&lt;Author&gt;Twaddle&lt;/Author&gt;&lt;Year&gt;2015&lt;/Year&gt;&lt;RecNum&gt;432&lt;/RecNum&gt;&lt;DisplayText&gt;&lt;style face="superscript"&gt;[225]&lt;/style&gt;&lt;/DisplayText&gt;&lt;record&gt;&lt;rec-number&gt;432&lt;/rec-number&gt;&lt;foreign-keys&gt;&lt;key app="EN" db-id="2rvf559zztv5t2e02wrv9was55we9d9xt90x" timestamp="1444796750"&gt;432&lt;/key&gt;&lt;/foreign-keys&gt;&lt;ref-type name="Conference Proceedings"&gt;10&lt;/ref-type&gt;&lt;contributors&gt;&lt;authors&gt;&lt;author&gt;Twaddle, H.&lt;/author&gt;&lt;author&gt;Mumby, P.&lt;/author&gt;&lt;author&gt;Chaloupka, M.&lt;/author&gt;&lt;author&gt;Strydom, A.&lt;/author&gt;&lt;author&gt;Limpus, C.J.&lt;/author&gt;&lt;/authors&gt;&lt;secondary-authors&gt;&lt;author&gt;Whiting, S.D.&lt;/author&gt;&lt;author&gt;Tucker, A. D.&lt;/author&gt;&lt;/secondary-authors&gt;&lt;/contributors&gt;&lt;titles&gt;&lt;title&gt;Life in the mud: Exploring the nocturnal basking phenomenon of a marine megaherbivore in a coastal seagrass-mangrove&lt;/title&gt;&lt;secondary-title&gt;Proceedings of the Second Australian and Second Western Australian Marine Turtle Symposia&lt;/secondary-title&gt;&lt;/titles&gt;&lt;pages&gt;82&lt;/pages&gt;&lt;dates&gt;&lt;year&gt;2015&lt;/year&gt;&lt;/dates&gt;&lt;pub-location&gt;Perth,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25" w:tooltip="Twaddle, 2015 #432" w:history="1">
              <w:r w:rsidR="00B93EC9" w:rsidRPr="00227812">
                <w:rPr>
                  <w:noProof/>
                  <w:color w:val="404040" w:themeColor="text1" w:themeTint="BF"/>
                  <w:vertAlign w:val="superscript"/>
                </w:rPr>
                <w:t>225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FF7FF2">
              <w:rPr>
                <w:rFonts w:cstheme="minorHAnsi"/>
                <w:bCs/>
                <w:color w:val="404040" w:themeColor="text1" w:themeTint="BF"/>
              </w:rPr>
              <w:t>1</w:t>
            </w:r>
            <w:r w:rsidR="009558E2">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009760C5"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EC2E3F" w:rsidRDefault="00842CBF" w:rsidP="00794C65">
            <w:pPr>
              <w:pStyle w:val="ListBullet"/>
              <w:numPr>
                <w:ilvl w:val="0"/>
                <w:numId w:val="0"/>
              </w:numPr>
              <w:spacing w:before="60" w:after="60" w:line="240" w:lineRule="auto"/>
              <w:jc w:val="both"/>
              <w:rPr>
                <w:rFonts w:cstheme="minorHAnsi"/>
                <w:bCs/>
                <w:color w:val="404040" w:themeColor="text1" w:themeTint="BF"/>
              </w:rPr>
            </w:pPr>
            <w:r>
              <w:rPr>
                <w:rFonts w:cstheme="minorHAnsi"/>
                <w:bCs/>
                <w:color w:val="404040" w:themeColor="text1" w:themeTint="BF"/>
              </w:rPr>
              <w:t>T</w:t>
            </w:r>
            <w:r w:rsidR="009760C5" w:rsidRPr="00CA008B">
              <w:rPr>
                <w:rFonts w:cstheme="minorHAnsi"/>
                <w:bCs/>
                <w:color w:val="404040" w:themeColor="text1" w:themeTint="BF"/>
              </w:rPr>
              <w:t>his stock was subject to commercial harvest up until 1959</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The stock now appears to be recovering well, with good survivorship rates amongst juveniles at foraging grounds and adults at nesting beaches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&lt;EndNote&gt;&lt;Cite&gt;&lt;Author&gt;Chaloupka&lt;/Author&gt;&lt;Year&gt;2001&lt;/Year&gt;&lt;RecNum&gt;663&lt;/RecNum&gt;&lt;DisplayText&gt;&lt;style face="superscript"&gt;[34]&lt;/style&gt;&lt;/DisplayText&gt;&lt;record&gt;&lt;rec-number&gt;663&lt;/rec-number&gt;&lt;foreign-keys&gt;&lt;key app="EN" db-id="2rvf559zztv5t2e02wrv9was55we9d9xt90x" timestamp="1471570284"&gt;663&lt;/key&gt;&lt;/foreign-keys&gt;&lt;ref-type name="Journal Article"&gt;17&lt;/ref-type&gt;&lt;contributors&gt;&lt;authors&gt;&lt;author&gt;Chaloupka, M.&lt;/author&gt;&lt;author&gt;Limpus, C.J.&lt;/author&gt;&lt;/authors&gt;&lt;/contributors&gt;&lt;titles&gt;&lt;title&gt;Trends in the abundance of sea turtles resident in southern Great Barrier Reef waters&lt;/title&gt;&lt;secondary-title&gt;Biological Conservation&lt;/secondary-title&gt;&lt;/titles&gt;&lt;periodical&gt;&lt;full-title&gt;Biological Conservation&lt;/full-title&gt;&lt;/periodical&gt;&lt;pages&gt;235-249&lt;/pages&gt;&lt;volume&gt;102&lt;/volume&gt;&lt;keywords&gt;&lt;keyword&gt;Sea turtles&lt;/keyword&gt;&lt;keyword&gt;Abundance&lt;/keyword&gt;&lt;keyword&gt;Sex ratios&lt;/keyword&gt;&lt;keyword&gt;Transients&lt;/keyword&gt;&lt;keyword&gt;Foraging grounds&lt;/keyword&gt;&lt;keyword&gt;Great Barrier Reef&lt;/keyword&gt;&lt;/keywords&gt;&lt;dates&gt;&lt;year&gt;2001&lt;/year&gt;&lt;/dates&gt;&lt;label&gt;electronic&lt;/label&gt;&lt;urls&gt;&lt;/urls&gt;&lt;/record&gt;&lt;/Cite&gt;&lt;/EndNote&gt;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34" w:tooltip="Chaloupka, 2001 #663" w:history="1">
              <w:r w:rsidR="00B93EC9" w:rsidRPr="006353AC">
                <w:rPr>
                  <w:rFonts w:cstheme="minorHAnsi"/>
                  <w:bCs/>
                  <w:noProof/>
                  <w:color w:val="404040" w:themeColor="text1" w:themeTint="BF"/>
                  <w:vertAlign w:val="superscript"/>
                </w:rPr>
                <w:t>34</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9760C5" w:rsidRPr="00CA008B">
              <w:rPr>
                <w:rFonts w:cstheme="minorHAnsi"/>
                <w:bCs/>
                <w:color w:val="404040" w:themeColor="text1" w:themeTint="BF"/>
              </w:rPr>
              <w:t>. Combined nesting and foraging ground monitoring means that the demographics of this stock are relatively well understood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&lt;EndNote&gt;&lt;Cite&gt;&lt;Author&gt;Limpus&lt;/Author&gt;&lt;Year&gt;2013&lt;/Year&gt;&lt;RecNum&gt;399&lt;/RecNum&gt;&lt;DisplayText&gt;&lt;style face="superscript"&gt;[30, 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Cite&gt;&lt;Author&gt;Chaloupka&lt;/Author&gt;&lt;Year&gt;2002&lt;/Year&gt;&lt;RecNum&gt;660&lt;/RecNum&gt;&lt;record&gt;&lt;rec-number&gt;660&lt;/rec-number&gt;&lt;foreign-keys&gt;&lt;key app="EN" db-id="2rvf559zztv5t2e02wrv9was55we9d9xt90x" timestamp="1470875320"&gt;660&lt;/key&gt;&lt;/foreign-keys&gt;&lt;ref-type name="Journal Article"&gt;17&lt;/ref-type&gt;&lt;contributors&gt;&lt;authors&gt;&lt;author&gt;Chaloupka, M.&lt;/author&gt;&lt;/authors&gt;&lt;/contributors&gt;&lt;titles&gt;&lt;title&gt;Stochastic simulation modelling of southern Great Barrier Reef green turtle population dynamics&lt;/title&gt;&lt;secondary-title&gt;Ecological Modelling&lt;/secondary-title&gt;&lt;/titles&gt;&lt;periodical&gt;&lt;full-title&gt;Ecological Modelling&lt;/full-title&gt;&lt;/periodical&gt;&lt;pages&gt;79-109&lt;/pages&gt;&lt;volume&gt;148&lt;/volume&gt;&lt;number&gt;1&lt;/number&gt;&lt;dates&gt;&lt;year&gt;2002&lt;/year&gt;&lt;/dates&gt;&lt;label&gt;electronic&lt;/label&gt;&lt;urls&gt;&lt;/urls&gt;&lt;electronic-resource-num&gt;doi:10.1016/S0304-3800(01)00433-1&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30" w:tooltip="Chaloupka, 2002 #660" w:history="1">
              <w:r w:rsidR="00B93EC9" w:rsidRPr="00941050">
                <w:rPr>
                  <w:rFonts w:cstheme="minorHAnsi"/>
                  <w:bCs/>
                  <w:noProof/>
                  <w:color w:val="404040" w:themeColor="text1" w:themeTint="BF"/>
                  <w:vertAlign w:val="superscript"/>
                </w:rPr>
                <w:t>30</w:t>
              </w:r>
            </w:hyperlink>
            <w:r w:rsidR="00941050" w:rsidRPr="00941050">
              <w:rPr>
                <w:rFonts w:cstheme="minorHAnsi"/>
                <w:bCs/>
                <w:noProof/>
                <w:color w:val="404040" w:themeColor="text1" w:themeTint="BF"/>
                <w:vertAlign w:val="superscript"/>
              </w:rPr>
              <w:t xml:space="preserve">, </w:t>
            </w:r>
            <w:hyperlink w:anchor="_ENREF_145" w:tooltip="Limpus, 2013 #399" w:history="1">
              <w:r w:rsidR="00B93EC9" w:rsidRPr="00941050">
                <w:rPr>
                  <w:rFonts w:cstheme="minorHAnsi"/>
                  <w:bCs/>
                  <w:noProof/>
                  <w:color w:val="404040" w:themeColor="text1" w:themeTint="BF"/>
                  <w:vertAlign w:val="superscript"/>
                </w:rPr>
                <w:t>145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Given the longevity of monitoring</w:t>
            </w:r>
            <w:r w:rsidR="000949E4">
              <w:rPr>
                <w:rFonts w:cstheme="minorHAnsi"/>
                <w:bCs/>
                <w:color w:val="404040" w:themeColor="text1" w:themeTint="BF"/>
              </w:rPr>
              <w:t>,</w:t>
            </w:r>
            <w:r w:rsidR="009760C5" w:rsidRPr="00CA008B">
              <w:rPr>
                <w:rFonts w:cstheme="minorHAnsi"/>
                <w:bCs/>
                <w:color w:val="404040" w:themeColor="text1" w:themeTint="BF"/>
              </w:rPr>
              <w:t xml:space="preserve"> it is important to continue monitoring the progress </w:t>
            </w:r>
            <w:r>
              <w:rPr>
                <w:rFonts w:cstheme="minorHAnsi"/>
                <w:bCs/>
                <w:color w:val="404040" w:themeColor="text1" w:themeTint="BF"/>
              </w:rPr>
              <w:t>of</w:t>
            </w:r>
            <w:r w:rsidRPr="00CA008B">
              <w:rPr>
                <w:rFonts w:cstheme="minorHAnsi"/>
                <w:bCs/>
                <w:color w:val="404040" w:themeColor="text1" w:themeTint="BF"/>
              </w:rPr>
              <w:t xml:space="preserve"> </w:t>
            </w:r>
            <w:r w:rsidR="009760C5" w:rsidRPr="00CA008B">
              <w:rPr>
                <w:rFonts w:cstheme="minorHAnsi"/>
                <w:bCs/>
                <w:color w:val="404040" w:themeColor="text1" w:themeTint="BF"/>
              </w:rPr>
              <w:t xml:space="preserve">the </w:t>
            </w:r>
            <w:r w:rsidR="000949E4" w:rsidRPr="00CA008B">
              <w:rPr>
                <w:rFonts w:cstheme="minorHAnsi"/>
                <w:bCs/>
                <w:color w:val="404040" w:themeColor="text1" w:themeTint="BF"/>
              </w:rPr>
              <w:t>s</w:t>
            </w:r>
            <w:r w:rsidR="000949E4">
              <w:rPr>
                <w:rFonts w:cstheme="minorHAnsi"/>
                <w:bCs/>
                <w:color w:val="404040" w:themeColor="text1" w:themeTint="BF"/>
              </w:rPr>
              <w:t>tock</w:t>
            </w:r>
            <w:r w:rsidR="009760C5" w:rsidRPr="00CA008B">
              <w:rPr>
                <w:rFonts w:cstheme="minorHAnsi"/>
                <w:bCs/>
                <w:color w:val="404040" w:themeColor="text1" w:themeTint="BF"/>
              </w:rPr>
              <w:t xml:space="preserve">. The </w:t>
            </w:r>
            <w:r w:rsidR="009F095D">
              <w:rPr>
                <w:rFonts w:cstheme="minorHAnsi"/>
                <w:bCs/>
                <w:color w:val="404040" w:themeColor="text1" w:themeTint="BF"/>
              </w:rPr>
              <w:t>southern Great Barrier Reef</w:t>
            </w:r>
            <w:r w:rsidR="009760C5" w:rsidRPr="00CA008B">
              <w:rPr>
                <w:rFonts w:cstheme="minorHAnsi"/>
                <w:bCs/>
                <w:color w:val="404040" w:themeColor="text1" w:themeTint="BF"/>
              </w:rPr>
              <w:t xml:space="preserve"> green </w:t>
            </w:r>
            <w:r w:rsidR="00D65BA5">
              <w:rPr>
                <w:rFonts w:cstheme="minorHAnsi"/>
                <w:bCs/>
                <w:color w:val="404040" w:themeColor="text1" w:themeTint="BF"/>
              </w:rPr>
              <w:t xml:space="preserve">turtle </w:t>
            </w:r>
            <w:r w:rsidR="009760C5" w:rsidRPr="00CA008B">
              <w:rPr>
                <w:rFonts w:cstheme="minorHAnsi"/>
                <w:bCs/>
                <w:color w:val="404040" w:themeColor="text1" w:themeTint="BF"/>
              </w:rPr>
              <w:t xml:space="preserve">stock is largely managed by </w:t>
            </w:r>
            <w:r w:rsidR="00CE3C23">
              <w:rPr>
                <w:rFonts w:cstheme="minorHAnsi"/>
                <w:bCs/>
                <w:color w:val="404040" w:themeColor="text1" w:themeTint="BF"/>
              </w:rPr>
              <w:t xml:space="preserve">the </w:t>
            </w:r>
            <w:r w:rsidR="009760C5" w:rsidRPr="00CA008B">
              <w:rPr>
                <w:rFonts w:cstheme="minorHAnsi"/>
                <w:bCs/>
                <w:color w:val="404040" w:themeColor="text1" w:themeTint="BF"/>
              </w:rPr>
              <w:t>Q</w:t>
            </w:r>
            <w:r w:rsidR="00CE3C23">
              <w:rPr>
                <w:rFonts w:cstheme="minorHAnsi"/>
                <w:bCs/>
                <w:color w:val="404040" w:themeColor="text1" w:themeTint="BF"/>
              </w:rPr>
              <w:t xml:space="preserve">ueensland </w:t>
            </w:r>
            <w:r w:rsidR="009760C5" w:rsidRPr="00CA008B">
              <w:rPr>
                <w:rFonts w:cstheme="minorHAnsi"/>
                <w:bCs/>
                <w:color w:val="404040" w:themeColor="text1" w:themeTint="BF"/>
              </w:rPr>
              <w:t>P</w:t>
            </w:r>
            <w:r w:rsidR="00CE3C23">
              <w:rPr>
                <w:rFonts w:cstheme="minorHAnsi"/>
                <w:bCs/>
                <w:color w:val="404040" w:themeColor="text1" w:themeTint="BF"/>
              </w:rPr>
              <w:t xml:space="preserve">arks and </w:t>
            </w:r>
            <w:r w:rsidR="009760C5" w:rsidRPr="00CA008B">
              <w:rPr>
                <w:rFonts w:cstheme="minorHAnsi"/>
                <w:bCs/>
                <w:color w:val="404040" w:themeColor="text1" w:themeTint="BF"/>
              </w:rPr>
              <w:t>W</w:t>
            </w:r>
            <w:r w:rsidR="00CE3C23">
              <w:rPr>
                <w:rFonts w:cstheme="minorHAnsi"/>
                <w:bCs/>
                <w:color w:val="404040" w:themeColor="text1" w:themeTint="BF"/>
              </w:rPr>
              <w:t xml:space="preserve">ildlife </w:t>
            </w:r>
            <w:r w:rsidR="009760C5" w:rsidRPr="00CA008B">
              <w:rPr>
                <w:rFonts w:cstheme="minorHAnsi"/>
                <w:bCs/>
                <w:color w:val="404040" w:themeColor="text1" w:themeTint="BF"/>
              </w:rPr>
              <w:t>S</w:t>
            </w:r>
            <w:r w:rsidR="00CE3C23">
              <w:rPr>
                <w:rFonts w:cstheme="minorHAnsi"/>
                <w:bCs/>
                <w:color w:val="404040" w:themeColor="text1" w:themeTint="BF"/>
              </w:rPr>
              <w:t>ervice</w:t>
            </w:r>
            <w:r w:rsidR="009760C5" w:rsidRPr="00CA008B">
              <w:rPr>
                <w:rFonts w:cstheme="minorHAnsi"/>
                <w:bCs/>
                <w:color w:val="404040" w:themeColor="text1" w:themeTint="BF"/>
              </w:rPr>
              <w:t xml:space="preserve"> and </w:t>
            </w:r>
            <w:r w:rsidR="00CE3C23">
              <w:rPr>
                <w:rFonts w:cstheme="minorHAnsi"/>
                <w:bCs/>
                <w:color w:val="404040" w:themeColor="text1" w:themeTint="BF"/>
              </w:rPr>
              <w:t xml:space="preserve">the </w:t>
            </w:r>
            <w:r w:rsidR="009760C5" w:rsidRPr="00CA008B">
              <w:rPr>
                <w:rFonts w:cstheme="minorHAnsi"/>
                <w:bCs/>
                <w:color w:val="404040" w:themeColor="text1" w:themeTint="BF"/>
              </w:rPr>
              <w:t>G</w:t>
            </w:r>
            <w:r w:rsidR="00CE3C23">
              <w:rPr>
                <w:rFonts w:cstheme="minorHAnsi"/>
                <w:bCs/>
                <w:color w:val="404040" w:themeColor="text1" w:themeTint="BF"/>
              </w:rPr>
              <w:t xml:space="preserve">reat </w:t>
            </w:r>
            <w:r w:rsidR="009760C5" w:rsidRPr="00CA008B">
              <w:rPr>
                <w:rFonts w:cstheme="minorHAnsi"/>
                <w:bCs/>
                <w:color w:val="404040" w:themeColor="text1" w:themeTint="BF"/>
              </w:rPr>
              <w:t>B</w:t>
            </w:r>
            <w:r w:rsidR="00CE3C23">
              <w:rPr>
                <w:rFonts w:cstheme="minorHAnsi"/>
                <w:bCs/>
                <w:color w:val="404040" w:themeColor="text1" w:themeTint="BF"/>
              </w:rPr>
              <w:t xml:space="preserve">arrier </w:t>
            </w:r>
            <w:r w:rsidR="009760C5" w:rsidRPr="00CA008B">
              <w:rPr>
                <w:rFonts w:cstheme="minorHAnsi"/>
                <w:bCs/>
                <w:color w:val="404040" w:themeColor="text1" w:themeTint="BF"/>
              </w:rPr>
              <w:t>R</w:t>
            </w:r>
            <w:r w:rsidR="00CE3C23">
              <w:rPr>
                <w:rFonts w:cstheme="minorHAnsi"/>
                <w:bCs/>
                <w:color w:val="404040" w:themeColor="text1" w:themeTint="BF"/>
              </w:rPr>
              <w:t xml:space="preserve">eef </w:t>
            </w:r>
            <w:r w:rsidR="009760C5" w:rsidRPr="00CA008B">
              <w:rPr>
                <w:rFonts w:cstheme="minorHAnsi"/>
                <w:bCs/>
                <w:color w:val="404040" w:themeColor="text1" w:themeTint="BF"/>
              </w:rPr>
              <w:t>M</w:t>
            </w:r>
            <w:r w:rsidR="00CE3C23">
              <w:rPr>
                <w:rFonts w:cstheme="minorHAnsi"/>
                <w:bCs/>
                <w:color w:val="404040" w:themeColor="text1" w:themeTint="BF"/>
              </w:rPr>
              <w:t xml:space="preserve">arine Park </w:t>
            </w:r>
            <w:r w:rsidR="009760C5" w:rsidRPr="00CA008B">
              <w:rPr>
                <w:rFonts w:cstheme="minorHAnsi"/>
                <w:bCs/>
                <w:color w:val="404040" w:themeColor="text1" w:themeTint="BF"/>
              </w:rPr>
              <w:t>A</w:t>
            </w:r>
            <w:r w:rsidR="00CE3C23">
              <w:rPr>
                <w:rFonts w:cstheme="minorHAnsi"/>
                <w:bCs/>
                <w:color w:val="404040" w:themeColor="text1" w:themeTint="BF"/>
              </w:rPr>
              <w:t>uthority</w:t>
            </w:r>
            <w:r w:rsidR="009760C5" w:rsidRPr="00CA008B">
              <w:rPr>
                <w:rFonts w:cstheme="minorHAnsi"/>
                <w:bCs/>
                <w:color w:val="404040" w:themeColor="text1" w:themeTint="BF"/>
              </w:rPr>
              <w:t xml:space="preserve">, with </w:t>
            </w:r>
            <w:r w:rsidR="000A0B55">
              <w:rPr>
                <w:rFonts w:cstheme="minorHAnsi"/>
                <w:bCs/>
                <w:color w:val="404040" w:themeColor="text1" w:themeTint="BF"/>
              </w:rPr>
              <w:t>considerable</w:t>
            </w:r>
            <w:r w:rsidR="009760C5" w:rsidRPr="00CA008B">
              <w:rPr>
                <w:rFonts w:cstheme="minorHAnsi"/>
                <w:bCs/>
                <w:color w:val="404040" w:themeColor="text1" w:themeTint="BF"/>
              </w:rPr>
              <w:t xml:space="preserve"> contributions from volunteers, and local and Indigenous communities. </w:t>
            </w:r>
          </w:p>
          <w:p w:rsidR="00EC2E3F" w:rsidRDefault="009760C5" w:rsidP="00794C65">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Large numbers of green turtle strandings along the Queensland coast in 2010-11 were attributed to pulse flooding after extreme weather events which damaged seagrass – their main food source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&lt;EndNote&gt;&lt;Cite&gt;&lt;Author&gt;Limpus&lt;/Author&gt;&lt;Year&gt;2012&lt;/Year&gt;&lt;RecNum&gt;211&lt;/RecNum&gt;&lt;DisplayText&gt;&lt;style face="superscript"&gt;[141]&lt;/style&gt;&lt;/DisplayText&gt;&lt;record&gt;&lt;rec-number&gt;211&lt;/rec-number&gt;&lt;foreign-keys&gt;&lt;key app="EN" db-id="2rvf559zztv5t2e02wrv9was55we9d9xt90x" timestamp="1366670664"&gt;211&lt;/key&gt;&lt;/foreign-keys&gt;&lt;ref-type name="Journal Article"&gt;17&lt;/ref-type&gt;&lt;contributors&gt;&lt;authors&gt;&lt;author&gt;Limpus, Colin J.&lt;/author&gt;&lt;author&gt;Limpus, Duncan J.&lt;/author&gt;&lt;author&gt;Saviage, Michael&lt;/author&gt;&lt;author&gt;Shearer, Damon&lt;/author&gt;&lt;/authors&gt;&lt;/contributors&gt;&lt;titles&gt;&lt;title&gt;Health assessment of green turtles in south and central Queensland following extreme weather impacts on coastal habitat during 2011&lt;/title&gt;&lt;secondary-title&gt;Conservation Technical and Data Report&lt;/secondary-title&gt;&lt;/titles&gt;&lt;periodical&gt;&lt;full-title&gt;Conservation Technical and Data Report&lt;/full-title&gt;&lt;/periodical&gt;&lt;pages&gt;1-13&lt;/pages&gt;&lt;volume&gt;2011&lt;/volume&gt;&lt;number&gt;4&lt;/number&gt;&lt;dates&gt;&lt;year&gt;2012&lt;/year&gt;&lt;/dates&gt;&lt;urls&gt;&lt;/urls&gt;&lt;/record&gt;&lt;/Cite&gt;&lt;/EndNote&gt;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1" w:tooltip="Limpus, 2012 #211" w:history="1">
              <w:r w:rsidR="00B93EC9" w:rsidRPr="00941050">
                <w:rPr>
                  <w:rFonts w:cstheme="minorHAnsi"/>
                  <w:bCs/>
                  <w:noProof/>
                  <w:color w:val="404040" w:themeColor="text1" w:themeTint="BF"/>
                  <w:vertAlign w:val="superscript"/>
                </w:rPr>
                <w:t>141</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These events are predicted to increase as a result of climate change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&lt;EndNote&gt;&lt;Cite&gt;&lt;Author&gt;Fuentes&lt;/Author&gt;&lt;Year&gt;2010&lt;/Year&gt;&lt;RecNum&gt;41&lt;/RecNum&gt;&lt;DisplayText&gt;&lt;style face="superscript"&gt;[67]&lt;/style&gt;&lt;/DisplayText&gt;&lt;record&gt;&lt;rec-number&gt;41&lt;/rec-number&gt;&lt;foreign-keys&gt;&lt;key app="EN" db-id="2rvf559zztv5t2e02wrv9was55we9d9xt90x" timestamp="1355097141"&gt;41&lt;/key&gt;&lt;/foreign-keys&gt;&lt;ref-type name="Journal Article"&gt;17&lt;/ref-type&gt;&lt;contributors&gt;&lt;authors&gt;&lt;author&gt;Fuentes, MMPB.&lt;/author&gt;&lt;author&gt;Abbs, D.&lt;/author&gt;&lt;/authors&gt;&lt;/contributors&gt;&lt;titles&gt;&lt;title&gt;Effects of projected changes in tropical cyclone frequency on sea turtles&lt;/title&gt;&lt;secondary-title&gt;Marine Ecology Progress Series&lt;/secondary-title&gt;&lt;/titles&gt;&lt;periodical&gt;&lt;full-title&gt;Marine Ecology Progress Series&lt;/full-title&gt;&lt;/periodical&gt;&lt;pages&gt;283-292&lt;/pages&gt;&lt;volume&gt;412&lt;/volume&gt;&lt;keywords&gt;&lt;keyword&gt;Climate change&lt;/keyword&gt;&lt;keyword&gt;Tropical cyclones&lt;/keyword&gt;&lt;keyword&gt;Sea turtles&lt;/keyword&gt;&lt;keyword&gt;Nesting grounds&lt;/keyword&gt;&lt;keyword&gt;Green&lt;/keyword&gt;&lt;keyword&gt;turtle&lt;/keyword&gt;&lt;keyword&gt;Loggerhead turtle&lt;/keyword&gt;&lt;keyword&gt;Flatback turtle&lt;/keyword&gt;&lt;keyword&gt;Hawksbill turtle&lt;/keyword&gt;&lt;keyword&gt;CLIMATE-CHANGE&lt;/keyword&gt;&lt;keyword&gt;CARETTA-CARETTA&lt;/keyword&gt;&lt;keyword&gt;NESTING BEACHES&lt;/keyword&gt;&lt;keyword&gt;THERMAL CONDITIONS&lt;/keyword&gt;&lt;keyword&gt;LOGGERHEAD TURTLE&lt;/keyword&gt;&lt;keyword&gt;LEVEL RISE&lt;/keyword&gt;&lt;keyword&gt;TEMPERATURE&lt;/keyword&gt;&lt;keyword&gt;INTENSITY&lt;/keyword&gt;&lt;keyword&gt;MODEL&lt;/keyword&gt;&lt;keyword&gt;IMPACTS&lt;/keyword&gt;&lt;/keywords&gt;&lt;dates&gt;&lt;year&gt;2010&lt;/year&gt;&lt;/dates&gt;&lt;isbn&gt;0171-8630&lt;/isbn&gt;&lt;accession-num&gt;WOS:000281565900023&lt;/accession-num&gt;&lt;label&gt;electronic&lt;/label&gt;&lt;work-type&gt;Article&lt;/work-type&gt;&lt;urls&gt;&lt;related-urls&gt;&lt;url&gt;&amp;lt;Go to ISI&amp;gt;://WOS:000281565900023&lt;/url&gt;&lt;/related-urls&gt;&lt;/urls&gt;&lt;electronic-resource-num&gt;10.3354/meps08678&lt;/electronic-resource-num&gt;&lt;/record&gt;&lt;/Cite&gt;&lt;/EndNote&gt;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7" w:tooltip="Fuentes, 2010 #41" w:history="1">
              <w:r w:rsidR="00B93EC9" w:rsidRPr="00941050">
                <w:rPr>
                  <w:rFonts w:cstheme="minorHAnsi"/>
                  <w:bCs/>
                  <w:noProof/>
                  <w:color w:val="404040" w:themeColor="text1" w:themeTint="BF"/>
                  <w:vertAlign w:val="superscript"/>
                </w:rPr>
                <w:t>67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Climate change is also predicted to increase sand temperatures which may adversely affect this stock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&lt;EndNote&gt;&lt;Cite&gt;&lt;Author&gt;Fuentes&lt;/Author&gt;&lt;Year&gt;2011&lt;/Year&gt;&lt;RecNum&gt;471&lt;/RecNum&gt;&lt;DisplayText&gt;&lt;style face="superscript"&gt;[70]&lt;/style&gt;&lt;/DisplayText&gt;&lt;record&gt;&lt;rec-number&gt;471&lt;/rec-number&gt;&lt;foreign-keys&gt;&lt;key app="EN" db-id="2rvf559zztv5t2e02wrv9was55we9d9xt90x" timestamp="1453867301"&gt;471&lt;/key&gt;&lt;/foreign-keys&gt;&lt;ref-type name="Journal Article"&gt;17&lt;/ref-type&gt;&lt;contributors&gt;&lt;authors&gt;&lt;author&gt;Fuentes, M. M. P. B.&lt;/author&gt;&lt;author&gt;Limpus, C. J.&lt;/author&gt;&lt;author&gt;Hamann, M.&lt;/author&gt;&lt;/authors&gt;&lt;/contributors&gt;&lt;titles&gt;&lt;title&gt;Vulnerability of sea turtle nesting grounds to climate change&lt;/title&gt;&lt;secondary-title&gt;Global Change Biology&lt;/secondary-title&gt;&lt;/titles&gt;&lt;periodical&gt;&lt;full-title&gt;Global Change Biology&lt;/full-title&gt;&lt;/periodical&gt;&lt;pages&gt;140-153&lt;/pages&gt;&lt;volume&gt;17&lt;/volume&gt;&lt;number&gt;1&lt;/number&gt;&lt;keywords&gt;&lt;keyword&gt;adaptive capacity&lt;/keyword&gt;&lt;keyword&gt;climate change&lt;/keyword&gt;&lt;keyword&gt;exposure&lt;/keyword&gt;&lt;keyword&gt;great barrier reef&lt;/keyword&gt;&lt;keyword&gt;marine mega-fauna&lt;/keyword&gt;&lt;keyword&gt;sea turtles&lt;/keyword&gt;&lt;keyword&gt;sensitivity&lt;/keyword&gt;&lt;keyword&gt;vulnerability assessment&lt;/keyword&gt;&lt;/keywords&gt;&lt;dates&gt;&lt;year&gt;2011&lt;/year&gt;&lt;/dates&gt;&lt;publisher&gt;Blackwell Publishing Ltd&lt;/publisher&gt;&lt;isbn&gt;1365-2486&lt;/isbn&gt;&lt;urls&gt;&lt;related-urls&gt;&lt;url&gt;http://dx.doi.org/10.1111/j.1365-2486.2010.02192.x&lt;/url&gt;&lt;/related-urls&gt;&lt;/urls&gt;&lt;electronic-resource-num&gt;10.1111/j.1365-2486.2010.02192.x&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0" w:tooltip="Fuentes, 2011 #471" w:history="1">
              <w:r w:rsidR="00B93EC9" w:rsidRPr="00941050">
                <w:rPr>
                  <w:rFonts w:cstheme="minorHAnsi"/>
                  <w:bCs/>
                  <w:noProof/>
                  <w:color w:val="404040" w:themeColor="text1" w:themeTint="BF"/>
                  <w:vertAlign w:val="superscript"/>
                </w:rPr>
                <w:t>70</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89220E">
              <w:rPr>
                <w:rFonts w:cstheme="minorHAnsi"/>
                <w:bCs/>
                <w:color w:val="404040" w:themeColor="text1" w:themeTint="BF"/>
              </w:rPr>
              <w:t xml:space="preserve">. </w:t>
            </w:r>
          </w:p>
          <w:p w:rsidR="00EC2E3F" w:rsidRDefault="009760C5" w:rsidP="00EC2E3F">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Due to its proximity to agricultural and urban areas, the stock is at a high risk from the impacts of poor water quality. The proximity to large urban areas also means that turtles are exposed to marine debris from local sources of urban rubbish and fishing gear, which may be ingested. Both water quality and marine debris are currently addressed through the Reef 2050 Plan, </w:t>
            </w:r>
            <w:r w:rsidR="00EC2E3F">
              <w:rPr>
                <w:rFonts w:cstheme="minorHAnsi"/>
                <w:bCs/>
                <w:color w:val="404040" w:themeColor="text1" w:themeTint="BF"/>
              </w:rPr>
              <w:t xml:space="preserve">of </w:t>
            </w:r>
            <w:r w:rsidRPr="00CA008B">
              <w:rPr>
                <w:rFonts w:cstheme="minorHAnsi"/>
                <w:bCs/>
                <w:color w:val="404040" w:themeColor="text1" w:themeTint="BF"/>
              </w:rPr>
              <w:t>which continue</w:t>
            </w:r>
            <w:r w:rsidR="00EC2E3F">
              <w:rPr>
                <w:rFonts w:cstheme="minorHAnsi"/>
                <w:bCs/>
                <w:color w:val="404040" w:themeColor="text1" w:themeTint="BF"/>
              </w:rPr>
              <w:t>d</w:t>
            </w:r>
            <w:r w:rsidRPr="00CA008B">
              <w:rPr>
                <w:rFonts w:cstheme="minorHAnsi"/>
                <w:bCs/>
                <w:color w:val="404040" w:themeColor="text1" w:themeTint="BF"/>
              </w:rPr>
              <w:t xml:space="preserve"> </w:t>
            </w:r>
            <w:r w:rsidR="00EC2E3F" w:rsidRPr="00CA008B">
              <w:rPr>
                <w:rFonts w:cstheme="minorHAnsi"/>
                <w:bCs/>
                <w:color w:val="404040" w:themeColor="text1" w:themeTint="BF"/>
              </w:rPr>
              <w:t>implement</w:t>
            </w:r>
            <w:r w:rsidR="00EC2E3F">
              <w:rPr>
                <w:rFonts w:cstheme="minorHAnsi"/>
                <w:bCs/>
                <w:color w:val="404040" w:themeColor="text1" w:themeTint="BF"/>
              </w:rPr>
              <w:t>ation</w:t>
            </w:r>
            <w:r w:rsidR="00EC2E3F" w:rsidRPr="00CA008B">
              <w:rPr>
                <w:rFonts w:cstheme="minorHAnsi"/>
                <w:bCs/>
                <w:color w:val="404040" w:themeColor="text1" w:themeTint="BF"/>
              </w:rPr>
              <w:t xml:space="preserve"> </w:t>
            </w:r>
            <w:r w:rsidR="00EC2E3F">
              <w:rPr>
                <w:rFonts w:cstheme="minorHAnsi"/>
                <w:bCs/>
                <w:color w:val="404040" w:themeColor="text1" w:themeTint="BF"/>
              </w:rPr>
              <w:t xml:space="preserve">will help </w:t>
            </w:r>
            <w:r w:rsidRPr="00CA008B">
              <w:rPr>
                <w:rFonts w:cstheme="minorHAnsi"/>
                <w:bCs/>
                <w:color w:val="404040" w:themeColor="text1" w:themeTint="BF"/>
              </w:rPr>
              <w:t xml:space="preserve">manage these threats. This stock is also subject to </w:t>
            </w:r>
            <w:r w:rsidR="00336B35">
              <w:rPr>
                <w:rFonts w:cstheme="minorHAnsi"/>
                <w:bCs/>
                <w:color w:val="404040" w:themeColor="text1" w:themeTint="BF"/>
              </w:rPr>
              <w:t>‘i</w:t>
            </w:r>
            <w:r w:rsidR="00336B35" w:rsidRPr="00CA008B">
              <w:rPr>
                <w:rFonts w:cstheme="minorHAnsi"/>
                <w:bCs/>
                <w:color w:val="404040" w:themeColor="text1" w:themeTint="BF"/>
              </w:rPr>
              <w:t xml:space="preserve">nternational </w:t>
            </w:r>
            <w:r w:rsidRPr="00CA008B">
              <w:rPr>
                <w:rFonts w:cstheme="minorHAnsi"/>
                <w:bCs/>
                <w:color w:val="404040" w:themeColor="text1" w:themeTint="BF"/>
              </w:rPr>
              <w:t>fisheries bycatch</w:t>
            </w:r>
            <w:r w:rsidR="00336B35">
              <w:rPr>
                <w:rFonts w:cstheme="minorHAnsi"/>
                <w:bCs/>
                <w:color w:val="404040" w:themeColor="text1" w:themeTint="BF"/>
              </w:rPr>
              <w:t>’</w:t>
            </w:r>
            <w:r w:rsidRPr="00CA008B">
              <w:rPr>
                <w:rFonts w:cstheme="minorHAnsi"/>
                <w:bCs/>
                <w:color w:val="404040" w:themeColor="text1" w:themeTint="BF"/>
              </w:rPr>
              <w:t xml:space="preserve"> and </w:t>
            </w:r>
            <w:r w:rsidR="00336B35">
              <w:rPr>
                <w:rFonts w:cstheme="minorHAnsi"/>
                <w:bCs/>
                <w:color w:val="404040" w:themeColor="text1" w:themeTint="BF"/>
              </w:rPr>
              <w:t>‘i</w:t>
            </w:r>
            <w:r w:rsidR="00336B35" w:rsidRPr="00CA008B">
              <w:rPr>
                <w:rFonts w:cstheme="minorHAnsi"/>
                <w:bCs/>
                <w:color w:val="404040" w:themeColor="text1" w:themeTint="BF"/>
              </w:rPr>
              <w:t xml:space="preserve">nternational </w:t>
            </w:r>
            <w:r w:rsidRPr="00CA008B">
              <w:rPr>
                <w:rFonts w:cstheme="minorHAnsi"/>
                <w:bCs/>
                <w:color w:val="404040" w:themeColor="text1" w:themeTint="BF"/>
              </w:rPr>
              <w:t>take</w:t>
            </w:r>
            <w:r w:rsidR="00336B35">
              <w:rPr>
                <w:rFonts w:cstheme="minorHAnsi"/>
                <w:bCs/>
                <w:color w:val="404040" w:themeColor="text1" w:themeTint="BF"/>
              </w:rPr>
              <w:t>’</w:t>
            </w:r>
            <w:r w:rsidRPr="00CA008B">
              <w:rPr>
                <w:rFonts w:cstheme="minorHAnsi"/>
                <w:bCs/>
                <w:color w:val="404040" w:themeColor="text1" w:themeTint="BF"/>
              </w:rPr>
              <w:t xml:space="preserve">, both of which are largely unquantified. </w:t>
            </w:r>
          </w:p>
          <w:p w:rsidR="00B32A62" w:rsidRPr="00CA008B" w:rsidRDefault="009760C5" w:rsidP="00EC2E3F">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accessibility of this stock means that there are opportunities to </w:t>
            </w:r>
            <w:r w:rsidR="000949E4">
              <w:rPr>
                <w:rFonts w:cstheme="minorHAnsi"/>
                <w:bCs/>
                <w:color w:val="404040" w:themeColor="text1" w:themeTint="BF"/>
              </w:rPr>
              <w:t>research</w:t>
            </w:r>
            <w:r w:rsidR="000949E4" w:rsidRPr="00CA008B">
              <w:rPr>
                <w:rFonts w:cstheme="minorHAnsi"/>
                <w:bCs/>
                <w:color w:val="404040" w:themeColor="text1" w:themeTint="BF"/>
              </w:rPr>
              <w:t xml:space="preserve"> </w:t>
            </w:r>
            <w:r w:rsidRPr="00CA008B">
              <w:rPr>
                <w:rFonts w:cstheme="minorHAnsi"/>
                <w:bCs/>
                <w:color w:val="404040" w:themeColor="text1" w:themeTint="BF"/>
              </w:rPr>
              <w:t xml:space="preserve">impacts of less well understood threats, such as disease, poor water quality and toxin exposure, which can be used to extrapolate outcomes for other, less accessible, stocks.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bottom w:val="single" w:sz="4" w:space="0" w:color="auto"/>
              <w:right w:val="nil"/>
            </w:tcBorders>
            <w:shd w:val="clear" w:color="auto" w:fill="C6D9F1" w:themeFill="text2" w:themeFillTint="33"/>
          </w:tcPr>
          <w:p w:rsidR="009760C5" w:rsidRPr="00CA008B" w:rsidRDefault="00B51A3F" w:rsidP="00F8655A">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w:t>
            </w:r>
            <w:r w:rsidR="00F8655A">
              <w:rPr>
                <w:rFonts w:cstheme="minorHAnsi"/>
                <w:bCs/>
                <w:color w:val="404040" w:themeColor="text1" w:themeTint="BF"/>
                <w:u w:val="single"/>
              </w:rPr>
              <w:t>y required to recover this stock</w:t>
            </w:r>
          </w:p>
        </w:tc>
        <w:tc>
          <w:tcPr>
            <w:tcW w:w="1984" w:type="dxa"/>
            <w:tcBorders>
              <w:left w:val="nil"/>
              <w:bottom w:val="single" w:sz="4" w:space="0" w:color="auto"/>
            </w:tcBorders>
            <w:shd w:val="clear" w:color="auto" w:fill="C6D9F1" w:themeFill="text2" w:themeFillTint="33"/>
          </w:tcPr>
          <w:p w:rsidR="009760C5" w:rsidRPr="00CA008B" w:rsidRDefault="00B51A3F" w:rsidP="00DE55B0">
            <w:pPr>
              <w:spacing w:before="60" w:after="60" w:line="240" w:lineRule="auto"/>
              <w:jc w:val="center"/>
              <w:rPr>
                <w:rFonts w:cstheme="minorHAnsi"/>
                <w:bCs/>
                <w:color w:val="404040" w:themeColor="text1" w:themeTint="BF"/>
              </w:rPr>
            </w:pPr>
            <w:r>
              <w:rPr>
                <w:rFonts w:cstheme="minorHAnsi"/>
                <w:bCs/>
                <w:color w:val="404040" w:themeColor="text1" w:themeTint="BF"/>
              </w:rPr>
              <w:t>A</w:t>
            </w:r>
            <w:r w:rsidR="009760C5" w:rsidRPr="00CA008B">
              <w:rPr>
                <w:rFonts w:cstheme="minorHAnsi"/>
                <w:bCs/>
                <w:color w:val="404040" w:themeColor="text1" w:themeTint="BF"/>
              </w:rPr>
              <w:t>ction</w:t>
            </w:r>
            <w:r>
              <w:rPr>
                <w:rFonts w:cstheme="minorHAnsi"/>
                <w:bCs/>
                <w:color w:val="404040" w:themeColor="text1" w:themeTint="BF"/>
              </w:rPr>
              <w:t xml:space="preserve"> </w:t>
            </w:r>
            <w:r w:rsidR="0059682E">
              <w:rPr>
                <w:rFonts w:cstheme="minorHAnsi"/>
                <w:bCs/>
                <w:color w:val="404040" w:themeColor="text1" w:themeTint="BF"/>
              </w:rPr>
              <w:t>Area</w:t>
            </w: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 xml:space="preserve">Quantify and predict the frequency of pulse flood events, their impacts on seagrass </w:t>
            </w:r>
            <w:r>
              <w:rPr>
                <w:color w:val="404040" w:themeColor="text1" w:themeTint="BF"/>
              </w:rPr>
              <w:t>meadows</w:t>
            </w:r>
            <w:r w:rsidR="000051D3">
              <w:rPr>
                <w:color w:val="404040" w:themeColor="text1" w:themeTint="BF"/>
              </w:rPr>
              <w:t>,</w:t>
            </w:r>
            <w:r w:rsidRPr="00CA008B">
              <w:rPr>
                <w:color w:val="404040" w:themeColor="text1" w:themeTint="BF"/>
              </w:rPr>
              <w:t xml:space="preserve"> and implement </w:t>
            </w:r>
            <w:r>
              <w:rPr>
                <w:color w:val="404040" w:themeColor="text1" w:themeTint="BF"/>
              </w:rPr>
              <w:t>relevant mitigation measures.</w:t>
            </w:r>
          </w:p>
        </w:tc>
        <w:tc>
          <w:tcPr>
            <w:tcW w:w="1984" w:type="dxa"/>
            <w:tcBorders>
              <w:left w:val="nil"/>
              <w:bottom w:val="nil"/>
            </w:tcBorders>
            <w:shd w:val="clear" w:color="auto" w:fill="DBE5F1" w:themeFill="accent1" w:themeFillTint="33"/>
          </w:tcPr>
          <w:p w:rsidR="002F4564" w:rsidRDefault="002F4564" w:rsidP="00F17F18">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A2</w:t>
            </w:r>
            <w:r w:rsidR="000A60DC">
              <w:rPr>
                <w:rFonts w:cstheme="minorHAnsi"/>
                <w:bCs/>
                <w:color w:val="404040" w:themeColor="text1" w:themeTint="BF"/>
              </w:rPr>
              <w:t>, A4</w:t>
            </w:r>
          </w:p>
        </w:tc>
      </w:tr>
      <w:tr w:rsidR="002F4564"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Default="002F4564" w:rsidP="009760C5">
            <w:pPr>
              <w:pStyle w:val="ListBullet"/>
              <w:spacing w:before="60" w:after="60" w:line="240" w:lineRule="auto"/>
              <w:rPr>
                <w:color w:val="404040" w:themeColor="text1" w:themeTint="BF"/>
              </w:rPr>
            </w:pPr>
            <w:r w:rsidRPr="00683B77">
              <w:rPr>
                <w:rFonts w:cstheme="minorHAnsi"/>
                <w:bCs/>
                <w:color w:val="404040" w:themeColor="text1" w:themeTint="BF"/>
              </w:rPr>
              <w:t>Identify and protect suitable beaches and islands that could be used as nesting habitat under a rising sea level model/scenario</w:t>
            </w:r>
            <w:r w:rsidR="000051D3">
              <w:rPr>
                <w:rFonts w:cstheme="minorHAnsi"/>
                <w:bCs/>
                <w:color w:val="404040" w:themeColor="text1" w:themeTint="BF"/>
              </w:rPr>
              <w:t>,</w:t>
            </w:r>
            <w:r w:rsidRPr="00683B77">
              <w:rPr>
                <w:rFonts w:cstheme="minorHAnsi"/>
                <w:bCs/>
                <w:color w:val="404040" w:themeColor="text1" w:themeTint="BF"/>
              </w:rPr>
              <w:t xml:space="preserve"> to ensure that these are suitable for colonisation in the future</w:t>
            </w:r>
            <w:r>
              <w:rPr>
                <w:rFonts w:cstheme="minorHAnsi"/>
                <w:bCs/>
                <w:color w:val="404040" w:themeColor="text1" w:themeTint="BF"/>
              </w:rPr>
              <w:t>.</w:t>
            </w:r>
          </w:p>
        </w:tc>
        <w:tc>
          <w:tcPr>
            <w:tcW w:w="1984" w:type="dxa"/>
            <w:tcBorders>
              <w:top w:val="nil"/>
              <w:left w:val="nil"/>
              <w:bottom w:val="nil"/>
            </w:tcBorders>
            <w:shd w:val="clear" w:color="auto" w:fill="DBE5F1" w:themeFill="accent1" w:themeFillTint="33"/>
          </w:tcPr>
          <w:p w:rsidR="002F4564" w:rsidRDefault="002F4564" w:rsidP="002F4564">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p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Manage land-based pollution and recreational activities to reduce marine debris at the source.</w:t>
            </w:r>
          </w:p>
        </w:tc>
        <w:tc>
          <w:tcPr>
            <w:tcW w:w="1984" w:type="dxa"/>
            <w:tcBorders>
              <w:top w:val="nil"/>
              <w:left w:val="nil"/>
              <w:bottom w:val="nil"/>
            </w:tcBorders>
            <w:shd w:val="clear" w:color="auto" w:fill="DBE5F1" w:themeFill="accent1" w:themeFillTint="33"/>
          </w:tcPr>
          <w:p w:rsidR="002F4564" w:rsidRPr="00CA008B"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A3</w:t>
            </w:r>
          </w:p>
          <w:p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p>
        </w:tc>
      </w:tr>
      <w:tr w:rsidR="002F4564"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Pr>
                <w:color w:val="404040" w:themeColor="text1" w:themeTint="BF"/>
              </w:rPr>
              <w:t>Quantify the impact</w:t>
            </w:r>
            <w:r w:rsidRPr="00CA008B">
              <w:rPr>
                <w:color w:val="404040" w:themeColor="text1" w:themeTint="BF"/>
              </w:rPr>
              <w:t xml:space="preserve"> of marine debris ingestion</w:t>
            </w:r>
            <w:r>
              <w:rPr>
                <w:color w:val="404040" w:themeColor="text1" w:themeTint="BF"/>
              </w:rPr>
              <w:t xml:space="preserve"> on stock viability</w:t>
            </w:r>
            <w:r w:rsidRPr="00CA008B">
              <w:rPr>
                <w:color w:val="404040" w:themeColor="text1" w:themeTint="BF"/>
              </w:rPr>
              <w:t xml:space="preserve">. </w:t>
            </w:r>
          </w:p>
        </w:tc>
        <w:tc>
          <w:tcPr>
            <w:tcW w:w="1984" w:type="dxa"/>
            <w:tcBorders>
              <w:top w:val="nil"/>
              <w:left w:val="nil"/>
              <w:bottom w:val="nil"/>
            </w:tcBorders>
            <w:shd w:val="clear" w:color="auto" w:fill="DBE5F1" w:themeFill="accent1" w:themeFillTint="33"/>
          </w:tcPr>
          <w:p w:rsidR="002F4564"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A3</w:t>
            </w: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Understand the sub-lethal impacts of poor water quality and exposure to toxins.</w:t>
            </w:r>
          </w:p>
        </w:tc>
        <w:tc>
          <w:tcPr>
            <w:tcW w:w="1984" w:type="dxa"/>
            <w:tcBorders>
              <w:top w:val="nil"/>
              <w:left w:val="nil"/>
              <w:bottom w:val="nil"/>
            </w:tcBorders>
            <w:shd w:val="clear" w:color="auto" w:fill="DBE5F1" w:themeFill="accent1" w:themeFillTint="33"/>
          </w:tcPr>
          <w:p w:rsidR="002F4564"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Pr>
                <w:rFonts w:cstheme="minorHAnsi"/>
                <w:bCs/>
                <w:color w:val="404040" w:themeColor="text1" w:themeTint="BF"/>
              </w:rPr>
              <w:t>A4, B3</w:t>
            </w:r>
          </w:p>
        </w:tc>
      </w:tr>
      <w:tr w:rsidR="002F4564"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Continue long-term monitoring of index beaches and key foraging areas.</w:t>
            </w:r>
          </w:p>
        </w:tc>
        <w:tc>
          <w:tcPr>
            <w:tcW w:w="1984" w:type="dxa"/>
            <w:tcBorders>
              <w:top w:val="nil"/>
              <w:left w:val="nil"/>
              <w:bottom w:val="nil"/>
            </w:tcBorders>
            <w:shd w:val="clear" w:color="auto" w:fill="DBE5F1" w:themeFill="accent1" w:themeFillTint="33"/>
          </w:tcPr>
          <w:p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B1, B2</w:t>
            </w: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right w:val="nil"/>
            </w:tcBorders>
            <w:shd w:val="clear" w:color="auto" w:fill="DBE5F1" w:themeFill="accent1" w:themeFillTint="33"/>
          </w:tcPr>
          <w:p w:rsidR="002F4564" w:rsidRPr="00CA008B" w:rsidRDefault="002F4564" w:rsidP="009760C5">
            <w:pPr>
              <w:pStyle w:val="ListBullet"/>
              <w:spacing w:before="60" w:after="60" w:line="240" w:lineRule="auto"/>
              <w:rPr>
                <w:color w:val="404040" w:themeColor="text1" w:themeTint="BF"/>
              </w:rPr>
            </w:pPr>
            <w:r w:rsidRPr="00CA008B">
              <w:rPr>
                <w:color w:val="404040" w:themeColor="text1" w:themeTint="BF"/>
              </w:rPr>
              <w:t xml:space="preserve">Support implementation of the </w:t>
            </w:r>
            <w:r w:rsidRPr="00CA008B">
              <w:rPr>
                <w:i/>
                <w:color w:val="404040" w:themeColor="text1" w:themeTint="BF"/>
              </w:rPr>
              <w:t>Reef 2050 Long Term Sustainability Plan</w:t>
            </w:r>
            <w:r w:rsidRPr="00CA008B">
              <w:rPr>
                <w:color w:val="404040" w:themeColor="text1" w:themeTint="BF"/>
              </w:rPr>
              <w:t xml:space="preserve"> to build on existing </w:t>
            </w:r>
            <w:r>
              <w:rPr>
                <w:color w:val="404040" w:themeColor="text1" w:themeTint="BF"/>
              </w:rPr>
              <w:t xml:space="preserve">turtle monitoring and </w:t>
            </w:r>
            <w:r w:rsidRPr="00CA008B">
              <w:rPr>
                <w:color w:val="404040" w:themeColor="text1" w:themeTint="BF"/>
              </w:rPr>
              <w:t xml:space="preserve">water </w:t>
            </w:r>
            <w:r>
              <w:rPr>
                <w:color w:val="404040" w:themeColor="text1" w:themeTint="BF"/>
              </w:rPr>
              <w:t xml:space="preserve">quality </w:t>
            </w:r>
            <w:r w:rsidRPr="00CA008B">
              <w:rPr>
                <w:color w:val="404040" w:themeColor="text1" w:themeTint="BF"/>
              </w:rPr>
              <w:t>management programs in Queensland.</w:t>
            </w:r>
          </w:p>
        </w:tc>
        <w:tc>
          <w:tcPr>
            <w:tcW w:w="1984" w:type="dxa"/>
            <w:tcBorders>
              <w:top w:val="nil"/>
              <w:left w:val="nil"/>
            </w:tcBorders>
            <w:shd w:val="clear" w:color="auto" w:fill="DBE5F1" w:themeFill="accent1" w:themeFillTint="33"/>
          </w:tcPr>
          <w:p w:rsidR="002F4564" w:rsidRPr="00CA008B" w:rsidRDefault="002F4564"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A4</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DE55B0"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right w:val="nil"/>
            </w:tcBorders>
            <w:shd w:val="clear" w:color="auto" w:fill="DBE5F1" w:themeFill="accent1" w:themeFillTint="33"/>
          </w:tcPr>
          <w:p w:rsidR="00DE55B0" w:rsidRPr="00CA008B" w:rsidRDefault="00DE55B0" w:rsidP="007E1241">
            <w:pPr>
              <w:spacing w:before="60" w:after="60" w:line="240" w:lineRule="auto"/>
              <w:rPr>
                <w:rFonts w:cstheme="minorHAnsi"/>
                <w:bCs/>
                <w:color w:val="404040" w:themeColor="text1" w:themeTint="BF"/>
              </w:rPr>
            </w:pPr>
            <w:r>
              <w:rPr>
                <w:rFonts w:cstheme="minorHAnsi"/>
                <w:bCs/>
                <w:i/>
                <w:color w:val="404040" w:themeColor="text1" w:themeTint="BF"/>
              </w:rPr>
              <w:t xml:space="preserve">Stock continues to recover </w:t>
            </w:r>
          </w:p>
        </w:tc>
        <w:tc>
          <w:tcPr>
            <w:tcW w:w="1984" w:type="dxa"/>
            <w:tcBorders>
              <w:left w:val="nil"/>
            </w:tcBorders>
            <w:shd w:val="clear" w:color="auto" w:fill="DBE5F1" w:themeFill="accent1" w:themeFillTint="33"/>
          </w:tcPr>
          <w:p w:rsidR="00DE55B0" w:rsidRPr="00CA008B" w:rsidRDefault="00DE55B0" w:rsidP="00DE55B0">
            <w:pPr>
              <w:spacing w:before="60" w:after="60" w:line="240" w:lineRule="auto"/>
              <w:jc w:val="center"/>
              <w:rPr>
                <w:rFonts w:cstheme="minorHAnsi"/>
                <w:bCs/>
                <w:color w:val="404040" w:themeColor="text1" w:themeTint="BF"/>
              </w:rPr>
            </w:pPr>
            <w:r>
              <w:rPr>
                <w:rFonts w:cstheme="minorHAnsi"/>
                <w:bCs/>
                <w:color w:val="404040" w:themeColor="text1" w:themeTint="BF"/>
              </w:rPr>
              <w:t>B1, B2</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66"/>
        <w:gridCol w:w="4951"/>
        <w:gridCol w:w="1195"/>
        <w:gridCol w:w="142"/>
        <w:gridCol w:w="2010"/>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717"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Coral Sea</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CS)</w:t>
            </w:r>
          </w:p>
        </w:tc>
        <w:tc>
          <w:tcPr>
            <w:tcW w:w="3347" w:type="dxa"/>
            <w:gridSpan w:val="3"/>
            <w:tcBorders>
              <w:bottom w:val="single" w:sz="4" w:space="0" w:color="auto"/>
            </w:tcBorders>
            <w:shd w:val="clear" w:color="auto" w:fill="D9D9D9" w:themeFill="background1" w:themeFillShade="D9"/>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Unknown</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88" w:type="dxa"/>
            <w:gridSpan w:val="3"/>
            <w:shd w:val="clear" w:color="auto" w:fill="DBE5F1" w:themeFill="accent1" w:themeFillTint="33"/>
          </w:tcPr>
          <w:p w:rsidR="009760C5" w:rsidRPr="00CA008B" w:rsidRDefault="009760C5" w:rsidP="007E6FFD">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w:t>
            </w:r>
            <w:r w:rsidRPr="00CA008B">
              <w:rPr>
                <w:rFonts w:cstheme="minorHAnsi"/>
                <w:bCs/>
                <w:color w:val="404040" w:themeColor="text1" w:themeTint="BF"/>
              </w:rPr>
              <w:t xml:space="preserve">variability </w:t>
            </w:r>
          </w:p>
        </w:tc>
        <w:tc>
          <w:tcPr>
            <w:tcW w:w="2010"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6717"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47" w:type="dxa"/>
            <w:gridSpan w:val="3"/>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Pr>
        <w:tc>
          <w:tcPr>
            <w:tcW w:w="6717" w:type="dxa"/>
            <w:gridSpan w:val="2"/>
            <w:tcBorders>
              <w:right w:val="nil"/>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rPr>
                <w:rFonts w:cstheme="minorHAnsi"/>
                <w:bCs/>
                <w:color w:val="404040" w:themeColor="text1" w:themeTint="BF"/>
              </w:rPr>
            </w:pPr>
            <w:r w:rsidRPr="00CA008B">
              <w:rPr>
                <w:rFonts w:cstheme="minorHAnsi"/>
                <w:bCs/>
                <w:color w:val="404040" w:themeColor="text1" w:themeTint="BF"/>
              </w:rPr>
              <w:t>Sand cays of Coringa-Herald National Nature Reserve and islands in the Lihou Reef National Nature Reserve.</w:t>
            </w:r>
            <w:r w:rsidRPr="00CA008B">
              <w:rPr>
                <w:color w:val="404040" w:themeColor="text1" w:themeTint="BF"/>
              </w:rPr>
              <w:t xml:space="preserve"> </w:t>
            </w:r>
          </w:p>
          <w:p w:rsidR="009760C5" w:rsidRPr="00CA008B" w:rsidRDefault="0089220E" w:rsidP="00B93EC9">
            <w:pPr>
              <w:pStyle w:val="ListBullet"/>
              <w:numPr>
                <w:ilvl w:val="0"/>
                <w:numId w:val="0"/>
              </w:numPr>
              <w:spacing w:before="60" w:after="60" w:line="240" w:lineRule="auto"/>
              <w:rPr>
                <w:color w:val="404040" w:themeColor="text1" w:themeTint="BF"/>
              </w:rPr>
            </w:pPr>
            <w:r>
              <w:rPr>
                <w:i/>
                <w:color w:val="404040" w:themeColor="text1" w:themeTint="BF"/>
              </w:rPr>
              <w:t>Index beaches monitored:</w:t>
            </w:r>
            <w:r w:rsidR="009760C5" w:rsidRPr="00CA008B">
              <w:rPr>
                <w:i/>
                <w:color w:val="404040" w:themeColor="text1" w:themeTint="BF"/>
              </w:rPr>
              <w:t xml:space="preserve"> </w:t>
            </w:r>
            <w:r w:rsidR="009760C5" w:rsidRPr="00CA008B">
              <w:rPr>
                <w:color w:val="404040" w:themeColor="text1" w:themeTint="BF"/>
              </w:rPr>
              <w:t>Coringa-Herald National Nature Reserve (1991/92-2003/04)</w:t>
            </w:r>
            <w:r w:rsidR="000004FC" w:rsidRPr="00CA008B">
              <w:rPr>
                <w:color w:val="404040" w:themeColor="text1" w:themeTint="BF"/>
              </w:rPr>
              <w:fldChar w:fldCharType="begin"/>
            </w:r>
            <w:r w:rsidR="00941050">
              <w:rPr>
                <w:color w:val="404040" w:themeColor="text1" w:themeTint="BF"/>
              </w:rPr>
              <w:instrText xml:space="preserve"> ADDIN EN.CITE &lt;EndNote&gt;&lt;Cite&gt;&lt;Author&gt;Harvey&lt;/Author&gt;&lt;Year&gt;2005&lt;/Year&gt;&lt;RecNum&gt;420&lt;/RecNum&gt;&lt;DisplayText&gt;&lt;style face="superscript"&gt;[91]&lt;/style&gt;&lt;/DisplayText&gt;&lt;record&gt;&lt;rec-number&gt;420&lt;/rec-number&gt;&lt;foreign-keys&gt;&lt;key app="EN" db-id="2rvf559zztv5t2e02wrv9was55we9d9xt90x" timestamp="1442979288"&gt;420&lt;/key&gt;&lt;/foreign-keys&gt;&lt;ref-type name="Report"&gt;27&lt;/ref-type&gt;&lt;contributors&gt;&lt;authors&gt;&lt;author&gt;Harvey, T.&lt;/author&gt;&lt;author&gt;Townsend, S.&lt;/author&gt;&lt;author&gt;Kenyon, N.&lt;/author&gt;&lt;author&gt;Redfern, G.&lt;/author&gt;&lt;/authors&gt;&lt;/contributors&gt;&lt;titles&gt;&lt;title&gt;Monitoring of Nesting Sea Turtles in the Coringa-Herald National Nature Reserve (1991/92-2003/04 nesting seasons)&lt;/title&gt;&lt;secondary-title&gt;Report to the Department of Environment and Heritage&lt;/secondary-title&gt;&lt;/titles&gt;&lt;pages&gt;67&lt;/pages&gt;&lt;dates&gt;&lt;year&gt;2005&lt;/year&gt;&lt;/dates&gt;&lt;publisher&gt;Indo-Pacific Sea Turtle Conservation Group Inc.&lt;/publisher&gt;&lt;urls&gt;&lt;/urls&gt;&lt;/record&gt;&lt;/Cite&gt;&lt;/EndNote&gt;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91" w:tooltip="Harvey, 2005 #420" w:history="1">
              <w:r w:rsidR="00B93EC9" w:rsidRPr="00941050">
                <w:rPr>
                  <w:noProof/>
                  <w:color w:val="404040" w:themeColor="text1" w:themeTint="BF"/>
                  <w:vertAlign w:val="superscript"/>
                </w:rPr>
                <w:t>91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47" w:type="dxa"/>
            <w:gridSpan w:val="3"/>
            <w:tcBorders>
              <w:left w:val="nil"/>
            </w:tcBorders>
            <w:shd w:val="clear" w:color="auto" w:fill="DBE5F1" w:themeFill="accent1" w:themeFillTint="33"/>
          </w:tcPr>
          <w:p w:rsidR="00A87EE3" w:rsidRPr="00105089" w:rsidRDefault="00A87EE3" w:rsidP="009760C5">
            <w:pPr>
              <w:spacing w:before="60" w:after="60" w:line="240" w:lineRule="auto"/>
              <w:rPr>
                <w:rFonts w:cstheme="minorHAnsi"/>
                <w:bCs/>
                <w:color w:val="404040" w:themeColor="text1" w:themeTint="BF"/>
              </w:rPr>
            </w:pPr>
            <w:r>
              <w:rPr>
                <w:rFonts w:cstheme="minorHAnsi"/>
                <w:bCs/>
                <w:i/>
                <w:color w:val="404040" w:themeColor="text1" w:themeTint="BF"/>
              </w:rPr>
              <w:t>Mating</w:t>
            </w:r>
            <w:r>
              <w:rPr>
                <w:rFonts w:cstheme="minorHAnsi"/>
                <w:bCs/>
                <w:color w:val="404040" w:themeColor="text1" w:themeTint="BF"/>
              </w:rPr>
              <w:t>: Unknown</w:t>
            </w:r>
          </w:p>
          <w:p w:rsidR="00A87EE3"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Oct–Apr (peak: Nov</w:t>
            </w:r>
            <w:r w:rsidR="00A237C2">
              <w:rPr>
                <w:rFonts w:cstheme="minorHAnsi"/>
                <w:bCs/>
                <w:color w:val="404040" w:themeColor="text1" w:themeTint="BF"/>
              </w:rPr>
              <w:t>–</w:t>
            </w:r>
            <w:r w:rsidRPr="00CA008B">
              <w:rPr>
                <w:rFonts w:cstheme="minorHAnsi"/>
                <w:bCs/>
                <w:color w:val="404040" w:themeColor="text1" w:themeTint="BF"/>
              </w:rPr>
              <w:t>Feb)</w:t>
            </w:r>
          </w:p>
          <w:p w:rsidR="009760C5" w:rsidRPr="00CA008B" w:rsidRDefault="00A87EE3" w:rsidP="009760C5">
            <w:pPr>
              <w:spacing w:before="60" w:after="60" w:line="240" w:lineRule="auto"/>
              <w:rPr>
                <w:rFonts w:cstheme="minorHAnsi"/>
                <w:bCs/>
                <w:color w:val="404040" w:themeColor="text1" w:themeTint="BF"/>
              </w:rPr>
            </w:pPr>
            <w:r>
              <w:rPr>
                <w:rFonts w:cstheme="minorHAnsi"/>
                <w:bCs/>
                <w:i/>
                <w:color w:val="404040" w:themeColor="text1" w:themeTint="BF"/>
              </w:rPr>
              <w:t>Hatching</w:t>
            </w:r>
            <w:r>
              <w:rPr>
                <w:rFonts w:cstheme="minorHAnsi"/>
                <w:bCs/>
                <w:color w:val="404040" w:themeColor="text1" w:themeTint="BF"/>
              </w:rPr>
              <w:t xml:space="preserve">: </w:t>
            </w:r>
            <w:r w:rsidR="00EA364F">
              <w:rPr>
                <w:rFonts w:cstheme="minorHAnsi"/>
                <w:bCs/>
                <w:color w:val="404040" w:themeColor="text1" w:themeTint="BF"/>
              </w:rPr>
              <w:t>Dec-Jun</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DBE5F1" w:themeFill="accent1" w:themeFillTint="33"/>
          </w:tcPr>
          <w:p w:rsidR="006E366E" w:rsidRDefault="009760C5" w:rsidP="00105089">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w:t>
            </w:r>
            <w:r w:rsidR="00717CD9">
              <w:rPr>
                <w:rFonts w:cstheme="minorHAnsi"/>
                <w:bCs/>
                <w:color w:val="404040" w:themeColor="text1" w:themeTint="BF"/>
              </w:rPr>
              <w:t>S</w:t>
            </w:r>
            <w:r w:rsidR="00717CD9" w:rsidRPr="00CA008B">
              <w:rPr>
                <w:rFonts w:cstheme="minorHAnsi"/>
                <w:bCs/>
                <w:color w:val="404040" w:themeColor="text1" w:themeTint="BF"/>
              </w:rPr>
              <w:t xml:space="preserve">pend </w:t>
            </w:r>
            <w:r w:rsidRPr="00CA008B">
              <w:rPr>
                <w:rFonts w:cstheme="minorHAnsi"/>
                <w:bCs/>
                <w:color w:val="404040" w:themeColor="text1" w:themeTint="BF"/>
              </w:rPr>
              <w:t>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to shallow foraging habitats: reefs, mangroves or seagrass </w:t>
            </w:r>
            <w:r w:rsidR="000A6E1B">
              <w:rPr>
                <w:rFonts w:cstheme="minorHAnsi"/>
                <w:bCs/>
                <w:color w:val="404040" w:themeColor="text1" w:themeTint="BF"/>
              </w:rPr>
              <w:t>meadows</w:t>
            </w:r>
            <w:r w:rsidRPr="00CA008B">
              <w:rPr>
                <w:rFonts w:cstheme="minorHAnsi"/>
                <w:bCs/>
                <w:color w:val="404040" w:themeColor="text1" w:themeTint="BF"/>
              </w:rPr>
              <w:t>.</w:t>
            </w:r>
          </w:p>
          <w:p w:rsidR="006E366E" w:rsidRDefault="009760C5" w:rsidP="00105089">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05089">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0089220E">
              <w:rPr>
                <w:color w:val="404040" w:themeColor="text1" w:themeTint="BF"/>
              </w:rPr>
              <w:t xml:space="preserve"> </w:t>
            </w:r>
            <w:r w:rsidRPr="00CA008B">
              <w:rPr>
                <w:color w:val="404040" w:themeColor="text1" w:themeTint="BF"/>
              </w:rPr>
              <w:t>New Caledonia</w:t>
            </w:r>
            <w:r w:rsidR="000004FC" w:rsidRPr="00CA008B">
              <w:rPr>
                <w:color w:val="404040" w:themeColor="text1" w:themeTint="BF"/>
              </w:rPr>
              <w:fldChar w:fldCharType="begin"/>
            </w:r>
            <w:r w:rsidR="00941050">
              <w:rPr>
                <w:color w:val="404040" w:themeColor="text1" w:themeTint="BF"/>
              </w:rPr>
              <w:instrText xml:space="preserve"> ADDIN EN.CITE &lt;EndNote&gt;&lt;Cite&gt;&lt;Author&gt;Read&lt;/Author&gt;&lt;Year&gt;2015&lt;/Year&gt;&lt;RecNum&gt;436&lt;/RecNum&gt;&lt;DisplayText&gt;&lt;style face="superscript"&gt;[192]&lt;/style&gt;&lt;/DisplayText&gt;&lt;record&gt;&lt;rec-number&gt;436&lt;/rec-number&gt;&lt;foreign-keys&gt;&lt;key app="EN" db-id="2rvf559zztv5t2e02wrv9was55we9d9xt90x" timestamp="1445304393"&gt;436&lt;/key&gt;&lt;/foreign-keys&gt;&lt;ref-type name="Journal Article"&gt;17&lt;/ref-type&gt;&lt;contributors&gt;&lt;authors&gt;&lt;author&gt;Read, T.C.&lt;/author&gt;&lt;author&gt;Fitzsimmons, N. N.&lt;/author&gt;&lt;author&gt;Wantiez, L.&lt;/author&gt;&lt;author&gt;Jensen, M. P.&lt;/author&gt;&lt;author&gt;Keller, F.&lt;/author&gt;&lt;author&gt;Chateau, O.&lt;/author&gt;&lt;author&gt;Farman, R.&lt;/author&gt;&lt;author&gt;Werry, J.M.&lt;/author&gt;&lt;author&gt;MacKay, K.T.&lt;/author&gt;&lt;author&gt;Petro, G.&lt;/author&gt;&lt;author&gt;Limpus, C.J.&lt;/author&gt;&lt;/authors&gt;&lt;/contributors&gt;&lt;titles&gt;&lt;title&gt;&lt;style face="normal" font="default" size="100%"&gt;Mixed stock analysis of a resident green turtle, &lt;/style&gt;&lt;style face="italic" font="default" size="100%"&gt;Chelonia mydas&lt;/style&gt;&lt;style face="normal" font="default" size="100%"&gt;, population in New Caledonia links rookeries in the South Pacific&lt;/style&gt;&lt;/title&gt;&lt;secondary-title&gt;Wildlife Research&lt;/secondary-title&gt;&lt;/titles&gt;&lt;periodical&gt;&lt;full-title&gt;Wildlife Research&lt;/full-title&gt;&lt;/periodical&gt;&lt;pages&gt;488-499&lt;/pages&gt;&lt;volume&gt;42&lt;/volume&gt;&lt;keywords&gt;&lt;keyword&gt;Cheloniidae&lt;/keyword&gt;&lt;keyword&gt;management unit&lt;/keyword&gt;&lt;keyword&gt;marine conservation&lt;/keyword&gt;&lt;keyword&gt;marine migratory species&lt;/keyword&gt;&lt;keyword&gt;mtDNA&lt;/keyword&gt;&lt;keyword&gt;sea turtle&lt;/keyword&gt;&lt;/keywords&gt;&lt;dates&gt;&lt;year&gt;2015&lt;/year&gt;&lt;/dates&gt;&lt;urls&gt;&lt;/urls&gt;&lt;electronic-resource-num&gt;http://dx.doi.org/10.1071/WR15064&lt;/electronic-resource-num&gt;&lt;/record&gt;&lt;/Cite&gt;&lt;/EndNote&gt;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2" w:tooltip="Read, 2015 #436" w:history="1">
              <w:r w:rsidR="00B93EC9" w:rsidRPr="00941050">
                <w:rPr>
                  <w:noProof/>
                  <w:color w:val="404040" w:themeColor="text1" w:themeTint="BF"/>
                  <w:vertAlign w:val="superscript"/>
                </w:rPr>
                <w:t>192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Moreton Bay, Heron/Wistari Reefs, Shoalwater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Hervey Bay</w:t>
            </w:r>
            <w:r w:rsidR="000004FC" w:rsidRPr="00CA008B">
              <w:rPr>
                <w:color w:val="404040" w:themeColor="text1" w:themeTint="BF"/>
              </w:rPr>
              <w:fldChar w:fldCharType="begin"/>
            </w:r>
            <w:r w:rsidR="00227812">
              <w:rPr>
                <w:color w:val="404040" w:themeColor="text1" w:themeTint="BF"/>
              </w:rPr>
              <w:instrText xml:space="preserve"> ADDIN EN.CITE &lt;EndNote&gt;&lt;Cite&gt;&lt;Author&gt;Twaddle&lt;/Author&gt;&lt;Year&gt;2015&lt;/Year&gt;&lt;RecNum&gt;432&lt;/RecNum&gt;&lt;DisplayText&gt;&lt;style face="superscript"&gt;[225]&lt;/style&gt;&lt;/DisplayText&gt;&lt;record&gt;&lt;rec-number&gt;432&lt;/rec-number&gt;&lt;foreign-keys&gt;&lt;key app="EN" db-id="2rvf559zztv5t2e02wrv9was55we9d9xt90x" timestamp="1444796750"&gt;432&lt;/key&gt;&lt;/foreign-keys&gt;&lt;ref-type name="Conference Proceedings"&gt;10&lt;/ref-type&gt;&lt;contributors&gt;&lt;authors&gt;&lt;author&gt;Twaddle, H.&lt;/author&gt;&lt;author&gt;Mumby, P.&lt;/author&gt;&lt;author&gt;Chaloupka, M.&lt;/author&gt;&lt;author&gt;Strydom, A.&lt;/author&gt;&lt;author&gt;Limpus, C.J.&lt;/author&gt;&lt;/authors&gt;&lt;secondary-authors&gt;&lt;author&gt;Whiting, S.D.&lt;/author&gt;&lt;author&gt;Tucker, A. D.&lt;/author&gt;&lt;/secondary-authors&gt;&lt;/contributors&gt;&lt;titles&gt;&lt;title&gt;Life in the mud: Exploring the nocturnal basking phenomenon of a marine megaherbivore in a coastal seagrass-mangrove&lt;/title&gt;&lt;secondary-title&gt;Proceedings of the Second Australian and Second Western Australian Marine Turtle Symposia&lt;/secondary-title&gt;&lt;/titles&gt;&lt;pages&gt;82&lt;/pages&gt;&lt;dates&gt;&lt;year&gt;2015&lt;/year&gt;&lt;/dates&gt;&lt;pub-location&gt;Perth,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25" w:tooltip="Twaddle, 2015 #432" w:history="1">
              <w:r w:rsidR="00B93EC9" w:rsidRPr="00227812">
                <w:rPr>
                  <w:noProof/>
                  <w:color w:val="404040" w:themeColor="text1" w:themeTint="BF"/>
                  <w:vertAlign w:val="superscript"/>
                </w:rPr>
                <w:t>225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B96D42">
              <w:rPr>
                <w:rFonts w:cstheme="minorHAnsi"/>
                <w:bCs/>
                <w:color w:val="404040" w:themeColor="text1" w:themeTint="BF"/>
              </w:rPr>
              <w:t>10</w:t>
            </w:r>
            <w:r w:rsidR="009558E2">
              <w:rPr>
                <w:rFonts w:cstheme="minorHAnsi"/>
                <w:bCs/>
                <w:color w:val="404040" w:themeColor="text1" w:themeTint="BF"/>
              </w:rPr>
              <w:t>.</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DBE5F1" w:themeFill="accent1" w:themeFillTint="33"/>
          </w:tcPr>
          <w:p w:rsidR="00105089" w:rsidRDefault="009760C5" w:rsidP="00EC2E3F">
            <w:pPr>
              <w:spacing w:before="60" w:after="60" w:line="240" w:lineRule="auto"/>
              <w:jc w:val="both"/>
              <w:rPr>
                <w:color w:val="404040" w:themeColor="text1" w:themeTint="BF"/>
              </w:rPr>
            </w:pPr>
            <w:r w:rsidRPr="00CA008B">
              <w:rPr>
                <w:color w:val="404040" w:themeColor="text1" w:themeTint="BF"/>
              </w:rPr>
              <w:t xml:space="preserve">A large proportion of this stock nests on remote coral cays protected within the Coral Sea Commonwealth Marine Reserve and forages within the Great Barrier Reef Marine Park. As such, this stock is considered likely to be robust, despite a lack of longitudinal monitoring. Further, there is a close genetic association with the Chesterfields Island </w:t>
            </w:r>
            <w:r w:rsidR="00C15025">
              <w:rPr>
                <w:color w:val="404040" w:themeColor="text1" w:themeTint="BF"/>
              </w:rPr>
              <w:t>nesters</w:t>
            </w:r>
            <w:r w:rsidR="00EC2E3F">
              <w:rPr>
                <w:color w:val="404040" w:themeColor="text1" w:themeTint="BF"/>
              </w:rPr>
              <w:t xml:space="preserve"> (New Caledonia)</w:t>
            </w:r>
            <w:r w:rsidRPr="00CA008B">
              <w:rPr>
                <w:color w:val="404040" w:themeColor="text1" w:themeTint="BF"/>
              </w:rPr>
              <w:t>, suggesting that the stock may be larger than previously thought</w:t>
            </w:r>
            <w:r w:rsidR="000004FC" w:rsidRPr="00CA008B">
              <w:rPr>
                <w:color w:val="404040" w:themeColor="text1" w:themeTint="BF"/>
              </w:rPr>
              <w:fldChar w:fldCharType="begin"/>
            </w:r>
            <w:r w:rsidR="00941050">
              <w:rPr>
                <w:color w:val="404040" w:themeColor="text1" w:themeTint="BF"/>
              </w:rPr>
              <w:instrText xml:space="preserve"> ADDIN EN.CITE &lt;EndNote&gt;&lt;Cite&gt;&lt;Author&gt;Read&lt;/Author&gt;&lt;Year&gt;2015&lt;/Year&gt;&lt;RecNum&gt;436&lt;/RecNum&gt;&lt;DisplayText&gt;&lt;style face="superscript"&gt;[192]&lt;/style&gt;&lt;/DisplayText&gt;&lt;record&gt;&lt;rec-number&gt;436&lt;/rec-number&gt;&lt;foreign-keys&gt;&lt;key app="EN" db-id="2rvf559zztv5t2e02wrv9was55we9d9xt90x" timestamp="1445304393"&gt;436&lt;/key&gt;&lt;/foreign-keys&gt;&lt;ref-type name="Journal Article"&gt;17&lt;/ref-type&gt;&lt;contributors&gt;&lt;authors&gt;&lt;author&gt;Read, T.C.&lt;/author&gt;&lt;author&gt;Fitzsimmons, N. N.&lt;/author&gt;&lt;author&gt;Wantiez, L.&lt;/author&gt;&lt;author&gt;Jensen, M. P.&lt;/author&gt;&lt;author&gt;Keller, F.&lt;/author&gt;&lt;author&gt;Chateau, O.&lt;/author&gt;&lt;author&gt;Farman, R.&lt;/author&gt;&lt;author&gt;Werry, J.M.&lt;/author&gt;&lt;author&gt;MacKay, K.T.&lt;/author&gt;&lt;author&gt;Petro, G.&lt;/author&gt;&lt;author&gt;Limpus, C.J.&lt;/author&gt;&lt;/authors&gt;&lt;/contributors&gt;&lt;titles&gt;&lt;title&gt;&lt;style face="normal" font="default" size="100%"&gt;Mixed stock analysis of a resident green turtle, &lt;/style&gt;&lt;style face="italic" font="default" size="100%"&gt;Chelonia mydas&lt;/style&gt;&lt;style face="normal" font="default" size="100%"&gt;, population in New Caledonia links rookeries in the South Pacific&lt;/style&gt;&lt;/title&gt;&lt;secondary-title&gt;Wildlife Research&lt;/secondary-title&gt;&lt;/titles&gt;&lt;periodical&gt;&lt;full-title&gt;Wildlife Research&lt;/full-title&gt;&lt;/periodical&gt;&lt;pages&gt;488-499&lt;/pages&gt;&lt;volume&gt;42&lt;/volume&gt;&lt;keywords&gt;&lt;keyword&gt;Cheloniidae&lt;/keyword&gt;&lt;keyword&gt;management unit&lt;/keyword&gt;&lt;keyword&gt;marine conservation&lt;/keyword&gt;&lt;keyword&gt;marine migratory species&lt;/keyword&gt;&lt;keyword&gt;mtDNA&lt;/keyword&gt;&lt;keyword&gt;sea turtle&lt;/keyword&gt;&lt;/keywords&gt;&lt;dates&gt;&lt;year&gt;2015&lt;/year&gt;&lt;/dates&gt;&lt;urls&gt;&lt;/urls&gt;&lt;electronic-resource-num&gt;http://dx.doi.org/10.1071/WR15064&lt;/electronic-resource-num&gt;&lt;/record&gt;&lt;/Cite&gt;&lt;/EndNote&gt;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2" w:tooltip="Read, 2015 #436" w:history="1">
              <w:r w:rsidR="00B93EC9" w:rsidRPr="00941050">
                <w:rPr>
                  <w:noProof/>
                  <w:color w:val="404040" w:themeColor="text1" w:themeTint="BF"/>
                  <w:vertAlign w:val="superscript"/>
                </w:rPr>
                <w:t>192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Management of this stock is primarily undertaken by Parks Australia, </w:t>
            </w:r>
            <w:r w:rsidR="00CE3C23">
              <w:rPr>
                <w:color w:val="404040" w:themeColor="text1" w:themeTint="BF"/>
              </w:rPr>
              <w:t xml:space="preserve">the </w:t>
            </w:r>
            <w:r w:rsidRPr="00CA008B">
              <w:rPr>
                <w:color w:val="404040" w:themeColor="text1" w:themeTint="BF"/>
              </w:rPr>
              <w:t>G</w:t>
            </w:r>
            <w:r w:rsidR="00CE3C23">
              <w:rPr>
                <w:color w:val="404040" w:themeColor="text1" w:themeTint="BF"/>
              </w:rPr>
              <w:t xml:space="preserve">reat </w:t>
            </w:r>
            <w:r w:rsidRPr="00CA008B">
              <w:rPr>
                <w:color w:val="404040" w:themeColor="text1" w:themeTint="BF"/>
              </w:rPr>
              <w:t>B</w:t>
            </w:r>
            <w:r w:rsidR="00CE3C23">
              <w:rPr>
                <w:color w:val="404040" w:themeColor="text1" w:themeTint="BF"/>
              </w:rPr>
              <w:t xml:space="preserve">arrier </w:t>
            </w:r>
            <w:r w:rsidRPr="00CA008B">
              <w:rPr>
                <w:color w:val="404040" w:themeColor="text1" w:themeTint="BF"/>
              </w:rPr>
              <w:t>R</w:t>
            </w:r>
            <w:r w:rsidR="00CE3C23">
              <w:rPr>
                <w:color w:val="404040" w:themeColor="text1" w:themeTint="BF"/>
              </w:rPr>
              <w:t xml:space="preserve">eef </w:t>
            </w:r>
            <w:r w:rsidRPr="00CA008B">
              <w:rPr>
                <w:color w:val="404040" w:themeColor="text1" w:themeTint="BF"/>
              </w:rPr>
              <w:t>M</w:t>
            </w:r>
            <w:r w:rsidR="00CE3C23">
              <w:rPr>
                <w:color w:val="404040" w:themeColor="text1" w:themeTint="BF"/>
              </w:rPr>
              <w:t xml:space="preserve">arine </w:t>
            </w:r>
            <w:r w:rsidRPr="00CA008B">
              <w:rPr>
                <w:color w:val="404040" w:themeColor="text1" w:themeTint="BF"/>
              </w:rPr>
              <w:t>P</w:t>
            </w:r>
            <w:r w:rsidR="00CE3C23">
              <w:rPr>
                <w:color w:val="404040" w:themeColor="text1" w:themeTint="BF"/>
              </w:rPr>
              <w:t xml:space="preserve">ark </w:t>
            </w:r>
            <w:r w:rsidRPr="00CA008B">
              <w:rPr>
                <w:color w:val="404040" w:themeColor="text1" w:themeTint="BF"/>
              </w:rPr>
              <w:t>A</w:t>
            </w:r>
            <w:r w:rsidR="00CE3C23">
              <w:rPr>
                <w:color w:val="404040" w:themeColor="text1" w:themeTint="BF"/>
              </w:rPr>
              <w:t>uthority</w:t>
            </w:r>
            <w:r w:rsidRPr="00CA008B">
              <w:rPr>
                <w:color w:val="404040" w:themeColor="text1" w:themeTint="BF"/>
              </w:rPr>
              <w:t xml:space="preserve"> and the Queensland Government. </w:t>
            </w:r>
          </w:p>
          <w:p w:rsidR="009760C5" w:rsidRPr="00CA008B" w:rsidRDefault="009760C5" w:rsidP="00EC2E3F">
            <w:pPr>
              <w:spacing w:before="60" w:after="60" w:line="240" w:lineRule="auto"/>
              <w:jc w:val="both"/>
              <w:rPr>
                <w:color w:val="404040" w:themeColor="text1" w:themeTint="BF"/>
                <w:lang w:val="en-GB"/>
              </w:rPr>
            </w:pPr>
            <w:r w:rsidRPr="00CA008B">
              <w:rPr>
                <w:color w:val="404040" w:themeColor="text1" w:themeTint="BF"/>
              </w:rPr>
              <w:t xml:space="preserve">The main uncertainty surrounding this stock is its resilience to predicted </w:t>
            </w:r>
            <w:r w:rsidR="003B3B1A">
              <w:rPr>
                <w:color w:val="404040" w:themeColor="text1" w:themeTint="BF"/>
              </w:rPr>
              <w:t>changes</w:t>
            </w:r>
            <w:r w:rsidR="003B3B1A" w:rsidRPr="00CA008B">
              <w:rPr>
                <w:color w:val="404040" w:themeColor="text1" w:themeTint="BF"/>
              </w:rPr>
              <w:t xml:space="preserve"> </w:t>
            </w:r>
            <w:r w:rsidRPr="00CA008B">
              <w:rPr>
                <w:color w:val="404040" w:themeColor="text1" w:themeTint="BF"/>
              </w:rPr>
              <w:t xml:space="preserve">in cyclone activity as a result of climate change and how quickly low lying coral cays will recover after extreme weather events. Due to the remote nature of its nesting and foraging habitats, it is also not known to what extent this stock is affected by </w:t>
            </w:r>
            <w:r w:rsidR="00336B35">
              <w:rPr>
                <w:color w:val="404040" w:themeColor="text1" w:themeTint="BF"/>
              </w:rPr>
              <w:t>‘</w:t>
            </w:r>
            <w:r w:rsidRPr="00CA008B">
              <w:rPr>
                <w:color w:val="404040" w:themeColor="text1" w:themeTint="BF"/>
              </w:rPr>
              <w:t>marine debris</w:t>
            </w:r>
            <w:r w:rsidR="00336B35">
              <w:rPr>
                <w:color w:val="404040" w:themeColor="text1" w:themeTint="BF"/>
              </w:rPr>
              <w:t>’</w:t>
            </w:r>
            <w:r w:rsidRPr="00CA008B">
              <w:rPr>
                <w:color w:val="404040" w:themeColor="text1" w:themeTint="BF"/>
              </w:rPr>
              <w:t xml:space="preserve">, </w:t>
            </w:r>
            <w:r w:rsidR="00336B35">
              <w:rPr>
                <w:color w:val="404040" w:themeColor="text1" w:themeTint="BF"/>
              </w:rPr>
              <w:t>‘</w:t>
            </w:r>
            <w:r w:rsidRPr="00CA008B">
              <w:rPr>
                <w:color w:val="404040" w:themeColor="text1" w:themeTint="BF"/>
              </w:rPr>
              <w:t>international take</w:t>
            </w:r>
            <w:r w:rsidR="00336B35">
              <w:rPr>
                <w:color w:val="404040" w:themeColor="text1" w:themeTint="BF"/>
              </w:rPr>
              <w:t>’</w:t>
            </w:r>
            <w:r w:rsidRPr="00CA008B">
              <w:rPr>
                <w:color w:val="404040" w:themeColor="text1" w:themeTint="BF"/>
              </w:rPr>
              <w:t xml:space="preserve"> and </w:t>
            </w:r>
            <w:r w:rsidR="00336B35">
              <w:rPr>
                <w:color w:val="404040" w:themeColor="text1" w:themeTint="BF"/>
              </w:rPr>
              <w:t>‘</w:t>
            </w:r>
            <w:r w:rsidRPr="00CA008B">
              <w:rPr>
                <w:color w:val="404040" w:themeColor="text1" w:themeTint="BF"/>
              </w:rPr>
              <w:t>fisheries bycatch</w:t>
            </w:r>
            <w:r w:rsidR="00336B35">
              <w:rPr>
                <w:color w:val="404040" w:themeColor="text1" w:themeTint="BF"/>
              </w:rPr>
              <w:t>’</w:t>
            </w:r>
            <w:r w:rsidRPr="00CA008B">
              <w:rPr>
                <w:color w:val="404040" w:themeColor="text1" w:themeTint="BF"/>
              </w:rPr>
              <w:t>.</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8054" w:type="dxa"/>
            <w:gridSpan w:val="4"/>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2010"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CA008B" w:rsidTr="00AD5EDD">
        <w:trPr>
          <w:cnfStyle w:val="000000100000" w:firstRow="0" w:lastRow="0" w:firstColumn="0" w:lastColumn="0" w:oddVBand="0" w:evenVBand="0" w:oddHBand="1" w:evenHBand="0" w:firstRowFirstColumn="0" w:firstRowLastColumn="0" w:lastRowFirstColumn="0" w:lastRowLastColumn="0"/>
        </w:trPr>
        <w:tc>
          <w:tcPr>
            <w:tcW w:w="8054" w:type="dxa"/>
            <w:gridSpan w:val="4"/>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rFonts w:cstheme="minorHAnsi"/>
                <w:bCs/>
                <w:color w:val="404040" w:themeColor="text1" w:themeTint="BF"/>
              </w:rPr>
            </w:pPr>
            <w:r>
              <w:rPr>
                <w:color w:val="404040" w:themeColor="text1" w:themeTint="BF"/>
              </w:rPr>
              <w:t>Assess long-</w:t>
            </w:r>
            <w:r w:rsidRPr="00CA008B">
              <w:rPr>
                <w:color w:val="404040" w:themeColor="text1" w:themeTint="BF"/>
              </w:rPr>
              <w:t>term impacts of extreme weather on nesting beaches.</w:t>
            </w:r>
          </w:p>
        </w:tc>
        <w:tc>
          <w:tcPr>
            <w:tcW w:w="2010" w:type="dxa"/>
            <w:tcBorders>
              <w:left w:val="nil"/>
              <w:bottom w:val="nil"/>
            </w:tcBorders>
            <w:shd w:val="clear" w:color="auto" w:fill="DBE5F1" w:themeFill="accent1" w:themeFillTint="33"/>
          </w:tcPr>
          <w:p w:rsidR="000A60DC" w:rsidRPr="00CA008B" w:rsidRDefault="000A60DC"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A2</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8054" w:type="dxa"/>
            <w:gridSpan w:val="4"/>
            <w:tcBorders>
              <w:top w:val="nil"/>
              <w:bottom w:val="single" w:sz="4" w:space="0" w:color="auto"/>
              <w:right w:val="nil"/>
            </w:tcBorders>
            <w:shd w:val="clear" w:color="auto" w:fill="DBE5F1" w:themeFill="accent1" w:themeFillTint="33"/>
          </w:tcPr>
          <w:p w:rsidR="00683B77" w:rsidRPr="00683B77" w:rsidRDefault="00683B77" w:rsidP="00683B77">
            <w:pPr>
              <w:pStyle w:val="ListBullet"/>
              <w:spacing w:before="60" w:after="60" w:line="240" w:lineRule="auto"/>
              <w:rPr>
                <w:rFonts w:cstheme="minorHAnsi"/>
                <w:bCs/>
                <w:color w:val="404040" w:themeColor="text1" w:themeTint="BF"/>
              </w:rPr>
            </w:pPr>
            <w:r w:rsidRPr="00683B77">
              <w:rPr>
                <w:rFonts w:cstheme="minorHAnsi"/>
                <w:bCs/>
                <w:color w:val="404040" w:themeColor="text1" w:themeTint="BF"/>
              </w:rPr>
              <w:t>Identify and protect suitable beaches and islands that could be used as nesting habitat under a rising sea level model/scenario to ensure that these are suitable for colonisation in the future</w:t>
            </w:r>
            <w:r>
              <w:rPr>
                <w:rFonts w:cstheme="minorHAnsi"/>
                <w:bCs/>
                <w:color w:val="404040" w:themeColor="text1" w:themeTint="BF"/>
              </w:rPr>
              <w:t>.</w:t>
            </w:r>
          </w:p>
        </w:tc>
        <w:tc>
          <w:tcPr>
            <w:tcW w:w="2010" w:type="dxa"/>
            <w:tcBorders>
              <w:top w:val="nil"/>
              <w:left w:val="nil"/>
              <w:bottom w:val="single" w:sz="4" w:space="0" w:color="auto"/>
            </w:tcBorders>
            <w:shd w:val="clear" w:color="auto" w:fill="DBE5F1" w:themeFill="accent1" w:themeFillTint="33"/>
          </w:tcPr>
          <w:p w:rsidR="009760C5" w:rsidRDefault="009760C5" w:rsidP="009760C5">
            <w:pPr>
              <w:pStyle w:val="ListBullet"/>
              <w:numPr>
                <w:ilvl w:val="0"/>
                <w:numId w:val="0"/>
              </w:numPr>
              <w:spacing w:before="60" w:after="60" w:line="240" w:lineRule="auto"/>
              <w:jc w:val="center"/>
              <w:rPr>
                <w:rFonts w:cstheme="minorHAnsi"/>
                <w:bCs/>
                <w:color w:val="404040" w:themeColor="text1" w:themeTint="BF"/>
              </w:rPr>
            </w:pPr>
          </w:p>
          <w:p w:rsidR="00683B77" w:rsidRPr="00CA008B" w:rsidRDefault="00683B77" w:rsidP="009760C5">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tc>
      </w:tr>
      <w:tr w:rsidR="007E1241"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rsidTr="0079524E">
        <w:trPr>
          <w:cnfStyle w:val="000000010000" w:firstRow="0" w:lastRow="0" w:firstColumn="0" w:lastColumn="0" w:oddVBand="0" w:evenVBand="0" w:oddHBand="0" w:evenHBand="1" w:firstRowFirstColumn="0" w:firstRowLastColumn="0" w:lastRowFirstColumn="0" w:lastRowLastColumn="0"/>
        </w:trPr>
        <w:tc>
          <w:tcPr>
            <w:tcW w:w="7912" w:type="dxa"/>
            <w:gridSpan w:val="3"/>
            <w:tcBorders>
              <w:right w:val="nil"/>
            </w:tcBorders>
            <w:shd w:val="clear" w:color="auto" w:fill="DBE5F1" w:themeFill="accent1" w:themeFillTint="33"/>
          </w:tcPr>
          <w:p w:rsidR="0079524E" w:rsidRPr="00747EEC" w:rsidRDefault="0079524E" w:rsidP="00A44308">
            <w:pPr>
              <w:spacing w:before="60" w:after="60" w:line="240" w:lineRule="auto"/>
              <w:rPr>
                <w:rFonts w:cstheme="minorHAnsi"/>
                <w:bCs/>
                <w:i/>
                <w:color w:val="404040" w:themeColor="text1" w:themeTint="BF"/>
              </w:rPr>
            </w:pPr>
            <w:r w:rsidRPr="00747EEC">
              <w:rPr>
                <w:rFonts w:cstheme="minorHAnsi"/>
                <w:bCs/>
                <w:i/>
                <w:color w:val="404040" w:themeColor="text1" w:themeTint="BF"/>
              </w:rPr>
              <w:t>Due to its inaccessibility, long-term monitoring has not been advocated for this stock</w:t>
            </w:r>
            <w:r w:rsidR="000051D3">
              <w:rPr>
                <w:rFonts w:cstheme="minorHAnsi"/>
                <w:bCs/>
                <w:i/>
                <w:color w:val="404040" w:themeColor="text1" w:themeTint="BF"/>
              </w:rPr>
              <w:t>,</w:t>
            </w:r>
            <w:r w:rsidR="00A44308">
              <w:rPr>
                <w:rFonts w:cstheme="minorHAnsi"/>
                <w:bCs/>
                <w:i/>
                <w:color w:val="404040" w:themeColor="text1" w:themeTint="BF"/>
              </w:rPr>
              <w:t xml:space="preserve"> and therefore</w:t>
            </w:r>
            <w:r w:rsidR="000051D3">
              <w:rPr>
                <w:rFonts w:cstheme="minorHAnsi"/>
                <w:bCs/>
                <w:i/>
                <w:color w:val="404040" w:themeColor="text1" w:themeTint="BF"/>
              </w:rPr>
              <w:t>,</w:t>
            </w:r>
            <w:r w:rsidR="00A44308">
              <w:rPr>
                <w:rFonts w:cstheme="minorHAnsi"/>
                <w:bCs/>
                <w:i/>
                <w:color w:val="404040" w:themeColor="text1" w:themeTint="BF"/>
              </w:rPr>
              <w:t xml:space="preserve"> an appropriate measure of success cannot be determined</w:t>
            </w:r>
            <w:r w:rsidRPr="00747EEC">
              <w:rPr>
                <w:rFonts w:cstheme="minorHAnsi"/>
                <w:bCs/>
                <w:i/>
                <w:color w:val="404040" w:themeColor="text1" w:themeTint="BF"/>
              </w:rPr>
              <w:t>.</w:t>
            </w:r>
          </w:p>
        </w:tc>
        <w:tc>
          <w:tcPr>
            <w:tcW w:w="2152" w:type="dxa"/>
            <w:gridSpan w:val="2"/>
            <w:tcBorders>
              <w:left w:val="nil"/>
            </w:tcBorders>
            <w:shd w:val="clear" w:color="auto" w:fill="DBE5F1" w:themeFill="accent1" w:themeFillTint="33"/>
          </w:tcPr>
          <w:p w:rsidR="0079524E" w:rsidRPr="00747EEC" w:rsidRDefault="0079524E" w:rsidP="001D6E78">
            <w:pPr>
              <w:spacing w:before="60" w:after="60" w:line="240" w:lineRule="auto"/>
              <w:rPr>
                <w:rFonts w:cstheme="minorHAnsi"/>
                <w:bCs/>
                <w:i/>
                <w:color w:val="404040" w:themeColor="text1" w:themeTint="BF"/>
              </w:rPr>
            </w:pPr>
          </w:p>
        </w:tc>
      </w:tr>
    </w:tbl>
    <w:p w:rsidR="00543653" w:rsidRDefault="00543653">
      <w:r>
        <w:br w:type="page"/>
      </w:r>
    </w:p>
    <w:tbl>
      <w:tblPr>
        <w:tblStyle w:val="TableGrid"/>
        <w:tblW w:w="10064" w:type="dxa"/>
        <w:tblInd w:w="-262" w:type="dxa"/>
        <w:tblLook w:val="04A0" w:firstRow="1" w:lastRow="0" w:firstColumn="1" w:lastColumn="0" w:noHBand="0" w:noVBand="1"/>
      </w:tblPr>
      <w:tblGrid>
        <w:gridCol w:w="1766"/>
        <w:gridCol w:w="4954"/>
        <w:gridCol w:w="1359"/>
        <w:gridCol w:w="1985"/>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720"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northern Great Barrier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nGBR)</w:t>
            </w:r>
          </w:p>
        </w:tc>
        <w:tc>
          <w:tcPr>
            <w:tcW w:w="3344" w:type="dxa"/>
            <w:gridSpan w:val="2"/>
            <w:tcBorders>
              <w:bottom w:val="single" w:sz="4" w:space="0" w:color="auto"/>
            </w:tcBorders>
            <w:shd w:val="clear" w:color="auto" w:fill="FF000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Early stages of decline</w:t>
            </w:r>
            <w:r w:rsidR="000004FC">
              <w:rPr>
                <w:rFonts w:cstheme="minorHAnsi"/>
                <w:b/>
                <w:bCs/>
                <w:color w:val="FFFFFF" w:themeColor="background1"/>
              </w:rPr>
              <w:fldChar w:fldCharType="begin"/>
            </w:r>
            <w:r w:rsidR="006353AC">
              <w:rPr>
                <w:rFonts w:cstheme="minorHAnsi"/>
                <w:b/>
                <w:bCs/>
                <w:color w:val="FFFFFF" w:themeColor="background1"/>
              </w:rPr>
              <w:instrText xml:space="preserve"> ADDIN EN.CITE &lt;EndNote&gt;&lt;Cite&gt;&lt;Author&gt;Chaloupka&lt;/Author&gt;&lt;Year&gt;2008&lt;/Year&gt;&lt;RecNum&gt;27&lt;/RecNum&gt;&lt;DisplayText&gt;&lt;style face="superscript"&gt;[33]&lt;/style&gt;&lt;/DisplayText&gt;&lt;record&gt;&lt;rec-number&gt;27&lt;/rec-number&gt;&lt;foreign-keys&gt;&lt;key app="EN" db-id="2rvf559zztv5t2e02wrv9was55we9d9xt90x" timestamp="1355097140"&gt;27&lt;/key&gt;&lt;/foreign-keys&gt;&lt;ref-type name="Journal Article"&gt;17&lt;/ref-type&gt;&lt;contributors&gt;&lt;authors&gt;&lt;author&gt;Chaloupka, Milani&lt;/author&gt;&lt;author&gt;Bjorndal, Karen A.&lt;/author&gt;&lt;author&gt;Balazs, George H.&lt;/author&gt;&lt;author&gt;Bolten, Alan B.&lt;/author&gt;&lt;author&gt;Ehrhart, Llewellyn M.&lt;/author&gt;&lt;author&gt;Limpus, Colin J.&lt;/author&gt;&lt;author&gt;Suganuma, Hiroyuki&lt;/author&gt;&lt;author&gt;Troëng, Sebastian&lt;/author&gt;&lt;author&gt;Yamaguchi, Manami&lt;/author&gt;&lt;/authors&gt;&lt;/contributors&gt;&lt;titles&gt;&lt;title&gt;Encouraging outlook for recovery of a once severely exploited marine megaherbivore&lt;/title&gt;&lt;secondary-title&gt;Global Ecology and Biogeography&lt;/secondary-title&gt;&lt;/titles&gt;&lt;periodical&gt;&lt;full-title&gt;Global Ecology and Biogeography&lt;/full-title&gt;&lt;/periodical&gt;&lt;pages&gt;297-304&lt;/pages&gt;&lt;volume&gt;17&lt;/volume&gt;&lt;keywords&gt;&lt;keyword&gt;Chelonia mydas&lt;/keyword&gt;&lt;keyword&gt;conservation&lt;/keyword&gt;&lt;keyword&gt;green sea turtle&lt;/keyword&gt;&lt;keyword&gt;marine&lt;/keyword&gt;&lt;keyword&gt;stock recovery&lt;/keyword&gt;&lt;/keywords&gt;&lt;dates&gt;&lt;year&gt;2008&lt;/year&gt;&lt;/dates&gt;&lt;label&gt;electronic&lt;/label&gt;&lt;urls&gt;&lt;/urls&gt;&lt;/record&gt;&lt;/Cite&gt;&lt;/EndNote&gt;</w:instrText>
            </w:r>
            <w:r w:rsidR="000004FC">
              <w:rPr>
                <w:rFonts w:cstheme="minorHAnsi"/>
                <w:b/>
                <w:bCs/>
                <w:color w:val="FFFFFF" w:themeColor="background1"/>
              </w:rPr>
              <w:fldChar w:fldCharType="separate"/>
            </w:r>
            <w:r w:rsidR="006353AC" w:rsidRPr="006353AC">
              <w:rPr>
                <w:rFonts w:cstheme="minorHAnsi"/>
                <w:b/>
                <w:bCs/>
                <w:noProof/>
                <w:color w:val="FFFFFF" w:themeColor="background1"/>
                <w:vertAlign w:val="superscript"/>
              </w:rPr>
              <w:t>[</w:t>
            </w:r>
            <w:hyperlink w:anchor="_ENREF_33" w:tooltip="Chaloupka, 2008 #27" w:history="1">
              <w:r w:rsidR="00B93EC9" w:rsidRPr="006353AC">
                <w:rPr>
                  <w:rFonts w:cstheme="minorHAnsi"/>
                  <w:b/>
                  <w:bCs/>
                  <w:noProof/>
                  <w:color w:val="FFFFFF" w:themeColor="background1"/>
                  <w:vertAlign w:val="superscript"/>
                </w:rPr>
                <w:t>33</w:t>
              </w:r>
            </w:hyperlink>
            <w:r w:rsidR="006353AC" w:rsidRPr="006353AC">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31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98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66"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31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H. Habitat modification – extractive industries (historical)</w:t>
            </w:r>
          </w:p>
        </w:tc>
        <w:tc>
          <w:tcPr>
            <w:tcW w:w="198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31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w:t>
            </w:r>
            <w:r w:rsidR="007E6FFD">
              <w:rPr>
                <w:rFonts w:cstheme="minorHAnsi"/>
                <w:bCs/>
                <w:color w:val="404040" w:themeColor="text1" w:themeTint="BF"/>
              </w:rPr>
              <w:t>d</w:t>
            </w:r>
            <w:r w:rsidRPr="00CA008B">
              <w:rPr>
                <w:rFonts w:cstheme="minorHAnsi"/>
                <w:bCs/>
                <w:color w:val="404040" w:themeColor="text1" w:themeTint="BF"/>
              </w:rPr>
              <w:t>ebris – entanglement</w:t>
            </w:r>
          </w:p>
        </w:tc>
        <w:tc>
          <w:tcPr>
            <w:tcW w:w="1985"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 xml:space="preserve">High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720"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44"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720"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Raine Island, Moulter Cay</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2" w:tooltip="Limpus, 2003 #7" w:history="1">
              <w:r w:rsidR="00B93EC9" w:rsidRPr="00941050">
                <w:rPr>
                  <w:rFonts w:cstheme="minorHAnsi"/>
                  <w:bCs/>
                  <w:noProof/>
                  <w:color w:val="404040" w:themeColor="text1" w:themeTint="BF"/>
                  <w:vertAlign w:val="superscript"/>
                </w:rPr>
                <w:t>142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A87EE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Murray Is., Bramble Cay, </w:t>
            </w:r>
            <w:r w:rsidR="00B96D42" w:rsidRPr="00CA008B">
              <w:rPr>
                <w:rFonts w:cstheme="minorHAnsi"/>
                <w:bCs/>
                <w:color w:val="404040" w:themeColor="text1" w:themeTint="BF"/>
              </w:rPr>
              <w:t xml:space="preserve">Sandbanks </w:t>
            </w:r>
            <w:r w:rsidRPr="00CA008B">
              <w:rPr>
                <w:rFonts w:cstheme="minorHAnsi"/>
                <w:bCs/>
                <w:color w:val="404040" w:themeColor="text1" w:themeTint="BF"/>
              </w:rPr>
              <w:t xml:space="preserve">No. 7 </w:t>
            </w:r>
            <w:r w:rsidR="00375EFA">
              <w:rPr>
                <w:rFonts w:cstheme="minorHAnsi"/>
                <w:bCs/>
                <w:color w:val="404040" w:themeColor="text1" w:themeTint="BF"/>
              </w:rPr>
              <w:t>and</w:t>
            </w:r>
            <w:r w:rsidRPr="00CA008B">
              <w:rPr>
                <w:rFonts w:cstheme="minorHAnsi"/>
                <w:bCs/>
                <w:color w:val="404040" w:themeColor="text1" w:themeTint="BF"/>
              </w:rPr>
              <w:t xml:space="preserve"> 8, Dauar Is., Milman Is., mainland coast from Cape </w:t>
            </w:r>
            <w:r w:rsidR="00765B1E" w:rsidRPr="00CA008B">
              <w:rPr>
                <w:rFonts w:cstheme="minorHAnsi"/>
                <w:bCs/>
                <w:color w:val="404040" w:themeColor="text1" w:themeTint="BF"/>
              </w:rPr>
              <w:t>Gr</w:t>
            </w:r>
            <w:r w:rsidR="00765B1E">
              <w:rPr>
                <w:rFonts w:cstheme="minorHAnsi"/>
                <w:bCs/>
                <w:color w:val="404040" w:themeColor="text1" w:themeTint="BF"/>
              </w:rPr>
              <w:t>e</w:t>
            </w:r>
            <w:r w:rsidR="00765B1E" w:rsidRPr="00CA008B">
              <w:rPr>
                <w:rFonts w:cstheme="minorHAnsi"/>
                <w:bCs/>
                <w:color w:val="404040" w:themeColor="text1" w:themeTint="BF"/>
              </w:rPr>
              <w:t xml:space="preserve">nville </w:t>
            </w:r>
            <w:r w:rsidRPr="00CA008B">
              <w:rPr>
                <w:rFonts w:cstheme="minorHAnsi"/>
                <w:bCs/>
                <w:color w:val="404040" w:themeColor="text1" w:themeTint="BF"/>
              </w:rPr>
              <w:t>to Torres Strait</w:t>
            </w:r>
            <w:r w:rsidR="00A87EE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Raine Island (1974- ), Moulter Cay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2" w:tooltip="Limpus, 2003 #7" w:history="1">
              <w:r w:rsidR="00B93EC9" w:rsidRPr="00941050">
                <w:rPr>
                  <w:noProof/>
                  <w:color w:val="404040" w:themeColor="text1" w:themeTint="BF"/>
                  <w:vertAlign w:val="superscript"/>
                </w:rPr>
                <w:t>142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Bramble Is., Dauar Island (2006- )</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&lt;EndNote&gt;&lt;Cite&gt;&lt;Author&gt;Hamann&lt;/Author&gt;&lt;Year&gt;2015&lt;/Year&gt;&lt;RecNum&gt;343&lt;/RecNum&gt;&lt;DisplayText&gt;&lt;style face="superscript"&gt;[87]&lt;/style&gt;&lt;/DisplayText&gt;&lt;record&gt;&lt;rec-number&gt;343&lt;/rec-number&gt;&lt;foreign-keys&gt;&lt;key app="EN" db-id="2rvf559zztv5t2e02wrv9was55we9d9xt90x" timestamp="1430782352"&gt;343&lt;/key&gt;&lt;/foreign-keys&gt;&lt;ref-type name="Report"&gt;27&lt;/ref-type&gt;&lt;contributors&gt;&lt;authors&gt;&lt;author&gt;Hamann, M.&lt;/author&gt;&lt;author&gt;Smith, J.&lt;/author&gt;&lt;author&gt;Preston, S.&lt;/author&gt;&lt;author&gt;Fuentes, M.M.P.B&lt;/author&gt;&lt;/authors&gt;&lt;/contributors&gt;&lt;titles&gt;&lt;title&gt;Nesting Green turtles of Torres Strait, Final Report&lt;/title&gt;&lt;secondary-title&gt;Report to the National Environmental Research Program&lt;/secondary-title&gt;&lt;/titles&gt;&lt;pages&gt;15&lt;/pages&gt;&lt;dates&gt;&lt;year&gt;2015&lt;/year&gt;&lt;/dates&gt;&lt;pub-location&gt;Cairns&lt;/pub-location&gt;&lt;publisher&gt;Reef and Rainforest Research Centre Limited&lt;/publisher&gt;&lt;urls&gt;&lt;/urls&gt;&lt;/record&gt;&lt;/Cite&gt;&lt;/EndNote&gt;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7" w:tooltip="Hamann, 2015 #343" w:history="1">
              <w:r w:rsidR="00B93EC9" w:rsidRPr="00941050">
                <w:rPr>
                  <w:noProof/>
                  <w:color w:val="404040" w:themeColor="text1" w:themeTint="BF"/>
                  <w:vertAlign w:val="superscript"/>
                </w:rPr>
                <w:t>87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44"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Mating</w:t>
            </w:r>
            <w:r w:rsidRPr="00CA008B">
              <w:rPr>
                <w:rFonts w:cstheme="minorHAnsi"/>
                <w:bCs/>
                <w:color w:val="404040" w:themeColor="text1" w:themeTint="BF"/>
              </w:rPr>
              <w:t>: Aug</w:t>
            </w:r>
            <w:r w:rsidR="00A237C2">
              <w:rPr>
                <w:rFonts w:cstheme="minorHAnsi"/>
                <w:bCs/>
                <w:color w:val="404040" w:themeColor="text1" w:themeTint="BF"/>
              </w:rPr>
              <w:t>–</w:t>
            </w:r>
            <w:r w:rsidRPr="00CA008B">
              <w:rPr>
                <w:rFonts w:cstheme="minorHAnsi"/>
                <w:bCs/>
                <w:color w:val="404040" w:themeColor="text1" w:themeTint="BF"/>
              </w:rPr>
              <w:t>Dec</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A237C2">
              <w:rPr>
                <w:rFonts w:cstheme="minorHAnsi"/>
                <w:bCs/>
                <w:color w:val="404040" w:themeColor="text1" w:themeTint="BF"/>
              </w:rPr>
              <w:t>–</w:t>
            </w:r>
            <w:r w:rsidRPr="00CA008B">
              <w:rPr>
                <w:rFonts w:cstheme="minorHAnsi"/>
                <w:bCs/>
                <w:color w:val="404040" w:themeColor="text1" w:themeTint="BF"/>
              </w:rPr>
              <w:t>Mar (peak: late Dec</w:t>
            </w:r>
            <w:r w:rsidR="00DF188C" w:rsidRPr="00CA008B">
              <w:rPr>
                <w:rFonts w:cstheme="minorHAnsi"/>
                <w:bCs/>
                <w:color w:val="404040" w:themeColor="text1" w:themeTint="BF"/>
              </w:rPr>
              <w:t>–</w:t>
            </w:r>
            <w:r w:rsidRPr="00CA008B">
              <w:rPr>
                <w:rFonts w:cstheme="minorHAnsi"/>
                <w:bCs/>
                <w:color w:val="404040" w:themeColor="text1" w:themeTint="BF"/>
              </w:rPr>
              <w:t>early 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Dec–May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w:t>
            </w:r>
            <w:r w:rsidR="00A678FF">
              <w:rPr>
                <w:rFonts w:cstheme="minorHAnsi"/>
                <w:bCs/>
                <w:color w:val="404040" w:themeColor="text1" w:themeTint="BF"/>
              </w:rPr>
              <w:t>S</w:t>
            </w:r>
            <w:r w:rsidR="00A678FF" w:rsidRPr="00CA008B">
              <w:rPr>
                <w:rFonts w:cstheme="minorHAnsi"/>
                <w:bCs/>
                <w:color w:val="404040" w:themeColor="text1" w:themeTint="BF"/>
              </w:rPr>
              <w:t xml:space="preserve">pend </w:t>
            </w:r>
            <w:r w:rsidRPr="00CA008B">
              <w:rPr>
                <w:rFonts w:cstheme="minorHAnsi"/>
                <w:bCs/>
                <w:color w:val="404040" w:themeColor="text1" w:themeTint="BF"/>
              </w:rPr>
              <w:t>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back to inshore foraging habitat.</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725AAC">
            <w:p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Torres Strait (aerial surveys), Shoalwater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Edgecumbe Bay</w:t>
            </w:r>
            <w:r w:rsidR="004A1E96">
              <w:rPr>
                <w:color w:val="404040" w:themeColor="text1" w:themeTint="BF"/>
              </w:rPr>
              <w:t xml:space="preserve">, </w:t>
            </w:r>
            <w:r w:rsidRPr="00CA008B">
              <w:rPr>
                <w:color w:val="404040" w:themeColor="text1" w:themeTint="BF"/>
              </w:rPr>
              <w:t>(Gudjuda</w:t>
            </w:r>
            <w:r w:rsidR="00797574">
              <w:rPr>
                <w:color w:val="404040" w:themeColor="text1" w:themeTint="BF"/>
              </w:rPr>
              <w:t> </w:t>
            </w:r>
            <w:r w:rsidRPr="00CA008B">
              <w:rPr>
                <w:color w:val="404040" w:themeColor="text1" w:themeTint="BF"/>
              </w:rPr>
              <w:t>Rangers)</w:t>
            </w:r>
            <w:r w:rsidR="003925B5">
              <w:rPr>
                <w:color w:val="404040" w:themeColor="text1" w:themeTint="BF"/>
              </w:rPr>
              <w:t xml:space="preserve"> and the Howick</w:t>
            </w:r>
            <w:r w:rsidR="00A73157">
              <w:rPr>
                <w:color w:val="404040" w:themeColor="text1" w:themeTint="BF"/>
              </w:rPr>
              <w:t xml:space="preserve"> Group</w:t>
            </w:r>
            <w:r w:rsidR="003925B5">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B96D42">
              <w:rPr>
                <w:rFonts w:cstheme="minorHAnsi"/>
                <w:bCs/>
                <w:color w:val="404040" w:themeColor="text1" w:themeTint="BF"/>
              </w:rPr>
              <w:t>9</w:t>
            </w:r>
            <w:r w:rsidR="009558E2">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234130"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105089" w:rsidRDefault="009760C5" w:rsidP="00105089">
            <w:pPr>
              <w:spacing w:before="60" w:after="60" w:line="240" w:lineRule="auto"/>
              <w:jc w:val="both"/>
              <w:rPr>
                <w:color w:val="404040" w:themeColor="text1" w:themeTint="BF"/>
              </w:rPr>
            </w:pPr>
            <w:r w:rsidRPr="00CA008B">
              <w:rPr>
                <w:color w:val="404040" w:themeColor="text1" w:themeTint="BF"/>
              </w:rPr>
              <w:t xml:space="preserve">Raine Island and Moulter Cay support </w:t>
            </w:r>
            <w:r w:rsidR="00B208DA">
              <w:rPr>
                <w:color w:val="404040" w:themeColor="text1" w:themeTint="BF"/>
              </w:rPr>
              <w:t xml:space="preserve">greater than </w:t>
            </w:r>
            <w:r w:rsidRPr="00CA008B">
              <w:rPr>
                <w:color w:val="404040" w:themeColor="text1" w:themeTint="BF"/>
              </w:rPr>
              <w:t>90 per cent of nesting for this stock</w:t>
            </w:r>
            <w:r w:rsidR="0096656A">
              <w:rPr>
                <w:color w:val="404040" w:themeColor="text1" w:themeTint="BF"/>
              </w:rPr>
              <w:fldChar w:fldCharType="begin"/>
            </w:r>
            <w:r w:rsidR="00941050">
              <w:rPr>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96656A">
              <w:rPr>
                <w:color w:val="404040" w:themeColor="text1" w:themeTint="BF"/>
              </w:rPr>
              <w:fldChar w:fldCharType="separate"/>
            </w:r>
            <w:r w:rsidR="00941050" w:rsidRPr="00941050">
              <w:rPr>
                <w:noProof/>
                <w:color w:val="404040" w:themeColor="text1" w:themeTint="BF"/>
                <w:vertAlign w:val="superscript"/>
              </w:rPr>
              <w:t>[</w:t>
            </w:r>
            <w:hyperlink w:anchor="_ENREF_142" w:tooltip="Limpus, 2003 #7" w:history="1">
              <w:r w:rsidR="00B93EC9" w:rsidRPr="00941050">
                <w:rPr>
                  <w:noProof/>
                  <w:color w:val="404040" w:themeColor="text1" w:themeTint="BF"/>
                  <w:vertAlign w:val="superscript"/>
                </w:rPr>
                <w:t>142</w:t>
              </w:r>
            </w:hyperlink>
            <w:r w:rsidR="00941050" w:rsidRPr="00941050">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xml:space="preserve">. </w:t>
            </w:r>
            <w:r w:rsidR="004A1E96">
              <w:rPr>
                <w:color w:val="404040" w:themeColor="text1" w:themeTint="BF"/>
              </w:rPr>
              <w:t>Raine Island</w:t>
            </w:r>
            <w:r w:rsidR="00B208DA">
              <w:rPr>
                <w:color w:val="404040" w:themeColor="text1" w:themeTint="BF"/>
              </w:rPr>
              <w:t xml:space="preserve">, </w:t>
            </w:r>
            <w:r w:rsidR="004A1E96">
              <w:rPr>
                <w:color w:val="404040" w:themeColor="text1" w:themeTint="BF"/>
              </w:rPr>
              <w:t xml:space="preserve">Moulter Cay and </w:t>
            </w:r>
            <w:r w:rsidR="00FC436F">
              <w:rPr>
                <w:color w:val="404040" w:themeColor="text1" w:themeTint="BF"/>
              </w:rPr>
              <w:t xml:space="preserve">MacLennan </w:t>
            </w:r>
            <w:r w:rsidR="004A1E96">
              <w:rPr>
                <w:color w:val="404040" w:themeColor="text1" w:themeTint="BF"/>
              </w:rPr>
              <w:t xml:space="preserve">Cay make up the Raine Island National </w:t>
            </w:r>
            <w:r w:rsidR="00105089">
              <w:rPr>
                <w:color w:val="404040" w:themeColor="text1" w:themeTint="BF"/>
              </w:rPr>
              <w:t xml:space="preserve">Park </w:t>
            </w:r>
            <w:r w:rsidR="004A1E96">
              <w:rPr>
                <w:color w:val="404040" w:themeColor="text1" w:themeTint="BF"/>
              </w:rPr>
              <w:t xml:space="preserve">(Scientific). Raine Island is surrounded by a </w:t>
            </w:r>
            <w:r w:rsidR="00105089">
              <w:rPr>
                <w:color w:val="404040" w:themeColor="text1" w:themeTint="BF"/>
              </w:rPr>
              <w:t xml:space="preserve">separate </w:t>
            </w:r>
            <w:r w:rsidR="004A1E96">
              <w:rPr>
                <w:color w:val="404040" w:themeColor="text1" w:themeTint="BF"/>
              </w:rPr>
              <w:t xml:space="preserve">marine national park zone. Access to the island is restricted by a </w:t>
            </w:r>
            <w:r w:rsidR="003925B5">
              <w:rPr>
                <w:color w:val="404040" w:themeColor="text1" w:themeTint="BF"/>
              </w:rPr>
              <w:t>‘R</w:t>
            </w:r>
            <w:r w:rsidR="004A1E96">
              <w:rPr>
                <w:color w:val="404040" w:themeColor="text1" w:themeTint="BF"/>
              </w:rPr>
              <w:t xml:space="preserve">estricted </w:t>
            </w:r>
            <w:r w:rsidR="003925B5">
              <w:rPr>
                <w:color w:val="404040" w:themeColor="text1" w:themeTint="BF"/>
              </w:rPr>
              <w:t>A</w:t>
            </w:r>
            <w:r w:rsidR="004A1E96">
              <w:rPr>
                <w:color w:val="404040" w:themeColor="text1" w:themeTint="BF"/>
              </w:rPr>
              <w:t xml:space="preserve">rea – </w:t>
            </w:r>
            <w:r w:rsidR="003925B5">
              <w:rPr>
                <w:color w:val="404040" w:themeColor="text1" w:themeTint="BF"/>
              </w:rPr>
              <w:t>S</w:t>
            </w:r>
            <w:r w:rsidR="004A1E96">
              <w:rPr>
                <w:color w:val="404040" w:themeColor="text1" w:themeTint="BF"/>
              </w:rPr>
              <w:t xml:space="preserve">pecial </w:t>
            </w:r>
            <w:r w:rsidR="003925B5">
              <w:rPr>
                <w:color w:val="404040" w:themeColor="text1" w:themeTint="BF"/>
              </w:rPr>
              <w:t>M</w:t>
            </w:r>
            <w:r w:rsidR="004A1E96">
              <w:rPr>
                <w:color w:val="404040" w:themeColor="text1" w:themeTint="BF"/>
              </w:rPr>
              <w:t xml:space="preserve">anagement </w:t>
            </w:r>
            <w:r w:rsidR="003925B5">
              <w:rPr>
                <w:color w:val="404040" w:themeColor="text1" w:themeTint="BF"/>
              </w:rPr>
              <w:t>A</w:t>
            </w:r>
            <w:r w:rsidR="004A1E96">
              <w:rPr>
                <w:color w:val="404040" w:themeColor="text1" w:themeTint="BF"/>
              </w:rPr>
              <w:t>rea</w:t>
            </w:r>
            <w:r w:rsidR="003925B5">
              <w:rPr>
                <w:color w:val="404040" w:themeColor="text1" w:themeTint="BF"/>
              </w:rPr>
              <w:t>’</w:t>
            </w:r>
            <w:r w:rsidR="004A1E96">
              <w:rPr>
                <w:color w:val="404040" w:themeColor="text1" w:themeTint="BF"/>
              </w:rPr>
              <w:t xml:space="preserve"> designated under the </w:t>
            </w:r>
            <w:r w:rsidR="004A1E96" w:rsidRPr="000051D3">
              <w:rPr>
                <w:i/>
                <w:color w:val="404040" w:themeColor="text1" w:themeTint="BF"/>
              </w:rPr>
              <w:t>G</w:t>
            </w:r>
            <w:r w:rsidR="00F37499" w:rsidRPr="000051D3">
              <w:rPr>
                <w:i/>
                <w:color w:val="404040" w:themeColor="text1" w:themeTint="BF"/>
              </w:rPr>
              <w:t xml:space="preserve">reat </w:t>
            </w:r>
            <w:r w:rsidR="004A1E96" w:rsidRPr="000051D3">
              <w:rPr>
                <w:i/>
                <w:color w:val="404040" w:themeColor="text1" w:themeTint="BF"/>
              </w:rPr>
              <w:t>B</w:t>
            </w:r>
            <w:r w:rsidR="00F37499" w:rsidRPr="000051D3">
              <w:rPr>
                <w:i/>
                <w:color w:val="404040" w:themeColor="text1" w:themeTint="BF"/>
              </w:rPr>
              <w:t xml:space="preserve">arrier </w:t>
            </w:r>
            <w:r w:rsidR="004A1E96" w:rsidRPr="000051D3">
              <w:rPr>
                <w:i/>
                <w:color w:val="404040" w:themeColor="text1" w:themeTint="BF"/>
              </w:rPr>
              <w:t>R</w:t>
            </w:r>
            <w:r w:rsidR="00F37499" w:rsidRPr="000051D3">
              <w:rPr>
                <w:i/>
                <w:color w:val="404040" w:themeColor="text1" w:themeTint="BF"/>
              </w:rPr>
              <w:t xml:space="preserve">eef </w:t>
            </w:r>
            <w:r w:rsidR="004A1E96" w:rsidRPr="000051D3">
              <w:rPr>
                <w:i/>
                <w:color w:val="404040" w:themeColor="text1" w:themeTint="BF"/>
              </w:rPr>
              <w:t>M</w:t>
            </w:r>
            <w:r w:rsidR="00F37499" w:rsidRPr="000051D3">
              <w:rPr>
                <w:i/>
                <w:color w:val="404040" w:themeColor="text1" w:themeTint="BF"/>
              </w:rPr>
              <w:t xml:space="preserve">arine </w:t>
            </w:r>
            <w:r w:rsidR="004A1E96" w:rsidRPr="000051D3">
              <w:rPr>
                <w:i/>
                <w:color w:val="404040" w:themeColor="text1" w:themeTint="BF"/>
              </w:rPr>
              <w:t>P</w:t>
            </w:r>
            <w:r w:rsidR="00F37499" w:rsidRPr="000051D3">
              <w:rPr>
                <w:i/>
                <w:color w:val="404040" w:themeColor="text1" w:themeTint="BF"/>
              </w:rPr>
              <w:t>ark</w:t>
            </w:r>
            <w:r w:rsidR="004A1E96" w:rsidRPr="000051D3">
              <w:rPr>
                <w:i/>
                <w:color w:val="404040" w:themeColor="text1" w:themeTint="BF"/>
              </w:rPr>
              <w:t xml:space="preserve"> </w:t>
            </w:r>
            <w:r w:rsidR="000051D3" w:rsidRPr="000051D3">
              <w:rPr>
                <w:i/>
                <w:color w:val="404040" w:themeColor="text1" w:themeTint="BF"/>
              </w:rPr>
              <w:t xml:space="preserve">Zoning Plan </w:t>
            </w:r>
            <w:r w:rsidR="004A1E96" w:rsidRPr="000051D3">
              <w:rPr>
                <w:i/>
                <w:color w:val="404040" w:themeColor="text1" w:themeTint="BF"/>
              </w:rPr>
              <w:t>2003</w:t>
            </w:r>
            <w:r w:rsidR="004A1E96">
              <w:rPr>
                <w:color w:val="404040" w:themeColor="text1" w:themeTint="BF"/>
              </w:rPr>
              <w:t>.</w:t>
            </w:r>
            <w:r w:rsidR="003925B5">
              <w:rPr>
                <w:color w:val="404040" w:themeColor="text1" w:themeTint="BF"/>
              </w:rPr>
              <w:t xml:space="preserve"> </w:t>
            </w:r>
            <w:r w:rsidRPr="00CA008B">
              <w:rPr>
                <w:color w:val="404040" w:themeColor="text1" w:themeTint="BF"/>
              </w:rPr>
              <w:t xml:space="preserve">It is also subject to an </w:t>
            </w:r>
            <w:r w:rsidR="00190DD2">
              <w:rPr>
                <w:color w:val="404040" w:themeColor="text1" w:themeTint="BF"/>
              </w:rPr>
              <w:t>Indigenous Land Use Agreement</w:t>
            </w:r>
            <w:r w:rsidRPr="00CA008B">
              <w:rPr>
                <w:color w:val="404040" w:themeColor="text1" w:themeTint="BF"/>
              </w:rPr>
              <w:t xml:space="preserve">. There is concern that reproductive output at Raine Island has decreased with low </w:t>
            </w:r>
            <w:r w:rsidR="00317930">
              <w:rPr>
                <w:color w:val="404040" w:themeColor="text1" w:themeTint="BF"/>
              </w:rPr>
              <w:t xml:space="preserve">nesting success and </w:t>
            </w:r>
            <w:r w:rsidRPr="00CA008B">
              <w:rPr>
                <w:color w:val="404040" w:themeColor="text1" w:themeTint="BF"/>
              </w:rPr>
              <w:t xml:space="preserve">hatchling production and large numbers of adult turtles dying on the island as a result of </w:t>
            </w:r>
            <w:r w:rsidR="004A1E96">
              <w:rPr>
                <w:color w:val="404040" w:themeColor="text1" w:themeTint="BF"/>
              </w:rPr>
              <w:t xml:space="preserve">heat exhaustion and </w:t>
            </w:r>
            <w:r w:rsidRPr="00CA008B">
              <w:rPr>
                <w:color w:val="404040" w:themeColor="text1" w:themeTint="BF"/>
              </w:rPr>
              <w:t>cliff falls</w:t>
            </w:r>
            <w:r w:rsidR="0096656A">
              <w:rPr>
                <w:color w:val="404040" w:themeColor="text1" w:themeTint="BF"/>
              </w:rPr>
              <w:fldChar w:fldCharType="begin"/>
            </w:r>
            <w:r w:rsidR="00941050">
              <w:rPr>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96656A">
              <w:rPr>
                <w:color w:val="404040" w:themeColor="text1" w:themeTint="BF"/>
              </w:rPr>
              <w:fldChar w:fldCharType="separate"/>
            </w:r>
            <w:r w:rsidR="00941050" w:rsidRPr="00941050">
              <w:rPr>
                <w:noProof/>
                <w:color w:val="404040" w:themeColor="text1" w:themeTint="BF"/>
                <w:vertAlign w:val="superscript"/>
              </w:rPr>
              <w:t>[</w:t>
            </w:r>
            <w:hyperlink w:anchor="_ENREF_142" w:tooltip="Limpus, 2003 #7" w:history="1">
              <w:r w:rsidR="00B93EC9" w:rsidRPr="00941050">
                <w:rPr>
                  <w:noProof/>
                  <w:color w:val="404040" w:themeColor="text1" w:themeTint="BF"/>
                  <w:vertAlign w:val="superscript"/>
                </w:rPr>
                <w:t>142</w:t>
              </w:r>
            </w:hyperlink>
            <w:r w:rsidR="00941050" w:rsidRPr="00941050">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xml:space="preserve">. The cause of the low hatchling production is not fully understood, although </w:t>
            </w:r>
            <w:r w:rsidR="00317930">
              <w:rPr>
                <w:color w:val="404040" w:themeColor="text1" w:themeTint="BF"/>
              </w:rPr>
              <w:t xml:space="preserve">changes to the landscape </w:t>
            </w:r>
            <w:r w:rsidRPr="00CA008B">
              <w:rPr>
                <w:color w:val="404040" w:themeColor="text1" w:themeTint="BF"/>
              </w:rPr>
              <w:t xml:space="preserve">of the island and changes in extreme weather </w:t>
            </w:r>
            <w:r w:rsidR="00317930">
              <w:rPr>
                <w:color w:val="404040" w:themeColor="text1" w:themeTint="BF"/>
              </w:rPr>
              <w:t>causing tidal inundation</w:t>
            </w:r>
            <w:r w:rsidR="00FF3D28">
              <w:rPr>
                <w:color w:val="404040" w:themeColor="text1" w:themeTint="BF"/>
              </w:rPr>
              <w:t>,</w:t>
            </w:r>
            <w:r w:rsidR="00317930">
              <w:rPr>
                <w:color w:val="404040" w:themeColor="text1" w:themeTint="BF"/>
              </w:rPr>
              <w:t xml:space="preserve"> </w:t>
            </w:r>
            <w:r w:rsidRPr="00CA008B">
              <w:rPr>
                <w:color w:val="404040" w:themeColor="text1" w:themeTint="BF"/>
              </w:rPr>
              <w:t>and ocean acidification due to climate change may be affecting the availability of suitable nesting habitat</w:t>
            </w:r>
            <w:r w:rsidR="0096656A">
              <w:rPr>
                <w:color w:val="404040" w:themeColor="text1" w:themeTint="BF"/>
              </w:rPr>
              <w:fldChar w:fldCharType="begin"/>
            </w:r>
            <w:r w:rsidR="00941050">
              <w:rPr>
                <w:color w:val="404040" w:themeColor="text1" w:themeTint="BF"/>
              </w:rPr>
              <w:instrText xml:space="preserve"> ADDIN EN.CITE &lt;EndNote&gt;&lt;Cite&gt;&lt;Author&gt;Pike&lt;/Author&gt;&lt;Year&gt;2015&lt;/Year&gt;&lt;RecNum&gt;368&lt;/RecNum&gt;&lt;DisplayText&gt;&lt;style face="superscript"&gt;[45, 185]&lt;/style&gt;&lt;/DisplayText&gt;&lt;record&gt;&lt;rec-number&gt;368&lt;/rec-number&gt;&lt;foreign-keys&gt;&lt;key app="EN" db-id="2rvf559zztv5t2e02wrv9was55we9d9xt90x" timestamp="1438575468"&gt;368&lt;/key&gt;&lt;/foreign-keys&gt;&lt;ref-type name="Journal Article"&gt;17&lt;/ref-type&gt;&lt;contributors&gt;&lt;authors&gt;&lt;author&gt;Pike, David A.&lt;/author&gt;&lt;author&gt;Roznik, Elizabeth A.&lt;/author&gt;&lt;author&gt;Bell, Ian&lt;/author&gt;&lt;/authors&gt;&lt;/contributors&gt;&lt;titles&gt;&lt;title&gt;Nest inundation from sea-level rise threatens sea turtle egg viability&lt;/title&gt;&lt;secondary-title&gt;Royal Society Open Science &lt;/secondary-title&gt;&lt;/titles&gt;&lt;periodical&gt;&lt;full-title&gt;Royal Society Open Science&lt;/full-title&gt;&lt;/periodical&gt;&lt;pages&gt;150127&lt;/pages&gt;&lt;volume&gt;2&lt;/volume&gt;&lt;dates&gt;&lt;year&gt;2015&lt;/year&gt;&lt;/dates&gt;&lt;urls&gt;&lt;/urls&gt;&lt;electronic-resource-num&gt;DOI: 10.1098/rsos.150127 &lt;/electronic-resource-num&gt;&lt;/record&gt;&lt;/Cite&gt;&lt;Cite&gt;&lt;Author&gt;Dawson&lt;/Author&gt;&lt;Year&gt;2014&lt;/Year&gt;&lt;RecNum&gt;613&lt;/RecNum&gt;&lt;record&gt;&lt;rec-number&gt;613&lt;/rec-number&gt;&lt;foreign-keys&gt;&lt;key app="EN" db-id="2rvf559zztv5t2e02wrv9was55we9d9xt90x" timestamp="1466033270"&gt;613&lt;/key&gt;&lt;/foreign-keys&gt;&lt;ref-type name="Journal Article"&gt;17&lt;/ref-type&gt;&lt;contributors&gt;&lt;authors&gt;&lt;author&gt;Dawson, J.L.&lt;/author&gt;&lt;author&gt;Smithers, S.G.&lt;/author&gt;&lt;author&gt;Hua, Q.&lt;/author&gt;&lt;/authors&gt;&lt;/contributors&gt;&lt;titles&gt;&lt;title&gt;The importance of large benthic foraminifera to reef island sediment budget and dynamics at Raine Island, northern Great Barrier Reef&lt;/title&gt;&lt;secondary-title&gt;Geomorphology&lt;/secondary-title&gt;&lt;/titles&gt;&lt;periodical&gt;&lt;full-title&gt;Geomorphology&lt;/full-title&gt;&lt;/periodical&gt;&lt;pages&gt;68-81&lt;/pages&gt;&lt;volume&gt;222&lt;/volume&gt;&lt;keywords&gt;&lt;keyword&gt;Sediment budget&lt;/keyword&gt;&lt;keyword&gt;Coral reefs&lt;/keyword&gt;&lt;keyword&gt;Reef islands&lt;/keyword&gt;&lt;keyword&gt;Foraminifera&lt;/keyword&gt;&lt;keyword&gt;Great Barrier Reef&lt;/keyword&gt;&lt;keyword&gt;Coastal geomorphology&lt;/keyword&gt;&lt;/keywords&gt;&lt;dates&gt;&lt;year&gt;2014&lt;/year&gt;&lt;/dates&gt;&lt;label&gt;electronic&lt;/label&gt;&lt;urls&gt;&lt;/urls&gt;&lt;electronic-resource-num&gt;http://dx.doi.org/10.1016/j.geomorph.2014.03.023&lt;/electronic-resource-num&gt;&lt;/record&gt;&lt;/Cite&gt;&lt;/EndNote&gt;</w:instrText>
            </w:r>
            <w:r w:rsidR="0096656A">
              <w:rPr>
                <w:color w:val="404040" w:themeColor="text1" w:themeTint="BF"/>
              </w:rPr>
              <w:fldChar w:fldCharType="separate"/>
            </w:r>
            <w:r w:rsidR="00941050" w:rsidRPr="00941050">
              <w:rPr>
                <w:noProof/>
                <w:color w:val="404040" w:themeColor="text1" w:themeTint="BF"/>
                <w:vertAlign w:val="superscript"/>
              </w:rPr>
              <w:t>[</w:t>
            </w:r>
            <w:hyperlink w:anchor="_ENREF_45" w:tooltip="Dawson, 2014 #613" w:history="1">
              <w:r w:rsidR="00B93EC9" w:rsidRPr="00941050">
                <w:rPr>
                  <w:noProof/>
                  <w:color w:val="404040" w:themeColor="text1" w:themeTint="BF"/>
                  <w:vertAlign w:val="superscript"/>
                </w:rPr>
                <w:t>45</w:t>
              </w:r>
            </w:hyperlink>
            <w:r w:rsidR="00941050" w:rsidRPr="00941050">
              <w:rPr>
                <w:noProof/>
                <w:color w:val="404040" w:themeColor="text1" w:themeTint="BF"/>
                <w:vertAlign w:val="superscript"/>
              </w:rPr>
              <w:t xml:space="preserve">, </w:t>
            </w:r>
            <w:hyperlink w:anchor="_ENREF_185" w:tooltip="Pike, 2015 #368" w:history="1">
              <w:r w:rsidR="00B93EC9" w:rsidRPr="00941050">
                <w:rPr>
                  <w:noProof/>
                  <w:color w:val="404040" w:themeColor="text1" w:themeTint="BF"/>
                  <w:vertAlign w:val="superscript"/>
                </w:rPr>
                <w:t>185</w:t>
              </w:r>
            </w:hyperlink>
            <w:r w:rsidR="00941050" w:rsidRPr="00941050">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xml:space="preserve">. The Queensland Government has initiated the Raine Island Recovery Project (2015-2020) aimed at addressing these issues. </w:t>
            </w:r>
          </w:p>
          <w:p w:rsidR="009760C5" w:rsidRPr="00CA008B" w:rsidRDefault="00382408" w:rsidP="00B93EC9">
            <w:pPr>
              <w:spacing w:before="60" w:after="60" w:line="240" w:lineRule="auto"/>
              <w:jc w:val="both"/>
              <w:rPr>
                <w:color w:val="404040" w:themeColor="text1" w:themeTint="BF"/>
              </w:rPr>
            </w:pPr>
            <w:r>
              <w:rPr>
                <w:color w:val="404040" w:themeColor="text1" w:themeTint="BF"/>
              </w:rPr>
              <w:t>The Torres Strait provides important foraging habitat for green turtles from this stock</w:t>
            </w:r>
            <w:r w:rsidR="000004FC">
              <w:rPr>
                <w:color w:val="404040" w:themeColor="text1" w:themeTint="BF"/>
              </w:rPr>
              <w:fldChar w:fldCharType="begin"/>
            </w:r>
            <w:r w:rsidR="00B93EC9">
              <w:rPr>
                <w:color w:val="404040" w:themeColor="text1" w:themeTint="BF"/>
              </w:rPr>
              <w:instrText xml:space="preserve"> ADDIN EN.CITE &lt;EndNote&gt;&lt;Cite&gt;&lt;Author&gt;School of Earth and Environment James Cook University&lt;/Author&gt;&lt;Year&gt;2016&lt;/Year&gt;&lt;RecNum&gt;661&lt;/RecNum&gt;&lt;DisplayText&gt;&lt;style face="superscript"&gt;[202]&lt;/style&gt;&lt;/DisplayText&gt;&lt;record&gt;&lt;rec-number&gt;661&lt;/rec-number&gt;&lt;foreign-keys&gt;&lt;key app="EN" db-id="2rvf559zztv5t2e02wrv9was55we9d9xt90x" timestamp="1471326060"&gt;661&lt;/key&gt;&lt;/foreign-keys&gt;&lt;ref-type name="Web Page"&gt;12&lt;/ref-type&gt;&lt;contributors&gt;&lt;authors&gt;&lt;author&gt;School of Earth and Environment James Cook University,&lt;/author&gt;&lt;/authors&gt;&lt;/contributors&gt;&lt;titles&gt;&lt;title&gt;Marine turtles and dugongs of the Torres Strait - spatial models of dugong and turtle distribution and relative density of aerial surveys from 1987 - 2013 (NERP TE 2.1, JCU)&lt;/title&gt;&lt;/titles&gt;&lt;number&gt;Accessed 16 August 2016&lt;/number&gt;&lt;dates&gt;&lt;year&gt;2016&lt;/year&gt;&lt;/dates&gt;&lt;publisher&gt;http://eatlas.org.au/data/uuid/939cb936-68b9-4d9f-925e-f5ce12a3bf34&lt;/publisher&gt;&lt;urls&gt;&lt;/urls&gt;&lt;/record&gt;&lt;/Cite&gt;&lt;/EndNote&gt;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202" w:tooltip="School of Earth and Environment James Cook University, 2016 #661" w:history="1">
              <w:r w:rsidR="00B93EC9" w:rsidRPr="00941050">
                <w:rPr>
                  <w:noProof/>
                  <w:color w:val="404040" w:themeColor="text1" w:themeTint="BF"/>
                  <w:vertAlign w:val="superscript"/>
                </w:rPr>
                <w:t>202</w:t>
              </w:r>
            </w:hyperlink>
            <w:r w:rsidR="00941050" w:rsidRPr="00941050">
              <w:rPr>
                <w:noProof/>
                <w:color w:val="404040" w:themeColor="text1" w:themeTint="BF"/>
                <w:vertAlign w:val="superscript"/>
              </w:rPr>
              <w:t>]</w:t>
            </w:r>
            <w:r w:rsidR="000004FC">
              <w:rPr>
                <w:color w:val="404040" w:themeColor="text1" w:themeTint="BF"/>
              </w:rPr>
              <w:fldChar w:fldCharType="end"/>
            </w:r>
            <w:r w:rsidR="00312282">
              <w:rPr>
                <w:color w:val="404040" w:themeColor="text1" w:themeTint="BF"/>
              </w:rPr>
              <w:t xml:space="preserve">, although </w:t>
            </w:r>
            <w:r w:rsidR="005D7785">
              <w:rPr>
                <w:color w:val="404040" w:themeColor="text1" w:themeTint="BF"/>
              </w:rPr>
              <w:t xml:space="preserve">the foraging range for </w:t>
            </w:r>
            <w:r w:rsidR="00312282">
              <w:rPr>
                <w:color w:val="404040" w:themeColor="text1" w:themeTint="BF"/>
              </w:rPr>
              <w:t xml:space="preserve">this stock </w:t>
            </w:r>
            <w:r w:rsidR="005D7785">
              <w:rPr>
                <w:color w:val="404040" w:themeColor="text1" w:themeTint="BF"/>
              </w:rPr>
              <w:t xml:space="preserve">does extend into </w:t>
            </w:r>
            <w:r w:rsidR="00312282">
              <w:rPr>
                <w:color w:val="404040" w:themeColor="text1" w:themeTint="BF"/>
              </w:rPr>
              <w:t>Northern Territory waters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157C05">
              <w:rPr>
                <w:rFonts w:cs="TimesNewRomanPSMT"/>
                <w:color w:val="404040" w:themeColor="text1" w:themeTint="BF"/>
                <w:lang w:eastAsia="en-AU"/>
              </w:rPr>
              <w:t xml:space="preserve">, </w:t>
            </w:r>
            <w:r w:rsidR="000A2EF0">
              <w:rPr>
                <w:rFonts w:cs="TimesNewRomanPSMT"/>
                <w:color w:val="404040" w:themeColor="text1" w:themeTint="BF"/>
                <w:lang w:eastAsia="en-AU"/>
              </w:rPr>
              <w:t>in press</w:t>
            </w:r>
            <w:r w:rsidR="00312282">
              <w:rPr>
                <w:color w:val="404040" w:themeColor="text1" w:themeTint="BF"/>
              </w:rPr>
              <w:t>)</w:t>
            </w:r>
            <w:r>
              <w:rPr>
                <w:color w:val="404040" w:themeColor="text1" w:themeTint="BF"/>
              </w:rPr>
              <w:t>.</w:t>
            </w:r>
            <w:r w:rsidR="00312282">
              <w:rPr>
                <w:color w:val="404040" w:themeColor="text1" w:themeTint="BF"/>
              </w:rPr>
              <w:t xml:space="preserve"> </w:t>
            </w:r>
            <w:r w:rsidR="00105089" w:rsidRPr="00CA008B">
              <w:rPr>
                <w:rFonts w:cstheme="minorHAnsi"/>
                <w:bCs/>
                <w:color w:val="404040" w:themeColor="text1" w:themeTint="BF"/>
              </w:rPr>
              <w:t xml:space="preserve">Foraging in </w:t>
            </w:r>
            <w:r w:rsidR="00105089">
              <w:rPr>
                <w:rFonts w:cstheme="minorHAnsi"/>
                <w:bCs/>
                <w:color w:val="404040" w:themeColor="text1" w:themeTint="BF"/>
              </w:rPr>
              <w:t xml:space="preserve">these </w:t>
            </w:r>
            <w:r w:rsidR="00105089" w:rsidRPr="00CA008B">
              <w:rPr>
                <w:rFonts w:cstheme="minorHAnsi"/>
                <w:bCs/>
                <w:color w:val="404040" w:themeColor="text1" w:themeTint="BF"/>
              </w:rPr>
              <w:t>waters and the Gulf of Carpentaria increases the risk of entanglement by ghost nets</w:t>
            </w:r>
            <w:r w:rsidR="00105089"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105089"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55" w:tooltip="Wilcox, 2012 #139" w:history="1">
              <w:r w:rsidR="00B93EC9" w:rsidRPr="00227812">
                <w:rPr>
                  <w:rFonts w:cstheme="minorHAnsi"/>
                  <w:bCs/>
                  <w:noProof/>
                  <w:color w:val="404040" w:themeColor="text1" w:themeTint="BF"/>
                  <w:vertAlign w:val="superscript"/>
                </w:rPr>
                <w:t>255</w:t>
              </w:r>
            </w:hyperlink>
            <w:r w:rsidR="00227812" w:rsidRPr="00227812">
              <w:rPr>
                <w:rFonts w:cstheme="minorHAnsi"/>
                <w:bCs/>
                <w:noProof/>
                <w:color w:val="404040" w:themeColor="text1" w:themeTint="BF"/>
                <w:vertAlign w:val="superscript"/>
              </w:rPr>
              <w:t>]</w:t>
            </w:r>
            <w:r w:rsidR="00105089" w:rsidRPr="00CA008B">
              <w:rPr>
                <w:rFonts w:cstheme="minorHAnsi"/>
                <w:bCs/>
                <w:color w:val="404040" w:themeColor="text1" w:themeTint="BF"/>
              </w:rPr>
              <w:fldChar w:fldCharType="end"/>
            </w:r>
            <w:r w:rsidR="00105089" w:rsidRPr="00CA008B">
              <w:rPr>
                <w:rFonts w:cstheme="minorHAnsi"/>
                <w:bCs/>
                <w:color w:val="404040" w:themeColor="text1" w:themeTint="BF"/>
              </w:rPr>
              <w:t>.</w:t>
            </w:r>
            <w:r w:rsidR="00926561">
              <w:rPr>
                <w:rFonts w:cstheme="minorHAnsi"/>
                <w:bCs/>
                <w:color w:val="404040" w:themeColor="text1" w:themeTint="BF"/>
              </w:rPr>
              <w:t xml:space="preserve"> </w:t>
            </w:r>
            <w:r w:rsidR="009760C5" w:rsidRPr="00CA008B">
              <w:rPr>
                <w:color w:val="404040" w:themeColor="text1" w:themeTint="BF"/>
              </w:rPr>
              <w:t>Turtles in this stock support the Torres Strait Turtle Fisheries - a traditional subsistence fishery that is limited to Traditional Inhabitants of the Torres Strait</w:t>
            </w:r>
            <w:r w:rsidR="00B96D42">
              <w:rPr>
                <w:color w:val="404040" w:themeColor="text1" w:themeTint="BF"/>
              </w:rPr>
              <w:t xml:space="preserve"> and P</w:t>
            </w:r>
            <w:r w:rsidR="00105089">
              <w:rPr>
                <w:color w:val="404040" w:themeColor="text1" w:themeTint="BF"/>
              </w:rPr>
              <w:t xml:space="preserve">apua </w:t>
            </w:r>
            <w:r w:rsidR="00B96D42">
              <w:rPr>
                <w:color w:val="404040" w:themeColor="text1" w:themeTint="BF"/>
              </w:rPr>
              <w:t>N</w:t>
            </w:r>
            <w:r w:rsidR="00105089">
              <w:rPr>
                <w:color w:val="404040" w:themeColor="text1" w:themeTint="BF"/>
              </w:rPr>
              <w:t xml:space="preserve">ew </w:t>
            </w:r>
            <w:r w:rsidR="00B96D42">
              <w:rPr>
                <w:color w:val="404040" w:themeColor="text1" w:themeTint="BF"/>
              </w:rPr>
              <w:t>G</w:t>
            </w:r>
            <w:r w:rsidR="00105089">
              <w:rPr>
                <w:color w:val="404040" w:themeColor="text1" w:themeTint="BF"/>
              </w:rPr>
              <w:t>uinea</w:t>
            </w:r>
            <w:r w:rsidR="00312282">
              <w:rPr>
                <w:color w:val="404040" w:themeColor="text1" w:themeTint="BF"/>
              </w:rPr>
              <w:t>, and are hunted in the Northern Territory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926561">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sidR="00312282">
              <w:rPr>
                <w:color w:val="404040" w:themeColor="text1" w:themeTint="BF"/>
              </w:rPr>
              <w:t>)</w:t>
            </w:r>
            <w:r w:rsidR="009760C5" w:rsidRPr="00CA008B">
              <w:rPr>
                <w:color w:val="404040" w:themeColor="text1" w:themeTint="BF"/>
              </w:rPr>
              <w:t>. Traditional take in the Torres Strait is managed through community-based management plans. The Torres Strait Regional Autho</w:t>
            </w:r>
            <w:r w:rsidR="004E709E">
              <w:rPr>
                <w:color w:val="404040" w:themeColor="text1" w:themeTint="BF"/>
              </w:rPr>
              <w:t>rity (TSRA) employs Indigenous r</w:t>
            </w:r>
            <w:r w:rsidR="009760C5" w:rsidRPr="00CA008B">
              <w:rPr>
                <w:color w:val="404040" w:themeColor="text1" w:themeTint="BF"/>
              </w:rPr>
              <w:t xml:space="preserve">angers and a dedicated Sea Team to support the implementation of community-based management plans. The TSRA in conjunction with Australian Border Force works to address additional pressures of </w:t>
            </w:r>
            <w:r w:rsidR="00336B35">
              <w:rPr>
                <w:color w:val="404040" w:themeColor="text1" w:themeTint="BF"/>
              </w:rPr>
              <w:t>‘</w:t>
            </w:r>
            <w:r w:rsidR="009760C5" w:rsidRPr="00CA008B">
              <w:rPr>
                <w:color w:val="404040" w:themeColor="text1" w:themeTint="BF"/>
              </w:rPr>
              <w:t>international illegal take</w:t>
            </w:r>
            <w:r w:rsidR="00336B35">
              <w:rPr>
                <w:color w:val="404040" w:themeColor="text1" w:themeTint="BF"/>
              </w:rPr>
              <w:t>’</w:t>
            </w:r>
            <w:r w:rsidR="009760C5" w:rsidRPr="00CA008B">
              <w:rPr>
                <w:color w:val="404040" w:themeColor="text1" w:themeTint="BF"/>
              </w:rPr>
              <w:t>.</w:t>
            </w:r>
            <w:r w:rsidR="009760C5" w:rsidRPr="00CA008B">
              <w:rPr>
                <w:rFonts w:cstheme="minorHAnsi"/>
                <w:bCs/>
                <w:color w:val="404040" w:themeColor="text1" w:themeTint="BF"/>
              </w:rPr>
              <w:t xml:space="preserve">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079"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985"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4B31E2">
              <w:rPr>
                <w:color w:val="404040" w:themeColor="text1" w:themeTint="BF"/>
              </w:rPr>
              <w:t>Continue demonstrably successful intervention at Raine Island (Recovery Project), including reducing adult mortality and increasing hatchling</w:t>
            </w:r>
            <w:r>
              <w:rPr>
                <w:color w:val="404040" w:themeColor="text1" w:themeTint="BF"/>
              </w:rPr>
              <w:t xml:space="preserve"> production.</w:t>
            </w:r>
            <w:r w:rsidRPr="004B31E2">
              <w:rPr>
                <w:color w:val="404040" w:themeColor="text1" w:themeTint="BF"/>
              </w:rPr>
              <w:t xml:space="preserve"> </w:t>
            </w:r>
          </w:p>
        </w:tc>
        <w:tc>
          <w:tcPr>
            <w:tcW w:w="1985" w:type="dxa"/>
            <w:tcBorders>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A2, B1</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079"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4B31E2">
              <w:rPr>
                <w:color w:val="404040" w:themeColor="text1" w:themeTint="BF"/>
              </w:rPr>
              <w:t xml:space="preserve">Support and expand community based management programs in the Torres Strait and northern Australia. </w:t>
            </w:r>
          </w:p>
        </w:tc>
        <w:tc>
          <w:tcPr>
            <w:tcW w:w="1985" w:type="dxa"/>
            <w:tcBorders>
              <w:top w:val="nil"/>
              <w:left w:val="nil"/>
              <w:bottom w:val="nil"/>
            </w:tcBorders>
            <w:shd w:val="clear" w:color="auto" w:fill="DBE5F1" w:themeFill="accent1" w:themeFillTint="33"/>
          </w:tcPr>
          <w:p w:rsidR="000A60DC" w:rsidRPr="00CA008B" w:rsidRDefault="000A60DC" w:rsidP="009760C5">
            <w:pPr>
              <w:pStyle w:val="ListBullet"/>
              <w:numPr>
                <w:ilvl w:val="0"/>
                <w:numId w:val="0"/>
              </w:numPr>
              <w:spacing w:before="60" w:after="60" w:line="240" w:lineRule="auto"/>
              <w:jc w:val="center"/>
              <w:rPr>
                <w:color w:val="404040" w:themeColor="text1" w:themeTint="BF"/>
              </w:rPr>
            </w:pPr>
            <w:r>
              <w:rPr>
                <w:color w:val="404040" w:themeColor="text1" w:themeTint="BF"/>
              </w:rPr>
              <w:t>A10</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top w:val="nil"/>
              <w:right w:val="nil"/>
            </w:tcBorders>
            <w:shd w:val="clear" w:color="auto" w:fill="DBE5F1" w:themeFill="accent1" w:themeFillTint="33"/>
          </w:tcPr>
          <w:p w:rsidR="009760C5" w:rsidRDefault="009760C5" w:rsidP="009760C5">
            <w:pPr>
              <w:pStyle w:val="ListBullet"/>
              <w:spacing w:before="60" w:after="60" w:line="240" w:lineRule="auto"/>
              <w:rPr>
                <w:color w:val="404040" w:themeColor="text1" w:themeTint="BF"/>
              </w:rPr>
            </w:pPr>
            <w:r w:rsidRPr="00CA008B">
              <w:rPr>
                <w:color w:val="404040" w:themeColor="text1" w:themeTint="BF"/>
              </w:rPr>
              <w:t>Con</w:t>
            </w:r>
            <w:r w:rsidR="0030217C">
              <w:rPr>
                <w:color w:val="404040" w:themeColor="text1" w:themeTint="BF"/>
              </w:rPr>
              <w:t>tinue monitoring nest and hatch</w:t>
            </w:r>
            <w:r w:rsidRPr="00CA008B">
              <w:rPr>
                <w:color w:val="404040" w:themeColor="text1" w:themeTint="BF"/>
              </w:rPr>
              <w:t xml:space="preserve">ing success at Bramble Cay and Dauar Island to assess these islands as potential areas of refugia for this stock. </w:t>
            </w:r>
          </w:p>
          <w:p w:rsidR="009514DA" w:rsidRPr="00CA008B" w:rsidRDefault="009514DA" w:rsidP="009514DA">
            <w:pPr>
              <w:pStyle w:val="ListBullet"/>
              <w:spacing w:before="60" w:after="60" w:line="240" w:lineRule="auto"/>
              <w:rPr>
                <w:color w:val="404040" w:themeColor="text1" w:themeTint="BF"/>
              </w:rPr>
            </w:pPr>
            <w:r>
              <w:rPr>
                <w:color w:val="404040" w:themeColor="text1" w:themeTint="BF"/>
              </w:rPr>
              <w:t>Undertake genetic testing of foraging populations to support assessment of Raine Island population demographics</w:t>
            </w:r>
            <w:r w:rsidR="000206E4">
              <w:rPr>
                <w:color w:val="404040" w:themeColor="text1" w:themeTint="BF"/>
              </w:rPr>
              <w:t>.</w:t>
            </w:r>
          </w:p>
        </w:tc>
        <w:tc>
          <w:tcPr>
            <w:tcW w:w="1985" w:type="dxa"/>
            <w:tcBorders>
              <w:top w:val="nil"/>
              <w:left w:val="nil"/>
            </w:tcBorders>
            <w:shd w:val="clear" w:color="auto" w:fill="DBE5F1" w:themeFill="accent1" w:themeFillTint="33"/>
          </w:tcPr>
          <w:p w:rsidR="009760C5" w:rsidRDefault="009760C5"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A2, B1</w:t>
            </w:r>
          </w:p>
          <w:p w:rsidR="009514DA" w:rsidRDefault="009514DA" w:rsidP="000A60DC">
            <w:pPr>
              <w:pStyle w:val="ListBullet"/>
              <w:numPr>
                <w:ilvl w:val="0"/>
                <w:numId w:val="0"/>
              </w:numPr>
              <w:spacing w:before="60" w:after="60" w:line="240" w:lineRule="auto"/>
              <w:jc w:val="center"/>
              <w:rPr>
                <w:color w:val="404040" w:themeColor="text1" w:themeTint="BF"/>
              </w:rPr>
            </w:pPr>
          </w:p>
          <w:p w:rsidR="009514DA" w:rsidRPr="00CA008B" w:rsidRDefault="009514DA" w:rsidP="000A60DC">
            <w:pPr>
              <w:pStyle w:val="ListBullet"/>
              <w:numPr>
                <w:ilvl w:val="0"/>
                <w:numId w:val="0"/>
              </w:numPr>
              <w:spacing w:before="60" w:after="60" w:line="240" w:lineRule="auto"/>
              <w:jc w:val="center"/>
              <w:rPr>
                <w:color w:val="404040" w:themeColor="text1" w:themeTint="BF"/>
              </w:rPr>
            </w:pPr>
            <w:r>
              <w:rPr>
                <w:color w:val="404040" w:themeColor="text1" w:themeTint="BF"/>
              </w:rPr>
              <w:t>B2</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43753" w:rsidRPr="0050547F"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right w:val="nil"/>
            </w:tcBorders>
            <w:shd w:val="clear" w:color="auto" w:fill="DBE5F1" w:themeFill="accent1" w:themeFillTint="33"/>
          </w:tcPr>
          <w:p w:rsidR="00643753" w:rsidRPr="00CA008B" w:rsidRDefault="00643753" w:rsidP="00282050">
            <w:pPr>
              <w:spacing w:before="60" w:after="60" w:line="240" w:lineRule="auto"/>
              <w:rPr>
                <w:rFonts w:cstheme="minorHAnsi"/>
                <w:bCs/>
                <w:color w:val="404040" w:themeColor="text1" w:themeTint="BF"/>
              </w:rPr>
            </w:pPr>
            <w:r>
              <w:rPr>
                <w:rFonts w:cstheme="minorHAnsi"/>
                <w:bCs/>
                <w:i/>
                <w:color w:val="404040" w:themeColor="text1" w:themeTint="BF"/>
              </w:rPr>
              <w:t xml:space="preserve">Reproductive output from Raine Island </w:t>
            </w:r>
            <w:r w:rsidR="00282050">
              <w:rPr>
                <w:rFonts w:cstheme="minorHAnsi"/>
                <w:bCs/>
                <w:i/>
                <w:color w:val="404040" w:themeColor="text1" w:themeTint="BF"/>
              </w:rPr>
              <w:t>increases over the life of Plan</w:t>
            </w:r>
            <w:r>
              <w:rPr>
                <w:rFonts w:cstheme="minorHAnsi"/>
                <w:bCs/>
                <w:i/>
                <w:color w:val="404040" w:themeColor="text1" w:themeTint="BF"/>
              </w:rPr>
              <w:t xml:space="preserve">  </w:t>
            </w:r>
          </w:p>
        </w:tc>
        <w:tc>
          <w:tcPr>
            <w:tcW w:w="1985" w:type="dxa"/>
            <w:tcBorders>
              <w:left w:val="nil"/>
            </w:tcBorders>
            <w:shd w:val="clear" w:color="auto" w:fill="DBE5F1" w:themeFill="accent1" w:themeFillTint="33"/>
          </w:tcPr>
          <w:p w:rsidR="00643753" w:rsidRPr="00CA008B" w:rsidRDefault="00643753" w:rsidP="00643753">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pPr>
        <w:spacing w:after="0" w:line="240" w:lineRule="auto"/>
      </w:pPr>
      <w:r>
        <w:br w:type="page"/>
      </w:r>
    </w:p>
    <w:tbl>
      <w:tblPr>
        <w:tblStyle w:val="TableGrid"/>
        <w:tblW w:w="10064" w:type="dxa"/>
        <w:tblInd w:w="-262" w:type="dxa"/>
        <w:tblLook w:val="04A0" w:firstRow="1" w:lastRow="0" w:firstColumn="1" w:lastColumn="0" w:noHBand="0" w:noVBand="1"/>
      </w:tblPr>
      <w:tblGrid>
        <w:gridCol w:w="1788"/>
        <w:gridCol w:w="5103"/>
        <w:gridCol w:w="1446"/>
        <w:gridCol w:w="1727"/>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F8655A">
            <w:pPr>
              <w:spacing w:before="60" w:after="60" w:line="240" w:lineRule="auto"/>
              <w:rPr>
                <w:rFonts w:cstheme="minorHAnsi"/>
                <w:b/>
                <w:bCs/>
                <w:color w:val="FFFFFF" w:themeColor="background1"/>
              </w:rPr>
            </w:pPr>
            <w:r>
              <w:br w:type="column"/>
            </w:r>
            <w:r>
              <w:br w:type="column"/>
            </w:r>
            <w:r>
              <w:br w:type="column"/>
            </w:r>
            <w:r>
              <w:br w:type="page"/>
            </w:r>
            <w:r w:rsidRPr="0050547F">
              <w:rPr>
                <w:rFonts w:cstheme="minorHAnsi"/>
                <w:b/>
                <w:bCs/>
                <w:color w:val="FFFFFF" w:themeColor="background1"/>
              </w:rPr>
              <w:t xml:space="preserve">Green – Gulf of Carpentaria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GoC)</w:t>
            </w:r>
          </w:p>
        </w:tc>
        <w:tc>
          <w:tcPr>
            <w:tcW w:w="3173"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27"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 Indigenous take </w:t>
            </w:r>
          </w:p>
        </w:tc>
        <w:tc>
          <w:tcPr>
            <w:tcW w:w="1727"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Wellesley Islands (Bountiful, Pisonia and Rocky Islands), Binanangoi Point to Cape Shield, Gove, </w:t>
            </w:r>
            <w:r w:rsidR="00D011AE" w:rsidRPr="00CA008B">
              <w:rPr>
                <w:rFonts w:cstheme="minorHAnsi"/>
                <w:bCs/>
                <w:color w:val="404040" w:themeColor="text1" w:themeTint="BF"/>
              </w:rPr>
              <w:t>Borroloola</w:t>
            </w:r>
            <w:r w:rsidRPr="00CA008B">
              <w:rPr>
                <w:rFonts w:cstheme="minorHAnsi"/>
                <w:bCs/>
                <w:color w:val="404040" w:themeColor="text1" w:themeTint="BF"/>
              </w:rPr>
              <w:t>, Groote Eylandt, Sir Edward Pellew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Drysdale, Burbidge, Dudley, Hawksnest, Sandy, Watson, Pearce Islands and Isle Woodah, Wedge Rock, North East Isle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rFonts w:cstheme="minorHAnsi"/>
                <w:bCs/>
                <w:color w:val="404040" w:themeColor="text1" w:themeTint="BF"/>
              </w:rPr>
            </w:pPr>
            <w:r w:rsidRPr="00CA008B">
              <w:rPr>
                <w:i/>
                <w:color w:val="404040" w:themeColor="text1" w:themeTint="BF"/>
              </w:rPr>
              <w:t>Index beaches monitored</w:t>
            </w:r>
            <w:r w:rsidRPr="00CA008B">
              <w:rPr>
                <w:color w:val="404040" w:themeColor="text1" w:themeTint="BF"/>
              </w:rPr>
              <w:t xml:space="preserve">: </w:t>
            </w:r>
            <w:r w:rsidR="00C57143">
              <w:rPr>
                <w:color w:val="404040" w:themeColor="text1" w:themeTint="BF"/>
              </w:rPr>
              <w:t xml:space="preserve">No ongoing monitoring. Census: </w:t>
            </w:r>
            <w:r w:rsidRPr="00CA008B">
              <w:rPr>
                <w:color w:val="404040" w:themeColor="text1" w:themeTint="BF"/>
              </w:rPr>
              <w:t xml:space="preserve">Wellesley Group, Groote Eylandt </w:t>
            </w:r>
            <w:r w:rsidR="00375EFA">
              <w:rPr>
                <w:color w:val="404040" w:themeColor="text1" w:themeTint="BF"/>
              </w:rPr>
              <w:t>and</w:t>
            </w:r>
            <w:r w:rsidRPr="00CA008B">
              <w:rPr>
                <w:color w:val="404040" w:themeColor="text1" w:themeTint="BF"/>
              </w:rPr>
              <w:t xml:space="preserve"> Sir Edward Pellew Islands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814642" w:rsidRDefault="00814642" w:rsidP="009760C5">
            <w:pPr>
              <w:spacing w:before="60" w:after="60" w:line="240" w:lineRule="auto"/>
              <w:rPr>
                <w:rFonts w:cstheme="minorHAnsi"/>
                <w:bCs/>
                <w:i/>
                <w:color w:val="404040" w:themeColor="text1" w:themeTint="BF"/>
              </w:rPr>
            </w:pPr>
            <w:r>
              <w:rPr>
                <w:rFonts w:cstheme="minorHAnsi"/>
                <w:bCs/>
                <w:i/>
                <w:color w:val="404040" w:themeColor="text1" w:themeTint="BF"/>
              </w:rPr>
              <w:t>Mating</w:t>
            </w:r>
            <w:r>
              <w:rPr>
                <w:rFonts w:cstheme="minorHAnsi"/>
                <w:bCs/>
                <w:color w:val="404040" w:themeColor="text1" w:themeTint="BF"/>
              </w:rPr>
              <w:t>: 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Jun-Jul)</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Aug</w:t>
            </w:r>
            <w:r w:rsidR="00A237C2">
              <w:rPr>
                <w:rFonts w:cstheme="minorHAnsi"/>
                <w:bCs/>
                <w:color w:val="404040" w:themeColor="text1" w:themeTint="BF"/>
              </w:rPr>
              <w:t>–</w:t>
            </w:r>
            <w:r w:rsidRPr="00CA008B">
              <w:rPr>
                <w:rFonts w:cstheme="minorHAnsi"/>
                <w:bCs/>
                <w:color w:val="404040" w:themeColor="text1" w:themeTint="BF"/>
              </w:rPr>
              <w:t>Sep</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725AAC">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disperse through oceanic waters of the Indo-Pacific. </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725AAC">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9558E2">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D72973">
              <w:rPr>
                <w:rFonts w:cstheme="minorHAnsi"/>
                <w:bCs/>
                <w:color w:val="404040" w:themeColor="text1" w:themeTint="BF"/>
              </w:rPr>
              <w:t>10</w:t>
            </w:r>
            <w:r w:rsidR="009558E2">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105089" w:rsidRDefault="00105089"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Management of this stock is primarily undertaken by community groups and Indigenous rangers with the support of the Northern</w:t>
            </w:r>
            <w:r>
              <w:rPr>
                <w:color w:val="404040" w:themeColor="text1" w:themeTint="BF"/>
              </w:rPr>
              <w:t> </w:t>
            </w:r>
            <w:r w:rsidRPr="00CA008B">
              <w:rPr>
                <w:color w:val="404040" w:themeColor="text1" w:themeTint="BF"/>
              </w:rPr>
              <w:t xml:space="preserve">Territory and Queensland Governments. </w:t>
            </w:r>
            <w:r w:rsidR="009760C5" w:rsidRPr="00CA008B">
              <w:rPr>
                <w:color w:val="404040" w:themeColor="text1" w:themeTint="BF"/>
              </w:rPr>
              <w:t>Green turtle nesting in the Gulf of Carpentaria was estimated to be approximately 5000</w:t>
            </w:r>
            <w:r w:rsidR="00B96D42">
              <w:rPr>
                <w:color w:val="404040" w:themeColor="text1" w:themeTint="BF"/>
              </w:rPr>
              <w:t xml:space="preserve"> per </w:t>
            </w:r>
            <w:r w:rsidR="009760C5" w:rsidRPr="00CA008B">
              <w:rPr>
                <w:color w:val="404040" w:themeColor="text1" w:themeTint="BF"/>
              </w:rPr>
              <w:t xml:space="preserve">year in 2008, and at </w:t>
            </w:r>
            <w:r w:rsidR="00B96D42">
              <w:rPr>
                <w:color w:val="404040" w:themeColor="text1" w:themeTint="BF"/>
              </w:rPr>
              <w:t xml:space="preserve">1000’s </w:t>
            </w:r>
            <w:r w:rsidR="009760C5" w:rsidRPr="00CA008B">
              <w:rPr>
                <w:color w:val="404040" w:themeColor="text1" w:themeTint="BF"/>
              </w:rPr>
              <w:t>per year for the north</w:t>
            </w:r>
            <w:r w:rsidR="00A01227">
              <w:rPr>
                <w:color w:val="404040" w:themeColor="text1" w:themeTint="BF"/>
              </w:rPr>
              <w:t>-</w:t>
            </w:r>
            <w:r w:rsidR="009760C5" w:rsidRPr="00CA008B">
              <w:rPr>
                <w:color w:val="404040" w:themeColor="text1" w:themeTint="BF"/>
              </w:rPr>
              <w:t>east Arnhem Land rookeries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The majority of this stock nests within Indigenous Protected Areas including: Laynhapuy (Yirralka), Dhimurru, Anindilyakwa (Groote Eylandt Archipelago), Yanyuwa (Li-Anthawirriyarra), Barni-Wardimantha Awara Yanyuwa (Sir Edward Pellew), and Thuwathu/Bujimulla (Wellesley Islands). Management activities include ghost net and marine debris patrols and clean up, monitoring of nesting turtle abundance, and satellite tracking of adult females. </w:t>
            </w:r>
          </w:p>
          <w:p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Historically, this stock is likely to have been heavily impacted by bycatch in the trawl fisheries until turtle excluder devices were introduced in 2001</w:t>
            </w:r>
            <w:r w:rsidR="000004FC" w:rsidRPr="00CA008B">
              <w:rPr>
                <w:color w:val="404040" w:themeColor="text1" w:themeTint="BF"/>
              </w:rPr>
              <w:fldChar w:fldCharType="begin"/>
            </w:r>
            <w:r w:rsidR="006353AC">
              <w:rPr>
                <w:color w:val="404040" w:themeColor="text1" w:themeTint="BF"/>
              </w:rPr>
              <w:instrText xml:space="preserve"> ADDIN EN.CITE &lt;EndNote&gt;&lt;Cite&gt;&lt;Author&gt;Brewer&lt;/Author&gt;&lt;Year&gt;2006&lt;/Year&gt;&lt;RecNum&gt;24&lt;/RecNum&gt;&lt;DisplayText&gt;&lt;style face="superscript"&gt;[23]&lt;/style&gt;&lt;/DisplayText&gt;&lt;record&gt;&lt;rec-number&gt;24&lt;/rec-number&gt;&lt;foreign-keys&gt;&lt;key app="EN" db-id="2rvf559zztv5t2e02wrv9was55we9d9xt90x" timestamp="1355097140"&gt;24&lt;/key&gt;&lt;/foreign-keys&gt;&lt;ref-type name="Journal Article"&gt;17&lt;/ref-type&gt;&lt;contributors&gt;&lt;authors&gt;&lt;author&gt;Brewer, David&lt;/author&gt;&lt;author&gt;Heals, Don&lt;/author&gt;&lt;author&gt;Milton, David&lt;/author&gt;&lt;author&gt;Dell, Quinton&lt;/author&gt;&lt;author&gt;Fry, Gary&lt;/author&gt;&lt;author&gt;Venables, Bill&lt;/author&gt;&lt;author&gt;Jones, Peter&lt;/author&gt;&lt;/authors&gt;&lt;/contributors&gt;&lt;titles&gt;&lt;title&gt;The impact of turtle excluder devices and bycatch reduction devices on diverse tropical marine communities in Australia’s northern prawn trawl fishery&lt;/title&gt;&lt;secondary-title&gt;Fisheries Research &lt;/secondary-title&gt;&lt;/titles&gt;&lt;periodical&gt;&lt;full-title&gt;Fisheries Research&lt;/full-title&gt;&lt;/periodical&gt;&lt;pages&gt;176-188&lt;/pages&gt;&lt;volume&gt;81&lt;/volume&gt;&lt;keywords&gt;&lt;keyword&gt;Turtle excluder devices&lt;/keyword&gt;&lt;keyword&gt;Bycatch reduction devices&lt;/keyword&gt;&lt;keyword&gt;Bycatch&lt;/keyword&gt;&lt;keyword&gt;Prawn trawls&lt;/keyword&gt;&lt;keyword&gt;Shrimp trawls&lt;/keyword&gt;&lt;keyword&gt;Sea turtles&lt;/keyword&gt;&lt;keyword&gt;Sea snakes&lt;/keyword&gt;&lt;keyword&gt;Sawfish&lt;/keyword&gt;&lt;/keywords&gt;&lt;dates&gt;&lt;year&gt;2006&lt;/year&gt;&lt;/dates&gt;&lt;label&gt;electronic&lt;/label&gt;&lt;urls&gt;&lt;/urls&gt;&lt;/record&gt;&lt;/Cite&gt;&lt;/EndNote&gt;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23" w:tooltip="Brewer, 2006 #24" w:history="1">
              <w:r w:rsidR="00B93EC9" w:rsidRPr="006353AC">
                <w:rPr>
                  <w:noProof/>
                  <w:color w:val="404040" w:themeColor="text1" w:themeTint="BF"/>
                  <w:vertAlign w:val="superscript"/>
                </w:rPr>
                <w:t>23</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Gulf of Carpentaria is considered to be a ghost net hotspot with estimates </w:t>
            </w:r>
            <w:r w:rsidR="000949E4">
              <w:rPr>
                <w:color w:val="404040" w:themeColor="text1" w:themeTint="BF"/>
              </w:rPr>
              <w:t xml:space="preserve">of </w:t>
            </w:r>
            <w:r w:rsidRPr="00CA008B">
              <w:rPr>
                <w:color w:val="404040" w:themeColor="text1" w:themeTint="BF"/>
              </w:rPr>
              <w:t xml:space="preserve">672-2015 green turtles </w:t>
            </w:r>
            <w:r w:rsidR="000949E4">
              <w:rPr>
                <w:color w:val="404040" w:themeColor="text1" w:themeTint="BF"/>
              </w:rPr>
              <w:t xml:space="preserve">being </w:t>
            </w:r>
            <w:r w:rsidRPr="00CA008B">
              <w:rPr>
                <w:color w:val="404040" w:themeColor="text1" w:themeTint="BF"/>
              </w:rPr>
              <w:t xml:space="preserve">captured </w:t>
            </w:r>
            <w:r w:rsidR="000949E4">
              <w:rPr>
                <w:color w:val="404040" w:themeColor="text1" w:themeTint="BF"/>
              </w:rPr>
              <w:t xml:space="preserve">each year </w:t>
            </w:r>
            <w:r w:rsidRPr="00CA008B">
              <w:rPr>
                <w:color w:val="404040" w:themeColor="text1" w:themeTint="BF"/>
              </w:rPr>
              <w:t>in ghost nets</w:t>
            </w:r>
            <w:r w:rsidRPr="00CA008B">
              <w:rPr>
                <w:rStyle w:val="FootnoteReference"/>
                <w:color w:val="404040" w:themeColor="text1" w:themeTint="BF"/>
              </w:rPr>
              <w:footnoteReference w:id="4"/>
            </w:r>
            <w:r w:rsidR="0089220E">
              <w:rPr>
                <w:color w:val="404040" w:themeColor="text1" w:themeTint="BF"/>
              </w:rPr>
              <w:t>.</w:t>
            </w:r>
            <w:r w:rsidRPr="00CA008B">
              <w:rPr>
                <w:color w:val="404040" w:themeColor="text1" w:themeTint="BF"/>
              </w:rPr>
              <w:t xml:space="preserve"> Similarly, fishery bycatch hotspots have been identified in the Gulf of Carpentaria, with pelagic gillnets particularly problematic for green turtles in the Northern Territory</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Concerns were raised during community consultation about the potential for impacts </w:t>
            </w:r>
            <w:r w:rsidR="000949E4">
              <w:rPr>
                <w:color w:val="404040" w:themeColor="text1" w:themeTint="BF"/>
              </w:rPr>
              <w:t>of</w:t>
            </w:r>
            <w:r w:rsidR="000949E4" w:rsidRPr="00CA008B">
              <w:rPr>
                <w:color w:val="404040" w:themeColor="text1" w:themeTint="BF"/>
              </w:rPr>
              <w:t xml:space="preserve"> </w:t>
            </w:r>
            <w:r w:rsidR="00462262" w:rsidRPr="00CA008B">
              <w:rPr>
                <w:color w:val="404040" w:themeColor="text1" w:themeTint="BF"/>
              </w:rPr>
              <w:t>trawl</w:t>
            </w:r>
            <w:r w:rsidR="00462262">
              <w:rPr>
                <w:color w:val="404040" w:themeColor="text1" w:themeTint="BF"/>
              </w:rPr>
              <w:t>ing</w:t>
            </w:r>
            <w:r w:rsidR="00F321D1">
              <w:rPr>
                <w:color w:val="404040" w:themeColor="text1" w:themeTint="BF"/>
              </w:rPr>
              <w:t xml:space="preserve">, where the nets </w:t>
            </w:r>
            <w:r w:rsidR="004B31E2">
              <w:rPr>
                <w:color w:val="404040" w:themeColor="text1" w:themeTint="BF"/>
              </w:rPr>
              <w:t>damage</w:t>
            </w:r>
            <w:r w:rsidRPr="00CA008B">
              <w:rPr>
                <w:color w:val="404040" w:themeColor="text1" w:themeTint="BF"/>
              </w:rPr>
              <w:t xml:space="preserve"> the benthic environment in this region</w:t>
            </w:r>
            <w:r w:rsidRPr="00CA008B">
              <w:rPr>
                <w:rStyle w:val="FootnoteReference"/>
                <w:color w:val="404040" w:themeColor="text1" w:themeTint="BF"/>
              </w:rPr>
              <w:footnoteReference w:id="5"/>
            </w:r>
            <w:r w:rsidRPr="00CA008B">
              <w:rPr>
                <w:color w:val="404040" w:themeColor="text1" w:themeTint="BF"/>
              </w:rPr>
              <w:t xml:space="preserve">. </w:t>
            </w:r>
          </w:p>
          <w:p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Historically, there has also been a reported high level of egg take in some parts of this region</w:t>
            </w:r>
            <w:r w:rsidR="004A647A">
              <w:rPr>
                <w:color w:val="404040" w:themeColor="text1" w:themeTint="BF"/>
              </w:rPr>
              <w:t xml:space="preserve"> </w:t>
            </w:r>
            <w:r w:rsidR="004A647A" w:rsidRPr="004A647A">
              <w:rPr>
                <w:color w:val="404040" w:themeColor="text1" w:themeTint="BF"/>
              </w:rPr>
              <w:t>over time</w:t>
            </w:r>
            <w:r w:rsidR="000004FC" w:rsidRPr="00A57B46">
              <w:rPr>
                <w:color w:val="404040" w:themeColor="text1" w:themeTint="BF"/>
              </w:rPr>
              <w:fldChar w:fldCharType="begin"/>
            </w:r>
            <w:r w:rsidR="00941050">
              <w:rPr>
                <w:color w:val="404040" w:themeColor="text1" w:themeTint="BF"/>
              </w:rPr>
              <w:instrText xml:space="preserve"> ADDIN EN.CITE &lt;EndNote&gt;&lt;Cite&gt;&lt;Author&gt;Kennett&lt;/Author&gt;&lt;Year&gt;1998&lt;/Year&gt;&lt;RecNum&gt;437&lt;/RecNum&gt;&lt;DisplayText&gt;&lt;style face="superscript"&gt;[36, 125]&lt;/style&gt;&lt;/DisplayText&gt;&lt;record&gt;&lt;rec-number&gt;437&lt;/rec-number&gt;&lt;foreign-keys&gt;&lt;key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A57B46">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25" w:tooltip="Kennett, 1998 #437" w:history="1">
              <w:r w:rsidR="00B93EC9" w:rsidRPr="00941050">
                <w:rPr>
                  <w:noProof/>
                  <w:color w:val="404040" w:themeColor="text1" w:themeTint="BF"/>
                  <w:vertAlign w:val="superscript"/>
                </w:rPr>
                <w:t>125</w:t>
              </w:r>
            </w:hyperlink>
            <w:r w:rsidR="00941050" w:rsidRPr="00941050">
              <w:rPr>
                <w:noProof/>
                <w:color w:val="404040" w:themeColor="text1" w:themeTint="BF"/>
                <w:vertAlign w:val="superscript"/>
              </w:rPr>
              <w:t>]</w:t>
            </w:r>
            <w:r w:rsidR="000004FC" w:rsidRPr="00A57B46">
              <w:rPr>
                <w:color w:val="404040" w:themeColor="text1" w:themeTint="BF"/>
              </w:rPr>
              <w:fldChar w:fldCharType="end"/>
            </w:r>
            <w:r w:rsidR="00A57B46" w:rsidRPr="00A57B46">
              <w:rPr>
                <w:color w:val="404040" w:themeColor="text1" w:themeTint="BF"/>
              </w:rPr>
              <w:t xml:space="preserve">. Communities </w:t>
            </w:r>
            <w:r w:rsidR="004A647A">
              <w:rPr>
                <w:color w:val="404040" w:themeColor="text1" w:themeTint="BF"/>
              </w:rPr>
              <w:t>that</w:t>
            </w:r>
            <w:r w:rsidR="00A57B46" w:rsidRPr="00A57B46">
              <w:rPr>
                <w:color w:val="404040" w:themeColor="text1" w:themeTint="BF"/>
              </w:rPr>
              <w:t xml:space="preserve"> identified </w:t>
            </w:r>
            <w:r w:rsidR="004A647A">
              <w:rPr>
                <w:color w:val="404040" w:themeColor="text1" w:themeTint="BF"/>
              </w:rPr>
              <w:t>take</w:t>
            </w:r>
            <w:r w:rsidR="00A57B46" w:rsidRPr="00A57B46">
              <w:rPr>
                <w:color w:val="404040" w:themeColor="text1" w:themeTint="BF"/>
              </w:rPr>
              <w:t xml:space="preserve"> as a potential concern have proposed increasing education and support for ranger groups as the most effective means to manage this threat</w:t>
            </w:r>
            <w:r w:rsidR="00A57B46" w:rsidRPr="00A57B46">
              <w:rPr>
                <w:rStyle w:val="FootnoteReference"/>
                <w:color w:val="404040" w:themeColor="text1" w:themeTint="BF"/>
              </w:rPr>
              <w:footnoteReference w:id="6"/>
            </w:r>
            <w:r w:rsidR="00A57B46" w:rsidRPr="00A57B46">
              <w:rPr>
                <w:color w:val="404040" w:themeColor="text1" w:themeTint="BF"/>
              </w:rPr>
              <w:t>.</w:t>
            </w:r>
            <w:r w:rsidRPr="00CA008B">
              <w:rPr>
                <w:color w:val="404040" w:themeColor="text1" w:themeTint="BF"/>
              </w:rPr>
              <w:t xml:space="preserve"> </w:t>
            </w:r>
          </w:p>
          <w:p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potential for future oil and gas expansion in the Gulf of Carpentaria poses a threat to this stock from increased noise, lighting, and risk of oil and chemical spills. Anecdotal evidence suggests that an increase in foreign fishing vessels entering the </w:t>
            </w:r>
            <w:r w:rsidR="001A4431">
              <w:rPr>
                <w:color w:val="404040" w:themeColor="text1" w:themeTint="BF"/>
              </w:rPr>
              <w:t>G</w:t>
            </w:r>
            <w:r w:rsidR="001A4431" w:rsidRPr="00CA008B">
              <w:rPr>
                <w:color w:val="404040" w:themeColor="text1" w:themeTint="BF"/>
              </w:rPr>
              <w:t xml:space="preserve">ulf </w:t>
            </w:r>
            <w:r w:rsidRPr="00CA008B">
              <w:rPr>
                <w:color w:val="404040" w:themeColor="text1" w:themeTint="BF"/>
              </w:rPr>
              <w:t>peaked in 2005, but by 2011 had declined due to enforcement and education</w:t>
            </w:r>
            <w:r w:rsidRPr="00CA008B">
              <w:rPr>
                <w:rStyle w:val="FootnoteReference"/>
                <w:color w:val="404040" w:themeColor="text1" w:themeTint="BF"/>
              </w:rPr>
              <w:footnoteReference w:id="7"/>
            </w:r>
            <w:r w:rsidR="000A2FDF">
              <w:rPr>
                <w:color w:val="404040" w:themeColor="text1" w:themeTint="BF"/>
              </w:rPr>
              <w:t xml:space="preserve">. </w:t>
            </w:r>
          </w:p>
          <w:p w:rsidR="009760C5" w:rsidRPr="00CA008B" w:rsidRDefault="000A2FDF" w:rsidP="00105089">
            <w:pPr>
              <w:pStyle w:val="ListBullet"/>
              <w:numPr>
                <w:ilvl w:val="0"/>
                <w:numId w:val="0"/>
              </w:numPr>
              <w:spacing w:before="60" w:after="60" w:line="240" w:lineRule="auto"/>
              <w:jc w:val="both"/>
              <w:rPr>
                <w:color w:val="404040" w:themeColor="text1" w:themeTint="BF"/>
              </w:rPr>
            </w:pPr>
            <w:r>
              <w:rPr>
                <w:color w:val="404040" w:themeColor="text1" w:themeTint="BF"/>
              </w:rPr>
              <w:t>There is no long-</w:t>
            </w:r>
            <w:r w:rsidR="009760C5" w:rsidRPr="00CA008B">
              <w:rPr>
                <w:color w:val="404040" w:themeColor="text1" w:themeTint="BF"/>
              </w:rPr>
              <w:t xml:space="preserve">term monitoring data from index beaches available for this stock. To </w:t>
            </w:r>
            <w:r w:rsidR="00AD7A78">
              <w:rPr>
                <w:color w:val="404040" w:themeColor="text1" w:themeTint="BF"/>
              </w:rPr>
              <w:t>determine whether the</w:t>
            </w:r>
            <w:r w:rsidR="009760C5" w:rsidRPr="00CA008B">
              <w:rPr>
                <w:color w:val="404040" w:themeColor="text1" w:themeTint="BF"/>
              </w:rPr>
              <w:t xml:space="preserve"> stock </w:t>
            </w:r>
            <w:r w:rsidR="00AD7A78">
              <w:rPr>
                <w:color w:val="404040" w:themeColor="text1" w:themeTint="BF"/>
              </w:rPr>
              <w:t xml:space="preserve">is </w:t>
            </w:r>
            <w:r w:rsidR="009760C5" w:rsidRPr="00CA008B">
              <w:rPr>
                <w:color w:val="404040" w:themeColor="text1" w:themeTint="BF"/>
              </w:rPr>
              <w:t>recover</w:t>
            </w:r>
            <w:r w:rsidR="00AD7A78">
              <w:rPr>
                <w:color w:val="404040" w:themeColor="text1" w:themeTint="BF"/>
              </w:rPr>
              <w:t>ing</w:t>
            </w:r>
            <w:r w:rsidR="009760C5" w:rsidRPr="00CA008B">
              <w:rPr>
                <w:color w:val="404040" w:themeColor="text1" w:themeTint="BF"/>
              </w:rPr>
              <w:t xml:space="preserve"> from historical threats it is necessary to establish long-term monitoring</w:t>
            </w:r>
            <w:r w:rsidR="00AD7A78">
              <w:rPr>
                <w:color w:val="404040" w:themeColor="text1" w:themeTint="BF"/>
              </w:rPr>
              <w:t xml:space="preserve"> at appropriate index beaches</w:t>
            </w:r>
            <w:r w:rsidR="009760C5" w:rsidRPr="00CA008B">
              <w:rPr>
                <w:color w:val="404040" w:themeColor="text1" w:themeTint="BF"/>
              </w:rPr>
              <w:t xml:space="preserve">.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009760C5" w:rsidRPr="00CA008B">
              <w:rPr>
                <w:rFonts w:cstheme="minorHAnsi"/>
                <w:bCs/>
                <w:color w:val="404040" w:themeColor="text1" w:themeTint="BF"/>
                <w:u w:val="single"/>
              </w:rPr>
              <w:t xml:space="preserve"> actions specifically required to recover this stock</w:t>
            </w:r>
            <w:r w:rsidR="009760C5" w:rsidRPr="00CA008B">
              <w:rPr>
                <w:rFonts w:cstheme="minorHAnsi"/>
                <w:bCs/>
                <w:color w:val="404040" w:themeColor="text1" w:themeTint="BF"/>
              </w:rPr>
              <w:t xml:space="preserve"> </w:t>
            </w:r>
          </w:p>
        </w:tc>
        <w:tc>
          <w:tcPr>
            <w:tcW w:w="172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w:t>
            </w:r>
            <w:r>
              <w:rPr>
                <w:color w:val="404040" w:themeColor="text1" w:themeTint="BF"/>
              </w:rPr>
              <w:t>ris (i.e. prior to wet season).</w:t>
            </w:r>
          </w:p>
        </w:tc>
        <w:tc>
          <w:tcPr>
            <w:tcW w:w="1727" w:type="dxa"/>
            <w:tcBorders>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Default="000A60DC" w:rsidP="000A60DC">
            <w:pPr>
              <w:pStyle w:val="ListBullet"/>
              <w:spacing w:before="60" w:after="60" w:line="240" w:lineRule="auto"/>
              <w:rPr>
                <w:rFonts w:cstheme="minorHAnsi"/>
                <w:bCs/>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entering the Gulf of Carpentaria. </w:t>
            </w:r>
          </w:p>
        </w:tc>
        <w:tc>
          <w:tcPr>
            <w:tcW w:w="1727"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Default="000A60DC" w:rsidP="00DF188C">
            <w:pPr>
              <w:pStyle w:val="ListBullet"/>
              <w:spacing w:before="60" w:after="200" w:line="240" w:lineRule="auto"/>
              <w:rPr>
                <w:color w:val="404040" w:themeColor="text1" w:themeTint="BF"/>
              </w:rPr>
            </w:pPr>
            <w:r w:rsidRPr="00CA008B">
              <w:rPr>
                <w:color w:val="404040" w:themeColor="text1" w:themeTint="BF"/>
              </w:rPr>
              <w:t>Develop and support alternate technologies for the disposal of collected wa</w:t>
            </w:r>
            <w:r>
              <w:rPr>
                <w:color w:val="404040" w:themeColor="text1" w:themeTint="BF"/>
              </w:rPr>
              <w:t xml:space="preserve">ste. </w:t>
            </w:r>
          </w:p>
          <w:p w:rsidR="0029046D" w:rsidRPr="000A60DC" w:rsidRDefault="0029046D" w:rsidP="009D5558">
            <w:pPr>
              <w:pStyle w:val="ListBullet"/>
              <w:spacing w:before="60" w:after="60" w:line="240" w:lineRule="auto"/>
              <w:rPr>
                <w:color w:val="404040" w:themeColor="text1" w:themeTint="BF"/>
              </w:rPr>
            </w:pPr>
            <w:r>
              <w:rPr>
                <w:color w:val="404040" w:themeColor="text1" w:themeTint="BF"/>
              </w:rPr>
              <w:t xml:space="preserve">Support collection of tissue samples from stranded </w:t>
            </w:r>
            <w:r w:rsidR="009D5558">
              <w:rPr>
                <w:color w:val="404040" w:themeColor="text1" w:themeTint="BF"/>
              </w:rPr>
              <w:t>marine turtles</w:t>
            </w:r>
            <w:r w:rsidR="000206E4">
              <w:rPr>
                <w:color w:val="404040" w:themeColor="text1" w:themeTint="BF"/>
              </w:rPr>
              <w:t>.</w:t>
            </w:r>
          </w:p>
        </w:tc>
        <w:tc>
          <w:tcPr>
            <w:tcW w:w="172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A3</w:t>
            </w:r>
          </w:p>
          <w:p w:rsidR="0029046D" w:rsidRDefault="0029046D" w:rsidP="000A60DC">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 xml:space="preserve">Support and expand </w:t>
            </w:r>
            <w:r w:rsidRPr="00CA008B">
              <w:rPr>
                <w:rFonts w:cstheme="minorHAnsi"/>
                <w:bCs/>
                <w:color w:val="404040" w:themeColor="text1" w:themeTint="BF"/>
              </w:rPr>
              <w:t xml:space="preserve">indigenous ranger and community management programs. </w:t>
            </w:r>
          </w:p>
        </w:tc>
        <w:tc>
          <w:tcPr>
            <w:tcW w:w="172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A10</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Engage in and implement bi- and multi- lateral agreements to improve the protection of Australia’s marine turtles through best</w:t>
            </w:r>
            <w:r>
              <w:rPr>
                <w:color w:val="404040" w:themeColor="text1" w:themeTint="BF"/>
              </w:rPr>
              <w:t xml:space="preserve"> practice fisheries management.</w:t>
            </w:r>
          </w:p>
        </w:tc>
        <w:tc>
          <w:tcPr>
            <w:tcW w:w="172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Better understand ri</w:t>
            </w:r>
            <w:r>
              <w:rPr>
                <w:color w:val="404040" w:themeColor="text1" w:themeTint="BF"/>
              </w:rPr>
              <w:t>sk from fisheries interactions.</w:t>
            </w:r>
          </w:p>
        </w:tc>
        <w:tc>
          <w:tcPr>
            <w:tcW w:w="1727"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Commence long-</w:t>
            </w:r>
            <w:r w:rsidR="009760C5" w:rsidRPr="00CA008B">
              <w:rPr>
                <w:color w:val="404040" w:themeColor="text1" w:themeTint="BF"/>
              </w:rPr>
              <w:t>term monitoring of index beaches and key foraging areas.</w:t>
            </w:r>
          </w:p>
        </w:tc>
        <w:tc>
          <w:tcPr>
            <w:tcW w:w="1727"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282050"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right w:val="nil"/>
            </w:tcBorders>
            <w:shd w:val="clear" w:color="auto" w:fill="DBE5F1" w:themeFill="accent1" w:themeFillTint="33"/>
          </w:tcPr>
          <w:p w:rsidR="00282050" w:rsidRPr="00CA008B" w:rsidRDefault="00282050" w:rsidP="005F2AA5">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89220E">
              <w:rPr>
                <w:rFonts w:cstheme="minorHAnsi"/>
                <w:bCs/>
                <w:i/>
                <w:color w:val="404040" w:themeColor="text1" w:themeTint="BF"/>
              </w:rPr>
              <w:t>abundance are</w:t>
            </w:r>
            <w:r>
              <w:rPr>
                <w:rFonts w:cstheme="minorHAnsi"/>
                <w:bCs/>
                <w:i/>
                <w:color w:val="404040" w:themeColor="text1" w:themeTint="BF"/>
              </w:rPr>
              <w:t xml:space="preserve"> assessed for this stock  </w:t>
            </w:r>
          </w:p>
        </w:tc>
        <w:tc>
          <w:tcPr>
            <w:tcW w:w="1727" w:type="dxa"/>
            <w:tcBorders>
              <w:left w:val="nil"/>
            </w:tcBorders>
            <w:shd w:val="clear" w:color="auto" w:fill="DBE5F1" w:themeFill="accent1" w:themeFillTint="33"/>
          </w:tcPr>
          <w:p w:rsidR="00282050" w:rsidRPr="00CA008B" w:rsidRDefault="00282050" w:rsidP="00282050">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730"/>
        <w:gridCol w:w="1417"/>
      </w:tblGrid>
      <w:tr w:rsidR="009760C5" w:rsidRPr="0050547F" w:rsidTr="005E666E">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E3312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Cob</w:t>
            </w:r>
            <w:r>
              <w:rPr>
                <w:rFonts w:cstheme="minorHAnsi"/>
                <w:b/>
                <w:bCs/>
                <w:color w:val="FFFFFF" w:themeColor="background1"/>
              </w:rPr>
              <w:t>o</w:t>
            </w:r>
            <w:r w:rsidRPr="0050547F">
              <w:rPr>
                <w:rFonts w:cstheme="minorHAnsi"/>
                <w:b/>
                <w:bCs/>
                <w:color w:val="FFFFFF" w:themeColor="background1"/>
              </w:rPr>
              <w:t xml:space="preserve">urg </w:t>
            </w:r>
            <w:r>
              <w:rPr>
                <w:rFonts w:cstheme="minorHAnsi"/>
                <w:b/>
                <w:bCs/>
                <w:color w:val="FFFFFF" w:themeColor="background1"/>
              </w:rPr>
              <w:t>(</w:t>
            </w:r>
            <w:r w:rsidR="00E33125">
              <w:rPr>
                <w:rFonts w:cstheme="minorHAnsi"/>
                <w:b/>
                <w:bCs/>
                <w:color w:val="FFFFFF" w:themeColor="background1"/>
              </w:rPr>
              <w:t>G-</w:t>
            </w:r>
            <w:r w:rsidR="00071C12">
              <w:rPr>
                <w:rFonts w:cstheme="minorHAnsi"/>
                <w:b/>
                <w:bCs/>
                <w:color w:val="FFFFFF" w:themeColor="background1"/>
              </w:rPr>
              <w:t>Cobourg</w:t>
            </w:r>
            <w:r>
              <w:rPr>
                <w:rFonts w:cstheme="minorHAnsi"/>
                <w:b/>
                <w:bCs/>
                <w:color w:val="FFFFFF" w:themeColor="background1"/>
              </w:rPr>
              <w:t>)</w:t>
            </w:r>
          </w:p>
        </w:tc>
        <w:tc>
          <w:tcPr>
            <w:tcW w:w="3147"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color w:val="FFFFFF" w:themeColor="background1"/>
              </w:rPr>
            </w:pPr>
            <w:r w:rsidRPr="0050547F">
              <w:rPr>
                <w:rFonts w:cstheme="minorHAnsi"/>
                <w:b/>
                <w:bCs/>
              </w:rPr>
              <w:t>Unknown</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8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417"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8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41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8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417"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DF188C">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DF188C">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Black </w:t>
            </w:r>
            <w:r w:rsidR="00D011AE">
              <w:rPr>
                <w:rFonts w:cstheme="minorHAnsi"/>
                <w:bCs/>
                <w:color w:val="404040" w:themeColor="text1" w:themeTint="BF"/>
              </w:rPr>
              <w:t xml:space="preserve">Point and </w:t>
            </w:r>
            <w:r w:rsidRPr="00CA008B">
              <w:rPr>
                <w:rFonts w:cstheme="minorHAnsi"/>
                <w:bCs/>
                <w:color w:val="404040" w:themeColor="text1" w:themeTint="BF"/>
              </w:rPr>
              <w:t>Smith Point and McClue</w:t>
            </w:r>
            <w:r w:rsidR="004D335D">
              <w:rPr>
                <w:rFonts w:cstheme="minorHAnsi"/>
                <w:bCs/>
                <w:color w:val="404040" w:themeColor="text1" w:themeTint="BF"/>
              </w:rPr>
              <w:t>r</w:t>
            </w:r>
            <w:r w:rsidRPr="00CA008B">
              <w:rPr>
                <w:rFonts w:cstheme="minorHAnsi"/>
                <w:bCs/>
                <w:color w:val="404040" w:themeColor="text1" w:themeTint="BF"/>
              </w:rPr>
              <w:t>, Croker and Lawson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&lt;EndNote&gt;&lt;Cite&gt;&lt;Author&gt;Chatto&lt;/Author&gt;&lt;Year&gt;2008&lt;/Year&gt;&lt;RecNum&gt;134&lt;/RecNum&gt;&lt;DisplayText&gt;&lt;style face="superscript"&gt;[36, 107]&lt;/style&gt;&lt;/DisplayText&gt;&lt;record&gt;&lt;rec-number&gt;134&lt;/rec-number&gt;&lt;foreign-keys&gt;&lt;key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Management, Northern Territory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36" w:tooltip="Chatto, 2008 #134" w:history="1">
              <w:r w:rsidR="00B93EC9" w:rsidRPr="00941050">
                <w:rPr>
                  <w:rFonts w:cstheme="minorHAnsi"/>
                  <w:bCs/>
                  <w:noProof/>
                  <w:color w:val="404040" w:themeColor="text1" w:themeTint="BF"/>
                  <w:vertAlign w:val="superscript"/>
                </w:rPr>
                <w:t>36</w:t>
              </w:r>
            </w:hyperlink>
            <w:r w:rsidR="00941050" w:rsidRPr="00941050">
              <w:rPr>
                <w:rFonts w:cstheme="minorHAnsi"/>
                <w:bCs/>
                <w:noProof/>
                <w:color w:val="404040" w:themeColor="text1" w:themeTint="BF"/>
                <w:vertAlign w:val="superscript"/>
              </w:rPr>
              <w:t xml:space="preserve">, </w:t>
            </w:r>
            <w:hyperlink w:anchor="_ENREF_107" w:tooltip="Hope, 1998 #393" w:history="1">
              <w:r w:rsidR="00B93EC9" w:rsidRPr="00941050">
                <w:rPr>
                  <w:rFonts w:cstheme="minorHAnsi"/>
                  <w:bCs/>
                  <w:noProof/>
                  <w:color w:val="404040" w:themeColor="text1" w:themeTint="BF"/>
                  <w:vertAlign w:val="superscript"/>
                </w:rPr>
                <w:t>107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None currently monitored. </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color w:val="404040" w:themeColor="text1" w:themeTint="BF"/>
              </w:rPr>
              <w:t>Census data: Cobourg Peninsula</w:t>
            </w:r>
            <w:r w:rsidR="000004FC" w:rsidRPr="00CA008B">
              <w:rPr>
                <w:color w:val="404040" w:themeColor="text1" w:themeTint="BF"/>
              </w:rPr>
              <w:fldChar w:fldCharType="begin"/>
            </w:r>
            <w:r w:rsidR="00941050">
              <w:rPr>
                <w:color w:val="404040" w:themeColor="text1" w:themeTint="BF"/>
              </w:rPr>
              <w:instrText xml:space="preserve"> ADDIN EN.CITE &lt;EndNote&gt;&lt;Cite&gt;&lt;Author&gt;Chatto&lt;/Author&gt;&lt;Year&gt;2008&lt;/Year&gt;&lt;RecNum&gt;134&lt;/RecNum&gt;&lt;DisplayText&gt;&lt;style face="superscript"&gt;[36, 107]&lt;/style&gt;&lt;/DisplayText&gt;&lt;record&gt;&lt;rec-number&gt;134&lt;/rec-number&gt;&lt;foreign-keys&gt;&lt;key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Management, Northern Territory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07" w:tooltip="Hope, 1998 #393" w:history="1">
              <w:r w:rsidR="00B93EC9" w:rsidRPr="00941050">
                <w:rPr>
                  <w:noProof/>
                  <w:color w:val="404040" w:themeColor="text1" w:themeTint="BF"/>
                  <w:vertAlign w:val="superscript"/>
                </w:rPr>
                <w:t>107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p>
        </w:tc>
        <w:tc>
          <w:tcPr>
            <w:tcW w:w="3147"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A237C2">
              <w:rPr>
                <w:rFonts w:cstheme="minorHAnsi"/>
                <w:bCs/>
                <w:color w:val="404040" w:themeColor="text1" w:themeTint="BF"/>
              </w:rPr>
              <w:t>–</w:t>
            </w:r>
            <w:r w:rsidRPr="00CA008B">
              <w:rPr>
                <w:rFonts w:cstheme="minorHAnsi"/>
                <w:bCs/>
                <w:color w:val="404040" w:themeColor="text1" w:themeTint="BF"/>
              </w:rPr>
              <w:t>Nov (peak: Oct)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A237C2">
              <w:rPr>
                <w:rFonts w:cstheme="minorHAnsi"/>
                <w:bCs/>
                <w:color w:val="404040" w:themeColor="text1" w:themeTint="BF"/>
              </w:rPr>
              <w:t>–</w:t>
            </w:r>
            <w:r w:rsidRPr="00CA008B">
              <w:rPr>
                <w:rFonts w:cstheme="minorHAnsi"/>
                <w:bCs/>
                <w:color w:val="404040" w:themeColor="text1" w:themeTint="BF"/>
              </w:rPr>
              <w:t>Apr (peak: Dec</w:t>
            </w:r>
            <w:r w:rsidR="00A237C2">
              <w:rPr>
                <w:rFonts w:cstheme="minorHAnsi"/>
                <w:bCs/>
                <w:color w:val="404040" w:themeColor="text1" w:themeTint="BF"/>
              </w:rPr>
              <w:t>–</w:t>
            </w:r>
            <w:r w:rsidRPr="00CA008B">
              <w:rPr>
                <w:rFonts w:cstheme="minorHAnsi"/>
                <w:bCs/>
                <w:color w:val="404040" w:themeColor="text1" w:themeTint="BF"/>
              </w:rPr>
              <w:t>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Dec</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9760C5" w:rsidP="00725AAC">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0089220E">
              <w:rPr>
                <w:rFonts w:cstheme="minorHAnsi"/>
                <w:bCs/>
                <w:color w:val="404040" w:themeColor="text1" w:themeTint="BF"/>
              </w:rPr>
              <w:t xml:space="preserve"> </w:t>
            </w:r>
            <w:r w:rsidRPr="00CA008B">
              <w:rPr>
                <w:rFonts w:cstheme="minorHAnsi"/>
                <w:bCs/>
                <w:color w:val="404040" w:themeColor="text1" w:themeTint="BF"/>
              </w:rPr>
              <w:t>Unknown. Hatchlings likely disperse through waters of the India Ocean/Arafura Sea region</w:t>
            </w:r>
            <w:r w:rsidR="00D72973">
              <w:rPr>
                <w:rFonts w:cstheme="minorHAnsi"/>
                <w:bCs/>
                <w:color w:val="404040" w:themeColor="text1" w:themeTint="BF"/>
              </w:rPr>
              <w:t>.</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0089220E">
              <w:rPr>
                <w:rFonts w:cstheme="minorHAnsi"/>
                <w:bCs/>
                <w:color w:val="404040" w:themeColor="text1" w:themeTint="BF"/>
              </w:rPr>
              <w:t xml:space="preserve"> </w:t>
            </w:r>
            <w:r w:rsidRPr="00CA008B">
              <w:rPr>
                <w:rFonts w:cstheme="minorHAnsi"/>
                <w:bCs/>
                <w:color w:val="404040" w:themeColor="text1" w:themeTint="BF"/>
              </w:rPr>
              <w:t xml:space="preserve">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725AAC">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0089220E">
              <w:rPr>
                <w:color w:val="404040" w:themeColor="text1" w:themeTint="BF"/>
              </w:rPr>
              <w:t xml:space="preserve"> </w:t>
            </w:r>
            <w:r w:rsidRPr="00CA008B">
              <w:rPr>
                <w:color w:val="404040" w:themeColor="text1" w:themeTint="BF"/>
              </w:rPr>
              <w:t>None</w:t>
            </w:r>
            <w:r w:rsidR="009558E2">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0089220E">
              <w:rPr>
                <w:rFonts w:cstheme="minorHAnsi"/>
                <w:bCs/>
                <w:color w:val="404040" w:themeColor="text1" w:themeTint="BF"/>
              </w:rPr>
              <w:t xml:space="preserve">: </w:t>
            </w:r>
            <w:r w:rsidR="00D72973">
              <w:rPr>
                <w:rFonts w:cstheme="minorHAnsi"/>
                <w:bCs/>
                <w:color w:val="404040" w:themeColor="text1" w:themeTint="BF"/>
              </w:rPr>
              <w:t xml:space="preserve">See </w:t>
            </w:r>
            <w:r w:rsidR="00B96D42">
              <w:rPr>
                <w:rFonts w:cstheme="minorHAnsi"/>
                <w:bCs/>
                <w:color w:val="404040" w:themeColor="text1" w:themeTint="BF"/>
              </w:rPr>
              <w:t>Figure 11</w:t>
            </w:r>
            <w:r w:rsidR="009558E2">
              <w:rPr>
                <w:rFonts w:cstheme="minorHAnsi"/>
                <w:bCs/>
                <w:color w:val="404040" w:themeColor="text1" w:themeTint="BF"/>
              </w:rPr>
              <w:t>.</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9760C5" w:rsidRPr="00CA008B" w:rsidRDefault="009760C5" w:rsidP="00B93EC9">
            <w:pPr>
              <w:spacing w:before="60" w:after="60" w:line="240" w:lineRule="auto"/>
              <w:jc w:val="both"/>
              <w:rPr>
                <w:color w:val="404040" w:themeColor="text1" w:themeTint="BF"/>
              </w:rPr>
            </w:pPr>
            <w:r w:rsidRPr="00CA008B">
              <w:rPr>
                <w:color w:val="404040" w:themeColor="text1" w:themeTint="BF"/>
              </w:rPr>
              <w:t>The Cobourg stock has only recently been delineated as a separate genetic stock</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It appears to have a geographically limited nesting range within an area co-managed by the Northern Territory Government and the Djelk, Garngi, Mardbalk, Garig Gunak Barlu, and Crocodile Island Ranger groups. Cobourg is a national park comprising the entire Peninsula </w:t>
            </w:r>
            <w:r w:rsidR="00105089">
              <w:rPr>
                <w:color w:val="404040" w:themeColor="text1" w:themeTint="BF"/>
              </w:rPr>
              <w:t>and</w:t>
            </w:r>
            <w:r w:rsidRPr="00CA008B">
              <w:rPr>
                <w:color w:val="404040" w:themeColor="text1" w:themeTint="BF"/>
              </w:rPr>
              <w:t xml:space="preserve"> surrounding waters of the Arafura Sea</w:t>
            </w:r>
            <w:r w:rsidR="00105089">
              <w:rPr>
                <w:color w:val="404040" w:themeColor="text1" w:themeTint="BF"/>
              </w:rPr>
              <w:t xml:space="preserve"> and</w:t>
            </w:r>
            <w:r w:rsidR="00105089" w:rsidRPr="00CA008B">
              <w:rPr>
                <w:color w:val="404040" w:themeColor="text1" w:themeTint="BF"/>
              </w:rPr>
              <w:t xml:space="preserve"> </w:t>
            </w:r>
            <w:r w:rsidRPr="00CA008B">
              <w:rPr>
                <w:color w:val="404040" w:themeColor="text1" w:themeTint="BF"/>
              </w:rPr>
              <w:t xml:space="preserve">Van Diemen Gulf, and some of the neighbouring islands. In addition to the Peninsula, green turtles </w:t>
            </w:r>
            <w:r w:rsidR="00B96D42">
              <w:rPr>
                <w:color w:val="404040" w:themeColor="text1" w:themeTint="BF"/>
              </w:rPr>
              <w:t>have</w:t>
            </w:r>
            <w:r w:rsidR="00B96D42" w:rsidRPr="00CA008B">
              <w:rPr>
                <w:color w:val="404040" w:themeColor="text1" w:themeTint="BF"/>
              </w:rPr>
              <w:t xml:space="preserve"> </w:t>
            </w:r>
            <w:r w:rsidRPr="00CA008B">
              <w:rPr>
                <w:color w:val="404040" w:themeColor="text1" w:themeTint="BF"/>
              </w:rPr>
              <w:t xml:space="preserve">also </w:t>
            </w:r>
            <w:r w:rsidR="00B96D42">
              <w:rPr>
                <w:color w:val="404040" w:themeColor="text1" w:themeTint="BF"/>
              </w:rPr>
              <w:t xml:space="preserve">been </w:t>
            </w:r>
            <w:r w:rsidRPr="00CA008B">
              <w:rPr>
                <w:color w:val="404040" w:themeColor="text1" w:themeTint="BF"/>
              </w:rPr>
              <w:t>recorded nesting on the Tiwi Islands albeit in low numbers</w:t>
            </w:r>
            <w:r w:rsidR="000004FC" w:rsidRPr="00CA008B">
              <w:rPr>
                <w:color w:val="404040" w:themeColor="text1" w:themeTint="BF"/>
              </w:rPr>
              <w:fldChar w:fldCharType="begin"/>
            </w:r>
            <w:r w:rsidR="006353AC">
              <w:rPr>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but the genetic stock of these turtles is currently unknown. There is no long-term nesting or foraging habitat data available for this stock, so </w:t>
            </w:r>
            <w:r w:rsidR="00C15025">
              <w:rPr>
                <w:color w:val="404040" w:themeColor="text1" w:themeTint="BF"/>
              </w:rPr>
              <w:t xml:space="preserve">long-term </w:t>
            </w:r>
            <w:r w:rsidRPr="00CA008B">
              <w:rPr>
                <w:color w:val="404040" w:themeColor="text1" w:themeTint="BF"/>
              </w:rPr>
              <w:t>trends are unknown. Turtles from this stock nest and forage in areas that have been identified as ghost net ‘hotspots’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6" w:tooltip="Wilcox, 2014 #323" w:history="1">
              <w:r w:rsidR="00B93EC9" w:rsidRPr="00227812">
                <w:rPr>
                  <w:noProof/>
                  <w:color w:val="404040" w:themeColor="text1" w:themeTint="BF"/>
                  <w:vertAlign w:val="superscript"/>
                </w:rPr>
                <w:t>256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and although not quantified, it is likely that turtles from this stock are impacted. While a large proportion of the marine debris found around Cobourg is ghost nets, there is also urban rubbish of </w:t>
            </w:r>
            <w:r w:rsidR="00336B35">
              <w:rPr>
                <w:color w:val="404040" w:themeColor="text1" w:themeTint="BF"/>
              </w:rPr>
              <w:t>i</w:t>
            </w:r>
            <w:r w:rsidR="00B96D42" w:rsidRPr="00CA008B">
              <w:rPr>
                <w:color w:val="404040" w:themeColor="text1" w:themeTint="BF"/>
              </w:rPr>
              <w:t xml:space="preserve">nternational </w:t>
            </w:r>
            <w:r w:rsidRPr="00CA008B">
              <w:rPr>
                <w:color w:val="404040" w:themeColor="text1" w:themeTint="BF"/>
              </w:rPr>
              <w:t>origins</w:t>
            </w:r>
            <w:r w:rsidR="0096656A">
              <w:rPr>
                <w:color w:val="404040" w:themeColor="text1" w:themeTint="BF"/>
              </w:rPr>
              <w:fldChar w:fldCharType="begin"/>
            </w:r>
            <w:r w:rsidR="00227812">
              <w:rPr>
                <w:color w:val="404040" w:themeColor="text1" w:themeTint="BF"/>
              </w:rPr>
              <w:instrText xml:space="preserve"> ADDIN EN.CITE &lt;EndNote&gt;&lt;Cite&gt;&lt;Author&gt;White&lt;/Author&gt;&lt;Year&gt;2006&lt;/Year&gt;&lt;RecNum&gt;536&lt;/RecNum&gt;&lt;DisplayText&gt;&lt;style face="superscript"&gt;[237]&lt;/style&gt;&lt;/DisplayText&gt;&lt;record&gt;&lt;rec-number&gt;536&lt;/rec-number&gt;&lt;foreign-keys&gt;&lt;key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96656A">
              <w:rPr>
                <w:color w:val="404040" w:themeColor="text1" w:themeTint="BF"/>
              </w:rPr>
              <w:fldChar w:fldCharType="separate"/>
            </w:r>
            <w:r w:rsidR="00227812" w:rsidRPr="00227812">
              <w:rPr>
                <w:noProof/>
                <w:color w:val="404040" w:themeColor="text1" w:themeTint="BF"/>
                <w:vertAlign w:val="superscript"/>
              </w:rPr>
              <w:t>[</w:t>
            </w:r>
            <w:hyperlink w:anchor="_ENREF_237" w:tooltip="White, 2006 #536" w:history="1">
              <w:r w:rsidR="00B93EC9" w:rsidRPr="00227812">
                <w:rPr>
                  <w:noProof/>
                  <w:color w:val="404040" w:themeColor="text1" w:themeTint="BF"/>
                  <w:vertAlign w:val="superscript"/>
                </w:rPr>
                <w:t>237</w:t>
              </w:r>
            </w:hyperlink>
            <w:r w:rsidR="00227812" w:rsidRPr="00227812">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Due to the location of this stock’s preferred nesting habitat, it</w:t>
            </w:r>
            <w:r w:rsidR="000B61C9">
              <w:rPr>
                <w:color w:val="404040" w:themeColor="text1" w:themeTint="BF"/>
              </w:rPr>
              <w:t>s</w:t>
            </w:r>
            <w:r w:rsidRPr="00CA008B">
              <w:rPr>
                <w:color w:val="404040" w:themeColor="text1" w:themeTint="BF"/>
              </w:rPr>
              <w:t xml:space="preserve"> capacity to expand into other areas in the event of sand temperature increases</w:t>
            </w:r>
            <w:r w:rsidR="000B61C9">
              <w:rPr>
                <w:color w:val="404040" w:themeColor="text1" w:themeTint="BF"/>
              </w:rPr>
              <w:t xml:space="preserve"> is limited</w:t>
            </w:r>
            <w:r w:rsidR="0029046D">
              <w:rPr>
                <w:color w:val="404040" w:themeColor="text1" w:themeTint="BF"/>
              </w:rPr>
              <w:t xml:space="preserve">, although it does have the potential to change the timing of nesting to cooler months. </w:t>
            </w:r>
            <w:r w:rsidR="00FF3D28">
              <w:rPr>
                <w:color w:val="404040" w:themeColor="text1" w:themeTint="BF"/>
              </w:rPr>
              <w:t xml:space="preserve">This stock </w:t>
            </w:r>
            <w:r w:rsidR="0029046D">
              <w:rPr>
                <w:color w:val="404040" w:themeColor="text1" w:themeTint="BF"/>
              </w:rPr>
              <w:t xml:space="preserve">also </w:t>
            </w:r>
            <w:r w:rsidR="00FF3D28">
              <w:rPr>
                <w:color w:val="404040" w:themeColor="text1" w:themeTint="BF"/>
              </w:rPr>
              <w:t xml:space="preserve">has a </w:t>
            </w:r>
            <w:r w:rsidR="0029046D">
              <w:rPr>
                <w:color w:val="404040" w:themeColor="text1" w:themeTint="BF"/>
              </w:rPr>
              <w:t>limited</w:t>
            </w:r>
            <w:r w:rsidRPr="00CA008B">
              <w:rPr>
                <w:color w:val="404040" w:themeColor="text1" w:themeTint="BF"/>
              </w:rPr>
              <w:t xml:space="preserve"> </w:t>
            </w:r>
            <w:r w:rsidR="007A1D7D">
              <w:rPr>
                <w:color w:val="404040" w:themeColor="text1" w:themeTint="BF"/>
              </w:rPr>
              <w:t xml:space="preserve">capacity </w:t>
            </w:r>
            <w:r w:rsidR="0029046D">
              <w:rPr>
                <w:color w:val="404040" w:themeColor="text1" w:themeTint="BF"/>
              </w:rPr>
              <w:t xml:space="preserve">to </w:t>
            </w:r>
            <w:r w:rsidR="00FF3D28">
              <w:rPr>
                <w:color w:val="404040" w:themeColor="text1" w:themeTint="BF"/>
              </w:rPr>
              <w:t xml:space="preserve">compensate for </w:t>
            </w:r>
            <w:r w:rsidRPr="00CA008B">
              <w:rPr>
                <w:color w:val="404040" w:themeColor="text1" w:themeTint="BF"/>
              </w:rPr>
              <w:t xml:space="preserve">habitat loss as a result of extreme weather events and climate change. Nest predation is not quantified, but across the recorded range of this stock, predation by pigs, dogs/dingoes and goannas occurs. Pigs at Cobourg National Park are managed directly by the rangers on site. </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41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Support the implementation of management plans and build capacity to undertake monitoring, education, and compliance</w:t>
            </w:r>
            <w:r>
              <w:rPr>
                <w:color w:val="404040" w:themeColor="text1" w:themeTint="BF"/>
              </w:rPr>
              <w:t xml:space="preserve"> management of marine turtles. </w:t>
            </w:r>
          </w:p>
        </w:tc>
        <w:tc>
          <w:tcPr>
            <w:tcW w:w="1417" w:type="dxa"/>
            <w:tcBorders>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 A2, A3, A6, A10</w:t>
            </w:r>
          </w:p>
        </w:tc>
      </w:tr>
      <w:tr w:rsidR="000A60DC" w:rsidRPr="0050547F"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rsidR="000A60DC" w:rsidRDefault="000A60DC" w:rsidP="000A60DC">
            <w:pPr>
              <w:pStyle w:val="ListBullet"/>
              <w:spacing w:before="60" w:after="60" w:line="240" w:lineRule="auto"/>
              <w:rPr>
                <w:color w:val="404040" w:themeColor="text1" w:themeTint="BF"/>
              </w:rPr>
            </w:pPr>
            <w:r w:rsidRPr="00CA008B">
              <w:rPr>
                <w:color w:val="404040" w:themeColor="text1" w:themeTint="BF"/>
              </w:rPr>
              <w:t>Understand the risk of entanglement for this stock.</w:t>
            </w:r>
          </w:p>
        </w:tc>
        <w:tc>
          <w:tcPr>
            <w:tcW w:w="141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w:t>
            </w:r>
          </w:p>
        </w:tc>
      </w:tr>
      <w:tr w:rsidR="000A60DC" w:rsidRPr="0050547F"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Quantify predation of eggs and hatch</w:t>
            </w:r>
            <w:r>
              <w:rPr>
                <w:color w:val="404040" w:themeColor="text1" w:themeTint="BF"/>
              </w:rPr>
              <w:t>lings by terrestrial predators.</w:t>
            </w:r>
          </w:p>
        </w:tc>
        <w:tc>
          <w:tcPr>
            <w:tcW w:w="1417"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rsidR="009760C5" w:rsidRPr="00CA008B" w:rsidDel="00E81DDF" w:rsidRDefault="009760C5" w:rsidP="009760C5">
            <w:pPr>
              <w:pStyle w:val="ListBullet"/>
              <w:spacing w:before="60" w:after="60" w:line="240" w:lineRule="auto"/>
              <w:rPr>
                <w:color w:val="404040" w:themeColor="text1" w:themeTint="BF"/>
              </w:rPr>
            </w:pPr>
            <w:r w:rsidRPr="00CA008B">
              <w:rPr>
                <w:color w:val="404040" w:themeColor="text1" w:themeTint="BF"/>
              </w:rPr>
              <w:t xml:space="preserve">Ensure that spill risk strategies include management for </w:t>
            </w:r>
            <w:r w:rsidR="00B96D42">
              <w:rPr>
                <w:color w:val="404040" w:themeColor="text1" w:themeTint="BF"/>
              </w:rPr>
              <w:t xml:space="preserve">marine </w:t>
            </w:r>
            <w:r w:rsidRPr="00CA008B">
              <w:rPr>
                <w:color w:val="404040" w:themeColor="text1" w:themeTint="BF"/>
              </w:rPr>
              <w:t xml:space="preserve">turtles and their habitats. </w:t>
            </w:r>
          </w:p>
        </w:tc>
        <w:tc>
          <w:tcPr>
            <w:tcW w:w="1417" w:type="dxa"/>
            <w:tcBorders>
              <w:top w:val="nil"/>
              <w:left w:val="nil"/>
              <w:bottom w:val="nil"/>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A4</w:t>
            </w:r>
          </w:p>
        </w:tc>
      </w:tr>
      <w:tr w:rsidR="00EA364F" w:rsidRPr="0050547F"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top w:val="nil"/>
              <w:bottom w:val="single" w:sz="4" w:space="0" w:color="auto"/>
              <w:right w:val="nil"/>
            </w:tcBorders>
            <w:shd w:val="clear" w:color="auto" w:fill="DBE5F1" w:themeFill="accent1" w:themeFillTint="33"/>
          </w:tcPr>
          <w:p w:rsidR="00EA364F" w:rsidRPr="00CA008B" w:rsidRDefault="003419AF" w:rsidP="009760C5">
            <w:pPr>
              <w:pStyle w:val="ListBullet"/>
              <w:spacing w:before="60" w:after="60" w:line="240" w:lineRule="auto"/>
              <w:rPr>
                <w:color w:val="404040" w:themeColor="text1" w:themeTint="BF"/>
              </w:rPr>
            </w:pPr>
            <w:r>
              <w:rPr>
                <w:color w:val="404040" w:themeColor="text1" w:themeTint="BF"/>
              </w:rPr>
              <w:t>Initiate long term monitoring of nesting turtle abundance at index beaches</w:t>
            </w:r>
            <w:r w:rsidR="000206E4">
              <w:rPr>
                <w:color w:val="404040" w:themeColor="text1" w:themeTint="BF"/>
              </w:rPr>
              <w:t>.</w:t>
            </w:r>
          </w:p>
        </w:tc>
        <w:tc>
          <w:tcPr>
            <w:tcW w:w="1417" w:type="dxa"/>
            <w:tcBorders>
              <w:top w:val="nil"/>
              <w:left w:val="nil"/>
              <w:bottom w:val="single" w:sz="4" w:space="0" w:color="auto"/>
            </w:tcBorders>
            <w:shd w:val="clear" w:color="auto" w:fill="DBE5F1" w:themeFill="accent1" w:themeFillTint="33"/>
          </w:tcPr>
          <w:p w:rsidR="00EA364F" w:rsidRPr="00CA008B" w:rsidRDefault="003419AF" w:rsidP="009760C5">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7E1241" w:rsidRPr="0050547F" w:rsidTr="0079524E">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rsidTr="0079524E">
        <w:trPr>
          <w:cnfStyle w:val="000000100000" w:firstRow="0" w:lastRow="0" w:firstColumn="0" w:lastColumn="0" w:oddVBand="0" w:evenVBand="0" w:oddHBand="1" w:evenHBand="0" w:firstRowFirstColumn="0" w:firstRowLastColumn="0" w:lastRowFirstColumn="0" w:lastRowLastColumn="0"/>
        </w:trPr>
        <w:tc>
          <w:tcPr>
            <w:tcW w:w="8648" w:type="dxa"/>
            <w:gridSpan w:val="3"/>
            <w:tcBorders>
              <w:right w:val="nil"/>
            </w:tcBorders>
            <w:shd w:val="clear" w:color="auto" w:fill="DBE5F1" w:themeFill="accent1" w:themeFillTint="33"/>
          </w:tcPr>
          <w:p w:rsidR="0079524E" w:rsidRPr="00CA008B" w:rsidRDefault="0079524E" w:rsidP="00CB77DC">
            <w:pPr>
              <w:spacing w:before="60" w:after="60" w:line="240" w:lineRule="auto"/>
              <w:rPr>
                <w:rFonts w:cstheme="minorHAnsi"/>
                <w:bCs/>
                <w:color w:val="404040" w:themeColor="text1" w:themeTint="BF"/>
              </w:rPr>
            </w:pPr>
            <w:r>
              <w:rPr>
                <w:rFonts w:cstheme="minorHAnsi"/>
                <w:bCs/>
                <w:i/>
                <w:color w:val="404040" w:themeColor="text1" w:themeTint="BF"/>
              </w:rPr>
              <w:t>L</w:t>
            </w:r>
            <w:r w:rsidRPr="00747EEC">
              <w:rPr>
                <w:rFonts w:cstheme="minorHAnsi"/>
                <w:bCs/>
                <w:i/>
                <w:color w:val="404040" w:themeColor="text1" w:themeTint="BF"/>
              </w:rPr>
              <w:t xml:space="preserve">ong-term monitoring </w:t>
            </w:r>
            <w:r>
              <w:rPr>
                <w:rFonts w:cstheme="minorHAnsi"/>
                <w:bCs/>
                <w:i/>
                <w:color w:val="404040" w:themeColor="text1" w:themeTint="BF"/>
              </w:rPr>
              <w:t xml:space="preserve">is established </w:t>
            </w:r>
            <w:r w:rsidRPr="00747EEC">
              <w:rPr>
                <w:rFonts w:cstheme="minorHAnsi"/>
                <w:bCs/>
                <w:i/>
                <w:color w:val="404040" w:themeColor="text1" w:themeTint="BF"/>
              </w:rPr>
              <w:t>for this stock.</w:t>
            </w:r>
          </w:p>
        </w:tc>
        <w:tc>
          <w:tcPr>
            <w:tcW w:w="1417" w:type="dxa"/>
            <w:tcBorders>
              <w:left w:val="nil"/>
            </w:tcBorders>
            <w:shd w:val="clear" w:color="auto" w:fill="DBE5F1" w:themeFill="accent1" w:themeFillTint="33"/>
          </w:tcPr>
          <w:p w:rsidR="0079524E" w:rsidRPr="00CA008B" w:rsidRDefault="0079524E" w:rsidP="0079524E">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B32A62" w:rsidRDefault="00B32A62" w:rsidP="009760C5"/>
    <w:tbl>
      <w:tblPr>
        <w:tblStyle w:val="TableGrid"/>
        <w:tblW w:w="10064" w:type="dxa"/>
        <w:tblInd w:w="-262" w:type="dxa"/>
        <w:tblLook w:val="04A0" w:firstRow="1" w:lastRow="0" w:firstColumn="1" w:lastColumn="0" w:noHBand="0" w:noVBand="1"/>
      </w:tblPr>
      <w:tblGrid>
        <w:gridCol w:w="1788"/>
        <w:gridCol w:w="5103"/>
        <w:gridCol w:w="1330"/>
        <w:gridCol w:w="1843"/>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E7868" w:rsidP="009E7868">
            <w:pPr>
              <w:spacing w:before="60" w:after="60" w:line="240" w:lineRule="auto"/>
              <w:rPr>
                <w:rFonts w:cstheme="minorHAnsi"/>
                <w:b/>
                <w:bCs/>
                <w:color w:val="FFFFFF" w:themeColor="background1"/>
              </w:rPr>
            </w:pPr>
            <w:r>
              <w:rPr>
                <w:rFonts w:cstheme="minorHAnsi"/>
                <w:b/>
                <w:bCs/>
                <w:color w:val="FFFFFF" w:themeColor="background1"/>
              </w:rPr>
              <w:t>Green – N</w:t>
            </w:r>
            <w:r w:rsidR="009760C5" w:rsidRPr="0050547F">
              <w:rPr>
                <w:rFonts w:cstheme="minorHAnsi"/>
                <w:b/>
                <w:bCs/>
                <w:color w:val="FFFFFF" w:themeColor="background1"/>
              </w:rPr>
              <w:t>orth</w:t>
            </w:r>
            <w:r>
              <w:rPr>
                <w:rFonts w:cstheme="minorHAnsi"/>
                <w:b/>
                <w:bCs/>
                <w:color w:val="FFFFFF" w:themeColor="background1"/>
              </w:rPr>
              <w:t xml:space="preserve"> W</w:t>
            </w:r>
            <w:r w:rsidR="009760C5" w:rsidRPr="0050547F">
              <w:rPr>
                <w:rFonts w:cstheme="minorHAnsi"/>
                <w:b/>
                <w:bCs/>
                <w:color w:val="FFFFFF" w:themeColor="background1"/>
              </w:rPr>
              <w:t xml:space="preserve">est </w:t>
            </w:r>
            <w:r>
              <w:rPr>
                <w:rFonts w:cstheme="minorHAnsi"/>
                <w:b/>
                <w:bCs/>
                <w:color w:val="FFFFFF" w:themeColor="background1"/>
              </w:rPr>
              <w:t>S</w:t>
            </w:r>
            <w:r w:rsidR="00E02C94" w:rsidRPr="0050547F">
              <w:rPr>
                <w:rFonts w:cstheme="minorHAnsi"/>
                <w:b/>
                <w:bCs/>
                <w:color w:val="FFFFFF" w:themeColor="background1"/>
              </w:rPr>
              <w:t>helf</w:t>
            </w:r>
            <w:r w:rsidR="00E02C94">
              <w:rPr>
                <w:rFonts w:cstheme="minorHAnsi"/>
                <w:b/>
                <w:bCs/>
                <w:color w:val="FFFFFF" w:themeColor="background1"/>
              </w:rPr>
              <w:t xml:space="preserve"> </w:t>
            </w:r>
            <w:r w:rsidR="009760C5">
              <w:rPr>
                <w:rFonts w:cstheme="minorHAnsi"/>
                <w:b/>
                <w:bCs/>
                <w:color w:val="FFFFFF" w:themeColor="background1"/>
              </w:rPr>
              <w:t>(</w:t>
            </w:r>
            <w:r w:rsidR="00E33125">
              <w:rPr>
                <w:rFonts w:cstheme="minorHAnsi"/>
                <w:b/>
                <w:bCs/>
                <w:color w:val="FFFFFF" w:themeColor="background1"/>
              </w:rPr>
              <w:t>G-</w:t>
            </w:r>
            <w:r w:rsidR="009760C5">
              <w:rPr>
                <w:rFonts w:cstheme="minorHAnsi"/>
                <w:b/>
                <w:bCs/>
                <w:color w:val="FFFFFF" w:themeColor="background1"/>
              </w:rPr>
              <w:t>NWS)</w:t>
            </w:r>
          </w:p>
        </w:tc>
        <w:tc>
          <w:tcPr>
            <w:tcW w:w="3173" w:type="dxa"/>
            <w:gridSpan w:val="2"/>
            <w:tcBorders>
              <w:bottom w:val="single" w:sz="4" w:space="0" w:color="auto"/>
            </w:tcBorders>
            <w:shd w:val="clear" w:color="auto" w:fill="FFC00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Stable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36" w:tooltip="Limpus, 2009 #193" w:history="1">
              <w:r w:rsidR="00B93EC9" w:rsidRPr="00941050">
                <w:rPr>
                  <w:rFonts w:cstheme="minorHAnsi"/>
                  <w:b/>
                  <w:bCs/>
                  <w:noProof/>
                  <w:color w:val="FFFFFF" w:themeColor="background1"/>
                  <w:vertAlign w:val="superscript"/>
                </w:rPr>
                <w:t>136</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4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843"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4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843"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Lacepedes, Montebello, Barrow, </w:t>
            </w:r>
            <w:r w:rsidR="004D335D">
              <w:rPr>
                <w:rFonts w:cstheme="minorHAnsi"/>
                <w:bCs/>
                <w:color w:val="404040" w:themeColor="text1" w:themeTint="BF"/>
              </w:rPr>
              <w:t>Muiron</w:t>
            </w:r>
            <w:r w:rsidRPr="00CA008B">
              <w:rPr>
                <w:rFonts w:cstheme="minorHAnsi"/>
                <w:bCs/>
                <w:color w:val="404040" w:themeColor="text1" w:themeTint="BF"/>
              </w:rPr>
              <w:t>, Browse Islands and Northwest Cape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Boodie, Middle, Serrurier, Thevenard, Lowendal, Rosemary, Legendre, Delambre Islands and various mainland beaches</w:t>
            </w:r>
            <w:r w:rsidR="00E02C94">
              <w:rPr>
                <w:rFonts w:cstheme="minorHAnsi"/>
                <w:bCs/>
                <w:color w:val="404040" w:themeColor="text1" w:themeTint="BF"/>
              </w:rPr>
              <w:t>,</w:t>
            </w:r>
            <w:r w:rsidRPr="00CA008B">
              <w:rPr>
                <w:rFonts w:cstheme="minorHAnsi"/>
                <w:bCs/>
                <w:color w:val="404040" w:themeColor="text1" w:themeTint="BF"/>
              </w:rPr>
              <w:t xml:space="preserve"> Shark Bay to Ningaloo and Kimberley Coast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rFonts w:cstheme="minorHAnsi"/>
                <w:bCs/>
                <w:color w:val="404040" w:themeColor="text1" w:themeTint="BF"/>
              </w:rPr>
            </w:pPr>
            <w:r w:rsidRPr="00CA008B">
              <w:rPr>
                <w:i/>
                <w:color w:val="404040" w:themeColor="text1" w:themeTint="BF"/>
              </w:rPr>
              <w:t>Index beaches monitored</w:t>
            </w:r>
            <w:r w:rsidRPr="00CA008B">
              <w:rPr>
                <w:color w:val="404040" w:themeColor="text1" w:themeTint="BF"/>
              </w:rPr>
              <w:t xml:space="preserve">: </w:t>
            </w:r>
            <w:r w:rsidR="00F4004F">
              <w:rPr>
                <w:color w:val="404040" w:themeColor="text1" w:themeTint="BF"/>
              </w:rPr>
              <w:t>Gnaraloo Bay</w:t>
            </w:r>
            <w:r w:rsidR="00CD6A94">
              <w:rPr>
                <w:color w:val="404040" w:themeColor="text1" w:themeTint="BF"/>
              </w:rPr>
              <w:fldChar w:fldCharType="begin"/>
            </w:r>
            <w:r w:rsidR="00941050">
              <w:rPr>
                <w:color w:val="404040" w:themeColor="text1" w:themeTint="BF"/>
              </w:rPr>
              <w:instrText xml:space="preserve"> ADDIN EN.CITE &lt;EndNote&gt;&lt;Cite&gt;&lt;Author&gt;Hattingh&lt;/Author&gt;&lt;Year&gt;2016&lt;/Year&gt;&lt;RecNum&gt;697&lt;/RecNum&gt;&lt;DisplayText&gt;&lt;style face="superscript"&gt;[94]&lt;/style&gt;&lt;/DisplayText&gt;&lt;record&gt;&lt;rec-number&gt;697&lt;/rec-number&gt;&lt;foreign-keys&gt;&lt;key app="EN" db-id="2rvf559zztv5t2e02wrv9was55we9d9xt90x" timestamp="1476330206"&gt;697&lt;/key&gt;&lt;/foreign-keys&gt;&lt;ref-type name="Report"&gt;27&lt;/ref-type&gt;&lt;contributors&gt;&lt;authors&gt;&lt;author&gt;Hattingh, K.&lt;/author&gt;&lt;author&gt;Thomson, J. A.&lt;/author&gt;&lt;author&gt;Goldsmith, N.&lt;/author&gt;&lt;author&gt;Nielsen, K.&lt;/author&gt;&lt;author&gt;Green, A.&lt;/author&gt;&lt;author&gt;Do, M.&lt;/author&gt;&lt;/authors&gt;&lt;/contributors&gt;&lt;titles&gt;&lt;title&gt;Gnaraloo Turtle Conservation Program (GTCP). Gnaraloo Bay Rookery and Gnaraloo Cape Farquhar Rookery, Report 2015/16&lt;/title&gt;&lt;/titles&gt;&lt;pages&gt;96&lt;/pages&gt;&lt;dates&gt;&lt;year&gt;2016&lt;/year&gt;&lt;/dates&gt;&lt;pub-location&gt;Western Australia&lt;/pub-location&gt;&lt;publisher&gt;Gnaraloo Wilderness Foundation&lt;/publisher&gt;&lt;urls&gt;&lt;/urls&gt;&lt;electronic-resource-num&gt;www.gnaraloo.org&lt;/electronic-resource-num&gt;&lt;/record&gt;&lt;/Cite&gt;&lt;/EndNote&gt;</w:instrText>
            </w:r>
            <w:r w:rsidR="00CD6A94">
              <w:rPr>
                <w:color w:val="404040" w:themeColor="text1" w:themeTint="BF"/>
              </w:rPr>
              <w:fldChar w:fldCharType="separate"/>
            </w:r>
            <w:r w:rsidR="00941050" w:rsidRPr="00941050">
              <w:rPr>
                <w:noProof/>
                <w:color w:val="404040" w:themeColor="text1" w:themeTint="BF"/>
                <w:vertAlign w:val="superscript"/>
              </w:rPr>
              <w:t>[</w:t>
            </w:r>
            <w:hyperlink w:anchor="_ENREF_94" w:tooltip="Hattingh, 2016 #697" w:history="1">
              <w:r w:rsidR="00B93EC9" w:rsidRPr="00941050">
                <w:rPr>
                  <w:noProof/>
                  <w:color w:val="404040" w:themeColor="text1" w:themeTint="BF"/>
                  <w:vertAlign w:val="superscript"/>
                </w:rPr>
                <w:t>94</w:t>
              </w:r>
            </w:hyperlink>
            <w:r w:rsidR="00941050" w:rsidRPr="00941050">
              <w:rPr>
                <w:noProof/>
                <w:color w:val="404040" w:themeColor="text1" w:themeTint="BF"/>
                <w:vertAlign w:val="superscript"/>
              </w:rPr>
              <w:t>]</w:t>
            </w:r>
            <w:r w:rsidR="00CD6A94">
              <w:rPr>
                <w:color w:val="404040" w:themeColor="text1" w:themeTint="BF"/>
              </w:rPr>
              <w:fldChar w:fldCharType="end"/>
            </w:r>
            <w:r w:rsidR="00F4004F">
              <w:rPr>
                <w:color w:val="404040" w:themeColor="text1" w:themeTint="BF"/>
              </w:rPr>
              <w:t xml:space="preserve">, </w:t>
            </w:r>
            <w:r w:rsidRPr="00CA008B">
              <w:rPr>
                <w:color w:val="404040" w:themeColor="text1" w:themeTint="BF"/>
              </w:rPr>
              <w:t>Lacepedes (1990s- ), Ningaloo Coast (2000s</w:t>
            </w:r>
            <w:r w:rsidRPr="00CA008B">
              <w:rPr>
                <w:color w:val="404040" w:themeColor="text1" w:themeTint="BF"/>
              </w:rPr>
              <w:noBreakHyphen/>
              <w:t>), Montebello, Barrow</w:t>
            </w:r>
            <w:r w:rsidR="000004FC" w:rsidRPr="00CA008B">
              <w:rPr>
                <w:color w:val="404040" w:themeColor="text1" w:themeTint="BF"/>
              </w:rPr>
              <w:fldChar w:fldCharType="begin"/>
            </w:r>
            <w:r w:rsidR="006353AC">
              <w:rPr>
                <w:color w:val="404040" w:themeColor="text1" w:themeTint="BF"/>
              </w:rPr>
              <w:instrText xml:space="preserve"> ADDIN EN.CITE &lt;EndNote&gt;&lt;Cite&gt;&lt;Author&gt;Chevron&lt;/Author&gt;&lt;Year&gt;2015&lt;/Year&gt;&lt;RecNum&gt;178&lt;/RecNum&gt;&lt;DisplayText&gt;&lt;style face="superscript"&gt;[39]&lt;/style&gt;&lt;/DisplayText&gt;&lt;record&gt;&lt;rec-number&gt;178&lt;/rec-number&gt;&lt;foreign-keys&gt;&lt;key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Plan&lt;/title&gt;&lt;/titles&gt;&lt;pages&gt;215&lt;/pages&gt;&lt;volume&gt;Revision 1, Amendment 3&lt;/volume&gt;&lt;edition&gt;Revision 1, Amendment 3&lt;/edition&gt;&lt;dates&gt;&lt;year&gt;2015&lt;/year&gt;&lt;pub-dates&gt;&lt;date&gt;27 August 2015&lt;/date&gt;&lt;/pub-dates&gt;&lt;/dates&gt;&lt;pub-location&gt;Perth, Western Australia&lt;/pub-location&gt;&lt;urls&gt;&lt;/urls&gt;&lt;/record&gt;&lt;/Cite&gt;&lt;/EndNote&gt;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39" w:tooltip="Chevron, 2015 #178" w:history="1">
              <w:r w:rsidR="00B93EC9" w:rsidRPr="006353AC">
                <w:rPr>
                  <w:noProof/>
                  <w:color w:val="404040" w:themeColor="text1" w:themeTint="BF"/>
                  <w:vertAlign w:val="superscript"/>
                </w:rPr>
                <w:t>39</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004D335D">
              <w:rPr>
                <w:color w:val="404040" w:themeColor="text1" w:themeTint="BF"/>
              </w:rPr>
              <w:t>Muiron</w:t>
            </w:r>
            <w:r w:rsidRPr="00CA008B">
              <w:rPr>
                <w:color w:val="404040" w:themeColor="text1" w:themeTint="BF"/>
              </w:rPr>
              <w:t>, and Browse Islands, Northwest Cape</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A237C2">
              <w:rPr>
                <w:rFonts w:cstheme="minorHAnsi"/>
                <w:bCs/>
                <w:color w:val="404040" w:themeColor="text1" w:themeTint="BF"/>
              </w:rPr>
              <w:t>–</w:t>
            </w:r>
            <w:r w:rsidRPr="00CA008B">
              <w:rPr>
                <w:rFonts w:cstheme="minorHAnsi"/>
                <w:bCs/>
                <w:color w:val="404040" w:themeColor="text1" w:themeTint="BF"/>
              </w:rPr>
              <w:t>Dec</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w:t>
            </w:r>
            <w:r w:rsidR="00A237C2">
              <w:rPr>
                <w:rFonts w:cstheme="minorHAnsi"/>
                <w:bCs/>
                <w:color w:val="404040" w:themeColor="text1" w:themeTint="BF"/>
              </w:rPr>
              <w:t>–</w:t>
            </w:r>
            <w:r w:rsidRPr="00CA008B">
              <w:rPr>
                <w:rFonts w:cstheme="minorHAnsi"/>
                <w:bCs/>
                <w:color w:val="404040" w:themeColor="text1" w:themeTint="BF"/>
              </w:rPr>
              <w:t>Mar (peak: Dec</w:t>
            </w:r>
            <w:r w:rsidR="00A237C2">
              <w:rPr>
                <w:rFonts w:cstheme="minorHAnsi"/>
                <w:bCs/>
                <w:color w:val="404040" w:themeColor="text1" w:themeTint="BF"/>
              </w:rPr>
              <w:t>–</w:t>
            </w:r>
            <w:r w:rsidRPr="00CA008B">
              <w:rPr>
                <w:rFonts w:cstheme="minorHAnsi"/>
                <w:bCs/>
                <w:color w:val="404040" w:themeColor="text1" w:themeTint="BF"/>
              </w:rPr>
              <w:t>Feb)</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w:t>
            </w:r>
            <w:r w:rsidR="0026107F">
              <w:rPr>
                <w:rFonts w:cstheme="minorHAnsi"/>
                <w:bCs/>
                <w:color w:val="404040" w:themeColor="text1" w:themeTint="BF"/>
              </w:rPr>
              <w:t xml:space="preserve"> to</w:t>
            </w:r>
            <w:r w:rsidRPr="00CA008B">
              <w:rPr>
                <w:rFonts w:cstheme="minorHAnsi"/>
                <w:bCs/>
                <w:color w:val="404040" w:themeColor="text1" w:themeTint="BF"/>
              </w:rPr>
              <w:t xml:space="preserve"> disperse through much of the Indian Ocean/Arafura Sea.</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00F4004F">
              <w:rPr>
                <w:color w:val="404040" w:themeColor="text1" w:themeTint="BF"/>
              </w:rPr>
              <w:t>Ningaloo</w:t>
            </w:r>
            <w:r w:rsidR="000004FC">
              <w:rPr>
                <w:color w:val="404040" w:themeColor="text1" w:themeTint="BF"/>
              </w:rPr>
              <w:fldChar w:fldCharType="begin"/>
            </w:r>
            <w:r w:rsidR="00941050">
              <w:rPr>
                <w:color w:val="404040" w:themeColor="text1" w:themeTint="BF"/>
              </w:rPr>
              <w:instrText xml:space="preserve"> ADDIN EN.CITE &lt;EndNote&gt;&lt;Cite&gt;&lt;Author&gt;Richards&lt;/Author&gt;&lt;Year&gt;2006&lt;/Year&gt;&lt;RecNum&gt;230&lt;/RecNum&gt;&lt;DisplayText&gt;&lt;style face="superscript"&gt;[195]&lt;/style&gt;&lt;/DisplayText&gt;&lt;record&gt;&lt;rec-number&gt;230&lt;/rec-number&gt;&lt;foreign-keys&gt;&lt;key app="EN" db-id="2rvf559zztv5t2e02wrv9was55we9d9xt90x" timestamp="1368424422"&gt;230&lt;/key&gt;&lt;/foreign-keys&gt;&lt;ref-type name="Report"&gt;27&lt;/ref-type&gt;&lt;contributors&gt;&lt;authors&gt;&lt;author&gt;Richards, A.&lt;/author&gt;&lt;author&gt;Mau, R.&lt;/author&gt;&lt;author&gt;Bedford, S.&lt;/author&gt;&lt;/authors&gt;&lt;/contributors&gt;&lt;titles&gt;&lt;title&gt;Ningaloo Turtle Program, Western Australia: Annual Report 2005-2006&lt;/title&gt;&lt;/titles&gt;&lt;dates&gt;&lt;year&gt;2006&lt;/year&gt;&lt;/dates&gt;&lt;label&gt;electronic&lt;/label&gt;&lt;urls&gt;&lt;/urls&gt;&lt;/record&gt;&lt;/Cite&gt;&lt;/EndNote&gt;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195" w:tooltip="Richards, 2006 #230" w:history="1">
              <w:r w:rsidR="00B93EC9" w:rsidRPr="00941050">
                <w:rPr>
                  <w:noProof/>
                  <w:color w:val="404040" w:themeColor="text1" w:themeTint="BF"/>
                  <w:vertAlign w:val="superscript"/>
                </w:rPr>
                <w:t>195</w:t>
              </w:r>
            </w:hyperlink>
            <w:r w:rsidR="00941050" w:rsidRPr="00941050">
              <w:rPr>
                <w:noProof/>
                <w:color w:val="404040" w:themeColor="text1" w:themeTint="BF"/>
                <w:vertAlign w:val="superscript"/>
              </w:rPr>
              <w:t>]</w:t>
            </w:r>
            <w:r w:rsidR="000004FC">
              <w:rPr>
                <w:color w:val="404040" w:themeColor="text1" w:themeTint="BF"/>
              </w:rPr>
              <w:fldChar w:fldCharType="end"/>
            </w:r>
            <w:r w:rsidR="00F4004F">
              <w:rPr>
                <w:color w:val="404040" w:themeColor="text1" w:themeTint="BF"/>
              </w:rPr>
              <w:t xml:space="preserve">, </w:t>
            </w:r>
            <w:r w:rsidRPr="00CA008B">
              <w:rPr>
                <w:color w:val="404040" w:themeColor="text1" w:themeTint="BF"/>
              </w:rPr>
              <w:t>Uunguu Rangers monitor Wunam</w:t>
            </w:r>
            <w:r w:rsidR="00DF188C">
              <w:rPr>
                <w:color w:val="404040" w:themeColor="text1" w:themeTint="BF"/>
              </w:rPr>
              <w:t>bal Gaamera sea country using I</w:t>
            </w:r>
            <w:r w:rsidRPr="00CA008B">
              <w:rPr>
                <w:color w:val="404040" w:themeColor="text1" w:themeTint="BF"/>
              </w:rPr>
              <w:t>Tracker</w:t>
            </w:r>
            <w:r w:rsidR="000004FC" w:rsidRPr="00CA008B">
              <w:rPr>
                <w:color w:val="404040" w:themeColor="text1" w:themeTint="BF"/>
              </w:rPr>
              <w:fldChar w:fldCharType="begin"/>
            </w:r>
            <w:r w:rsidR="00941050">
              <w:rPr>
                <w:color w:val="404040" w:themeColor="text1" w:themeTint="BF"/>
              </w:rPr>
              <w:instrText xml:space="preserve"> ADDIN EN.CITE &lt;EndNote&gt;&lt;Cite&gt;&lt;Author&gt;Jackson&lt;/Author&gt;&lt;Year&gt;2015&lt;/Year&gt;&lt;RecNum&gt;409&lt;/RecNum&gt;&lt;DisplayText&gt;&lt;style face="superscript"&gt;[114]&lt;/style&gt;&lt;/DisplayText&gt;&lt;record&gt;&lt;rec-number&gt;409&lt;/rec-number&gt;&lt;foreign-keys&gt;&lt;key app="EN" db-id="2rvf559zztv5t2e02wrv9was55we9d9xt90x" timestamp="1442789671"&gt;409&lt;/key&gt;&lt;/foreign-keys&gt;&lt;ref-type name="Journal Article"&gt;17&lt;/ref-type&gt;&lt;contributors&gt;&lt;authors&gt;&lt;author&gt;Jackson, Micha&lt;/author&gt;&lt;author&gt;Kennett, R.&lt;/author&gt;&lt;author&gt;Bayliss, Peter&lt;/author&gt;&lt;author&gt;Warren, Robert&lt;/author&gt;&lt;author&gt;Waina, Neil&lt;/author&gt;&lt;author&gt;Adams, Jason&lt;/author&gt;&lt;author&gt;Cheinmora, Leonie&lt;/author&gt;&lt;author&gt;Vigilante, T.&lt;/author&gt;&lt;author&gt;Jungine, E.&lt;/author&gt;&lt;author&gt;Woolagoodja, K.&lt;/author&gt;&lt;author&gt;Woolagoodja, F.&lt;/author&gt;&lt;author&gt;Umbagai, J.&lt;/author&gt;&lt;author&gt;Holmes, J.&lt;/author&gt;&lt;author&gt;Weisenberger, Frank&lt;/author&gt;&lt;/authors&gt;&lt;/contributors&gt;&lt;titles&gt;&lt;title&gt;Developing collaborative marine turtle monitoring in the Kimberley region of northern Australia&lt;/title&gt;&lt;secondary-title&gt;Ecological Management and Restoration&lt;/secondary-title&gt;&lt;/titles&gt;&lt;periodical&gt;&lt;full-title&gt;Ecological Management and Restoration&lt;/full-title&gt;&lt;/periodical&gt;&lt;pages&gt;163-178&lt;/pages&gt;&lt;volume&gt;16&lt;/volume&gt;&lt;number&gt;3&lt;/number&gt;&lt;keywords&gt;&lt;keyword&gt;boat-based marine wildlife&lt;/keyword&gt;&lt;keyword&gt;survey&lt;/keyword&gt;&lt;keyword&gt;community-based planning&lt;/keyword&gt;&lt;keyword&gt;Indigenous land and sea management&lt;/keyword&gt;&lt;keyword&gt;I-Tracker&lt;/keyword&gt;&lt;keyword&gt;marine turtle&lt;/keyword&gt;&lt;/keywords&gt;&lt;dates&gt;&lt;year&gt;2015&lt;/year&gt;&lt;/dates&gt;&lt;urls&gt;&lt;/urls&gt;&lt;electronic-resource-num&gt;DOI: 10.1111/emr.12184&lt;/electronic-resource-num&gt;&lt;/record&gt;&lt;/Cite&gt;&lt;/EndNote&gt;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4" w:tooltip="Jackson, 2015 #409" w:history="1">
              <w:r w:rsidR="00B93EC9" w:rsidRPr="00941050">
                <w:rPr>
                  <w:noProof/>
                  <w:color w:val="404040" w:themeColor="text1" w:themeTint="BF"/>
                  <w:vertAlign w:val="superscript"/>
                </w:rPr>
                <w:t>114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 small proportion of green turtles foraging at Cocos Keeling are from the </w:t>
            </w:r>
            <w:r w:rsidR="009E7868">
              <w:rPr>
                <w:color w:val="404040" w:themeColor="text1" w:themeTint="BF"/>
              </w:rPr>
              <w:t>North West Shelf</w:t>
            </w:r>
            <w:r w:rsidRPr="00CA008B">
              <w:rPr>
                <w:color w:val="404040" w:themeColor="text1" w:themeTint="BF"/>
              </w:rPr>
              <w:t xml:space="preserve"> stock</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9" w:tooltip="Whiting, 2014 #516" w:history="1">
              <w:r w:rsidR="00B93EC9" w:rsidRPr="00227812">
                <w:rPr>
                  <w:noProof/>
                  <w:color w:val="404040" w:themeColor="text1" w:themeTint="BF"/>
                  <w:vertAlign w:val="superscript"/>
                </w:rPr>
                <w:t>249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r w:rsidR="00E83FA7">
              <w:rPr>
                <w:color w:val="404040" w:themeColor="text1" w:themeTint="BF"/>
              </w:rPr>
              <w:t>Genetic analysis</w:t>
            </w:r>
            <w:r w:rsidR="006353AC">
              <w:rPr>
                <w:color w:val="404040" w:themeColor="text1" w:themeTint="BF"/>
              </w:rPr>
              <w:fldChar w:fldCharType="begin"/>
            </w:r>
            <w:r w:rsidR="00E9627A">
              <w:rPr>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6353AC">
              <w:rPr>
                <w:color w:val="404040" w:themeColor="text1" w:themeTint="BF"/>
              </w:rPr>
              <w:fldChar w:fldCharType="separate"/>
            </w:r>
            <w:r w:rsidR="007C3ED7" w:rsidRPr="007C3ED7">
              <w:rPr>
                <w:noProof/>
                <w:color w:val="404040" w:themeColor="text1" w:themeTint="BF"/>
                <w:vertAlign w:val="superscript"/>
              </w:rPr>
              <w:t>[</w:t>
            </w:r>
            <w:hyperlink w:anchor="_ENREF_50" w:tooltip="Dethmers, 2010 #252" w:history="1">
              <w:r w:rsidR="00B93EC9" w:rsidRPr="007C3ED7">
                <w:rPr>
                  <w:noProof/>
                  <w:color w:val="404040" w:themeColor="text1" w:themeTint="BF"/>
                  <w:vertAlign w:val="superscript"/>
                </w:rPr>
                <w:t>50</w:t>
              </w:r>
            </w:hyperlink>
            <w:r w:rsidR="007C3ED7" w:rsidRPr="007C3ED7">
              <w:rPr>
                <w:noProof/>
                <w:color w:val="404040" w:themeColor="text1" w:themeTint="BF"/>
                <w:vertAlign w:val="superscript"/>
              </w:rPr>
              <w:t>]</w:t>
            </w:r>
            <w:r w:rsidR="006353AC">
              <w:rPr>
                <w:color w:val="404040" w:themeColor="text1" w:themeTint="BF"/>
              </w:rPr>
              <w:fldChar w:fldCharType="end"/>
            </w:r>
            <w:r w:rsidR="00E83FA7">
              <w:rPr>
                <w:color w:val="404040" w:themeColor="text1" w:themeTint="BF"/>
              </w:rPr>
              <w:t xml:space="preserve"> indicates this stock is found foraging at Ashmore Reef, Fog Bay, Cobourg and Field Island, and also at Shark Bay and Cocos Keeling</w:t>
            </w:r>
            <w:r w:rsidR="006353AC">
              <w:rPr>
                <w:color w:val="404040" w:themeColor="text1" w:themeTint="BF"/>
              </w:rPr>
              <w:fldChar w:fldCharType="begin"/>
            </w:r>
            <w:r w:rsidR="00941050">
              <w:rPr>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6353AC">
              <w:rPr>
                <w:color w:val="404040" w:themeColor="text1" w:themeTint="BF"/>
              </w:rPr>
              <w:fldChar w:fldCharType="separate"/>
            </w:r>
            <w:r w:rsidR="00941050" w:rsidRPr="00941050">
              <w:rPr>
                <w:noProof/>
                <w:color w:val="404040" w:themeColor="text1" w:themeTint="BF"/>
                <w:vertAlign w:val="superscript"/>
              </w:rPr>
              <w:t>[</w:t>
            </w:r>
            <w:hyperlink w:anchor="_ENREF_117" w:tooltip="Jensen, 2016 #497" w:history="1">
              <w:r w:rsidR="00B93EC9" w:rsidRPr="00941050">
                <w:rPr>
                  <w:noProof/>
                  <w:color w:val="404040" w:themeColor="text1" w:themeTint="BF"/>
                  <w:vertAlign w:val="superscript"/>
                </w:rPr>
                <w:t>117</w:t>
              </w:r>
            </w:hyperlink>
            <w:r w:rsidR="00941050" w:rsidRPr="00941050">
              <w:rPr>
                <w:noProof/>
                <w:color w:val="404040" w:themeColor="text1" w:themeTint="BF"/>
                <w:vertAlign w:val="superscript"/>
              </w:rPr>
              <w:t>]</w:t>
            </w:r>
            <w:r w:rsidR="006353AC">
              <w:rPr>
                <w:color w:val="404040" w:themeColor="text1" w:themeTint="BF"/>
              </w:rPr>
              <w:fldChar w:fldCharType="end"/>
            </w:r>
            <w:r w:rsidR="00E83FA7">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E02C94">
              <w:rPr>
                <w:rFonts w:cstheme="minorHAnsi"/>
                <w:bCs/>
                <w:color w:val="404040" w:themeColor="text1" w:themeTint="BF"/>
              </w:rPr>
              <w:t>9</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215CFE" w:rsidRDefault="009760C5" w:rsidP="0010508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w:t>
            </w:r>
            <w:r w:rsidR="007A5D61">
              <w:rPr>
                <w:rFonts w:cstheme="minorHAnsi"/>
                <w:bCs/>
                <w:color w:val="404040" w:themeColor="text1" w:themeTint="BF"/>
              </w:rPr>
              <w:t>N</w:t>
            </w:r>
            <w:r w:rsidRPr="00CA008B">
              <w:rPr>
                <w:rFonts w:cstheme="minorHAnsi"/>
                <w:bCs/>
                <w:color w:val="404040" w:themeColor="text1" w:themeTint="BF"/>
              </w:rPr>
              <w:t>orth</w:t>
            </w:r>
            <w:r w:rsidR="007A5D61">
              <w:rPr>
                <w:rFonts w:cstheme="minorHAnsi"/>
                <w:bCs/>
                <w:color w:val="404040" w:themeColor="text1" w:themeTint="BF"/>
              </w:rPr>
              <w:t xml:space="preserve"> W</w:t>
            </w:r>
            <w:r w:rsidRPr="00CA008B">
              <w:rPr>
                <w:rFonts w:cstheme="minorHAnsi"/>
                <w:bCs/>
                <w:color w:val="404040" w:themeColor="text1" w:themeTint="BF"/>
              </w:rPr>
              <w:t xml:space="preserve">est </w:t>
            </w:r>
            <w:r w:rsidR="007A5D61">
              <w:rPr>
                <w:rFonts w:cstheme="minorHAnsi"/>
                <w:bCs/>
                <w:color w:val="404040" w:themeColor="text1" w:themeTint="BF"/>
              </w:rPr>
              <w:t>S</w:t>
            </w:r>
            <w:r w:rsidRPr="00CA008B">
              <w:rPr>
                <w:rFonts w:cstheme="minorHAnsi"/>
                <w:bCs/>
                <w:color w:val="404040" w:themeColor="text1" w:themeTint="BF"/>
              </w:rPr>
              <w:t xml:space="preserve">helf </w:t>
            </w:r>
            <w:r w:rsidR="007A5D61">
              <w:rPr>
                <w:rFonts w:cstheme="minorHAnsi"/>
                <w:bCs/>
                <w:color w:val="404040" w:themeColor="text1" w:themeTint="BF"/>
              </w:rPr>
              <w:t xml:space="preserve">stock </w:t>
            </w:r>
            <w:r w:rsidRPr="00CA008B">
              <w:rPr>
                <w:rFonts w:cstheme="minorHAnsi"/>
                <w:bCs/>
                <w:color w:val="404040" w:themeColor="text1" w:themeTint="BF"/>
              </w:rPr>
              <w:t xml:space="preserve">is one of the largest green turtle </w:t>
            </w:r>
            <w:r w:rsidR="00CE35FE">
              <w:rPr>
                <w:rFonts w:cstheme="minorHAnsi"/>
                <w:bCs/>
                <w:color w:val="404040" w:themeColor="text1" w:themeTint="BF"/>
              </w:rPr>
              <w:t>stocks</w:t>
            </w:r>
            <w:r w:rsidRPr="00CA008B">
              <w:rPr>
                <w:rFonts w:cstheme="minorHAnsi"/>
                <w:bCs/>
                <w:color w:val="404040" w:themeColor="text1" w:themeTint="BF"/>
              </w:rPr>
              <w:t xml:space="preserve"> in the world and the largest in the Indian Ocean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&lt;EndNote&gt;&lt;Cite&gt;&lt;Author&gt;Seminoff&lt;/Author&gt;&lt;Year&gt;2015&lt;/Year&gt;&lt;RecNum&gt;366&lt;/RecNum&gt;&lt;DisplayText&gt;&lt;style face="superscript"&gt;[205]&lt;/style&gt;&lt;/DisplayText&gt;&lt;record&gt;&lt;rec-number&gt;366&lt;/rec-number&gt;&lt;foreign-keys&gt;&lt;key app="EN" db-id="2rvf559zztv5t2e02wrv9was55we9d9xt90x" timestamp="1436849134"&gt;366&lt;/key&gt;&lt;/foreign-keys&gt;&lt;ref-type name="Report"&gt;27&lt;/ref-type&gt;&lt;contributors&gt;&lt;authors&gt;&lt;author&gt;Seminoff, Jeffrey A.&lt;/author&gt;&lt;author&gt;Allen, C.D.&lt;/author&gt;&lt;author&gt;Balazs, G.H.&lt;/author&gt;&lt;author&gt;Dutton, Peter H.&lt;/author&gt;&lt;author&gt;Eguchi, Tomoharu&lt;/author&gt;&lt;author&gt;Haas, H.L.&lt;/author&gt;&lt;author&gt;Hargrove, S.A&lt;/author&gt;&lt;author&gt;Jensen MP&lt;/author&gt;&lt;author&gt;Klemm, D.L.&lt;/author&gt;&lt;author&gt;Lauritsen, A.M.&lt;/author&gt;&lt;author&gt;MacPherson, S.L.&lt;/author&gt;&lt;author&gt;Opay, P.&lt;/author&gt;&lt;author&gt;Possardt, E.E.&lt;/author&gt;&lt;author&gt;Pultz, S.L.&lt;/author&gt;&lt;author&gt;Seney, E.E.&lt;/author&gt;&lt;author&gt;Van Houtan, R.S.&lt;/author&gt;&lt;author&gt;Waples, R.S&lt;/author&gt;&lt;/authors&gt;&lt;tertiary-authors&gt;&lt;author&gt;NOAA Technical Memorandum&lt;/author&gt;&lt;/tertiary-authors&gt;&lt;/contributors&gt;&lt;titles&gt;&lt;title&gt;&lt;style face="normal" font="default" size="100%"&gt;Status Review of the Green Turtle (&lt;/style&gt;&lt;style face="italic" font="default" size="100%"&gt;Chelonia mydas&lt;/style&gt;&lt;style face="normal" font="default" size="100%"&gt;) under the U.S. Endangered Species Act&lt;/style&gt;&lt;/title&gt;&lt;/titles&gt;&lt;pages&gt;571&lt;/pages&gt;&lt;dates&gt;&lt;year&gt;2015&lt;/year&gt;&lt;/dates&gt;&lt;publisher&gt;NOAA-NMFS-SWFSC-539&lt;/publisher&gt;&lt;urls&gt;&lt;/urls&gt;&lt;/record&gt;&lt;/Cite&gt;&lt;/EndNote&gt;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5" w:tooltip="Seminoff, 2015 #366" w:history="1">
              <w:r w:rsidR="00B93EC9" w:rsidRPr="00941050">
                <w:rPr>
                  <w:rFonts w:cstheme="minorHAnsi"/>
                  <w:bCs/>
                  <w:noProof/>
                  <w:color w:val="404040" w:themeColor="text1" w:themeTint="BF"/>
                  <w:vertAlign w:val="superscript"/>
                </w:rPr>
                <w:t>205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Historically, green turtles were harvested in the region by early explorers and as part of a commercial fishery (</w:t>
            </w:r>
            <w:r w:rsidR="00B17CF7">
              <w:rPr>
                <w:rFonts w:cstheme="minorHAnsi"/>
                <w:bCs/>
                <w:color w:val="404040" w:themeColor="text1" w:themeTint="BF"/>
              </w:rPr>
              <w:t xml:space="preserve">1870 </w:t>
            </w:r>
            <w:r w:rsidR="002C2F6A">
              <w:rPr>
                <w:rFonts w:cstheme="minorHAnsi"/>
                <w:bCs/>
                <w:color w:val="404040" w:themeColor="text1" w:themeTint="BF"/>
              </w:rPr>
              <w:t>to 197</w:t>
            </w:r>
            <w:r w:rsidR="00B17CF7">
              <w:rPr>
                <w:rFonts w:cstheme="minorHAnsi"/>
                <w:bCs/>
                <w:color w:val="404040" w:themeColor="text1" w:themeTint="BF"/>
              </w:rPr>
              <w:t>3</w:t>
            </w:r>
            <w:r w:rsidR="006B5871">
              <w:rPr>
                <w:rFonts w:cstheme="minorHAnsi"/>
                <w:bCs/>
                <w:color w:val="404040" w:themeColor="text1" w:themeTint="BF"/>
              </w:rPr>
              <w: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&lt;EndNote&gt;&lt;Cite&gt;&lt;Author&gt;Halkyard&lt;/Author&gt;&lt;Year&gt;2009&lt;/Year&gt;&lt;RecNum&gt;505&lt;/RecNum&gt;&lt;DisplayText&gt;&lt;style face="superscript"&gt;[82]&lt;/style&gt;&lt;/DisplayText&gt;&lt;record&gt;&lt;rec-number&gt;505&lt;/rec-number&gt;&lt;foreign-keys&gt;&lt;key app="EN" db-id="2rvf559zztv5t2e02wrv9was55we9d9xt90x" timestamp="1455053997"&gt;505&lt;/key&gt;&lt;/foreign-keys&gt;&lt;ref-type name="Report"&gt;27&lt;/ref-type&gt;&lt;contributors&gt;&lt;authors&gt;&lt;author&gt;Halkyard, B.&lt;/author&gt;&lt;/authors&gt;&lt;/contributors&gt;&lt;titles&gt;&lt;title&gt;Exploiting Green and Hawksbill Turtles in Western Australia. A Case Study of the Commercial Marine Turtle Fishery, 1869 - 1973: A HMAP Asia Project Paper&lt;/title&gt;&lt;/titles&gt;&lt;pages&gt;42&lt;/pages&gt;&lt;dates&gt;&lt;year&gt;2009&lt;/year&gt;&lt;/dates&gt;&lt;pub-location&gt;Perth, Western Australia&lt;/pub-location&gt;&lt;publisher&gt;Murdock University&lt;/publisher&gt;&lt;label&gt;electronic&lt;/label&gt;&lt;urls&gt;&lt;/urls&gt;&lt;electronic-resource-num&gt;https://www.murdoch.edu.au/Research-capabilities/Asia-Research-Centre/_document/working-papers/wp160.pdf&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2" w:tooltip="Halkyard, 2009 #505" w:history="1">
              <w:r w:rsidR="00B93EC9" w:rsidRPr="00941050">
                <w:rPr>
                  <w:rFonts w:cstheme="minorHAnsi"/>
                  <w:bCs/>
                  <w:noProof/>
                  <w:color w:val="404040" w:themeColor="text1" w:themeTint="BF"/>
                  <w:vertAlign w:val="superscript"/>
                </w:rPr>
                <w:t>82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17CF7">
              <w:rPr>
                <w:rFonts w:cstheme="minorHAnsi"/>
                <w:bCs/>
                <w:color w:val="404040" w:themeColor="text1" w:themeTint="BF"/>
              </w:rPr>
              <w:t xml:space="preserve"> and a large number of juvenile and adult turtles died as a result of atomic bomb testing in the Montebello Island Group in the 1950’s</w:t>
            </w:r>
            <w:r w:rsidR="006353A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6353A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1" w:tooltip="Pendoley, 2005 #95" w:history="1">
              <w:r w:rsidR="00B93EC9" w:rsidRPr="00941050">
                <w:rPr>
                  <w:rFonts w:cstheme="minorHAnsi"/>
                  <w:bCs/>
                  <w:noProof/>
                  <w:color w:val="404040" w:themeColor="text1" w:themeTint="BF"/>
                  <w:vertAlign w:val="superscript"/>
                </w:rPr>
                <w:t>181</w:t>
              </w:r>
            </w:hyperlink>
            <w:r w:rsidR="00941050" w:rsidRPr="00941050">
              <w:rPr>
                <w:rFonts w:cstheme="minorHAnsi"/>
                <w:bCs/>
                <w:noProof/>
                <w:color w:val="404040" w:themeColor="text1" w:themeTint="BF"/>
                <w:vertAlign w:val="superscript"/>
              </w:rPr>
              <w:t>]</w:t>
            </w:r>
            <w:r w:rsidR="006353AC">
              <w:rPr>
                <w:rFonts w:cstheme="minorHAnsi"/>
                <w:bCs/>
                <w:color w:val="404040" w:themeColor="text1" w:themeTint="BF"/>
              </w:rPr>
              <w:fldChar w:fldCharType="end"/>
            </w:r>
            <w:r w:rsidRPr="00CA008B">
              <w:rPr>
                <w:rFonts w:cstheme="minorHAnsi"/>
                <w:bCs/>
                <w:color w:val="404040" w:themeColor="text1" w:themeTint="BF"/>
              </w:rPr>
              <w:t xml:space="preserve">. More recently, bycatch of turtles in trawls was problematic until the introduction of turtle excluder devices in trawl fisheries. </w:t>
            </w:r>
          </w:p>
          <w:p w:rsidR="00215CFE" w:rsidRDefault="009760C5" w:rsidP="0010508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Nesting occurs over a </w:t>
            </w:r>
            <w:r w:rsidR="00994467">
              <w:rPr>
                <w:rFonts w:cstheme="minorHAnsi"/>
                <w:bCs/>
                <w:color w:val="404040" w:themeColor="text1" w:themeTint="BF"/>
              </w:rPr>
              <w:t>large</w:t>
            </w:r>
            <w:r w:rsidR="00994467" w:rsidRPr="00CA008B">
              <w:rPr>
                <w:rFonts w:cstheme="minorHAnsi"/>
                <w:bCs/>
                <w:color w:val="404040" w:themeColor="text1" w:themeTint="BF"/>
              </w:rPr>
              <w:t xml:space="preserve"> </w:t>
            </w:r>
            <w:r w:rsidRPr="00CA008B">
              <w:rPr>
                <w:rFonts w:cstheme="minorHAnsi"/>
                <w:bCs/>
                <w:color w:val="404040" w:themeColor="text1" w:themeTint="BF"/>
              </w:rPr>
              <w:t xml:space="preserve">geographic range with nesting on offshore islands and the mainland. </w:t>
            </w:r>
            <w:r w:rsidRPr="00CA008B">
              <w:rPr>
                <w:color w:val="404040" w:themeColor="text1" w:themeTint="BF"/>
              </w:rPr>
              <w:t>M</w:t>
            </w:r>
            <w:r w:rsidRPr="00CA008B">
              <w:rPr>
                <w:rFonts w:cstheme="minorHAnsi"/>
                <w:bCs/>
                <w:color w:val="404040" w:themeColor="text1" w:themeTint="BF"/>
              </w:rPr>
              <w:t xml:space="preserve">anagement is overseen by the Western Australian Government through the </w:t>
            </w:r>
            <w:r w:rsidRPr="00CA008B">
              <w:rPr>
                <w:i/>
                <w:color w:val="404040" w:themeColor="text1" w:themeTint="BF"/>
              </w:rPr>
              <w:t>Management Plan for the Montebello/Barrow Islands Marine Conservation Reserves 2007-2017</w:t>
            </w:r>
            <w:r w:rsidR="000004FC" w:rsidRPr="00CA008B">
              <w:rPr>
                <w:i/>
                <w:color w:val="404040" w:themeColor="text1" w:themeTint="BF"/>
              </w:rPr>
              <w:fldChar w:fldCharType="begin"/>
            </w:r>
            <w:r w:rsidR="006353AC">
              <w:rPr>
                <w:i/>
                <w:color w:val="404040" w:themeColor="text1" w:themeTint="BF"/>
              </w:rPr>
              <w:instrText xml:space="preserve"> ADDIN EN.CITE &lt;EndNote&gt;&lt;Cite&gt;&lt;Author&gt;Department of Environment and Conservation&lt;/Author&gt;&lt;Year&gt;2007&lt;/Year&gt;&lt;RecNum&gt;512&lt;/RecNum&gt;&lt;DisplayText&gt;&lt;style face="superscript"&gt;[46]&lt;/style&gt;&lt;/DisplayText&gt;&lt;record&gt;&lt;rec-number&gt;512&lt;/rec-number&gt;&lt;foreign-keys&gt;&lt;key app="EN" db-id="2rvf559zztv5t2e02wrv9was55we9d9xt90x" timestamp="1455849572"&gt;512&lt;/key&gt;&lt;/foreign-keys&gt;&lt;ref-type name="Report"&gt;27&lt;/ref-type&gt;&lt;contributors&gt;&lt;authors&gt;&lt;author&gt;Department of Environment and Conservation,&lt;/author&gt;&lt;/authors&gt;&lt;/contributors&gt;&lt;titles&gt;&lt;title&gt;Management Plan for the Montebello/Barrow Islands Marine Conservation Reserves 2007–2017 Management Plan No 55&lt;/title&gt;&lt;/titles&gt;&lt;pages&gt;135&lt;/pages&gt;&lt;dates&gt;&lt;year&gt;2007&lt;/year&gt;&lt;/dates&gt;&lt;pub-location&gt;Perth, WA&lt;/pub-location&gt;&lt;publisher&gt;Western Australian Government&lt;/publisher&gt;&lt;urls&gt;&lt;/urls&gt;&lt;/record&gt;&lt;/Cite&gt;&lt;/EndNote&gt;</w:instrText>
            </w:r>
            <w:r w:rsidR="000004FC" w:rsidRPr="00CA008B">
              <w:rPr>
                <w:i/>
                <w:color w:val="404040" w:themeColor="text1" w:themeTint="BF"/>
              </w:rPr>
              <w:fldChar w:fldCharType="separate"/>
            </w:r>
            <w:r w:rsidR="006353AC" w:rsidRPr="006353AC">
              <w:rPr>
                <w:i/>
                <w:noProof/>
                <w:color w:val="404040" w:themeColor="text1" w:themeTint="BF"/>
                <w:vertAlign w:val="superscript"/>
              </w:rPr>
              <w:t>[</w:t>
            </w:r>
            <w:hyperlink w:anchor="_ENREF_46" w:tooltip="Department of Environment and Conservation, 2007 #512" w:history="1">
              <w:r w:rsidR="00B93EC9" w:rsidRPr="006353AC">
                <w:rPr>
                  <w:i/>
                  <w:noProof/>
                  <w:color w:val="404040" w:themeColor="text1" w:themeTint="BF"/>
                  <w:vertAlign w:val="superscript"/>
                </w:rPr>
                <w:t>46</w:t>
              </w:r>
            </w:hyperlink>
            <w:r w:rsidR="006353AC" w:rsidRPr="006353AC">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 xml:space="preserve">, </w:t>
            </w:r>
            <w:r w:rsidRPr="00CA008B">
              <w:rPr>
                <w:i/>
                <w:color w:val="404040" w:themeColor="text1" w:themeTint="BF"/>
              </w:rPr>
              <w:t>Barrow Group Nature Reserves Management Plan</w:t>
            </w:r>
            <w:r w:rsidR="000004FC" w:rsidRPr="00CA008B">
              <w:rPr>
                <w:i/>
                <w:color w:val="404040" w:themeColor="text1" w:themeTint="BF"/>
              </w:rPr>
              <w:fldChar w:fldCharType="begin"/>
            </w:r>
            <w:r w:rsidR="006353AC">
              <w:rPr>
                <w:i/>
                <w:color w:val="404040" w:themeColor="text1" w:themeTint="BF"/>
              </w:rPr>
              <w:instrText xml:space="preserve"> ADDIN EN.CITE &lt;EndNote&gt;&lt;Cite&gt;&lt;Author&gt;Department of Parks and Wildlife&lt;/Author&gt;&lt;Year&gt;2015&lt;/Year&gt;&lt;RecNum&gt;429&lt;/RecNum&gt;&lt;DisplayText&gt;&lt;style face="superscript"&gt;[48]&lt;/style&gt;&lt;/DisplayText&gt;&lt;record&gt;&lt;rec-number&gt;429&lt;/rec-number&gt;&lt;foreign-keys&gt;&lt;key app="EN" db-id="2rvf559zztv5t2e02wrv9was55we9d9xt90x" timestamp="1444793391"&gt;429&lt;/key&gt;&lt;/foreign-keys&gt;&lt;ref-type name="Report"&gt;27&lt;/ref-type&gt;&lt;contributors&gt;&lt;authors&gt;&lt;author&gt;Department of Parks and Wildlife,&lt;/author&gt;&lt;/authors&gt;&lt;/contributors&gt;&lt;titles&gt;&lt;title&gt;Barrow Group Nature Reserves Management Plan&lt;/title&gt;&lt;/titles&gt;&lt;pages&gt;63&lt;/pages&gt;&lt;dates&gt;&lt;year&gt;2015&lt;/year&gt;&lt;/dates&gt;&lt;pub-location&gt;Perth, Western Australia&lt;/pub-location&gt;&lt;publisher&gt;Department of Parks and Wildlife&lt;/publisher&gt;&lt;urls&gt;&lt;/urls&gt;&lt;/record&gt;&lt;/Cite&gt;&lt;/EndNote&gt;</w:instrText>
            </w:r>
            <w:r w:rsidR="000004FC" w:rsidRPr="00CA008B">
              <w:rPr>
                <w:i/>
                <w:color w:val="404040" w:themeColor="text1" w:themeTint="BF"/>
              </w:rPr>
              <w:fldChar w:fldCharType="separate"/>
            </w:r>
            <w:r w:rsidR="006353AC" w:rsidRPr="006353AC">
              <w:rPr>
                <w:i/>
                <w:noProof/>
                <w:color w:val="404040" w:themeColor="text1" w:themeTint="BF"/>
                <w:vertAlign w:val="superscript"/>
              </w:rPr>
              <w:t>[</w:t>
            </w:r>
            <w:hyperlink w:anchor="_ENREF_48" w:tooltip="Department of Parks and Wildlife, 2015 #429" w:history="1">
              <w:r w:rsidR="00B93EC9" w:rsidRPr="006353AC">
                <w:rPr>
                  <w:i/>
                  <w:noProof/>
                  <w:color w:val="404040" w:themeColor="text1" w:themeTint="BF"/>
                  <w:vertAlign w:val="superscript"/>
                </w:rPr>
                <w:t>48</w:t>
              </w:r>
            </w:hyperlink>
            <w:r w:rsidR="006353AC" w:rsidRPr="006353AC">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w:t>
            </w:r>
            <w:r w:rsidR="00215CFE">
              <w:rPr>
                <w:color w:val="404040" w:themeColor="text1" w:themeTint="BF"/>
              </w:rPr>
              <w:t xml:space="preserve"> and</w:t>
            </w:r>
            <w:r w:rsidRPr="00CA008B">
              <w:rPr>
                <w:color w:val="404040" w:themeColor="text1" w:themeTint="BF"/>
              </w:rPr>
              <w:t xml:space="preserve"> </w:t>
            </w:r>
            <w:r w:rsidRPr="00CA008B">
              <w:rPr>
                <w:i/>
                <w:color w:val="404040" w:themeColor="text1" w:themeTint="BF"/>
              </w:rPr>
              <w:t>Eighty</w:t>
            </w:r>
            <w:r w:rsidRPr="00CA008B">
              <w:rPr>
                <w:color w:val="404040" w:themeColor="text1" w:themeTint="BF"/>
              </w:rPr>
              <w:t xml:space="preserve"> </w:t>
            </w:r>
            <w:r w:rsidRPr="00CA008B">
              <w:rPr>
                <w:i/>
                <w:color w:val="404040" w:themeColor="text1" w:themeTint="BF"/>
              </w:rPr>
              <w:t>Mile Beach Marine Park Management Plan 2014-2024</w:t>
            </w:r>
            <w:r w:rsidR="000004FC" w:rsidRPr="00CA008B">
              <w:rPr>
                <w:i/>
                <w:color w:val="404040" w:themeColor="text1" w:themeTint="BF"/>
              </w:rPr>
              <w:fldChar w:fldCharType="begin"/>
            </w:r>
            <w:r w:rsidR="006353AC">
              <w:rPr>
                <w:i/>
                <w:color w:val="404040" w:themeColor="text1" w:themeTint="BF"/>
              </w:rPr>
              <w:instrText xml:space="preserve"> ADDIN EN.CITE &lt;EndNote&gt;&lt;Cite&gt;&lt;Author&gt;Department of Parks and Wildlife&lt;/Author&gt;&lt;Year&gt;2014&lt;/Year&gt;&lt;RecNum&gt;524&lt;/RecNum&gt;&lt;DisplayText&gt;&lt;style face="superscript"&gt;[47]&lt;/style&gt;&lt;/DisplayText&gt;&lt;record&gt;&lt;rec-number&gt;524&lt;/rec-number&gt;&lt;foreign-keys&gt;&lt;key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2014-2024&lt;/title&gt;&lt;/titles&gt;&lt;pages&gt;86&lt;/pages&gt;&lt;dates&gt;&lt;year&gt;2014&lt;/year&gt;&lt;/dates&gt;&lt;pub-location&gt;Perth, WA&lt;/pub-location&gt;&lt;publisher&gt;Department of Parks and Wildlife&lt;/publisher&gt;&lt;urls&gt;&lt;/urls&gt;&lt;/record&gt;&lt;/Cite&gt;&lt;/EndNote&gt;</w:instrText>
            </w:r>
            <w:r w:rsidR="000004FC" w:rsidRPr="00CA008B">
              <w:rPr>
                <w:i/>
                <w:color w:val="404040" w:themeColor="text1" w:themeTint="BF"/>
              </w:rPr>
              <w:fldChar w:fldCharType="separate"/>
            </w:r>
            <w:r w:rsidR="006353AC" w:rsidRPr="006353AC">
              <w:rPr>
                <w:i/>
                <w:noProof/>
                <w:color w:val="404040" w:themeColor="text1" w:themeTint="BF"/>
                <w:vertAlign w:val="superscript"/>
              </w:rPr>
              <w:t>[</w:t>
            </w:r>
            <w:hyperlink w:anchor="_ENREF_47" w:tooltip="Department of Parks and Wildlife, 2014 #524" w:history="1">
              <w:r w:rsidR="00B93EC9" w:rsidRPr="006353AC">
                <w:rPr>
                  <w:i/>
                  <w:noProof/>
                  <w:color w:val="404040" w:themeColor="text1" w:themeTint="BF"/>
                  <w:vertAlign w:val="superscript"/>
                </w:rPr>
                <w:t>47</w:t>
              </w:r>
            </w:hyperlink>
            <w:r w:rsidR="006353AC" w:rsidRPr="006353AC">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 Indigenous communities along the coast monitor foraging grounds through a variety of programs such as I-tracker</w:t>
            </w:r>
            <w:r w:rsidR="000004FC" w:rsidRPr="00CA008B">
              <w:rPr>
                <w:color w:val="404040" w:themeColor="text1" w:themeTint="BF"/>
              </w:rPr>
              <w:fldChar w:fldCharType="begin"/>
            </w:r>
            <w:r w:rsidR="00941050">
              <w:rPr>
                <w:color w:val="404040" w:themeColor="text1" w:themeTint="BF"/>
              </w:rPr>
              <w:instrText xml:space="preserve"> ADDIN EN.CITE &lt;EndNote&gt;&lt;Cite&gt;&lt;Author&gt;Jackson&lt;/Author&gt;&lt;Year&gt;2015&lt;/Year&gt;&lt;RecNum&gt;409&lt;/RecNum&gt;&lt;DisplayText&gt;&lt;style face="superscript"&gt;[114]&lt;/style&gt;&lt;/DisplayText&gt;&lt;record&gt;&lt;rec-number&gt;409&lt;/rec-number&gt;&lt;foreign-keys&gt;&lt;key app="EN" db-id="2rvf559zztv5t2e02wrv9was55we9d9xt90x" timestamp="1442789671"&gt;409&lt;/key&gt;&lt;/foreign-keys&gt;&lt;ref-type name="Journal Article"&gt;17&lt;/ref-type&gt;&lt;contributors&gt;&lt;authors&gt;&lt;author&gt;Jackson, Micha&lt;/author&gt;&lt;author&gt;Kennett, R.&lt;/author&gt;&lt;author&gt;Bayliss, Peter&lt;/author&gt;&lt;author&gt;Warren, Robert&lt;/author&gt;&lt;author&gt;Waina, Neil&lt;/author&gt;&lt;author&gt;Adams, Jason&lt;/author&gt;&lt;author&gt;Cheinmora, Leonie&lt;/author&gt;&lt;author&gt;Vigilante, T.&lt;/author&gt;&lt;author&gt;Jungine, E.&lt;/author&gt;&lt;author&gt;Woolagoodja, K.&lt;/author&gt;&lt;author&gt;Woolagoodja, F.&lt;/author&gt;&lt;author&gt;Umbagai, J.&lt;/author&gt;&lt;author&gt;Holmes, J.&lt;/author&gt;&lt;author&gt;Weisenberger, Frank&lt;/author&gt;&lt;/authors&gt;&lt;/contributors&gt;&lt;titles&gt;&lt;title&gt;Developing collaborative marine turtle monitoring in the Kimberley region of northern Australia&lt;/title&gt;&lt;secondary-title&gt;Ecological Management and Restoration&lt;/secondary-title&gt;&lt;/titles&gt;&lt;periodical&gt;&lt;full-title&gt;Ecological Management and Restoration&lt;/full-title&gt;&lt;/periodical&gt;&lt;pages&gt;163-178&lt;/pages&gt;&lt;volume&gt;16&lt;/volume&gt;&lt;number&gt;3&lt;/number&gt;&lt;keywords&gt;&lt;keyword&gt;boat-based marine wildlife&lt;/keyword&gt;&lt;keyword&gt;survey&lt;/keyword&gt;&lt;keyword&gt;community-based planning&lt;/keyword&gt;&lt;keyword&gt;Indigenous land and sea management&lt;/keyword&gt;&lt;keyword&gt;I-Tracker&lt;/keyword&gt;&lt;keyword&gt;marine turtle&lt;/keyword&gt;&lt;/keywords&gt;&lt;dates&gt;&lt;year&gt;2015&lt;/year&gt;&lt;/dates&gt;&lt;urls&gt;&lt;/urls&gt;&lt;electronic-resource-num&gt;DOI: 10.1111/emr.12184&lt;/electronic-resource-num&gt;&lt;/record&gt;&lt;/Cite&gt;&lt;/EndNote&gt;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4" w:tooltip="Jackson, 2015 #409" w:history="1">
              <w:r w:rsidR="00B93EC9" w:rsidRPr="00941050">
                <w:rPr>
                  <w:noProof/>
                  <w:color w:val="404040" w:themeColor="text1" w:themeTint="BF"/>
                  <w:vertAlign w:val="superscript"/>
                </w:rPr>
                <w:t>114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Pr="00CA008B">
              <w:rPr>
                <w:rFonts w:cstheme="minorHAnsi"/>
                <w:bCs/>
                <w:color w:val="404040" w:themeColor="text1" w:themeTint="BF"/>
              </w:rPr>
              <w:t xml:space="preserve">Offshore nesting is considered largely secure from terrestrial predation. Mainland terrestrial predation is controlled through initiatives such as the </w:t>
            </w:r>
            <w:r w:rsidRPr="008D585F">
              <w:rPr>
                <w:color w:val="404040" w:themeColor="text1" w:themeTint="BF"/>
              </w:rPr>
              <w:t>Ningaloo Coast Fox Control Program</w:t>
            </w:r>
            <w:r w:rsidRPr="00CA008B">
              <w:rPr>
                <w:color w:val="404040" w:themeColor="text1" w:themeTint="BF"/>
              </w:rPr>
              <w:t xml:space="preserve">. </w:t>
            </w:r>
          </w:p>
          <w:p w:rsidR="00215CFE" w:rsidRDefault="009760C5" w:rsidP="0010508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The </w:t>
            </w:r>
            <w:r w:rsidR="00C15025">
              <w:rPr>
                <w:rFonts w:cstheme="minorHAnsi"/>
                <w:bCs/>
                <w:color w:val="404040" w:themeColor="text1" w:themeTint="BF"/>
              </w:rPr>
              <w:t>stock</w:t>
            </w:r>
            <w:r w:rsidRPr="00CA008B">
              <w:rPr>
                <w:rFonts w:cstheme="minorHAnsi"/>
                <w:bCs/>
                <w:color w:val="404040" w:themeColor="text1" w:themeTint="BF"/>
              </w:rPr>
              <w:t xml:space="preserve"> appears stable</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Pr="00CA008B">
              <w:rPr>
                <w:rFonts w:cstheme="minorHAnsi"/>
                <w:bCs/>
                <w:color w:val="404040" w:themeColor="text1" w:themeTint="BF"/>
              </w:rPr>
              <w:t>, but given its range overlaps with high intensity oil and gas industry activities, it may be increasingly subject to impacts from artificial light</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21" w:tooltip="Kamrowski, 2012 #361" w:history="1">
              <w:r w:rsidR="00B93EC9" w:rsidRPr="00941050">
                <w:rPr>
                  <w:rFonts w:cstheme="minorHAnsi"/>
                  <w:bCs/>
                  <w:noProof/>
                  <w:color w:val="404040" w:themeColor="text1" w:themeTint="BF"/>
                  <w:vertAlign w:val="superscript"/>
                </w:rPr>
                <w:t>121</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Pr="00CA008B">
              <w:rPr>
                <w:rFonts w:cstheme="minorHAnsi"/>
                <w:bCs/>
                <w:color w:val="404040" w:themeColor="text1" w:themeTint="BF"/>
              </w:rPr>
              <w:t xml:space="preserve">, habitat modification and oil spills. The impacts of noise are </w:t>
            </w:r>
            <w:r w:rsidR="00E67000">
              <w:rPr>
                <w:rFonts w:cstheme="minorHAnsi"/>
                <w:bCs/>
                <w:color w:val="404040" w:themeColor="text1" w:themeTint="BF"/>
              </w:rPr>
              <w:t>poorly</w:t>
            </w:r>
            <w:r w:rsidRPr="00CA008B">
              <w:rPr>
                <w:rFonts w:cstheme="minorHAnsi"/>
                <w:bCs/>
                <w:color w:val="404040" w:themeColor="text1" w:themeTint="BF"/>
              </w:rPr>
              <w:t xml:space="preserve"> understood for marine turtles. This stock provides an opportunity to address this knowledge gap as it is subject to seismic and other industrial noise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&lt;EndNote&gt;&lt;Cite&gt;&lt;Author&gt;Nelms&lt;/Author&gt;&lt;Year&gt;2016&lt;/Year&gt;&lt;RecNum&gt;446&lt;/RecNum&gt;&lt;DisplayText&gt;&lt;style face="superscript"&gt;[175]&lt;/style&gt;&lt;/DisplayText&gt;&lt;record&gt;&lt;rec-number&gt;446&lt;/rec-number&gt;&lt;foreign-keys&gt;&lt;key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75" w:tooltip="Nelms, 2016 #446" w:history="1">
              <w:r w:rsidR="00B93EC9" w:rsidRPr="00941050">
                <w:rPr>
                  <w:rFonts w:cstheme="minorHAnsi"/>
                  <w:bCs/>
                  <w:noProof/>
                  <w:color w:val="404040" w:themeColor="text1" w:themeTint="BF"/>
                  <w:vertAlign w:val="superscript"/>
                </w:rPr>
                <w:t>175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Pr="00CA008B">
              <w:rPr>
                <w:color w:val="404040" w:themeColor="text1" w:themeTint="BF"/>
              </w:rPr>
              <w:t xml:space="preserve"> Many of the mainland beaches are subject to tourism activities such as beach driving, which has proven to be difficult to manage during </w:t>
            </w:r>
            <w:r w:rsidR="00994467">
              <w:rPr>
                <w:color w:val="404040" w:themeColor="text1" w:themeTint="BF"/>
              </w:rPr>
              <w:t xml:space="preserve">the </w:t>
            </w:r>
            <w:r w:rsidRPr="00CA008B">
              <w:rPr>
                <w:color w:val="404040" w:themeColor="text1" w:themeTint="BF"/>
              </w:rPr>
              <w:t xml:space="preserve">nesting and hatchling season. </w:t>
            </w:r>
          </w:p>
          <w:p w:rsidR="00B32A62" w:rsidRPr="00CA008B" w:rsidRDefault="009760C5" w:rsidP="005639ED">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Turtles remain an important part of </w:t>
            </w:r>
            <w:r w:rsidR="00E02C94">
              <w:rPr>
                <w:rFonts w:cstheme="minorHAnsi"/>
                <w:bCs/>
                <w:color w:val="404040" w:themeColor="text1" w:themeTint="BF"/>
              </w:rPr>
              <w:t>I</w:t>
            </w:r>
            <w:r w:rsidR="00E02C94" w:rsidRPr="00CA008B">
              <w:rPr>
                <w:rFonts w:cstheme="minorHAnsi"/>
                <w:bCs/>
                <w:color w:val="404040" w:themeColor="text1" w:themeTint="BF"/>
              </w:rPr>
              <w:t xml:space="preserve">ndigenous </w:t>
            </w:r>
            <w:r w:rsidRPr="00CA008B">
              <w:rPr>
                <w:rFonts w:cstheme="minorHAnsi"/>
                <w:bCs/>
                <w:color w:val="404040" w:themeColor="text1" w:themeTint="BF"/>
              </w:rPr>
              <w:t xml:space="preserve">culture and a food source for many </w:t>
            </w:r>
            <w:r w:rsidR="00E02C94">
              <w:rPr>
                <w:rFonts w:cstheme="minorHAnsi"/>
                <w:bCs/>
                <w:color w:val="404040" w:themeColor="text1" w:themeTint="BF"/>
              </w:rPr>
              <w:t>communities</w:t>
            </w:r>
            <w:r w:rsidR="0091002A">
              <w:rPr>
                <w:rFonts w:cstheme="minorHAnsi"/>
                <w:bCs/>
                <w:color w:val="404040" w:themeColor="text1" w:themeTint="BF"/>
              </w:rPr>
              <w:t xml:space="preserve"> across north-western </w:t>
            </w:r>
            <w:r w:rsidR="00DC6981">
              <w:rPr>
                <w:rFonts w:cstheme="minorHAnsi"/>
                <w:bCs/>
                <w:color w:val="404040" w:themeColor="text1" w:themeTint="BF"/>
              </w:rPr>
              <w:t>Australia</w:t>
            </w:r>
            <w:r w:rsidRPr="00CA008B">
              <w:rPr>
                <w:rFonts w:cstheme="minorHAnsi"/>
                <w:bCs/>
                <w:color w:val="404040" w:themeColor="text1" w:themeTint="BF"/>
              </w:rPr>
              <w:t>.</w:t>
            </w:r>
            <w:r w:rsidRPr="00CA008B">
              <w:rPr>
                <w:color w:val="404040" w:themeColor="text1" w:themeTint="BF"/>
              </w:rPr>
              <w:t xml:space="preserve"> Eggs are harvested at beaches and adult turtles are taken for meat when they return to foraging grounds. Anecdotal reports have noted a decrease in size of foraging turtles</w:t>
            </w:r>
            <w:r w:rsidRPr="00CA008B">
              <w:rPr>
                <w:rStyle w:val="FootnoteReference"/>
                <w:color w:val="404040" w:themeColor="text1" w:themeTint="BF"/>
              </w:rPr>
              <w:footnoteReference w:id="8"/>
            </w:r>
            <w:r w:rsidR="0089220E">
              <w:rPr>
                <w:color w:val="404040" w:themeColor="text1" w:themeTint="BF"/>
              </w:rPr>
              <w:t xml:space="preserve">. </w:t>
            </w:r>
            <w:r w:rsidRPr="00CA008B">
              <w:rPr>
                <w:color w:val="404040" w:themeColor="text1" w:themeTint="BF"/>
              </w:rPr>
              <w:t>Most Indigenous groups are actively managing or have started to manage community expectations about sustainable take. Turtles foraging out in the open ocean are also at risk from ghost nets carried along the currents from Indonesian waters towards the Gulf of Carpentaria</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combined impacts of multiple </w:t>
            </w:r>
            <w:r w:rsidR="00282050" w:rsidRPr="00CA008B">
              <w:rPr>
                <w:color w:val="404040" w:themeColor="text1" w:themeTint="BF"/>
              </w:rPr>
              <w:t>threats may</w:t>
            </w:r>
            <w:r w:rsidRPr="00CA008B">
              <w:rPr>
                <w:color w:val="404040" w:themeColor="text1" w:themeTint="BF"/>
              </w:rPr>
              <w:t xml:space="preserve"> have a cumulative impact on the stock.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843"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bottom w:val="nil"/>
              <w:right w:val="nil"/>
            </w:tcBorders>
            <w:shd w:val="clear" w:color="auto" w:fill="DBE5F1" w:themeFill="accent1" w:themeFillTint="33"/>
          </w:tcPr>
          <w:p w:rsidR="000A60DC" w:rsidRPr="000A60DC" w:rsidRDefault="00BD7950" w:rsidP="000A60DC">
            <w:pPr>
              <w:pStyle w:val="ListBullet"/>
              <w:spacing w:before="60" w:after="60" w:line="240" w:lineRule="auto"/>
              <w:rPr>
                <w:color w:val="404040" w:themeColor="text1" w:themeTint="BF"/>
              </w:rPr>
            </w:pPr>
            <w:r w:rsidRPr="00BD7950">
              <w:rPr>
                <w:rFonts w:cs="Arial"/>
                <w:color w:val="404040" w:themeColor="text1" w:themeTint="BF"/>
              </w:rPr>
              <w:t>Artificial light within or adjacent to habitat critical to the survival of marine turtles will be managed such that marine turtles are not displaced from these habitats as per section 3.3 Table 6</w:t>
            </w:r>
            <w:r w:rsidR="000A60DC" w:rsidRPr="00BD7950">
              <w:rPr>
                <w:color w:val="404040" w:themeColor="text1" w:themeTint="BF"/>
              </w:rPr>
              <w:t>.</w:t>
            </w:r>
          </w:p>
        </w:tc>
        <w:tc>
          <w:tcPr>
            <w:tcW w:w="1843" w:type="dxa"/>
            <w:tcBorders>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Ensure that spill risk strategies and response programs include management for turtles and thei</w:t>
            </w:r>
            <w:r>
              <w:rPr>
                <w:color w:val="404040" w:themeColor="text1" w:themeTint="BF"/>
              </w:rPr>
              <w:t xml:space="preserve">r habitats. </w:t>
            </w:r>
          </w:p>
        </w:tc>
        <w:tc>
          <w:tcPr>
            <w:tcW w:w="1843"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A4</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Pr>
                <w:color w:val="404040" w:themeColor="text1" w:themeTint="BF"/>
              </w:rPr>
              <w:t xml:space="preserve">Given this is a relatively accessible stock that is likely to be exposed to anthropogenic noise - </w:t>
            </w:r>
            <w:r w:rsidRPr="00CA008B">
              <w:rPr>
                <w:color w:val="404040" w:themeColor="text1" w:themeTint="BF"/>
              </w:rPr>
              <w:t xml:space="preserve">Investigate the impacts of </w:t>
            </w:r>
            <w:r>
              <w:rPr>
                <w:color w:val="404040" w:themeColor="text1" w:themeTint="BF"/>
              </w:rPr>
              <w:t>anthropogenic</w:t>
            </w:r>
            <w:r w:rsidRPr="00CA008B">
              <w:rPr>
                <w:color w:val="404040" w:themeColor="text1" w:themeTint="BF"/>
              </w:rPr>
              <w:t xml:space="preserve"> noise on turtle behaviour and biology</w:t>
            </w:r>
            <w:r>
              <w:rPr>
                <w:color w:val="404040" w:themeColor="text1" w:themeTint="BF"/>
              </w:rPr>
              <w:t xml:space="preserve"> and extrapolate findings from the North West Shelf stock to other stocks.</w:t>
            </w:r>
          </w:p>
        </w:tc>
        <w:tc>
          <w:tcPr>
            <w:tcW w:w="1843"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B3</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Support the implementation of management plans and build capacity to undertake monitoring, education, and compliance</w:t>
            </w:r>
            <w:r>
              <w:rPr>
                <w:color w:val="404040" w:themeColor="text1" w:themeTint="BF"/>
              </w:rPr>
              <w:t xml:space="preserve"> management of marine turtles.</w:t>
            </w:r>
          </w:p>
        </w:tc>
        <w:tc>
          <w:tcPr>
            <w:tcW w:w="1843"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 A2, A3, A6, A10</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CA008B" w:rsidRDefault="000A60DC" w:rsidP="009760C5">
            <w:pPr>
              <w:pStyle w:val="ListBullet"/>
              <w:spacing w:before="60" w:after="60" w:line="240" w:lineRule="auto"/>
              <w:rPr>
                <w:color w:val="404040" w:themeColor="text1" w:themeTint="BF"/>
              </w:rPr>
            </w:pPr>
            <w:r w:rsidRPr="00CA008B">
              <w:rPr>
                <w:color w:val="404040" w:themeColor="text1" w:themeTint="BF"/>
              </w:rPr>
              <w:t>Understand the threat posed to this stock by marine debris.</w:t>
            </w:r>
          </w:p>
        </w:tc>
        <w:tc>
          <w:tcPr>
            <w:tcW w:w="1843" w:type="dxa"/>
            <w:tcBorders>
              <w:top w:val="nil"/>
              <w:left w:val="nil"/>
              <w:bottom w:val="nil"/>
            </w:tcBorders>
            <w:shd w:val="clear" w:color="auto" w:fill="DBE5F1" w:themeFill="accent1" w:themeFillTint="33"/>
          </w:tcPr>
          <w:p w:rsidR="000A60DC" w:rsidRPr="00CA008B" w:rsidRDefault="000A60DC"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single" w:sz="4" w:space="0" w:color="auto"/>
              <w:right w:val="nil"/>
            </w:tcBorders>
            <w:shd w:val="clear" w:color="auto" w:fill="DBE5F1" w:themeFill="accent1" w:themeFillTint="33"/>
          </w:tcPr>
          <w:p w:rsidR="00747EEC" w:rsidRPr="00CA008B" w:rsidRDefault="005F2AA5" w:rsidP="009760C5">
            <w:pPr>
              <w:pStyle w:val="ListBullet"/>
              <w:spacing w:before="60" w:after="60" w:line="240" w:lineRule="auto"/>
              <w:rPr>
                <w:color w:val="404040" w:themeColor="text1" w:themeTint="BF"/>
              </w:rPr>
            </w:pPr>
            <w:r>
              <w:rPr>
                <w:color w:val="404040" w:themeColor="text1" w:themeTint="BF"/>
              </w:rPr>
              <w:t xml:space="preserve">Continue </w:t>
            </w:r>
            <w:r w:rsidR="000A2FDF">
              <w:rPr>
                <w:color w:val="404040" w:themeColor="text1" w:themeTint="BF"/>
              </w:rPr>
              <w:t>long-</w:t>
            </w:r>
            <w:r w:rsidRPr="00CA008B">
              <w:rPr>
                <w:color w:val="404040" w:themeColor="text1" w:themeTint="BF"/>
              </w:rPr>
              <w:t>term monitoring of inde</w:t>
            </w:r>
            <w:r>
              <w:rPr>
                <w:color w:val="404040" w:themeColor="text1" w:themeTint="BF"/>
              </w:rPr>
              <w:t>x beaches</w:t>
            </w:r>
            <w:r w:rsidRPr="00CA008B">
              <w:rPr>
                <w:color w:val="404040" w:themeColor="text1" w:themeTint="BF"/>
              </w:rPr>
              <w:t>.</w:t>
            </w:r>
          </w:p>
        </w:tc>
        <w:tc>
          <w:tcPr>
            <w:tcW w:w="1843" w:type="dxa"/>
            <w:tcBorders>
              <w:top w:val="nil"/>
              <w:left w:val="nil"/>
              <w:bottom w:val="single" w:sz="4" w:space="0" w:color="auto"/>
            </w:tcBorders>
            <w:shd w:val="clear" w:color="auto" w:fill="DBE5F1" w:themeFill="accent1" w:themeFillTint="33"/>
          </w:tcPr>
          <w:p w:rsidR="005F2AA5" w:rsidRPr="00CA008B" w:rsidRDefault="005F2AA5" w:rsidP="009760C5">
            <w:pPr>
              <w:pStyle w:val="ListBullet"/>
              <w:numPr>
                <w:ilvl w:val="0"/>
                <w:numId w:val="0"/>
              </w:numPr>
              <w:spacing w:before="60" w:after="60" w:line="240" w:lineRule="auto"/>
              <w:jc w:val="center"/>
              <w:rPr>
                <w:color w:val="404040" w:themeColor="text1" w:themeTint="BF"/>
              </w:rPr>
            </w:pPr>
            <w:r>
              <w:rPr>
                <w:color w:val="404040" w:themeColor="text1" w:themeTint="BF"/>
              </w:rPr>
              <w:t>B1</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282050"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right w:val="nil"/>
            </w:tcBorders>
            <w:shd w:val="clear" w:color="auto" w:fill="DBE5F1" w:themeFill="accent1" w:themeFillTint="33"/>
          </w:tcPr>
          <w:p w:rsidR="00282050" w:rsidRPr="00CA008B" w:rsidRDefault="00282050" w:rsidP="00282050">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numbers for this stock continue to be stable or increasing </w:t>
            </w:r>
          </w:p>
        </w:tc>
        <w:tc>
          <w:tcPr>
            <w:tcW w:w="1843" w:type="dxa"/>
            <w:tcBorders>
              <w:left w:val="nil"/>
            </w:tcBorders>
            <w:shd w:val="clear" w:color="auto" w:fill="DBE5F1" w:themeFill="accent1" w:themeFillTint="33"/>
          </w:tcPr>
          <w:p w:rsidR="00282050" w:rsidRPr="00CA008B" w:rsidRDefault="00282050" w:rsidP="00747EE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2"/>
        <w:gridCol w:w="1330"/>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column"/>
            </w:r>
            <w:r>
              <w:br w:type="page"/>
            </w:r>
            <w:r w:rsidRPr="003A2E3D">
              <w:rPr>
                <w:rFonts w:cstheme="minorHAnsi"/>
                <w:b/>
                <w:bCs/>
                <w:color w:val="FFFFFF" w:themeColor="background1"/>
              </w:rPr>
              <w:t>Green – Ashmore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AR)</w:t>
            </w:r>
          </w:p>
        </w:tc>
        <w:tc>
          <w:tcPr>
            <w:tcW w:w="3173" w:type="dxa"/>
            <w:gridSpan w:val="3"/>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rsidR="009760C5" w:rsidRPr="00CA008B" w:rsidRDefault="009760C5" w:rsidP="009760C5">
            <w:pPr>
              <w:tabs>
                <w:tab w:val="left" w:pos="4470"/>
              </w:tabs>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01"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rsidR="009760C5" w:rsidRPr="00CA008B" w:rsidRDefault="00712B23"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Pr>
                <w:rFonts w:cstheme="minorHAnsi"/>
                <w:bCs/>
                <w:color w:val="404040" w:themeColor="text1" w:themeTint="BF"/>
              </w:rPr>
              <w:t xml:space="preserve"> and terrestrial</w:t>
            </w:r>
            <w:r w:rsidRPr="00CA008B">
              <w:rPr>
                <w:rFonts w:cstheme="minorHAnsi"/>
                <w:bCs/>
                <w:color w:val="404040" w:themeColor="text1" w:themeTint="BF"/>
              </w:rPr>
              <w:t xml:space="preserve"> discharge – acute and chronic</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rsidR="009760C5" w:rsidRPr="00CA008B" w:rsidRDefault="00712B23"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Terrestrial predation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7033" w:type="dxa"/>
            <w:gridSpan w:val="3"/>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03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7033" w:type="dxa"/>
            <w:gridSpan w:val="3"/>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Ashmore and Cartier Reefs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9" w:tooltip="Guinea, 2013 #410" w:history="1">
              <w:r w:rsidR="00B93EC9" w:rsidRPr="00941050">
                <w:rPr>
                  <w:rFonts w:cstheme="minorHAnsi"/>
                  <w:bCs/>
                  <w:noProof/>
                  <w:color w:val="404040" w:themeColor="text1" w:themeTint="BF"/>
                  <w:vertAlign w:val="superscript"/>
                </w:rPr>
                <w:t>79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Pr="00CA008B">
              <w:rPr>
                <w:color w:val="404040" w:themeColor="text1" w:themeTint="BF"/>
              </w:rPr>
              <w:t>: Census data for West Island</w:t>
            </w:r>
            <w:r w:rsidR="000004FC" w:rsidRPr="00CA008B">
              <w:rPr>
                <w:color w:val="404040" w:themeColor="text1" w:themeTint="BF"/>
              </w:rPr>
              <w:fldChar w:fldCharType="begin"/>
            </w:r>
            <w:r w:rsidR="00941050">
              <w:rPr>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79" w:tooltip="Guinea, 2013 #410" w:history="1">
              <w:r w:rsidR="00B93EC9" w:rsidRPr="00941050">
                <w:rPr>
                  <w:noProof/>
                  <w:color w:val="404040" w:themeColor="text1" w:themeTint="BF"/>
                  <w:vertAlign w:val="superscript"/>
                </w:rPr>
                <w:t>79</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p>
        </w:tc>
        <w:tc>
          <w:tcPr>
            <w:tcW w:w="3031"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A237C2">
              <w:rPr>
                <w:rFonts w:cstheme="minorHAnsi"/>
                <w:bCs/>
                <w:color w:val="404040" w:themeColor="text1" w:themeTint="BF"/>
              </w:rPr>
              <w:t>–</w:t>
            </w:r>
            <w:r w:rsidRPr="00CA008B">
              <w:rPr>
                <w:rFonts w:cstheme="minorHAnsi"/>
                <w:bCs/>
                <w:color w:val="404040" w:themeColor="text1" w:themeTint="BF"/>
              </w:rPr>
              <w:t>Nov</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Dec</w:t>
            </w:r>
            <w:r w:rsidR="00A237C2">
              <w:rPr>
                <w:rFonts w:cstheme="minorHAnsi"/>
                <w:bCs/>
                <w:color w:val="404040" w:themeColor="text1" w:themeTint="BF"/>
              </w:rPr>
              <w:t xml:space="preserve"> –</w:t>
            </w:r>
            <w:r w:rsidRPr="00CA008B">
              <w:rPr>
                <w:rFonts w:cstheme="minorHAnsi"/>
                <w:bCs/>
                <w:color w:val="404040" w:themeColor="text1" w:themeTint="BF"/>
              </w:rPr>
              <w:t xml:space="preserve">Jan)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Sep</w:t>
            </w:r>
            <w:r w:rsidR="00A237C2">
              <w:rPr>
                <w:rFonts w:cstheme="minorHAnsi"/>
                <w:bCs/>
                <w:color w:val="404040" w:themeColor="text1" w:themeTint="BF"/>
              </w:rPr>
              <w:t>–</w:t>
            </w:r>
            <w:r w:rsidRPr="00CA008B">
              <w:rPr>
                <w:rFonts w:cstheme="minorHAnsi"/>
                <w:bCs/>
                <w:color w:val="404040" w:themeColor="text1" w:themeTint="BF"/>
              </w:rPr>
              <w:t>May</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w:t>
            </w:r>
            <w:r w:rsidR="00383B5E">
              <w:rPr>
                <w:rFonts w:cstheme="minorHAnsi"/>
                <w:bCs/>
                <w:color w:val="404040" w:themeColor="text1" w:themeTint="BF"/>
              </w:rPr>
              <w:t xml:space="preserve">to </w:t>
            </w:r>
            <w:r w:rsidRPr="00CA008B">
              <w:rPr>
                <w:rFonts w:cstheme="minorHAnsi"/>
                <w:bCs/>
                <w:color w:val="404040" w:themeColor="text1" w:themeTint="BF"/>
              </w:rPr>
              <w:t>disperse through the waters of the Indian Ocean/Arafura Sea</w:t>
            </w:r>
            <w:r w:rsidR="00E93192">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 as adults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DA64E8" w:rsidRDefault="009760C5" w:rsidP="00DA64E8">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Ashmore Reef foraging population is likely to be mixed genetic stock</w:t>
            </w:r>
            <w:r w:rsidR="007C3ED7">
              <w:rPr>
                <w:color w:val="404040" w:themeColor="text1" w:themeTint="BF"/>
              </w:rPr>
              <w:fldChar w:fldCharType="begin"/>
            </w:r>
            <w:r w:rsidR="00E9627A">
              <w:rPr>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7C3ED7">
              <w:rPr>
                <w:color w:val="404040" w:themeColor="text1" w:themeTint="BF"/>
              </w:rPr>
              <w:fldChar w:fldCharType="separate"/>
            </w:r>
            <w:r w:rsidR="007C3ED7" w:rsidRPr="007C3ED7">
              <w:rPr>
                <w:noProof/>
                <w:color w:val="404040" w:themeColor="text1" w:themeTint="BF"/>
                <w:vertAlign w:val="superscript"/>
              </w:rPr>
              <w:t>[</w:t>
            </w:r>
            <w:hyperlink w:anchor="_ENREF_50" w:tooltip="Dethmers, 2010 #252" w:history="1">
              <w:r w:rsidR="00B93EC9" w:rsidRPr="007C3ED7">
                <w:rPr>
                  <w:noProof/>
                  <w:color w:val="404040" w:themeColor="text1" w:themeTint="BF"/>
                  <w:vertAlign w:val="superscript"/>
                </w:rPr>
                <w:t>50</w:t>
              </w:r>
            </w:hyperlink>
            <w:r w:rsidR="007C3ED7" w:rsidRPr="007C3ED7">
              <w:rPr>
                <w:noProof/>
                <w:color w:val="404040" w:themeColor="text1" w:themeTint="BF"/>
                <w:vertAlign w:val="superscript"/>
              </w:rPr>
              <w:t>]</w:t>
            </w:r>
            <w:r w:rsidR="007C3ED7">
              <w:rPr>
                <w:color w:val="404040" w:themeColor="text1" w:themeTint="BF"/>
              </w:rPr>
              <w:fldChar w:fldCharType="end"/>
            </w:r>
            <w:r w:rsidR="00DA64E8">
              <w:rPr>
                <w:color w:val="404040" w:themeColor="text1" w:themeTint="BF"/>
              </w:rPr>
              <w:t>.</w:t>
            </w:r>
          </w:p>
          <w:p w:rsidR="006E366E" w:rsidRDefault="009760C5" w:rsidP="00DA64E8">
            <w:pPr>
              <w:pStyle w:val="ListBullet"/>
              <w:numPr>
                <w:ilvl w:val="0"/>
                <w:numId w:val="0"/>
              </w:numPr>
              <w:spacing w:before="60" w:after="60" w:line="240" w:lineRule="auto"/>
              <w:ind w:left="369" w:hanging="369"/>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E02C94">
              <w:rPr>
                <w:rFonts w:cstheme="minorHAnsi"/>
                <w:bCs/>
                <w:color w:val="404040" w:themeColor="text1" w:themeTint="BF"/>
              </w:rPr>
              <w:t>10</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The Ashmore Reef stock nests in a localised area </w:t>
            </w:r>
            <w:r w:rsidR="00215CFE">
              <w:rPr>
                <w:rFonts w:cstheme="minorHAnsi"/>
                <w:bCs/>
                <w:color w:val="404040" w:themeColor="text1" w:themeTint="BF"/>
                <w:sz w:val="22"/>
                <w:szCs w:val="22"/>
              </w:rPr>
              <w:t xml:space="preserve">of </w:t>
            </w:r>
            <w:r w:rsidRPr="00CA008B">
              <w:rPr>
                <w:rFonts w:cstheme="minorHAnsi"/>
                <w:bCs/>
                <w:color w:val="404040" w:themeColor="text1" w:themeTint="BF"/>
                <w:sz w:val="22"/>
                <w:szCs w:val="22"/>
              </w:rPr>
              <w:t xml:space="preserve">the Indian Ocean </w:t>
            </w:r>
            <w:r w:rsidR="00215CFE">
              <w:rPr>
                <w:rFonts w:cstheme="minorHAnsi"/>
                <w:bCs/>
                <w:color w:val="404040" w:themeColor="text1" w:themeTint="BF"/>
                <w:sz w:val="22"/>
                <w:szCs w:val="22"/>
              </w:rPr>
              <w:t xml:space="preserve">in </w:t>
            </w:r>
            <w:r w:rsidRPr="00CA008B">
              <w:rPr>
                <w:rFonts w:cstheme="minorHAnsi"/>
                <w:bCs/>
                <w:color w:val="404040" w:themeColor="text1" w:themeTint="BF"/>
                <w:sz w:val="22"/>
                <w:szCs w:val="22"/>
              </w:rPr>
              <w:t>the Ashmore Reef and Cartier Island Commonwealth Marine Reserves</w:t>
            </w:r>
            <w:r w:rsidR="00215CFE">
              <w:rPr>
                <w:rFonts w:cstheme="minorHAnsi"/>
                <w:bCs/>
                <w:color w:val="404040" w:themeColor="text1" w:themeTint="BF"/>
                <w:sz w:val="22"/>
                <w:szCs w:val="22"/>
              </w:rPr>
              <w:t xml:space="preserve"> areas</w:t>
            </w:r>
            <w:r w:rsidRPr="00CA008B">
              <w:rPr>
                <w:rFonts w:cstheme="minorHAnsi"/>
                <w:bCs/>
                <w:color w:val="404040" w:themeColor="text1" w:themeTint="BF"/>
                <w:sz w:val="22"/>
                <w:szCs w:val="22"/>
              </w:rPr>
              <w:t xml:space="preserve">. Management of this stock is the responsibility of Parks Australia. </w:t>
            </w:r>
          </w:p>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Climate change may decrease hatchling production in this rookery through increased erosion at West Island and changes in sand temperature profiles. Although pivotal and lethal temperatures are not known for this stock, sand temperatures at Ashmo</w:t>
            </w:r>
            <w:r w:rsidR="00F264BE">
              <w:rPr>
                <w:rFonts w:cstheme="minorHAnsi"/>
                <w:bCs/>
                <w:color w:val="404040" w:themeColor="text1" w:themeTint="BF"/>
                <w:sz w:val="22"/>
                <w:szCs w:val="22"/>
              </w:rPr>
              <w:t xml:space="preserve">re Reef have been recorded </w:t>
            </w:r>
            <w:r w:rsidRPr="00CA008B">
              <w:rPr>
                <w:rFonts w:cstheme="minorHAnsi"/>
                <w:bCs/>
                <w:color w:val="404040" w:themeColor="text1" w:themeTint="BF"/>
                <w:sz w:val="22"/>
                <w:szCs w:val="22"/>
              </w:rPr>
              <w:t>approaching lethal limits for successful incubation</w:t>
            </w:r>
            <w:r w:rsidR="000004FC" w:rsidRPr="00CA008B">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&lt;EndNote&gt;&lt;Cite&gt;&lt;Author&gt;Miller&lt;/Author&gt;&lt;Year&gt;1997&lt;/Year&gt;&lt;RecNum&gt;513&lt;/RecNum&gt;&lt;DisplayText&gt;&lt;style face="superscript"&gt;[167, 242]&lt;/style&gt;&lt;/DisplayText&gt;&lt;record&gt;&lt;rec-number&gt;513&lt;/rec-number&gt;&lt;foreign-keys&gt;&lt;key app="EN" db-id="2rvf559zztv5t2e02wrv9was55we9d9xt90x" timestamp="1455850713"&gt;513&lt;/key&gt;&lt;/foreign-keys&gt;&lt;ref-type name="Book Section"&gt;5&lt;/ref-type&gt;&lt;contributors&gt;&lt;authors&gt;&lt;author&gt;Miller, J.D.&lt;/author&gt;&lt;/authors&gt;&lt;secondary-authors&gt;&lt;author&gt;Lutz, P.L.&lt;/author&gt;&lt;author&gt;Musick, John A.&lt;/author&gt;&lt;/secondary-authors&gt;&lt;/contributors&gt;&lt;titles&gt;&lt;title&gt;Reproduction in sea turtles&lt;/title&gt;&lt;secondary-title&gt;The Biology of Sea Turtles. Volume I&lt;/secondary-title&gt;&lt;/titles&gt;&lt;pages&gt;51-83&lt;/pages&gt;&lt;dates&gt;&lt;year&gt;1997&lt;/year&gt;&lt;/dates&gt;&lt;pub-location&gt;Boca Raton, FL&lt;/pub-location&gt;&lt;publisher&gt;CRC Press&lt;/publisher&gt;&lt;urls&gt;&lt;/urls&gt;&lt;/record&gt;&lt;/Cite&gt;&lt;Cite&gt;&lt;Author&gt;Whiting&lt;/Author&gt;&lt;Year&gt;2005&lt;/Year&gt;&lt;RecNum&gt;525&lt;/RecNum&gt;&lt;record&gt;&lt;rec-number&gt;525&lt;/rec-number&gt;&lt;foreign-keys&gt;&lt;key app="EN" db-id="2rvf559zztv5t2e02wrv9was55we9d9xt90x" timestamp="1456708200"&gt;525&lt;/key&gt;&lt;/foreign-keys&gt;&lt;ref-type name="Report"&gt;27&lt;/ref-type&gt;&lt;contributors&gt;&lt;authors&gt;&lt;author&gt;Whiting, S. D.&lt;/author&gt;&lt;author&gt;Guinea, M.&lt;/author&gt;&lt;/authors&gt;&lt;/contributors&gt;&lt;titles&gt;&lt;title&gt;The Sea Turtles of Ashmore Reef&lt;/title&gt;&lt;/titles&gt;&lt;pages&gt;172&lt;/pages&gt;&lt;dates&gt;&lt;year&gt;2005&lt;/year&gt;&lt;/dates&gt;&lt;pub-location&gt;Report prepared for the Commonwealth Department of Environment and Heritage&lt;/pub-location&gt;&lt;publisher&gt;Biomarine International&lt;/publisher&gt;&lt;urls&gt;&lt;/urls&gt;&lt;/record&gt;&lt;/Cite&gt;&lt;/EndNote&gt;</w:instrText>
            </w:r>
            <w:r w:rsidR="000004FC" w:rsidRPr="00CA008B">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167" w:tooltip="Miller, 1997 #513" w:history="1">
              <w:r w:rsidR="00B93EC9" w:rsidRPr="00941050">
                <w:rPr>
                  <w:rFonts w:cstheme="minorHAnsi"/>
                  <w:bCs/>
                  <w:noProof/>
                  <w:color w:val="404040" w:themeColor="text1" w:themeTint="BF"/>
                  <w:sz w:val="22"/>
                  <w:szCs w:val="22"/>
                  <w:vertAlign w:val="superscript"/>
                </w:rPr>
                <w:t>167</w:t>
              </w:r>
            </w:hyperlink>
            <w:r w:rsidR="00941050" w:rsidRPr="00941050">
              <w:rPr>
                <w:rFonts w:cstheme="minorHAnsi"/>
                <w:bCs/>
                <w:noProof/>
                <w:color w:val="404040" w:themeColor="text1" w:themeTint="BF"/>
                <w:sz w:val="22"/>
                <w:szCs w:val="22"/>
                <w:vertAlign w:val="superscript"/>
              </w:rPr>
              <w:t xml:space="preserve">, </w:t>
            </w:r>
            <w:hyperlink w:anchor="_ENREF_242" w:tooltip="Whiting, 2005 #525" w:history="1">
              <w:r w:rsidR="00B93EC9" w:rsidRPr="00941050">
                <w:rPr>
                  <w:rFonts w:cstheme="minorHAnsi"/>
                  <w:bCs/>
                  <w:noProof/>
                  <w:color w:val="404040" w:themeColor="text1" w:themeTint="BF"/>
                  <w:sz w:val="22"/>
                  <w:szCs w:val="22"/>
                  <w:vertAlign w:val="superscript"/>
                </w:rPr>
                <w:t>242</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Loss of </w:t>
            </w:r>
            <w:r w:rsidRPr="00CA008B">
              <w:rPr>
                <w:rFonts w:cstheme="minorHAnsi"/>
                <w:bCs/>
                <w:i/>
                <w:color w:val="404040" w:themeColor="text1" w:themeTint="BF"/>
                <w:sz w:val="22"/>
                <w:szCs w:val="22"/>
              </w:rPr>
              <w:t>Argusia</w:t>
            </w:r>
            <w:r w:rsidRPr="00CA008B">
              <w:rPr>
                <w:rFonts w:cstheme="minorHAnsi"/>
                <w:bCs/>
                <w:color w:val="404040" w:themeColor="text1" w:themeTint="BF"/>
                <w:sz w:val="22"/>
                <w:szCs w:val="22"/>
              </w:rPr>
              <w:t xml:space="preserve"> spp. has been noted to be contributing to increases in sand temperatures on Ashmore Reef. </w:t>
            </w:r>
            <w:r w:rsidRPr="00CA008B">
              <w:rPr>
                <w:color w:val="404040" w:themeColor="text1" w:themeTint="BF"/>
                <w:sz w:val="22"/>
                <w:szCs w:val="22"/>
              </w:rPr>
              <w:t xml:space="preserve">It is not known whether this loss of vegetation will result in changes to the sex-ratio of </w:t>
            </w:r>
            <w:r w:rsidR="00994467">
              <w:rPr>
                <w:color w:val="404040" w:themeColor="text1" w:themeTint="BF"/>
                <w:sz w:val="22"/>
                <w:szCs w:val="22"/>
              </w:rPr>
              <w:t>hatchlings emerging from nesting beaches</w:t>
            </w:r>
            <w:r w:rsidRPr="00CA008B">
              <w:rPr>
                <w:color w:val="404040" w:themeColor="text1" w:themeTint="BF"/>
                <w:sz w:val="22"/>
                <w:szCs w:val="22"/>
              </w:rPr>
              <w:t>.</w:t>
            </w:r>
            <w:r w:rsidRPr="00CA008B">
              <w:rPr>
                <w:rFonts w:cstheme="minorHAnsi"/>
                <w:bCs/>
                <w:color w:val="404040" w:themeColor="text1" w:themeTint="BF"/>
                <w:sz w:val="22"/>
                <w:szCs w:val="22"/>
              </w:rPr>
              <w:t xml:space="preserve"> A planting program was undertaken in 2005 with limited success, and has been suggested as a way to manage increases in sand temperature</w:t>
            </w:r>
            <w:r w:rsidR="009A3D03">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&lt;EndNote&gt;&lt;Cite&gt;&lt;Author&gt;McDonald&lt;/Author&gt;&lt;Year&gt;2005&lt;/Year&gt;&lt;RecNum&gt;514&lt;/RecNum&gt;&lt;DisplayText&gt;&lt;style face="superscript"&gt;[161]&lt;/style&gt;&lt;/DisplayText&gt;&lt;record&gt;&lt;rec-number&gt;514&lt;/rec-number&gt;&lt;foreign-keys&gt;&lt;key app="EN" db-id="2rvf559zztv5t2e02wrv9was55we9d9xt90x" timestamp="1455851512"&gt;514&lt;/key&gt;&lt;/foreign-keys&gt;&lt;ref-type name="Journal Article"&gt;17&lt;/ref-type&gt;&lt;contributors&gt;&lt;authors&gt;&lt;author&gt;McDonald, R.J.&lt;/author&gt;&lt;/authors&gt;&lt;/contributors&gt;&lt;titles&gt;&lt;title&gt;&lt;style face="normal" font="default" size="100%"&gt;Reproductive ecology and re-establishment of &lt;/style&gt;&lt;style face="italic" font="default" size="100%"&gt;Argusai argentea &lt;/style&gt;&lt;style face="normal" font="default" size="100%"&gt;on Ashmore Reef&lt;/style&gt;&lt;/title&gt;&lt;secondary-title&gt;Beagle&lt;/secondary-title&gt;&lt;/titles&gt;&lt;periodical&gt;&lt;full-title&gt;Beagle&lt;/full-title&gt;&lt;/periodical&gt;&lt;pages&gt;153-162&lt;/pages&gt;&lt;volume&gt;1&lt;/volume&gt;&lt;dates&gt;&lt;year&gt;2005&lt;/year&gt;&lt;/dates&gt;&lt;urls&gt;&lt;/urls&gt;&lt;/record&gt;&lt;/Cite&gt;&lt;/EndNote&gt;</w:instrText>
            </w:r>
            <w:r w:rsidR="009A3D03">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161" w:tooltip="McDonald, 2005 #514" w:history="1">
              <w:r w:rsidR="00B93EC9" w:rsidRPr="00941050">
                <w:rPr>
                  <w:rFonts w:cstheme="minorHAnsi"/>
                  <w:bCs/>
                  <w:noProof/>
                  <w:color w:val="404040" w:themeColor="text1" w:themeTint="BF"/>
                  <w:sz w:val="22"/>
                  <w:szCs w:val="22"/>
                  <w:vertAlign w:val="superscript"/>
                </w:rPr>
                <w:t>161</w:t>
              </w:r>
            </w:hyperlink>
            <w:r w:rsidR="00941050" w:rsidRPr="00941050">
              <w:rPr>
                <w:rFonts w:cstheme="minorHAnsi"/>
                <w:bCs/>
                <w:noProof/>
                <w:color w:val="404040" w:themeColor="text1" w:themeTint="BF"/>
                <w:sz w:val="22"/>
                <w:szCs w:val="22"/>
                <w:vertAlign w:val="superscript"/>
              </w:rPr>
              <w:t>]</w:t>
            </w:r>
            <w:r w:rsidR="009A3D03">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w:t>
            </w:r>
          </w:p>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Egg predation by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 xml:space="preserve">ants </w:t>
            </w:r>
            <w:r w:rsidR="00D01A6A">
              <w:rPr>
                <w:rFonts w:cstheme="minorHAnsi"/>
                <w:bCs/>
                <w:color w:val="404040" w:themeColor="text1" w:themeTint="BF"/>
                <w:sz w:val="22"/>
                <w:szCs w:val="22"/>
              </w:rPr>
              <w:t>(</w:t>
            </w:r>
            <w:r w:rsidR="00D01A6A" w:rsidRPr="00BD68C8">
              <w:rPr>
                <w:rFonts w:cstheme="minorHAnsi"/>
                <w:bCs/>
                <w:i/>
                <w:color w:val="404040" w:themeColor="text1" w:themeTint="BF"/>
                <w:sz w:val="22"/>
                <w:szCs w:val="22"/>
              </w:rPr>
              <w:t>Solenopsis geminat</w:t>
            </w:r>
            <w:r w:rsidR="00D01A6A">
              <w:rPr>
                <w:rFonts w:cstheme="minorHAnsi"/>
                <w:bCs/>
                <w:i/>
                <w:color w:val="404040" w:themeColor="text1" w:themeTint="BF"/>
                <w:sz w:val="22"/>
                <w:szCs w:val="22"/>
              </w:rPr>
              <w:t>a</w:t>
            </w:r>
            <w:r w:rsidR="00D01A6A">
              <w:rPr>
                <w:rFonts w:cstheme="minorHAnsi"/>
                <w:bCs/>
                <w:color w:val="404040" w:themeColor="text1" w:themeTint="BF"/>
                <w:sz w:val="22"/>
                <w:szCs w:val="22"/>
              </w:rPr>
              <w:t>)</w:t>
            </w:r>
            <w:r w:rsidR="00A94AF7">
              <w:rPr>
                <w:rFonts w:cstheme="minorHAnsi"/>
                <w:bCs/>
                <w:color w:val="404040" w:themeColor="text1" w:themeTint="BF"/>
                <w:sz w:val="22"/>
                <w:szCs w:val="22"/>
              </w:rPr>
              <w:t xml:space="preserve"> </w:t>
            </w:r>
            <w:r w:rsidRPr="00CA008B">
              <w:rPr>
                <w:rFonts w:cstheme="minorHAnsi"/>
                <w:bCs/>
                <w:color w:val="404040" w:themeColor="text1" w:themeTint="BF"/>
                <w:sz w:val="22"/>
                <w:szCs w:val="22"/>
              </w:rPr>
              <w:t>has been identified on West Island, and could be an increasing problem</w:t>
            </w:r>
            <w:r w:rsidR="000004FC" w:rsidRPr="00CA008B">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79" w:tooltip="Guinea, 2013 #410" w:history="1">
              <w:r w:rsidR="00B93EC9" w:rsidRPr="00941050">
                <w:rPr>
                  <w:rFonts w:cstheme="minorHAnsi"/>
                  <w:bCs/>
                  <w:noProof/>
                  <w:color w:val="404040" w:themeColor="text1" w:themeTint="BF"/>
                  <w:sz w:val="22"/>
                  <w:szCs w:val="22"/>
                  <w:vertAlign w:val="superscript"/>
                </w:rPr>
                <w:t>79</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0089220E">
              <w:rPr>
                <w:rFonts w:cstheme="minorHAnsi"/>
                <w:bCs/>
                <w:color w:val="404040" w:themeColor="text1" w:themeTint="BF"/>
                <w:sz w:val="22"/>
                <w:szCs w:val="22"/>
              </w:rPr>
              <w:t xml:space="preserve">. </w:t>
            </w:r>
            <w:r w:rsidRPr="00CA008B">
              <w:rPr>
                <w:rFonts w:cstheme="minorHAnsi"/>
                <w:bCs/>
                <w:color w:val="404040" w:themeColor="text1" w:themeTint="BF"/>
                <w:sz w:val="22"/>
                <w:szCs w:val="22"/>
              </w:rPr>
              <w:t xml:space="preserve">A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 xml:space="preserve">ant baiting survey conducted </w:t>
            </w:r>
            <w:r w:rsidR="00362BA1">
              <w:rPr>
                <w:rFonts w:cstheme="minorHAnsi"/>
                <w:bCs/>
                <w:color w:val="404040" w:themeColor="text1" w:themeTint="BF"/>
                <w:sz w:val="22"/>
                <w:szCs w:val="22"/>
              </w:rPr>
              <w:t xml:space="preserve">in December 2015 </w:t>
            </w:r>
            <w:r w:rsidRPr="00CA008B">
              <w:rPr>
                <w:rFonts w:cstheme="minorHAnsi"/>
                <w:bCs/>
                <w:color w:val="404040" w:themeColor="text1" w:themeTint="BF"/>
                <w:sz w:val="22"/>
                <w:szCs w:val="22"/>
              </w:rPr>
              <w:t xml:space="preserve">by Parks Australia in association with </w:t>
            </w:r>
            <w:r w:rsidR="00E02C94">
              <w:rPr>
                <w:rFonts w:cstheme="minorHAnsi"/>
                <w:bCs/>
                <w:color w:val="404040" w:themeColor="text1" w:themeTint="BF"/>
                <w:sz w:val="22"/>
                <w:szCs w:val="22"/>
              </w:rPr>
              <w:t xml:space="preserve">Australian </w:t>
            </w:r>
            <w:r w:rsidRPr="00CA008B">
              <w:rPr>
                <w:rFonts w:cstheme="minorHAnsi"/>
                <w:bCs/>
                <w:color w:val="404040" w:themeColor="text1" w:themeTint="BF"/>
                <w:sz w:val="22"/>
                <w:szCs w:val="22"/>
              </w:rPr>
              <w:t xml:space="preserve">Border </w:t>
            </w:r>
            <w:r w:rsidR="00E02C94">
              <w:rPr>
                <w:rFonts w:cstheme="minorHAnsi"/>
                <w:bCs/>
                <w:color w:val="404040" w:themeColor="text1" w:themeTint="BF"/>
                <w:sz w:val="22"/>
                <w:szCs w:val="22"/>
              </w:rPr>
              <w:t xml:space="preserve">Force </w:t>
            </w:r>
            <w:r w:rsidR="00362BA1">
              <w:rPr>
                <w:rFonts w:cstheme="minorHAnsi"/>
                <w:bCs/>
                <w:color w:val="404040" w:themeColor="text1" w:themeTint="BF"/>
                <w:sz w:val="22"/>
                <w:szCs w:val="22"/>
              </w:rPr>
              <w:t>and Monash University</w:t>
            </w:r>
            <w:r w:rsidRPr="00CA008B">
              <w:rPr>
                <w:rFonts w:cstheme="minorHAnsi"/>
                <w:bCs/>
                <w:color w:val="404040" w:themeColor="text1" w:themeTint="BF"/>
                <w:sz w:val="22"/>
                <w:szCs w:val="22"/>
              </w:rPr>
              <w:t xml:space="preserve">, </w:t>
            </w:r>
            <w:r w:rsidR="007477B3">
              <w:rPr>
                <w:rFonts w:cstheme="minorHAnsi"/>
                <w:bCs/>
                <w:color w:val="404040" w:themeColor="text1" w:themeTint="BF"/>
                <w:sz w:val="22"/>
                <w:szCs w:val="22"/>
              </w:rPr>
              <w:t>concluded</w:t>
            </w:r>
            <w:r w:rsidR="007477B3" w:rsidRPr="00CA008B">
              <w:rPr>
                <w:rFonts w:cstheme="minorHAnsi"/>
                <w:bCs/>
                <w:color w:val="404040" w:themeColor="text1" w:themeTint="BF"/>
                <w:sz w:val="22"/>
                <w:szCs w:val="22"/>
              </w:rPr>
              <w:t xml:space="preserve"> </w:t>
            </w:r>
            <w:r w:rsidRPr="00CA008B">
              <w:rPr>
                <w:rFonts w:cstheme="minorHAnsi"/>
                <w:bCs/>
                <w:color w:val="404040" w:themeColor="text1" w:themeTint="BF"/>
                <w:sz w:val="22"/>
                <w:szCs w:val="22"/>
              </w:rPr>
              <w:t xml:space="preserve">that the distribution and abundance of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ants have recovered to pre-baiting levels on Middle Island, with increasing activity on East Island and high coverage on West Island</w:t>
            </w:r>
            <w:r w:rsidR="00215CFE">
              <w:rPr>
                <w:rFonts w:cstheme="minorHAnsi"/>
                <w:bCs/>
                <w:color w:val="404040" w:themeColor="text1" w:themeTint="BF"/>
                <w:sz w:val="22"/>
                <w:szCs w:val="22"/>
              </w:rPr>
              <w:t xml:space="preserve"> affecting nesting on those islands</w:t>
            </w:r>
            <w:r w:rsidR="000004FC" w:rsidRPr="00CA008B">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&lt;EndNote&gt;&lt;Cite&gt;&lt;Author&gt;Hodgson&lt;/Author&gt;&lt;Year&gt;2015&lt;/Year&gt;&lt;RecNum&gt;527&lt;/RecNum&gt;&lt;DisplayText&gt;&lt;style face="superscript"&gt;[104]&lt;/style&gt;&lt;/DisplayText&gt;&lt;record&gt;&lt;rec-number&gt;527&lt;/rec-number&gt;&lt;foreign-keys&gt;&lt;key app="EN" db-id="2rvf559zztv5t2e02wrv9was55we9d9xt90x" timestamp="1457054928"&gt;527&lt;/key&gt;&lt;/foreign-keys&gt;&lt;ref-type name="Report"&gt;27&lt;/ref-type&gt;&lt;contributors&gt;&lt;authors&gt;&lt;author&gt;Hodgson, Jarrod&lt;/author&gt;&lt;/authors&gt;&lt;/contributors&gt;&lt;titles&gt;&lt;title&gt;&lt;style face="normal" font="default" size="100%"&gt;Ashmore Reef Commonwealth Marine Reserve: Tropical Fire Ant &lt;/style&gt;&lt;style face="italic" font="default" size="100%"&gt;Solenopsis geminata&lt;/style&gt;&lt;style face="normal" font="default" size="100%"&gt; Survey and Select Baiting&lt;/style&gt;&lt;/title&gt;&lt;/titles&gt;&lt;dates&gt;&lt;year&gt;2015&lt;/year&gt;&lt;/dates&gt;&lt;pub-location&gt;Report to the Department of the Environment&lt;/pub-location&gt;&lt;publisher&gt;Monash University&lt;/publisher&gt;&lt;urls&gt;&lt;/urls&gt;&lt;/record&gt;&lt;/Cite&gt;&lt;/EndNote&gt;</w:instrText>
            </w:r>
            <w:r w:rsidR="000004FC" w:rsidRPr="00CA008B">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104" w:tooltip="Hodgson, 2015 #527" w:history="1">
              <w:r w:rsidR="00B93EC9" w:rsidRPr="00941050">
                <w:rPr>
                  <w:rFonts w:cstheme="minorHAnsi"/>
                  <w:bCs/>
                  <w:noProof/>
                  <w:color w:val="404040" w:themeColor="text1" w:themeTint="BF"/>
                  <w:sz w:val="22"/>
                  <w:szCs w:val="22"/>
                  <w:vertAlign w:val="superscript"/>
                </w:rPr>
                <w:t>104</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w:t>
            </w:r>
            <w:r w:rsidR="00CC7279">
              <w:rPr>
                <w:rFonts w:cstheme="minorHAnsi"/>
                <w:bCs/>
                <w:color w:val="404040" w:themeColor="text1" w:themeTint="BF"/>
                <w:sz w:val="22"/>
                <w:szCs w:val="22"/>
              </w:rPr>
              <w:t>Given the localised nature of this stock, it would be beneficial to monitor impacts to nesting success.</w:t>
            </w:r>
          </w:p>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The exposure to marine debris is not well quantified in Western Australia. However, </w:t>
            </w:r>
            <w:r w:rsidRPr="00CA008B">
              <w:rPr>
                <w:color w:val="404040" w:themeColor="text1" w:themeTint="BF"/>
                <w:sz w:val="22"/>
                <w:szCs w:val="22"/>
              </w:rPr>
              <w:t>turtles foraging in the open ocean are at risk from ghost nets in the Arafura-Timor Sea</w:t>
            </w:r>
            <w:r w:rsidR="000004FC" w:rsidRPr="00F320B9">
              <w:rPr>
                <w:color w:val="404040" w:themeColor="text1" w:themeTint="BF"/>
                <w:sz w:val="22"/>
                <w:szCs w:val="22"/>
              </w:rPr>
              <w:fldChar w:fldCharType="begin"/>
            </w:r>
            <w:r w:rsidR="00227812">
              <w:rPr>
                <w:color w:val="404040" w:themeColor="text1" w:themeTint="BF"/>
                <w:sz w:val="22"/>
                <w:szCs w:val="22"/>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F320B9">
              <w:rPr>
                <w:color w:val="404040" w:themeColor="text1" w:themeTint="BF"/>
                <w:sz w:val="22"/>
                <w:szCs w:val="22"/>
              </w:rPr>
              <w:fldChar w:fldCharType="separate"/>
            </w:r>
            <w:r w:rsidR="00227812" w:rsidRPr="00227812">
              <w:rPr>
                <w:noProof/>
                <w:color w:val="404040" w:themeColor="text1" w:themeTint="BF"/>
                <w:sz w:val="22"/>
                <w:szCs w:val="22"/>
                <w:vertAlign w:val="superscript"/>
              </w:rPr>
              <w:t>[</w:t>
            </w:r>
            <w:hyperlink w:anchor="_ENREF_255" w:tooltip="Wilcox, 2012 #139" w:history="1">
              <w:r w:rsidR="00B93EC9" w:rsidRPr="00227812">
                <w:rPr>
                  <w:noProof/>
                  <w:color w:val="404040" w:themeColor="text1" w:themeTint="BF"/>
                  <w:sz w:val="22"/>
                  <w:szCs w:val="22"/>
                  <w:vertAlign w:val="superscript"/>
                </w:rPr>
                <w:t>255</w:t>
              </w:r>
            </w:hyperlink>
            <w:r w:rsidR="00227812" w:rsidRPr="00227812">
              <w:rPr>
                <w:noProof/>
                <w:color w:val="404040" w:themeColor="text1" w:themeTint="BF"/>
                <w:sz w:val="22"/>
                <w:szCs w:val="22"/>
                <w:vertAlign w:val="superscript"/>
              </w:rPr>
              <w:t>]</w:t>
            </w:r>
            <w:r w:rsidR="000004FC" w:rsidRPr="00F320B9">
              <w:rPr>
                <w:color w:val="404040" w:themeColor="text1" w:themeTint="BF"/>
                <w:sz w:val="22"/>
                <w:szCs w:val="22"/>
              </w:rPr>
              <w:fldChar w:fldCharType="end"/>
            </w:r>
            <w:r w:rsidRPr="00F320B9">
              <w:rPr>
                <w:color w:val="404040" w:themeColor="text1" w:themeTint="BF"/>
                <w:sz w:val="22"/>
                <w:szCs w:val="22"/>
              </w:rPr>
              <w:t xml:space="preserve">. </w:t>
            </w:r>
            <w:r w:rsidR="00F320B9" w:rsidRPr="00F320B9">
              <w:rPr>
                <w:rFonts w:cstheme="minorHAnsi"/>
                <w:bCs/>
                <w:color w:val="404040" w:themeColor="text1" w:themeTint="BF"/>
                <w:sz w:val="22"/>
                <w:szCs w:val="22"/>
              </w:rPr>
              <w:t>While the risk of an oil spill is generally considered low, the consequences would be substantial due to the small range and localised nature of this stock, and the risk increases with each new activity. The consequences of an oil spill have implications for the immediate health of marine turtles and their nesting, future nesting activities, water quality and general turtle health</w:t>
            </w:r>
            <w:r w:rsidR="009A3D03">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9A3D03">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206" w:tooltip="Shigenaka, 2010 #356" w:history="1">
              <w:r w:rsidR="00B93EC9" w:rsidRPr="00941050">
                <w:rPr>
                  <w:rFonts w:cstheme="minorHAnsi"/>
                  <w:bCs/>
                  <w:noProof/>
                  <w:color w:val="404040" w:themeColor="text1" w:themeTint="BF"/>
                  <w:sz w:val="22"/>
                  <w:szCs w:val="22"/>
                  <w:vertAlign w:val="superscript"/>
                </w:rPr>
                <w:t>206</w:t>
              </w:r>
            </w:hyperlink>
            <w:r w:rsidR="00941050" w:rsidRPr="00941050">
              <w:rPr>
                <w:rFonts w:cstheme="minorHAnsi"/>
                <w:bCs/>
                <w:noProof/>
                <w:color w:val="404040" w:themeColor="text1" w:themeTint="BF"/>
                <w:sz w:val="22"/>
                <w:szCs w:val="22"/>
                <w:vertAlign w:val="superscript"/>
              </w:rPr>
              <w:t>]</w:t>
            </w:r>
            <w:r w:rsidR="009A3D03">
              <w:rPr>
                <w:rFonts w:cstheme="minorHAnsi"/>
                <w:bCs/>
                <w:color w:val="404040" w:themeColor="text1" w:themeTint="BF"/>
                <w:sz w:val="22"/>
                <w:szCs w:val="22"/>
              </w:rPr>
              <w:fldChar w:fldCharType="end"/>
            </w:r>
            <w:r w:rsidR="00F320B9" w:rsidRPr="00F320B9">
              <w:rPr>
                <w:rFonts w:cstheme="minorHAnsi"/>
                <w:bCs/>
                <w:color w:val="404040" w:themeColor="text1" w:themeTint="BF"/>
                <w:sz w:val="22"/>
                <w:szCs w:val="22"/>
              </w:rPr>
              <w:t xml:space="preserve">. </w:t>
            </w:r>
          </w:p>
          <w:p w:rsidR="00B32A62" w:rsidRPr="00CA008B" w:rsidRDefault="0089220E" w:rsidP="00B93EC9">
            <w:pPr>
              <w:pStyle w:val="CommentText"/>
              <w:spacing w:before="60" w:after="60"/>
              <w:jc w:val="both"/>
              <w:rPr>
                <w:color w:val="404040" w:themeColor="text1" w:themeTint="BF"/>
                <w:sz w:val="22"/>
                <w:szCs w:val="22"/>
              </w:rPr>
            </w:pPr>
            <w:r>
              <w:rPr>
                <w:rFonts w:cstheme="minorHAnsi"/>
                <w:bCs/>
                <w:color w:val="404040" w:themeColor="text1" w:themeTint="BF"/>
                <w:sz w:val="22"/>
                <w:szCs w:val="22"/>
              </w:rPr>
              <w:t>I</w:t>
            </w:r>
            <w:r w:rsidR="009760C5" w:rsidRPr="00CA008B">
              <w:rPr>
                <w:rFonts w:cstheme="minorHAnsi"/>
                <w:bCs/>
                <w:color w:val="404040" w:themeColor="text1" w:themeTint="BF"/>
                <w:sz w:val="22"/>
                <w:szCs w:val="22"/>
              </w:rPr>
              <w:t>t has been reported that non-permitted harvest of female tu</w:t>
            </w:r>
            <w:r w:rsidR="0051458A">
              <w:rPr>
                <w:rFonts w:cstheme="minorHAnsi"/>
                <w:bCs/>
                <w:color w:val="404040" w:themeColor="text1" w:themeTint="BF"/>
                <w:sz w:val="22"/>
                <w:szCs w:val="22"/>
              </w:rPr>
              <w:t>rtles by non-Australian fishers</w:t>
            </w:r>
            <w:r w:rsidR="009760C5" w:rsidRPr="00CA008B">
              <w:rPr>
                <w:rFonts w:cstheme="minorHAnsi"/>
                <w:bCs/>
                <w:color w:val="404040" w:themeColor="text1" w:themeTint="BF"/>
                <w:sz w:val="22"/>
                <w:szCs w:val="22"/>
              </w:rPr>
              <w:t xml:space="preserve"> has occurred from the Ashmore Reefs and Cartier Islands</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&lt;EndNote&gt;&lt;Cite&gt;&lt;Author&gt;Whiting&lt;/Author&gt;&lt;Year&gt;2000&lt;/Year&gt;&lt;RecNum&gt;421&lt;/RecNum&gt;&lt;DisplayText&gt;&lt;style face="superscript"&gt;[239]&lt;/style&gt;&lt;/DisplayText&gt;&lt;record&gt;&lt;rec-number&gt;421&lt;/rec-number&gt;&lt;foreign-keys&gt;&lt;key app="EN" db-id="2rvf559zztv5t2e02wrv9was55we9d9xt90x" timestamp="1443667695"&gt;421&lt;/key&gt;&lt;/foreign-keys&gt;&lt;ref-type name="Thesis"&gt;32&lt;/ref-type&gt;&lt;contributors&gt;&lt;authors&gt;&lt;author&gt;Whiting, S.D.&lt;/author&gt;&lt;/authors&gt;&lt;/contributors&gt;&lt;titles&gt;&lt;title&gt;The ecology of immature green and hawksbill turtles foraging in reef systems in northwestern Australia&lt;/title&gt;&lt;/titles&gt;&lt;volume&gt;PhD Thesis&lt;/volume&gt;&lt;dates&gt;&lt;year&gt;2000&lt;/year&gt;&lt;/dates&gt;&lt;pub-location&gt;Darwin&lt;/pub-location&gt;&lt;publisher&gt;Northern Territory University&lt;/publisher&gt;&lt;label&gt;dont have this&lt;/label&gt;&lt;urls&gt;&lt;/urls&gt;&lt;/record&gt;&lt;/Cite&gt;&lt;/EndNote&gt;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39" w:tooltip="Whiting, 2000 #421" w:history="1">
              <w:r w:rsidR="00B93EC9" w:rsidRPr="00227812">
                <w:rPr>
                  <w:noProof/>
                  <w:color w:val="404040" w:themeColor="text1" w:themeTint="BF"/>
                  <w:vertAlign w:val="superscript"/>
                </w:rPr>
                <w:t>239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9760C5" w:rsidRPr="00CA008B">
              <w:rPr>
                <w:rFonts w:cstheme="minorHAnsi"/>
                <w:bCs/>
                <w:color w:val="404040" w:themeColor="text1" w:themeTint="BF"/>
                <w:sz w:val="22"/>
                <w:szCs w:val="22"/>
              </w:rPr>
              <w:t>. Similarly, an unknown proportion of the stock feeds outside Australian waters and is likely subject to foreign harvest</w:t>
            </w:r>
            <w:r w:rsidR="000004FC" w:rsidRPr="00CA008B">
              <w:rPr>
                <w:rFonts w:cstheme="minorHAnsi"/>
                <w:bCs/>
                <w:color w:val="404040" w:themeColor="text1" w:themeTint="BF"/>
              </w:rPr>
              <w:fldChar w:fldCharType="begin"/>
            </w:r>
            <w:r w:rsidR="00941050">
              <w:rPr>
                <w:rFonts w:cstheme="minorHAnsi"/>
                <w:bCs/>
                <w:color w:val="404040" w:themeColor="text1" w:themeTint="BF"/>
                <w:sz w:val="22"/>
                <w:szCs w:val="22"/>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sz w:val="22"/>
                <w:szCs w:val="22"/>
                <w:vertAlign w:val="superscript"/>
              </w:rPr>
              <w:t>[</w:t>
            </w:r>
            <w:hyperlink w:anchor="_ENREF_136" w:tooltip="Limpus, 2009 #193" w:history="1">
              <w:r w:rsidR="00B93EC9" w:rsidRPr="00941050">
                <w:rPr>
                  <w:rFonts w:cstheme="minorHAnsi"/>
                  <w:bCs/>
                  <w:noProof/>
                  <w:color w:val="404040" w:themeColor="text1" w:themeTint="BF"/>
                  <w:sz w:val="22"/>
                  <w:szCs w:val="22"/>
                  <w:vertAlign w:val="superscript"/>
                </w:rPr>
                <w:t>136</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sz w:val="22"/>
                <w:szCs w:val="22"/>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bottom w:val="nil"/>
              <w:right w:val="nil"/>
            </w:tcBorders>
            <w:shd w:val="clear" w:color="auto" w:fill="DBE5F1" w:themeFill="accent1" w:themeFillTint="33"/>
          </w:tcPr>
          <w:p w:rsidR="00CC6BF1" w:rsidRDefault="00CC6BF1" w:rsidP="00CC6BF1">
            <w:pPr>
              <w:pStyle w:val="ListBullet"/>
              <w:spacing w:before="60" w:after="60" w:line="240" w:lineRule="auto"/>
              <w:rPr>
                <w:color w:val="404040" w:themeColor="text1" w:themeTint="BF"/>
              </w:rPr>
            </w:pPr>
            <w:r>
              <w:rPr>
                <w:color w:val="404040" w:themeColor="text1" w:themeTint="BF"/>
              </w:rPr>
              <w:t>Understand pivotal temperatures and thermal tolerance for this stock and where necessary i</w:t>
            </w:r>
            <w:r w:rsidRPr="00CA008B">
              <w:rPr>
                <w:color w:val="404040" w:themeColor="text1" w:themeTint="BF"/>
              </w:rPr>
              <w:t>nvestigate management approach</w:t>
            </w:r>
            <w:r>
              <w:rPr>
                <w:color w:val="404040" w:themeColor="text1" w:themeTint="BF"/>
              </w:rPr>
              <w:t>es</w:t>
            </w:r>
            <w:r w:rsidRPr="00CA008B">
              <w:rPr>
                <w:color w:val="404040" w:themeColor="text1" w:themeTint="BF"/>
              </w:rPr>
              <w:t xml:space="preserve"> to </w:t>
            </w:r>
            <w:r>
              <w:rPr>
                <w:color w:val="404040" w:themeColor="text1" w:themeTint="BF"/>
              </w:rPr>
              <w:t xml:space="preserve">mitigating impacts from </w:t>
            </w:r>
            <w:r w:rsidRPr="00CA008B">
              <w:rPr>
                <w:color w:val="404040" w:themeColor="text1" w:themeTint="BF"/>
              </w:rPr>
              <w:t xml:space="preserve">increased sand temperatures. </w:t>
            </w:r>
          </w:p>
        </w:tc>
        <w:tc>
          <w:tcPr>
            <w:tcW w:w="1701" w:type="dxa"/>
            <w:tcBorders>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 xml:space="preserve"> A2, A9</w:t>
            </w:r>
            <w:r>
              <w:rPr>
                <w:color w:val="404040" w:themeColor="text1" w:themeTint="BF"/>
              </w:rPr>
              <w:t>, B3</w:t>
            </w:r>
            <w:r w:rsidRPr="00CA008B">
              <w:rPr>
                <w:color w:val="404040" w:themeColor="text1" w:themeTint="BF"/>
              </w:rPr>
              <w:t xml:space="preserve"> </w:t>
            </w:r>
          </w:p>
          <w:p w:rsidR="00CC6BF1" w:rsidRDefault="00CC6BF1" w:rsidP="000F4E91">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 xml:space="preserve">Support </w:t>
            </w:r>
            <w:r>
              <w:rPr>
                <w:rFonts w:cstheme="minorHAnsi"/>
                <w:bCs/>
                <w:color w:val="404040" w:themeColor="text1" w:themeTint="BF"/>
              </w:rPr>
              <w:t xml:space="preserve">tropical fire </w:t>
            </w:r>
            <w:r w:rsidRPr="00CA008B">
              <w:rPr>
                <w:color w:val="404040" w:themeColor="text1" w:themeTint="BF"/>
              </w:rPr>
              <w:t xml:space="preserve">ant management </w:t>
            </w:r>
            <w:r>
              <w:rPr>
                <w:color w:val="404040" w:themeColor="text1" w:themeTint="BF"/>
              </w:rPr>
              <w:t>program</w:t>
            </w:r>
            <w:r w:rsidRPr="00CA008B">
              <w:rPr>
                <w:color w:val="404040" w:themeColor="text1" w:themeTint="BF"/>
              </w:rPr>
              <w:t xml:space="preserve"> at Ashm</w:t>
            </w:r>
            <w:r>
              <w:rPr>
                <w:color w:val="404040" w:themeColor="text1" w:themeTint="BF"/>
              </w:rPr>
              <w:t xml:space="preserve">ore Reef. </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A1, A6</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Ensure that spill risk strategies and response programs include management f</w:t>
            </w:r>
            <w:r>
              <w:rPr>
                <w:color w:val="404040" w:themeColor="text1" w:themeTint="BF"/>
              </w:rPr>
              <w:t xml:space="preserve">or turtles and their habitats. </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A4</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top w:val="nil"/>
              <w:bottom w:val="single" w:sz="4" w:space="0" w:color="auto"/>
              <w:right w:val="nil"/>
            </w:tcBorders>
            <w:shd w:val="clear" w:color="auto" w:fill="DBE5F1" w:themeFill="accent1" w:themeFillTint="33"/>
          </w:tcPr>
          <w:p w:rsidR="00F81915" w:rsidRPr="00CA008B" w:rsidRDefault="009760C5" w:rsidP="009760C5">
            <w:pPr>
              <w:pStyle w:val="ListBullet"/>
              <w:spacing w:before="60" w:after="60" w:line="240" w:lineRule="auto"/>
              <w:rPr>
                <w:color w:val="404040" w:themeColor="text1" w:themeTint="BF"/>
              </w:rPr>
            </w:pPr>
            <w:r w:rsidRPr="00CA008B">
              <w:rPr>
                <w:color w:val="404040" w:themeColor="text1" w:themeTint="BF"/>
              </w:rPr>
              <w:t>Identify the proportion of this stock subject to international take and determine whether further action is required.</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A5</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rsidR="005F2AA5" w:rsidRPr="00CA008B" w:rsidRDefault="005F2AA5" w:rsidP="0079012B">
            <w:pPr>
              <w:spacing w:before="60" w:after="60" w:line="240" w:lineRule="auto"/>
              <w:rPr>
                <w:rFonts w:cstheme="minorHAnsi"/>
                <w:bCs/>
                <w:color w:val="404040" w:themeColor="text1" w:themeTint="BF"/>
              </w:rPr>
            </w:pPr>
            <w:r>
              <w:rPr>
                <w:rFonts w:cstheme="minorHAnsi"/>
                <w:bCs/>
                <w:i/>
                <w:color w:val="404040" w:themeColor="text1" w:themeTint="BF"/>
              </w:rPr>
              <w:t>Due to its inaccessibility, long</w:t>
            </w:r>
            <w:r w:rsidR="000A2FDF">
              <w:rPr>
                <w:rFonts w:cstheme="minorHAnsi"/>
                <w:bCs/>
                <w:i/>
                <w:color w:val="404040" w:themeColor="text1" w:themeTint="BF"/>
              </w:rPr>
              <w:t>-</w:t>
            </w:r>
            <w:r>
              <w:rPr>
                <w:rFonts w:cstheme="minorHAnsi"/>
                <w:bCs/>
                <w:i/>
                <w:color w:val="404040" w:themeColor="text1" w:themeTint="BF"/>
              </w:rPr>
              <w:t>term monitoring has not been advocated for this stock</w:t>
            </w:r>
            <w:r w:rsidR="00A44308">
              <w:rPr>
                <w:rFonts w:cstheme="minorHAnsi"/>
                <w:bCs/>
                <w:i/>
                <w:color w:val="404040" w:themeColor="text1" w:themeTint="BF"/>
              </w:rPr>
              <w:t xml:space="preserve"> and therefore an appropriate measure of success cannot be determined</w:t>
            </w:r>
            <w:r>
              <w:rPr>
                <w:rFonts w:cstheme="minorHAnsi"/>
                <w:bCs/>
                <w:i/>
                <w:color w:val="404040" w:themeColor="text1" w:themeTint="BF"/>
              </w:rPr>
              <w:t>.</w:t>
            </w:r>
          </w:p>
        </w:tc>
      </w:tr>
    </w:tbl>
    <w:p w:rsidR="00543653" w:rsidRDefault="00543653">
      <w:r>
        <w:br w:type="page"/>
      </w:r>
    </w:p>
    <w:tbl>
      <w:tblPr>
        <w:tblStyle w:val="TableGrid"/>
        <w:tblW w:w="10064" w:type="dxa"/>
        <w:tblInd w:w="-262" w:type="dxa"/>
        <w:tblLayout w:type="fixed"/>
        <w:tblLook w:val="04A0" w:firstRow="1" w:lastRow="0" w:firstColumn="1" w:lastColumn="0" w:noHBand="0" w:noVBand="1"/>
      </w:tblPr>
      <w:tblGrid>
        <w:gridCol w:w="1788"/>
        <w:gridCol w:w="5103"/>
        <w:gridCol w:w="1446"/>
        <w:gridCol w:w="1727"/>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C1F2F">
            <w:pPr>
              <w:spacing w:before="60" w:after="60" w:line="240" w:lineRule="auto"/>
              <w:rPr>
                <w:rFonts w:cstheme="minorHAnsi"/>
                <w:b/>
                <w:bCs/>
                <w:color w:val="FFFFFF" w:themeColor="background1"/>
              </w:rPr>
            </w:pPr>
            <w:r>
              <w:br w:type="column"/>
            </w:r>
            <w:r>
              <w:br w:type="page"/>
            </w:r>
            <w:r w:rsidR="00E33125">
              <w:rPr>
                <w:rFonts w:cstheme="minorHAnsi"/>
                <w:b/>
                <w:bCs/>
                <w:color w:val="FFFFFF" w:themeColor="background1"/>
              </w:rPr>
              <w:t>Green – Scott</w:t>
            </w:r>
            <w:r w:rsidR="009C1F2F">
              <w:rPr>
                <w:rFonts w:cstheme="minorHAnsi"/>
                <w:b/>
                <w:bCs/>
                <w:color w:val="FFFFFF" w:themeColor="background1"/>
              </w:rPr>
              <w:t xml:space="preserve"> Reef - </w:t>
            </w:r>
            <w:r w:rsidRPr="0050547F">
              <w:rPr>
                <w:rFonts w:cstheme="minorHAnsi"/>
                <w:b/>
                <w:bCs/>
                <w:color w:val="FFFFFF" w:themeColor="background1"/>
              </w:rPr>
              <w:t xml:space="preserve">Browse </w:t>
            </w:r>
            <w:r w:rsidR="009C1F2F">
              <w:rPr>
                <w:rFonts w:cstheme="minorHAnsi"/>
                <w:b/>
                <w:bCs/>
                <w:color w:val="FFFFFF" w:themeColor="background1"/>
              </w:rPr>
              <w:t xml:space="preserve">Island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ScBr)</w:t>
            </w:r>
          </w:p>
        </w:tc>
        <w:tc>
          <w:tcPr>
            <w:tcW w:w="3173"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discharge – acute and chronic</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C377CB">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H. Habitat modification – </w:t>
            </w:r>
            <w:r w:rsidR="00C377CB">
              <w:rPr>
                <w:rFonts w:cstheme="minorHAnsi"/>
                <w:bCs/>
                <w:color w:val="404040" w:themeColor="text1" w:themeTint="BF"/>
              </w:rPr>
              <w:t>infrastructure/coastal development</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Scott Reef and Browse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&lt;EndNote&gt;&lt;Cite&gt;&lt;Author&gt;Guinea&lt;/Author&gt;&lt;Year&gt;2010&lt;/Year&gt;&lt;RecNum&gt;175&lt;/RecNum&gt;&lt;DisplayText&gt;&lt;style face="superscript"&gt;[77]&lt;/style&gt;&lt;/DisplayText&gt;&lt;record&gt;&lt;rec-number&gt;175&lt;/rec-number&gt;&lt;foreign-keys&gt;&lt;key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7" w:tooltip="Guinea, 2010 #175" w:history="1">
              <w:r w:rsidR="00B93EC9" w:rsidRPr="00941050">
                <w:rPr>
                  <w:rFonts w:cstheme="minorHAnsi"/>
                  <w:bCs/>
                  <w:noProof/>
                  <w:color w:val="404040" w:themeColor="text1" w:themeTint="BF"/>
                  <w:vertAlign w:val="superscript"/>
                </w:rPr>
                <w:t>77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w:t>
            </w:r>
            <w:r w:rsidR="00712B23">
              <w:rPr>
                <w:color w:val="404040" w:themeColor="text1" w:themeTint="BF"/>
              </w:rPr>
              <w:t xml:space="preserve"> currently monitored</w:t>
            </w:r>
            <w:r w:rsidRPr="00CA008B">
              <w:rPr>
                <w:color w:val="404040" w:themeColor="text1" w:themeTint="BF"/>
              </w:rPr>
              <w:t xml:space="preserve">. Census </w:t>
            </w:r>
            <w:r w:rsidR="00712B23">
              <w:rPr>
                <w:color w:val="404040" w:themeColor="text1" w:themeTint="BF"/>
              </w:rPr>
              <w:t>–</w:t>
            </w:r>
            <w:r w:rsidRPr="00CA008B">
              <w:rPr>
                <w:color w:val="404040" w:themeColor="text1" w:themeTint="BF"/>
              </w:rPr>
              <w:t xml:space="preserve"> Sandy Isl</w:t>
            </w:r>
            <w:r w:rsidR="009C1F2F">
              <w:rPr>
                <w:color w:val="404040" w:themeColor="text1" w:themeTint="BF"/>
              </w:rPr>
              <w:t>et</w:t>
            </w:r>
            <w:r w:rsidRPr="00CA008B">
              <w:rPr>
                <w:color w:val="404040" w:themeColor="text1" w:themeTint="BF"/>
              </w:rPr>
              <w:t>, Browse Island</w:t>
            </w:r>
            <w:r w:rsidR="000004FC" w:rsidRPr="00CA008B">
              <w:rPr>
                <w:color w:val="404040" w:themeColor="text1" w:themeTint="BF"/>
              </w:rPr>
              <w:fldChar w:fldCharType="begin"/>
            </w:r>
            <w:r w:rsidR="00941050">
              <w:rPr>
                <w:color w:val="404040" w:themeColor="text1" w:themeTint="BF"/>
              </w:rPr>
              <w:instrText xml:space="preserve"> ADDIN EN.CITE &lt;EndNote&gt;&lt;Cite&gt;&lt;Author&gt;Guinea&lt;/Author&gt;&lt;Year&gt;2010&lt;/Year&gt;&lt;RecNum&gt;175&lt;/RecNum&gt;&lt;DisplayText&gt;&lt;style face="superscript"&gt;[77]&lt;/style&gt;&lt;/DisplayText&gt;&lt;record&gt;&lt;rec-number&gt;175&lt;/rec-number&gt;&lt;foreign-keys&gt;&lt;key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77" w:tooltip="Guinea, 2010 #175" w:history="1">
              <w:r w:rsidR="00B93EC9" w:rsidRPr="00941050">
                <w:rPr>
                  <w:noProof/>
                  <w:color w:val="404040" w:themeColor="text1" w:themeTint="BF"/>
                  <w:vertAlign w:val="superscript"/>
                </w:rPr>
                <w:t>77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Oct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w:t>
            </w:r>
            <w:r w:rsidR="00A237C2">
              <w:rPr>
                <w:rFonts w:cstheme="minorHAnsi"/>
                <w:bCs/>
                <w:color w:val="404040" w:themeColor="text1" w:themeTint="BF"/>
              </w:rPr>
              <w:t>–</w:t>
            </w:r>
            <w:r w:rsidRPr="00CA008B">
              <w:rPr>
                <w:rFonts w:cstheme="minorHAnsi"/>
                <w:bCs/>
                <w:color w:val="404040" w:themeColor="text1" w:themeTint="BF"/>
              </w:rPr>
              <w:t>Mar</w:t>
            </w:r>
          </w:p>
          <w:p w:rsidR="009760C5" w:rsidRPr="00CA008B" w:rsidRDefault="00814642" w:rsidP="009760C5">
            <w:pPr>
              <w:spacing w:before="60" w:after="60" w:line="240" w:lineRule="auto"/>
              <w:rPr>
                <w:rFonts w:cstheme="minorHAnsi"/>
                <w:bCs/>
                <w:color w:val="404040" w:themeColor="text1" w:themeTint="BF"/>
              </w:rPr>
            </w:pPr>
            <w:r>
              <w:rPr>
                <w:rFonts w:cstheme="minorHAnsi"/>
                <w:bCs/>
                <w:color w:val="404040" w:themeColor="text1" w:themeTint="BF"/>
              </w:rPr>
              <w:t>(p</w:t>
            </w:r>
            <w:r w:rsidR="009760C5" w:rsidRPr="00CA008B">
              <w:rPr>
                <w:rFonts w:cstheme="minorHAnsi"/>
                <w:bCs/>
                <w:color w:val="404040" w:themeColor="text1" w:themeTint="BF"/>
              </w:rPr>
              <w:t>eak Jan</w:t>
            </w:r>
            <w:r w:rsidR="00A237C2">
              <w:rPr>
                <w:rFonts w:cstheme="minorHAnsi"/>
                <w:bCs/>
                <w:color w:val="404040" w:themeColor="text1" w:themeTint="BF"/>
              </w:rPr>
              <w:t>–</w:t>
            </w:r>
            <w:r w:rsidR="009760C5" w:rsidRPr="00CA008B">
              <w:rPr>
                <w:rFonts w:cstheme="minorHAnsi"/>
                <w:bCs/>
                <w:color w:val="404040" w:themeColor="text1" w:themeTint="BF"/>
              </w:rPr>
              <w:t>Feb</w:t>
            </w:r>
            <w:r>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Mar</w:t>
            </w:r>
            <w:r w:rsidR="00A237C2">
              <w:rPr>
                <w:rFonts w:cstheme="minorHAnsi"/>
                <w:bCs/>
                <w:color w:val="404040" w:themeColor="text1" w:themeTint="BF"/>
              </w:rPr>
              <w:t>–</w:t>
            </w:r>
            <w:r w:rsidRPr="00CA008B">
              <w:rPr>
                <w:rFonts w:cstheme="minorHAnsi"/>
                <w:bCs/>
                <w:color w:val="404040" w:themeColor="text1" w:themeTint="BF"/>
              </w:rPr>
              <w:t>Apr</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Arafura-Timor Seas.</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Census (2006)</w:t>
            </w:r>
            <w:r w:rsidR="000004FC" w:rsidRPr="00CA008B">
              <w:rPr>
                <w:color w:val="404040" w:themeColor="text1" w:themeTint="BF"/>
              </w:rPr>
              <w:fldChar w:fldCharType="begin"/>
            </w:r>
            <w:r w:rsidR="00941050">
              <w:rPr>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79" w:tooltip="Guinea, 2013 #410" w:history="1">
              <w:r w:rsidR="00B93EC9" w:rsidRPr="00941050">
                <w:rPr>
                  <w:noProof/>
                  <w:color w:val="404040" w:themeColor="text1" w:themeTint="BF"/>
                  <w:vertAlign w:val="superscript"/>
                </w:rPr>
                <w:t>79</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Monitoring of foraging turtles at Cocos Keeling identified some </w:t>
            </w:r>
            <w:r w:rsidR="00751AA2">
              <w:rPr>
                <w:color w:val="404040" w:themeColor="text1" w:themeTint="BF"/>
              </w:rPr>
              <w:t xml:space="preserve">resident turtles from the </w:t>
            </w:r>
            <w:r w:rsidR="009C1F2F">
              <w:rPr>
                <w:color w:val="404040" w:themeColor="text1" w:themeTint="BF"/>
              </w:rPr>
              <w:t>Scott-</w:t>
            </w:r>
            <w:r w:rsidRPr="00CA008B">
              <w:rPr>
                <w:color w:val="404040" w:themeColor="text1" w:themeTint="BF"/>
              </w:rPr>
              <w:t>Browse genetic stock</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9" w:tooltip="Whiting, 2014 #516" w:history="1">
              <w:r w:rsidR="00B93EC9" w:rsidRPr="00227812">
                <w:rPr>
                  <w:noProof/>
                  <w:color w:val="404040" w:themeColor="text1" w:themeTint="BF"/>
                  <w:vertAlign w:val="superscript"/>
                </w:rPr>
                <w:t>249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E02C94">
              <w:rPr>
                <w:rFonts w:cstheme="minorHAnsi"/>
                <w:bCs/>
                <w:color w:val="404040" w:themeColor="text1" w:themeTint="BF"/>
              </w:rPr>
              <w:t>1</w:t>
            </w:r>
            <w:r w:rsidR="00D72973">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381FDD" w:rsidRDefault="00751AA2" w:rsidP="00381FDD">
            <w:pPr>
              <w:spacing w:before="60" w:after="60" w:line="240" w:lineRule="auto"/>
              <w:jc w:val="both"/>
              <w:rPr>
                <w:rFonts w:cstheme="minorHAnsi"/>
                <w:bCs/>
                <w:color w:val="404040" w:themeColor="text1" w:themeTint="BF"/>
              </w:rPr>
            </w:pPr>
            <w:r>
              <w:rPr>
                <w:rFonts w:cstheme="minorHAnsi"/>
                <w:bCs/>
                <w:color w:val="404040" w:themeColor="text1" w:themeTint="BF"/>
              </w:rPr>
              <w:t xml:space="preserve">The </w:t>
            </w:r>
            <w:r w:rsidR="009C1F2F">
              <w:rPr>
                <w:rFonts w:cstheme="minorHAnsi"/>
                <w:bCs/>
                <w:color w:val="404040" w:themeColor="text1" w:themeTint="BF"/>
              </w:rPr>
              <w:t>Scott-</w:t>
            </w:r>
            <w:r w:rsidR="009760C5" w:rsidRPr="00CA008B">
              <w:rPr>
                <w:rFonts w:cstheme="minorHAnsi"/>
                <w:bCs/>
                <w:color w:val="404040" w:themeColor="text1" w:themeTint="BF"/>
              </w:rPr>
              <w:t>Browse</w:t>
            </w:r>
            <w:r w:rsidR="00700190">
              <w:rPr>
                <w:rFonts w:cstheme="minorHAnsi"/>
                <w:bCs/>
                <w:color w:val="404040" w:themeColor="text1" w:themeTint="BF"/>
              </w:rPr>
              <w:t xml:space="preserve"> </w:t>
            </w:r>
            <w:r w:rsidR="009760C5" w:rsidRPr="00CA008B">
              <w:rPr>
                <w:rFonts w:cstheme="minorHAnsi"/>
                <w:bCs/>
                <w:color w:val="404040" w:themeColor="text1" w:themeTint="BF"/>
              </w:rPr>
              <w:t xml:space="preserve">stock is a discrete genetic unit </w:t>
            </w:r>
            <w:r w:rsidR="00A035D0">
              <w:rPr>
                <w:rFonts w:cstheme="minorHAnsi"/>
                <w:bCs/>
                <w:color w:val="404040" w:themeColor="text1" w:themeTint="BF"/>
              </w:rPr>
              <w:t>known to nest at two locations with</w:t>
            </w:r>
            <w:r w:rsidR="009760C5" w:rsidRPr="00CA008B">
              <w:rPr>
                <w:rFonts w:cstheme="minorHAnsi"/>
                <w:bCs/>
                <w:color w:val="404040" w:themeColor="text1" w:themeTint="BF"/>
              </w:rPr>
              <w:t xml:space="preserve">in a localised area in the Indian Ocean. </w:t>
            </w:r>
            <w:r w:rsidR="00170476">
              <w:rPr>
                <w:rFonts w:cstheme="minorHAnsi"/>
                <w:bCs/>
                <w:color w:val="404040" w:themeColor="text1" w:themeTint="BF"/>
              </w:rPr>
              <w:t xml:space="preserve">Sandy Islet at </w:t>
            </w:r>
            <w:r w:rsidR="009760C5" w:rsidRPr="00CA008B">
              <w:rPr>
                <w:rFonts w:cstheme="minorHAnsi"/>
                <w:bCs/>
                <w:color w:val="404040" w:themeColor="text1" w:themeTint="BF"/>
              </w:rPr>
              <w:t xml:space="preserve">Scott Reef is an un-vegetated sand cay, </w:t>
            </w:r>
            <w:r w:rsidR="00C46066">
              <w:rPr>
                <w:rFonts w:cstheme="minorHAnsi"/>
                <w:bCs/>
                <w:color w:val="404040" w:themeColor="text1" w:themeTint="BF"/>
              </w:rPr>
              <w:t>while Browse Island is vegetated</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9" w:tooltip="Guinea, 2013 #410" w:history="1">
              <w:r w:rsidR="00B93EC9" w:rsidRPr="00941050">
                <w:rPr>
                  <w:rFonts w:cstheme="minorHAnsi"/>
                  <w:bCs/>
                  <w:noProof/>
                  <w:color w:val="404040" w:themeColor="text1" w:themeTint="BF"/>
                  <w:vertAlign w:val="superscript"/>
                </w:rPr>
                <w:t>79</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009760C5" w:rsidRPr="00CA008B">
              <w:rPr>
                <w:rFonts w:cstheme="minorHAnsi"/>
                <w:bCs/>
                <w:color w:val="404040" w:themeColor="text1" w:themeTint="BF"/>
              </w:rPr>
              <w:t>.</w:t>
            </w:r>
            <w:r w:rsidR="00381FDD">
              <w:rPr>
                <w:rFonts w:cstheme="minorHAnsi"/>
                <w:bCs/>
                <w:color w:val="404040" w:themeColor="text1" w:themeTint="BF"/>
              </w:rPr>
              <w:t xml:space="preserve"> </w:t>
            </w:r>
            <w:r w:rsidR="005230B8">
              <w:rPr>
                <w:rFonts w:cstheme="minorHAnsi"/>
                <w:bCs/>
                <w:color w:val="404040" w:themeColor="text1" w:themeTint="BF"/>
              </w:rPr>
              <w:t xml:space="preserve">The environment at </w:t>
            </w:r>
            <w:r w:rsidR="001635B3">
              <w:rPr>
                <w:rFonts w:cstheme="minorHAnsi"/>
                <w:bCs/>
                <w:color w:val="404040" w:themeColor="text1" w:themeTint="BF"/>
              </w:rPr>
              <w:t xml:space="preserve">Scott Reef has been subject to multiple </w:t>
            </w:r>
            <w:r w:rsidR="00A51F69">
              <w:rPr>
                <w:rFonts w:cstheme="minorHAnsi"/>
                <w:bCs/>
                <w:color w:val="404040" w:themeColor="text1" w:themeTint="BF"/>
              </w:rPr>
              <w:t>events</w:t>
            </w:r>
            <w:r w:rsidR="001635B3">
              <w:rPr>
                <w:rFonts w:cstheme="minorHAnsi"/>
                <w:bCs/>
                <w:color w:val="404040" w:themeColor="text1" w:themeTint="BF"/>
              </w:rPr>
              <w:t xml:space="preserve"> since 1998 including three cyclones (one category 5), an outbreak of disease and two bleaching events</w:t>
            </w:r>
            <w:r w:rsidR="006353AC">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&lt;EndNote&gt;&lt;Cite&gt;&lt;Author&gt;Gilmour&lt;/Author&gt;&lt;Year&gt;2013&lt;/Year&gt;&lt;RecNum&gt;716&lt;/RecNum&gt;&lt;DisplayText&gt;&lt;style face="superscript"&gt;[72]&lt;/style&gt;&lt;/DisplayText&gt;&lt;record&gt;&lt;rec-number&gt;716&lt;/rec-number&gt;&lt;foreign-keys&gt;&lt;key app="EN" db-id="2rvf559zztv5t2e02wrv9was55we9d9xt90x" timestamp="1485740574"&gt;716&lt;/key&gt;&lt;/foreign-keys&gt;&lt;ref-type name="Journal Article"&gt;17&lt;/ref-type&gt;&lt;contributors&gt;&lt;authors&gt;&lt;author&gt;Gilmour, J.P.&lt;/author&gt;&lt;author&gt;Smith, L.D.&lt;/author&gt;&lt;author&gt;Heyward, A.J.&lt;/author&gt;&lt;author&gt;Baird, A.H.&lt;/author&gt;&lt;author&gt;Pratchett, M.S.&lt;/author&gt;&lt;/authors&gt;&lt;/contributors&gt;&lt;titles&gt;&lt;title&gt;Recovery of an isolated coral reef system following severe disturbance&lt;/title&gt;&lt;secondary-title&gt;Science&lt;/secondary-title&gt;&lt;/titles&gt;&lt;periodical&gt;&lt;full-title&gt;Science&lt;/full-title&gt;&lt;/periodical&gt;&lt;pages&gt;69-71&lt;/pages&gt;&lt;volume&gt;340&lt;/volume&gt;&lt;dates&gt;&lt;year&gt;2013&lt;/year&gt;&lt;/dates&gt;&lt;urls&gt;&lt;/urls&gt;&lt;/record&gt;&lt;/Cite&gt;&lt;/EndNote&gt;</w:instrText>
            </w:r>
            <w:r w:rsidR="006353A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2" w:tooltip="Gilmour, 2013 #716" w:history="1">
              <w:r w:rsidR="00B93EC9" w:rsidRPr="00941050">
                <w:rPr>
                  <w:rFonts w:cstheme="minorHAnsi"/>
                  <w:bCs/>
                  <w:noProof/>
                  <w:color w:val="404040" w:themeColor="text1" w:themeTint="BF"/>
                  <w:vertAlign w:val="superscript"/>
                </w:rPr>
                <w:t>72</w:t>
              </w:r>
            </w:hyperlink>
            <w:r w:rsidR="00941050" w:rsidRPr="00941050">
              <w:rPr>
                <w:rFonts w:cstheme="minorHAnsi"/>
                <w:bCs/>
                <w:noProof/>
                <w:color w:val="404040" w:themeColor="text1" w:themeTint="BF"/>
                <w:vertAlign w:val="superscript"/>
              </w:rPr>
              <w:t>]</w:t>
            </w:r>
            <w:r w:rsidR="006353AC">
              <w:rPr>
                <w:rFonts w:cstheme="minorHAnsi"/>
                <w:bCs/>
                <w:color w:val="404040" w:themeColor="text1" w:themeTint="BF"/>
              </w:rPr>
              <w:fldChar w:fldCharType="end"/>
            </w:r>
            <w:r w:rsidR="00A2375D">
              <w:rPr>
                <w:rFonts w:cstheme="minorHAnsi"/>
                <w:bCs/>
                <w:color w:val="404040" w:themeColor="text1" w:themeTint="BF"/>
              </w:rPr>
              <w:t xml:space="preserve"> </w:t>
            </w:r>
            <w:r w:rsidR="00E67000">
              <w:rPr>
                <w:rFonts w:cstheme="minorHAnsi"/>
                <w:bCs/>
                <w:color w:val="404040" w:themeColor="text1" w:themeTint="BF"/>
              </w:rPr>
              <w:t>before 2013 and another in 2016</w:t>
            </w:r>
            <w:r w:rsidR="0082738F">
              <w:rPr>
                <w:rStyle w:val="FootnoteReference"/>
                <w:rFonts w:cstheme="minorHAnsi"/>
                <w:bCs/>
                <w:color w:val="404040" w:themeColor="text1" w:themeTint="BF"/>
              </w:rPr>
              <w:footnoteReference w:id="9"/>
            </w:r>
            <w:r w:rsidR="00E67000">
              <w:rPr>
                <w:rFonts w:cstheme="minorHAnsi"/>
                <w:bCs/>
                <w:color w:val="404040" w:themeColor="text1" w:themeTint="BF"/>
              </w:rPr>
              <w:t>, which potentially have reduced the resilience of Sandy Islet.</w:t>
            </w:r>
            <w:r w:rsidR="00A035D0">
              <w:rPr>
                <w:rFonts w:cstheme="minorHAnsi"/>
                <w:bCs/>
                <w:color w:val="404040" w:themeColor="text1" w:themeTint="BF"/>
              </w:rPr>
              <w:t xml:space="preserve"> </w:t>
            </w:r>
            <w:r w:rsidR="00A51F69">
              <w:rPr>
                <w:rFonts w:cstheme="minorHAnsi"/>
                <w:bCs/>
                <w:color w:val="404040" w:themeColor="text1" w:themeTint="BF"/>
              </w:rPr>
              <w:t>The</w:t>
            </w:r>
            <w:r w:rsidR="00A51F69" w:rsidRPr="00A51F69">
              <w:rPr>
                <w:rFonts w:cstheme="minorHAnsi"/>
                <w:bCs/>
                <w:color w:val="404040" w:themeColor="text1" w:themeTint="BF"/>
              </w:rPr>
              <w:t xml:space="preserve"> accumulation of sand and its subsequent removal during </w:t>
            </w:r>
            <w:r w:rsidR="00A51F69">
              <w:rPr>
                <w:rFonts w:cstheme="minorHAnsi"/>
                <w:bCs/>
                <w:color w:val="404040" w:themeColor="text1" w:themeTint="BF"/>
              </w:rPr>
              <w:t xml:space="preserve">cyclonic </w:t>
            </w:r>
            <w:r w:rsidR="00A51F69" w:rsidRPr="00A51F69">
              <w:rPr>
                <w:rFonts w:cstheme="minorHAnsi"/>
                <w:bCs/>
                <w:color w:val="404040" w:themeColor="text1" w:themeTint="BF"/>
              </w:rPr>
              <w:t>wash-overs and the frequency of thermal plumes associated with increasing sea temperatures and the anticipated rise in sea level due to climate change make the rookery at Sandy Islet extremely vulnerable</w:t>
            </w:r>
            <w:r w:rsidR="00A51F69">
              <w:rPr>
                <w:rFonts w:cstheme="minorHAnsi"/>
                <w:bCs/>
                <w:color w:val="404040" w:themeColor="text1" w:themeTint="BF"/>
              </w:rPr>
              <w:t xml:space="preserve"> (Guinea, pers</w:t>
            </w:r>
            <w:r w:rsidR="00B943B6">
              <w:rPr>
                <w:rFonts w:cstheme="minorHAnsi"/>
                <w:bCs/>
                <w:color w:val="404040" w:themeColor="text1" w:themeTint="BF"/>
              </w:rPr>
              <w:t>.</w:t>
            </w:r>
            <w:r w:rsidR="00A51F69">
              <w:rPr>
                <w:rFonts w:cstheme="minorHAnsi"/>
                <w:bCs/>
                <w:color w:val="404040" w:themeColor="text1" w:themeTint="BF"/>
              </w:rPr>
              <w:t xml:space="preserve"> comm</w:t>
            </w:r>
            <w:r w:rsidR="00B943B6">
              <w:rPr>
                <w:rFonts w:cstheme="minorHAnsi"/>
                <w:bCs/>
                <w:color w:val="404040" w:themeColor="text1" w:themeTint="BF"/>
              </w:rPr>
              <w:t>.</w:t>
            </w:r>
            <w:r w:rsidR="00A51F69">
              <w:rPr>
                <w:rFonts w:cstheme="minorHAnsi"/>
                <w:bCs/>
                <w:color w:val="404040" w:themeColor="text1" w:themeTint="BF"/>
              </w:rPr>
              <w:t xml:space="preserve"> 2017)</w:t>
            </w:r>
            <w:r w:rsidR="00A51F69" w:rsidRPr="00A51F69">
              <w:rPr>
                <w:rFonts w:cstheme="minorHAnsi"/>
                <w:bCs/>
                <w:color w:val="404040" w:themeColor="text1" w:themeTint="BF"/>
              </w:rPr>
              <w:t>. The survival of the islet is</w:t>
            </w:r>
            <w:r w:rsidR="00712B23">
              <w:rPr>
                <w:rFonts w:cstheme="minorHAnsi"/>
                <w:bCs/>
                <w:color w:val="404040" w:themeColor="text1" w:themeTint="BF"/>
              </w:rPr>
              <w:t xml:space="preserve"> </w:t>
            </w:r>
            <w:r w:rsidR="00712B23" w:rsidRPr="00A51F69">
              <w:rPr>
                <w:rFonts w:cstheme="minorHAnsi"/>
                <w:bCs/>
                <w:color w:val="404040" w:themeColor="text1" w:themeTint="BF"/>
              </w:rPr>
              <w:t>further</w:t>
            </w:r>
            <w:r w:rsidR="00A51F69" w:rsidRPr="00A51F69">
              <w:rPr>
                <w:rFonts w:cstheme="minorHAnsi"/>
                <w:bCs/>
                <w:color w:val="404040" w:themeColor="text1" w:themeTint="BF"/>
              </w:rPr>
              <w:t xml:space="preserve"> in doubt with the subsidence and compaction of rock strata underlying the reef as the oil and gas reserves of the Torosa Field are extracted</w:t>
            </w:r>
            <w:r w:rsidR="00A51F69">
              <w:rPr>
                <w:rFonts w:cstheme="minorHAnsi"/>
                <w:bCs/>
                <w:color w:val="404040" w:themeColor="text1" w:themeTint="BF"/>
              </w:rPr>
              <w:t xml:space="preserve"> (Guinea, pers</w:t>
            </w:r>
            <w:r w:rsidR="00B943B6">
              <w:rPr>
                <w:rFonts w:cstheme="minorHAnsi"/>
                <w:bCs/>
                <w:color w:val="404040" w:themeColor="text1" w:themeTint="BF"/>
              </w:rPr>
              <w:t>.</w:t>
            </w:r>
            <w:r w:rsidR="00A51F69">
              <w:rPr>
                <w:rFonts w:cstheme="minorHAnsi"/>
                <w:bCs/>
                <w:color w:val="404040" w:themeColor="text1" w:themeTint="BF"/>
              </w:rPr>
              <w:t xml:space="preserve"> </w:t>
            </w:r>
            <w:r w:rsidR="00310B16">
              <w:rPr>
                <w:rFonts w:cstheme="minorHAnsi"/>
                <w:bCs/>
                <w:color w:val="404040" w:themeColor="text1" w:themeTint="BF"/>
              </w:rPr>
              <w:t>comm</w:t>
            </w:r>
            <w:r w:rsidR="00B943B6">
              <w:rPr>
                <w:rFonts w:cstheme="minorHAnsi"/>
                <w:bCs/>
                <w:color w:val="404040" w:themeColor="text1" w:themeTint="BF"/>
              </w:rPr>
              <w:t>.</w:t>
            </w:r>
            <w:r w:rsidR="00A51F69">
              <w:rPr>
                <w:rFonts w:cstheme="minorHAnsi"/>
                <w:bCs/>
                <w:color w:val="404040" w:themeColor="text1" w:themeTint="BF"/>
              </w:rPr>
              <w:t xml:space="preserve"> 2017)</w:t>
            </w:r>
            <w:r w:rsidR="00A51F69" w:rsidRPr="00A51F69">
              <w:rPr>
                <w:rFonts w:cstheme="minorHAnsi"/>
                <w:bCs/>
                <w:color w:val="404040" w:themeColor="text1" w:themeTint="BF"/>
              </w:rPr>
              <w:t>.</w:t>
            </w:r>
            <w:r w:rsidR="001635B3">
              <w:rPr>
                <w:rFonts w:cstheme="minorHAnsi"/>
                <w:bCs/>
                <w:color w:val="404040" w:themeColor="text1" w:themeTint="BF"/>
              </w:rPr>
              <w:t xml:space="preserve"> </w:t>
            </w:r>
            <w:r w:rsidR="00381FDD" w:rsidRPr="00CA008B">
              <w:rPr>
                <w:rFonts w:cstheme="minorHAnsi"/>
                <w:bCs/>
                <w:color w:val="404040" w:themeColor="text1" w:themeTint="BF"/>
              </w:rPr>
              <w:t>Management of this stock’s environment is undertaken by the Western Australian Government in conjunction with Industry pa</w:t>
            </w:r>
            <w:r w:rsidR="00381FDD">
              <w:rPr>
                <w:rFonts w:cstheme="minorHAnsi"/>
                <w:bCs/>
                <w:color w:val="404040" w:themeColor="text1" w:themeTint="BF"/>
              </w:rPr>
              <w:t>rtners working in the region.</w:t>
            </w:r>
            <w:r w:rsidR="009760C5" w:rsidRPr="00CA008B">
              <w:rPr>
                <w:rFonts w:cstheme="minorHAnsi"/>
                <w:bCs/>
                <w:color w:val="404040" w:themeColor="text1" w:themeTint="BF"/>
              </w:rPr>
              <w:t xml:space="preserve"> There is a lack of data regarding the status of this stock and </w:t>
            </w:r>
            <w:r w:rsidR="006D787E">
              <w:rPr>
                <w:rFonts w:cstheme="minorHAnsi"/>
                <w:bCs/>
                <w:color w:val="404040" w:themeColor="text1" w:themeTint="BF"/>
              </w:rPr>
              <w:t xml:space="preserve">a </w:t>
            </w:r>
            <w:r w:rsidR="009760C5" w:rsidRPr="00CA008B">
              <w:rPr>
                <w:rFonts w:cstheme="minorHAnsi"/>
                <w:bCs/>
                <w:color w:val="404040" w:themeColor="text1" w:themeTint="BF"/>
              </w:rPr>
              <w:t>better understanding</w:t>
            </w:r>
            <w:r w:rsidR="006D787E">
              <w:rPr>
                <w:rFonts w:cstheme="minorHAnsi"/>
                <w:bCs/>
                <w:color w:val="404040" w:themeColor="text1" w:themeTint="BF"/>
              </w:rPr>
              <w:t xml:space="preserve"> of the</w:t>
            </w:r>
            <w:r w:rsidR="009760C5" w:rsidRPr="00CA008B">
              <w:rPr>
                <w:rFonts w:cstheme="minorHAnsi"/>
                <w:bCs/>
                <w:color w:val="404040" w:themeColor="text1" w:themeTint="BF"/>
              </w:rPr>
              <w:t xml:space="preserve"> trends in nesting abundance would assist in </w:t>
            </w:r>
            <w:r w:rsidR="006D787E">
              <w:rPr>
                <w:rFonts w:cstheme="minorHAnsi"/>
                <w:bCs/>
                <w:color w:val="404040" w:themeColor="text1" w:themeTint="BF"/>
              </w:rPr>
              <w:t>identifying</w:t>
            </w:r>
            <w:r w:rsidR="009760C5" w:rsidRPr="00CA008B">
              <w:rPr>
                <w:rFonts w:cstheme="minorHAnsi"/>
                <w:bCs/>
                <w:color w:val="404040" w:themeColor="text1" w:themeTint="BF"/>
              </w:rPr>
              <w:t xml:space="preserve"> appropriate management measures. </w:t>
            </w:r>
            <w:r w:rsidR="00381FDD" w:rsidRPr="00CA008B">
              <w:rPr>
                <w:color w:val="404040" w:themeColor="text1" w:themeTint="BF"/>
              </w:rPr>
              <w:t xml:space="preserve">This stock is considered likely to be restricted in its capacity to expand into other </w:t>
            </w:r>
            <w:r w:rsidR="00FD7D2E">
              <w:rPr>
                <w:color w:val="404040" w:themeColor="text1" w:themeTint="BF"/>
              </w:rPr>
              <w:t xml:space="preserve">nesting </w:t>
            </w:r>
            <w:r w:rsidR="00381FDD" w:rsidRPr="00CA008B">
              <w:rPr>
                <w:color w:val="404040" w:themeColor="text1" w:themeTint="BF"/>
              </w:rPr>
              <w:t xml:space="preserve">areas in the event that </w:t>
            </w:r>
            <w:r w:rsidR="00C46066">
              <w:rPr>
                <w:color w:val="404040" w:themeColor="text1" w:themeTint="BF"/>
              </w:rPr>
              <w:t xml:space="preserve">nesting beaches are lost or </w:t>
            </w:r>
            <w:r w:rsidR="00381FDD" w:rsidRPr="00CA008B">
              <w:rPr>
                <w:color w:val="404040" w:themeColor="text1" w:themeTint="BF"/>
              </w:rPr>
              <w:t>sand temperatures increase as a result of climate change</w:t>
            </w:r>
            <w:r w:rsidR="00381FDD" w:rsidRPr="009A3D03">
              <w:rPr>
                <w:color w:val="404040" w:themeColor="text1" w:themeTint="BF"/>
              </w:rPr>
              <w:t>. It is not known whether loss of vegetation occurring at Browse Island will result in changes to the sex-ratio of hatchlings emerging on nesting beaches</w:t>
            </w:r>
            <w:r w:rsidR="009A3D03">
              <w:rPr>
                <w:color w:val="404040" w:themeColor="text1" w:themeTint="BF"/>
              </w:rPr>
              <w:fldChar w:fldCharType="begin"/>
            </w:r>
            <w:r w:rsidR="00941050">
              <w:rPr>
                <w:color w:val="404040" w:themeColor="text1" w:themeTint="BF"/>
              </w:rPr>
              <w:instrText xml:space="preserve"> ADDIN EN.CITE &lt;EndNote&gt;&lt;Cite&gt;&lt;Author&gt;Guinea&lt;/Author&gt;&lt;Year&gt;2010&lt;/Year&gt;&lt;RecNum&gt;175&lt;/RecNum&gt;&lt;DisplayText&gt;&lt;style face="superscript"&gt;[77]&lt;/style&gt;&lt;/DisplayText&gt;&lt;record&gt;&lt;rec-number&gt;175&lt;/rec-number&gt;&lt;foreign-keys&gt;&lt;key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9A3D03">
              <w:rPr>
                <w:color w:val="404040" w:themeColor="text1" w:themeTint="BF"/>
              </w:rPr>
              <w:fldChar w:fldCharType="separate"/>
            </w:r>
            <w:r w:rsidR="00941050" w:rsidRPr="00941050">
              <w:rPr>
                <w:noProof/>
                <w:color w:val="404040" w:themeColor="text1" w:themeTint="BF"/>
                <w:vertAlign w:val="superscript"/>
              </w:rPr>
              <w:t>[</w:t>
            </w:r>
            <w:hyperlink w:anchor="_ENREF_77" w:tooltip="Guinea, 2010 #175" w:history="1">
              <w:r w:rsidR="00B93EC9" w:rsidRPr="00941050">
                <w:rPr>
                  <w:noProof/>
                  <w:color w:val="404040" w:themeColor="text1" w:themeTint="BF"/>
                  <w:vertAlign w:val="superscript"/>
                </w:rPr>
                <w:t>77</w:t>
              </w:r>
            </w:hyperlink>
            <w:r w:rsidR="00941050" w:rsidRPr="00941050">
              <w:rPr>
                <w:noProof/>
                <w:color w:val="404040" w:themeColor="text1" w:themeTint="BF"/>
                <w:vertAlign w:val="superscript"/>
              </w:rPr>
              <w:t>]</w:t>
            </w:r>
            <w:r w:rsidR="009A3D03">
              <w:rPr>
                <w:color w:val="404040" w:themeColor="text1" w:themeTint="BF"/>
              </w:rPr>
              <w:fldChar w:fldCharType="end"/>
            </w:r>
            <w:r w:rsidR="00381FDD" w:rsidRPr="009A3D03">
              <w:rPr>
                <w:color w:val="404040" w:themeColor="text1" w:themeTint="BF"/>
              </w:rPr>
              <w:t xml:space="preserve">. </w:t>
            </w:r>
            <w:r w:rsidR="006D787E" w:rsidRPr="009A3D03">
              <w:rPr>
                <w:rFonts w:cstheme="minorHAnsi"/>
                <w:bCs/>
                <w:color w:val="404040" w:themeColor="text1" w:themeTint="BF"/>
              </w:rPr>
              <w:t>While the risk of an oil spill is generally considered</w:t>
            </w:r>
            <w:r w:rsidR="006D787E" w:rsidRPr="00CA008B">
              <w:rPr>
                <w:rFonts w:cstheme="minorHAnsi"/>
                <w:bCs/>
                <w:color w:val="404040" w:themeColor="text1" w:themeTint="BF"/>
              </w:rPr>
              <w:t xml:space="preserve"> low, the consequences would be substantial </w:t>
            </w:r>
            <w:r w:rsidR="006D787E">
              <w:rPr>
                <w:rFonts w:cstheme="minorHAnsi"/>
                <w:bCs/>
                <w:color w:val="404040" w:themeColor="text1" w:themeTint="BF"/>
              </w:rPr>
              <w:t xml:space="preserve">due to the small range and </w:t>
            </w:r>
            <w:r w:rsidR="006D787E" w:rsidRPr="00CA008B">
              <w:rPr>
                <w:rFonts w:cstheme="minorHAnsi"/>
                <w:bCs/>
                <w:color w:val="404040" w:themeColor="text1" w:themeTint="BF"/>
              </w:rPr>
              <w:t xml:space="preserve">localised </w:t>
            </w:r>
            <w:r w:rsidR="006D787E">
              <w:rPr>
                <w:rFonts w:cstheme="minorHAnsi"/>
                <w:bCs/>
                <w:color w:val="404040" w:themeColor="text1" w:themeTint="BF"/>
              </w:rPr>
              <w:t xml:space="preserve">nature of this </w:t>
            </w:r>
            <w:r w:rsidR="006D787E" w:rsidRPr="00CA008B">
              <w:rPr>
                <w:rFonts w:cstheme="minorHAnsi"/>
                <w:bCs/>
                <w:color w:val="404040" w:themeColor="text1" w:themeTint="BF"/>
              </w:rPr>
              <w:t>stock</w:t>
            </w:r>
            <w:r w:rsidR="006D787E">
              <w:rPr>
                <w:rFonts w:cstheme="minorHAnsi"/>
                <w:bCs/>
                <w:color w:val="404040" w:themeColor="text1" w:themeTint="BF"/>
              </w:rPr>
              <w:t>,</w:t>
            </w:r>
            <w:r w:rsidR="006D787E" w:rsidRPr="00CA008B">
              <w:rPr>
                <w:rFonts w:cstheme="minorHAnsi"/>
                <w:bCs/>
                <w:color w:val="404040" w:themeColor="text1" w:themeTint="BF"/>
              </w:rPr>
              <w:t xml:space="preserve"> and the risk increases with </w:t>
            </w:r>
            <w:r w:rsidR="006D787E">
              <w:rPr>
                <w:rFonts w:cstheme="minorHAnsi"/>
                <w:bCs/>
                <w:color w:val="404040" w:themeColor="text1" w:themeTint="BF"/>
              </w:rPr>
              <w:t xml:space="preserve">each new </w:t>
            </w:r>
            <w:r w:rsidR="006D787E" w:rsidRPr="00CA008B">
              <w:rPr>
                <w:rFonts w:cstheme="minorHAnsi"/>
                <w:bCs/>
                <w:color w:val="404040" w:themeColor="text1" w:themeTint="BF"/>
              </w:rPr>
              <w:t>activity</w:t>
            </w:r>
            <w:r w:rsidR="006D787E">
              <w:rPr>
                <w:rFonts w:cstheme="minorHAnsi"/>
                <w:bCs/>
                <w:color w:val="404040" w:themeColor="text1" w:themeTint="BF"/>
              </w:rPr>
              <w:t xml:space="preserve">. The consequences of an </w:t>
            </w:r>
            <w:r w:rsidR="009760C5" w:rsidRPr="00CA008B">
              <w:rPr>
                <w:rFonts w:cstheme="minorHAnsi"/>
                <w:bCs/>
                <w:color w:val="404040" w:themeColor="text1" w:themeTint="BF"/>
              </w:rPr>
              <w:t xml:space="preserve">oil </w:t>
            </w:r>
            <w:r w:rsidR="006D787E">
              <w:rPr>
                <w:rFonts w:cstheme="minorHAnsi"/>
                <w:bCs/>
                <w:color w:val="404040" w:themeColor="text1" w:themeTint="BF"/>
              </w:rPr>
              <w:t>spill have implications for the immediate health of marine turtles and their nesting, future nesting activities, water quality and general turtle health</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009760C5" w:rsidRPr="00CA008B">
              <w:rPr>
                <w:rFonts w:cstheme="minorHAnsi"/>
                <w:bCs/>
                <w:color w:val="404040" w:themeColor="text1" w:themeTint="BF"/>
              </w:rPr>
              <w:t xml:space="preserve">. </w:t>
            </w:r>
          </w:p>
          <w:p w:rsidR="009760C5" w:rsidRPr="00CA008B" w:rsidRDefault="009760C5" w:rsidP="00B93EC9">
            <w:pPr>
              <w:spacing w:before="60" w:after="60" w:line="240" w:lineRule="auto"/>
              <w:jc w:val="both"/>
              <w:rPr>
                <w:color w:val="404040" w:themeColor="text1" w:themeTint="BF"/>
              </w:rPr>
            </w:pPr>
            <w:r w:rsidRPr="00CA008B">
              <w:rPr>
                <w:rFonts w:cstheme="minorHAnsi"/>
                <w:bCs/>
                <w:color w:val="404040" w:themeColor="text1" w:themeTint="BF"/>
              </w:rPr>
              <w:t xml:space="preserve">The extent to which marine debris impacts this </w:t>
            </w:r>
            <w:r w:rsidR="00C15025">
              <w:rPr>
                <w:rFonts w:cstheme="minorHAnsi"/>
                <w:bCs/>
                <w:color w:val="404040" w:themeColor="text1" w:themeTint="BF"/>
              </w:rPr>
              <w:t>stock</w:t>
            </w:r>
            <w:r w:rsidRPr="00CA008B">
              <w:rPr>
                <w:rFonts w:cstheme="minorHAnsi"/>
                <w:bCs/>
                <w:color w:val="404040" w:themeColor="text1" w:themeTint="BF"/>
              </w:rPr>
              <w:t xml:space="preserve"> is not known. </w:t>
            </w:r>
            <w:r w:rsidRPr="00CA008B">
              <w:rPr>
                <w:color w:val="404040" w:themeColor="text1" w:themeTint="BF"/>
              </w:rPr>
              <w:t xml:space="preserve">However, </w:t>
            </w:r>
            <w:r w:rsidR="00E02C94">
              <w:rPr>
                <w:color w:val="404040" w:themeColor="text1" w:themeTint="BF"/>
              </w:rPr>
              <w:t xml:space="preserve">marine </w:t>
            </w:r>
            <w:r w:rsidRPr="00CA008B">
              <w:rPr>
                <w:color w:val="404040" w:themeColor="text1" w:themeTint="BF"/>
              </w:rPr>
              <w:t>turtles foraging in the open ocean are at risk from ghost nets carried along the currents from Indonesian waters towards the Gulf of Carpentaria</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w:t>
            </w:r>
            <w:r w:rsidRPr="00CA008B">
              <w:rPr>
                <w:rFonts w:cstheme="minorHAnsi"/>
                <w:bCs/>
                <w:color w:val="404040" w:themeColor="text1" w:themeTint="BF"/>
              </w:rPr>
              <w:t xml:space="preserve">n unknown proportion of the stock </w:t>
            </w:r>
            <w:r w:rsidR="00E02C94">
              <w:rPr>
                <w:rFonts w:cstheme="minorHAnsi"/>
                <w:bCs/>
                <w:color w:val="404040" w:themeColor="text1" w:themeTint="BF"/>
              </w:rPr>
              <w:t>forages</w:t>
            </w:r>
            <w:r w:rsidR="00E02C94" w:rsidRPr="00CA008B">
              <w:rPr>
                <w:rFonts w:cstheme="minorHAnsi"/>
                <w:bCs/>
                <w:color w:val="404040" w:themeColor="text1" w:themeTint="BF"/>
              </w:rPr>
              <w:t xml:space="preserve"> </w:t>
            </w:r>
            <w:r w:rsidRPr="00CA008B">
              <w:rPr>
                <w:rFonts w:cstheme="minorHAnsi"/>
                <w:bCs/>
                <w:color w:val="404040" w:themeColor="text1" w:themeTint="BF"/>
              </w:rPr>
              <w:t xml:space="preserve">outside Australian waters and is likely subject to </w:t>
            </w:r>
            <w:r w:rsidR="00D75C37">
              <w:rPr>
                <w:rFonts w:cstheme="minorHAnsi"/>
                <w:bCs/>
                <w:color w:val="404040" w:themeColor="text1" w:themeTint="BF"/>
              </w:rPr>
              <w:t xml:space="preserve">harvest in </w:t>
            </w:r>
            <w:r w:rsidRPr="00CA008B">
              <w:rPr>
                <w:rFonts w:cstheme="minorHAnsi"/>
                <w:bCs/>
                <w:color w:val="404040" w:themeColor="text1" w:themeTint="BF"/>
              </w:rPr>
              <w:t>Indonesia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Pr="00CA008B">
              <w:rPr>
                <w:color w:val="404040" w:themeColor="text1" w:themeTint="BF"/>
              </w:rPr>
              <w:t xml:space="preserve"> </w:t>
            </w:r>
            <w:r w:rsidR="009A3D03">
              <w:rPr>
                <w:color w:val="404040" w:themeColor="text1" w:themeTint="BF"/>
              </w:rPr>
              <w:t>There are also anecdotal reports of illegal harvest of adults and eggs at Browse Island and Sandy Island (Pendoley</w:t>
            </w:r>
            <w:r w:rsidR="00B943B6">
              <w:rPr>
                <w:color w:val="404040" w:themeColor="text1" w:themeTint="BF"/>
              </w:rPr>
              <w:t>,</w:t>
            </w:r>
            <w:r w:rsidR="009A3D03">
              <w:rPr>
                <w:color w:val="404040" w:themeColor="text1" w:themeTint="BF"/>
              </w:rPr>
              <w:t xml:space="preserve"> pers. comm. 2015), however the extent of take is currently unknown. </w:t>
            </w:r>
            <w:r w:rsidRPr="00CA008B">
              <w:rPr>
                <w:rFonts w:cstheme="minorHAnsi"/>
                <w:bCs/>
                <w:color w:val="404040" w:themeColor="text1" w:themeTint="BF"/>
              </w:rPr>
              <w:t xml:space="preserve">Predation by </w:t>
            </w:r>
            <w:r w:rsidR="00D01A6A">
              <w:rPr>
                <w:rFonts w:cstheme="minorHAnsi"/>
                <w:bCs/>
                <w:color w:val="404040" w:themeColor="text1" w:themeTint="BF"/>
              </w:rPr>
              <w:t>tropical fire</w:t>
            </w:r>
            <w:r w:rsidRPr="00CA008B">
              <w:rPr>
                <w:rFonts w:cstheme="minorHAnsi"/>
                <w:bCs/>
                <w:color w:val="404040" w:themeColor="text1" w:themeTint="BF"/>
              </w:rPr>
              <w:t xml:space="preserve"> ants </w:t>
            </w:r>
            <w:r w:rsidR="00D01A6A">
              <w:rPr>
                <w:rFonts w:cstheme="minorHAnsi"/>
                <w:bCs/>
                <w:color w:val="404040" w:themeColor="text1" w:themeTint="BF"/>
              </w:rPr>
              <w:t>(</w:t>
            </w:r>
            <w:r w:rsidR="0034242D" w:rsidRPr="0034242D">
              <w:rPr>
                <w:rFonts w:cstheme="minorHAnsi"/>
                <w:bCs/>
                <w:i/>
                <w:color w:val="404040" w:themeColor="text1" w:themeTint="BF"/>
              </w:rPr>
              <w:t>Solenopsis geminata</w:t>
            </w:r>
            <w:r w:rsidR="00D01A6A">
              <w:rPr>
                <w:rFonts w:cstheme="minorHAnsi"/>
                <w:bCs/>
                <w:color w:val="404040" w:themeColor="text1" w:themeTint="BF"/>
              </w:rPr>
              <w:t xml:space="preserve">) </w:t>
            </w:r>
            <w:r w:rsidRPr="00CA008B">
              <w:rPr>
                <w:rFonts w:cstheme="minorHAnsi"/>
                <w:bCs/>
                <w:color w:val="404040" w:themeColor="text1" w:themeTint="BF"/>
              </w:rPr>
              <w:t>has been recorded at Ashmore Reef</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9" w:tooltip="Guinea, 2013 #410" w:history="1">
              <w:r w:rsidR="00B93EC9" w:rsidRPr="00941050">
                <w:rPr>
                  <w:rFonts w:cstheme="minorHAnsi"/>
                  <w:bCs/>
                  <w:noProof/>
                  <w:color w:val="404040" w:themeColor="text1" w:themeTint="BF"/>
                  <w:vertAlign w:val="superscript"/>
                </w:rPr>
                <w:t>79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and as the ants can move from island t</w:t>
            </w:r>
            <w:r w:rsidR="00FD7D2E">
              <w:rPr>
                <w:rFonts w:cstheme="minorHAnsi"/>
                <w:bCs/>
                <w:color w:val="404040" w:themeColor="text1" w:themeTint="BF"/>
              </w:rPr>
              <w:t>o island they may also colonise</w:t>
            </w:r>
            <w:r w:rsidRPr="00CA008B">
              <w:rPr>
                <w:rFonts w:cstheme="minorHAnsi"/>
                <w:bCs/>
                <w:color w:val="404040" w:themeColor="text1" w:themeTint="BF"/>
              </w:rPr>
              <w:t xml:space="preserve"> Browse Island.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2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bottom w:val="nil"/>
              <w:right w:val="nil"/>
            </w:tcBorders>
            <w:shd w:val="clear" w:color="auto" w:fill="DBE5F1" w:themeFill="accent1" w:themeFillTint="33"/>
          </w:tcPr>
          <w:p w:rsidR="00CC6BF1" w:rsidRPr="00CC6BF1" w:rsidRDefault="00BD7950" w:rsidP="003419AF">
            <w:pPr>
              <w:pStyle w:val="ListBullet"/>
              <w:spacing w:before="60" w:after="60" w:line="240" w:lineRule="auto"/>
              <w:rPr>
                <w:color w:val="404040" w:themeColor="text1" w:themeTint="BF"/>
              </w:rPr>
            </w:pPr>
            <w:r w:rsidRPr="00BD7950">
              <w:rPr>
                <w:rFonts w:cs="Arial"/>
                <w:color w:val="404040" w:themeColor="text1" w:themeTint="BF"/>
              </w:rPr>
              <w:t>Manage anthropogenic activities to ensure marine turtles are not displaced from identified habitat critical to the survival as per section 3.3 Table 6</w:t>
            </w:r>
            <w:r w:rsidR="00CC6BF1">
              <w:rPr>
                <w:color w:val="404040" w:themeColor="text1" w:themeTint="BF"/>
              </w:rPr>
              <w:t>.</w:t>
            </w:r>
          </w:p>
        </w:tc>
        <w:tc>
          <w:tcPr>
            <w:tcW w:w="1727" w:type="dxa"/>
            <w:tcBorders>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A9</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Understand the implications of</w:t>
            </w:r>
            <w:r>
              <w:rPr>
                <w:color w:val="404040" w:themeColor="text1" w:themeTint="BF"/>
              </w:rPr>
              <w:t xml:space="preserve"> sea level rise for this stock.</w:t>
            </w:r>
          </w:p>
        </w:tc>
        <w:tc>
          <w:tcPr>
            <w:tcW w:w="1727"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A2, B3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Pr>
                <w:color w:val="404040" w:themeColor="text1" w:themeTint="BF"/>
              </w:rPr>
              <w:t>Establish a long-</w:t>
            </w:r>
            <w:r w:rsidRPr="00747EEC">
              <w:rPr>
                <w:color w:val="404040" w:themeColor="text1" w:themeTint="BF"/>
              </w:rPr>
              <w:t>term monitoring program at index beaches to assess trends in nesting</w:t>
            </w:r>
            <w:r>
              <w:rPr>
                <w:color w:val="404040" w:themeColor="text1" w:themeTint="BF"/>
              </w:rPr>
              <w:t xml:space="preserve"> turtle abundance. </w:t>
            </w:r>
          </w:p>
        </w:tc>
        <w:tc>
          <w:tcPr>
            <w:tcW w:w="1727"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B1</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single" w:sz="4" w:space="0" w:color="auto"/>
              <w:right w:val="nil"/>
            </w:tcBorders>
            <w:shd w:val="clear" w:color="auto" w:fill="DBE5F1" w:themeFill="accent1" w:themeFillTint="33"/>
          </w:tcPr>
          <w:p w:rsidR="009760C5" w:rsidRPr="00CA008B" w:rsidRDefault="009760C5" w:rsidP="00170476">
            <w:pPr>
              <w:pStyle w:val="ListBullet"/>
              <w:spacing w:before="60" w:after="60" w:line="240" w:lineRule="auto"/>
              <w:rPr>
                <w:color w:val="404040" w:themeColor="text1" w:themeTint="BF"/>
              </w:rPr>
            </w:pPr>
            <w:r w:rsidRPr="00CA008B">
              <w:rPr>
                <w:color w:val="404040" w:themeColor="text1" w:themeTint="BF"/>
              </w:rPr>
              <w:t>Understand the impact of international ta</w:t>
            </w:r>
            <w:r w:rsidR="00751AA2">
              <w:rPr>
                <w:color w:val="404040" w:themeColor="text1" w:themeTint="BF"/>
              </w:rPr>
              <w:t xml:space="preserve">ke on the </w:t>
            </w:r>
            <w:r w:rsidR="00170476">
              <w:rPr>
                <w:color w:val="404040" w:themeColor="text1" w:themeTint="BF"/>
              </w:rPr>
              <w:t>Scott-</w:t>
            </w:r>
            <w:r w:rsidRPr="00CA008B">
              <w:rPr>
                <w:color w:val="404040" w:themeColor="text1" w:themeTint="BF"/>
              </w:rPr>
              <w:t>Browse</w:t>
            </w:r>
            <w:r w:rsidR="00751AA2">
              <w:rPr>
                <w:color w:val="404040" w:themeColor="text1" w:themeTint="BF"/>
              </w:rPr>
              <w:t xml:space="preserve"> </w:t>
            </w:r>
            <w:r w:rsidRPr="00CA008B">
              <w:rPr>
                <w:color w:val="404040" w:themeColor="text1" w:themeTint="BF"/>
              </w:rPr>
              <w:t>stock.</w:t>
            </w:r>
          </w:p>
        </w:tc>
        <w:tc>
          <w:tcPr>
            <w:tcW w:w="1727" w:type="dxa"/>
            <w:tcBorders>
              <w:top w:val="nil"/>
              <w:left w:val="nil"/>
              <w:bottom w:val="single" w:sz="4" w:space="0" w:color="auto"/>
            </w:tcBorders>
            <w:shd w:val="clear" w:color="auto" w:fill="DBE5F1" w:themeFill="accent1" w:themeFillTint="33"/>
          </w:tcPr>
          <w:p w:rsidR="009760C5" w:rsidRPr="00CA008B" w:rsidRDefault="00CC6BF1" w:rsidP="00E42FAC">
            <w:pPr>
              <w:pStyle w:val="ListBullet"/>
              <w:numPr>
                <w:ilvl w:val="0"/>
                <w:numId w:val="0"/>
              </w:numPr>
              <w:spacing w:before="60" w:after="60" w:line="240" w:lineRule="auto"/>
              <w:jc w:val="center"/>
              <w:rPr>
                <w:color w:val="404040" w:themeColor="text1" w:themeTint="BF"/>
              </w:rPr>
            </w:pPr>
            <w:r>
              <w:rPr>
                <w:color w:val="404040" w:themeColor="text1" w:themeTint="BF"/>
              </w:rPr>
              <w:t xml:space="preserve">A5, </w:t>
            </w:r>
            <w:r w:rsidR="009760C5" w:rsidRPr="00CA008B">
              <w:rPr>
                <w:color w:val="404040" w:themeColor="text1" w:themeTint="BF"/>
              </w:rPr>
              <w:t>B3</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7EE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right w:val="nil"/>
            </w:tcBorders>
            <w:shd w:val="clear" w:color="auto" w:fill="DBE5F1" w:themeFill="accent1" w:themeFillTint="33"/>
          </w:tcPr>
          <w:p w:rsidR="00747EEC" w:rsidRPr="00CA008B" w:rsidRDefault="00747EEC" w:rsidP="00F8655A">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5F2AA5">
              <w:rPr>
                <w:rFonts w:cstheme="minorHAnsi"/>
                <w:bCs/>
                <w:i/>
                <w:color w:val="404040" w:themeColor="text1" w:themeTint="BF"/>
              </w:rPr>
              <w:t>abundance</w:t>
            </w:r>
            <w:r w:rsidR="0089220E">
              <w:rPr>
                <w:rFonts w:cstheme="minorHAnsi"/>
                <w:bCs/>
                <w:i/>
                <w:color w:val="404040" w:themeColor="text1" w:themeTint="BF"/>
              </w:rPr>
              <w:t xml:space="preserve"> are</w:t>
            </w:r>
            <w:r>
              <w:rPr>
                <w:rFonts w:cstheme="minorHAnsi"/>
                <w:bCs/>
                <w:i/>
                <w:color w:val="404040" w:themeColor="text1" w:themeTint="BF"/>
              </w:rPr>
              <w:t xml:space="preserve"> assessed for this stock </w:t>
            </w:r>
          </w:p>
        </w:tc>
        <w:tc>
          <w:tcPr>
            <w:tcW w:w="1727" w:type="dxa"/>
            <w:tcBorders>
              <w:left w:val="nil"/>
            </w:tcBorders>
            <w:shd w:val="clear" w:color="auto" w:fill="DBE5F1" w:themeFill="accent1" w:themeFillTint="33"/>
          </w:tcPr>
          <w:p w:rsidR="00747EEC" w:rsidRPr="00CA008B" w:rsidRDefault="00747EEC" w:rsidP="00747EE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ED5E05" w:rsidRDefault="00ED5E05" w:rsidP="009760C5">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E3312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G</w:t>
            </w:r>
            <w:r w:rsidR="00656997">
              <w:rPr>
                <w:rFonts w:cstheme="minorHAnsi"/>
                <w:b/>
                <w:bCs/>
                <w:color w:val="FFFFFF" w:themeColor="background1"/>
              </w:rPr>
              <w:t xml:space="preserve">reen – Cocos </w:t>
            </w:r>
            <w:r w:rsidRPr="0050547F">
              <w:rPr>
                <w:rFonts w:cstheme="minorHAnsi"/>
                <w:b/>
                <w:bCs/>
                <w:color w:val="FFFFFF" w:themeColor="background1"/>
              </w:rPr>
              <w:t>Keeling</w:t>
            </w:r>
            <w:r w:rsidR="00E33125">
              <w:rPr>
                <w:rFonts w:cstheme="minorHAnsi"/>
                <w:b/>
                <w:bCs/>
                <w:color w:val="FFFFFF" w:themeColor="background1"/>
              </w:rPr>
              <w:t xml:space="preserve">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CK)</w:t>
            </w:r>
          </w:p>
        </w:tc>
        <w:tc>
          <w:tcPr>
            <w:tcW w:w="3147" w:type="dxa"/>
            <w:gridSpan w:val="2"/>
            <w:tcBorders>
              <w:bottom w:val="single" w:sz="4" w:space="0" w:color="auto"/>
            </w:tcBorders>
            <w:shd w:val="clear" w:color="auto" w:fill="92D05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Recovering</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&lt;EndNote&gt;&lt;Cite&gt;&lt;Author&gt;Macrae&lt;/Author&gt;&lt;Year&gt;2014&lt;/Year&gt;&lt;RecNum&gt;390&lt;/RecNum&gt;&lt;DisplayText&gt;&lt;style face="superscript"&gt;[155]&lt;/style&gt;&lt;/DisplayText&gt;&lt;record&gt;&lt;rec-number&gt;390&lt;/rec-number&gt;&lt;foreign-keys&gt;&lt;key app="EN" db-id="2rvf559zztv5t2e02wrv9was55we9d9xt90x" timestamp="1442288465"&gt;390&lt;/key&gt;&lt;/foreign-keys&gt;&lt;ref-type name="Journal Article"&gt;17&lt;/ref-type&gt;&lt;contributors&gt;&lt;authors&gt;&lt;author&gt;Macrae, Ismail&lt;/author&gt;&lt;author&gt;Whiting, Scott&lt;/author&gt;&lt;/authors&gt;&lt;/contributors&gt;&lt;titles&gt;&lt;title&gt;Positive conservation outcome from religious teachings: Changes to subsistence turtle harvest practices at Cocos (Keeling) Islands, Indian Ocean&lt;/title&gt;&lt;secondary-title&gt;Raffles Bulletin of Zoology&lt;/secondary-title&gt;&lt;/titles&gt;&lt;periodical&gt;&lt;full-title&gt;Raffles Bulletin of Zoology&lt;/full-title&gt;&lt;/periodical&gt;&lt;pages&gt;162-167&lt;/pages&gt;&lt;volume&gt;Supplement 30&lt;/volume&gt;&lt;keywords&gt;&lt;keyword&gt;turtles conservation&lt;/keyword&gt;&lt;keyword&gt;religion&lt;/keyword&gt;&lt;/keywords&gt;&lt;dates&gt;&lt;year&gt;2014&lt;/year&gt;&lt;/dates&gt;&lt;label&gt;electronic&lt;/label&gt;&lt;urls&gt;&lt;/urls&gt;&lt;/record&gt;&lt;/Cite&gt;&lt;/EndNote&gt;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55" w:tooltip="Macrae, 2014 #390" w:history="1">
              <w:r w:rsidR="00B93EC9" w:rsidRPr="00941050">
                <w:rPr>
                  <w:rFonts w:cstheme="minorHAnsi"/>
                  <w:b/>
                  <w:bCs/>
                  <w:noProof/>
                  <w:color w:val="FFFFFF" w:themeColor="background1"/>
                  <w:vertAlign w:val="superscript"/>
                </w:rPr>
                <w:t>155</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H. Habitat modification –</w:t>
            </w:r>
            <w:r w:rsidR="00E02C94">
              <w:rPr>
                <w:rFonts w:cstheme="minorHAnsi"/>
                <w:bCs/>
                <w:color w:val="404040" w:themeColor="text1" w:themeTint="BF"/>
              </w:rPr>
              <w:t xml:space="preserve"> </w:t>
            </w:r>
            <w:r w:rsidRPr="00CA008B">
              <w:rPr>
                <w:rFonts w:cstheme="minorHAnsi"/>
                <w:bCs/>
                <w:color w:val="404040" w:themeColor="text1" w:themeTint="BF"/>
              </w:rPr>
              <w:t>dredging and trawling</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North Keeling Island</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&lt;EndNote&gt;&lt;Cite&gt;&lt;Author&gt;Whiting&lt;/Author&gt;&lt;Year&gt;2010&lt;/Year&gt;&lt;RecNum&gt;391&lt;/RecNum&gt;&lt;DisplayText&gt;&lt;style face="superscript"&gt;[241]&lt;/style&gt;&lt;/DisplayText&gt;&lt;record&gt;&lt;rec-number&gt;391&lt;/rec-number&gt;&lt;foreign-keys&gt;&lt;key app="EN" db-id="2rvf559zztv5t2e02wrv9was55we9d9xt90x" timestamp="1442288859"&gt;391&lt;/key&gt;&lt;/foreign-keys&gt;&lt;ref-type name="Report"&gt;27&lt;/ref-type&gt;&lt;contributors&gt;&lt;authors&gt;&lt;author&gt;Whiting, S.D.&lt;/author&gt;&lt;/authors&gt;&lt;/contributors&gt;&lt;titles&gt;&lt;title&gt;The Sea Turtle Resources of Cocos (Keeling) Islands, Indian Ocean Year 9: Jan 2008, Year 10: Jan 2009, Year 11: Jan 2010&lt;/title&gt;&lt;/titles&gt;&lt;dates&gt;&lt;year&gt;2010&lt;/year&gt;&lt;/dates&gt;&lt;pub-location&gt;Darwin&lt;/pub-location&gt;&lt;publisher&gt;Biomarine International&lt;/publisher&gt;&lt;urls&gt;&lt;/urls&gt;&lt;/record&gt;&lt;/Cite&gt;&lt;/EndNote&gt;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1" w:tooltip="Whiting, 2010 #391" w:history="1">
              <w:r w:rsidR="00B93EC9" w:rsidRPr="00227812">
                <w:rPr>
                  <w:rFonts w:cstheme="minorHAnsi"/>
                  <w:bCs/>
                  <w:noProof/>
                  <w:color w:val="404040" w:themeColor="text1" w:themeTint="BF"/>
                  <w:vertAlign w:val="superscript"/>
                </w:rPr>
                <w:t>241</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Pr="00CA008B">
              <w:rPr>
                <w:color w:val="404040" w:themeColor="text1" w:themeTint="BF"/>
              </w:rPr>
              <w:t>: North Keeling Island (1999-2010)</w:t>
            </w:r>
            <w:r w:rsidR="000004FC" w:rsidRPr="00CA008B">
              <w:rPr>
                <w:color w:val="404040" w:themeColor="text1" w:themeTint="BF"/>
              </w:rPr>
              <w:fldChar w:fldCharType="begin"/>
            </w:r>
            <w:r w:rsidR="00227812">
              <w:rPr>
                <w:color w:val="404040" w:themeColor="text1" w:themeTint="BF"/>
              </w:rPr>
              <w:instrText xml:space="preserve"> ADDIN EN.CITE &lt;EndNote&gt;&lt;Cite&gt;&lt;Author&gt;Whiting&lt;/Author&gt;&lt;Year&gt;2010&lt;/Year&gt;&lt;RecNum&gt;391&lt;/RecNum&gt;&lt;DisplayText&gt;&lt;style face="superscript"&gt;[241]&lt;/style&gt;&lt;/DisplayText&gt;&lt;record&gt;&lt;rec-number&gt;391&lt;/rec-number&gt;&lt;foreign-keys&gt;&lt;key app="EN" db-id="2rvf559zztv5t2e02wrv9was55we9d9xt90x" timestamp="1442288859"&gt;391&lt;/key&gt;&lt;/foreign-keys&gt;&lt;ref-type name="Report"&gt;27&lt;/ref-type&gt;&lt;contributors&gt;&lt;authors&gt;&lt;author&gt;Whiting, S.D.&lt;/author&gt;&lt;/authors&gt;&lt;/contributors&gt;&lt;titles&gt;&lt;title&gt;The Sea Turtle Resources of Cocos (Keeling) Islands, Indian Ocean Year 9: Jan 2008, Year 10: Jan 2009, Year 11: Jan 2010&lt;/title&gt;&lt;/titles&gt;&lt;dates&gt;&lt;year&gt;2010&lt;/year&gt;&lt;/dates&gt;&lt;pub-location&gt;Darwin&lt;/pub-location&gt;&lt;publisher&gt;Biomarine International&lt;/publisher&gt;&lt;urls&gt;&lt;/urls&gt;&lt;/record&gt;&lt;/Cite&gt;&lt;/EndNote&gt;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1" w:tooltip="Whiting, 2010 #391" w:history="1">
              <w:r w:rsidR="00B93EC9" w:rsidRPr="00227812">
                <w:rPr>
                  <w:noProof/>
                  <w:color w:val="404040" w:themeColor="text1" w:themeTint="BF"/>
                  <w:vertAlign w:val="superscript"/>
                </w:rPr>
                <w:t>241</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p>
        </w:tc>
        <w:tc>
          <w:tcPr>
            <w:tcW w:w="3147"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Sep-Nov (peak: Oct)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Oct-Apr (peak: Dec</w:t>
            </w:r>
            <w:r w:rsidR="00A237C2">
              <w:rPr>
                <w:rFonts w:cstheme="minorHAnsi"/>
                <w:bCs/>
                <w:color w:val="404040" w:themeColor="text1" w:themeTint="BF"/>
              </w:rPr>
              <w:t>–</w:t>
            </w:r>
            <w:r w:rsidRPr="00CA008B">
              <w:rPr>
                <w:rFonts w:cstheme="minorHAnsi"/>
                <w:bCs/>
                <w:color w:val="404040" w:themeColor="text1" w:themeTint="BF"/>
              </w:rPr>
              <w:t>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Indian Ocean.</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Pr="00CA008B">
              <w:rPr>
                <w:rFonts w:cstheme="minorHAnsi"/>
                <w:bCs/>
                <w:color w:val="404040" w:themeColor="text1" w:themeTint="BF"/>
              </w:rPr>
              <w:t xml:space="preserve">Studies of turtles </w:t>
            </w:r>
            <w:r w:rsidR="00E02C94">
              <w:rPr>
                <w:rFonts w:cstheme="minorHAnsi"/>
                <w:bCs/>
                <w:color w:val="404040" w:themeColor="text1" w:themeTint="BF"/>
              </w:rPr>
              <w:t>foraging</w:t>
            </w:r>
            <w:r w:rsidR="00E02C94" w:rsidRPr="00CA008B">
              <w:rPr>
                <w:rFonts w:cstheme="minorHAnsi"/>
                <w:bCs/>
                <w:color w:val="404040" w:themeColor="text1" w:themeTint="BF"/>
              </w:rPr>
              <w:t xml:space="preserve"> </w:t>
            </w:r>
            <w:r w:rsidR="00656997">
              <w:rPr>
                <w:rFonts w:cstheme="minorHAnsi"/>
                <w:bCs/>
                <w:color w:val="404040" w:themeColor="text1" w:themeTint="BF"/>
              </w:rPr>
              <w:t>at Cocos (</w:t>
            </w:r>
            <w:r w:rsidRPr="00CA008B">
              <w:rPr>
                <w:rFonts w:cstheme="minorHAnsi"/>
                <w:bCs/>
                <w:color w:val="404040" w:themeColor="text1" w:themeTint="BF"/>
              </w:rPr>
              <w:t>Keeling</w:t>
            </w:r>
            <w:r w:rsidR="00656997">
              <w:rPr>
                <w:rFonts w:cstheme="minorHAnsi"/>
                <w:bCs/>
                <w:color w:val="404040" w:themeColor="text1" w:themeTint="BF"/>
              </w:rPr>
              <w:t>)</w:t>
            </w:r>
            <w:r w:rsidRPr="00CA008B">
              <w:rPr>
                <w:rFonts w:cstheme="minorHAnsi"/>
                <w:bCs/>
                <w:color w:val="404040" w:themeColor="text1" w:themeTint="BF"/>
              </w:rPr>
              <w:t xml:space="preserve"> (north island and south lagoon) have occurred annually since 1999 (except 2008 and 2013)</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E02C94">
              <w:rPr>
                <w:rFonts w:cstheme="minorHAnsi"/>
                <w:bCs/>
                <w:color w:val="404040" w:themeColor="text1" w:themeTint="BF"/>
              </w:rPr>
              <w:t>1</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760C5" w:rsidRPr="00CA008B" w:rsidRDefault="009760C5" w:rsidP="00B93EC9">
            <w:p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Cocos </w:t>
            </w:r>
            <w:r w:rsidR="00381FDD">
              <w:rPr>
                <w:rFonts w:cstheme="minorHAnsi"/>
                <w:bCs/>
                <w:color w:val="404040" w:themeColor="text1" w:themeTint="BF"/>
              </w:rPr>
              <w:t>(</w:t>
            </w:r>
            <w:r w:rsidRPr="00CA008B">
              <w:rPr>
                <w:rFonts w:cstheme="minorHAnsi"/>
                <w:bCs/>
                <w:color w:val="404040" w:themeColor="text1" w:themeTint="BF"/>
              </w:rPr>
              <w:t>Keeling</w:t>
            </w:r>
            <w:r w:rsidR="00381FDD">
              <w:rPr>
                <w:rFonts w:cstheme="minorHAnsi"/>
                <w:bCs/>
                <w:color w:val="404040" w:themeColor="text1" w:themeTint="BF"/>
              </w:rPr>
              <w:t>)</w:t>
            </w:r>
            <w:r w:rsidRPr="00CA008B">
              <w:rPr>
                <w:rFonts w:cstheme="minorHAnsi"/>
                <w:bCs/>
                <w:color w:val="404040" w:themeColor="text1" w:themeTint="BF"/>
              </w:rPr>
              <w:t xml:space="preserve"> Islands a</w:t>
            </w:r>
            <w:r w:rsidR="007F4E73">
              <w:rPr>
                <w:rFonts w:cstheme="minorHAnsi"/>
                <w:bCs/>
                <w:color w:val="404040" w:themeColor="text1" w:themeTint="BF"/>
              </w:rPr>
              <w:t>re part of a remote Australian t</w:t>
            </w:r>
            <w:r w:rsidRPr="00CA008B">
              <w:rPr>
                <w:rFonts w:cstheme="minorHAnsi"/>
                <w:bCs/>
                <w:color w:val="404040" w:themeColor="text1" w:themeTint="BF"/>
              </w:rPr>
              <w:t xml:space="preserve">erritory in the Indian Ocean (1000 km from Indonesia and 2100 km from Australia). The Cocos </w:t>
            </w:r>
            <w:r w:rsidR="00656997">
              <w:rPr>
                <w:rFonts w:cstheme="minorHAnsi"/>
                <w:bCs/>
                <w:color w:val="404040" w:themeColor="text1" w:themeTint="BF"/>
              </w:rPr>
              <w:t>(</w:t>
            </w:r>
            <w:r w:rsidRPr="00CA008B">
              <w:rPr>
                <w:rFonts w:cstheme="minorHAnsi"/>
                <w:bCs/>
                <w:color w:val="404040" w:themeColor="text1" w:themeTint="BF"/>
              </w:rPr>
              <w:t>Keeling</w:t>
            </w:r>
            <w:r w:rsidR="00656997">
              <w:rPr>
                <w:rFonts w:cstheme="minorHAnsi"/>
                <w:bCs/>
                <w:color w:val="404040" w:themeColor="text1" w:themeTint="BF"/>
              </w:rPr>
              <w:t>)</w:t>
            </w:r>
            <w:r w:rsidRPr="00CA008B">
              <w:rPr>
                <w:rFonts w:cstheme="minorHAnsi"/>
                <w:bCs/>
                <w:color w:val="404040" w:themeColor="text1" w:themeTint="BF"/>
              </w:rPr>
              <w:t xml:space="preserve"> nesting </w:t>
            </w:r>
            <w:r w:rsidR="0061744D">
              <w:rPr>
                <w:rFonts w:cstheme="minorHAnsi"/>
                <w:bCs/>
                <w:color w:val="404040" w:themeColor="text1" w:themeTint="BF"/>
              </w:rPr>
              <w:t>aggregation</w:t>
            </w:r>
            <w:r w:rsidRPr="00CA008B">
              <w:rPr>
                <w:rFonts w:cstheme="minorHAnsi"/>
                <w:bCs/>
                <w:color w:val="404040" w:themeColor="text1" w:themeTint="BF"/>
              </w:rPr>
              <w:t xml:space="preserve"> is a small, but genetically unique stock</w:t>
            </w:r>
            <w:r w:rsidR="000004FC" w:rsidRPr="00CA008B">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aXB0Ij5bNjMsIDI0OV08L3N0eWxlPjwvRGlzcGxheVRleHQ+PHJlY29yZD48cmVjLW51bWJlcj4z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L3JlY29yZD48L0NpdGU+PENpdGU+PEF1dGhvcj5XaGl0aW5nPC9BdXRob3I+PFllYXI+MjAxNDwv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</w:fldData>
              </w:fldChar>
            </w:r>
            <w:r w:rsidR="003F03CF">
              <w:rPr>
                <w:rFonts w:cstheme="minorHAnsi"/>
                <w:bCs/>
                <w:color w:val="404040" w:themeColor="text1" w:themeTint="BF"/>
              </w:rPr>
              <w:instrText xml:space="preserve"> ADDIN EN.CITE </w:instrText>
            </w:r>
            <w:r w:rsidR="003F03CF">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aXB0Ij5bNjMsIDI0OV08L3N0eWxlPjwvRGlzcGxheVRleHQ+PHJlY29yZD48cmVjLW51bWJlcj4z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L3JlY29yZD48L0NpdGU+PENpdGU+PEF1dGhvcj5XaGl0aW5nPC9BdXRob3I+PFllYXI+MjAxNDwv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</w:fldData>
              </w:fldChar>
            </w:r>
            <w:r w:rsidR="003F03CF">
              <w:rPr>
                <w:rFonts w:cstheme="minorHAnsi"/>
                <w:bCs/>
                <w:color w:val="404040" w:themeColor="text1" w:themeTint="BF"/>
              </w:rPr>
              <w:instrText xml:space="preserve"> ADDIN EN.CITE.DATA </w:instrText>
            </w:r>
            <w:r w:rsidR="003F03CF">
              <w:rPr>
                <w:rFonts w:cstheme="minorHAnsi"/>
                <w:bCs/>
                <w:color w:val="404040" w:themeColor="text1" w:themeTint="BF"/>
              </w:rPr>
            </w:r>
            <w:r w:rsidR="003F03CF">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63" w:tooltip="Fitzsimmons, 2014 #348" w:history="1">
              <w:r w:rsidR="00B93EC9" w:rsidRPr="00227812">
                <w:rPr>
                  <w:rFonts w:cstheme="minorHAnsi"/>
                  <w:bCs/>
                  <w:noProof/>
                  <w:color w:val="404040" w:themeColor="text1" w:themeTint="BF"/>
                  <w:vertAlign w:val="superscript"/>
                </w:rPr>
                <w:t>63</w:t>
              </w:r>
            </w:hyperlink>
            <w:r w:rsidR="00227812" w:rsidRPr="00227812">
              <w:rPr>
                <w:rFonts w:cstheme="minorHAnsi"/>
                <w:bCs/>
                <w:noProof/>
                <w:color w:val="404040" w:themeColor="text1" w:themeTint="BF"/>
                <w:vertAlign w:val="superscript"/>
              </w:rPr>
              <w:t xml:space="preserve">, </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381FDD">
              <w:rPr>
                <w:rFonts w:cstheme="minorHAnsi"/>
                <w:bCs/>
                <w:color w:val="404040" w:themeColor="text1" w:themeTint="BF"/>
              </w:rPr>
              <w:t>A</w:t>
            </w:r>
            <w:r w:rsidR="00381FDD" w:rsidRPr="00CA008B">
              <w:rPr>
                <w:rFonts w:cstheme="minorHAnsi"/>
                <w:bCs/>
                <w:color w:val="404040" w:themeColor="text1" w:themeTint="BF"/>
              </w:rPr>
              <w:t xml:space="preserve"> </w:t>
            </w:r>
            <w:r w:rsidRPr="00CA008B">
              <w:rPr>
                <w:rFonts w:cstheme="minorHAnsi"/>
                <w:bCs/>
                <w:color w:val="404040" w:themeColor="text1" w:themeTint="BF"/>
              </w:rPr>
              <w:t xml:space="preserve">large </w:t>
            </w:r>
            <w:r w:rsidR="00381FDD">
              <w:rPr>
                <w:rFonts w:cstheme="minorHAnsi"/>
                <w:bCs/>
                <w:color w:val="404040" w:themeColor="text1" w:themeTint="BF"/>
              </w:rPr>
              <w:t xml:space="preserve">proportion </w:t>
            </w:r>
            <w:r w:rsidR="00381FDD" w:rsidRPr="00CA008B">
              <w:rPr>
                <w:rFonts w:cstheme="minorHAnsi"/>
                <w:bCs/>
                <w:color w:val="404040" w:themeColor="text1" w:themeTint="BF"/>
              </w:rPr>
              <w:t xml:space="preserve">of green turtles </w:t>
            </w:r>
            <w:r w:rsidR="00381FDD">
              <w:rPr>
                <w:rFonts w:cstheme="minorHAnsi"/>
                <w:bCs/>
                <w:color w:val="404040" w:themeColor="text1" w:themeTint="BF"/>
              </w:rPr>
              <w:t xml:space="preserve">remain </w:t>
            </w:r>
            <w:r w:rsidRPr="00CA008B">
              <w:rPr>
                <w:rFonts w:cstheme="minorHAnsi"/>
                <w:bCs/>
                <w:color w:val="404040" w:themeColor="text1" w:themeTint="BF"/>
              </w:rPr>
              <w:t>resident (juvenile and adult)</w:t>
            </w:r>
            <w:r w:rsidR="00381FDD">
              <w:rPr>
                <w:rFonts w:cstheme="minorHAnsi"/>
                <w:bCs/>
                <w:color w:val="404040" w:themeColor="text1" w:themeTint="BF"/>
              </w:rPr>
              <w:t>,</w:t>
            </w:r>
            <w:r w:rsidRPr="00CA008B">
              <w:rPr>
                <w:rFonts w:cstheme="minorHAnsi"/>
                <w:bCs/>
                <w:color w:val="404040" w:themeColor="text1" w:themeTint="BF"/>
              </w:rPr>
              <w:t xml:space="preserve"> foraging around the southern atoll</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Approximately 70 per cent of </w:t>
            </w:r>
            <w:r w:rsidR="00E02C94">
              <w:rPr>
                <w:rFonts w:cstheme="minorHAnsi"/>
                <w:bCs/>
                <w:color w:val="404040" w:themeColor="text1" w:themeTint="BF"/>
              </w:rPr>
              <w:t xml:space="preserve">marine </w:t>
            </w:r>
            <w:r w:rsidRPr="00CA008B">
              <w:rPr>
                <w:rFonts w:cstheme="minorHAnsi"/>
                <w:bCs/>
                <w:color w:val="404040" w:themeColor="text1" w:themeTint="BF"/>
              </w:rPr>
              <w:t xml:space="preserve">turtles foraging in the </w:t>
            </w:r>
            <w:r w:rsidR="00381FDD" w:rsidRPr="00CA008B">
              <w:rPr>
                <w:rFonts w:cstheme="minorHAnsi"/>
                <w:bCs/>
                <w:color w:val="404040" w:themeColor="text1" w:themeTint="BF"/>
              </w:rPr>
              <w:t xml:space="preserve">Cocos </w:t>
            </w:r>
            <w:r w:rsidR="00381FDD">
              <w:rPr>
                <w:rFonts w:cstheme="minorHAnsi"/>
                <w:bCs/>
                <w:color w:val="404040" w:themeColor="text1" w:themeTint="BF"/>
              </w:rPr>
              <w:t>(</w:t>
            </w:r>
            <w:r w:rsidR="00381FDD" w:rsidRPr="00CA008B">
              <w:rPr>
                <w:rFonts w:cstheme="minorHAnsi"/>
                <w:bCs/>
                <w:color w:val="404040" w:themeColor="text1" w:themeTint="BF"/>
              </w:rPr>
              <w:t>Keeling</w:t>
            </w:r>
            <w:r w:rsidR="00381FDD">
              <w:rPr>
                <w:rFonts w:cstheme="minorHAnsi"/>
                <w:bCs/>
                <w:color w:val="404040" w:themeColor="text1" w:themeTint="BF"/>
              </w:rPr>
              <w:t xml:space="preserve">) </w:t>
            </w:r>
            <w:r w:rsidR="008D6683">
              <w:rPr>
                <w:rFonts w:cstheme="minorHAnsi"/>
                <w:bCs/>
                <w:color w:val="404040" w:themeColor="text1" w:themeTint="BF"/>
              </w:rPr>
              <w:t>i</w:t>
            </w:r>
            <w:r w:rsidR="00381FDD">
              <w:rPr>
                <w:rFonts w:cstheme="minorHAnsi"/>
                <w:bCs/>
                <w:color w:val="404040" w:themeColor="text1" w:themeTint="BF"/>
              </w:rPr>
              <w:t>slands</w:t>
            </w:r>
            <w:r w:rsidR="00381FDD" w:rsidRPr="00CA008B">
              <w:rPr>
                <w:rFonts w:cstheme="minorHAnsi"/>
                <w:bCs/>
                <w:color w:val="404040" w:themeColor="text1" w:themeTint="BF"/>
              </w:rPr>
              <w:t xml:space="preserve"> </w:t>
            </w:r>
            <w:r w:rsidRPr="00CA008B">
              <w:rPr>
                <w:rFonts w:cstheme="minorHAnsi"/>
                <w:bCs/>
                <w:color w:val="404040" w:themeColor="text1" w:themeTint="BF"/>
              </w:rPr>
              <w:t xml:space="preserve">lagoon are from </w:t>
            </w:r>
            <w:r w:rsidR="00381FDD">
              <w:rPr>
                <w:rFonts w:cstheme="minorHAnsi"/>
                <w:bCs/>
                <w:color w:val="404040" w:themeColor="text1" w:themeTint="BF"/>
              </w:rPr>
              <w:t xml:space="preserve">this </w:t>
            </w:r>
            <w:r w:rsidRPr="00CA008B">
              <w:rPr>
                <w:rFonts w:cstheme="minorHAnsi"/>
                <w:bCs/>
                <w:color w:val="404040" w:themeColor="text1" w:themeTint="BF"/>
              </w:rPr>
              <w:t xml:space="preserve">stock with the remainder from the </w:t>
            </w:r>
            <w:r w:rsidR="00170476">
              <w:rPr>
                <w:rFonts w:cstheme="minorHAnsi"/>
                <w:bCs/>
                <w:color w:val="404040" w:themeColor="text1" w:themeTint="BF"/>
              </w:rPr>
              <w:t>N</w:t>
            </w:r>
            <w:r w:rsidR="00170476" w:rsidRPr="00CA008B">
              <w:rPr>
                <w:rFonts w:cstheme="minorHAnsi"/>
                <w:bCs/>
                <w:color w:val="404040" w:themeColor="text1" w:themeTint="BF"/>
              </w:rPr>
              <w:t>orth</w:t>
            </w:r>
            <w:r w:rsidR="00170476">
              <w:rPr>
                <w:rFonts w:cstheme="minorHAnsi"/>
                <w:bCs/>
                <w:color w:val="404040" w:themeColor="text1" w:themeTint="BF"/>
              </w:rPr>
              <w:t xml:space="preserve"> W</w:t>
            </w:r>
            <w:r w:rsidR="00170476" w:rsidRPr="00CA008B">
              <w:rPr>
                <w:rFonts w:cstheme="minorHAnsi"/>
                <w:bCs/>
                <w:color w:val="404040" w:themeColor="text1" w:themeTint="BF"/>
              </w:rPr>
              <w:t xml:space="preserve">est </w:t>
            </w:r>
            <w:r w:rsidR="007708F8">
              <w:rPr>
                <w:rFonts w:cstheme="minorHAnsi"/>
                <w:bCs/>
                <w:color w:val="404040" w:themeColor="text1" w:themeTint="BF"/>
              </w:rPr>
              <w:t>S</w:t>
            </w:r>
            <w:r w:rsidR="007708F8" w:rsidRPr="00CA008B">
              <w:rPr>
                <w:rFonts w:cstheme="minorHAnsi"/>
                <w:bCs/>
                <w:color w:val="404040" w:themeColor="text1" w:themeTint="BF"/>
              </w:rPr>
              <w:t xml:space="preserve">helf </w:t>
            </w:r>
            <w:r w:rsidRPr="00CA008B">
              <w:rPr>
                <w:rFonts w:cstheme="minorHAnsi"/>
                <w:bCs/>
                <w:color w:val="404040" w:themeColor="text1" w:themeTint="BF"/>
              </w:rPr>
              <w:t xml:space="preserve">and </w:t>
            </w:r>
            <w:r w:rsidR="007708F8" w:rsidRPr="00CA008B">
              <w:rPr>
                <w:rFonts w:cstheme="minorHAnsi"/>
                <w:bCs/>
                <w:color w:val="404040" w:themeColor="text1" w:themeTint="BF"/>
              </w:rPr>
              <w:t>Scott</w:t>
            </w:r>
            <w:r w:rsidR="007708F8">
              <w:rPr>
                <w:rFonts w:cstheme="minorHAnsi"/>
                <w:bCs/>
                <w:color w:val="404040" w:themeColor="text1" w:themeTint="BF"/>
              </w:rPr>
              <w:t>-</w:t>
            </w:r>
            <w:r w:rsidR="009E7868">
              <w:rPr>
                <w:rFonts w:cstheme="minorHAnsi"/>
                <w:bCs/>
                <w:color w:val="404040" w:themeColor="text1" w:themeTint="BF"/>
              </w:rPr>
              <w:t>Browse</w:t>
            </w:r>
            <w:r w:rsidRPr="00CA008B">
              <w:rPr>
                <w:rFonts w:cstheme="minorHAnsi"/>
                <w:bCs/>
                <w:color w:val="404040" w:themeColor="text1" w:themeTint="BF"/>
              </w:rPr>
              <w:t xml:space="preserve"> stocks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16" w:tooltip="Jensen, 2010 #275" w:history="1">
              <w:r w:rsidR="00B93EC9" w:rsidRPr="00941050">
                <w:rPr>
                  <w:rFonts w:cstheme="minorHAnsi"/>
                  <w:bCs/>
                  <w:noProof/>
                  <w:color w:val="404040" w:themeColor="text1" w:themeTint="BF"/>
                  <w:vertAlign w:val="superscript"/>
                </w:rPr>
                <w:t>116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656997">
              <w:rPr>
                <w:rFonts w:cstheme="minorHAnsi"/>
                <w:bCs/>
                <w:color w:val="404040" w:themeColor="text1" w:themeTint="BF"/>
              </w:rPr>
              <w:t xml:space="preserve">. </w:t>
            </w:r>
            <w:r w:rsidRPr="00CA008B">
              <w:rPr>
                <w:rFonts w:cstheme="minorHAnsi"/>
                <w:bCs/>
                <w:color w:val="404040" w:themeColor="text1" w:themeTint="BF"/>
              </w:rPr>
              <w:t xml:space="preserve">North Keeling Island is protected within the Pulu Keeling National Park, which is managed by Parks Australia. </w:t>
            </w:r>
            <w:r w:rsidR="0029046D">
              <w:rPr>
                <w:rFonts w:cstheme="minorHAnsi"/>
                <w:bCs/>
                <w:color w:val="404040" w:themeColor="text1" w:themeTint="BF"/>
              </w:rPr>
              <w:t xml:space="preserve">While this stock </w:t>
            </w:r>
            <w:r w:rsidR="00E67000">
              <w:rPr>
                <w:rFonts w:cstheme="minorHAnsi"/>
                <w:bCs/>
                <w:color w:val="404040" w:themeColor="text1" w:themeTint="BF"/>
              </w:rPr>
              <w:t>appears to be</w:t>
            </w:r>
            <w:r w:rsidR="0029046D">
              <w:rPr>
                <w:rFonts w:cstheme="minorHAnsi"/>
                <w:bCs/>
                <w:color w:val="404040" w:themeColor="text1" w:themeTint="BF"/>
              </w:rPr>
              <w:t xml:space="preserve"> recovering, g</w:t>
            </w:r>
            <w:r w:rsidRPr="00CA008B">
              <w:rPr>
                <w:rFonts w:cstheme="minorHAnsi"/>
                <w:bCs/>
                <w:color w:val="404040" w:themeColor="text1" w:themeTint="BF"/>
              </w:rPr>
              <w:t xml:space="preserve">iven </w:t>
            </w:r>
            <w:r w:rsidR="0029046D">
              <w:rPr>
                <w:rFonts w:cstheme="minorHAnsi"/>
                <w:bCs/>
                <w:color w:val="404040" w:themeColor="text1" w:themeTint="BF"/>
              </w:rPr>
              <w:t xml:space="preserve">its </w:t>
            </w:r>
            <w:r w:rsidRPr="00CA008B">
              <w:rPr>
                <w:rFonts w:cstheme="minorHAnsi"/>
                <w:bCs/>
                <w:color w:val="404040" w:themeColor="text1" w:themeTint="BF"/>
              </w:rPr>
              <w:t xml:space="preserve">small size and </w:t>
            </w:r>
            <w:r w:rsidR="0029046D">
              <w:rPr>
                <w:rFonts w:cstheme="minorHAnsi"/>
                <w:bCs/>
                <w:color w:val="404040" w:themeColor="text1" w:themeTint="BF"/>
              </w:rPr>
              <w:t>restricted</w:t>
            </w:r>
            <w:r w:rsidR="001B6B6D">
              <w:rPr>
                <w:rFonts w:cstheme="minorHAnsi"/>
                <w:bCs/>
                <w:color w:val="404040" w:themeColor="text1" w:themeTint="BF"/>
              </w:rPr>
              <w:t xml:space="preserve"> range of</w:t>
            </w:r>
            <w:r w:rsidR="0029046D">
              <w:rPr>
                <w:rFonts w:cstheme="minorHAnsi"/>
                <w:bCs/>
                <w:color w:val="404040" w:themeColor="text1" w:themeTint="BF"/>
              </w:rPr>
              <w:t xml:space="preserve"> nesting</w:t>
            </w:r>
            <w:r w:rsidRPr="00CA008B">
              <w:rPr>
                <w:rFonts w:cstheme="minorHAnsi"/>
                <w:bCs/>
                <w:color w:val="404040" w:themeColor="text1" w:themeTint="BF"/>
              </w:rPr>
              <w:t>, it is susceptible to anthropogenic impacts such as rising sea level and increased sand and water temperatures resulting from climate change. Similarly, dredging and increased water temperature are likely to decrease the availability of seagrass habitat</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Development activities that have occurred on the island with potential for impacts to the resident turtles include </w:t>
            </w:r>
            <w:r w:rsidR="00381FDD">
              <w:rPr>
                <w:rFonts w:cstheme="minorHAnsi"/>
                <w:bCs/>
                <w:color w:val="404040" w:themeColor="text1" w:themeTint="BF"/>
              </w:rPr>
              <w:t xml:space="preserve">the </w:t>
            </w:r>
            <w:r w:rsidRPr="00CA008B">
              <w:rPr>
                <w:rFonts w:cstheme="minorHAnsi"/>
                <w:bCs/>
                <w:color w:val="404040" w:themeColor="text1" w:themeTint="BF"/>
              </w:rPr>
              <w:t>dredging for jetties and boat access</w:t>
            </w:r>
            <w:r w:rsidR="003B3FB2">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3B3FB2">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3B3FB2">
              <w:rPr>
                <w:rFonts w:cstheme="minorHAnsi"/>
                <w:bCs/>
                <w:color w:val="404040" w:themeColor="text1" w:themeTint="BF"/>
              </w:rPr>
              <w:fldChar w:fldCharType="end"/>
            </w:r>
            <w:r w:rsidRPr="00CA008B">
              <w:rPr>
                <w:rFonts w:cstheme="minorHAnsi"/>
                <w:bCs/>
                <w:color w:val="404040" w:themeColor="text1" w:themeTint="BF"/>
              </w:rPr>
              <w:t>. Given the localised nature of this stock and history of monitoring, ongoing monitoring of nesting and foraging population</w:t>
            </w:r>
            <w:r w:rsidR="00C15025">
              <w:rPr>
                <w:rFonts w:cstheme="minorHAnsi"/>
                <w:bCs/>
                <w:color w:val="404040" w:themeColor="text1" w:themeTint="BF"/>
              </w:rPr>
              <w:t>s</w:t>
            </w:r>
            <w:r w:rsidRPr="00CA008B">
              <w:rPr>
                <w:rFonts w:cstheme="minorHAnsi"/>
                <w:bCs/>
                <w:color w:val="404040" w:themeColor="text1" w:themeTint="BF"/>
              </w:rPr>
              <w:t xml:space="preserve"> should continue.</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E366E" w:rsidRDefault="00CC6BF1" w:rsidP="003419AF">
            <w:pPr>
              <w:pStyle w:val="ListBullet"/>
              <w:spacing w:before="60" w:after="60"/>
            </w:pPr>
            <w:r w:rsidRPr="00CA008B">
              <w:t>Understand how changes in sand and water temperature affect repr</w:t>
            </w:r>
            <w:r>
              <w:t xml:space="preserve">oductive and foraging success. </w:t>
            </w:r>
          </w:p>
        </w:tc>
        <w:tc>
          <w:tcPr>
            <w:tcW w:w="1701" w:type="dxa"/>
            <w:tcBorders>
              <w:left w:val="nil"/>
              <w:bottom w:val="nil"/>
            </w:tcBorders>
            <w:shd w:val="clear" w:color="auto" w:fill="DBE5F1" w:themeFill="accent1" w:themeFillTint="33"/>
          </w:tcPr>
          <w:p w:rsidR="00656997" w:rsidRPr="00CA008B" w:rsidRDefault="00CC6BF1" w:rsidP="003419AF">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tc>
      </w:tr>
      <w:tr w:rsidR="003419AF"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3419AF" w:rsidRPr="00CA008B" w:rsidRDefault="003419AF" w:rsidP="003B3FB2">
            <w:pPr>
              <w:pStyle w:val="ListBullet"/>
              <w:spacing w:before="60" w:after="60" w:line="240" w:lineRule="auto"/>
              <w:rPr>
                <w:color w:val="404040" w:themeColor="text1" w:themeTint="BF"/>
              </w:rPr>
            </w:pPr>
            <w:r>
              <w:t>Manage</w:t>
            </w:r>
            <w:r w:rsidRPr="00843F01">
              <w:t xml:space="preserve"> dredging and trawling such that marine turtles continue to utilise </w:t>
            </w:r>
            <w:r>
              <w:t xml:space="preserve">seagrass habitat </w:t>
            </w:r>
            <w:r w:rsidRPr="00843F01">
              <w:t xml:space="preserve">without injury and are not displaced as a result of </w:t>
            </w:r>
            <w:r>
              <w:t xml:space="preserve">these </w:t>
            </w:r>
            <w:r w:rsidRPr="00843F01">
              <w:t>activi</w:t>
            </w:r>
            <w:r>
              <w:t>ties.</w:t>
            </w:r>
          </w:p>
        </w:tc>
        <w:tc>
          <w:tcPr>
            <w:tcW w:w="1701" w:type="dxa"/>
            <w:tcBorders>
              <w:top w:val="nil"/>
              <w:left w:val="nil"/>
              <w:bottom w:val="nil"/>
            </w:tcBorders>
            <w:shd w:val="clear" w:color="auto" w:fill="DBE5F1" w:themeFill="accent1" w:themeFillTint="33"/>
          </w:tcPr>
          <w:p w:rsidR="003419AF" w:rsidRDefault="003419AF" w:rsidP="003419AF">
            <w:pPr>
              <w:pStyle w:val="ListBullet"/>
              <w:numPr>
                <w:ilvl w:val="0"/>
                <w:numId w:val="0"/>
              </w:numPr>
              <w:spacing w:before="60" w:after="60" w:line="240" w:lineRule="auto"/>
              <w:jc w:val="center"/>
              <w:rPr>
                <w:color w:val="404040" w:themeColor="text1" w:themeTint="BF"/>
              </w:rPr>
            </w:pPr>
            <w:r>
              <w:rPr>
                <w:color w:val="404040" w:themeColor="text1" w:themeTint="BF"/>
              </w:rPr>
              <w:t>A9</w:t>
            </w:r>
          </w:p>
          <w:p w:rsidR="003419AF" w:rsidRPr="00CA008B" w:rsidRDefault="003419AF" w:rsidP="009760C5">
            <w:pPr>
              <w:pStyle w:val="ListBullet"/>
              <w:numPr>
                <w:ilvl w:val="0"/>
                <w:numId w:val="0"/>
              </w:numPr>
              <w:spacing w:before="60" w:after="60" w:line="240" w:lineRule="auto"/>
              <w:jc w:val="center"/>
              <w:rPr>
                <w:color w:val="404040" w:themeColor="text1" w:themeTint="BF"/>
              </w:rPr>
            </w:pP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9760C5" w:rsidP="003419AF">
            <w:pPr>
              <w:pStyle w:val="ListBullet"/>
              <w:spacing w:before="60" w:after="60" w:line="240" w:lineRule="auto"/>
              <w:rPr>
                <w:color w:val="404040" w:themeColor="text1" w:themeTint="BF"/>
              </w:rPr>
            </w:pPr>
            <w:r w:rsidRPr="00CA008B">
              <w:rPr>
                <w:color w:val="404040" w:themeColor="text1" w:themeTint="BF"/>
              </w:rPr>
              <w:t>Continue long-term monitoring of nesting and foraging population</w:t>
            </w:r>
            <w:r w:rsidR="00C15025">
              <w:rPr>
                <w:color w:val="404040" w:themeColor="text1" w:themeTint="BF"/>
              </w:rPr>
              <w:t>s</w:t>
            </w:r>
            <w:r w:rsidRPr="00CA008B">
              <w:rPr>
                <w:color w:val="404040" w:themeColor="text1" w:themeTint="BF"/>
              </w:rPr>
              <w:t>.</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5F2AA5" w:rsidRPr="00CA008B" w:rsidRDefault="005F2AA5" w:rsidP="00611380">
            <w:pPr>
              <w:spacing w:before="60" w:after="60" w:line="240" w:lineRule="auto"/>
              <w:rPr>
                <w:rFonts w:cstheme="minorHAnsi"/>
                <w:bCs/>
                <w:color w:val="404040" w:themeColor="text1" w:themeTint="BF"/>
              </w:rPr>
            </w:pPr>
            <w:r>
              <w:rPr>
                <w:rFonts w:cstheme="minorHAnsi"/>
                <w:bCs/>
                <w:i/>
                <w:color w:val="404040" w:themeColor="text1" w:themeTint="BF"/>
              </w:rPr>
              <w:t>The stock continues to recover</w:t>
            </w:r>
          </w:p>
        </w:tc>
        <w:tc>
          <w:tcPr>
            <w:tcW w:w="1701" w:type="dxa"/>
            <w:tcBorders>
              <w:left w:val="nil"/>
            </w:tcBorders>
            <w:shd w:val="clear" w:color="auto" w:fill="DBE5F1" w:themeFill="accent1" w:themeFillTint="33"/>
          </w:tcPr>
          <w:p w:rsidR="005F2AA5" w:rsidRPr="00CA008B" w:rsidRDefault="005F2AA5" w:rsidP="005F2AA5">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AD5EDD" w:rsidRDefault="00AD5EDD" w:rsidP="009760C5">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Loggerhead – south</w:t>
            </w:r>
            <w:r w:rsidR="007A5D61">
              <w:rPr>
                <w:rFonts w:cstheme="minorHAnsi"/>
                <w:b/>
                <w:bCs/>
                <w:color w:val="FFFFFF" w:themeColor="background1"/>
              </w:rPr>
              <w:t>-</w:t>
            </w:r>
            <w:r w:rsidRPr="0050547F">
              <w:rPr>
                <w:rFonts w:cstheme="minorHAnsi"/>
                <w:b/>
                <w:bCs/>
                <w:color w:val="FFFFFF" w:themeColor="background1"/>
              </w:rPr>
              <w:t>west Pacific</w:t>
            </w:r>
            <w:r>
              <w:rPr>
                <w:rFonts w:cstheme="minorHAnsi"/>
                <w:b/>
                <w:bCs/>
                <w:color w:val="FFFFFF" w:themeColor="background1"/>
              </w:rPr>
              <w:t xml:space="preserve"> (</w:t>
            </w:r>
            <w:r w:rsidR="00E33125">
              <w:rPr>
                <w:rFonts w:cstheme="minorHAnsi"/>
                <w:b/>
                <w:bCs/>
                <w:color w:val="FFFFFF" w:themeColor="background1"/>
              </w:rPr>
              <w:t>LH-</w:t>
            </w:r>
            <w:r>
              <w:rPr>
                <w:rFonts w:cstheme="minorHAnsi"/>
                <w:b/>
                <w:bCs/>
                <w:color w:val="FFFFFF" w:themeColor="background1"/>
              </w:rPr>
              <w:t>swPac)</w:t>
            </w:r>
          </w:p>
        </w:tc>
        <w:tc>
          <w:tcPr>
            <w:tcW w:w="3173" w:type="dxa"/>
            <w:gridSpan w:val="2"/>
            <w:tcBorders>
              <w:bottom w:val="single" w:sz="4" w:space="0" w:color="auto"/>
            </w:tcBorders>
            <w:shd w:val="clear" w:color="auto" w:fill="FF000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Early stages of decline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&lt;EndNote&gt;&lt;Cite&gt;&lt;Author&gt;Limpus&lt;/Author&gt;&lt;Year&gt;2015&lt;/Year&gt;&lt;RecNum&gt;465&lt;/RecNum&gt;&lt;DisplayText&gt;&lt;style face="superscript"&gt;[138]&lt;/style&gt;&lt;/DisplayText&gt;&lt;record&gt;&lt;rec-number&gt;465&lt;/rec-number&gt;&lt;foreign-keys&gt;&lt;key app="EN" db-id="2rvf559zztv5t2e02wrv9was55we9d9xt90x" timestamp="1453084589"&gt;465&lt;/key&gt;&lt;/foreign-keys&gt;&lt;ref-type name="Report"&gt;27&lt;/ref-type&gt;&lt;contributors&gt;&lt;authors&gt;&lt;author&gt;Limpus, C.J.&lt;/author&gt;&lt;author&gt;Casale, Paolo&lt;/author&gt;&lt;/authors&gt;&lt;/contributors&gt;&lt;titles&gt;&lt;title&gt;&lt;style face="italic" font="default" size="100%"&gt;Caretta caretta &lt;/style&gt;&lt;style face="normal" font="default" size="100%"&gt;(South Pacific Subpopulation). The IUCN Red List of Threatened Species 2015: e.T84156809A84156890&lt;/style&gt;&lt;/title&gt;&lt;secondary-title&gt;http://dx.doi.org/10.2305/IUCN.UK.2015-4.RLTS.T84156809A84156890.en&lt;/secondary-title&gt;&lt;/titles&gt;&lt;periodical&gt;&lt;full-title&gt;http://dx.doi.org/10.2305/IUCN.UK.2015-4.RLTS.T84156809A84156890.en&lt;/full-title&gt;&lt;/periodical&gt;&lt;dates&gt;&lt;year&gt;2015&lt;/year&gt;&lt;/dates&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38" w:tooltip="Limpus, 2015 #465" w:history="1">
              <w:r w:rsidR="00B93EC9" w:rsidRPr="00941050">
                <w:rPr>
                  <w:rFonts w:cstheme="minorHAnsi"/>
                  <w:b/>
                  <w:bCs/>
                  <w:noProof/>
                  <w:color w:val="FFFFFF" w:themeColor="background1"/>
                  <w:vertAlign w:val="superscript"/>
                </w:rPr>
                <w:t>138</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336B35">
              <w:rPr>
                <w:rFonts w:cstheme="minorHAnsi"/>
                <w:bCs/>
                <w:color w:val="404040" w:themeColor="text1" w:themeTint="BF"/>
              </w:rPr>
              <w:t>–</w:t>
            </w:r>
            <w:r w:rsidRPr="00CA008B">
              <w:rPr>
                <w:rFonts w:cstheme="minorHAnsi"/>
                <w:bCs/>
                <w:color w:val="404040" w:themeColor="text1" w:themeTint="BF"/>
              </w:rPr>
              <w:t xml:space="preserve"> international</w:t>
            </w:r>
            <w:r w:rsidR="00336B35">
              <w:rPr>
                <w:rFonts w:cstheme="minorHAnsi"/>
                <w:bCs/>
                <w:color w:val="404040" w:themeColor="text1" w:themeTint="BF"/>
              </w:rPr>
              <w:t xml:space="preserve"> </w:t>
            </w:r>
          </w:p>
        </w:tc>
        <w:tc>
          <w:tcPr>
            <w:tcW w:w="1701"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B. Marine debris – entanglement and ingestion</w:t>
            </w:r>
          </w:p>
        </w:tc>
        <w:tc>
          <w:tcPr>
            <w:tcW w:w="1701"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Mainland coast Mon Repos to Wreck Rock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4" w:tooltip="Limpus, 2013 #394" w:history="1">
              <w:r w:rsidR="00B93EC9" w:rsidRPr="00941050">
                <w:rPr>
                  <w:rFonts w:cstheme="minorHAnsi"/>
                  <w:bCs/>
                  <w:noProof/>
                  <w:color w:val="404040" w:themeColor="text1" w:themeTint="BF"/>
                  <w:vertAlign w:val="superscript"/>
                </w:rPr>
                <w:t>144</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Wreck, Heron, Lady Musgrave, </w:t>
            </w:r>
            <w:r w:rsidR="00F321D1" w:rsidRPr="00CA008B">
              <w:rPr>
                <w:rFonts w:cstheme="minorHAnsi"/>
                <w:bCs/>
                <w:color w:val="404040" w:themeColor="text1" w:themeTint="BF"/>
              </w:rPr>
              <w:t>T</w:t>
            </w:r>
            <w:r w:rsidR="00F321D1">
              <w:rPr>
                <w:rFonts w:cstheme="minorHAnsi"/>
                <w:bCs/>
                <w:color w:val="404040" w:themeColor="text1" w:themeTint="BF"/>
              </w:rPr>
              <w:t>ry</w:t>
            </w:r>
            <w:r w:rsidR="00F321D1" w:rsidRPr="00CA008B">
              <w:rPr>
                <w:rFonts w:cstheme="minorHAnsi"/>
                <w:bCs/>
                <w:color w:val="404040" w:themeColor="text1" w:themeTint="BF"/>
              </w:rPr>
              <w:t>on</w:t>
            </w:r>
            <w:r w:rsidRPr="00CA008B">
              <w:rPr>
                <w:rFonts w:cstheme="minorHAnsi"/>
                <w:bCs/>
                <w:color w:val="404040" w:themeColor="text1" w:themeTint="BF"/>
              </w:rPr>
              <w:t>, Eskine and Northwest Islands, Swains Reef, New Caledonia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4" w:tooltip="Limpus, 2013 #394" w:history="1">
              <w:r w:rsidR="00B93EC9" w:rsidRPr="00941050">
                <w:rPr>
                  <w:rFonts w:cstheme="minorHAnsi"/>
                  <w:bCs/>
                  <w:noProof/>
                  <w:color w:val="404040" w:themeColor="text1" w:themeTint="BF"/>
                  <w:vertAlign w:val="superscript"/>
                </w:rPr>
                <w:t>144</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Mon Repos (1969- ), Wreck Rock (1978- ), Capricorn Bunker Group (1977- )</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Oct</w:t>
            </w:r>
            <w:r w:rsidR="00A237C2">
              <w:rPr>
                <w:rFonts w:cstheme="minorHAnsi"/>
                <w:bCs/>
                <w:color w:val="404040" w:themeColor="text1" w:themeTint="BF"/>
              </w:rPr>
              <w:t>–</w:t>
            </w:r>
            <w:r w:rsidRPr="00CA008B">
              <w:rPr>
                <w:rFonts w:cstheme="minorHAnsi"/>
                <w:bCs/>
                <w:color w:val="404040" w:themeColor="text1" w:themeTint="BF"/>
              </w:rPr>
              <w:t>Dec (peak: Nov)</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A237C2">
              <w:rPr>
                <w:rFonts w:cstheme="minorHAnsi"/>
                <w:bCs/>
                <w:color w:val="404040" w:themeColor="text1" w:themeTint="BF"/>
              </w:rPr>
              <w:t>–</w:t>
            </w:r>
            <w:r w:rsidRPr="00CA008B">
              <w:rPr>
                <w:rFonts w:cstheme="minorHAnsi"/>
                <w:bCs/>
                <w:color w:val="404040" w:themeColor="text1" w:themeTint="BF"/>
              </w:rPr>
              <w:t>Mar (peak: Dec</w:t>
            </w:r>
            <w:r w:rsidR="00A237C2">
              <w:rPr>
                <w:rFonts w:cstheme="minorHAnsi"/>
                <w:bCs/>
                <w:color w:val="404040" w:themeColor="text1" w:themeTint="BF"/>
              </w:rPr>
              <w:t>–</w:t>
            </w:r>
            <w:r w:rsidRPr="00CA008B">
              <w:rPr>
                <w:rFonts w:cstheme="minorHAnsi"/>
                <w:bCs/>
                <w:color w:val="404040" w:themeColor="text1" w:themeTint="BF"/>
              </w:rPr>
              <w:t>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Hatchlings disperse through </w:t>
            </w:r>
            <w:r w:rsidR="00A80668">
              <w:rPr>
                <w:rFonts w:cstheme="minorHAnsi"/>
                <w:bCs/>
                <w:color w:val="404040" w:themeColor="text1" w:themeTint="BF"/>
              </w:rPr>
              <w:t xml:space="preserve">the </w:t>
            </w:r>
            <w:r w:rsidRPr="00CA008B">
              <w:rPr>
                <w:rFonts w:cstheme="minorHAnsi"/>
                <w:bCs/>
                <w:color w:val="404040" w:themeColor="text1" w:themeTint="BF"/>
              </w:rPr>
              <w:t>south</w:t>
            </w:r>
            <w:r w:rsidR="00A80668">
              <w:rPr>
                <w:rFonts w:cstheme="minorHAnsi"/>
                <w:bCs/>
                <w:color w:val="404040" w:themeColor="text1" w:themeTint="BF"/>
              </w:rPr>
              <w:t>ern</w:t>
            </w:r>
            <w:r w:rsidRPr="00CA008B">
              <w:rPr>
                <w:rFonts w:cstheme="minorHAnsi"/>
                <w:bCs/>
                <w:color w:val="404040" w:themeColor="text1" w:themeTint="BF"/>
              </w:rPr>
              <w:t xml:space="preserve"> Pacific Ocean as far as South America</w:t>
            </w:r>
            <w:r w:rsidR="000004FC" w:rsidRPr="00CA008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21" w:tooltip="Boyle, 2009 #21" w:history="1">
              <w:r w:rsidR="00B93EC9" w:rsidRPr="006353AC">
                <w:rPr>
                  <w:rFonts w:cstheme="minorHAnsi"/>
                  <w:bCs/>
                  <w:noProof/>
                  <w:color w:val="404040" w:themeColor="text1" w:themeTint="BF"/>
                  <w:vertAlign w:val="superscript"/>
                </w:rPr>
                <w:t>21</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hard and soft substrates including rocky and coral reefs, muddy bays, sand flats, estuaries and seagrass meadows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A proportion of turtles may also remain resident in the open ocean. </w:t>
            </w:r>
          </w:p>
          <w:p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Moreton Bay</w:t>
            </w:r>
            <w:r w:rsidR="00E542A1">
              <w:rPr>
                <w:color w:val="404040" w:themeColor="text1" w:themeTint="BF"/>
              </w:rPr>
              <w:t>, Heron</w:t>
            </w:r>
            <w:r w:rsidR="00D041A9">
              <w:rPr>
                <w:color w:val="404040" w:themeColor="text1" w:themeTint="BF"/>
              </w:rPr>
              <w:t>, W</w:t>
            </w:r>
            <w:r w:rsidR="008615CA">
              <w:rPr>
                <w:color w:val="404040" w:themeColor="text1" w:themeTint="BF"/>
              </w:rPr>
              <w:t>i</w:t>
            </w:r>
            <w:r w:rsidR="00D041A9">
              <w:rPr>
                <w:color w:val="404040" w:themeColor="text1" w:themeTint="BF"/>
              </w:rPr>
              <w:t>st</w:t>
            </w:r>
            <w:r w:rsidR="00E542A1">
              <w:rPr>
                <w:color w:val="404040" w:themeColor="text1" w:themeTint="BF"/>
              </w:rPr>
              <w:t>ari</w:t>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31278">
              <w:rPr>
                <w:rFonts w:cstheme="minorHAnsi"/>
                <w:bCs/>
                <w:color w:val="404040" w:themeColor="text1" w:themeTint="BF"/>
              </w:rPr>
              <w:t>2</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644E0" w:rsidRDefault="009760C5" w:rsidP="00174F67">
            <w:pPr>
              <w:jc w:val="both"/>
              <w:rPr>
                <w:color w:val="404040" w:themeColor="text1" w:themeTint="BF"/>
              </w:rPr>
            </w:pPr>
            <w:r w:rsidRPr="00CA008B">
              <w:rPr>
                <w:color w:val="404040" w:themeColor="text1" w:themeTint="BF"/>
              </w:rPr>
              <w:t>Nesting of loggerhead turtles in the South Pacific Ocean occurs almost entirely on beaches of the east coast of Australia and New Caledonia</w:t>
            </w:r>
            <w:r w:rsidR="00867288">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867288">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867288">
              <w:rPr>
                <w:color w:val="404040" w:themeColor="text1" w:themeTint="BF"/>
              </w:rPr>
              <w:fldChar w:fldCharType="end"/>
            </w:r>
            <w:r w:rsidRPr="00CA008B">
              <w:rPr>
                <w:color w:val="404040" w:themeColor="text1" w:themeTint="BF"/>
              </w:rPr>
              <w:t>. Hatchlings disperse through the south Pacific gyre reaching waters off Peru, Chile and Ecuador</w:t>
            </w:r>
            <w:r w:rsidR="000004FC" w:rsidRPr="00CA008B">
              <w:rPr>
                <w:color w:val="404040" w:themeColor="text1" w:themeTint="BF"/>
              </w:rPr>
              <w:fldChar w:fldCharType="begin"/>
            </w:r>
            <w:r w:rsidR="00106EBD">
              <w:rPr>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21" w:tooltip="Boyle, 2009 #21" w:history="1">
              <w:r w:rsidR="00B93EC9" w:rsidRPr="006353AC">
                <w:rPr>
                  <w:noProof/>
                  <w:color w:val="404040" w:themeColor="text1" w:themeTint="BF"/>
                  <w:vertAlign w:val="superscript"/>
                </w:rPr>
                <w:t>21</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Post-hatchlings spend approximately 16 years at sea before returning to the Coral Sea-Tasman Sea region of the south</w:t>
            </w:r>
            <w:r w:rsidR="007A5D61">
              <w:rPr>
                <w:color w:val="404040" w:themeColor="text1" w:themeTint="BF"/>
              </w:rPr>
              <w:t>-</w:t>
            </w:r>
            <w:r w:rsidRPr="00CA008B">
              <w:rPr>
                <w:color w:val="404040" w:themeColor="text1" w:themeTint="BF"/>
              </w:rPr>
              <w:t>west Pacific. There has been a severe reduction in the number of turtles recruiting to Australian foraging grounds from this oceanic phase</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could be a result of small turtles being captured as bycatch in fisheries or in marine debris whilst at sea. The decreased recruitment of animals comes on top of a severely reduced population caused by trawling in internesting habitat during the 1980/90s. The introduction of mandatory use of turtle excluder devices in the East Coast Otter Trawl Fishery in 2001 led to a rebound in the nesting </w:t>
            </w:r>
            <w:r w:rsidR="00CE35FE">
              <w:rPr>
                <w:color w:val="404040" w:themeColor="text1" w:themeTint="BF"/>
              </w:rPr>
              <w:t>turtle abundance</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Similarly, fox control measures on mainland beaches</w:t>
            </w:r>
            <w:r w:rsidR="00A80668">
              <w:rPr>
                <w:color w:val="404040" w:themeColor="text1" w:themeTint="BF"/>
              </w:rPr>
              <w:t xml:space="preserve"> has</w:t>
            </w:r>
            <w:r w:rsidRPr="00CA008B">
              <w:rPr>
                <w:color w:val="404040" w:themeColor="text1" w:themeTint="BF"/>
              </w:rPr>
              <w:t xml:space="preserve"> increased hatchling production in Australia</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6644E0" w:rsidRDefault="009760C5" w:rsidP="00174F67">
            <w:pPr>
              <w:jc w:val="both"/>
              <w:rPr>
                <w:color w:val="404040" w:themeColor="text1" w:themeTint="BF"/>
              </w:rPr>
            </w:pPr>
            <w:r w:rsidRPr="00CA008B">
              <w:rPr>
                <w:color w:val="404040" w:themeColor="text1" w:themeTint="BF"/>
              </w:rPr>
              <w:t xml:space="preserve">Mainland nesting occurs adjacent to </w:t>
            </w:r>
            <w:r w:rsidR="00F321D1" w:rsidRPr="00CA008B">
              <w:rPr>
                <w:color w:val="404040" w:themeColor="text1" w:themeTint="BF"/>
              </w:rPr>
              <w:t>urbani</w:t>
            </w:r>
            <w:r w:rsidR="00F321D1">
              <w:rPr>
                <w:color w:val="404040" w:themeColor="text1" w:themeTint="BF"/>
              </w:rPr>
              <w:t>s</w:t>
            </w:r>
            <w:r w:rsidR="00F321D1" w:rsidRPr="00CA008B">
              <w:rPr>
                <w:color w:val="404040" w:themeColor="text1" w:themeTint="BF"/>
              </w:rPr>
              <w:t xml:space="preserve">ed </w:t>
            </w:r>
            <w:r w:rsidRPr="00CA008B">
              <w:rPr>
                <w:color w:val="404040" w:themeColor="text1" w:themeTint="BF"/>
              </w:rPr>
              <w:t>areas and is at risk from the impacts of anthropogenic light</w:t>
            </w:r>
            <w:r w:rsidR="000004FC" w:rsidRPr="00CA008B">
              <w:rPr>
                <w:color w:val="404040" w:themeColor="text1" w:themeTint="BF"/>
              </w:rPr>
              <w:fldChar w:fldCharType="begin"/>
            </w:r>
            <w:r w:rsidR="00941050">
              <w:rPr>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21" w:tooltip="Kamrowski, 2012 #361" w:history="1">
              <w:r w:rsidR="00B93EC9" w:rsidRPr="00941050">
                <w:rPr>
                  <w:noProof/>
                  <w:color w:val="404040" w:themeColor="text1" w:themeTint="BF"/>
                  <w:vertAlign w:val="superscript"/>
                </w:rPr>
                <w:t>121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Climate change impacts </w:t>
            </w:r>
            <w:r w:rsidR="006644E0">
              <w:rPr>
                <w:color w:val="404040" w:themeColor="text1" w:themeTint="BF"/>
              </w:rPr>
              <w:t xml:space="preserve">also </w:t>
            </w:r>
            <w:r w:rsidRPr="00CA008B">
              <w:rPr>
                <w:color w:val="404040" w:themeColor="text1" w:themeTint="BF"/>
              </w:rPr>
              <w:t>appear to be affecting nesting beaches with changes in hatchling sex ratios and emergence success</w:t>
            </w:r>
            <w:r w:rsidR="000004FC" w:rsidRPr="00CA008B">
              <w:rPr>
                <w:color w:val="404040" w:themeColor="text1" w:themeTint="BF"/>
              </w:rPr>
              <w:fldChar w:fldCharType="begin"/>
            </w:r>
            <w:r w:rsidR="006353AC">
              <w:rPr>
                <w:color w:val="404040" w:themeColor="text1" w:themeTint="BF"/>
              </w:rPr>
              <w:instrText xml:space="preserve"> ADDIN EN.CITE &lt;EndNote&gt;&lt;Cite&gt;&lt;Author&gt;Chu&lt;/Author&gt;&lt;Year&gt;2008&lt;/Year&gt;&lt;RecNum&gt;523&lt;/RecNum&gt;&lt;DisplayText&gt;&lt;style face="superscript"&gt;[40]&lt;/style&gt;&lt;/DisplayText&gt;&lt;record&gt;&lt;rec-number&gt;523&lt;/rec-number&gt;&lt;foreign-keys&gt;&lt;key app="EN" db-id="2rvf559zztv5t2e02wrv9was55we9d9xt90x" timestamp="1456292541"&gt;523&lt;/key&gt;&lt;/foreign-keys&gt;&lt;ref-type name="Journal Article"&gt;17&lt;/ref-type&gt;&lt;contributors&gt;&lt;authors&gt;&lt;author&gt;Chu, C.T.&lt;/author&gt;&lt;author&gt;Booth, David T.&lt;/author&gt;&lt;author&gt;Limpus, C.J.&lt;/author&gt;&lt;/authors&gt;&lt;/contributors&gt;&lt;titles&gt;&lt;title&gt;Estimating the sex ratio of loggerhead turtle hatchlings at Mon Repos rookery (Australia) from nest temperatures&lt;/title&gt;&lt;secondary-title&gt;Australian Journal of Zoology&lt;/secondary-title&gt;&lt;/titles&gt;&lt;periodical&gt;&lt;full-title&gt;Australian Journal of Zoology&lt;/full-title&gt;&lt;/periodical&gt;&lt;pages&gt;57-64&lt;/pages&gt;&lt;volume&gt;56&lt;/volume&gt;&lt;dates&gt;&lt;year&gt;2008&lt;/year&gt;&lt;/dates&gt;&lt;label&gt;electroinc&lt;/label&gt;&lt;urls&gt;&lt;/urls&gt;&lt;/record&gt;&lt;/Cite&gt;&lt;/EndNote&gt;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0" w:tooltip="Chu, 2008 #523" w:history="1">
              <w:r w:rsidR="00B93EC9" w:rsidRPr="006353AC">
                <w:rPr>
                  <w:noProof/>
                  <w:color w:val="404040" w:themeColor="text1" w:themeTint="BF"/>
                  <w:vertAlign w:val="superscript"/>
                </w:rPr>
                <w:t>40</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and increased extreme weather events resulting in erosion of nesting sites</w:t>
            </w:r>
            <w:r w:rsidR="00575973">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575973">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575973">
              <w:rPr>
                <w:color w:val="404040" w:themeColor="text1" w:themeTint="BF"/>
              </w:rPr>
              <w:fldChar w:fldCharType="end"/>
            </w:r>
            <w:r w:rsidRPr="00CA008B">
              <w:rPr>
                <w:color w:val="404040" w:themeColor="text1" w:themeTint="BF"/>
              </w:rPr>
              <w:t xml:space="preserve">. </w:t>
            </w:r>
          </w:p>
          <w:p w:rsidR="00ED5E05" w:rsidRDefault="009760C5" w:rsidP="00B93EC9">
            <w:pPr>
              <w:jc w:val="both"/>
              <w:rPr>
                <w:color w:val="404040" w:themeColor="text1" w:themeTint="BF"/>
              </w:rPr>
            </w:pPr>
            <w:r w:rsidRPr="00CA008B">
              <w:rPr>
                <w:color w:val="404040" w:themeColor="text1" w:themeTint="BF"/>
              </w:rPr>
              <w:t>Management of the stock in Australia is primarily undertaken by</w:t>
            </w:r>
            <w:r w:rsidR="00A31278">
              <w:rPr>
                <w:color w:val="404040" w:themeColor="text1" w:themeTint="BF"/>
              </w:rPr>
              <w:t xml:space="preserve"> the Queensland Government and greater than </w:t>
            </w:r>
            <w:r w:rsidRPr="00CA008B">
              <w:rPr>
                <w:color w:val="404040" w:themeColor="text1" w:themeTint="BF"/>
              </w:rPr>
              <w:t>80 per cent of nesting in Australia occurs in protected areas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2014, the </w:t>
            </w:r>
            <w:r w:rsidR="003A2DED" w:rsidRPr="00967DA1">
              <w:rPr>
                <w:i/>
                <w:color w:val="404040" w:themeColor="text1" w:themeTint="BF"/>
              </w:rPr>
              <w:t>Convention on the Conservation of Migratory Species of Wild Animals</w:t>
            </w:r>
            <w:r w:rsidR="003A2DED">
              <w:rPr>
                <w:color w:val="404040" w:themeColor="text1" w:themeTint="BF"/>
              </w:rPr>
              <w:t xml:space="preserve"> </w:t>
            </w:r>
            <w:r w:rsidRPr="00CA008B">
              <w:rPr>
                <w:color w:val="404040" w:themeColor="text1" w:themeTint="BF"/>
              </w:rPr>
              <w:t xml:space="preserve">agreed a framework for the regional management of this stock through the </w:t>
            </w:r>
            <w:r w:rsidRPr="00CA008B">
              <w:rPr>
                <w:i/>
                <w:color w:val="404040" w:themeColor="text1" w:themeTint="BF"/>
              </w:rPr>
              <w:t>Single Species Action Plan for Loggerhead Turtles (</w:t>
            </w:r>
            <w:r w:rsidRPr="00CA008B">
              <w:rPr>
                <w:color w:val="404040" w:themeColor="text1" w:themeTint="BF"/>
              </w:rPr>
              <w:t>Caretta caretta</w:t>
            </w:r>
            <w:r w:rsidRPr="00CA008B">
              <w:rPr>
                <w:i/>
                <w:color w:val="404040" w:themeColor="text1" w:themeTint="BF"/>
              </w:rPr>
              <w:t>) in the South Pacific Ocean</w:t>
            </w:r>
            <w:r w:rsidRPr="00CA008B">
              <w:rPr>
                <w:color w:val="404040" w:themeColor="text1" w:themeTint="BF"/>
              </w:rPr>
              <w:t>. This plan addresses threats to this stock throughout their range. Given the longevity of existing nesting and foraging ground monitoring, continued monitoring will allow the assessment of efficacy of threat management and demonstrate stock recovery</w:t>
            </w:r>
            <w:r w:rsidR="000004FC">
              <w:rPr>
                <w:color w:val="404040" w:themeColor="text1" w:themeTint="BF"/>
              </w:rPr>
              <w:fldChar w:fldCharType="begin">
                <w:fldData xml:space="preserve">PEVuZE5vdGU+PENpdGU+PEF1dGhvcj5DaGFsb3Vwa2E8L0F1dGhvcj48WWVhcj4yMDAzPC9ZZWFy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</w:fldData>
              </w:fldChar>
            </w:r>
            <w:r w:rsidR="00E9627A">
              <w:rPr>
                <w:color w:val="404040" w:themeColor="text1" w:themeTint="BF"/>
              </w:rPr>
              <w:instrText xml:space="preserve"> ADDIN EN.CITE </w:instrText>
            </w:r>
            <w:r w:rsidR="00E9627A">
              <w:rPr>
                <w:color w:val="404040" w:themeColor="text1" w:themeTint="BF"/>
              </w:rPr>
              <w:fldChar w:fldCharType="begin">
                <w:fldData xml:space="preserve">PEVuZE5vdGU+PENpdGU+PEF1dGhvcj5DaGFsb3Vwa2E8L0F1dGhvcj48WWVhcj4yMDAzPC9ZZWFy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</w:fldData>
              </w:fldChar>
            </w:r>
            <w:r w:rsidR="00E9627A">
              <w:rPr>
                <w:color w:val="404040" w:themeColor="text1" w:themeTint="BF"/>
              </w:rPr>
              <w:instrText xml:space="preserve"> ADDIN EN.CITE.DATA </w:instrText>
            </w:r>
            <w:r w:rsidR="00E9627A">
              <w:rPr>
                <w:color w:val="404040" w:themeColor="text1" w:themeTint="BF"/>
              </w:rPr>
            </w:r>
            <w:r w:rsidR="00E9627A">
              <w:rPr>
                <w:color w:val="404040" w:themeColor="text1" w:themeTint="BF"/>
              </w:rPr>
              <w:fldChar w:fldCharType="end"/>
            </w:r>
            <w:r w:rsidR="000004FC">
              <w:rPr>
                <w:color w:val="404040" w:themeColor="text1" w:themeTint="BF"/>
              </w:rPr>
            </w:r>
            <w:r w:rsidR="000004FC">
              <w:rPr>
                <w:color w:val="404040" w:themeColor="text1" w:themeTint="BF"/>
              </w:rPr>
              <w:fldChar w:fldCharType="separate"/>
            </w:r>
            <w:r w:rsidR="006353AC" w:rsidRPr="006353AC">
              <w:rPr>
                <w:noProof/>
                <w:color w:val="404040" w:themeColor="text1" w:themeTint="BF"/>
                <w:vertAlign w:val="superscript"/>
              </w:rPr>
              <w:t>[</w:t>
            </w:r>
            <w:hyperlink w:anchor="_ENREF_32" w:tooltip="Chaloupka, 2003 #564" w:history="1">
              <w:r w:rsidR="00B93EC9" w:rsidRPr="006353AC">
                <w:rPr>
                  <w:noProof/>
                  <w:color w:val="404040" w:themeColor="text1" w:themeTint="BF"/>
                  <w:vertAlign w:val="superscript"/>
                </w:rPr>
                <w:t>32</w:t>
              </w:r>
            </w:hyperlink>
            <w:r w:rsidR="006353AC" w:rsidRPr="006353AC">
              <w:rPr>
                <w:noProof/>
                <w:color w:val="404040" w:themeColor="text1" w:themeTint="BF"/>
                <w:vertAlign w:val="superscript"/>
              </w:rPr>
              <w:t xml:space="preserve">, </w:t>
            </w:r>
            <w:hyperlink w:anchor="_ENREF_34" w:tooltip="Chaloupka, 2001 #663" w:history="1">
              <w:r w:rsidR="00B93EC9" w:rsidRPr="006353AC">
                <w:rPr>
                  <w:noProof/>
                  <w:color w:val="404040" w:themeColor="text1" w:themeTint="BF"/>
                  <w:vertAlign w:val="superscript"/>
                </w:rPr>
                <w:t>34</w:t>
              </w:r>
            </w:hyperlink>
            <w:r w:rsidR="006353AC" w:rsidRPr="006353AC">
              <w:rPr>
                <w:noProof/>
                <w:color w:val="404040" w:themeColor="text1" w:themeTint="BF"/>
                <w:vertAlign w:val="superscript"/>
              </w:rPr>
              <w:t xml:space="preserve">, </w:t>
            </w:r>
            <w:hyperlink w:anchor="_ENREF_35" w:tooltip="Chaloupka, 2002 #659" w:history="1">
              <w:r w:rsidR="00B93EC9" w:rsidRPr="006353AC">
                <w:rPr>
                  <w:noProof/>
                  <w:color w:val="404040" w:themeColor="text1" w:themeTint="BF"/>
                  <w:vertAlign w:val="superscript"/>
                </w:rPr>
                <w:t>35</w:t>
              </w:r>
            </w:hyperlink>
            <w:r w:rsidR="006353AC" w:rsidRPr="006353AC">
              <w:rPr>
                <w:noProof/>
                <w:color w:val="404040" w:themeColor="text1" w:themeTint="BF"/>
                <w:vertAlign w:val="superscript"/>
              </w:rPr>
              <w:t>]</w:t>
            </w:r>
            <w:r w:rsidR="000004FC">
              <w:rPr>
                <w:color w:val="404040" w:themeColor="text1" w:themeTint="BF"/>
              </w:rPr>
              <w:fldChar w:fldCharType="end"/>
            </w:r>
            <w:r w:rsidRPr="00CA008B">
              <w:rPr>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nil"/>
              <w:right w:val="nil"/>
            </w:tcBorders>
            <w:shd w:val="clear" w:color="auto" w:fill="DBE5F1" w:themeFill="accent1" w:themeFillTint="33"/>
          </w:tcPr>
          <w:p w:rsidR="00CC6BF1" w:rsidRDefault="00CC6BF1" w:rsidP="00CC6BF1">
            <w:pPr>
              <w:pStyle w:val="ListBullet"/>
              <w:spacing w:before="60" w:after="60" w:line="240" w:lineRule="auto"/>
              <w:rPr>
                <w:color w:val="404040" w:themeColor="text1" w:themeTint="BF"/>
              </w:rPr>
            </w:pPr>
            <w:r w:rsidRPr="00CA008B">
              <w:rPr>
                <w:color w:val="404040" w:themeColor="text1" w:themeTint="BF"/>
              </w:rPr>
              <w:t xml:space="preserve">Implement the </w:t>
            </w:r>
            <w:r w:rsidRPr="00CA008B">
              <w:rPr>
                <w:i/>
                <w:color w:val="404040" w:themeColor="text1" w:themeTint="BF"/>
              </w:rPr>
              <w:t>Single Species Action Plan for Loggerhead Turtles (</w:t>
            </w:r>
            <w:r w:rsidRPr="00CA008B">
              <w:rPr>
                <w:color w:val="404040" w:themeColor="text1" w:themeTint="BF"/>
              </w:rPr>
              <w:t>Caretta caretta</w:t>
            </w:r>
            <w:r w:rsidRPr="00CA008B">
              <w:rPr>
                <w:i/>
                <w:color w:val="404040" w:themeColor="text1" w:themeTint="BF"/>
              </w:rPr>
              <w:t>) in the South Pacific Ocean</w:t>
            </w:r>
            <w:r w:rsidRPr="00CA008B">
              <w:rPr>
                <w:color w:val="404040" w:themeColor="text1" w:themeTint="BF"/>
              </w:rPr>
              <w:t>.</w:t>
            </w:r>
          </w:p>
        </w:tc>
        <w:tc>
          <w:tcPr>
            <w:tcW w:w="1701" w:type="dxa"/>
            <w:tcBorders>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A3, A5, A7, A8</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Quantify</w:t>
            </w:r>
            <w:r w:rsidR="00383B5E">
              <w:rPr>
                <w:color w:val="404040" w:themeColor="text1" w:themeTint="BF"/>
              </w:rPr>
              <w:t xml:space="preserve"> the</w:t>
            </w:r>
            <w:r w:rsidRPr="00CA008B">
              <w:rPr>
                <w:color w:val="404040" w:themeColor="text1" w:themeTint="BF"/>
              </w:rPr>
              <w:t xml:space="preserve"> impact of international</w:t>
            </w:r>
            <w:r>
              <w:rPr>
                <w:color w:val="404040" w:themeColor="text1" w:themeTint="BF"/>
              </w:rPr>
              <w:t xml:space="preserve"> fishery bycatch on this stock.</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Assess the impacts of marine debris, particularl</w:t>
            </w:r>
            <w:r>
              <w:rPr>
                <w:color w:val="404040" w:themeColor="text1" w:themeTint="BF"/>
              </w:rPr>
              <w:t>y on post-hatchling life phase.</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BD7950">
            <w:pPr>
              <w:pStyle w:val="ListBullet"/>
              <w:spacing w:before="60" w:after="60" w:line="240" w:lineRule="auto"/>
              <w:rPr>
                <w:color w:val="404040" w:themeColor="text1" w:themeTint="BF"/>
              </w:rPr>
            </w:pPr>
            <w:r w:rsidRPr="00CA008B">
              <w:rPr>
                <w:color w:val="404040" w:themeColor="text1" w:themeTint="BF"/>
              </w:rPr>
              <w:t xml:space="preserve">Manage artificial light from onshore and offshore sources to </w:t>
            </w:r>
            <w:r w:rsidR="00BD7950">
              <w:rPr>
                <w:color w:val="404040" w:themeColor="text1" w:themeTint="BF"/>
              </w:rPr>
              <w:t>ensure that biologically important behaviour of</w:t>
            </w:r>
            <w:r w:rsidRPr="00CA008B">
              <w:rPr>
                <w:color w:val="404040" w:themeColor="text1" w:themeTint="BF"/>
              </w:rPr>
              <w:t xml:space="preserve"> nesting adults and dispersing hatchling</w:t>
            </w:r>
            <w:r>
              <w:rPr>
                <w:color w:val="404040" w:themeColor="text1" w:themeTint="BF"/>
              </w:rPr>
              <w:t>s</w:t>
            </w:r>
            <w:r w:rsidR="00BD7950">
              <w:rPr>
                <w:color w:val="404040" w:themeColor="text1" w:themeTint="BF"/>
              </w:rPr>
              <w:t xml:space="preserve"> can continue</w:t>
            </w:r>
            <w:r>
              <w:rPr>
                <w:color w:val="404040" w:themeColor="text1" w:themeTint="BF"/>
              </w:rPr>
              <w:t>.</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Understand changes in stock trends through monitoring of nesting beach</w:t>
            </w:r>
            <w:r>
              <w:rPr>
                <w:color w:val="404040" w:themeColor="text1" w:themeTint="BF"/>
              </w:rPr>
              <w:t>es</w:t>
            </w:r>
            <w:r w:rsidRPr="00CA008B">
              <w:rPr>
                <w:color w:val="404040" w:themeColor="text1" w:themeTint="BF"/>
              </w:rPr>
              <w:t xml:space="preserve"> and demographics at key foraging areas to assess recruitment of juvenil</w:t>
            </w:r>
            <w:r>
              <w:rPr>
                <w:color w:val="404040" w:themeColor="text1" w:themeTint="BF"/>
              </w:rPr>
              <w:t>es from the pelagic life phase.</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p w:rsidR="00CC6BF1" w:rsidRPr="00CA008B" w:rsidRDefault="00CC6BF1" w:rsidP="00CC6BF1">
            <w:pPr>
              <w:pStyle w:val="ListBullet"/>
              <w:numPr>
                <w:ilvl w:val="0"/>
                <w:numId w:val="0"/>
              </w:numPr>
              <w:spacing w:before="60" w:after="60" w:line="240" w:lineRule="auto"/>
              <w:rPr>
                <w:color w:val="404040" w:themeColor="text1" w:themeTint="BF"/>
              </w:rPr>
            </w:pP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single" w:sz="4" w:space="0" w:color="auto"/>
              <w:right w:val="nil"/>
            </w:tcBorders>
            <w:shd w:val="clear" w:color="auto" w:fill="DBE5F1" w:themeFill="accent1" w:themeFillTint="33"/>
          </w:tcPr>
          <w:p w:rsidR="009760C5" w:rsidRPr="00CA008B" w:rsidRDefault="009760C5" w:rsidP="005E595E">
            <w:pPr>
              <w:pStyle w:val="ListBullet"/>
              <w:spacing w:before="60" w:after="60" w:line="240" w:lineRule="auto"/>
              <w:rPr>
                <w:color w:val="404040" w:themeColor="text1" w:themeTint="BF"/>
              </w:rPr>
            </w:pPr>
            <w:r w:rsidRPr="00CA008B">
              <w:rPr>
                <w:color w:val="404040" w:themeColor="text1" w:themeTint="BF"/>
              </w:rPr>
              <w:t xml:space="preserve">Identify potential nesting and foraging areas </w:t>
            </w:r>
            <w:r w:rsidR="005E595E">
              <w:rPr>
                <w:color w:val="404040" w:themeColor="text1" w:themeTint="BF"/>
              </w:rPr>
              <w:t xml:space="preserve">and ensure they </w:t>
            </w:r>
            <w:r w:rsidRPr="00CA008B">
              <w:rPr>
                <w:color w:val="404040" w:themeColor="text1" w:themeTint="BF"/>
              </w:rPr>
              <w:t xml:space="preserve">are being protected and managed to provide refugia and range expansion opportunities. </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r w:rsidR="00CC6BF1">
              <w:rPr>
                <w:color w:val="404040" w:themeColor="text1" w:themeTint="BF"/>
              </w:rPr>
              <w:t>, B3</w:t>
            </w:r>
          </w:p>
          <w:p w:rsidR="009760C5" w:rsidRPr="00CA008B" w:rsidRDefault="009760C5" w:rsidP="009760C5">
            <w:pPr>
              <w:pStyle w:val="ListBullet"/>
              <w:numPr>
                <w:ilvl w:val="0"/>
                <w:numId w:val="0"/>
              </w:numPr>
              <w:spacing w:before="60" w:after="60" w:line="240" w:lineRule="auto"/>
              <w:jc w:val="center"/>
              <w:rPr>
                <w:color w:val="404040" w:themeColor="text1" w:themeTint="BF"/>
              </w:rPr>
            </w:pPr>
          </w:p>
        </w:tc>
      </w:tr>
      <w:tr w:rsidR="00611380"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right w:val="nil"/>
            </w:tcBorders>
            <w:shd w:val="clear" w:color="auto" w:fill="DBE5F1" w:themeFill="accent1" w:themeFillTint="33"/>
          </w:tcPr>
          <w:p w:rsidR="005F2AA5" w:rsidRPr="00CA008B" w:rsidRDefault="005F2AA5" w:rsidP="00D041A9">
            <w:pPr>
              <w:spacing w:before="60" w:after="60" w:line="240" w:lineRule="auto"/>
              <w:rPr>
                <w:rFonts w:cstheme="minorHAnsi"/>
                <w:bCs/>
                <w:color w:val="404040" w:themeColor="text1" w:themeTint="BF"/>
              </w:rPr>
            </w:pPr>
            <w:r>
              <w:rPr>
                <w:rFonts w:cstheme="minorHAnsi"/>
                <w:bCs/>
                <w:i/>
                <w:color w:val="404040" w:themeColor="text1" w:themeTint="BF"/>
              </w:rPr>
              <w:t>Ne</w:t>
            </w:r>
            <w:r w:rsidR="0089220E">
              <w:rPr>
                <w:rFonts w:cstheme="minorHAnsi"/>
                <w:bCs/>
                <w:i/>
                <w:color w:val="404040" w:themeColor="text1" w:themeTint="BF"/>
              </w:rPr>
              <w:t xml:space="preserve">w recruits to foraging grounds are returning </w:t>
            </w:r>
            <w:r>
              <w:rPr>
                <w:rFonts w:cstheme="minorHAnsi"/>
                <w:bCs/>
                <w:i/>
                <w:color w:val="404040" w:themeColor="text1" w:themeTint="BF"/>
              </w:rPr>
              <w:t>in increasing numbers</w:t>
            </w:r>
          </w:p>
        </w:tc>
        <w:tc>
          <w:tcPr>
            <w:tcW w:w="1701" w:type="dxa"/>
            <w:tcBorders>
              <w:left w:val="nil"/>
            </w:tcBorders>
            <w:shd w:val="clear" w:color="auto" w:fill="DBE5F1" w:themeFill="accent1" w:themeFillTint="33"/>
          </w:tcPr>
          <w:p w:rsidR="005F2AA5" w:rsidRPr="00CA008B" w:rsidRDefault="00E679BC" w:rsidP="00E679BC">
            <w:pPr>
              <w:spacing w:before="60" w:after="60" w:line="240" w:lineRule="auto"/>
              <w:jc w:val="center"/>
              <w:rPr>
                <w:rFonts w:cstheme="minorHAnsi"/>
                <w:bCs/>
                <w:color w:val="404040" w:themeColor="text1" w:themeTint="BF"/>
              </w:rPr>
            </w:pPr>
            <w:r>
              <w:rPr>
                <w:rFonts w:cstheme="minorHAnsi"/>
                <w:bCs/>
                <w:color w:val="404040" w:themeColor="text1" w:themeTint="BF"/>
              </w:rPr>
              <w:t>B2</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E7868">
            <w:pPr>
              <w:spacing w:before="60" w:after="60" w:line="240" w:lineRule="auto"/>
              <w:rPr>
                <w:rFonts w:cstheme="minorHAnsi"/>
                <w:b/>
                <w:bCs/>
                <w:color w:val="FFFFFF" w:themeColor="background1"/>
              </w:rPr>
            </w:pPr>
            <w:r w:rsidRPr="0050547F">
              <w:br w:type="page"/>
            </w:r>
            <w:r w:rsidRPr="0050547F">
              <w:rPr>
                <w:rFonts w:cstheme="minorHAnsi"/>
                <w:b/>
                <w:bCs/>
                <w:color w:val="FFFFFF" w:themeColor="background1"/>
              </w:rPr>
              <w:t>Loggerhead – West</w:t>
            </w:r>
            <w:r w:rsidR="00E33125">
              <w:rPr>
                <w:rFonts w:cstheme="minorHAnsi"/>
                <w:b/>
                <w:bCs/>
                <w:color w:val="FFFFFF" w:themeColor="background1"/>
              </w:rPr>
              <w:t>ern</w:t>
            </w:r>
            <w:r w:rsidRPr="0050547F">
              <w:rPr>
                <w:rFonts w:cstheme="minorHAnsi"/>
                <w:b/>
                <w:bCs/>
                <w:color w:val="FFFFFF" w:themeColor="background1"/>
              </w:rPr>
              <w:t xml:space="preserve"> Australia</w:t>
            </w:r>
            <w:r>
              <w:rPr>
                <w:rFonts w:cstheme="minorHAnsi"/>
                <w:b/>
                <w:bCs/>
                <w:color w:val="FFFFFF" w:themeColor="background1"/>
              </w:rPr>
              <w:t xml:space="preserve"> (</w:t>
            </w:r>
            <w:r w:rsidR="00E33125">
              <w:rPr>
                <w:rFonts w:cstheme="minorHAnsi"/>
                <w:b/>
                <w:bCs/>
                <w:color w:val="FFFFFF" w:themeColor="background1"/>
              </w:rPr>
              <w:t>LH-</w:t>
            </w:r>
            <w:r>
              <w:rPr>
                <w:rFonts w:cstheme="minorHAnsi"/>
                <w:b/>
                <w:bCs/>
                <w:color w:val="FFFFFF" w:themeColor="background1"/>
              </w:rPr>
              <w:t>WA)</w:t>
            </w:r>
          </w:p>
        </w:tc>
        <w:tc>
          <w:tcPr>
            <w:tcW w:w="3173" w:type="dxa"/>
            <w:gridSpan w:val="2"/>
            <w:tcBorders>
              <w:bottom w:val="single" w:sz="4" w:space="0" w:color="auto"/>
            </w:tcBorders>
            <w:shd w:val="clear" w:color="auto" w:fill="FFC00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Stable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&lt;EndNote&gt;&lt;Cite&gt;&lt;Author&gt;Hamann&lt;/Author&gt;&lt;Year&gt;2013&lt;/Year&gt;&lt;RecNum&gt;313&lt;/RecNum&gt;&lt;DisplayText&gt;&lt;style face="superscript"&gt;[84]&lt;/style&gt;&lt;/DisplayText&gt;&lt;record&gt;&lt;rec-number&gt;313&lt;/rec-number&gt;&lt;foreign-keys&gt;&lt;key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Asia&lt;/title&gt;&lt;/titles&gt;&lt;pages&gt;64&lt;/pages&gt;&lt;dates&gt;&lt;year&gt;2013&lt;/year&gt;&lt;/dates&gt;&lt;pub-location&gt;Bangkok&lt;/pub-location&gt;&lt;publisher&gt;IOSEA Marine Turtle MoU Secretariat&lt;/publisher&gt;&lt;label&gt;electronic&lt;/label&gt;&lt;urls&gt;&lt;/urls&gt;&lt;/record&gt;&lt;/Cite&gt;&lt;/EndNote&gt;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84" w:tooltip="Hamann, 2013 #313" w:history="1">
              <w:r w:rsidR="00B93EC9" w:rsidRPr="00941050">
                <w:rPr>
                  <w:rFonts w:cstheme="minorHAnsi"/>
                  <w:b/>
                  <w:bCs/>
                  <w:noProof/>
                  <w:color w:val="FFFFFF" w:themeColor="background1"/>
                  <w:vertAlign w:val="superscript"/>
                </w:rPr>
                <w:t>84</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8D6683">
              <w:rPr>
                <w:rFonts w:cstheme="minorHAnsi"/>
                <w:bCs/>
                <w:color w:val="404040" w:themeColor="text1" w:themeTint="BF"/>
              </w:rPr>
              <w:t>–</w:t>
            </w:r>
            <w:r w:rsidRPr="00CA008B">
              <w:rPr>
                <w:rFonts w:cstheme="minorHAnsi"/>
                <w:bCs/>
                <w:color w:val="404040" w:themeColor="text1" w:themeTint="BF"/>
              </w:rPr>
              <w:t xml:space="preserve"> domestic</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Dirk Hartog Island, South </w:t>
            </w:r>
            <w:r w:rsidR="004D335D">
              <w:rPr>
                <w:rFonts w:cstheme="minorHAnsi"/>
                <w:bCs/>
                <w:color w:val="404040" w:themeColor="text1" w:themeTint="BF"/>
              </w:rPr>
              <w:t>Muiron</w:t>
            </w:r>
            <w:r w:rsidRPr="00CA008B">
              <w:rPr>
                <w:rFonts w:cstheme="minorHAnsi"/>
                <w:bCs/>
                <w:color w:val="404040" w:themeColor="text1" w:themeTint="BF"/>
              </w:rPr>
              <w:t xml:space="preserve"> Island, North </w:t>
            </w:r>
            <w:r w:rsidR="007708F8">
              <w:rPr>
                <w:rFonts w:cstheme="minorHAnsi"/>
                <w:bCs/>
                <w:color w:val="404040" w:themeColor="text1" w:themeTint="BF"/>
              </w:rPr>
              <w:t>W</w:t>
            </w:r>
            <w:r w:rsidR="007708F8" w:rsidRPr="00CA008B">
              <w:rPr>
                <w:rFonts w:cstheme="minorHAnsi"/>
                <w:bCs/>
                <w:color w:val="404040" w:themeColor="text1" w:themeTint="BF"/>
              </w:rPr>
              <w:t xml:space="preserve">est </w:t>
            </w:r>
            <w:r w:rsidRPr="00CA008B">
              <w:rPr>
                <w:rFonts w:cstheme="minorHAnsi"/>
                <w:bCs/>
                <w:color w:val="404040" w:themeColor="text1" w:themeTint="BF"/>
              </w:rPr>
              <w:t>Cape, Gnaraloo Bay</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Mainland from Shark Bay to southern </w:t>
            </w:r>
            <w:r w:rsidR="00CA1A6A">
              <w:rPr>
                <w:rFonts w:cstheme="minorHAnsi"/>
                <w:bCs/>
                <w:color w:val="404040" w:themeColor="text1" w:themeTint="BF"/>
              </w:rPr>
              <w:t>N</w:t>
            </w:r>
            <w:r w:rsidRPr="00CA008B">
              <w:rPr>
                <w:rFonts w:cstheme="minorHAnsi"/>
                <w:bCs/>
                <w:color w:val="404040" w:themeColor="text1" w:themeTint="BF"/>
              </w:rPr>
              <w:t>orth</w:t>
            </w:r>
            <w:r w:rsidR="007A5D61">
              <w:rPr>
                <w:rFonts w:cstheme="minorHAnsi"/>
                <w:bCs/>
                <w:color w:val="404040" w:themeColor="text1" w:themeTint="BF"/>
              </w:rPr>
              <w:t>-</w:t>
            </w:r>
            <w:r w:rsidR="00CA1A6A">
              <w:rPr>
                <w:rFonts w:cstheme="minorHAnsi"/>
                <w:bCs/>
                <w:color w:val="404040" w:themeColor="text1" w:themeTint="BF"/>
              </w:rPr>
              <w:t>West S</w:t>
            </w:r>
            <w:r w:rsidRPr="00CA008B">
              <w:rPr>
                <w:rFonts w:cstheme="minorHAnsi"/>
                <w:bCs/>
                <w:color w:val="404040" w:themeColor="text1" w:themeTint="BF"/>
              </w:rPr>
              <w:t>helf (Northern end Ningaloo Marine Park)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Dirk Hartog Island (1993-2000; 2011</w:t>
            </w:r>
            <w:r w:rsidR="00F6376A">
              <w:rPr>
                <w:color w:val="404040" w:themeColor="text1" w:themeTint="BF"/>
              </w:rPr>
              <w:t xml:space="preserve">- </w:t>
            </w:r>
            <w:r w:rsidRPr="00CA008B">
              <w:rPr>
                <w:color w:val="404040" w:themeColor="text1" w:themeTint="BF"/>
              </w:rPr>
              <w:t>), South Muiron Island (1986-1999), North</w:t>
            </w:r>
            <w:r w:rsidR="007708F8">
              <w:rPr>
                <w:color w:val="404040" w:themeColor="text1" w:themeTint="BF"/>
              </w:rPr>
              <w:t xml:space="preserve"> W</w:t>
            </w:r>
            <w:r w:rsidRPr="00CA008B">
              <w:rPr>
                <w:color w:val="404040" w:themeColor="text1" w:themeTint="BF"/>
              </w:rPr>
              <w:t>est Cape (1986-2000), Gnaraloo Station (2011- )</w:t>
            </w:r>
            <w:r w:rsidR="000004FC" w:rsidRPr="00CA008B">
              <w:rPr>
                <w:color w:val="404040" w:themeColor="text1" w:themeTint="BF"/>
              </w:rPr>
              <w:fldChar w:fldCharType="begin">
                <w:fldData xml:space="preserve">PEVuZE5vdGU+PENpdGU+PEF1dGhvcj5CYWxkd2luPC9BdXRob3I+PFllYXI+MjAwMzwvWWVhcj48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PEVuZE5vdGU+PENpdGU+PEF1dGhvcj5CYWxkd2luPC9BdXRob3I+PFllYXI+MjAwMzwvWWVhcj48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 w:tooltip="Baldwin, 2003 #395" w:history="1">
              <w:r w:rsidR="00B93EC9" w:rsidRPr="00941050">
                <w:rPr>
                  <w:noProof/>
                  <w:color w:val="404040" w:themeColor="text1" w:themeTint="BF"/>
                  <w:vertAlign w:val="superscript"/>
                </w:rPr>
                <w:t>11</w:t>
              </w:r>
            </w:hyperlink>
            <w:r w:rsidR="00941050" w:rsidRPr="00941050">
              <w:rPr>
                <w:noProof/>
                <w:color w:val="404040" w:themeColor="text1" w:themeTint="BF"/>
                <w:vertAlign w:val="superscript"/>
              </w:rPr>
              <w:t xml:space="preserve">, </w:t>
            </w:r>
            <w:hyperlink w:anchor="_ENREF_93" w:tooltip="Hattingh, 2014 #396" w:history="1">
              <w:r w:rsidR="00B93EC9" w:rsidRPr="00941050">
                <w:rPr>
                  <w:noProof/>
                  <w:color w:val="404040" w:themeColor="text1" w:themeTint="BF"/>
                  <w:vertAlign w:val="superscript"/>
                </w:rPr>
                <w:t>93</w:t>
              </w:r>
            </w:hyperlink>
            <w:r w:rsidR="00941050" w:rsidRPr="00941050">
              <w:rPr>
                <w:noProof/>
                <w:color w:val="404040" w:themeColor="text1" w:themeTint="BF"/>
                <w:vertAlign w:val="superscript"/>
              </w:rPr>
              <w:t xml:space="preserve">, </w:t>
            </w:r>
            <w:hyperlink w:anchor="_ENREF_94" w:tooltip="Hattingh, 2016 #697" w:history="1">
              <w:r w:rsidR="00B93EC9" w:rsidRPr="00941050">
                <w:rPr>
                  <w:noProof/>
                  <w:color w:val="404040" w:themeColor="text1" w:themeTint="BF"/>
                  <w:vertAlign w:val="superscript"/>
                </w:rPr>
                <w:t>94</w:t>
              </w:r>
            </w:hyperlink>
            <w:r w:rsidR="00941050" w:rsidRPr="00941050">
              <w:rPr>
                <w:noProof/>
                <w:color w:val="404040" w:themeColor="text1" w:themeTint="BF"/>
                <w:vertAlign w:val="superscript"/>
              </w:rPr>
              <w:t xml:space="preserve">, </w:t>
            </w:r>
            <w:hyperlink w:anchor="_ENREF_193" w:tooltip="Reinhold, 2014 #442" w:history="1">
              <w:r w:rsidR="00B93EC9" w:rsidRPr="00941050">
                <w:rPr>
                  <w:noProof/>
                  <w:color w:val="404040" w:themeColor="text1" w:themeTint="BF"/>
                  <w:vertAlign w:val="superscript"/>
                </w:rPr>
                <w:t>193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w:t>
            </w:r>
            <w:r w:rsidR="005065E1">
              <w:rPr>
                <w:rFonts w:cstheme="minorHAnsi"/>
                <w:bCs/>
                <w:color w:val="404040" w:themeColor="text1" w:themeTint="BF"/>
              </w:rPr>
              <w:t>–</w:t>
            </w:r>
            <w:r w:rsidRPr="00CA008B">
              <w:rPr>
                <w:rFonts w:cstheme="minorHAnsi"/>
                <w:bCs/>
                <w:color w:val="404040" w:themeColor="text1" w:themeTint="BF"/>
              </w:rPr>
              <w:t>Mar (peak 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w:t>
            </w:r>
            <w:r w:rsidR="005065E1">
              <w:rPr>
                <w:rFonts w:cstheme="minorHAnsi"/>
                <w:bCs/>
                <w:color w:val="404040" w:themeColor="text1" w:themeTint="BF"/>
              </w:rPr>
              <w:t>–</w:t>
            </w:r>
            <w:r w:rsidRPr="00CA008B">
              <w:rPr>
                <w:rFonts w:cstheme="minorHAnsi"/>
                <w:bCs/>
                <w:color w:val="404040" w:themeColor="text1" w:themeTint="BF"/>
              </w:rPr>
              <w:t>May</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w:t>
            </w:r>
            <w:r w:rsidR="00FA4BE6">
              <w:rPr>
                <w:rFonts w:cstheme="minorHAnsi"/>
                <w:bCs/>
                <w:color w:val="404040" w:themeColor="text1" w:themeTint="BF"/>
              </w:rPr>
              <w:t xml:space="preserve">to </w:t>
            </w:r>
            <w:r w:rsidRPr="00CA008B">
              <w:rPr>
                <w:rFonts w:cstheme="minorHAnsi"/>
                <w:bCs/>
                <w:color w:val="404040" w:themeColor="text1" w:themeTint="BF"/>
              </w:rPr>
              <w:t>disperse through waters of the Indian Ocean</w:t>
            </w:r>
            <w:r w:rsidR="00F6376A">
              <w:rPr>
                <w:rFonts w:cstheme="minorHAnsi"/>
                <w:bCs/>
                <w:color w:val="404040" w:themeColor="text1" w:themeTint="BF"/>
              </w:rPr>
              <w:t>.</w:t>
            </w:r>
            <w:r w:rsidR="00D67785">
              <w:rPr>
                <w:rFonts w:cstheme="minorHAnsi"/>
                <w:bCs/>
                <w:color w:val="404040" w:themeColor="text1" w:themeTint="BF"/>
              </w:rPr>
              <w:t xml:space="preserve"> </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hard and soft substrates including rocky and coral reefs, muddy bays, sand flats, estuaries and seagrass meadows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A proportion of turtles may also remain resident in the open ocean. </w:t>
            </w:r>
          </w:p>
          <w:p w:rsidR="006E366E" w:rsidRDefault="009760C5" w:rsidP="00174F67">
            <w:pPr>
              <w:spacing w:before="60" w:after="60" w:line="240" w:lineRule="auto"/>
              <w:jc w:val="both"/>
              <w:rPr>
                <w:color w:val="404040" w:themeColor="text1" w:themeTint="BF"/>
              </w:rPr>
            </w:pPr>
            <w:r w:rsidRPr="00CA008B">
              <w:rPr>
                <w:i/>
                <w:color w:val="404040" w:themeColor="text1" w:themeTint="BF"/>
              </w:rPr>
              <w:t xml:space="preserve">Foraging grounds </w:t>
            </w:r>
            <w:r w:rsidR="00F6376A">
              <w:rPr>
                <w:i/>
                <w:color w:val="404040" w:themeColor="text1" w:themeTint="BF"/>
              </w:rPr>
              <w:t>studied</w:t>
            </w:r>
            <w:r w:rsidRPr="00CA008B">
              <w:rPr>
                <w:color w:val="404040" w:themeColor="text1" w:themeTint="BF"/>
              </w:rPr>
              <w:t>: Shark Bay</w:t>
            </w:r>
            <w:r w:rsidR="000004FC" w:rsidRPr="00CA008B">
              <w:rPr>
                <w:color w:val="404040" w:themeColor="text1" w:themeTint="BF"/>
              </w:rPr>
              <w:fldChar w:fldCharType="begin"/>
            </w:r>
            <w:r w:rsidR="00227812">
              <w:rPr>
                <w:color w:val="404040" w:themeColor="text1" w:themeTint="BF"/>
              </w:rPr>
              <w:instrText xml:space="preserve"> ADDIN EN.CITE &lt;EndNote&gt;&lt;Cite&gt;&lt;Author&gt;Thomson&lt;/Author&gt;&lt;Year&gt;2012&lt;/Year&gt;&lt;RecNum&gt;104&lt;/RecNum&gt;&lt;DisplayText&gt;&lt;style face="superscript"&gt;[220]&lt;/style&gt;&lt;/DisplayText&gt;&lt;record&gt;&lt;rec-number&gt;104&lt;/rec-number&gt;&lt;foreign-keys&gt;&lt;key app="EN" db-id="2rvf559zztv5t2e02wrv9was55we9d9xt90x" timestamp="1355097143"&gt;104&lt;/key&gt;&lt;/foreign-keys&gt;&lt;ref-type name="Journal Article"&gt;17&lt;/ref-type&gt;&lt;contributors&gt;&lt;authors&gt;&lt;author&gt;Thomson, J. A.&lt;/author&gt;&lt;author&gt;Heithaus, M. R.&lt;/author&gt;&lt;author&gt;Burkholder, D. A.&lt;/author&gt;&lt;author&gt;Vaudo, J. J.&lt;/author&gt;&lt;author&gt;Wirsing, A. J.&lt;/author&gt;&lt;author&gt;Dill, L. M.&lt;/author&gt;&lt;/authors&gt;&lt;/contributors&gt;&lt;titles&gt;&lt;title&gt;Site specialists, diet generalists? Isotopic variation, site fidelity, and foraging by loggerhead turtles in Shark Bay, Western Australia&lt;/title&gt;&lt;secondary-title&gt;Marine Ecology Progress Series&lt;/secondary-title&gt;&lt;/titles&gt;&lt;periodical&gt;&lt;full-title&gt;Marine Ecology Progress Series&lt;/full-title&gt;&lt;/periodical&gt;&lt;pages&gt;213-226&lt;/pages&gt;&lt;volume&gt;453&lt;/volume&gt;&lt;keywords&gt;&lt;keyword&gt;Stable isotopes&lt;/keyword&gt;&lt;keyword&gt;Foraging ecology&lt;/keyword&gt;&lt;keyword&gt;Animal-borne video&lt;/keyword&gt;&lt;keyword&gt;Individual&lt;/keyword&gt;&lt;keyword&gt;specialization&lt;/keyword&gt;&lt;keyword&gt;Marine turtle&lt;/keyword&gt;&lt;keyword&gt;FEEDING HABITAT USE&lt;/keyword&gt;&lt;keyword&gt;SEA-TURTLES&lt;/keyword&gt;&lt;keyword&gt;CARETTA-CARETTA&lt;/keyword&gt;&lt;keyword&gt;CHELONIA-MYDAS&lt;/keyword&gt;&lt;keyword&gt;STABLE-ISOTOPES&lt;/keyword&gt;&lt;keyword&gt;GREEN TURTLES&lt;/keyword&gt;&lt;keyword&gt;INDIVIDUAL SPECIALIZATION&lt;/keyword&gt;&lt;keyword&gt;SATELLITE&lt;/keyword&gt;&lt;keyword&gt;TELEMETRY&lt;/keyword&gt;&lt;keyword&gt;MEDITERRANEAN SEA&lt;/keyword&gt;&lt;keyword&gt;ECOLOGY&lt;/keyword&gt;&lt;/keywords&gt;&lt;dates&gt;&lt;year&gt;2012&lt;/year&gt;&lt;/dates&gt;&lt;isbn&gt;0171-8630&lt;/isbn&gt;&lt;accession-num&gt;WOS:000303670200009&lt;/accession-num&gt;&lt;label&gt;electronic&lt;/label&gt;&lt;urls&gt;&lt;related-urls&gt;&lt;url&gt;&amp;lt;Go to ISI&amp;gt;://WOS:000303670200009&lt;/url&gt;&lt;/related-urls&gt;&lt;/urls&gt;&lt;electronic-resource-num&gt;10.3354/meps09637&lt;/electronic-resource-num&gt;&lt;/record&gt;&lt;/Cite&gt;&lt;/EndNote&gt;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20" w:tooltip="Thomson, 2012 #104" w:history="1">
              <w:r w:rsidR="00B93EC9" w:rsidRPr="00227812">
                <w:rPr>
                  <w:noProof/>
                  <w:color w:val="404040" w:themeColor="text1" w:themeTint="BF"/>
                  <w:vertAlign w:val="superscript"/>
                </w:rPr>
                <w:t>220</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2</w:t>
            </w:r>
            <w:r w:rsidR="009558E2">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644E0" w:rsidRPr="009B5240" w:rsidRDefault="009760C5" w:rsidP="006644E0">
            <w:pPr>
              <w:spacing w:before="60" w:after="60" w:line="240" w:lineRule="auto"/>
              <w:jc w:val="both"/>
              <w:rPr>
                <w:rFonts w:cstheme="minorHAnsi"/>
                <w:bCs/>
                <w:color w:val="404040" w:themeColor="text1" w:themeTint="BF"/>
              </w:rPr>
            </w:pPr>
            <w:r w:rsidRPr="009B5240">
              <w:rPr>
                <w:rFonts w:cstheme="minorHAnsi"/>
                <w:bCs/>
                <w:color w:val="404040" w:themeColor="text1" w:themeTint="BF"/>
              </w:rPr>
              <w:t xml:space="preserve">The Western Australian </w:t>
            </w:r>
            <w:r w:rsidR="00CE35FE" w:rsidRPr="009B5240">
              <w:rPr>
                <w:rFonts w:cstheme="minorHAnsi"/>
                <w:bCs/>
                <w:color w:val="404040" w:themeColor="text1" w:themeTint="BF"/>
              </w:rPr>
              <w:t xml:space="preserve">loggerhead </w:t>
            </w:r>
            <w:r w:rsidR="00D65BA5" w:rsidRPr="009B5240">
              <w:rPr>
                <w:rFonts w:cstheme="minorHAnsi"/>
                <w:bCs/>
                <w:color w:val="404040" w:themeColor="text1" w:themeTint="BF"/>
              </w:rPr>
              <w:t xml:space="preserve">turtle </w:t>
            </w:r>
            <w:r w:rsidR="00CE35FE" w:rsidRPr="009B5240">
              <w:rPr>
                <w:rFonts w:cstheme="minorHAnsi"/>
                <w:bCs/>
                <w:color w:val="404040" w:themeColor="text1" w:themeTint="BF"/>
              </w:rPr>
              <w:t>stock</w:t>
            </w:r>
            <w:r w:rsidRPr="009B5240">
              <w:rPr>
                <w:rFonts w:cstheme="minorHAnsi"/>
                <w:bCs/>
                <w:color w:val="404040" w:themeColor="text1" w:themeTint="BF"/>
              </w:rPr>
              <w:t xml:space="preserve"> is one of the largest in the world</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The majority of nesting is </w:t>
            </w:r>
            <w:r w:rsidR="006644E0" w:rsidRPr="009B5240">
              <w:rPr>
                <w:rFonts w:cstheme="minorHAnsi"/>
                <w:bCs/>
                <w:color w:val="404040" w:themeColor="text1" w:themeTint="BF"/>
              </w:rPr>
              <w:t xml:space="preserve">provided </w:t>
            </w:r>
            <w:r w:rsidRPr="009B5240">
              <w:rPr>
                <w:rFonts w:cstheme="minorHAnsi"/>
                <w:bCs/>
                <w:color w:val="404040" w:themeColor="text1" w:themeTint="BF"/>
              </w:rPr>
              <w:t>protec</w:t>
            </w:r>
            <w:r w:rsidR="006644E0" w:rsidRPr="009B5240">
              <w:rPr>
                <w:rFonts w:cstheme="minorHAnsi"/>
                <w:bCs/>
                <w:color w:val="404040" w:themeColor="text1" w:themeTint="BF"/>
              </w:rPr>
              <w:t>tion</w:t>
            </w:r>
            <w:r w:rsidRPr="009B5240">
              <w:rPr>
                <w:rFonts w:cstheme="minorHAnsi"/>
                <w:bCs/>
                <w:color w:val="404040" w:themeColor="text1" w:themeTint="BF"/>
              </w:rPr>
              <w:t xml:space="preserve"> </w:t>
            </w:r>
            <w:r w:rsidR="006644E0" w:rsidRPr="009B5240">
              <w:rPr>
                <w:rFonts w:cstheme="minorHAnsi"/>
                <w:bCs/>
                <w:color w:val="404040" w:themeColor="text1" w:themeTint="BF"/>
              </w:rPr>
              <w:t xml:space="preserve">by </w:t>
            </w:r>
            <w:r w:rsidRPr="009B5240">
              <w:rPr>
                <w:rFonts w:cstheme="minorHAnsi"/>
                <w:bCs/>
                <w:color w:val="404040" w:themeColor="text1" w:themeTint="BF"/>
              </w:rPr>
              <w:t xml:space="preserve">the Shark Bay Marine Park and </w:t>
            </w:r>
            <w:r w:rsidR="00A80668" w:rsidRPr="009B5240">
              <w:rPr>
                <w:rFonts w:cstheme="minorHAnsi"/>
                <w:bCs/>
                <w:color w:val="404040" w:themeColor="text1" w:themeTint="BF"/>
              </w:rPr>
              <w:t xml:space="preserve">Shark Bay </w:t>
            </w:r>
            <w:r w:rsidRPr="009B5240">
              <w:rPr>
                <w:rFonts w:cstheme="minorHAnsi"/>
                <w:bCs/>
                <w:color w:val="404040" w:themeColor="text1" w:themeTint="BF"/>
              </w:rPr>
              <w:t>World Heritage Area and the Ningaloo Coast World Heritage Area</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&lt;EndNote&gt;&lt;Cite&gt;&lt;Author&gt;Hamann&lt;/Author&gt;&lt;Year&gt;2013&lt;/Year&gt;&lt;RecNum&gt;313&lt;/RecNum&gt;&lt;DisplayText&gt;&lt;style face="superscript"&gt;[84]&lt;/style&gt;&lt;/DisplayText&gt;&lt;record&gt;&lt;rec-number&gt;313&lt;/rec-number&gt;&lt;foreign-keys&gt;&lt;key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Asia&lt;/title&gt;&lt;/titles&gt;&lt;pages&gt;64&lt;/pages&gt;&lt;dates&gt;&lt;year&gt;2013&lt;/year&gt;&lt;/dates&gt;&lt;pub-location&gt;Bangkok&lt;/pub-location&gt;&lt;publisher&gt;IOSEA Marine Turtle MoU Secretariat&lt;/publisher&gt;&lt;label&gt;electronic&lt;/label&gt;&lt;urls&gt;&lt;/urls&gt;&lt;/record&gt;&lt;/Cite&gt;&lt;/EndNote&gt;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4" w:tooltip="Hamann, 2013 #313" w:history="1">
              <w:r w:rsidR="00B93EC9" w:rsidRPr="00941050">
                <w:rPr>
                  <w:rFonts w:cstheme="minorHAnsi"/>
                  <w:bCs/>
                  <w:noProof/>
                  <w:color w:val="404040" w:themeColor="text1" w:themeTint="BF"/>
                  <w:vertAlign w:val="superscript"/>
                </w:rPr>
                <w:t>84</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w:t>
            </w:r>
          </w:p>
          <w:p w:rsidR="006644E0" w:rsidRPr="009B5240" w:rsidRDefault="009760C5" w:rsidP="006644E0">
            <w:pPr>
              <w:spacing w:before="60" w:after="60" w:line="240" w:lineRule="auto"/>
              <w:jc w:val="both"/>
              <w:rPr>
                <w:rFonts w:cstheme="minorHAnsi"/>
                <w:bCs/>
                <w:color w:val="404040" w:themeColor="text1" w:themeTint="BF"/>
              </w:rPr>
            </w:pPr>
            <w:r w:rsidRPr="009B5240">
              <w:rPr>
                <w:rFonts w:cstheme="minorHAnsi"/>
                <w:bCs/>
                <w:color w:val="404040" w:themeColor="text1" w:themeTint="BF"/>
              </w:rPr>
              <w:t>Increased industrial development on the Western Australian coast has the potential to impact this stock, particularly through artificial lighting</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21" w:tooltip="Kamrowski, 2012 #361" w:history="1">
              <w:r w:rsidR="00B93EC9" w:rsidRPr="00941050">
                <w:rPr>
                  <w:rFonts w:cstheme="minorHAnsi"/>
                  <w:bCs/>
                  <w:noProof/>
                  <w:color w:val="404040" w:themeColor="text1" w:themeTint="BF"/>
                  <w:vertAlign w:val="superscript"/>
                </w:rPr>
                <w:t>121</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and reduced water quality. While the risk of an oil spill is generally considered low, the consequences </w:t>
            </w:r>
            <w:r w:rsidR="006644E0" w:rsidRPr="009B5240">
              <w:rPr>
                <w:rFonts w:cstheme="minorHAnsi"/>
                <w:bCs/>
                <w:color w:val="404040" w:themeColor="text1" w:themeTint="BF"/>
              </w:rPr>
              <w:t>c</w:t>
            </w:r>
            <w:r w:rsidRPr="009B5240">
              <w:rPr>
                <w:rFonts w:cstheme="minorHAnsi"/>
                <w:bCs/>
                <w:color w:val="404040" w:themeColor="text1" w:themeTint="BF"/>
              </w:rPr>
              <w:t xml:space="preserve">ould be </w:t>
            </w:r>
            <w:r w:rsidR="00C85B5C" w:rsidRPr="009B5240">
              <w:rPr>
                <w:rFonts w:cstheme="minorHAnsi"/>
                <w:bCs/>
                <w:color w:val="404040" w:themeColor="text1" w:themeTint="BF"/>
              </w:rPr>
              <w:t>severe</w:t>
            </w:r>
            <w:r w:rsidRPr="009B5240">
              <w:rPr>
                <w:rFonts w:cstheme="minorHAnsi"/>
                <w:bCs/>
                <w:color w:val="404040" w:themeColor="text1" w:themeTint="BF"/>
              </w:rPr>
              <w:t xml:space="preserve"> and the risk increases with the level of activity</w:t>
            </w:r>
            <w:r w:rsidR="0057597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57597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575973">
              <w:rPr>
                <w:rFonts w:cstheme="minorHAnsi"/>
                <w:bCs/>
                <w:color w:val="404040" w:themeColor="text1" w:themeTint="BF"/>
              </w:rPr>
              <w:fldChar w:fldCharType="end"/>
            </w:r>
            <w:r w:rsidRPr="009B5240">
              <w:rPr>
                <w:rFonts w:cstheme="minorHAnsi"/>
                <w:bCs/>
                <w:color w:val="404040" w:themeColor="text1" w:themeTint="BF"/>
              </w:rPr>
              <w:t xml:space="preserve">. </w:t>
            </w:r>
            <w:r w:rsidR="006644E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p>
          <w:p w:rsidR="006644E0" w:rsidRPr="009B5240" w:rsidRDefault="00E67000" w:rsidP="006644E0">
            <w:pPr>
              <w:spacing w:before="60" w:after="60" w:line="240" w:lineRule="auto"/>
              <w:jc w:val="both"/>
              <w:rPr>
                <w:color w:val="404040" w:themeColor="text1" w:themeTint="BF"/>
              </w:rPr>
            </w:pPr>
            <w:r w:rsidRPr="009B5240">
              <w:rPr>
                <w:rFonts w:cstheme="minorHAnsi"/>
                <w:bCs/>
                <w:color w:val="404040" w:themeColor="text1" w:themeTint="BF"/>
              </w:rPr>
              <w:t>Temperature</w:t>
            </w:r>
            <w:r>
              <w:rPr>
                <w:rFonts w:cstheme="minorHAnsi"/>
                <w:bCs/>
                <w:color w:val="404040" w:themeColor="text1" w:themeTint="BF"/>
              </w:rPr>
              <w:t>-</w:t>
            </w:r>
            <w:r w:rsidR="009760C5" w:rsidRPr="009B5240">
              <w:rPr>
                <w:rFonts w:cstheme="minorHAnsi"/>
                <w:bCs/>
                <w:color w:val="404040" w:themeColor="text1" w:themeTint="BF"/>
              </w:rPr>
              <w:t xml:space="preserve">dependent sex determination parameters for this stock are similar to those of other loggerhead </w:t>
            </w:r>
            <w:r w:rsidR="00D65BA5" w:rsidRPr="009B5240">
              <w:rPr>
                <w:rFonts w:cstheme="minorHAnsi"/>
                <w:bCs/>
                <w:color w:val="404040" w:themeColor="text1" w:themeTint="BF"/>
              </w:rPr>
              <w:t xml:space="preserve">turtle </w:t>
            </w:r>
            <w:r w:rsidR="009760C5" w:rsidRPr="009B5240">
              <w:rPr>
                <w:rFonts w:cstheme="minorHAnsi"/>
                <w:bCs/>
                <w:color w:val="404040" w:themeColor="text1" w:themeTint="BF"/>
              </w:rPr>
              <w:t>stocks</w:t>
            </w:r>
            <w:r w:rsidR="000004FC" w:rsidRPr="009B5240">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&lt;EndNote&gt;&lt;Cite&gt;&lt;Author&gt;Woolgar&lt;/Author&gt;&lt;Year&gt;2013&lt;/Year&gt;&lt;RecNum&gt;519&lt;/RecNum&gt;&lt;DisplayText&gt;&lt;style face="superscript"&gt;[260]&lt;/style&gt;&lt;/DisplayText&gt;&lt;record&gt;&lt;rec-number&gt;519&lt;/rec-number&gt;&lt;foreign-keys&gt;&lt;key app="EN" db-id="2rvf559zztv5t2e02wrv9was55we9d9xt90x" timestamp="1456206880"&gt;519&lt;/key&gt;&lt;/foreign-keys&gt;&lt;ref-type name="Journal Article"&gt;17&lt;/ref-type&gt;&lt;contributors&gt;&lt;authors&gt;&lt;author&gt;Woolgar, L.&lt;/author&gt;&lt;author&gt;Trocini, S.&lt;/author&gt;&lt;author&gt;Mitchell, N. &lt;/author&gt;&lt;/authors&gt;&lt;/contributors&gt;&lt;titles&gt;&lt;title&gt;Key parameters describing temperature-dependent sex determination in the southernmost population of loggerhead sea turtles&lt;/title&gt;&lt;secondary-title&gt;Journal of Experimental Marine Biology and Ecology&lt;/secondary-title&gt;&lt;/titles&gt;&lt;periodical&gt;&lt;full-title&gt;Journal of Experimental Marine Biology and Ecology&lt;/full-title&gt;&lt;/periodical&gt;&lt;pages&gt;77-84&lt;/pages&gt;&lt;volume&gt;449&lt;/volume&gt;&lt;keywords&gt;&lt;keyword&gt;Caretta caretta&lt;/keyword&gt;&lt;keyword&gt;Development rate&lt;/keyword&gt;&lt;keyword&gt;Pivotal temperature&lt;/keyword&gt;&lt;keyword&gt;Sex ratio&lt;/keyword&gt;&lt;keyword&gt;Temperature-dependent sex determination&lt;/keyword&gt;&lt;keyword&gt;Transitional range of temperatures&lt;/keyword&gt;&lt;/keywords&gt;&lt;dates&gt;&lt;year&gt;2013&lt;/year&gt;&lt;/dates&gt;&lt;label&gt;electronic&lt;/label&gt;&lt;urls&gt;&lt;/urls&gt;&lt;electronic-resource-num&gt;http://dx.doi.org/10.1016/j.jembe.2013.09.001&lt;/electronic-resource-num&gt;&lt;/record&gt;&lt;/Cite&gt;&lt;/EndNote&gt;</w:instrText>
            </w:r>
            <w:r w:rsidR="000004FC" w:rsidRPr="009B5240">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60" w:tooltip="Woolgar, 2013 #519" w:history="1">
              <w:r w:rsidR="00B93EC9" w:rsidRPr="00227812">
                <w:rPr>
                  <w:rFonts w:cstheme="minorHAnsi"/>
                  <w:bCs/>
                  <w:noProof/>
                  <w:color w:val="404040" w:themeColor="text1" w:themeTint="BF"/>
                  <w:vertAlign w:val="superscript"/>
                </w:rPr>
                <w:t>260</w:t>
              </w:r>
            </w:hyperlink>
            <w:r w:rsidR="00227812" w:rsidRPr="00227812">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009760C5" w:rsidRPr="009B5240">
              <w:rPr>
                <w:rFonts w:cstheme="minorHAnsi"/>
                <w:bCs/>
                <w:color w:val="404040" w:themeColor="text1" w:themeTint="BF"/>
              </w:rPr>
              <w:t xml:space="preserve">. Given changes </w:t>
            </w:r>
            <w:r w:rsidR="009760C5" w:rsidRPr="009B5240">
              <w:rPr>
                <w:color w:val="404040" w:themeColor="text1" w:themeTint="BF"/>
              </w:rPr>
              <w:t>in hatchling sex ratios and emergence success have already been observed in the south</w:t>
            </w:r>
            <w:r w:rsidR="007A5D61">
              <w:rPr>
                <w:color w:val="404040" w:themeColor="text1" w:themeTint="BF"/>
              </w:rPr>
              <w:t>-</w:t>
            </w:r>
            <w:r w:rsidR="009760C5" w:rsidRPr="009B5240">
              <w:rPr>
                <w:color w:val="404040" w:themeColor="text1" w:themeTint="BF"/>
              </w:rPr>
              <w:t>west Pacific stock</w:t>
            </w:r>
            <w:r w:rsidR="000004FC" w:rsidRPr="009B5240">
              <w:rPr>
                <w:color w:val="404040" w:themeColor="text1" w:themeTint="BF"/>
              </w:rPr>
              <w:fldChar w:fldCharType="begin">
                <w:fldData xml:space="preserve">PEVuZE5vdGU+PENpdGU+PEF1dGhvcj5DaHU8L0F1dGhvcj48WWVhcj4yMDA4PC9ZZWFyPjxSZWNO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=
</w:fldData>
              </w:fldChar>
            </w:r>
            <w:r w:rsidR="003F03CF">
              <w:rPr>
                <w:color w:val="404040" w:themeColor="text1" w:themeTint="BF"/>
              </w:rPr>
              <w:instrText xml:space="preserve"> ADDIN EN.CITE </w:instrText>
            </w:r>
            <w:r w:rsidR="003F03CF">
              <w:rPr>
                <w:color w:val="404040" w:themeColor="text1" w:themeTint="BF"/>
              </w:rPr>
              <w:fldChar w:fldCharType="begin">
                <w:fldData xml:space="preserve">PEVuZE5vdGU+PENpdGU+PEF1dGhvcj5DaHU8L0F1dGhvcj48WWVhcj4yMDA4PC9ZZWFyPjxSZWNO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=
</w:fldData>
              </w:fldChar>
            </w:r>
            <w:r w:rsidR="003F03CF">
              <w:rPr>
                <w:color w:val="404040" w:themeColor="text1" w:themeTint="BF"/>
              </w:rPr>
              <w:instrText xml:space="preserve"> ADDIN EN.CITE.DATA </w:instrText>
            </w:r>
            <w:r w:rsidR="003F03CF">
              <w:rPr>
                <w:color w:val="404040" w:themeColor="text1" w:themeTint="BF"/>
              </w:rPr>
            </w:r>
            <w:r w:rsidR="003F03CF">
              <w:rPr>
                <w:color w:val="404040" w:themeColor="text1" w:themeTint="BF"/>
              </w:rPr>
              <w:fldChar w:fldCharType="end"/>
            </w:r>
            <w:r w:rsidR="000004FC" w:rsidRPr="009B5240">
              <w:rPr>
                <w:color w:val="404040" w:themeColor="text1" w:themeTint="BF"/>
              </w:rPr>
            </w:r>
            <w:r w:rsidR="000004FC" w:rsidRPr="009B5240">
              <w:rPr>
                <w:color w:val="404040" w:themeColor="text1" w:themeTint="BF"/>
              </w:rPr>
              <w:fldChar w:fldCharType="separate"/>
            </w:r>
            <w:r w:rsidR="00227812" w:rsidRPr="00227812">
              <w:rPr>
                <w:noProof/>
                <w:color w:val="404040" w:themeColor="text1" w:themeTint="BF"/>
                <w:vertAlign w:val="superscript"/>
              </w:rPr>
              <w:t>[</w:t>
            </w:r>
            <w:hyperlink w:anchor="_ENREF_40" w:tooltip="Chu, 2008 #523" w:history="1">
              <w:r w:rsidR="00B93EC9" w:rsidRPr="00227812">
                <w:rPr>
                  <w:noProof/>
                  <w:color w:val="404040" w:themeColor="text1" w:themeTint="BF"/>
                  <w:vertAlign w:val="superscript"/>
                </w:rPr>
                <w:t>40</w:t>
              </w:r>
            </w:hyperlink>
            <w:r w:rsidR="00227812" w:rsidRPr="00227812">
              <w:rPr>
                <w:noProof/>
                <w:color w:val="404040" w:themeColor="text1" w:themeTint="BF"/>
                <w:vertAlign w:val="superscript"/>
              </w:rPr>
              <w:t xml:space="preserve">, </w:t>
            </w:r>
            <w:hyperlink w:anchor="_ENREF_216" w:tooltip="Tedeschi, 2015 #665" w:history="1">
              <w:r w:rsidR="00B93EC9" w:rsidRPr="00227812">
                <w:rPr>
                  <w:noProof/>
                  <w:color w:val="404040" w:themeColor="text1" w:themeTint="BF"/>
                  <w:vertAlign w:val="superscript"/>
                </w:rPr>
                <w:t>216</w:t>
              </w:r>
            </w:hyperlink>
            <w:r w:rsidR="00227812" w:rsidRPr="00227812">
              <w:rPr>
                <w:noProof/>
                <w:color w:val="404040" w:themeColor="text1" w:themeTint="BF"/>
                <w:vertAlign w:val="superscript"/>
              </w:rPr>
              <w:t xml:space="preserve">, </w:t>
            </w:r>
            <w:hyperlink w:anchor="_ENREF_217" w:tooltip="Tedeschi, 2016 #472" w:history="1">
              <w:r w:rsidR="00B93EC9" w:rsidRPr="00227812">
                <w:rPr>
                  <w:noProof/>
                  <w:color w:val="404040" w:themeColor="text1" w:themeTint="BF"/>
                  <w:vertAlign w:val="superscript"/>
                </w:rPr>
                <w:t>217</w:t>
              </w:r>
            </w:hyperlink>
            <w:r w:rsidR="00227812" w:rsidRPr="00227812">
              <w:rPr>
                <w:noProof/>
                <w:color w:val="404040" w:themeColor="text1" w:themeTint="BF"/>
                <w:vertAlign w:val="superscript"/>
              </w:rPr>
              <w:t>]</w:t>
            </w:r>
            <w:r w:rsidR="000004FC" w:rsidRPr="009B5240">
              <w:rPr>
                <w:color w:val="404040" w:themeColor="text1" w:themeTint="BF"/>
              </w:rPr>
              <w:fldChar w:fldCharType="end"/>
            </w:r>
            <w:r w:rsidR="009760C5" w:rsidRPr="009B5240">
              <w:rPr>
                <w:color w:val="404040" w:themeColor="text1" w:themeTint="BF"/>
              </w:rPr>
              <w:t xml:space="preserve">, it is likely that climate change poses a similar threat to the Western Australia stock. </w:t>
            </w:r>
          </w:p>
          <w:p w:rsidR="006644E0" w:rsidRPr="009B5240" w:rsidRDefault="009760C5" w:rsidP="006644E0">
            <w:pPr>
              <w:spacing w:before="60" w:after="60" w:line="240" w:lineRule="auto"/>
              <w:jc w:val="both"/>
              <w:rPr>
                <w:color w:val="404040" w:themeColor="text1" w:themeTint="BF"/>
              </w:rPr>
            </w:pPr>
            <w:r w:rsidRPr="009B5240">
              <w:rPr>
                <w:rFonts w:cstheme="minorHAnsi"/>
                <w:bCs/>
                <w:color w:val="404040" w:themeColor="text1" w:themeTint="BF"/>
              </w:rPr>
              <w:t>Little is known about the foraging distribution of this stock, however loggerhead</w:t>
            </w:r>
            <w:r w:rsidR="00D65BA5" w:rsidRPr="009B5240">
              <w:rPr>
                <w:rFonts w:cstheme="minorHAnsi"/>
                <w:bCs/>
                <w:color w:val="404040" w:themeColor="text1" w:themeTint="BF"/>
              </w:rPr>
              <w:t xml:space="preserve"> turtle</w:t>
            </w:r>
            <w:r w:rsidRPr="009B5240">
              <w:rPr>
                <w:rFonts w:cstheme="minorHAnsi"/>
                <w:bCs/>
                <w:color w:val="404040" w:themeColor="text1" w:themeTint="BF"/>
              </w:rPr>
              <w:t>s in the region interact with long-line, trawling and lobster pot</w:t>
            </w:r>
            <w:r w:rsidR="007708F8">
              <w:rPr>
                <w:rFonts w:cstheme="minorHAnsi"/>
                <w:bCs/>
                <w:color w:val="404040" w:themeColor="text1" w:themeTint="BF"/>
              </w:rPr>
              <w:t xml:space="preserve"> fisherie</w:t>
            </w:r>
            <w:r w:rsidRPr="009B5240">
              <w:rPr>
                <w:rFonts w:cstheme="minorHAnsi"/>
                <w:bCs/>
                <w:color w:val="404040" w:themeColor="text1" w:themeTint="BF"/>
              </w:rPr>
              <w:t>s</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Loggerhead </w:t>
            </w:r>
            <w:r w:rsidR="00D65BA5" w:rsidRPr="009B5240">
              <w:rPr>
                <w:rFonts w:cstheme="minorHAnsi"/>
                <w:bCs/>
                <w:color w:val="404040" w:themeColor="text1" w:themeTint="BF"/>
              </w:rPr>
              <w:t xml:space="preserve">turtle/fishery </w:t>
            </w:r>
            <w:r w:rsidRPr="009B5240">
              <w:rPr>
                <w:rFonts w:cstheme="minorHAnsi"/>
                <w:bCs/>
                <w:color w:val="404040" w:themeColor="text1" w:themeTint="BF"/>
              </w:rPr>
              <w:t>interactions have been reported throughout the extent of the Commonwealth long-line fisheries operational ranges</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6" w:tooltip="Riskas, 2016 #515" w:history="1">
              <w:r w:rsidR="00B93EC9" w:rsidRPr="00941050">
                <w:rPr>
                  <w:rFonts w:cstheme="minorHAnsi"/>
                  <w:bCs/>
                  <w:noProof/>
                  <w:color w:val="404040" w:themeColor="text1" w:themeTint="BF"/>
                  <w:vertAlign w:val="superscript"/>
                </w:rPr>
                <w:t>196</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w:t>
            </w:r>
            <w:r w:rsidRPr="009B5240">
              <w:rPr>
                <w:color w:val="404040" w:themeColor="text1" w:themeTint="BF"/>
              </w:rPr>
              <w:t>Loggerhead</w:t>
            </w:r>
            <w:r w:rsidR="00D65BA5" w:rsidRPr="009B5240">
              <w:rPr>
                <w:color w:val="404040" w:themeColor="text1" w:themeTint="BF"/>
              </w:rPr>
              <w:t xml:space="preserve"> turtle</w:t>
            </w:r>
            <w:r w:rsidRPr="009B5240">
              <w:rPr>
                <w:color w:val="404040" w:themeColor="text1" w:themeTint="BF"/>
              </w:rPr>
              <w:t>s are also occasionally found by Indigenous communities and rangers in ghost nets washed up on Northern Territory beaches</w:t>
            </w:r>
            <w:r w:rsidRPr="009B5240">
              <w:rPr>
                <w:rStyle w:val="FootnoteReference"/>
                <w:color w:val="404040" w:themeColor="text1" w:themeTint="BF"/>
              </w:rPr>
              <w:footnoteReference w:id="10"/>
            </w:r>
            <w:r w:rsidRPr="009B5240">
              <w:rPr>
                <w:color w:val="404040" w:themeColor="text1" w:themeTint="BF"/>
              </w:rPr>
              <w:t xml:space="preserve">. However, mortality associated with ghost nets is not well quantified for this species. </w:t>
            </w:r>
          </w:p>
          <w:p w:rsidR="009760C5" w:rsidRPr="00CA008B" w:rsidRDefault="009760C5" w:rsidP="00B93EC9">
            <w:pPr>
              <w:spacing w:before="60" w:after="60" w:line="240" w:lineRule="auto"/>
              <w:jc w:val="both"/>
              <w:rPr>
                <w:rFonts w:cstheme="minorHAnsi"/>
                <w:bCs/>
                <w:color w:val="404040" w:themeColor="text1" w:themeTint="BF"/>
              </w:rPr>
            </w:pPr>
            <w:r w:rsidRPr="009B5240">
              <w:rPr>
                <w:rFonts w:cstheme="minorHAnsi"/>
                <w:bCs/>
                <w:color w:val="404040" w:themeColor="text1" w:themeTint="BF"/>
              </w:rPr>
              <w:t>In the past, this stock was subject to intense predation by foxes of eggs on mainland beaches</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&lt;EndNote&gt;&lt;Cite&gt;&lt;Author&gt;Hamann&lt;/Author&gt;&lt;Year&gt;2013&lt;/Year&gt;&lt;RecNum&gt;313&lt;/RecNum&gt;&lt;DisplayText&gt;&lt;style face="superscript"&gt;[84]&lt;/style&gt;&lt;/DisplayText&gt;&lt;record&gt;&lt;rec-number&gt;313&lt;/rec-number&gt;&lt;foreign-keys&gt;&lt;key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Asia&lt;/title&gt;&lt;/titles&gt;&lt;pages&gt;64&lt;/pages&gt;&lt;dates&gt;&lt;year&gt;2013&lt;/year&gt;&lt;/dates&gt;&lt;pub-location&gt;Bangkok&lt;/pub-location&gt;&lt;publisher&gt;IOSEA Marine Turtle MoU Secretariat&lt;/publisher&gt;&lt;label&gt;electronic&lt;/label&gt;&lt;urls&gt;&lt;/urls&gt;&lt;/record&gt;&lt;/Cite&gt;&lt;/EndNote&gt;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4" w:tooltip="Hamann, 2013 #313" w:history="1">
              <w:r w:rsidR="00B93EC9" w:rsidRPr="00941050">
                <w:rPr>
                  <w:rFonts w:cstheme="minorHAnsi"/>
                  <w:bCs/>
                  <w:noProof/>
                  <w:color w:val="404040" w:themeColor="text1" w:themeTint="BF"/>
                  <w:vertAlign w:val="superscript"/>
                </w:rPr>
                <w:t>84</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Fox control management has been undertaken by the Western Australian Government in key coastal areas. </w:t>
            </w:r>
            <w:r w:rsidR="0016780E" w:rsidRPr="009B5240">
              <w:rPr>
                <w:rFonts w:cstheme="minorHAnsi"/>
                <w:bCs/>
                <w:color w:val="404040" w:themeColor="text1" w:themeTint="BF"/>
              </w:rPr>
              <w:t xml:space="preserve">Ghost crabs are also a major native predator for </w:t>
            </w:r>
            <w:r w:rsidR="00E66447">
              <w:rPr>
                <w:rFonts w:cstheme="minorHAnsi"/>
                <w:bCs/>
                <w:color w:val="404040" w:themeColor="text1" w:themeTint="BF"/>
              </w:rPr>
              <w:t xml:space="preserve">eggs and </w:t>
            </w:r>
            <w:r w:rsidR="0016780E" w:rsidRPr="009B5240">
              <w:rPr>
                <w:rFonts w:cstheme="minorHAnsi"/>
                <w:bCs/>
                <w:color w:val="404040" w:themeColor="text1" w:themeTint="BF"/>
              </w:rPr>
              <w:t>hatchlings.</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0F7B62">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ability adapt to these changes. </w:t>
            </w:r>
          </w:p>
        </w:tc>
        <w:tc>
          <w:tcPr>
            <w:tcW w:w="1701" w:type="dxa"/>
            <w:tcBorders>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0F7B62">
              <w:rPr>
                <w:color w:val="404040" w:themeColor="text1" w:themeTint="BF"/>
              </w:rPr>
              <w:t xml:space="preserve">Ensure that spill risk strategies and response programs include management for turtles and their habitats, particularly in reference to slow to recover habitats, e.g. seagrass meadows or corals. </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A4</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Promote best practice bycatch mitigation and innovation in all Australian fisheries.</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7708F8">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Understand </w:t>
            </w:r>
            <w:r w:rsidR="007708F8" w:rsidRPr="00CA008B">
              <w:rPr>
                <w:color w:val="404040" w:themeColor="text1" w:themeTint="BF"/>
              </w:rPr>
              <w:t>post</w:t>
            </w:r>
            <w:r w:rsidR="007708F8">
              <w:rPr>
                <w:color w:val="404040" w:themeColor="text1" w:themeTint="BF"/>
              </w:rPr>
              <w:t>-</w:t>
            </w:r>
            <w:r w:rsidRPr="00CA008B">
              <w:rPr>
                <w:color w:val="404040" w:themeColor="text1" w:themeTint="BF"/>
              </w:rPr>
              <w:t>hatchling movements and assess threats in the Indian Ocean.</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Determine the extent to which marine debris is impacting loggerhead turtles.</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A3, B3</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single" w:sz="4" w:space="0" w:color="auto"/>
              <w:right w:val="nil"/>
            </w:tcBorders>
            <w:shd w:val="clear" w:color="auto" w:fill="DBE5F1" w:themeFill="accent1" w:themeFillTint="33"/>
          </w:tcPr>
          <w:p w:rsidR="00E679BC" w:rsidRPr="00CA008B" w:rsidRDefault="00E679BC"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Continue long-term monitoring of nesting and foraging population</w:t>
            </w:r>
            <w:r>
              <w:rPr>
                <w:color w:val="404040" w:themeColor="text1" w:themeTint="BF"/>
              </w:rPr>
              <w:t>s</w:t>
            </w:r>
            <w:r w:rsidRPr="00CA008B">
              <w:rPr>
                <w:color w:val="404040" w:themeColor="text1" w:themeTint="BF"/>
              </w:rPr>
              <w:t>.</w:t>
            </w:r>
          </w:p>
        </w:tc>
        <w:tc>
          <w:tcPr>
            <w:tcW w:w="1701" w:type="dxa"/>
            <w:tcBorders>
              <w:top w:val="nil"/>
              <w:left w:val="nil"/>
              <w:bottom w:val="single" w:sz="4" w:space="0" w:color="auto"/>
            </w:tcBorders>
            <w:shd w:val="clear" w:color="auto" w:fill="DBE5F1" w:themeFill="accent1" w:themeFillTint="33"/>
          </w:tcPr>
          <w:p w:rsidR="00E679BC" w:rsidRPr="00CA008B" w:rsidRDefault="00E679BC" w:rsidP="009760C5">
            <w:pPr>
              <w:pStyle w:val="ListBullet"/>
              <w:numPr>
                <w:ilvl w:val="0"/>
                <w:numId w:val="0"/>
              </w:numPr>
              <w:spacing w:before="60" w:after="60" w:line="240" w:lineRule="auto"/>
              <w:jc w:val="center"/>
              <w:rPr>
                <w:color w:val="404040" w:themeColor="text1" w:themeTint="BF"/>
              </w:rPr>
            </w:pPr>
            <w:r>
              <w:rPr>
                <w:color w:val="404040" w:themeColor="text1" w:themeTint="BF"/>
              </w:rPr>
              <w:t>B1,B2</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E679BC"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right w:val="nil"/>
            </w:tcBorders>
            <w:shd w:val="clear" w:color="auto" w:fill="DBE5F1" w:themeFill="accent1" w:themeFillTint="33"/>
          </w:tcPr>
          <w:p w:rsidR="00E679BC" w:rsidRPr="00CA008B" w:rsidRDefault="00E679BC" w:rsidP="00E679BC">
            <w:pPr>
              <w:spacing w:before="60" w:after="60" w:line="240" w:lineRule="auto"/>
              <w:rPr>
                <w:rFonts w:cstheme="minorHAnsi"/>
                <w:bCs/>
                <w:color w:val="404040" w:themeColor="text1" w:themeTint="BF"/>
              </w:rPr>
            </w:pPr>
            <w:r>
              <w:rPr>
                <w:rFonts w:cstheme="minorHAnsi"/>
                <w:bCs/>
                <w:i/>
                <w:color w:val="404040" w:themeColor="text1" w:themeTint="BF"/>
              </w:rPr>
              <w:t>Trends in nesting turtle abund</w:t>
            </w:r>
            <w:r w:rsidR="0089220E">
              <w:rPr>
                <w:rFonts w:cstheme="minorHAnsi"/>
                <w:bCs/>
                <w:i/>
                <w:color w:val="404040" w:themeColor="text1" w:themeTint="BF"/>
              </w:rPr>
              <w:t xml:space="preserve">ance for this stock </w:t>
            </w:r>
            <w:r>
              <w:rPr>
                <w:rFonts w:cstheme="minorHAnsi"/>
                <w:bCs/>
                <w:i/>
                <w:color w:val="404040" w:themeColor="text1" w:themeTint="BF"/>
              </w:rPr>
              <w:t>remain stable or are increasing</w:t>
            </w:r>
          </w:p>
        </w:tc>
        <w:tc>
          <w:tcPr>
            <w:tcW w:w="1701" w:type="dxa"/>
            <w:tcBorders>
              <w:left w:val="nil"/>
            </w:tcBorders>
            <w:shd w:val="clear" w:color="auto" w:fill="DBE5F1" w:themeFill="accent1" w:themeFillTint="33"/>
          </w:tcPr>
          <w:p w:rsidR="00E679BC" w:rsidRPr="00CA008B" w:rsidRDefault="00E679BC" w:rsidP="00E679B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23649" w:rsidRDefault="009760C5" w:rsidP="009760C5">
            <w:pPr>
              <w:spacing w:before="60" w:after="60" w:line="240" w:lineRule="auto"/>
              <w:rPr>
                <w:rFonts w:cstheme="minorHAnsi"/>
                <w:b/>
                <w:bCs/>
                <w:color w:val="FFFFFF" w:themeColor="background1"/>
                <w:highlight w:val="magenta"/>
              </w:rPr>
            </w:pPr>
            <w:r>
              <w:br w:type="page"/>
            </w:r>
            <w:r w:rsidRPr="0053605A">
              <w:rPr>
                <w:rFonts w:cstheme="minorHAnsi"/>
                <w:b/>
                <w:bCs/>
                <w:color w:val="FFFFFF" w:themeColor="background1"/>
              </w:rPr>
              <w:t>Flatback – East</w:t>
            </w:r>
            <w:r w:rsidR="009E7868">
              <w:rPr>
                <w:rFonts w:cstheme="minorHAnsi"/>
                <w:b/>
                <w:bCs/>
                <w:color w:val="FFFFFF" w:themeColor="background1"/>
              </w:rPr>
              <w:t>ern</w:t>
            </w:r>
            <w:r w:rsidRPr="0053605A">
              <w:rPr>
                <w:rFonts w:cstheme="minorHAnsi"/>
                <w:b/>
                <w:bCs/>
                <w:color w:val="FFFFFF" w:themeColor="background1"/>
              </w:rPr>
              <w:t xml:space="preserve"> Queensland</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eQld)</w:t>
            </w:r>
          </w:p>
        </w:tc>
        <w:tc>
          <w:tcPr>
            <w:tcW w:w="3173" w:type="dxa"/>
            <w:gridSpan w:val="2"/>
            <w:tcBorders>
              <w:bottom w:val="single" w:sz="4" w:space="0" w:color="auto"/>
            </w:tcBorders>
            <w:shd w:val="clear" w:color="auto" w:fill="FFC000"/>
          </w:tcPr>
          <w:p w:rsidR="009760C5" w:rsidRPr="0050547F" w:rsidRDefault="009760C5" w:rsidP="00B93EC9">
            <w:pPr>
              <w:spacing w:before="60" w:after="60" w:line="240" w:lineRule="auto"/>
              <w:rPr>
                <w:rFonts w:cstheme="minorHAnsi"/>
                <w:b/>
                <w:bCs/>
                <w:color w:val="FFFFFF" w:themeColor="background1"/>
              </w:rPr>
            </w:pPr>
            <w:r w:rsidRPr="0053605A">
              <w:rPr>
                <w:rFonts w:cstheme="minorHAnsi"/>
                <w:b/>
                <w:bCs/>
                <w:color w:val="FFFFFF" w:themeColor="background1"/>
              </w:rPr>
              <w:t>Stable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48" w:tooltip="Limpus, 2013 #398" w:history="1">
              <w:r w:rsidR="00B93EC9" w:rsidRPr="00941050">
                <w:rPr>
                  <w:rFonts w:cstheme="minorHAnsi"/>
                  <w:b/>
                  <w:bCs/>
                  <w:noProof/>
                  <w:color w:val="FFFFFF" w:themeColor="background1"/>
                  <w:vertAlign w:val="superscript"/>
                </w:rPr>
                <w:t>148</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Peak</w:t>
            </w:r>
            <w:r w:rsidR="00B433E8">
              <w:rPr>
                <w:rFonts w:cstheme="minorHAnsi"/>
                <w:bCs/>
                <w:color w:val="404040" w:themeColor="text1" w:themeTint="BF"/>
              </w:rPr>
              <w:t xml:space="preserve"> Island</w:t>
            </w:r>
            <w:r w:rsidRPr="00CA008B">
              <w:rPr>
                <w:rFonts w:cstheme="minorHAnsi"/>
                <w:bCs/>
                <w:color w:val="404040" w:themeColor="text1" w:themeTint="BF"/>
              </w:rPr>
              <w:t>, Wild Duck</w:t>
            </w:r>
            <w:r w:rsidR="00B433E8">
              <w:rPr>
                <w:rFonts w:cstheme="minorHAnsi"/>
                <w:bCs/>
                <w:color w:val="404040" w:themeColor="text1" w:themeTint="BF"/>
              </w:rPr>
              <w:t xml:space="preserve"> Island</w:t>
            </w:r>
            <w:r w:rsidR="00F358ED">
              <w:rPr>
                <w:rFonts w:cstheme="minorHAnsi"/>
                <w:bCs/>
                <w:color w:val="404040" w:themeColor="text1" w:themeTint="BF"/>
              </w:rPr>
              <w:t xml:space="preserve">, </w:t>
            </w:r>
            <w:r w:rsidR="00F358ED" w:rsidRPr="00CA008B">
              <w:rPr>
                <w:rFonts w:cstheme="minorHAnsi"/>
                <w:bCs/>
                <w:color w:val="404040" w:themeColor="text1" w:themeTint="BF"/>
              </w:rPr>
              <w:t>Avoid Island</w:t>
            </w:r>
            <w:r w:rsidRPr="00CA008B">
              <w:rPr>
                <w:rFonts w:cstheme="minorHAnsi"/>
                <w:bCs/>
                <w:color w:val="404040" w:themeColor="text1" w:themeTint="BF"/>
              </w:rPr>
              <w:t xml:space="preserve"> and Curtis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8" w:tooltip="Limpus, 2013 #398" w:history="1">
              <w:r w:rsidR="00B93EC9" w:rsidRPr="00941050">
                <w:rPr>
                  <w:rFonts w:cstheme="minorHAnsi"/>
                  <w:bCs/>
                  <w:noProof/>
                  <w:color w:val="404040" w:themeColor="text1" w:themeTint="BF"/>
                  <w:vertAlign w:val="superscript"/>
                </w:rPr>
                <w:t>148</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Woongarra Coast</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8" w:tooltip="Limpus, 2013 #398" w:history="1">
              <w:r w:rsidR="00B93EC9" w:rsidRPr="00941050">
                <w:rPr>
                  <w:noProof/>
                  <w:color w:val="404040" w:themeColor="text1" w:themeTint="BF"/>
                  <w:vertAlign w:val="superscript"/>
                </w:rPr>
                <w:t>148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Peak </w:t>
            </w:r>
            <w:r w:rsidR="00FB6366">
              <w:rPr>
                <w:color w:val="404040" w:themeColor="text1" w:themeTint="BF"/>
              </w:rPr>
              <w:t>Island</w:t>
            </w:r>
            <w:r w:rsidR="00FB6366" w:rsidRPr="00CA008B">
              <w:rPr>
                <w:color w:val="404040" w:themeColor="text1" w:themeTint="BF"/>
              </w:rPr>
              <w:t xml:space="preserve"> </w:t>
            </w:r>
            <w:r w:rsidRPr="00CA008B">
              <w:rPr>
                <w:color w:val="404040" w:themeColor="text1" w:themeTint="BF"/>
              </w:rPr>
              <w:t xml:space="preserve">(1980- ), Wild Duck </w:t>
            </w:r>
            <w:r w:rsidR="00FB6366">
              <w:rPr>
                <w:color w:val="404040" w:themeColor="text1" w:themeTint="BF"/>
              </w:rPr>
              <w:t>Island</w:t>
            </w:r>
            <w:r w:rsidR="00FB6366" w:rsidRPr="00CA008B">
              <w:rPr>
                <w:color w:val="404040" w:themeColor="text1" w:themeTint="BF"/>
              </w:rPr>
              <w:t xml:space="preserve"> </w:t>
            </w:r>
            <w:r w:rsidRPr="00CA008B">
              <w:rPr>
                <w:color w:val="404040" w:themeColor="text1" w:themeTint="BF"/>
              </w:rPr>
              <w:t>(1981- ), Curtis</w:t>
            </w:r>
            <w:r w:rsidR="00FB6366">
              <w:rPr>
                <w:color w:val="404040" w:themeColor="text1" w:themeTint="BF"/>
              </w:rPr>
              <w:t xml:space="preserve"> Island</w:t>
            </w:r>
            <w:r w:rsidRPr="00CA008B">
              <w:rPr>
                <w:color w:val="404040" w:themeColor="text1" w:themeTint="BF"/>
              </w:rPr>
              <w:t> (1980</w:t>
            </w:r>
            <w:r w:rsidR="00B32A62">
              <w:rPr>
                <w:color w:val="404040" w:themeColor="text1" w:themeTint="BF"/>
              </w:rPr>
              <w:noBreakHyphen/>
            </w:r>
            <w:r w:rsidRPr="00CA008B">
              <w:rPr>
                <w:color w:val="404040" w:themeColor="text1" w:themeTint="BF"/>
              </w:rPr>
              <w:t xml:space="preserve"> ), Avoid </w:t>
            </w:r>
            <w:r w:rsidR="00FB6366">
              <w:rPr>
                <w:color w:val="404040" w:themeColor="text1" w:themeTint="BF"/>
              </w:rPr>
              <w:t>Island</w:t>
            </w:r>
            <w:r w:rsidR="00FB6366" w:rsidRPr="00CA008B">
              <w:rPr>
                <w:color w:val="404040" w:themeColor="text1" w:themeTint="BF"/>
              </w:rPr>
              <w:t xml:space="preserve"> </w:t>
            </w:r>
            <w:r w:rsidRPr="00CA008B">
              <w:rPr>
                <w:color w:val="404040" w:themeColor="text1" w:themeTint="BF"/>
              </w:rPr>
              <w:t>(2007, 2012</w:t>
            </w:r>
            <w:r w:rsidRPr="00CA008B">
              <w:rPr>
                <w:color w:val="404040" w:themeColor="text1" w:themeTint="BF"/>
              </w:rPr>
              <w:noBreakHyphen/>
            </w:r>
            <w:r w:rsidR="00F358ED">
              <w:rPr>
                <w:color w:val="404040" w:themeColor="text1" w:themeTint="BF"/>
              </w:rPr>
              <w:t xml:space="preserve"> </w:t>
            </w:r>
            <w:r w:rsidR="0089220E">
              <w:rPr>
                <w:color w:val="404040" w:themeColor="text1" w:themeTint="BF"/>
              </w:rPr>
              <w:t xml:space="preserve">) and </w:t>
            </w:r>
            <w:r w:rsidRPr="00CA008B">
              <w:rPr>
                <w:color w:val="404040" w:themeColor="text1" w:themeTint="BF"/>
              </w:rPr>
              <w:t>Woongarra Coast </w:t>
            </w:r>
            <w:r w:rsidR="00FB6366">
              <w:rPr>
                <w:color w:val="404040" w:themeColor="text1" w:themeTint="BF"/>
              </w:rPr>
              <w:t xml:space="preserve">(Mon Repos) </w:t>
            </w:r>
            <w:r w:rsidRPr="00CA008B">
              <w:rPr>
                <w:color w:val="404040" w:themeColor="text1" w:themeTint="BF"/>
              </w:rPr>
              <w:t>(1968</w:t>
            </w:r>
            <w:r w:rsidRPr="00CA008B">
              <w:rPr>
                <w:color w:val="404040" w:themeColor="text1" w:themeTint="BF"/>
              </w:rPr>
              <w:noBreakHyphen/>
              <w:t> )</w:t>
            </w:r>
            <w:r w:rsidR="000004FC" w:rsidRPr="00CA008B">
              <w:rPr>
                <w:color w:val="404040" w:themeColor="text1" w:themeTint="BF"/>
              </w:rPr>
              <w:fldChar w:fldCharType="begin">
                <w:fldData xml:space="preserve">PEVuZE5vdGU+PENpdGU+PEF1dGhvcj5GaXR6c2ltbW9uczwvQXV0aG9yPjxZZWFyPjIwMTM8L1ll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PEVuZE5vdGU+PENpdGU+PEF1dGhvcj5GaXR6c2ltbW9uczwvQXV0aG9yPjxZZWFyPjIwMTM8L1ll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62" w:tooltip="Fitzsimmons, 2013 #412" w:history="1">
              <w:r w:rsidR="00B93EC9" w:rsidRPr="00941050">
                <w:rPr>
                  <w:noProof/>
                  <w:color w:val="404040" w:themeColor="text1" w:themeTint="BF"/>
                  <w:vertAlign w:val="superscript"/>
                </w:rPr>
                <w:t>62</w:t>
              </w:r>
            </w:hyperlink>
            <w:r w:rsidR="00941050" w:rsidRPr="00941050">
              <w:rPr>
                <w:noProof/>
                <w:color w:val="404040" w:themeColor="text1" w:themeTint="BF"/>
                <w:vertAlign w:val="superscript"/>
              </w:rPr>
              <w:t xml:space="preserve">, </w:t>
            </w:r>
            <w:hyperlink w:anchor="_ENREF_64" w:tooltip="Fitzsimmons, 2015 #694" w:history="1">
              <w:r w:rsidR="00B93EC9" w:rsidRPr="00941050">
                <w:rPr>
                  <w:noProof/>
                  <w:color w:val="404040" w:themeColor="text1" w:themeTint="BF"/>
                  <w:vertAlign w:val="superscript"/>
                </w:rPr>
                <w:t>64</w:t>
              </w:r>
            </w:hyperlink>
            <w:r w:rsidR="00941050" w:rsidRPr="00941050">
              <w:rPr>
                <w:noProof/>
                <w:color w:val="404040" w:themeColor="text1" w:themeTint="BF"/>
                <w:vertAlign w:val="superscript"/>
              </w:rPr>
              <w:t xml:space="preserve">, </w:t>
            </w:r>
            <w:hyperlink w:anchor="_ENREF_148" w:tooltip="Limpus, 2013 #398" w:history="1">
              <w:r w:rsidR="00B93EC9" w:rsidRPr="00941050">
                <w:rPr>
                  <w:noProof/>
                  <w:color w:val="404040" w:themeColor="text1" w:themeTint="BF"/>
                  <w:vertAlign w:val="superscript"/>
                </w:rPr>
                <w:t>148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5065E1">
              <w:rPr>
                <w:rFonts w:cstheme="minorHAnsi"/>
                <w:bCs/>
                <w:color w:val="404040" w:themeColor="text1" w:themeTint="BF"/>
              </w:rPr>
              <w:t>–</w:t>
            </w:r>
            <w:r w:rsidRPr="00CA008B">
              <w:rPr>
                <w:rFonts w:cstheme="minorHAnsi"/>
                <w:bCs/>
                <w:color w:val="404040" w:themeColor="text1" w:themeTint="BF"/>
              </w:rPr>
              <w:t xml:space="preserve">Jan (peak: late Nov–early Dec)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w:t>
            </w:r>
            <w:r w:rsidR="005065E1">
              <w:rPr>
                <w:rFonts w:cstheme="minorHAnsi"/>
                <w:bCs/>
                <w:color w:val="404040" w:themeColor="text1" w:themeTint="BF"/>
              </w:rPr>
              <w:t>–</w:t>
            </w:r>
            <w:r w:rsidRPr="00CA008B">
              <w:rPr>
                <w:rFonts w:cstheme="minorHAnsi"/>
                <w:bCs/>
                <w:color w:val="404040" w:themeColor="text1" w:themeTint="BF"/>
              </w:rPr>
              <w:t>Mar (peak: Feb)</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Remain on Australian continental shelf from Hervey Bay to the Torres Strait and up to the Gulf of Papua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&lt;EndNote&gt;&lt;Cite&gt;&lt;Author&gt;Great Barrier Reef Marine Park Authority&lt;/Author&gt;&lt;Year&gt;2014&lt;/Year&gt;&lt;RecNum&gt;456&lt;/RecNum&gt;&lt;DisplayText&gt;&lt;style face="superscript"&gt;[74]&lt;/style&gt;&lt;/DisplayText&gt;&lt;record&gt;&lt;rec-number&gt;456&lt;/rec-number&gt;&lt;foreign-keys&gt;&lt;key app="EN" db-id="2rvf559zztv5t2e02wrv9was55we9d9xt90x" timestamp="1449544314"&gt;456&lt;/key&gt;&lt;/foreign-keys&gt;&lt;ref-type name="Report"&gt;27&lt;/ref-type&gt;&lt;contributors&gt;&lt;authors&gt;&lt;author&gt;Great Barrier Reef Marine Park Authority,&lt;/author&gt;&lt;/authors&gt;&lt;/contributors&gt;&lt;titles&gt;&lt;title&gt;A Vulnerability Assessment for the Great Barrier Reef: Marine Turtles&lt;/title&gt;&lt;/titles&gt;&lt;pages&gt;47&lt;/pages&gt;&lt;dates&gt;&lt;year&gt;2014&lt;/year&gt;&lt;/dates&gt;&lt;pub-location&gt;Townsville&lt;/pub-location&gt;&lt;publisher&gt;Great Barrier Reef Marine Park Authority&lt;/publisher&gt;&lt;urls&gt;&lt;/urls&gt;&lt;/record&gt;&lt;/Cite&gt;&lt;/EndNote&gt;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4" w:tooltip="Great Barrier Reef Marine Park Authority, 2014 #456" w:history="1">
              <w:r w:rsidR="00B93EC9" w:rsidRPr="00941050">
                <w:rPr>
                  <w:rFonts w:cstheme="minorHAnsi"/>
                  <w:bCs/>
                  <w:noProof/>
                  <w:color w:val="404040" w:themeColor="text1" w:themeTint="BF"/>
                  <w:vertAlign w:val="superscript"/>
                </w:rPr>
                <w:t>74</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Little is known of foraging habitat although trawl captures indicate flatbacks feed in turbid inshore (10-40 m) soft bottom habitats over the continental shelf of northern Australia</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Foraging grounds currently unknown</w:t>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9760C5"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Breeding for this stock is </w:t>
            </w:r>
            <w:r w:rsidR="009B5240">
              <w:rPr>
                <w:color w:val="404040" w:themeColor="text1" w:themeTint="BF"/>
              </w:rPr>
              <w:t>predominantly</w:t>
            </w:r>
            <w:r w:rsidR="009B5240" w:rsidRPr="00CA008B">
              <w:rPr>
                <w:color w:val="404040" w:themeColor="text1" w:themeTint="BF"/>
              </w:rPr>
              <w:t xml:space="preserve"> </w:t>
            </w:r>
            <w:r w:rsidRPr="00CA008B">
              <w:rPr>
                <w:color w:val="404040" w:themeColor="text1" w:themeTint="BF"/>
              </w:rPr>
              <w:t>in the southern Great Barrier Reef around Peak, Wild Duck,</w:t>
            </w:r>
            <w:r w:rsidR="00D041A9">
              <w:rPr>
                <w:color w:val="404040" w:themeColor="text1" w:themeTint="BF"/>
              </w:rPr>
              <w:t xml:space="preserve"> Avoid</w:t>
            </w:r>
            <w:r w:rsidR="005C65A8">
              <w:rPr>
                <w:color w:val="404040" w:themeColor="text1" w:themeTint="BF"/>
              </w:rPr>
              <w:t>,</w:t>
            </w:r>
            <w:r w:rsidRPr="00CA008B">
              <w:rPr>
                <w:color w:val="404040" w:themeColor="text1" w:themeTint="BF"/>
              </w:rPr>
              <w:t xml:space="preserve"> Curtis and Facing Islands. Low density nesting also occurs on many mainland beaches and offshore islands north of Gladstone. This stock appears to be stable at Wild Duck and Curtis Islands, and on the Woongarra Coast</w:t>
            </w:r>
            <w:r w:rsidR="009B5240">
              <w:rPr>
                <w:color w:val="404040" w:themeColor="text1" w:themeTint="BF"/>
              </w:rPr>
              <w:t>, however t</w:t>
            </w:r>
            <w:r w:rsidRPr="00CA008B">
              <w:rPr>
                <w:color w:val="404040" w:themeColor="text1" w:themeTint="BF"/>
              </w:rPr>
              <w:t>agging data from Peak Island (the largest rookery) has shown a decline over the last three decades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8" w:tooltip="Limpus, 2013 #398" w:history="1">
              <w:r w:rsidR="00B93EC9" w:rsidRPr="00941050">
                <w:rPr>
                  <w:noProof/>
                  <w:color w:val="404040" w:themeColor="text1" w:themeTint="BF"/>
                  <w:vertAlign w:val="superscript"/>
                </w:rPr>
                <w:t>148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cause</w:t>
            </w:r>
            <w:r w:rsidR="0089220E">
              <w:rPr>
                <w:color w:val="404040" w:themeColor="text1" w:themeTint="BF"/>
              </w:rPr>
              <w:t xml:space="preserve"> of this decline is not known. </w:t>
            </w:r>
            <w:r w:rsidRPr="00CA008B">
              <w:rPr>
                <w:color w:val="404040" w:themeColor="text1" w:themeTint="BF"/>
              </w:rPr>
              <w:t xml:space="preserve">Most of the threats facing this stock and their habitats are the result of increased coastal development, particularly </w:t>
            </w:r>
            <w:r w:rsidR="009B5240">
              <w:rPr>
                <w:color w:val="404040" w:themeColor="text1" w:themeTint="BF"/>
              </w:rPr>
              <w:t xml:space="preserve">with regard to </w:t>
            </w:r>
            <w:r w:rsidRPr="00CA008B">
              <w:rPr>
                <w:color w:val="404040" w:themeColor="text1" w:themeTint="BF"/>
              </w:rPr>
              <w:t>light pollution</w:t>
            </w:r>
            <w:r w:rsidR="000004FC" w:rsidRPr="00CA008B">
              <w:rPr>
                <w:color w:val="404040" w:themeColor="text1" w:themeTint="BF"/>
              </w:rPr>
              <w:fldChar w:fldCharType="begin"/>
            </w:r>
            <w:r w:rsidR="00941050">
              <w:rPr>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21" w:tooltip="Kamrowski, 2012 #361" w:history="1">
              <w:r w:rsidR="00B93EC9" w:rsidRPr="00941050">
                <w:rPr>
                  <w:noProof/>
                  <w:color w:val="404040" w:themeColor="text1" w:themeTint="BF"/>
                  <w:vertAlign w:val="superscript"/>
                </w:rPr>
                <w:t>121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which is likely to continue to increase into the future. This stock may be susceptible to increased sand temperature associated with climate change as egg survival is reduced when temperatures exceed 32</w:t>
            </w:r>
            <w:r w:rsidR="00A07E2C">
              <w:rPr>
                <w:rFonts w:ascii="Segoe UI Symbol" w:hAnsi="Segoe UI Symbol"/>
                <w:color w:val="404040" w:themeColor="text1" w:themeTint="BF"/>
              </w:rPr>
              <w:t>°</w:t>
            </w:r>
            <w:r w:rsidRPr="00CA008B">
              <w:rPr>
                <w:color w:val="404040" w:themeColor="text1" w:themeTint="BF"/>
              </w:rPr>
              <w:t>C</w:t>
            </w:r>
            <w:r w:rsidR="000004FC" w:rsidRPr="00CA008B">
              <w:rPr>
                <w:color w:val="404040" w:themeColor="text1" w:themeTint="BF"/>
              </w:rPr>
              <w:fldChar w:fldCharType="begin"/>
            </w:r>
            <w:r w:rsidR="00941050">
              <w:rPr>
                <w:color w:val="404040" w:themeColor="text1" w:themeTint="BF"/>
              </w:rPr>
              <w:instrText xml:space="preserve"> ADDIN EN.CITE &lt;EndNote&gt;&lt;Cite&gt;&lt;Author&gt;Miller&lt;/Author&gt;&lt;Year&gt;1982&lt;/Year&gt;&lt;RecNum&gt;534&lt;/RecNum&gt;&lt;DisplayText&gt;&lt;style face="superscript"&gt;[165]&lt;/style&gt;&lt;/DisplayText&gt;&lt;record&gt;&lt;rec-number&gt;534&lt;/rec-number&gt;&lt;foreign-keys&gt;&lt;key app="EN" db-id="2rvf559zztv5t2e02wrv9was55we9d9xt90x" timestamp="1457414329"&gt;534&lt;/key&gt;&lt;/foreign-keys&gt;&lt;ref-type name="Thesis"&gt;32&lt;/ref-type&gt;&lt;contributors&gt;&lt;authors&gt;&lt;author&gt;Miller, J.D.&lt;/author&gt;&lt;/authors&gt;&lt;/contributors&gt;&lt;titles&gt;&lt;title&gt;Embryology of Marine Turtles&lt;/title&gt;&lt;/titles&gt;&lt;volume&gt;PhD Thesis&lt;/volume&gt;&lt;dates&gt;&lt;year&gt;1982&lt;/year&gt;&lt;/dates&gt;&lt;pub-location&gt;Armidale, Australia&lt;/pub-location&gt;&lt;publisher&gt;University of New England&lt;/publisher&gt;&lt;urls&gt;&lt;/urls&gt;&lt;/record&gt;&lt;/Cite&gt;&lt;/EndNote&gt;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65" w:tooltip="Miller, 1982 #534" w:history="1">
              <w:r w:rsidR="00B93EC9" w:rsidRPr="00941050">
                <w:rPr>
                  <w:noProof/>
                  <w:color w:val="404040" w:themeColor="text1" w:themeTint="BF"/>
                  <w:vertAlign w:val="superscript"/>
                </w:rPr>
                <w:t>165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Pr="00CA008B">
              <w:rPr>
                <w:rFonts w:cstheme="minorHAnsi"/>
                <w:bCs/>
                <w:color w:val="404040" w:themeColor="text1" w:themeTint="BF"/>
              </w:rPr>
              <w:t xml:space="preserve">This stock is largely managed by Queensland Parks and Wildlife Service and the Great Barrier Reef Marine Park Authority with </w:t>
            </w:r>
            <w:r w:rsidR="00C85B5C">
              <w:rPr>
                <w:rFonts w:cstheme="minorHAnsi"/>
                <w:bCs/>
                <w:color w:val="404040" w:themeColor="text1" w:themeTint="BF"/>
              </w:rPr>
              <w:t>considerable</w:t>
            </w:r>
            <w:r w:rsidRPr="00CA008B">
              <w:rPr>
                <w:rFonts w:cstheme="minorHAnsi"/>
                <w:bCs/>
                <w:color w:val="404040" w:themeColor="text1" w:themeTint="BF"/>
              </w:rPr>
              <w:t xml:space="preserve"> contributions from local and Indigenous communities.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nil"/>
              <w:right w:val="nil"/>
            </w:tcBorders>
            <w:shd w:val="clear" w:color="auto" w:fill="DBE5F1" w:themeFill="accent1" w:themeFillTint="33"/>
          </w:tcPr>
          <w:p w:rsidR="00CC6BF1" w:rsidRPr="00CC6BF1" w:rsidRDefault="00CC6BF1" w:rsidP="00642440">
            <w:pPr>
              <w:pStyle w:val="ListBullet"/>
              <w:spacing w:before="60" w:after="60" w:line="240" w:lineRule="auto"/>
              <w:rPr>
                <w:color w:val="404040" w:themeColor="text1" w:themeTint="BF"/>
              </w:rPr>
            </w:pPr>
            <w:r w:rsidRPr="00CA008B">
              <w:rPr>
                <w:color w:val="404040" w:themeColor="text1" w:themeTint="BF"/>
              </w:rPr>
              <w:t xml:space="preserve">Understand </w:t>
            </w:r>
            <w:r>
              <w:rPr>
                <w:color w:val="404040" w:themeColor="text1" w:themeTint="BF"/>
              </w:rPr>
              <w:t xml:space="preserve">the </w:t>
            </w:r>
            <w:r w:rsidRPr="00CA008B">
              <w:rPr>
                <w:color w:val="404040" w:themeColor="text1" w:themeTint="BF"/>
              </w:rPr>
              <w:t xml:space="preserve">decline in nesting </w:t>
            </w:r>
            <w:r>
              <w:rPr>
                <w:color w:val="404040" w:themeColor="text1" w:themeTint="BF"/>
              </w:rPr>
              <w:t>numbers</w:t>
            </w:r>
            <w:r w:rsidRPr="00CA008B">
              <w:rPr>
                <w:color w:val="404040" w:themeColor="text1" w:themeTint="BF"/>
              </w:rPr>
              <w:t xml:space="preserve"> at Peak Isla</w:t>
            </w:r>
            <w:r>
              <w:rPr>
                <w:color w:val="404040" w:themeColor="text1" w:themeTint="BF"/>
              </w:rPr>
              <w:t>nd, including impacts of light.</w:t>
            </w:r>
          </w:p>
        </w:tc>
        <w:tc>
          <w:tcPr>
            <w:tcW w:w="1701" w:type="dxa"/>
            <w:tcBorders>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A8, B1</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Default="00CC6BF1" w:rsidP="00642440">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 adapt to these changes.</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553BD9" w:rsidRDefault="00CC6BF1" w:rsidP="00BD7950">
            <w:pPr>
              <w:pStyle w:val="ListBullet"/>
              <w:spacing w:before="60" w:after="60" w:line="240" w:lineRule="auto"/>
              <w:rPr>
                <w:color w:val="404040" w:themeColor="text1" w:themeTint="BF"/>
              </w:rPr>
            </w:pPr>
            <w:r w:rsidRPr="00553BD9">
              <w:rPr>
                <w:color w:val="404040" w:themeColor="text1" w:themeTint="BF"/>
              </w:rPr>
              <w:t xml:space="preserve">Develop </w:t>
            </w:r>
            <w:r w:rsidR="00BD7950">
              <w:rPr>
                <w:color w:val="404040" w:themeColor="text1" w:themeTint="BF"/>
              </w:rPr>
              <w:t xml:space="preserve">and implement best practice </w:t>
            </w:r>
            <w:r w:rsidRPr="00553BD9">
              <w:rPr>
                <w:color w:val="404040" w:themeColor="text1" w:themeTint="BF"/>
              </w:rPr>
              <w:t xml:space="preserve">light management </w:t>
            </w:r>
            <w:r w:rsidR="00BD7950">
              <w:rPr>
                <w:color w:val="404040" w:themeColor="text1" w:themeTint="BF"/>
              </w:rPr>
              <w:t xml:space="preserve">guidelines </w:t>
            </w:r>
            <w:r w:rsidRPr="00553BD9">
              <w:rPr>
                <w:color w:val="404040" w:themeColor="text1" w:themeTint="BF"/>
              </w:rPr>
              <w:t>for existing and future developments</w:t>
            </w:r>
            <w:r w:rsidR="00BD7950">
              <w:rPr>
                <w:color w:val="404040" w:themeColor="text1" w:themeTint="BF"/>
              </w:rPr>
              <w:t xml:space="preserve"> adjacent to marine turtle nesting beaches</w:t>
            </w:r>
            <w:r w:rsidRPr="00553BD9">
              <w:rPr>
                <w:color w:val="404040" w:themeColor="text1" w:themeTint="BF"/>
              </w:rPr>
              <w:t xml:space="preserve">. </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A1, A8</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553BD9" w:rsidRDefault="00CC6BF1" w:rsidP="00553BD9">
            <w:pPr>
              <w:pStyle w:val="ListBullet"/>
              <w:spacing w:before="60" w:after="60" w:line="240" w:lineRule="auto"/>
              <w:rPr>
                <w:color w:val="404040" w:themeColor="text1" w:themeTint="BF"/>
              </w:rPr>
            </w:pPr>
            <w:r w:rsidRPr="00553BD9">
              <w:rPr>
                <w:color w:val="404040" w:themeColor="text1" w:themeTint="BF"/>
              </w:rPr>
              <w:t>Support retrofitting of lighting at coastal communities and industrial developments, including imposing restrictions around nesting seasons.</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A8</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642440">
            <w:pPr>
              <w:pStyle w:val="ListBullet"/>
              <w:spacing w:before="60" w:after="60" w:line="240" w:lineRule="auto"/>
              <w:rPr>
                <w:color w:val="404040" w:themeColor="text1" w:themeTint="BF"/>
              </w:rPr>
            </w:pPr>
            <w:r w:rsidRPr="00CA008B">
              <w:rPr>
                <w:color w:val="404040" w:themeColor="text1" w:themeTint="BF"/>
              </w:rPr>
              <w:t xml:space="preserve">Understand flatback </w:t>
            </w:r>
            <w:r>
              <w:rPr>
                <w:color w:val="404040" w:themeColor="text1" w:themeTint="BF"/>
              </w:rPr>
              <w:t xml:space="preserve">turtle </w:t>
            </w:r>
            <w:r w:rsidRPr="00CA008B">
              <w:rPr>
                <w:color w:val="404040" w:themeColor="text1" w:themeTint="BF"/>
              </w:rPr>
              <w:t>foraging requirements and identify key foraging areas for this stock.</w:t>
            </w:r>
          </w:p>
        </w:tc>
        <w:tc>
          <w:tcPr>
            <w:tcW w:w="1701" w:type="dxa"/>
            <w:tcBorders>
              <w:top w:val="nil"/>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B2, B3</w:t>
            </w:r>
          </w:p>
          <w:p w:rsidR="00CC6BF1" w:rsidRPr="00CA008B" w:rsidRDefault="00CC6BF1" w:rsidP="009760C5">
            <w:pPr>
              <w:pStyle w:val="ListBullet"/>
              <w:numPr>
                <w:ilvl w:val="0"/>
                <w:numId w:val="0"/>
              </w:numPr>
              <w:spacing w:before="60" w:after="60" w:line="240" w:lineRule="auto"/>
              <w:jc w:val="center"/>
              <w:rPr>
                <w:color w:val="404040" w:themeColor="text1" w:themeTint="BF"/>
              </w:rPr>
            </w:pP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right w:val="nil"/>
            </w:tcBorders>
            <w:shd w:val="clear" w:color="auto" w:fill="DBE5F1" w:themeFill="accent1" w:themeFillTint="33"/>
          </w:tcPr>
          <w:p w:rsidR="00CE47BF" w:rsidRPr="00CA008B" w:rsidRDefault="000A2FDF" w:rsidP="00642440">
            <w:pPr>
              <w:pStyle w:val="ListBullet"/>
              <w:spacing w:before="60" w:after="60" w:line="240" w:lineRule="auto"/>
              <w:rPr>
                <w:color w:val="404040" w:themeColor="text1" w:themeTint="BF"/>
              </w:rPr>
            </w:pPr>
            <w:r>
              <w:rPr>
                <w:color w:val="404040" w:themeColor="text1" w:themeTint="BF"/>
              </w:rPr>
              <w:t>Continue long-</w:t>
            </w:r>
            <w:r w:rsidR="00CE47BF">
              <w:rPr>
                <w:color w:val="404040" w:themeColor="text1" w:themeTint="BF"/>
              </w:rPr>
              <w:t>term monitoring of index beaches</w:t>
            </w:r>
            <w:r w:rsidR="00A80668">
              <w:rPr>
                <w:color w:val="404040" w:themeColor="text1" w:themeTint="BF"/>
              </w:rPr>
              <w:t>.</w:t>
            </w:r>
          </w:p>
        </w:tc>
        <w:tc>
          <w:tcPr>
            <w:tcW w:w="1701" w:type="dxa"/>
            <w:tcBorders>
              <w:top w:val="nil"/>
              <w:left w:val="nil"/>
            </w:tcBorders>
            <w:shd w:val="clear" w:color="auto" w:fill="DBE5F1" w:themeFill="accent1" w:themeFillTint="33"/>
          </w:tcPr>
          <w:p w:rsidR="00CE47BF" w:rsidRPr="00CA008B" w:rsidRDefault="00CE47BF" w:rsidP="00CE47BF">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611380"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CE47BF"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right w:val="nil"/>
            </w:tcBorders>
            <w:shd w:val="clear" w:color="auto" w:fill="DBE5F1" w:themeFill="accent1" w:themeFillTint="33"/>
          </w:tcPr>
          <w:p w:rsidR="00CE47BF" w:rsidRDefault="00CE47BF" w:rsidP="00611380">
            <w:pPr>
              <w:spacing w:before="60" w:after="60" w:line="240" w:lineRule="auto"/>
              <w:rPr>
                <w:rFonts w:cstheme="minorHAnsi"/>
                <w:bCs/>
                <w:i/>
                <w:color w:val="404040" w:themeColor="text1" w:themeTint="BF"/>
              </w:rPr>
            </w:pPr>
            <w:r>
              <w:rPr>
                <w:rFonts w:cstheme="minorHAnsi"/>
                <w:bCs/>
                <w:i/>
                <w:color w:val="404040" w:themeColor="text1" w:themeTint="BF"/>
              </w:rPr>
              <w:t>The decline in nesting numbers at Peak Isla</w:t>
            </w:r>
            <w:r w:rsidR="00E0129B">
              <w:rPr>
                <w:rFonts w:cstheme="minorHAnsi"/>
                <w:bCs/>
                <w:i/>
                <w:color w:val="404040" w:themeColor="text1" w:themeTint="BF"/>
              </w:rPr>
              <w:t xml:space="preserve">nd </w:t>
            </w:r>
            <w:r w:rsidR="00553BD9">
              <w:rPr>
                <w:rFonts w:cstheme="minorHAnsi"/>
                <w:bCs/>
                <w:i/>
                <w:color w:val="404040" w:themeColor="text1" w:themeTint="BF"/>
              </w:rPr>
              <w:t>is</w:t>
            </w:r>
            <w:r w:rsidR="00E0129B">
              <w:rPr>
                <w:rFonts w:cstheme="minorHAnsi"/>
                <w:bCs/>
                <w:i/>
                <w:color w:val="404040" w:themeColor="text1" w:themeTint="BF"/>
              </w:rPr>
              <w:t xml:space="preserve"> understood</w:t>
            </w:r>
          </w:p>
          <w:p w:rsidR="00CE47BF" w:rsidRDefault="00CE47BF" w:rsidP="00CE47BF">
            <w:pPr>
              <w:spacing w:before="60" w:after="60" w:line="240" w:lineRule="auto"/>
              <w:rPr>
                <w:rFonts w:cstheme="minorHAnsi"/>
                <w:bCs/>
                <w:i/>
                <w:color w:val="404040" w:themeColor="text1" w:themeTint="BF"/>
              </w:rPr>
            </w:pPr>
            <w:r>
              <w:rPr>
                <w:rFonts w:cstheme="minorHAnsi"/>
                <w:bCs/>
                <w:i/>
                <w:color w:val="404040" w:themeColor="text1" w:themeTint="BF"/>
              </w:rPr>
              <w:t>Trends in ne</w:t>
            </w:r>
            <w:r w:rsidR="0089220E">
              <w:rPr>
                <w:rFonts w:cstheme="minorHAnsi"/>
                <w:bCs/>
                <w:i/>
                <w:color w:val="404040" w:themeColor="text1" w:themeTint="BF"/>
              </w:rPr>
              <w:t xml:space="preserve">sting turtle abundance for this stock </w:t>
            </w:r>
            <w:r>
              <w:rPr>
                <w:rFonts w:cstheme="minorHAnsi"/>
                <w:bCs/>
                <w:i/>
                <w:color w:val="404040" w:themeColor="text1" w:themeTint="BF"/>
              </w:rPr>
              <w:t>remain stable or are increasing</w:t>
            </w:r>
          </w:p>
        </w:tc>
        <w:tc>
          <w:tcPr>
            <w:tcW w:w="1701" w:type="dxa"/>
            <w:tcBorders>
              <w:left w:val="nil"/>
            </w:tcBorders>
            <w:shd w:val="clear" w:color="auto" w:fill="DBE5F1" w:themeFill="accent1" w:themeFillTint="33"/>
            <w:vAlign w:val="center"/>
          </w:tcPr>
          <w:p w:rsidR="00CE47BF" w:rsidRPr="00CA008B" w:rsidRDefault="00CE47BF" w:rsidP="00CE47BF">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AD5EDD" w:rsidRDefault="00AD5EDD" w:rsidP="009760C5">
      <w:pPr>
        <w:spacing w:after="0" w:line="240" w:lineRule="auto"/>
      </w:pP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A80668">
            <w:pPr>
              <w:spacing w:before="60" w:after="60" w:line="240" w:lineRule="auto"/>
              <w:rPr>
                <w:rFonts w:cstheme="minorHAnsi"/>
                <w:b/>
                <w:bCs/>
                <w:color w:val="FFFFFF" w:themeColor="background1"/>
              </w:rPr>
            </w:pPr>
            <w:r w:rsidRPr="0050547F">
              <w:rPr>
                <w:rFonts w:cstheme="minorHAnsi"/>
                <w:b/>
                <w:bCs/>
                <w:color w:val="FFFFFF" w:themeColor="background1"/>
              </w:rPr>
              <w:t xml:space="preserve">Flatback – Arafura Sea </w:t>
            </w:r>
            <w:r>
              <w:rPr>
                <w:rFonts w:cstheme="minorHAnsi"/>
                <w:b/>
                <w:bCs/>
                <w:color w:val="FFFFFF" w:themeColor="background1"/>
              </w:rPr>
              <w:t>(</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ArS)</w:t>
            </w:r>
          </w:p>
        </w:tc>
        <w:tc>
          <w:tcPr>
            <w:tcW w:w="3147" w:type="dxa"/>
            <w:gridSpan w:val="2"/>
            <w:tcBorders>
              <w:bottom w:val="single" w:sz="4" w:space="0" w:color="auto"/>
            </w:tcBorders>
            <w:shd w:val="clear" w:color="auto" w:fill="D9D9D9" w:themeFill="background1" w:themeFillShade="D9"/>
          </w:tcPr>
          <w:p w:rsidR="009760C5" w:rsidRPr="0050547F" w:rsidRDefault="003B2088" w:rsidP="00B93EC9">
            <w:pPr>
              <w:spacing w:before="60" w:after="60" w:line="240" w:lineRule="auto"/>
              <w:rPr>
                <w:rFonts w:cstheme="minorHAnsi"/>
                <w:b/>
                <w:bCs/>
                <w:color w:val="FFFFFF" w:themeColor="background1"/>
              </w:rPr>
            </w:pPr>
            <w:r w:rsidRPr="003B2088">
              <w:rPr>
                <w:rFonts w:cstheme="minorHAnsi"/>
                <w:b/>
                <w:bCs/>
                <w:color w:val="404040" w:themeColor="text1" w:themeTint="BF"/>
              </w:rPr>
              <w:t>Unknown</w:t>
            </w:r>
            <w:r w:rsidR="000004FC" w:rsidRPr="003B2088">
              <w:rPr>
                <w:rFonts w:cstheme="minorHAnsi"/>
                <w:b/>
                <w:bCs/>
                <w:color w:val="404040" w:themeColor="text1" w:themeTint="BF"/>
              </w:rPr>
              <w:fldChar w:fldCharType="begin"/>
            </w:r>
            <w:r w:rsidR="00941050">
              <w:rPr>
                <w:rFonts w:cstheme="minorHAnsi"/>
                <w:b/>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3B2088">
              <w:rPr>
                <w:rFonts w:cstheme="minorHAnsi"/>
                <w:b/>
                <w:bCs/>
                <w:color w:val="404040" w:themeColor="text1" w:themeTint="BF"/>
              </w:rPr>
              <w:fldChar w:fldCharType="separate"/>
            </w:r>
            <w:r w:rsidR="00941050" w:rsidRPr="00941050">
              <w:rPr>
                <w:rFonts w:cstheme="minorHAnsi"/>
                <w:b/>
                <w:bCs/>
                <w:noProof/>
                <w:color w:val="404040" w:themeColor="text1" w:themeTint="BF"/>
                <w:vertAlign w:val="superscript"/>
              </w:rPr>
              <w:t>[</w:t>
            </w:r>
            <w:hyperlink w:anchor="_ENREF_136" w:tooltip="Limpus, 2009 #193" w:history="1">
              <w:r w:rsidR="00B93EC9" w:rsidRPr="00941050">
                <w:rPr>
                  <w:rFonts w:cstheme="minorHAnsi"/>
                  <w:b/>
                  <w:bCs/>
                  <w:noProof/>
                  <w:color w:val="404040" w:themeColor="text1" w:themeTint="BF"/>
                  <w:vertAlign w:val="superscript"/>
                </w:rPr>
                <w:t>136</w:t>
              </w:r>
            </w:hyperlink>
            <w:r w:rsidR="00941050" w:rsidRPr="00941050">
              <w:rPr>
                <w:rFonts w:cstheme="minorHAnsi"/>
                <w:b/>
                <w:bCs/>
                <w:noProof/>
                <w:color w:val="404040" w:themeColor="text1" w:themeTint="BF"/>
                <w:vertAlign w:val="superscript"/>
              </w:rPr>
              <w:t>]</w:t>
            </w:r>
            <w:r w:rsidR="000004FC" w:rsidRPr="003B2088">
              <w:rPr>
                <w:rFonts w:cstheme="minorHAnsi"/>
                <w:b/>
                <w:bCs/>
                <w:color w:val="404040" w:themeColor="text1" w:themeTint="BF"/>
              </w:rPr>
              <w:fldChar w:fldCharType="end"/>
            </w:r>
          </w:p>
        </w:tc>
      </w:tr>
      <w:tr w:rsidR="00246E7F"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01" w:type="dxa"/>
            <w:tcBorders>
              <w:bottom w:val="single" w:sz="4" w:space="0" w:color="auto"/>
            </w:tcBorders>
            <w:shd w:val="clear" w:color="auto" w:fill="FFB9FF"/>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246E7F"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701" w:type="dxa"/>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 Indigenous take </w:t>
            </w:r>
            <w:r w:rsidR="008D6683">
              <w:rPr>
                <w:rFonts w:cstheme="minorHAnsi"/>
                <w:bCs/>
                <w:color w:val="404040" w:themeColor="text1" w:themeTint="BF"/>
              </w:rPr>
              <w:t>–</w:t>
            </w:r>
            <w:r w:rsidRPr="00CA008B">
              <w:rPr>
                <w:rFonts w:cstheme="minorHAnsi"/>
                <w:bCs/>
                <w:color w:val="404040" w:themeColor="text1" w:themeTint="BF"/>
              </w:rPr>
              <w:t xml:space="preserve"> eggs</w:t>
            </w:r>
            <w:r w:rsidR="008D6683">
              <w:rPr>
                <w:rFonts w:cstheme="minorHAnsi"/>
                <w:bCs/>
                <w:color w:val="404040" w:themeColor="text1" w:themeTint="BF"/>
              </w:rPr>
              <w:t xml:space="preserve"> </w:t>
            </w:r>
          </w:p>
        </w:tc>
        <w:tc>
          <w:tcPr>
            <w:tcW w:w="1701" w:type="dxa"/>
            <w:tcBorders>
              <w:bottom w:val="single" w:sz="4" w:space="0" w:color="auto"/>
            </w:tcBorders>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Bare Sand, Field, Deliverance, Crab and Sir Edward Pellew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Peninsula, Wellesley, Flinders Beach, Jardine River to Edward River and in western Torres Strait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Bare Sand (1996-</w:t>
            </w:r>
            <w:r w:rsidR="000A2EF0" w:rsidRPr="00CA008B">
              <w:rPr>
                <w:color w:val="404040" w:themeColor="text1" w:themeTint="BF"/>
              </w:rPr>
              <w:t>20</w:t>
            </w:r>
            <w:r w:rsidR="000A2EF0">
              <w:rPr>
                <w:color w:val="404040" w:themeColor="text1" w:themeTint="BF"/>
              </w:rPr>
              <w:t>16</w:t>
            </w:r>
            <w:r w:rsidRPr="00CA008B">
              <w:rPr>
                <w:color w:val="404040" w:themeColor="text1" w:themeTint="BF"/>
              </w:rPr>
              <w:t>), Field (1990-201</w:t>
            </w:r>
            <w:r w:rsidR="000A2EF0">
              <w:rPr>
                <w:color w:val="404040" w:themeColor="text1" w:themeTint="BF"/>
              </w:rPr>
              <w:t>6</w:t>
            </w:r>
            <w:r w:rsidRPr="00CA008B">
              <w:rPr>
                <w:color w:val="404040" w:themeColor="text1" w:themeTint="BF"/>
              </w:rPr>
              <w:t>), Deliverance (1987), Crab (1991- ) and Sir Edward Pellew Islands (2000</w:t>
            </w:r>
            <w:r w:rsidRPr="00CA008B">
              <w:rPr>
                <w:color w:val="404040" w:themeColor="text1" w:themeTint="BF"/>
              </w:rPr>
              <w:noBreakHyphen/>
            </w:r>
            <w:r w:rsidR="00A87EE3">
              <w:rPr>
                <w:color w:val="404040" w:themeColor="text1" w:themeTint="BF"/>
              </w:rPr>
              <w:t>20</w:t>
            </w:r>
            <w:r w:rsidRPr="00CA008B">
              <w:rPr>
                <w:color w:val="404040" w:themeColor="text1" w:themeTint="BF"/>
              </w:rPr>
              <w:t>02)</w:t>
            </w:r>
            <w:r w:rsidR="000004FC" w:rsidRPr="00CA008B">
              <w:rPr>
                <w:color w:val="404040" w:themeColor="text1" w:themeTint="BF"/>
              </w:rPr>
              <w:fldChar w:fldCharType="begin"/>
            </w:r>
            <w:r w:rsidR="00941050">
              <w:rPr>
                <w:color w:val="404040" w:themeColor="text1" w:themeTint="BF"/>
              </w:rPr>
              <w:instrText xml:space="preserve"> ADDIN EN.CITE &lt;EndNote&gt;&lt;Cite&gt;&lt;Author&gt;Schauble&lt;/Author&gt;&lt;Year&gt;2006&lt;/Year&gt;&lt;RecNum&gt;413&lt;/RecNum&gt;&lt;DisplayText&gt;&lt;style face="superscript"&gt;[201, 243]&lt;/style&gt;&lt;/DisplayText&gt;&lt;record&gt;&lt;rec-number&gt;413&lt;/rec-number&gt;&lt;foreign-keys&gt;&lt;key app="EN" db-id="2rvf559zztv5t2e02wrv9was55we9d9xt90x" timestamp="1442900617"&gt;413&lt;/key&gt;&lt;/foreign-keys&gt;&lt;ref-type name="Journal Article"&gt;17&lt;/ref-type&gt;&lt;contributors&gt;&lt;authors&gt;&lt;author&gt;Schauble, Chloe&lt;/author&gt;&lt;author&gt;Kennett, R.&lt;/author&gt;&lt;author&gt;Winderlich, S.&lt;/author&gt;&lt;/authors&gt;&lt;/contributors&gt;&lt;titles&gt;&lt;title&gt;&lt;style face="normal" font="default" size="100%"&gt;Flatback turtle (&lt;/style&gt;&lt;style face="italic" font="default" size="100%"&gt;Natator depressus&lt;/style&gt;&lt;style face="normal" font="default" size="100%"&gt;) nesting at Field Island, Kakadu National Park, Northern Territory: A summary of nesting beach data for 1990-2001&lt;/style&gt;&lt;/title&gt;&lt;secondary-title&gt;Chelonian Conservation and Biology&lt;/secondary-title&gt;&lt;/titles&gt;&lt;periodical&gt;&lt;full-title&gt;Chelonian Conservation and Biology&lt;/full-title&gt;&lt;/periodical&gt;&lt;pages&gt;188-194&lt;/pages&gt;&lt;volume&gt;5&lt;/volume&gt;&lt;number&gt;2&lt;/number&gt;&lt;dates&gt;&lt;year&gt;2006&lt;/year&gt;&lt;/dates&gt;&lt;label&gt;Don&amp;apos;t have this&lt;/label&gt;&lt;urls&gt;&lt;/urls&gt;&lt;/record&gt;&lt;/Cite&gt;&lt;Cite&gt;&lt;Author&gt;Whiting&lt;/Author&gt;&lt;Year&gt;2006&lt;/Year&gt;&lt;RecNum&gt;414&lt;/RecNum&gt;&lt;record&gt;&lt;rec-number&gt;414&lt;/rec-number&gt;&lt;foreign-keys&gt;&lt;key app="EN" db-id="2rvf559zztv5t2e02wrv9was55we9d9xt90x" timestamp="1442900781"&gt;414&lt;/key&gt;&lt;/foreign-keys&gt;&lt;ref-type name="Conference Proceedings"&gt;10&lt;/ref-type&gt;&lt;contributors&gt;&lt;authors&gt;&lt;author&gt;Whiting, S.D.&lt;/author&gt;&lt;author&gt;Guinea, M.L.&lt;/author&gt;&lt;/authors&gt;&lt;secondary-authors&gt;&lt;author&gt;Pilcher, Nicolas J.&lt;/author&gt;&lt;/secondary-authors&gt;&lt;/contributors&gt;&lt;titles&gt;&lt;title&gt;The nesting biology of flatback turtles in the tropics: Seven years of surveys on Bare Sand Island, Darwin, Northern Territory, Australia&lt;/title&gt;&lt;secondary-title&gt;Proceedings of the 23rd Annual Symposium on Sea Turtle Biology and Conservation&lt;/secondary-title&gt;&lt;/titles&gt;&lt;pages&gt;159&lt;/pages&gt;&lt;dates&gt;&lt;year&gt;2006&lt;/year&gt;&lt;/dates&gt;&lt;publisher&gt;NOAA Techinical Memorandum NMFS-SEFSC-536&lt;/publisher&gt;&lt;urls&gt;&lt;/urls&gt;&lt;/record&gt;&lt;/Cite&gt;&lt;/EndNote&gt;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201" w:tooltip="Schauble, 2006 #413" w:history="1">
              <w:r w:rsidR="00B93EC9" w:rsidRPr="00941050">
                <w:rPr>
                  <w:noProof/>
                  <w:color w:val="404040" w:themeColor="text1" w:themeTint="BF"/>
                  <w:vertAlign w:val="superscript"/>
                </w:rPr>
                <w:t>201</w:t>
              </w:r>
            </w:hyperlink>
            <w:r w:rsidR="00941050" w:rsidRPr="00941050">
              <w:rPr>
                <w:noProof/>
                <w:color w:val="404040" w:themeColor="text1" w:themeTint="BF"/>
                <w:vertAlign w:val="superscript"/>
              </w:rPr>
              <w:t xml:space="preserve">, </w:t>
            </w:r>
            <w:hyperlink w:anchor="_ENREF_243" w:tooltip="Whiting, 2006 #414" w:history="1">
              <w:r w:rsidR="00B93EC9" w:rsidRPr="00941050">
                <w:rPr>
                  <w:noProof/>
                  <w:color w:val="404040" w:themeColor="text1" w:themeTint="BF"/>
                  <w:vertAlign w:val="superscript"/>
                </w:rPr>
                <w:t>243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0A2EF0">
              <w:rPr>
                <w:color w:val="404040" w:themeColor="text1" w:themeTint="BF"/>
              </w:rPr>
              <w:t xml:space="preserve">(Donehue </w:t>
            </w:r>
            <w:r w:rsidR="000A2EF0">
              <w:rPr>
                <w:i/>
                <w:color w:val="404040" w:themeColor="text1" w:themeTint="BF"/>
              </w:rPr>
              <w:t>et al</w:t>
            </w:r>
            <w:r w:rsidR="000A2EF0">
              <w:rPr>
                <w:color w:val="404040" w:themeColor="text1" w:themeTint="BF"/>
              </w:rPr>
              <w:t>. 2017</w:t>
            </w:r>
            <w:r w:rsidR="008D6683">
              <w:rPr>
                <w:color w:val="404040" w:themeColor="text1" w:themeTint="BF"/>
              </w:rPr>
              <w:t>,</w:t>
            </w:r>
            <w:r w:rsidR="000A2EF0">
              <w:rPr>
                <w:color w:val="404040" w:themeColor="text1" w:themeTint="BF"/>
              </w:rPr>
              <w:t xml:space="preserve"> in press; Martin 2017</w:t>
            </w:r>
            <w:r w:rsidR="008D6683">
              <w:rPr>
                <w:color w:val="404040" w:themeColor="text1" w:themeTint="BF"/>
              </w:rPr>
              <w:t>,</w:t>
            </w:r>
            <w:r w:rsidR="000A2EF0">
              <w:rPr>
                <w:color w:val="404040" w:themeColor="text1" w:themeTint="BF"/>
              </w:rPr>
              <w:t xml:space="preserve"> in press)</w:t>
            </w:r>
            <w:r w:rsidR="00D72973">
              <w:rPr>
                <w:color w:val="404040" w:themeColor="text1" w:themeTint="BF"/>
              </w:rPr>
              <w:t>.</w:t>
            </w:r>
          </w:p>
        </w:tc>
        <w:tc>
          <w:tcPr>
            <w:tcW w:w="3147"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Jun</w:t>
            </w:r>
            <w:r w:rsidR="005065E1">
              <w:rPr>
                <w:rFonts w:cstheme="minorHAnsi"/>
                <w:bCs/>
                <w:color w:val="404040" w:themeColor="text1" w:themeTint="BF"/>
              </w:rPr>
              <w:t>–</w:t>
            </w:r>
            <w:r w:rsidRPr="00CA008B">
              <w:rPr>
                <w:rFonts w:cstheme="minorHAnsi"/>
                <w:bCs/>
                <w:color w:val="404040" w:themeColor="text1" w:themeTint="BF"/>
              </w:rPr>
              <w:t xml:space="preserve">Aug)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all year (peak: Jul</w:t>
            </w:r>
            <w:r w:rsidR="005065E1">
              <w:rPr>
                <w:rFonts w:cstheme="minorHAnsi"/>
                <w:bCs/>
                <w:color w:val="404040" w:themeColor="text1" w:themeTint="BF"/>
              </w:rPr>
              <w:t>–</w:t>
            </w:r>
            <w:r w:rsidRPr="00CA008B">
              <w:rPr>
                <w:rFonts w:cstheme="minorHAnsi"/>
                <w:bCs/>
                <w:color w:val="404040" w:themeColor="text1" w:themeTint="BF"/>
              </w:rPr>
              <w:t>Sep)</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Remain on Australian continental shelf</w:t>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Little is known of foraging habitat although trawl captures indicated flatback</w:t>
            </w:r>
            <w:r w:rsidR="00577DDD">
              <w:rPr>
                <w:rFonts w:cstheme="minorHAnsi"/>
                <w:bCs/>
                <w:color w:val="404040" w:themeColor="text1" w:themeTint="BF"/>
              </w:rPr>
              <w:t xml:space="preserve"> turtle</w:t>
            </w:r>
            <w:r w:rsidRPr="00CA008B">
              <w:rPr>
                <w:rFonts w:cstheme="minorHAnsi"/>
                <w:bCs/>
                <w:color w:val="404040" w:themeColor="text1" w:themeTint="BF"/>
              </w:rPr>
              <w:t>s feed in turbid inshore (10-40 m) soft bottom habitats over the continental shelf of northern Australia</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Foraging grounds currently unknown</w:t>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B5240" w:rsidRDefault="009760C5" w:rsidP="009B5240">
            <w:pPr>
              <w:pStyle w:val="ListBullet"/>
              <w:numPr>
                <w:ilvl w:val="0"/>
                <w:numId w:val="0"/>
              </w:numPr>
              <w:spacing w:before="60" w:after="60" w:line="240" w:lineRule="auto"/>
              <w:jc w:val="both"/>
              <w:rPr>
                <w:color w:val="404040" w:themeColor="text1" w:themeTint="BF"/>
              </w:rPr>
            </w:pPr>
            <w:r w:rsidRPr="00CA008B">
              <w:rPr>
                <w:color w:val="404040" w:themeColor="text1" w:themeTint="BF"/>
              </w:rPr>
              <w:t>This genetic stock encompasses flatback turtles nesting in the western Torres Strait, around the Gulf of Carpentaria, north</w:t>
            </w:r>
            <w:r w:rsidR="00A01227">
              <w:rPr>
                <w:color w:val="404040" w:themeColor="text1" w:themeTint="BF"/>
              </w:rPr>
              <w:t>-</w:t>
            </w:r>
            <w:r w:rsidRPr="00CA008B">
              <w:rPr>
                <w:color w:val="404040" w:themeColor="text1" w:themeTint="BF"/>
              </w:rPr>
              <w:t xml:space="preserve">east Arnhem Land, </w:t>
            </w:r>
            <w:r w:rsidR="00071C12">
              <w:rPr>
                <w:color w:val="404040" w:themeColor="text1" w:themeTint="BF"/>
              </w:rPr>
              <w:t>Cobourg</w:t>
            </w:r>
            <w:r w:rsidRPr="00CA008B">
              <w:rPr>
                <w:color w:val="404040" w:themeColor="text1" w:themeTint="BF"/>
              </w:rPr>
              <w:t xml:space="preserve"> Peninsula and into western Northern Territory. The stock is managed by the Queensland and Northern Territory Governments in </w:t>
            </w:r>
            <w:r w:rsidR="00DC2264">
              <w:rPr>
                <w:color w:val="404040" w:themeColor="text1" w:themeTint="BF"/>
              </w:rPr>
              <w:t>collaboration</w:t>
            </w:r>
            <w:r w:rsidR="00DC2264" w:rsidRPr="00CA008B">
              <w:rPr>
                <w:color w:val="404040" w:themeColor="text1" w:themeTint="BF"/>
              </w:rPr>
              <w:t xml:space="preserve"> </w:t>
            </w:r>
            <w:r w:rsidRPr="00CA008B">
              <w:rPr>
                <w:color w:val="404040" w:themeColor="text1" w:themeTint="BF"/>
              </w:rPr>
              <w:t xml:space="preserve">with the Torres Strait Regional Authority and a wide range of community and ranger groups. </w:t>
            </w:r>
            <w:r w:rsidRPr="00CA008B">
              <w:rPr>
                <w:rFonts w:cs="TimesNewRomanPSMT"/>
                <w:color w:val="404040" w:themeColor="text1" w:themeTint="BF"/>
                <w:lang w:eastAsia="en-AU"/>
              </w:rPr>
              <w:t>Crab Island, in the Gulf of Carpentaria, is one of the largest flatback turtle rookeries</w:t>
            </w:r>
            <w:r w:rsidR="00E66447">
              <w:rPr>
                <w:rFonts w:cs="TimesNewRomanPSMT"/>
                <w:color w:val="404040" w:themeColor="text1" w:themeTint="BF"/>
                <w:lang w:eastAsia="en-AU"/>
              </w:rPr>
              <w:t>,</w:t>
            </w:r>
            <w:r w:rsidRPr="00CA008B">
              <w:rPr>
                <w:rFonts w:cs="TimesNewRomanPSMT"/>
                <w:color w:val="404040" w:themeColor="text1" w:themeTint="BF"/>
                <w:lang w:eastAsia="en-AU"/>
              </w:rPr>
              <w:t xml:space="preserve"> and it is estimated that </w:t>
            </w:r>
            <w:r w:rsidR="00F264BE">
              <w:rPr>
                <w:rFonts w:cs="TimesNewRomanPSMT"/>
                <w:color w:val="404040" w:themeColor="text1" w:themeTint="BF"/>
                <w:lang w:eastAsia="en-AU"/>
              </w:rPr>
              <w:t xml:space="preserve">approximately </w:t>
            </w:r>
            <w:r w:rsidRPr="00CA008B">
              <w:rPr>
                <w:rFonts w:cs="TimesNewRomanPSMT"/>
                <w:color w:val="404040" w:themeColor="text1" w:themeTint="BF"/>
                <w:lang w:eastAsia="en-AU"/>
              </w:rPr>
              <w:t xml:space="preserve">3000 </w:t>
            </w:r>
            <w:r w:rsidR="009B5240">
              <w:rPr>
                <w:rFonts w:cs="TimesNewRomanPSMT"/>
                <w:color w:val="404040" w:themeColor="text1" w:themeTint="BF"/>
                <w:lang w:eastAsia="en-AU"/>
              </w:rPr>
              <w:t>turtles</w:t>
            </w:r>
            <w:r w:rsidR="009B5240" w:rsidRPr="00CA008B">
              <w:rPr>
                <w:rFonts w:cs="TimesNewRomanPSMT"/>
                <w:color w:val="404040" w:themeColor="text1" w:themeTint="BF"/>
                <w:lang w:eastAsia="en-AU"/>
              </w:rPr>
              <w:t xml:space="preserve"> </w:t>
            </w:r>
            <w:r w:rsidRPr="00CA008B">
              <w:rPr>
                <w:rFonts w:cs="TimesNewRomanPSMT"/>
                <w:color w:val="404040" w:themeColor="text1" w:themeTint="BF"/>
                <w:lang w:eastAsia="en-AU"/>
              </w:rPr>
              <w:t>nest</w:t>
            </w:r>
            <w:r w:rsidR="009B5240">
              <w:rPr>
                <w:rFonts w:cs="TimesNewRomanPSMT"/>
                <w:color w:val="404040" w:themeColor="text1" w:themeTint="BF"/>
                <w:lang w:eastAsia="en-AU"/>
              </w:rPr>
              <w:t>ing</w:t>
            </w:r>
            <w:r w:rsidRPr="00CA008B">
              <w:rPr>
                <w:rFonts w:cs="TimesNewRomanPSMT"/>
                <w:color w:val="404040" w:themeColor="text1" w:themeTint="BF"/>
                <w:lang w:eastAsia="en-AU"/>
              </w:rPr>
              <w:t xml:space="preserve"> there per year</w:t>
            </w:r>
            <w:r w:rsidR="000004FC" w:rsidRPr="00CA008B">
              <w:rPr>
                <w:rFonts w:cs="TimesNewRomanPSMT"/>
                <w:color w:val="404040" w:themeColor="text1" w:themeTint="BF"/>
                <w:lang w:eastAsia="en-AU"/>
              </w:rPr>
              <w:fldChar w:fldCharType="begin"/>
            </w:r>
            <w:r w:rsidR="00941050">
              <w:rPr>
                <w:rFonts w:cs="TimesNewRomanPSMT"/>
                <w:color w:val="404040" w:themeColor="text1" w:themeTint="BF"/>
                <w:lang w:eastAsia="en-AU"/>
              </w:rPr>
              <w:instrText xml:space="preserve"> ADDIN EN.CITE &lt;EndNote&gt;&lt;Cite&gt;&lt;Author&gt;Sutherland&lt;/Author&gt;&lt;Year&gt;2003&lt;/Year&gt;&lt;RecNum&gt;529&lt;/RecNum&gt;&lt;DisplayText&gt;&lt;style face="superscript"&gt;[214]&lt;/style&gt;&lt;/DisplayText&gt;&lt;record&gt;&lt;rec-number&gt;529&lt;/rec-number&gt;&lt;foreign-keys&gt;&lt;key app="EN" db-id="2rvf559zztv5t2e02wrv9was55we9d9xt90x" timestamp="1457057106"&gt;529&lt;/key&gt;&lt;/foreign-keys&gt;&lt;ref-type name="Journal Article"&gt;17&lt;/ref-type&gt;&lt;contributors&gt;&lt;authors&gt;&lt;author&gt;Sutherland, R.W.&lt;/author&gt;&lt;author&gt;Sutherland, E.G.&lt;/author&gt;&lt;/authors&gt;&lt;/contributors&gt;&lt;titles&gt;&lt;title&gt;&lt;style face="normal" font="default" size="100%"&gt;Status of the flatback turtle (&lt;/style&gt;&lt;style face="italic" font="default" size="100%"&gt;Natator depressus&lt;/style&gt;&lt;style face="normal" font="default" size="100%"&gt;) rookery on Crab Island, Australia, with notes on predation by crocodiles&lt;/style&gt;&lt;/title&gt;&lt;secondary-title&gt;Chelonian Conservation and Biology&lt;/secondary-title&gt;&lt;/titles&gt;&lt;periodical&gt;&lt;full-title&gt;Chelonian Conservation and Biology&lt;/full-title&gt;&lt;/periodical&gt;&lt;pages&gt;612-619&lt;/pages&gt;&lt;volume&gt;4&lt;/volume&gt;&lt;dates&gt;&lt;year&gt;2003&lt;/year&gt;&lt;/dates&gt;&lt;label&gt;don&amp;apos;t have this&lt;/label&gt;&lt;urls&gt;&lt;/urls&gt;&lt;/record&gt;&lt;/Cite&gt;&lt;/EndNote&gt;</w:instrText>
            </w:r>
            <w:r w:rsidR="000004FC" w:rsidRPr="00CA008B">
              <w:rPr>
                <w:rFonts w:cs="TimesNewRomanPSMT"/>
                <w:color w:val="404040" w:themeColor="text1" w:themeTint="BF"/>
                <w:lang w:eastAsia="en-AU"/>
              </w:rPr>
              <w:fldChar w:fldCharType="separate"/>
            </w:r>
            <w:r w:rsidR="00941050" w:rsidRPr="00941050">
              <w:rPr>
                <w:rFonts w:cs="TimesNewRomanPSMT"/>
                <w:noProof/>
                <w:color w:val="404040" w:themeColor="text1" w:themeTint="BF"/>
                <w:vertAlign w:val="superscript"/>
                <w:lang w:eastAsia="en-AU"/>
              </w:rPr>
              <w:t>[</w:t>
            </w:r>
            <w:hyperlink w:anchor="_ENREF_214" w:tooltip="Sutherland, 2003 #529" w:history="1">
              <w:r w:rsidR="00B93EC9" w:rsidRPr="00941050">
                <w:rPr>
                  <w:rFonts w:cs="TimesNewRomanPSMT"/>
                  <w:noProof/>
                  <w:color w:val="404040" w:themeColor="text1" w:themeTint="BF"/>
                  <w:vertAlign w:val="superscript"/>
                  <w:lang w:eastAsia="en-AU"/>
                </w:rPr>
                <w:t>214</w:t>
              </w:r>
            </w:hyperlink>
            <w:r w:rsidR="00941050" w:rsidRPr="00941050">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Pr="00CA008B">
              <w:rPr>
                <w:rFonts w:cs="TimesNewRomanPSMT"/>
                <w:color w:val="404040" w:themeColor="text1" w:themeTint="BF"/>
                <w:lang w:eastAsia="en-AU"/>
              </w:rPr>
              <w:t xml:space="preserve">. </w:t>
            </w:r>
            <w:r w:rsidR="00F076E8">
              <w:rPr>
                <w:rFonts w:cs="TimesNewRomanPSMT"/>
                <w:color w:val="404040" w:themeColor="text1" w:themeTint="BF"/>
                <w:lang w:eastAsia="en-AU"/>
              </w:rPr>
              <w:t xml:space="preserve">Recent studies have reported </w:t>
            </w:r>
            <w:r w:rsidR="00E66447">
              <w:rPr>
                <w:rFonts w:cs="TimesNewRomanPSMT"/>
                <w:color w:val="404040" w:themeColor="text1" w:themeTint="BF"/>
                <w:lang w:eastAsia="en-AU"/>
              </w:rPr>
              <w:t xml:space="preserve">that numbers of </w:t>
            </w:r>
            <w:r w:rsidR="00F076E8">
              <w:rPr>
                <w:rFonts w:cs="TimesNewRomanPSMT"/>
                <w:color w:val="404040" w:themeColor="text1" w:themeTint="BF"/>
                <w:lang w:eastAsia="en-AU"/>
              </w:rPr>
              <w:t>nesting flatbacks at Field Island appear to be relatively stable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F076E8" w:rsidRPr="000A2EF0">
              <w:rPr>
                <w:rFonts w:cs="TimesNewRomanPSMT"/>
                <w:color w:val="404040" w:themeColor="text1" w:themeTint="BF"/>
                <w:lang w:eastAsia="en-AU"/>
              </w:rPr>
              <w:t>2017</w:t>
            </w:r>
            <w:r w:rsidR="008D6683">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sidR="00F076E8">
              <w:rPr>
                <w:rFonts w:cs="TimesNewRomanPSMT"/>
                <w:color w:val="404040" w:themeColor="text1" w:themeTint="BF"/>
                <w:lang w:eastAsia="en-AU"/>
              </w:rPr>
              <w:t>)</w:t>
            </w:r>
            <w:r w:rsidR="008D6683">
              <w:rPr>
                <w:rFonts w:cs="TimesNewRomanPSMT"/>
                <w:color w:val="404040" w:themeColor="text1" w:themeTint="BF"/>
                <w:lang w:eastAsia="en-AU"/>
              </w:rPr>
              <w:t>.</w:t>
            </w:r>
            <w:r w:rsidR="00F076E8">
              <w:rPr>
                <w:rFonts w:cs="TimesNewRomanPSMT"/>
                <w:color w:val="404040" w:themeColor="text1" w:themeTint="BF"/>
                <w:lang w:eastAsia="en-AU"/>
              </w:rPr>
              <w:t xml:space="preserve"> </w:t>
            </w:r>
            <w:r w:rsidRPr="00CA008B">
              <w:rPr>
                <w:color w:val="404040" w:themeColor="text1" w:themeTint="BF"/>
              </w:rPr>
              <w:t>Monitoring at Bare Sand Island</w:t>
            </w:r>
            <w:r w:rsidR="00F076E8">
              <w:rPr>
                <w:color w:val="404040" w:themeColor="text1" w:themeTint="BF"/>
              </w:rPr>
              <w:t xml:space="preserve"> had</w:t>
            </w:r>
            <w:r w:rsidRPr="00CA008B">
              <w:rPr>
                <w:color w:val="404040" w:themeColor="text1" w:themeTint="BF"/>
              </w:rPr>
              <w:t xml:space="preserve"> </w:t>
            </w:r>
            <w:r w:rsidR="00F076E8" w:rsidRPr="00CA008B">
              <w:rPr>
                <w:color w:val="404040" w:themeColor="text1" w:themeTint="BF"/>
              </w:rPr>
              <w:t>indicate</w:t>
            </w:r>
            <w:r w:rsidR="00F076E8">
              <w:rPr>
                <w:color w:val="404040" w:themeColor="text1" w:themeTint="BF"/>
              </w:rPr>
              <w:t>d</w:t>
            </w:r>
            <w:r w:rsidR="00F076E8" w:rsidRPr="00CA008B">
              <w:rPr>
                <w:color w:val="404040" w:themeColor="text1" w:themeTint="BF"/>
              </w:rPr>
              <w:t xml:space="preserve"> </w:t>
            </w:r>
            <w:r w:rsidRPr="00CA008B">
              <w:rPr>
                <w:color w:val="404040" w:themeColor="text1" w:themeTint="BF"/>
              </w:rPr>
              <w:t xml:space="preserve">a </w:t>
            </w:r>
            <w:r w:rsidR="00A80668">
              <w:rPr>
                <w:color w:val="404040" w:themeColor="text1" w:themeTint="BF"/>
              </w:rPr>
              <w:t xml:space="preserve">three </w:t>
            </w:r>
            <w:r w:rsidRPr="00CA008B">
              <w:rPr>
                <w:color w:val="404040" w:themeColor="text1" w:themeTint="BF"/>
              </w:rPr>
              <w:t>per cent decline per year</w:t>
            </w:r>
            <w:r w:rsidR="000004FC" w:rsidRPr="00CA008B">
              <w:rPr>
                <w:color w:val="404040" w:themeColor="text1" w:themeTint="BF"/>
              </w:rPr>
              <w:fldChar w:fldCharType="begin"/>
            </w:r>
            <w:r w:rsidR="00227812">
              <w:rPr>
                <w:color w:val="404040" w:themeColor="text1" w:themeTint="BF"/>
              </w:rPr>
              <w:instrText xml:space="preserve"> ADDIN EN.CITE &lt;EndNote&gt;&lt;Cite&gt;&lt;Author&gt;Whiting&lt;/Author&gt;&lt;Year&gt;2006&lt;/Year&gt;&lt;RecNum&gt;414&lt;/RecNum&gt;&lt;DisplayText&gt;&lt;style face="superscript"&gt;[243]&lt;/style&gt;&lt;/DisplayText&gt;&lt;record&gt;&lt;rec-number&gt;414&lt;/rec-number&gt;&lt;foreign-keys&gt;&lt;key app="EN" db-id="2rvf559zztv5t2e02wrv9was55we9d9xt90x" timestamp="1442900781"&gt;414&lt;/key&gt;&lt;/foreign-keys&gt;&lt;ref-type name="Conference Proceedings"&gt;10&lt;/ref-type&gt;&lt;contributors&gt;&lt;authors&gt;&lt;author&gt;Whiting, S.D.&lt;/author&gt;&lt;author&gt;Guinea, M.L.&lt;/author&gt;&lt;/authors&gt;&lt;secondary-authors&gt;&lt;author&gt;Pilcher, Nicolas J.&lt;/author&gt;&lt;/secondary-authors&gt;&lt;/contributors&gt;&lt;titles&gt;&lt;title&gt;The nesting biology of flatback turtles in the tropics: Seven years of surveys on Bare Sand Island, Darwin, Northern Territory, Australia&lt;/title&gt;&lt;secondary-title&gt;Proceedings of the 23rd Annual Symposium on Sea Turtle Biology and Conservation&lt;/secondary-title&gt;&lt;/titles&gt;&lt;pages&gt;159&lt;/pages&gt;&lt;dates&gt;&lt;year&gt;2006&lt;/year&gt;&lt;/dates&gt;&lt;publisher&gt;NOAA Techinical Memorandum NMFS-SEFSC-536&lt;/publisher&gt;&lt;urls&gt;&lt;/urls&gt;&lt;/record&gt;&lt;/Cite&gt;&lt;/EndNote&gt;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3" w:tooltip="Whiting, 2006 #414" w:history="1">
              <w:r w:rsidR="00B93EC9" w:rsidRPr="00227812">
                <w:rPr>
                  <w:noProof/>
                  <w:color w:val="404040" w:themeColor="text1" w:themeTint="BF"/>
                  <w:vertAlign w:val="superscript"/>
                </w:rPr>
                <w:t>243</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F076E8">
              <w:rPr>
                <w:color w:val="404040" w:themeColor="text1" w:themeTint="BF"/>
              </w:rPr>
              <w:t>, but ongoing monitoring is to be analysed soon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8D6683">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sidR="00F076E8">
              <w:rPr>
                <w:color w:val="404040" w:themeColor="text1" w:themeTint="BF"/>
              </w:rPr>
              <w:t>)</w:t>
            </w:r>
            <w:r w:rsidRPr="00CA008B">
              <w:rPr>
                <w:color w:val="404040" w:themeColor="text1" w:themeTint="BF"/>
              </w:rPr>
              <w:t>. The decline may be due to cumulative impacts from multiple sources of mortality. Ghost net hotspots have been identified throughout this stock’s nesting and likely foraging habitats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Approximately 10 per cent of all turtles captured in ghost nets are flatback</w:t>
            </w:r>
            <w:r w:rsidR="00577DDD">
              <w:rPr>
                <w:color w:val="404040" w:themeColor="text1" w:themeTint="BF"/>
              </w:rPr>
              <w:t xml:space="preserve"> turtle</w:t>
            </w:r>
            <w:r w:rsidRPr="00CA008B">
              <w:rPr>
                <w:color w:val="404040" w:themeColor="text1" w:themeTint="BF"/>
              </w:rPr>
              <w: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6" w:tooltip="Wilcox, 2014 #323" w:history="1">
              <w:r w:rsidR="00B93EC9" w:rsidRPr="00227812">
                <w:rPr>
                  <w:noProof/>
                  <w:color w:val="404040" w:themeColor="text1" w:themeTint="BF"/>
                  <w:vertAlign w:val="superscript"/>
                </w:rPr>
                <w:t>256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main source of egg mortality is from terrestrial predation by dogs, dingo</w:t>
            </w:r>
            <w:r w:rsidR="008B0EE2">
              <w:rPr>
                <w:color w:val="404040" w:themeColor="text1" w:themeTint="BF"/>
              </w:rPr>
              <w:t>e</w:t>
            </w:r>
            <w:r w:rsidRPr="00CA008B">
              <w:rPr>
                <w:color w:val="404040" w:themeColor="text1" w:themeTint="BF"/>
              </w:rPr>
              <w:t>s and goannas, with up to 52 per cent of clutches affected at Fog Bay</w:t>
            </w:r>
            <w:r w:rsidR="000004FC" w:rsidRPr="00CA008B">
              <w:rPr>
                <w:color w:val="404040" w:themeColor="text1" w:themeTint="BF"/>
              </w:rPr>
              <w:fldChar w:fldCharType="begin"/>
            </w:r>
            <w:r w:rsidR="00106EBD">
              <w:rPr>
                <w:color w:val="404040" w:themeColor="text1" w:themeTint="BF"/>
              </w:rPr>
              <w:instrText xml:space="preserve"> ADDIN EN.CITE &lt;EndNote&gt;&lt;Cite&gt;&lt;Author&gt;Chatto&lt;/Author&gt;&lt;Year&gt;2008&lt;/Year&gt;&lt;RecNum&gt;134&lt;/RecNum&gt;&lt;DisplayText&gt;&lt;style face="superscript"&gt;[20, 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Sport&lt;/publisher&gt;&lt;urls&gt;&lt;/urls&gt;&lt;/record&gt;&lt;/Cite&gt;&lt;Cite&gt;&lt;Author&gt;Blamires&lt;/Author&gt;&lt;Year&gt;2003&lt;/Year&gt;&lt;RecNum&gt;528&lt;/RecNum&gt;&lt;record&gt;&lt;rec-number&gt;528&lt;/rec-number&gt;&lt;foreign-keys&gt;&lt;key app="EN" db-id="2rvf559zztv5t2e02wrv9was55we9d9xt90x" timestamp="1457055644"&gt;528&lt;/key&gt;&lt;/foreign-keys&gt;&lt;ref-type name="Journal Article"&gt;17&lt;/ref-type&gt;&lt;contributors&gt;&lt;authors&gt;&lt;author&gt;Blamires, S.J.  &lt;/author&gt;&lt;author&gt;Guinea, M.L. &lt;/author&gt;&lt;/authors&gt;&lt;/contributors&gt;&lt;titles&gt;&lt;title&gt;&lt;style face="normal" font="default" size="100%"&gt;Emergence success of flatback sea turtles (&lt;/style&gt;&lt;style face="italic" font="default" size="100%"&gt;Natator depressus&lt;/style&gt;&lt;style face="normal" font="default" size="100%"&gt;) at Fog Bay, Northern Territory, Australia&lt;/style&gt;&lt;/title&gt;&lt;secondary-title&gt;Chelonian Conservation and Biology&lt;/secondary-title&gt;&lt;/titles&gt;&lt;periodical&gt;&lt;full-title&gt;Chelonian Conservation and Biology&lt;/full-title&gt;&lt;/periodical&gt;&lt;pages&gt;548-556&lt;/pages&gt;&lt;volume&gt;4&lt;/volume&gt;&lt;number&gt;3&lt;/number&gt;&lt;dates&gt;&lt;year&gt;2003&lt;/year&gt;&lt;/dates&gt;&lt;urls&gt;&lt;/urls&gt;&lt;/record&gt;&lt;/Cite&gt;&lt;/EndNote&gt;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20" w:tooltip="Blamires, 2003 #528" w:history="1">
              <w:r w:rsidR="00B93EC9" w:rsidRPr="006353AC">
                <w:rPr>
                  <w:noProof/>
                  <w:color w:val="404040" w:themeColor="text1" w:themeTint="BF"/>
                  <w:vertAlign w:val="superscript"/>
                </w:rPr>
                <w:t>20</w:t>
              </w:r>
            </w:hyperlink>
            <w:r w:rsidR="006353AC" w:rsidRPr="006353AC">
              <w:rPr>
                <w:noProof/>
                <w:color w:val="404040" w:themeColor="text1" w:themeTint="BF"/>
                <w:vertAlign w:val="superscript"/>
              </w:rPr>
              <w:t xml:space="preserve">, </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Pig predation occurs on Bathurst Island</w:t>
            </w:r>
            <w:r w:rsidR="000004FC" w:rsidRPr="00045246">
              <w:rPr>
                <w:color w:val="404040" w:themeColor="text1" w:themeTint="BF"/>
              </w:rPr>
              <w:fldChar w:fldCharType="begin"/>
            </w:r>
            <w:r w:rsidR="006353AC">
              <w:rPr>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045246">
              <w:rPr>
                <w:color w:val="404040" w:themeColor="text1" w:themeTint="BF"/>
              </w:rPr>
              <w:fldChar w:fldCharType="separate"/>
            </w:r>
            <w:r w:rsidR="006353AC" w:rsidRPr="006353AC">
              <w:rPr>
                <w:noProof/>
                <w:color w:val="404040" w:themeColor="text1" w:themeTint="BF"/>
                <w:vertAlign w:val="superscript"/>
              </w:rPr>
              <w:t>[</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045246">
              <w:rPr>
                <w:color w:val="404040" w:themeColor="text1" w:themeTint="BF"/>
              </w:rPr>
              <w:fldChar w:fldCharType="end"/>
            </w:r>
            <w:r w:rsidRPr="00045246">
              <w:rPr>
                <w:color w:val="404040" w:themeColor="text1" w:themeTint="BF"/>
              </w:rPr>
              <w:t xml:space="preserve">. </w:t>
            </w:r>
            <w:r w:rsidR="00045246" w:rsidRPr="00045246">
              <w:rPr>
                <w:color w:val="404040" w:themeColor="text1" w:themeTint="BF"/>
              </w:rPr>
              <w:t>Historically the</w:t>
            </w:r>
            <w:r w:rsidR="008301C0" w:rsidRPr="00045246">
              <w:rPr>
                <w:color w:val="404040" w:themeColor="text1" w:themeTint="BF"/>
              </w:rPr>
              <w:t xml:space="preserve"> collection of eggs </w:t>
            </w:r>
            <w:r w:rsidR="00575973">
              <w:rPr>
                <w:color w:val="404040" w:themeColor="text1" w:themeTint="BF"/>
              </w:rPr>
              <w:t>by humans has been unsustainable</w:t>
            </w:r>
            <w:r w:rsidR="000004FC" w:rsidRPr="00045246">
              <w:rPr>
                <w:color w:val="404040" w:themeColor="text1" w:themeTint="BF"/>
              </w:rPr>
              <w:fldChar w:fldCharType="begin"/>
            </w:r>
            <w:r w:rsidR="00941050">
              <w:rPr>
                <w:color w:val="404040" w:themeColor="text1" w:themeTint="BF"/>
              </w:rPr>
              <w:instrText xml:space="preserve"> ADDIN EN.CITE &lt;EndNote&gt;&lt;Cite&gt;&lt;Author&gt;Kennett&lt;/Author&gt;&lt;Year&gt;1998&lt;/Year&gt;&lt;RecNum&gt;437&lt;/RecNum&gt;&lt;DisplayText&gt;&lt;style face="superscript"&gt;[36, 125]&lt;/style&gt;&lt;/DisplayText&gt;&lt;record&gt;&lt;rec-number&gt;437&lt;/rec-number&gt;&lt;foreign-keys&gt;&lt;key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045246">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25" w:tooltip="Kennett, 1998 #437" w:history="1">
              <w:r w:rsidR="00B93EC9" w:rsidRPr="00941050">
                <w:rPr>
                  <w:noProof/>
                  <w:color w:val="404040" w:themeColor="text1" w:themeTint="BF"/>
                  <w:vertAlign w:val="superscript"/>
                </w:rPr>
                <w:t>125</w:t>
              </w:r>
            </w:hyperlink>
            <w:r w:rsidR="00941050" w:rsidRPr="00941050">
              <w:rPr>
                <w:noProof/>
                <w:color w:val="404040" w:themeColor="text1" w:themeTint="BF"/>
                <w:vertAlign w:val="superscript"/>
              </w:rPr>
              <w:t>]</w:t>
            </w:r>
            <w:r w:rsidR="000004FC" w:rsidRPr="00045246">
              <w:rPr>
                <w:color w:val="404040" w:themeColor="text1" w:themeTint="BF"/>
              </w:rPr>
              <w:fldChar w:fldCharType="end"/>
            </w:r>
            <w:r w:rsidR="008301C0" w:rsidRPr="00045246">
              <w:rPr>
                <w:color w:val="404040" w:themeColor="text1" w:themeTint="BF"/>
              </w:rPr>
              <w:t xml:space="preserve">. </w:t>
            </w:r>
            <w:r w:rsidR="00575973">
              <w:rPr>
                <w:color w:val="404040" w:themeColor="text1" w:themeTint="BF"/>
              </w:rPr>
              <w:t>Indigenous c</w:t>
            </w:r>
            <w:r w:rsidR="008301C0" w:rsidRPr="00045246">
              <w:rPr>
                <w:color w:val="404040" w:themeColor="text1" w:themeTint="BF"/>
              </w:rPr>
              <w:t xml:space="preserve">ommunities who identified </w:t>
            </w:r>
            <w:r w:rsidR="004A647A" w:rsidRPr="00045246">
              <w:rPr>
                <w:color w:val="404040" w:themeColor="text1" w:themeTint="BF"/>
              </w:rPr>
              <w:t>take</w:t>
            </w:r>
            <w:r w:rsidR="008301C0" w:rsidRPr="00045246">
              <w:rPr>
                <w:color w:val="404040" w:themeColor="text1" w:themeTint="BF"/>
              </w:rPr>
              <w:t xml:space="preserve"> as a potential concern have proposed increasing education and support for ranger groups as the most effective means to manage this threat</w:t>
            </w:r>
            <w:r w:rsidR="008301C0" w:rsidRPr="00045246">
              <w:rPr>
                <w:rStyle w:val="FootnoteReference"/>
                <w:color w:val="404040" w:themeColor="text1" w:themeTint="BF"/>
              </w:rPr>
              <w:footnoteReference w:id="11"/>
            </w:r>
            <w:r w:rsidR="008301C0" w:rsidRPr="00045246">
              <w:rPr>
                <w:color w:val="404040" w:themeColor="text1" w:themeTint="BF"/>
              </w:rPr>
              <w:t>.</w:t>
            </w:r>
            <w:r w:rsidRPr="00CA008B">
              <w:rPr>
                <w:color w:val="404040" w:themeColor="text1" w:themeTint="BF"/>
              </w:rPr>
              <w:t xml:space="preserve"> </w:t>
            </w:r>
          </w:p>
          <w:p w:rsidR="00ED5E05" w:rsidRDefault="009760C5" w:rsidP="00B93EC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Peak nesting for this stock occurs in winter and the high pivotal temperatures and high nest incubation temperatures</w:t>
            </w:r>
            <w:r w:rsidR="00575973">
              <w:rPr>
                <w:rFonts w:cstheme="minorHAnsi"/>
                <w:bCs/>
                <w:color w:val="404040" w:themeColor="text1" w:themeTint="BF"/>
              </w:rPr>
              <w:t xml:space="preserve"> </w:t>
            </w:r>
            <w:r w:rsidR="00575973" w:rsidRPr="00CA008B">
              <w:rPr>
                <w:rFonts w:cstheme="minorHAnsi"/>
                <w:bCs/>
                <w:color w:val="404040" w:themeColor="text1" w:themeTint="BF"/>
              </w:rPr>
              <w:t xml:space="preserve">suggest that this stock may </w:t>
            </w:r>
            <w:r w:rsidR="00575973">
              <w:rPr>
                <w:rFonts w:cstheme="minorHAnsi"/>
                <w:bCs/>
                <w:color w:val="404040" w:themeColor="text1" w:themeTint="BF"/>
              </w:rPr>
              <w:t>have some resilience to climate change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&lt;EndNote&gt;&lt;Cite&gt;&lt;Author&gt;Howard&lt;/Author&gt;&lt;Year&gt;2015&lt;/Year&gt;&lt;RecNum&gt;507&lt;/RecNum&gt;&lt;DisplayText&gt;&lt;style face="superscript"&gt;[109]&lt;/style&gt;&lt;/DisplayText&gt;&lt;record&gt;&lt;rec-number&gt;507&lt;/rec-number&gt;&lt;foreign-keys&gt;&lt;key app="EN" db-id="2rvf559zztv5t2e02wrv9was55we9d9xt90x" timestamp="1455078247"&gt;507&lt;/key&gt;&lt;/foreign-keys&gt;&lt;ref-type name="Journal Article"&gt;17&lt;/ref-type&gt;&lt;contributors&gt;&lt;authors&gt;&lt;author&gt;Howard, Robert&lt;/author&gt;&lt;author&gt;Bell, I.&lt;/author&gt;&lt;author&gt;Pike, D.A.&lt;/author&gt;&lt;/authors&gt;&lt;/contributors&gt;&lt;titles&gt;&lt;title&gt;&lt;style face="normal" font="default" size="100%"&gt;Tropical flatback turtle (&lt;/style&gt;&lt;style face="italic" font="default" size="100%"&gt;Natator depressus&lt;/style&gt;&lt;style face="normal" font="default" size="100%"&gt;) embryos are resilient to the heat of climate change&lt;/style&gt;&lt;/title&gt;&lt;secondary-title&gt;Journal of Experimental Biology&lt;/secondary-title&gt;&lt;/titles&gt;&lt;periodical&gt;&lt;full-title&gt;Journal of Experimental Biology&lt;/full-title&gt;&lt;/periodical&gt;&lt;pages&gt;3330-3335&lt;/pages&gt;&lt;volume&gt;218&lt;/volume&gt;&lt;keywords&gt;&lt;keyword&gt;Embryonic development&lt;/keyword&gt;&lt;keyword&gt;Hatching success&lt;/keyword&gt;&lt;keyword&gt;Lethal thermal limits&lt;/keyword&gt;&lt;keyword&gt;Marine turtle&lt;/keyword&gt;&lt;keyword&gt;Metabolic heating&lt;/keyword&gt;&lt;keyword&gt;Thermal mortality&lt;/keyword&gt;&lt;keyword&gt;Thermal tolerance&lt;/keyword&gt;&lt;/keywords&gt;&lt;dates&gt;&lt;year&gt;2015&lt;/year&gt;&lt;/dates&gt;&lt;label&gt;electronic&lt;/label&gt;&lt;urls&gt;&lt;/urls&gt;&lt;/record&gt;&lt;/Cite&gt;&lt;/EndNote&gt;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09" w:tooltip="Howard, 2015 #507" w:history="1">
              <w:r w:rsidR="00B93EC9" w:rsidRPr="00941050">
                <w:rPr>
                  <w:rFonts w:cstheme="minorHAnsi"/>
                  <w:bCs/>
                  <w:noProof/>
                  <w:color w:val="404040" w:themeColor="text1" w:themeTint="BF"/>
                  <w:vertAlign w:val="superscript"/>
                </w:rPr>
                <w:t>109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A37809">
              <w:rPr>
                <w:rFonts w:cstheme="minorHAnsi"/>
                <w:bCs/>
                <w:color w:val="404040" w:themeColor="text1" w:themeTint="BF"/>
              </w:rPr>
              <w:t>, noting that further temporal shifts in nesting are not possible</w:t>
            </w:r>
            <w:r w:rsidR="00A035D0">
              <w:rPr>
                <w:rFonts w:cstheme="minorHAnsi"/>
                <w:bCs/>
                <w:color w:val="404040" w:themeColor="text1" w:themeTint="BF"/>
              </w:rPr>
              <w:t xml:space="preserve"> due to the stock </w:t>
            </w:r>
            <w:r w:rsidR="00E66447">
              <w:rPr>
                <w:rFonts w:cstheme="minorHAnsi"/>
                <w:bCs/>
                <w:color w:val="404040" w:themeColor="text1" w:themeTint="BF"/>
              </w:rPr>
              <w:t xml:space="preserve">nesting in </w:t>
            </w:r>
            <w:r w:rsidR="00A035D0">
              <w:rPr>
                <w:rFonts w:cstheme="minorHAnsi"/>
                <w:bCs/>
                <w:color w:val="404040" w:themeColor="text1" w:themeTint="BF"/>
              </w:rPr>
              <w:t>winter</w:t>
            </w:r>
            <w:r w:rsidR="00E66447" w:rsidDel="00E66447">
              <w:rPr>
                <w:rFonts w:cstheme="minorHAnsi"/>
                <w:bCs/>
                <w:color w:val="404040" w:themeColor="text1" w:themeTint="BF"/>
              </w:rPr>
              <w:t xml:space="preserve"> </w:t>
            </w:r>
            <w:r w:rsidR="00C86F0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&lt;EndNote&gt;&lt;Cite&gt;&lt;Author&gt;Guinea&lt;/Author&gt;&lt;Year&gt;1994&lt;/Year&gt;&lt;RecNum&gt;717&lt;/RecNum&gt;&lt;DisplayText&gt;&lt;style face="superscript"&gt;[76]&lt;/style&gt;&lt;/DisplayText&gt;&lt;record&gt;&lt;rec-number&gt;717&lt;/rec-number&gt;&lt;foreign-keys&gt;&lt;key app="EN" db-id="2rvf559zztv5t2e02wrv9was55we9d9xt90x" timestamp="1484023991"&gt;717&lt;/key&gt;&lt;/foreign-keys&gt;&lt;ref-type name="Book Section"&gt;5&lt;/ref-type&gt;&lt;contributors&gt;&lt;authors&gt;&lt;author&gt;Guinea, M.&lt;/author&gt;&lt;/authors&gt;&lt;secondary-authors&gt;&lt;author&gt;James, R.&lt;/author&gt;&lt;/secondary-authors&gt;&lt;/contributors&gt;&lt;titles&gt;&lt;title&gt;A possible model to explain winter nesting by the flatback turtle Natator depressus at Fog Bay, Northern Territory.&lt;/title&gt;&lt;secondary-title&gt;Proceedings of the Australian Marine Turtle Conservation Workshop November 1990; Sea World Nara Resort, Gold Coast&lt;/secondary-title&gt;&lt;/titles&gt;&lt;section&gt;154-155&lt;/section&gt;&lt;dates&gt;&lt;year&gt;1994&lt;/year&gt;&lt;/dates&gt;&lt;pub-location&gt;Australia&lt;/pub-location&gt;&lt;publisher&gt;Queensland Department of Environment and Heritage, Brisbane and Australian Nature Conservation Agency, Canberra. &lt;/publisher&gt;&lt;urls&gt;&lt;/urls&gt;&lt;/record&gt;&lt;/Cite&gt;&lt;/EndNote&gt;</w:instrText>
            </w:r>
            <w:r w:rsidR="00C86F0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6" w:tooltip="Guinea, 1994 #717" w:history="1">
              <w:r w:rsidR="00B93EC9" w:rsidRPr="00941050">
                <w:rPr>
                  <w:rFonts w:cstheme="minorHAnsi"/>
                  <w:bCs/>
                  <w:noProof/>
                  <w:color w:val="404040" w:themeColor="text1" w:themeTint="BF"/>
                  <w:vertAlign w:val="superscript"/>
                </w:rPr>
                <w:t>76</w:t>
              </w:r>
            </w:hyperlink>
            <w:r w:rsidR="00941050" w:rsidRPr="00941050">
              <w:rPr>
                <w:rFonts w:cstheme="minorHAnsi"/>
                <w:bCs/>
                <w:noProof/>
                <w:color w:val="404040" w:themeColor="text1" w:themeTint="BF"/>
                <w:vertAlign w:val="superscript"/>
              </w:rPr>
              <w:t>]</w:t>
            </w:r>
            <w:r w:rsidR="00C86F0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Future seabed mining is considered a potential high risk for the ongoing viability of this stock. Currently, the moratorium on seabed mining in the Northern Territory has been extended for another three years to 2018. This may provide a future threat to turtle foraging habitats. There are also planned port developments for the Gulf of Carpentaria </w:t>
            </w:r>
            <w:r w:rsidR="009B5240">
              <w:rPr>
                <w:color w:val="404040" w:themeColor="text1" w:themeTint="BF"/>
              </w:rPr>
              <w:t xml:space="preserve">in </w:t>
            </w:r>
            <w:r w:rsidRPr="00CA008B">
              <w:rPr>
                <w:color w:val="404040" w:themeColor="text1" w:themeTint="BF"/>
              </w:rPr>
              <w:t xml:space="preserve">Weipa, MacArthur River, Groote Eylandt and Gove.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Pr="00642440" w:rsidRDefault="00642440" w:rsidP="00642440">
            <w:pPr>
              <w:pStyle w:val="ListBullet"/>
              <w:spacing w:before="60" w:after="60" w:line="240" w:lineRule="auto"/>
              <w:rPr>
                <w:color w:val="404040" w:themeColor="text1" w:themeTint="BF"/>
              </w:rPr>
            </w:pPr>
            <w:r w:rsidRPr="00CA008B">
              <w:rPr>
                <w:color w:val="404040" w:themeColor="text1" w:themeTint="BF"/>
              </w:rPr>
              <w:t xml:space="preserve">Support </w:t>
            </w:r>
            <w:r>
              <w:rPr>
                <w:color w:val="404040" w:themeColor="text1" w:themeTint="BF"/>
              </w:rPr>
              <w:t>Indigenous and Torres Strait community</w:t>
            </w:r>
            <w:r w:rsidRPr="00CA008B">
              <w:rPr>
                <w:rFonts w:cstheme="minorHAnsi"/>
                <w:bCs/>
                <w:color w:val="404040" w:themeColor="text1" w:themeTint="BF"/>
              </w:rPr>
              <w:t xml:space="preserve"> programs </w:t>
            </w:r>
            <w:r>
              <w:rPr>
                <w:rFonts w:cstheme="minorHAnsi"/>
                <w:bCs/>
                <w:color w:val="404040" w:themeColor="text1" w:themeTint="BF"/>
              </w:rPr>
              <w:t xml:space="preserve">to manage turtles </w:t>
            </w:r>
            <w:r w:rsidRPr="00CA008B">
              <w:rPr>
                <w:rFonts w:cstheme="minorHAnsi"/>
                <w:bCs/>
                <w:color w:val="404040" w:themeColor="text1" w:themeTint="BF"/>
              </w:rPr>
              <w:t>and the implementation of</w:t>
            </w:r>
            <w:r>
              <w:rPr>
                <w:rFonts w:cstheme="minorHAnsi"/>
                <w:bCs/>
                <w:color w:val="404040" w:themeColor="text1" w:themeTint="BF"/>
              </w:rPr>
              <w:t xml:space="preserve"> their </w:t>
            </w:r>
            <w:r w:rsidRPr="00CA008B">
              <w:rPr>
                <w:rFonts w:cstheme="minorHAnsi"/>
                <w:bCs/>
                <w:color w:val="404040" w:themeColor="text1" w:themeTint="BF"/>
              </w:rPr>
              <w:t xml:space="preserve">land and sea country </w:t>
            </w:r>
            <w:r>
              <w:rPr>
                <w:rFonts w:cstheme="minorHAnsi"/>
                <w:bCs/>
                <w:color w:val="404040" w:themeColor="text1" w:themeTint="BF"/>
              </w:rPr>
              <w:t xml:space="preserve">management </w:t>
            </w:r>
            <w:r w:rsidRPr="00CA008B">
              <w:rPr>
                <w:rFonts w:cstheme="minorHAnsi"/>
                <w:bCs/>
                <w:color w:val="404040" w:themeColor="text1" w:themeTint="BF"/>
              </w:rPr>
              <w:t>plans.</w:t>
            </w:r>
          </w:p>
        </w:tc>
        <w:tc>
          <w:tcPr>
            <w:tcW w:w="1701" w:type="dxa"/>
            <w:tcBorders>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A3, A6, A10</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Default="00642440" w:rsidP="009760C5">
            <w:pPr>
              <w:pStyle w:val="ListBullet"/>
              <w:spacing w:before="60" w:after="60" w:line="240" w:lineRule="auto"/>
              <w:rPr>
                <w:color w:val="404040" w:themeColor="text1" w:themeTint="BF"/>
              </w:rPr>
            </w:pPr>
            <w:r w:rsidRPr="00CA008B">
              <w:rPr>
                <w:color w:val="404040" w:themeColor="text1" w:themeTint="BF"/>
              </w:rPr>
              <w:t xml:space="preserve">Determine important flatback </w:t>
            </w:r>
            <w:r>
              <w:rPr>
                <w:color w:val="404040" w:themeColor="text1" w:themeTint="BF"/>
              </w:rPr>
              <w:t xml:space="preserve">turtle </w:t>
            </w:r>
            <w:r w:rsidRPr="00CA008B">
              <w:rPr>
                <w:color w:val="404040" w:themeColor="text1" w:themeTint="BF"/>
              </w:rPr>
              <w:t>foraging areas across northern Australia and compare marine debris hotspots foraging areas, post hatchling dispersal and migratory pathways to identify high priority mitigation areas.</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 B</w:t>
            </w:r>
            <w:r w:rsidRPr="00CA008B">
              <w:rPr>
                <w:color w:val="404040" w:themeColor="text1" w:themeTint="BF"/>
              </w:rPr>
              <w:t>3</w:t>
            </w:r>
          </w:p>
          <w:p w:rsidR="00642440" w:rsidRDefault="00642440" w:rsidP="009760C5">
            <w:pPr>
              <w:pStyle w:val="ListBullet"/>
              <w:numPr>
                <w:ilvl w:val="0"/>
                <w:numId w:val="0"/>
              </w:numPr>
              <w:spacing w:before="60" w:after="60" w:line="240" w:lineRule="auto"/>
              <w:jc w:val="center"/>
              <w:rPr>
                <w:color w:val="404040" w:themeColor="text1" w:themeTint="BF"/>
              </w:rPr>
            </w:pP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CA008B" w:rsidRDefault="00642440" w:rsidP="009760C5">
            <w:pPr>
              <w:pStyle w:val="ListBullet"/>
              <w:spacing w:before="60" w:after="60" w:line="240" w:lineRule="auto"/>
              <w:rPr>
                <w:color w:val="404040" w:themeColor="text1" w:themeTint="BF"/>
              </w:rPr>
            </w:pPr>
            <w:r w:rsidRPr="00CA008B">
              <w:rPr>
                <w:color w:val="404040" w:themeColor="text1" w:themeTint="BF"/>
              </w:rPr>
              <w:t>Quantify predation of eggs and hatchlings by terrestrial predators and implement terrestrial predator management programs.</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Continue long-</w:t>
            </w:r>
            <w:r w:rsidR="009760C5" w:rsidRPr="00CA008B">
              <w:rPr>
                <w:color w:val="404040" w:themeColor="text1" w:themeTint="BF"/>
              </w:rPr>
              <w:t>term monitoring of index bea</w:t>
            </w:r>
            <w:r w:rsidR="00E0129B">
              <w:rPr>
                <w:color w:val="404040" w:themeColor="text1" w:themeTint="BF"/>
              </w:rPr>
              <w:t xml:space="preserve">ches to assess trends in nesting </w:t>
            </w:r>
            <w:r w:rsidR="009760C5" w:rsidRPr="00CA008B">
              <w:rPr>
                <w:color w:val="404040" w:themeColor="text1" w:themeTint="BF"/>
              </w:rPr>
              <w:t>abundance.</w:t>
            </w:r>
          </w:p>
        </w:tc>
        <w:tc>
          <w:tcPr>
            <w:tcW w:w="1701" w:type="dxa"/>
            <w:tcBorders>
              <w:top w:val="nil"/>
              <w:left w:val="nil"/>
              <w:bottom w:val="single" w:sz="4" w:space="0" w:color="auto"/>
            </w:tcBorders>
            <w:shd w:val="clear" w:color="auto" w:fill="DBE5F1" w:themeFill="accent1" w:themeFillTint="33"/>
          </w:tcPr>
          <w:p w:rsidR="009760C5" w:rsidRPr="00CA008B" w:rsidRDefault="00642440" w:rsidP="009760C5">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w:t>
            </w:r>
            <w:r w:rsidR="009760C5" w:rsidRPr="00CA008B">
              <w:rPr>
                <w:color w:val="404040" w:themeColor="text1" w:themeTint="BF"/>
              </w:rPr>
              <w:t>1</w:t>
            </w:r>
          </w:p>
        </w:tc>
      </w:tr>
      <w:tr w:rsidR="00611380"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E0129B"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rsidR="00E0129B" w:rsidRPr="00CA008B" w:rsidRDefault="00E0129B" w:rsidP="00E0129B">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abundance for this stock are reversed </w:t>
            </w:r>
          </w:p>
        </w:tc>
        <w:tc>
          <w:tcPr>
            <w:tcW w:w="1701" w:type="dxa"/>
            <w:tcBorders>
              <w:left w:val="nil"/>
            </w:tcBorders>
            <w:shd w:val="clear" w:color="auto" w:fill="DBE5F1" w:themeFill="accent1" w:themeFillTint="33"/>
          </w:tcPr>
          <w:p w:rsidR="00E0129B" w:rsidRPr="00CA008B" w:rsidRDefault="00E0129B" w:rsidP="00E012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ayout w:type="fixed"/>
        <w:tblLook w:val="04A0" w:firstRow="1" w:lastRow="0" w:firstColumn="1" w:lastColumn="0" w:noHBand="0" w:noVBand="1"/>
      </w:tblPr>
      <w:tblGrid>
        <w:gridCol w:w="1768"/>
        <w:gridCol w:w="4610"/>
        <w:gridCol w:w="1986"/>
        <w:gridCol w:w="174"/>
        <w:gridCol w:w="1527"/>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378" w:type="dxa"/>
            <w:gridSpan w:val="2"/>
            <w:tcBorders>
              <w:bottom w:val="single" w:sz="4" w:space="0" w:color="auto"/>
            </w:tcBorders>
            <w:shd w:val="clear" w:color="auto" w:fill="31849B" w:themeFill="accent5" w:themeFillShade="BF"/>
          </w:tcPr>
          <w:p w:rsidR="009760C5" w:rsidRPr="0050547F" w:rsidRDefault="009760C5" w:rsidP="00A80668">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Flatback –</w:t>
            </w:r>
            <w:r w:rsidR="00274A17">
              <w:rPr>
                <w:rFonts w:cstheme="minorHAnsi"/>
                <w:b/>
                <w:bCs/>
                <w:color w:val="FFFFFF" w:themeColor="background1"/>
              </w:rPr>
              <w:t xml:space="preserve"> </w:t>
            </w:r>
            <w:r w:rsidRPr="0050547F">
              <w:rPr>
                <w:rFonts w:cstheme="minorHAnsi"/>
                <w:b/>
                <w:bCs/>
                <w:color w:val="FFFFFF" w:themeColor="background1"/>
              </w:rPr>
              <w:t>Cape Domett</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CD)</w:t>
            </w:r>
          </w:p>
        </w:tc>
        <w:tc>
          <w:tcPr>
            <w:tcW w:w="3687" w:type="dxa"/>
            <w:gridSpan w:val="3"/>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246E7F"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68" w:type="dxa"/>
            <w:vMerge w:val="restart"/>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770" w:type="dxa"/>
            <w:gridSpan w:val="3"/>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Climate </w:t>
            </w:r>
            <w:r>
              <w:rPr>
                <w:rFonts w:cstheme="minorHAnsi"/>
                <w:bCs/>
                <w:color w:val="404040" w:themeColor="text1" w:themeTint="BF"/>
              </w:rPr>
              <w:t>c</w:t>
            </w:r>
            <w:r w:rsidRPr="00CA008B">
              <w:rPr>
                <w:rFonts w:cstheme="minorHAnsi"/>
                <w:bCs/>
                <w:color w:val="404040" w:themeColor="text1" w:themeTint="BF"/>
              </w:rPr>
              <w:t xml:space="preserve">hange </w:t>
            </w:r>
            <w:r>
              <w:rPr>
                <w:rFonts w:cstheme="minorHAnsi"/>
                <w:bCs/>
                <w:color w:val="404040" w:themeColor="text1" w:themeTint="BF"/>
              </w:rPr>
              <w:t>and</w:t>
            </w:r>
            <w:r w:rsidRPr="00CA008B">
              <w:rPr>
                <w:rFonts w:cstheme="minorHAnsi"/>
                <w:bCs/>
                <w:color w:val="404040" w:themeColor="text1" w:themeTint="BF"/>
              </w:rPr>
              <w:t xml:space="preserve"> variability</w:t>
            </w:r>
          </w:p>
        </w:tc>
        <w:tc>
          <w:tcPr>
            <w:tcW w:w="1527" w:type="dxa"/>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68"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770" w:type="dxa"/>
            <w:gridSpan w:val="3"/>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Pr>
                <w:rFonts w:cstheme="minorHAnsi"/>
                <w:bCs/>
                <w:color w:val="404040" w:themeColor="text1" w:themeTint="BF"/>
              </w:rPr>
              <w:t xml:space="preserve"> and terrestrial</w:t>
            </w:r>
            <w:r w:rsidRPr="00CA008B">
              <w:rPr>
                <w:rFonts w:cstheme="minorHAnsi"/>
                <w:bCs/>
                <w:color w:val="404040" w:themeColor="text1" w:themeTint="BF"/>
              </w:rPr>
              <w:t xml:space="preserve"> discharge – acute </w:t>
            </w:r>
          </w:p>
        </w:tc>
        <w:tc>
          <w:tcPr>
            <w:tcW w:w="1527" w:type="dxa"/>
            <w:tcBorders>
              <w:bottom w:val="single" w:sz="4" w:space="0" w:color="auto"/>
            </w:tcBorders>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37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687" w:type="dxa"/>
            <w:gridSpan w:val="3"/>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37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Cape Domett</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38" w:tooltip="Whiting, 2008 #109" w:history="1">
              <w:r w:rsidR="00B93EC9" w:rsidRPr="00227812">
                <w:rPr>
                  <w:rFonts w:cstheme="minorHAnsi"/>
                  <w:bCs/>
                  <w:noProof/>
                  <w:color w:val="404040" w:themeColor="text1" w:themeTint="BF"/>
                  <w:vertAlign w:val="superscript"/>
                </w:rPr>
                <w:t>238</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Cape Domett</w:t>
            </w:r>
            <w:r w:rsidR="00A80668">
              <w:rPr>
                <w:color w:val="404040" w:themeColor="text1" w:themeTint="BF"/>
              </w:rPr>
              <w:t>, WA</w:t>
            </w:r>
            <w:r w:rsidRPr="00CA008B">
              <w:rPr>
                <w:color w:val="404040" w:themeColor="text1" w:themeTint="BF"/>
              </w:rPr>
              <w:t xml:space="preserve"> (2005-2010)</w:t>
            </w:r>
            <w:r w:rsidR="000004FC" w:rsidRPr="00CA008B">
              <w:rPr>
                <w:color w:val="404040" w:themeColor="text1" w:themeTint="BF"/>
              </w:rPr>
              <w:fldChar w:fldCharType="begin"/>
            </w:r>
            <w:r w:rsidR="00227812">
              <w:rPr>
                <w:color w:val="404040" w:themeColor="text1" w:themeTint="BF"/>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38" w:tooltip="Whiting, 2008 #109" w:history="1">
              <w:r w:rsidR="00B93EC9" w:rsidRPr="00227812">
                <w:rPr>
                  <w:noProof/>
                  <w:color w:val="404040" w:themeColor="text1" w:themeTint="BF"/>
                  <w:vertAlign w:val="superscript"/>
                </w:rPr>
                <w:t>238</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p>
        </w:tc>
        <w:tc>
          <w:tcPr>
            <w:tcW w:w="368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Aug</w:t>
            </w:r>
            <w:r w:rsidR="005065E1">
              <w:rPr>
                <w:rFonts w:cstheme="minorHAnsi"/>
                <w:bCs/>
                <w:color w:val="404040" w:themeColor="text1" w:themeTint="BF"/>
              </w:rPr>
              <w:t>–</w:t>
            </w:r>
            <w:r w:rsidRPr="00CA008B">
              <w:rPr>
                <w:rFonts w:cstheme="minorHAnsi"/>
                <w:bCs/>
                <w:color w:val="404040" w:themeColor="text1" w:themeTint="BF"/>
              </w:rPr>
              <w:t xml:space="preserve">Sept)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all year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r w:rsidR="00D72973">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Flatback</w:t>
            </w:r>
            <w:r w:rsidR="00577DDD">
              <w:rPr>
                <w:rFonts w:cstheme="minorHAnsi"/>
                <w:bCs/>
                <w:color w:val="404040" w:themeColor="text1" w:themeTint="BF"/>
              </w:rPr>
              <w:t xml:space="preserve"> turtle</w:t>
            </w:r>
            <w:r w:rsidRPr="00CA008B">
              <w:rPr>
                <w:rFonts w:cstheme="minorHAnsi"/>
                <w:bCs/>
                <w:color w:val="404040" w:themeColor="text1" w:themeTint="BF"/>
              </w:rPr>
              <w:t>s favour soft sediment habitats that support benthic invertebrates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Important foraging habitat has not been identified for this stock.</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 xml:space="preserve">Foraging grounds monitored: </w:t>
            </w:r>
            <w:r w:rsidRPr="00CA008B">
              <w:rPr>
                <w:color w:val="404040" w:themeColor="text1" w:themeTint="BF"/>
              </w:rPr>
              <w:t>None</w:t>
            </w:r>
            <w:r w:rsidR="00D72973">
              <w:rPr>
                <w:color w:val="404040" w:themeColor="text1" w:themeTint="BF"/>
              </w:rPr>
              <w:t>.</w:t>
            </w:r>
          </w:p>
          <w:p w:rsidR="006E366E" w:rsidRDefault="009760C5" w:rsidP="00A31278">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9B5240" w:rsidRDefault="009760C5" w:rsidP="009B5240">
            <w:pPr>
              <w:autoSpaceDE w:val="0"/>
              <w:autoSpaceDN w:val="0"/>
              <w:adjustRightInd w:val="0"/>
              <w:spacing w:before="60" w:after="60" w:line="240" w:lineRule="auto"/>
              <w:jc w:val="both"/>
              <w:rPr>
                <w:rFonts w:cs="TimesNewRomanPSMT"/>
                <w:color w:val="404040" w:themeColor="text1" w:themeTint="BF"/>
                <w:lang w:eastAsia="en-AU"/>
              </w:rPr>
            </w:pPr>
            <w:r w:rsidRPr="00CA008B">
              <w:rPr>
                <w:rFonts w:cs="TimesNewRomanPSMT"/>
                <w:color w:val="404040" w:themeColor="text1" w:themeTint="BF"/>
                <w:lang w:eastAsia="en-AU"/>
              </w:rPr>
              <w:t>Cape Domett is a</w:t>
            </w:r>
            <w:r w:rsidR="00C85B5C">
              <w:rPr>
                <w:rFonts w:cs="TimesNewRomanPSMT"/>
                <w:color w:val="404040" w:themeColor="text1" w:themeTint="BF"/>
                <w:lang w:eastAsia="en-AU"/>
              </w:rPr>
              <w:t>n</w:t>
            </w:r>
            <w:r w:rsidRPr="00CA008B">
              <w:rPr>
                <w:rFonts w:cs="TimesNewRomanPSMT"/>
                <w:color w:val="404040" w:themeColor="text1" w:themeTint="BF"/>
                <w:lang w:eastAsia="en-AU"/>
              </w:rPr>
              <w:t xml:space="preserve"> </w:t>
            </w:r>
            <w:r w:rsidR="00C85B5C">
              <w:rPr>
                <w:rFonts w:cs="TimesNewRomanPSMT"/>
                <w:color w:val="404040" w:themeColor="text1" w:themeTint="BF"/>
                <w:lang w:eastAsia="en-AU"/>
              </w:rPr>
              <w:t>important</w:t>
            </w:r>
            <w:r w:rsidRPr="00CA008B">
              <w:rPr>
                <w:rFonts w:cs="TimesNewRomanPSMT"/>
                <w:color w:val="404040" w:themeColor="text1" w:themeTint="BF"/>
                <w:lang w:eastAsia="en-AU"/>
              </w:rPr>
              <w:t xml:space="preserve"> high density nesting </w:t>
            </w:r>
            <w:r w:rsidR="00B32A62">
              <w:rPr>
                <w:rFonts w:cs="TimesNewRomanPSMT"/>
                <w:color w:val="404040" w:themeColor="text1" w:themeTint="BF"/>
                <w:lang w:eastAsia="en-AU"/>
              </w:rPr>
              <w:t>area.</w:t>
            </w:r>
            <w:r w:rsidR="003F3539">
              <w:rPr>
                <w:rFonts w:cs="TimesNewRomanPSMT"/>
                <w:color w:val="404040" w:themeColor="text1" w:themeTint="BF"/>
                <w:lang w:eastAsia="en-AU"/>
              </w:rPr>
              <w:t xml:space="preserve"> Combined with a smaller site at Lacrosse Island, this stock is likely one of the largest flatback turtle stocks.</w:t>
            </w:r>
            <w:r w:rsidRPr="00CA008B">
              <w:rPr>
                <w:rFonts w:cs="TimesNewRomanPSMT"/>
                <w:color w:val="404040" w:themeColor="text1" w:themeTint="BF"/>
                <w:lang w:eastAsia="en-AU"/>
              </w:rPr>
              <w:t xml:space="preserve"> Average nesting abundance at Cape Domett is estimated at 3250</w:t>
            </w:r>
            <w:r w:rsidR="007C3F35">
              <w:rPr>
                <w:rFonts w:cs="TimesNewRomanPSMT"/>
                <w:color w:val="404040" w:themeColor="text1" w:themeTint="BF"/>
                <w:lang w:eastAsia="en-AU"/>
              </w:rPr>
              <w:t xml:space="preserve"> females per </w:t>
            </w:r>
            <w:r w:rsidR="00A80668">
              <w:rPr>
                <w:rFonts w:cs="TimesNewRomanPSMT"/>
                <w:color w:val="404040" w:themeColor="text1" w:themeTint="BF"/>
                <w:lang w:eastAsia="en-AU"/>
              </w:rPr>
              <w:t>year</w:t>
            </w:r>
            <w:r w:rsidR="000004FC" w:rsidRPr="00CA008B">
              <w:rPr>
                <w:rFonts w:cs="TimesNewRomanPSMT"/>
                <w:color w:val="404040" w:themeColor="text1" w:themeTint="BF"/>
                <w:lang w:eastAsia="en-AU"/>
              </w:rPr>
              <w:fldChar w:fldCharType="begin"/>
            </w:r>
            <w:r w:rsidR="00227812">
              <w:rPr>
                <w:rFonts w:cs="TimesNewRomanPSMT"/>
                <w:color w:val="404040" w:themeColor="text1" w:themeTint="BF"/>
                <w:lang w:eastAsia="en-AU"/>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imesNewRomanPSMT"/>
                <w:color w:val="404040" w:themeColor="text1" w:themeTint="BF"/>
                <w:lang w:eastAsia="en-AU"/>
              </w:rPr>
              <w:fldChar w:fldCharType="separate"/>
            </w:r>
            <w:r w:rsidR="00227812" w:rsidRPr="00227812">
              <w:rPr>
                <w:rFonts w:cs="TimesNewRomanPSMT"/>
                <w:noProof/>
                <w:color w:val="404040" w:themeColor="text1" w:themeTint="BF"/>
                <w:vertAlign w:val="superscript"/>
                <w:lang w:eastAsia="en-AU"/>
              </w:rPr>
              <w:t>[</w:t>
            </w:r>
            <w:hyperlink w:anchor="_ENREF_238" w:tooltip="Whiting, 2008 #109" w:history="1">
              <w:r w:rsidR="00B93EC9" w:rsidRPr="00227812">
                <w:rPr>
                  <w:rFonts w:cs="TimesNewRomanPSMT"/>
                  <w:noProof/>
                  <w:color w:val="404040" w:themeColor="text1" w:themeTint="BF"/>
                  <w:vertAlign w:val="superscript"/>
                  <w:lang w:eastAsia="en-AU"/>
                </w:rPr>
                <w:t>238</w:t>
              </w:r>
            </w:hyperlink>
            <w:r w:rsidR="00227812" w:rsidRPr="00227812">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Pr="00CA008B">
              <w:rPr>
                <w:rFonts w:cs="TimesNewRomanPSMT"/>
                <w:color w:val="404040" w:themeColor="text1" w:themeTint="BF"/>
                <w:lang w:eastAsia="en-AU"/>
              </w:rPr>
              <w:t xml:space="preserve">, </w:t>
            </w:r>
            <w:r w:rsidR="007C3F35">
              <w:rPr>
                <w:rFonts w:cs="TimesNewRomanPSMT"/>
                <w:color w:val="404040" w:themeColor="text1" w:themeTint="BF"/>
                <w:lang w:eastAsia="en-AU"/>
              </w:rPr>
              <w:t xml:space="preserve">which is </w:t>
            </w:r>
            <w:r w:rsidRPr="00CA008B">
              <w:rPr>
                <w:rFonts w:cs="TimesNewRomanPSMT"/>
                <w:color w:val="404040" w:themeColor="text1" w:themeTint="BF"/>
                <w:lang w:eastAsia="en-AU"/>
              </w:rPr>
              <w:t xml:space="preserve">comparable to the largest known flatback turtle </w:t>
            </w:r>
            <w:r w:rsidR="00CE35FE">
              <w:rPr>
                <w:rFonts w:cs="TimesNewRomanPSMT"/>
                <w:color w:val="404040" w:themeColor="text1" w:themeTint="BF"/>
                <w:lang w:eastAsia="en-AU"/>
              </w:rPr>
              <w:t>aggregation</w:t>
            </w:r>
            <w:r w:rsidRPr="00CA008B">
              <w:rPr>
                <w:rFonts w:cs="TimesNewRomanPSMT"/>
                <w:color w:val="404040" w:themeColor="text1" w:themeTint="BF"/>
                <w:lang w:eastAsia="en-AU"/>
              </w:rPr>
              <w:t xml:space="preserve"> at Crab Island in the Gulf of Carpentaria</w:t>
            </w:r>
            <w:r w:rsidR="00575973">
              <w:rPr>
                <w:rFonts w:cs="TimesNewRomanPSMT"/>
                <w:color w:val="404040" w:themeColor="text1" w:themeTint="BF"/>
                <w:lang w:eastAsia="en-AU"/>
              </w:rPr>
              <w:fldChar w:fldCharType="begin"/>
            </w:r>
            <w:r w:rsidR="00941050">
              <w:rPr>
                <w:rFonts w:cs="TimesNewRomanPSMT"/>
                <w:color w:val="404040" w:themeColor="text1" w:themeTint="BF"/>
                <w:lang w:eastAsia="en-AU"/>
              </w:rPr>
              <w:instrText xml:space="preserve"> ADDIN EN.CITE &lt;EndNote&gt;&lt;Cite&gt;&lt;Author&gt;Sutherland&lt;/Author&gt;&lt;Year&gt;2003&lt;/Year&gt;&lt;RecNum&gt;529&lt;/RecNum&gt;&lt;DisplayText&gt;&lt;style face="superscript"&gt;[214]&lt;/style&gt;&lt;/DisplayText&gt;&lt;record&gt;&lt;rec-number&gt;529&lt;/rec-number&gt;&lt;foreign-keys&gt;&lt;key app="EN" db-id="2rvf559zztv5t2e02wrv9was55we9d9xt90x" timestamp="1457057106"&gt;529&lt;/key&gt;&lt;/foreign-keys&gt;&lt;ref-type name="Journal Article"&gt;17&lt;/ref-type&gt;&lt;contributors&gt;&lt;authors&gt;&lt;author&gt;Sutherland, R.W.&lt;/author&gt;&lt;author&gt;Sutherland, E.G.&lt;/author&gt;&lt;/authors&gt;&lt;/contributors&gt;&lt;titles&gt;&lt;title&gt;&lt;style face="normal" font="default" size="100%"&gt;Status of the flatback turtle (&lt;/style&gt;&lt;style face="italic" font="default" size="100%"&gt;Natator depressus&lt;/style&gt;&lt;style face="normal" font="default" size="100%"&gt;) rookery on Crab Island, Australia, with notes on predation by crocodiles&lt;/style&gt;&lt;/title&gt;&lt;secondary-title&gt;Chelonian Conservation and Biology&lt;/secondary-title&gt;&lt;/titles&gt;&lt;periodical&gt;&lt;full-title&gt;Chelonian Conservation and Biology&lt;/full-title&gt;&lt;/periodical&gt;&lt;pages&gt;612-619&lt;/pages&gt;&lt;volume&gt;4&lt;/volume&gt;&lt;dates&gt;&lt;year&gt;2003&lt;/year&gt;&lt;/dates&gt;&lt;label&gt;don&amp;apos;t have this&lt;/label&gt;&lt;urls&gt;&lt;/urls&gt;&lt;/record&gt;&lt;/Cite&gt;&lt;/EndNote&gt;</w:instrText>
            </w:r>
            <w:r w:rsidR="00575973">
              <w:rPr>
                <w:rFonts w:cs="TimesNewRomanPSMT"/>
                <w:color w:val="404040" w:themeColor="text1" w:themeTint="BF"/>
                <w:lang w:eastAsia="en-AU"/>
              </w:rPr>
              <w:fldChar w:fldCharType="separate"/>
            </w:r>
            <w:r w:rsidR="00941050" w:rsidRPr="00941050">
              <w:rPr>
                <w:rFonts w:cs="TimesNewRomanPSMT"/>
                <w:noProof/>
                <w:color w:val="404040" w:themeColor="text1" w:themeTint="BF"/>
                <w:vertAlign w:val="superscript"/>
                <w:lang w:eastAsia="en-AU"/>
              </w:rPr>
              <w:t>[</w:t>
            </w:r>
            <w:hyperlink w:anchor="_ENREF_214" w:tooltip="Sutherland, 2003 #529" w:history="1">
              <w:r w:rsidR="00B93EC9" w:rsidRPr="00941050">
                <w:rPr>
                  <w:rFonts w:cs="TimesNewRomanPSMT"/>
                  <w:noProof/>
                  <w:color w:val="404040" w:themeColor="text1" w:themeTint="BF"/>
                  <w:vertAlign w:val="superscript"/>
                  <w:lang w:eastAsia="en-AU"/>
                </w:rPr>
                <w:t>214</w:t>
              </w:r>
            </w:hyperlink>
            <w:r w:rsidR="00941050" w:rsidRPr="00941050">
              <w:rPr>
                <w:rFonts w:cs="TimesNewRomanPSMT"/>
                <w:noProof/>
                <w:color w:val="404040" w:themeColor="text1" w:themeTint="BF"/>
                <w:vertAlign w:val="superscript"/>
                <w:lang w:eastAsia="en-AU"/>
              </w:rPr>
              <w:t>]</w:t>
            </w:r>
            <w:r w:rsidR="00575973">
              <w:rPr>
                <w:rFonts w:cs="TimesNewRomanPSMT"/>
                <w:color w:val="404040" w:themeColor="text1" w:themeTint="BF"/>
                <w:lang w:eastAsia="en-AU"/>
              </w:rPr>
              <w:fldChar w:fldCharType="end"/>
            </w:r>
            <w:r w:rsidRPr="00CA008B">
              <w:rPr>
                <w:rFonts w:cs="TimesNewRomanPSMT"/>
                <w:color w:val="404040" w:themeColor="text1" w:themeTint="BF"/>
                <w:lang w:eastAsia="en-AU"/>
              </w:rPr>
              <w:t>. The nesting habitat for the Cape</w:t>
            </w:r>
            <w:r w:rsidR="009E7868">
              <w:rPr>
                <w:rFonts w:cs="TimesNewRomanPSMT"/>
                <w:color w:val="404040" w:themeColor="text1" w:themeTint="BF"/>
                <w:lang w:eastAsia="en-AU"/>
              </w:rPr>
              <w:t> </w:t>
            </w:r>
            <w:r w:rsidRPr="007C3F35">
              <w:rPr>
                <w:rFonts w:cs="TimesNewRomanPSMT"/>
                <w:color w:val="404040" w:themeColor="text1" w:themeTint="BF"/>
                <w:lang w:eastAsia="en-AU"/>
              </w:rPr>
              <w:t xml:space="preserve">Domett stock has been recommended for protection within the Western Australian Ord River Nature Reserve. This </w:t>
            </w:r>
            <w:r w:rsidR="009B5240">
              <w:rPr>
                <w:rFonts w:cs="TimesNewRomanPSMT"/>
                <w:color w:val="404040" w:themeColor="text1" w:themeTint="BF"/>
                <w:lang w:eastAsia="en-AU"/>
              </w:rPr>
              <w:t>Nature</w:t>
            </w:r>
            <w:r w:rsidR="009B5240" w:rsidRPr="007C3F35">
              <w:rPr>
                <w:rFonts w:cs="TimesNewRomanPSMT"/>
                <w:color w:val="404040" w:themeColor="text1" w:themeTint="BF"/>
                <w:lang w:eastAsia="en-AU"/>
              </w:rPr>
              <w:t xml:space="preserve"> </w:t>
            </w:r>
            <w:r w:rsidRPr="007C3F35">
              <w:rPr>
                <w:rFonts w:cs="TimesNewRomanPSMT"/>
                <w:color w:val="404040" w:themeColor="text1" w:themeTint="BF"/>
                <w:lang w:eastAsia="en-AU"/>
              </w:rPr>
              <w:t xml:space="preserve">Reserve is managed in collaboration with the Balanggarra and Miriuwung Gajerrong people. </w:t>
            </w:r>
          </w:p>
          <w:p w:rsidR="009760C5" w:rsidRPr="00CA008B" w:rsidRDefault="007C3F35" w:rsidP="00B93EC9">
            <w:pPr>
              <w:autoSpaceDE w:val="0"/>
              <w:autoSpaceDN w:val="0"/>
              <w:adjustRightInd w:val="0"/>
              <w:spacing w:before="60" w:after="60" w:line="240" w:lineRule="auto"/>
              <w:jc w:val="both"/>
              <w:rPr>
                <w:color w:val="404040" w:themeColor="text1" w:themeTint="BF"/>
              </w:rPr>
            </w:pPr>
            <w:r w:rsidRPr="007C3F35">
              <w:rPr>
                <w:rFonts w:cs="TimesNewRomanPSMT"/>
                <w:color w:val="404040" w:themeColor="text1" w:themeTint="BF"/>
                <w:lang w:eastAsia="en-AU"/>
              </w:rPr>
              <w:t xml:space="preserve">A study </w:t>
            </w:r>
            <w:r w:rsidR="009760C5" w:rsidRPr="007C3F35">
              <w:rPr>
                <w:rFonts w:cs="TimesNewRomanPSMT"/>
                <w:color w:val="404040" w:themeColor="text1" w:themeTint="BF"/>
                <w:lang w:eastAsia="en-AU"/>
              </w:rPr>
              <w:t xml:space="preserve">on climate change impacts </w:t>
            </w:r>
            <w:r w:rsidRPr="00E96817">
              <w:rPr>
                <w:rFonts w:cs="Segoe UI"/>
                <w:color w:val="404040" w:themeColor="text1" w:themeTint="BF"/>
                <w:lang w:eastAsia="en-AU"/>
              </w:rPr>
              <w:t xml:space="preserve">suggests that male-biased sex ratios are more likely at Cape Domett than at other rookeries, but </w:t>
            </w:r>
            <w:r w:rsidR="00E66447">
              <w:rPr>
                <w:rFonts w:cs="Segoe UI"/>
                <w:color w:val="404040" w:themeColor="text1" w:themeTint="BF"/>
                <w:lang w:eastAsia="en-AU"/>
              </w:rPr>
              <w:t xml:space="preserve">like other rookeries, </w:t>
            </w:r>
            <w:r w:rsidR="00A22AAB">
              <w:rPr>
                <w:rFonts w:cs="Segoe UI"/>
                <w:color w:val="404040" w:themeColor="text1" w:themeTint="BF"/>
                <w:lang w:eastAsia="en-AU"/>
              </w:rPr>
              <w:t xml:space="preserve">the projected warming </w:t>
            </w:r>
            <w:r w:rsidRPr="00E96817">
              <w:rPr>
                <w:rFonts w:cs="Segoe UI"/>
                <w:color w:val="404040" w:themeColor="text1" w:themeTint="BF"/>
                <w:lang w:eastAsia="en-AU"/>
              </w:rPr>
              <w:t xml:space="preserve">trend over </w:t>
            </w:r>
            <w:r w:rsidR="00E66447">
              <w:rPr>
                <w:rFonts w:cs="Segoe UI"/>
                <w:color w:val="404040" w:themeColor="text1" w:themeTint="BF"/>
                <w:lang w:eastAsia="en-AU"/>
              </w:rPr>
              <w:t xml:space="preserve">the </w:t>
            </w:r>
            <w:r w:rsidRPr="00E96817">
              <w:rPr>
                <w:rFonts w:cs="Segoe UI"/>
                <w:color w:val="404040" w:themeColor="text1" w:themeTint="BF"/>
                <w:lang w:eastAsia="en-AU"/>
              </w:rPr>
              <w:t>long</w:t>
            </w:r>
            <w:r w:rsidR="00E66447">
              <w:rPr>
                <w:rFonts w:cs="Segoe UI"/>
                <w:color w:val="404040" w:themeColor="text1" w:themeTint="BF"/>
                <w:lang w:eastAsia="en-AU"/>
              </w:rPr>
              <w:t>er</w:t>
            </w:r>
            <w:r w:rsidRPr="00E96817">
              <w:rPr>
                <w:rFonts w:cs="Segoe UI"/>
                <w:color w:val="404040" w:themeColor="text1" w:themeTint="BF"/>
                <w:lang w:eastAsia="en-AU"/>
              </w:rPr>
              <w:t xml:space="preserve"> </w:t>
            </w:r>
            <w:r w:rsidR="00A22AAB">
              <w:rPr>
                <w:rFonts w:cs="Segoe UI"/>
                <w:color w:val="404040" w:themeColor="text1" w:themeTint="BF"/>
                <w:lang w:eastAsia="en-AU"/>
              </w:rPr>
              <w:t>term</w:t>
            </w:r>
            <w:r w:rsidRPr="00E96817">
              <w:rPr>
                <w:rFonts w:cs="Segoe UI"/>
                <w:color w:val="404040" w:themeColor="text1" w:themeTint="BF"/>
                <w:lang w:eastAsia="en-AU"/>
              </w:rPr>
              <w:t xml:space="preserve"> </w:t>
            </w:r>
            <w:r w:rsidR="009B5240">
              <w:rPr>
                <w:rFonts w:cs="Segoe UI"/>
                <w:color w:val="404040" w:themeColor="text1" w:themeTint="BF"/>
                <w:lang w:eastAsia="en-AU"/>
              </w:rPr>
              <w:t xml:space="preserve">may </w:t>
            </w:r>
            <w:r w:rsidR="00A80668">
              <w:rPr>
                <w:rFonts w:cs="Segoe UI"/>
                <w:color w:val="404040" w:themeColor="text1" w:themeTint="BF"/>
                <w:lang w:eastAsia="en-AU"/>
              </w:rPr>
              <w:t xml:space="preserve">result in </w:t>
            </w:r>
            <w:r w:rsidRPr="00E96817">
              <w:rPr>
                <w:rFonts w:cs="Segoe UI"/>
                <w:color w:val="404040" w:themeColor="text1" w:themeTint="BF"/>
                <w:lang w:eastAsia="en-AU"/>
              </w:rPr>
              <w:t>feminisation</w:t>
            </w:r>
            <w:r w:rsidR="000004FC" w:rsidRPr="007C3F35">
              <w:rPr>
                <w:rFonts w:cs="TimesNewRomanPSMT"/>
                <w:color w:val="404040" w:themeColor="text1" w:themeTint="BF"/>
                <w:lang w:eastAsia="en-AU"/>
              </w:rPr>
              <w:fldChar w:fldCharType="begin"/>
            </w:r>
            <w:r w:rsidR="00941050">
              <w:rPr>
                <w:rFonts w:cs="TimesNewRomanPSMT"/>
                <w:color w:val="404040" w:themeColor="text1" w:themeTint="BF"/>
                <w:lang w:eastAsia="en-AU"/>
              </w:rPr>
              <w:instrText xml:space="preserve"> ADDIN EN.CITE &lt;EndNote&gt;&lt;Cite&gt;&lt;Author&gt;Stubbs&lt;/Author&gt;&lt;Year&gt;2014&lt;/Year&gt;&lt;RecNum&gt;517&lt;/RecNum&gt;&lt;DisplayText&gt;&lt;style face="superscript"&gt;[212]&lt;/style&gt;&lt;/DisplayText&gt;&lt;record&gt;&lt;rec-number&gt;517&lt;/rec-number&gt;&lt;foreign-keys&gt;&lt;key app="EN" db-id="2rvf559zztv5t2e02wrv9was55we9d9xt90x" timestamp="1456107517"&gt;517&lt;/key&gt;&lt;/foreign-keys&gt;&lt;ref-type name="Journal Article"&gt;17&lt;/ref-type&gt;&lt;contributors&gt;&lt;authors&gt;&lt;author&gt;Stubbs, J.L.&lt;/author&gt;&lt;author&gt;Kearney, M.R.&lt;/author&gt;&lt;author&gt;Whiting, S.D.&lt;/author&gt;&lt;author&gt;Mitchell, N.J.&lt;/author&gt;&lt;/authors&gt;&lt;/contributors&gt;&lt;titles&gt;&lt;title&gt;Models of primary sex ratios at a major flatback turtle rookery show an anomalous masculinising trend&lt;/title&gt;&lt;secondary-title&gt;Climate Change Responses&lt;/secondary-title&gt;&lt;/titles&gt;&lt;periodical&gt;&lt;full-title&gt;Climate Change Responses&lt;/full-title&gt;&lt;/periodical&gt;&lt;pages&gt;3&lt;/pages&gt;&lt;volume&gt;1&lt;/volume&gt;&lt;keywords&gt;&lt;keyword&gt;Temperature-dependent sex determination&lt;/keyword&gt;&lt;keyword&gt;Thermosensitive period&lt;/keyword&gt;&lt;keyword&gt;Flatback turtle&lt;/keyword&gt;&lt;keyword&gt;Natator depressus&lt;/keyword&gt;&lt;keyword&gt;Sex ratio&lt;/keyword&gt;&lt;keyword&gt;Sand temperature&lt;/keyword&gt;&lt;keyword&gt;Climate change&lt;/keyword&gt;&lt;keyword&gt;Cape Domett&lt;/keyword&gt;&lt;keyword&gt;Western Australia&lt;/keyword&gt;&lt;/keywords&gt;&lt;dates&gt;&lt;year&gt;2014&lt;/year&gt;&lt;/dates&gt;&lt;label&gt;electronic&lt;/label&gt;&lt;urls&gt;&lt;/urls&gt;&lt;electronic-resource-num&gt;DOI: 10.1186/s40665-014-0003-3&lt;/electronic-resource-num&gt;&lt;/record&gt;&lt;/Cite&gt;&lt;/EndNote&gt;</w:instrText>
            </w:r>
            <w:r w:rsidR="000004FC" w:rsidRPr="007C3F35">
              <w:rPr>
                <w:rFonts w:cs="TimesNewRomanPSMT"/>
                <w:color w:val="404040" w:themeColor="text1" w:themeTint="BF"/>
                <w:lang w:eastAsia="en-AU"/>
              </w:rPr>
              <w:fldChar w:fldCharType="separate"/>
            </w:r>
            <w:r w:rsidR="00941050" w:rsidRPr="00941050">
              <w:rPr>
                <w:rFonts w:cs="TimesNewRomanPSMT"/>
                <w:noProof/>
                <w:color w:val="404040" w:themeColor="text1" w:themeTint="BF"/>
                <w:vertAlign w:val="superscript"/>
                <w:lang w:eastAsia="en-AU"/>
              </w:rPr>
              <w:t>[</w:t>
            </w:r>
            <w:hyperlink w:anchor="_ENREF_212" w:tooltip="Stubbs, 2014 #517" w:history="1">
              <w:r w:rsidR="00B93EC9" w:rsidRPr="00941050">
                <w:rPr>
                  <w:rFonts w:cs="TimesNewRomanPSMT"/>
                  <w:noProof/>
                  <w:color w:val="404040" w:themeColor="text1" w:themeTint="BF"/>
                  <w:vertAlign w:val="superscript"/>
                  <w:lang w:eastAsia="en-AU"/>
                </w:rPr>
                <w:t>212</w:t>
              </w:r>
            </w:hyperlink>
            <w:r w:rsidR="00941050" w:rsidRPr="00941050">
              <w:rPr>
                <w:rFonts w:cs="TimesNewRomanPSMT"/>
                <w:noProof/>
                <w:color w:val="404040" w:themeColor="text1" w:themeTint="BF"/>
                <w:vertAlign w:val="superscript"/>
                <w:lang w:eastAsia="en-AU"/>
              </w:rPr>
              <w:t>]</w:t>
            </w:r>
            <w:r w:rsidR="000004FC" w:rsidRPr="007C3F35">
              <w:rPr>
                <w:rFonts w:cs="TimesNewRomanPSMT"/>
                <w:color w:val="404040" w:themeColor="text1" w:themeTint="BF"/>
                <w:lang w:eastAsia="en-AU"/>
              </w:rPr>
              <w:fldChar w:fldCharType="end"/>
            </w:r>
            <w:r w:rsidR="009760C5" w:rsidRPr="007C3F35">
              <w:rPr>
                <w:rFonts w:cs="TimesNewRomanPSMT"/>
                <w:color w:val="404040" w:themeColor="text1" w:themeTint="BF"/>
                <w:lang w:eastAsia="en-AU"/>
              </w:rPr>
              <w:t xml:space="preserve">. </w:t>
            </w:r>
            <w:r w:rsidR="00A80668">
              <w:rPr>
                <w:rFonts w:cs="TimesNewRomanPSMT"/>
                <w:color w:val="404040" w:themeColor="text1" w:themeTint="BF"/>
                <w:lang w:eastAsia="en-AU"/>
              </w:rPr>
              <w:t>T</w:t>
            </w:r>
            <w:r w:rsidR="009760C5" w:rsidRPr="00CA008B">
              <w:rPr>
                <w:rFonts w:cs="TimesNewRomanPSMT"/>
                <w:color w:val="404040" w:themeColor="text1" w:themeTint="BF"/>
                <w:lang w:eastAsia="en-AU"/>
              </w:rPr>
              <w:t xml:space="preserve">here are </w:t>
            </w:r>
            <w:r w:rsidR="00A80668">
              <w:rPr>
                <w:rFonts w:cs="TimesNewRomanPSMT"/>
                <w:color w:val="404040" w:themeColor="text1" w:themeTint="BF"/>
                <w:lang w:eastAsia="en-AU"/>
              </w:rPr>
              <w:t xml:space="preserve">also </w:t>
            </w:r>
            <w:r w:rsidR="009760C5" w:rsidRPr="00CA008B">
              <w:rPr>
                <w:rFonts w:cs="TimesNewRomanPSMT"/>
                <w:color w:val="404040" w:themeColor="text1" w:themeTint="BF"/>
                <w:lang w:eastAsia="en-AU"/>
              </w:rPr>
              <w:t>concerns that this stock may not have range expansion opportunities if nesting habitat is impacted by sea level rise. Similarly, the highly localised nature of this stock means that they are also more at risk from stochastic events. For example, impacts from chemical</w:t>
            </w:r>
            <w:r w:rsidR="00A42EA4">
              <w:rPr>
                <w:rFonts w:cs="TimesNewRomanPSMT"/>
                <w:color w:val="404040" w:themeColor="text1" w:themeTint="BF"/>
                <w:lang w:eastAsia="en-AU"/>
              </w:rPr>
              <w:t xml:space="preserve"> </w:t>
            </w:r>
            <w:r w:rsidR="00A42EA4">
              <w:rPr>
                <w:rFonts w:cstheme="minorHAnsi"/>
                <w:bCs/>
                <w:color w:val="404040" w:themeColor="text1" w:themeTint="BF"/>
              </w:rPr>
              <w:t>and terrestrial</w:t>
            </w:r>
            <w:r w:rsidR="009760C5" w:rsidRPr="00CA008B">
              <w:rPr>
                <w:rFonts w:cs="TimesNewRomanPSMT"/>
                <w:color w:val="404040" w:themeColor="text1" w:themeTint="BF"/>
                <w:lang w:eastAsia="en-AU"/>
              </w:rPr>
              <w:t xml:space="preserve"> discharge are a </w:t>
            </w:r>
            <w:r w:rsidR="009760C5" w:rsidRPr="00CA008B">
              <w:rPr>
                <w:rFonts w:cstheme="minorHAnsi"/>
                <w:bCs/>
                <w:color w:val="404040" w:themeColor="text1" w:themeTint="BF"/>
              </w:rPr>
              <w:t xml:space="preserve">concern due to the increasing number of oil and gas installations occurring along the Western Australian coast. While the risk of an oil spill is generally considered low, the consequences </w:t>
            </w:r>
            <w:r w:rsidR="009B5240">
              <w:rPr>
                <w:rFonts w:cstheme="minorHAnsi"/>
                <w:bCs/>
                <w:color w:val="404040" w:themeColor="text1" w:themeTint="BF"/>
              </w:rPr>
              <w:t>c</w:t>
            </w:r>
            <w:r w:rsidR="009B5240" w:rsidRPr="00CA008B">
              <w:rPr>
                <w:rFonts w:cstheme="minorHAnsi"/>
                <w:bCs/>
                <w:color w:val="404040" w:themeColor="text1" w:themeTint="BF"/>
              </w:rPr>
              <w:t xml:space="preserve">ould </w:t>
            </w:r>
            <w:r w:rsidR="009760C5" w:rsidRPr="00CA008B">
              <w:rPr>
                <w:rFonts w:cstheme="minorHAnsi"/>
                <w:bCs/>
                <w:color w:val="404040" w:themeColor="text1" w:themeTint="BF"/>
              </w:rPr>
              <w:t xml:space="preserve">be substantial and the risk increases with each activity. </w:t>
            </w:r>
            <w:r w:rsidR="009B524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r w:rsidR="0057597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57597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575973">
              <w:rPr>
                <w:rFonts w:cstheme="minorHAnsi"/>
                <w:bCs/>
                <w:color w:val="404040" w:themeColor="text1" w:themeTint="BF"/>
              </w:rPr>
              <w:fldChar w:fldCharType="end"/>
            </w:r>
            <w:r w:rsidR="009B5240" w:rsidRPr="009B5240">
              <w:rPr>
                <w:rFonts w:cstheme="minorHAnsi"/>
                <w:bCs/>
                <w:color w:val="404040" w:themeColor="text1" w:themeTint="BF"/>
              </w:rPr>
              <w:t>.</w:t>
            </w:r>
            <w:r w:rsidR="00B32A62">
              <w:rPr>
                <w:rFonts w:cstheme="minorHAnsi"/>
                <w:bCs/>
                <w:color w:val="404040" w:themeColor="text1" w:themeTint="BF"/>
              </w:rPr>
              <w:t xml:space="preserve"> </w:t>
            </w:r>
            <w:r w:rsidR="009760C5" w:rsidRPr="00CA008B">
              <w:rPr>
                <w:rFonts w:cstheme="minorHAnsi"/>
                <w:bCs/>
                <w:color w:val="404040" w:themeColor="text1" w:themeTint="BF"/>
              </w:rPr>
              <w:t xml:space="preserve">Cape Domett is currently </w:t>
            </w:r>
            <w:r w:rsidR="009760C5" w:rsidRPr="00CA008B">
              <w:rPr>
                <w:color w:val="404040" w:themeColor="text1" w:themeTint="BF"/>
              </w:rPr>
              <w:t xml:space="preserve">considered remote, however, the impacts of marine debris are increasing from local and international sources, and </w:t>
            </w:r>
            <w:r w:rsidR="00A80668">
              <w:rPr>
                <w:color w:val="404040" w:themeColor="text1" w:themeTint="BF"/>
              </w:rPr>
              <w:t>marine turtles</w:t>
            </w:r>
            <w:r w:rsidR="00A80668" w:rsidRPr="00CA008B">
              <w:rPr>
                <w:color w:val="404040" w:themeColor="text1" w:themeTint="BF"/>
              </w:rPr>
              <w:t xml:space="preserve"> </w:t>
            </w:r>
            <w:r w:rsidR="009760C5" w:rsidRPr="00CA008B">
              <w:rPr>
                <w:color w:val="404040" w:themeColor="text1" w:themeTint="BF"/>
              </w:rPr>
              <w:t>foraging in these waters are likely to encounter ghost nets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Nest predation by dingoes has been </w:t>
            </w:r>
            <w:r w:rsidR="009760C5" w:rsidRPr="00CA008B">
              <w:rPr>
                <w:rFonts w:cs="TimesNewRomanPSMT"/>
                <w:color w:val="404040" w:themeColor="text1" w:themeTint="BF"/>
                <w:lang w:eastAsia="en-AU"/>
              </w:rPr>
              <w:t>observed at a rate of one clutch</w:t>
            </w:r>
            <w:r w:rsidR="006A5E2F">
              <w:rPr>
                <w:rFonts w:cs="TimesNewRomanPSMT"/>
                <w:color w:val="404040" w:themeColor="text1" w:themeTint="BF"/>
                <w:lang w:eastAsia="en-AU"/>
              </w:rPr>
              <w:t xml:space="preserve"> per </w:t>
            </w:r>
            <w:r w:rsidR="009760C5" w:rsidRPr="00CA008B">
              <w:rPr>
                <w:rFonts w:cs="TimesNewRomanPSMT"/>
                <w:color w:val="404040" w:themeColor="text1" w:themeTint="BF"/>
                <w:lang w:eastAsia="en-AU"/>
              </w:rPr>
              <w:t>night</w:t>
            </w:r>
            <w:r w:rsidR="00575973">
              <w:rPr>
                <w:rFonts w:cs="TimesNewRomanPSMT"/>
                <w:color w:val="404040" w:themeColor="text1" w:themeTint="BF"/>
                <w:lang w:eastAsia="en-AU"/>
              </w:rPr>
              <w:fldChar w:fldCharType="begin"/>
            </w:r>
            <w:r w:rsidR="00227812">
              <w:rPr>
                <w:rFonts w:cs="TimesNewRomanPSMT"/>
                <w:color w:val="404040" w:themeColor="text1" w:themeTint="BF"/>
                <w:lang w:eastAsia="en-AU"/>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575973">
              <w:rPr>
                <w:rFonts w:cs="TimesNewRomanPSMT"/>
                <w:color w:val="404040" w:themeColor="text1" w:themeTint="BF"/>
                <w:lang w:eastAsia="en-AU"/>
              </w:rPr>
              <w:fldChar w:fldCharType="separate"/>
            </w:r>
            <w:r w:rsidR="00227812" w:rsidRPr="00227812">
              <w:rPr>
                <w:rFonts w:cs="TimesNewRomanPSMT"/>
                <w:noProof/>
                <w:color w:val="404040" w:themeColor="text1" w:themeTint="BF"/>
                <w:vertAlign w:val="superscript"/>
                <w:lang w:eastAsia="en-AU"/>
              </w:rPr>
              <w:t>[</w:t>
            </w:r>
            <w:hyperlink w:anchor="_ENREF_238" w:tooltip="Whiting, 2008 #109" w:history="1">
              <w:r w:rsidR="00B93EC9" w:rsidRPr="00227812">
                <w:rPr>
                  <w:rFonts w:cs="TimesNewRomanPSMT"/>
                  <w:noProof/>
                  <w:color w:val="404040" w:themeColor="text1" w:themeTint="BF"/>
                  <w:vertAlign w:val="superscript"/>
                  <w:lang w:eastAsia="en-AU"/>
                </w:rPr>
                <w:t>238</w:t>
              </w:r>
            </w:hyperlink>
            <w:r w:rsidR="00227812" w:rsidRPr="00227812">
              <w:rPr>
                <w:rFonts w:cs="TimesNewRomanPSMT"/>
                <w:noProof/>
                <w:color w:val="404040" w:themeColor="text1" w:themeTint="BF"/>
                <w:vertAlign w:val="superscript"/>
                <w:lang w:eastAsia="en-AU"/>
              </w:rPr>
              <w:t>]</w:t>
            </w:r>
            <w:r w:rsidR="00575973">
              <w:rPr>
                <w:rFonts w:cs="TimesNewRomanPSMT"/>
                <w:color w:val="404040" w:themeColor="text1" w:themeTint="BF"/>
                <w:lang w:eastAsia="en-AU"/>
              </w:rPr>
              <w:fldChar w:fldCharType="end"/>
            </w:r>
            <w:r w:rsidR="009760C5" w:rsidRPr="00CA008B">
              <w:rPr>
                <w:rFonts w:cs="TimesNewRomanPSMT"/>
                <w:color w:val="404040" w:themeColor="text1" w:themeTint="BF"/>
                <w:lang w:eastAsia="en-AU"/>
              </w:rPr>
              <w:t xml:space="preserve">. There is a suggestion that night herons have the potential to be a major impact because of the large numbers </w:t>
            </w:r>
            <w:r w:rsidR="00E66447">
              <w:rPr>
                <w:rFonts w:cs="TimesNewRomanPSMT"/>
                <w:color w:val="404040" w:themeColor="text1" w:themeTint="BF"/>
                <w:lang w:eastAsia="en-AU"/>
              </w:rPr>
              <w:t xml:space="preserve">of hatchlings </w:t>
            </w:r>
            <w:r w:rsidR="009760C5" w:rsidRPr="00CA008B">
              <w:rPr>
                <w:rFonts w:cs="TimesNewRomanPSMT"/>
                <w:color w:val="404040" w:themeColor="text1" w:themeTint="BF"/>
                <w:lang w:eastAsia="en-AU"/>
              </w:rPr>
              <w:t>observe</w:t>
            </w:r>
            <w:r w:rsidR="00E66447">
              <w:rPr>
                <w:rFonts w:cs="TimesNewRomanPSMT"/>
                <w:color w:val="404040" w:themeColor="text1" w:themeTint="BF"/>
                <w:lang w:eastAsia="en-AU"/>
              </w:rPr>
              <w:t>d being predate</w:t>
            </w:r>
            <w:r w:rsidR="009760C5" w:rsidRPr="00CA008B">
              <w:rPr>
                <w:rFonts w:cs="TimesNewRomanPSMT"/>
                <w:color w:val="404040" w:themeColor="text1" w:themeTint="BF"/>
                <w:lang w:eastAsia="en-AU"/>
              </w:rPr>
              <w:t>d</w:t>
            </w:r>
            <w:r w:rsidR="000004FC" w:rsidRPr="00CA008B">
              <w:rPr>
                <w:rFonts w:cs="TimesNewRomanPSMT"/>
                <w:color w:val="404040" w:themeColor="text1" w:themeTint="BF"/>
                <w:lang w:eastAsia="en-AU"/>
              </w:rPr>
              <w:fldChar w:fldCharType="begin"/>
            </w:r>
            <w:r w:rsidR="00227812">
              <w:rPr>
                <w:rFonts w:cs="TimesNewRomanPSMT"/>
                <w:color w:val="404040" w:themeColor="text1" w:themeTint="BF"/>
                <w:lang w:eastAsia="en-AU"/>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imesNewRomanPSMT"/>
                <w:color w:val="404040" w:themeColor="text1" w:themeTint="BF"/>
                <w:lang w:eastAsia="en-AU"/>
              </w:rPr>
              <w:fldChar w:fldCharType="separate"/>
            </w:r>
            <w:r w:rsidR="00227812" w:rsidRPr="00227812">
              <w:rPr>
                <w:rFonts w:cs="TimesNewRomanPSMT"/>
                <w:noProof/>
                <w:color w:val="404040" w:themeColor="text1" w:themeTint="BF"/>
                <w:vertAlign w:val="superscript"/>
                <w:lang w:eastAsia="en-AU"/>
              </w:rPr>
              <w:t>[</w:t>
            </w:r>
            <w:hyperlink w:anchor="_ENREF_238" w:tooltip="Whiting, 2008 #109" w:history="1">
              <w:r w:rsidR="00B93EC9" w:rsidRPr="00227812">
                <w:rPr>
                  <w:rFonts w:cs="TimesNewRomanPSMT"/>
                  <w:noProof/>
                  <w:color w:val="404040" w:themeColor="text1" w:themeTint="BF"/>
                  <w:vertAlign w:val="superscript"/>
                  <w:lang w:eastAsia="en-AU"/>
                </w:rPr>
                <w:t>238</w:t>
              </w:r>
            </w:hyperlink>
            <w:r w:rsidR="00227812" w:rsidRPr="00227812">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009760C5" w:rsidRPr="00CA008B">
              <w:rPr>
                <w:rFonts w:cs="TimesNewRomanPSMT"/>
                <w:color w:val="404040" w:themeColor="text1" w:themeTint="BF"/>
                <w:lang w:eastAsia="en-AU"/>
              </w:rPr>
              <w:t xml:space="preserve">. </w:t>
            </w:r>
            <w:r w:rsidR="009760C5" w:rsidRPr="00CA008B">
              <w:rPr>
                <w:color w:val="404040" w:themeColor="text1" w:themeTint="BF"/>
              </w:rPr>
              <w:t xml:space="preserve">Aboriginal communities have </w:t>
            </w:r>
            <w:r w:rsidR="009B5240">
              <w:rPr>
                <w:color w:val="404040" w:themeColor="text1" w:themeTint="BF"/>
              </w:rPr>
              <w:t xml:space="preserve">also </w:t>
            </w:r>
            <w:r w:rsidR="009760C5" w:rsidRPr="00CA008B">
              <w:rPr>
                <w:color w:val="404040" w:themeColor="text1" w:themeTint="BF"/>
              </w:rPr>
              <w:t>raised concerns regarding the impacts of tourism, fishing and industrial developments on nesting turtle numbers</w:t>
            </w:r>
            <w:r w:rsidR="009760C5" w:rsidRPr="00CA008B">
              <w:rPr>
                <w:rStyle w:val="FootnoteReference"/>
                <w:color w:val="404040" w:themeColor="text1" w:themeTint="BF"/>
              </w:rPr>
              <w:footnoteReference w:id="12"/>
            </w:r>
            <w:r w:rsidR="009760C5" w:rsidRPr="00CA008B">
              <w:rPr>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Default="00642440" w:rsidP="00AD5EDD">
            <w:pPr>
              <w:pStyle w:val="ListBullet"/>
              <w:spacing w:before="60" w:after="60" w:line="240" w:lineRule="auto"/>
              <w:rPr>
                <w:color w:val="404040" w:themeColor="text1" w:themeTint="BF"/>
              </w:rPr>
            </w:pPr>
            <w:r w:rsidRPr="00CA008B">
              <w:rPr>
                <w:color w:val="404040" w:themeColor="text1" w:themeTint="BF"/>
              </w:rPr>
              <w:t>Identify and protect areas likely to provide refugia and range expansion.</w:t>
            </w:r>
          </w:p>
        </w:tc>
        <w:tc>
          <w:tcPr>
            <w:tcW w:w="1701" w:type="dxa"/>
            <w:gridSpan w:val="2"/>
            <w:tcBorders>
              <w:left w:val="nil"/>
              <w:bottom w:val="nil"/>
            </w:tcBorders>
            <w:shd w:val="clear" w:color="auto" w:fill="DBE5F1" w:themeFill="accent1" w:themeFillTint="33"/>
          </w:tcPr>
          <w:p w:rsidR="00642440" w:rsidRDefault="00642440" w:rsidP="00AD5EDD">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CA008B" w:rsidRDefault="00642440" w:rsidP="00AD5EDD">
            <w:pPr>
              <w:pStyle w:val="ListBullet"/>
              <w:spacing w:before="60" w:after="60" w:line="240" w:lineRule="auto"/>
            </w:pPr>
            <w:r w:rsidRPr="00CA008B">
              <w:t xml:space="preserve">Ensure that spill risk strategies and response programs include management for turtles and their habitats, particularly in reference to slow to recover habitats, e.g. nesting beaches </w:t>
            </w:r>
            <w:r>
              <w:t>and important foraging grounds.</w:t>
            </w:r>
          </w:p>
        </w:tc>
        <w:tc>
          <w:tcPr>
            <w:tcW w:w="1701" w:type="dxa"/>
            <w:gridSpan w:val="2"/>
            <w:tcBorders>
              <w:top w:val="nil"/>
              <w:left w:val="nil"/>
              <w:bottom w:val="nil"/>
            </w:tcBorders>
            <w:shd w:val="clear" w:color="auto" w:fill="DBE5F1" w:themeFill="accent1" w:themeFillTint="33"/>
          </w:tcPr>
          <w:p w:rsidR="00642440" w:rsidRPr="00CA008B" w:rsidRDefault="00642440" w:rsidP="00AD5EDD">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A4</w:t>
            </w:r>
          </w:p>
          <w:p w:rsidR="00642440" w:rsidRPr="00CA008B" w:rsidRDefault="00642440" w:rsidP="00AD5EDD">
            <w:pPr>
              <w:pStyle w:val="ListBullet"/>
              <w:numPr>
                <w:ilvl w:val="0"/>
                <w:numId w:val="0"/>
              </w:numPr>
              <w:spacing w:before="60" w:after="60" w:line="240" w:lineRule="auto"/>
              <w:jc w:val="center"/>
              <w:rPr>
                <w:rFonts w:cstheme="minorHAnsi"/>
                <w:bCs/>
                <w:color w:val="404040" w:themeColor="text1" w:themeTint="BF"/>
              </w:rPr>
            </w:pP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right w:val="nil"/>
            </w:tcBorders>
            <w:shd w:val="clear" w:color="auto" w:fill="DBE5F1" w:themeFill="accent1" w:themeFillTint="33"/>
          </w:tcPr>
          <w:p w:rsidR="009760C5" w:rsidRPr="00CA008B" w:rsidRDefault="000A2FDF" w:rsidP="00AD5EDD">
            <w:pPr>
              <w:pStyle w:val="ListBullet"/>
              <w:spacing w:before="60" w:after="60" w:line="240" w:lineRule="auto"/>
              <w:rPr>
                <w:rFonts w:cstheme="minorHAnsi"/>
                <w:bCs/>
                <w:color w:val="404040" w:themeColor="text1" w:themeTint="BF"/>
              </w:rPr>
            </w:pPr>
            <w:r>
              <w:rPr>
                <w:color w:val="404040" w:themeColor="text1" w:themeTint="BF"/>
              </w:rPr>
              <w:t>Continue long-</w:t>
            </w:r>
            <w:r w:rsidR="009760C5" w:rsidRPr="00CA008B">
              <w:rPr>
                <w:color w:val="404040" w:themeColor="text1" w:themeTint="BF"/>
              </w:rPr>
              <w:t>term monitoring of index beaches to assess trends in nester abundance.</w:t>
            </w:r>
          </w:p>
        </w:tc>
        <w:tc>
          <w:tcPr>
            <w:tcW w:w="1701" w:type="dxa"/>
            <w:gridSpan w:val="2"/>
            <w:tcBorders>
              <w:top w:val="nil"/>
              <w:left w:val="nil"/>
            </w:tcBorders>
            <w:shd w:val="clear" w:color="auto" w:fill="DBE5F1" w:themeFill="accent1" w:themeFillTint="33"/>
          </w:tcPr>
          <w:p w:rsidR="009760C5" w:rsidRPr="00CA008B" w:rsidRDefault="009760C5" w:rsidP="00AD5EDD">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B1</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3BA4"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743BA4" w:rsidRPr="000F7B62" w:rsidRDefault="00743BA4" w:rsidP="00B32A62">
            <w:pPr>
              <w:spacing w:before="60" w:after="60" w:line="240" w:lineRule="auto"/>
              <w:rPr>
                <w:rFonts w:cstheme="minorHAnsi"/>
                <w:bCs/>
                <w:i/>
                <w:color w:val="404040" w:themeColor="text1" w:themeTint="BF"/>
              </w:rPr>
            </w:pPr>
            <w:r>
              <w:rPr>
                <w:rFonts w:cstheme="minorHAnsi"/>
                <w:bCs/>
                <w:i/>
                <w:color w:val="404040" w:themeColor="text1" w:themeTint="BF"/>
              </w:rPr>
              <w:t xml:space="preserve">Trends </w:t>
            </w:r>
            <w:r w:rsidR="000F7B62">
              <w:rPr>
                <w:rFonts w:cstheme="minorHAnsi"/>
                <w:bCs/>
                <w:i/>
                <w:color w:val="404040" w:themeColor="text1" w:themeTint="BF"/>
              </w:rPr>
              <w:t>in nesting turtle abundance are</w:t>
            </w:r>
            <w:r>
              <w:rPr>
                <w:rFonts w:cstheme="minorHAnsi"/>
                <w:bCs/>
                <w:i/>
                <w:color w:val="404040" w:themeColor="text1" w:themeTint="BF"/>
              </w:rPr>
              <w:t xml:space="preserve"> assessed for this stock</w:t>
            </w:r>
            <w:r w:rsidR="00F6376A">
              <w:rPr>
                <w:rFonts w:cstheme="minorHAnsi"/>
                <w:bCs/>
                <w:i/>
                <w:color w:val="404040" w:themeColor="text1" w:themeTint="BF"/>
              </w:rPr>
              <w:t>.</w:t>
            </w:r>
            <w:r>
              <w:rPr>
                <w:rFonts w:cstheme="minorHAnsi"/>
                <w:bCs/>
                <w:i/>
                <w:color w:val="404040" w:themeColor="text1" w:themeTint="BF"/>
              </w:rPr>
              <w:t xml:space="preserve"> </w:t>
            </w:r>
          </w:p>
        </w:tc>
        <w:tc>
          <w:tcPr>
            <w:tcW w:w="1701" w:type="dxa"/>
            <w:gridSpan w:val="2"/>
            <w:tcBorders>
              <w:left w:val="nil"/>
            </w:tcBorders>
            <w:shd w:val="clear" w:color="auto" w:fill="DBE5F1" w:themeFill="accent1" w:themeFillTint="33"/>
          </w:tcPr>
          <w:p w:rsidR="00743BA4" w:rsidRPr="00CA008B" w:rsidRDefault="00743BA4" w:rsidP="00743BA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15400E" w:rsidRDefault="0015400E">
      <w:pPr>
        <w:spacing w:after="0" w:line="240" w:lineRule="auto"/>
      </w:pPr>
      <w:r>
        <w:br w:type="page"/>
      </w:r>
    </w:p>
    <w:tbl>
      <w:tblPr>
        <w:tblStyle w:val="TableGrid"/>
        <w:tblW w:w="10065" w:type="dxa"/>
        <w:tblInd w:w="-289" w:type="dxa"/>
        <w:tblLayout w:type="fixed"/>
        <w:tblLook w:val="04A0" w:firstRow="1" w:lastRow="0" w:firstColumn="1" w:lastColumn="0" w:noHBand="0" w:noVBand="1"/>
      </w:tblPr>
      <w:tblGrid>
        <w:gridCol w:w="1815"/>
        <w:gridCol w:w="5016"/>
        <w:gridCol w:w="1533"/>
        <w:gridCol w:w="1701"/>
      </w:tblGrid>
      <w:tr w:rsidR="0015400E" w:rsidRPr="0050547F" w:rsidTr="00AE2EC1">
        <w:trPr>
          <w:cnfStyle w:val="100000000000" w:firstRow="1" w:lastRow="0" w:firstColumn="0" w:lastColumn="0" w:oddVBand="0" w:evenVBand="0" w:oddHBand="0" w:evenHBand="0" w:firstRowFirstColumn="0" w:firstRowLastColumn="0" w:lastRowFirstColumn="0" w:lastRowLastColumn="0"/>
          <w:tblHeader/>
        </w:trPr>
        <w:tc>
          <w:tcPr>
            <w:tcW w:w="6831" w:type="dxa"/>
            <w:gridSpan w:val="2"/>
            <w:tcBorders>
              <w:bottom w:val="single" w:sz="4" w:space="0" w:color="auto"/>
            </w:tcBorders>
            <w:shd w:val="clear" w:color="auto" w:fill="31849B" w:themeFill="accent5" w:themeFillShade="BF"/>
          </w:tcPr>
          <w:p w:rsidR="0015400E" w:rsidRPr="00743BA4" w:rsidRDefault="0015400E" w:rsidP="009E7868">
            <w:pPr>
              <w:spacing w:before="60" w:after="60" w:line="240" w:lineRule="auto"/>
            </w:pPr>
            <w:r>
              <w:br w:type="page"/>
            </w:r>
            <w:r>
              <w:br w:type="page"/>
            </w:r>
            <w:r>
              <w:br w:type="page"/>
            </w:r>
            <w:r w:rsidRPr="0050547F">
              <w:rPr>
                <w:rFonts w:cstheme="minorHAnsi"/>
                <w:b/>
                <w:bCs/>
                <w:color w:val="FFFFFF" w:themeColor="background1"/>
              </w:rPr>
              <w:t>Flatback –</w:t>
            </w:r>
            <w:r w:rsidR="00C07AC0">
              <w:rPr>
                <w:rFonts w:cstheme="minorHAnsi"/>
                <w:b/>
                <w:bCs/>
                <w:color w:val="FFFFFF" w:themeColor="background1"/>
              </w:rPr>
              <w:t xml:space="preserve"> </w:t>
            </w:r>
            <w:r w:rsidRPr="0050547F">
              <w:rPr>
                <w:rFonts w:cstheme="minorHAnsi"/>
                <w:b/>
                <w:bCs/>
                <w:color w:val="FFFFFF" w:themeColor="background1"/>
              </w:rPr>
              <w:t>s</w:t>
            </w:r>
            <w:r>
              <w:rPr>
                <w:rFonts w:cstheme="minorHAnsi"/>
                <w:b/>
                <w:bCs/>
                <w:color w:val="FFFFFF" w:themeColor="background1"/>
              </w:rPr>
              <w:t>outh</w:t>
            </w:r>
            <w:r w:rsidR="00A01227">
              <w:rPr>
                <w:rFonts w:cstheme="minorHAnsi"/>
                <w:b/>
                <w:bCs/>
                <w:color w:val="FFFFFF" w:themeColor="background1"/>
              </w:rPr>
              <w:t>-</w:t>
            </w:r>
            <w:r w:rsidRPr="0050547F">
              <w:rPr>
                <w:rFonts w:cstheme="minorHAnsi"/>
                <w:b/>
                <w:bCs/>
                <w:color w:val="FFFFFF" w:themeColor="background1"/>
              </w:rPr>
              <w:t>w</w:t>
            </w:r>
            <w:r>
              <w:rPr>
                <w:rFonts w:cstheme="minorHAnsi"/>
                <w:b/>
                <w:bCs/>
                <w:color w:val="FFFFFF" w:themeColor="background1"/>
              </w:rPr>
              <w:t>est</w:t>
            </w:r>
            <w:r w:rsidRPr="0050547F">
              <w:rPr>
                <w:rFonts w:cstheme="minorHAnsi"/>
                <w:b/>
                <w:bCs/>
                <w:color w:val="FFFFFF" w:themeColor="background1"/>
              </w:rPr>
              <w:t xml:space="preserve"> Kimberley</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swKim)</w:t>
            </w:r>
          </w:p>
        </w:tc>
        <w:tc>
          <w:tcPr>
            <w:tcW w:w="3234" w:type="dxa"/>
            <w:gridSpan w:val="2"/>
            <w:tcBorders>
              <w:bottom w:val="single" w:sz="4" w:space="0" w:color="auto"/>
            </w:tcBorders>
            <w:shd w:val="clear" w:color="auto" w:fill="D9D9D9" w:themeFill="background1" w:themeFillShade="D9"/>
          </w:tcPr>
          <w:p w:rsidR="0015400E" w:rsidRPr="0050547F" w:rsidRDefault="0015400E" w:rsidP="0015400E">
            <w:pPr>
              <w:spacing w:before="60" w:after="60" w:line="240" w:lineRule="auto"/>
              <w:rPr>
                <w:rFonts w:cstheme="minorHAnsi"/>
                <w:b/>
                <w:bCs/>
              </w:rPr>
            </w:pPr>
            <w:r w:rsidRPr="0050547F">
              <w:rPr>
                <w:rFonts w:cstheme="minorHAnsi"/>
                <w:b/>
                <w:bCs/>
              </w:rPr>
              <w:t>Unknown</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shd w:val="clear" w:color="auto" w:fill="DBE5F1" w:themeFill="accent1" w:themeFillTint="33"/>
          </w:tcPr>
          <w:p w:rsidR="0015400E" w:rsidRPr="00CA008B" w:rsidRDefault="0015400E" w:rsidP="0015400E">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Pr>
                <w:rFonts w:cstheme="minorHAnsi"/>
                <w:bCs/>
                <w:color w:val="404040" w:themeColor="text1" w:themeTint="BF"/>
              </w:rPr>
              <w:t>and terrestrial</w:t>
            </w:r>
            <w:r w:rsidRPr="00CA008B">
              <w:rPr>
                <w:rFonts w:cstheme="minorHAnsi"/>
                <w:bCs/>
                <w:color w:val="404040" w:themeColor="text1" w:themeTint="BF"/>
              </w:rPr>
              <w:t xml:space="preserve"> discharge – acute </w:t>
            </w:r>
          </w:p>
        </w:tc>
        <w:tc>
          <w:tcPr>
            <w:tcW w:w="1701" w:type="dxa"/>
            <w:shd w:val="clear" w:color="auto" w:fill="FFFF00"/>
          </w:tcPr>
          <w:p w:rsidR="0015400E" w:rsidRPr="00CA008B" w:rsidRDefault="0015400E" w:rsidP="0015400E">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15400E" w:rsidRPr="0050547F" w:rsidTr="00AE2EC1">
        <w:trPr>
          <w:cnfStyle w:val="000000010000" w:firstRow="0" w:lastRow="0" w:firstColumn="0" w:lastColumn="0" w:oddVBand="0" w:evenVBand="0" w:oddHBand="0" w:evenHBand="1" w:firstRowFirstColumn="0" w:firstRowLastColumn="0" w:lastRowFirstColumn="0" w:lastRowLastColumn="0"/>
        </w:trPr>
        <w:tc>
          <w:tcPr>
            <w:tcW w:w="6831" w:type="dxa"/>
            <w:gridSpan w:val="2"/>
            <w:tcBorders>
              <w:bottom w:val="single" w:sz="4" w:space="0" w:color="auto"/>
              <w:right w:val="nil"/>
            </w:tcBorders>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234" w:type="dxa"/>
            <w:gridSpan w:val="2"/>
            <w:tcBorders>
              <w:left w:val="nil"/>
              <w:bottom w:val="single" w:sz="4" w:space="0" w:color="auto"/>
            </w:tcBorders>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Pr="00CA008B">
              <w:rPr>
                <w:rFonts w:cstheme="minorHAnsi"/>
                <w:bCs/>
                <w:color w:val="404040" w:themeColor="text1" w:themeTint="BF"/>
              </w:rPr>
              <w:t>0 km</w:t>
            </w:r>
          </w:p>
        </w:tc>
      </w:tr>
      <w:tr w:rsidR="0015400E" w:rsidRPr="0050547F" w:rsidTr="00AE2EC1">
        <w:trPr>
          <w:cnfStyle w:val="000000100000" w:firstRow="0" w:lastRow="0" w:firstColumn="0" w:lastColumn="0" w:oddVBand="0" w:evenVBand="0" w:oddHBand="1" w:evenHBand="0" w:firstRowFirstColumn="0" w:firstRowLastColumn="0" w:lastRowFirstColumn="0" w:lastRowLastColumn="0"/>
        </w:trPr>
        <w:tc>
          <w:tcPr>
            <w:tcW w:w="6831" w:type="dxa"/>
            <w:gridSpan w:val="2"/>
            <w:tcBorders>
              <w:right w:val="nil"/>
            </w:tcBorders>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Eco Beach, Eighty Mile Beach</w:t>
            </w:r>
            <w:r w:rsidR="00D72973">
              <w:rPr>
                <w:rFonts w:cstheme="minorHAnsi"/>
                <w:bCs/>
                <w:color w:val="404040" w:themeColor="text1" w:themeTint="BF"/>
              </w:rPr>
              <w:t>.</w:t>
            </w:r>
          </w:p>
          <w:p w:rsidR="0015400E" w:rsidRPr="00CA008B" w:rsidRDefault="0015400E"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Eco Beach (2008- )</w:t>
            </w:r>
            <w:r w:rsidR="000004FC" w:rsidRPr="00CA008B">
              <w:rPr>
                <w:color w:val="404040" w:themeColor="text1" w:themeTint="BF"/>
              </w:rPr>
              <w:fldChar w:fldCharType="begin"/>
            </w:r>
            <w:r w:rsidR="00941050">
              <w:rPr>
                <w:color w:val="404040" w:themeColor="text1" w:themeTint="BF"/>
              </w:rPr>
              <w:instrText xml:space="preserve"> ADDIN EN.CITE &lt;EndNote&gt;&lt;Cite&gt;&lt;Author&gt;McFarlane&lt;/Author&gt;&lt;Year&gt;2012&lt;/Year&gt;&lt;RecNum&gt;404&lt;/RecNum&gt;&lt;DisplayText&gt;&lt;style face="superscript"&gt;[162]&lt;/style&gt;&lt;/DisplayText&gt;&lt;record&gt;&lt;rec-number&gt;404&lt;/rec-number&gt;&lt;foreign-keys&gt;&lt;key app="EN" db-id="2rvf559zztv5t2e02wrv9was55we9d9xt90x" timestamp="1442360503"&gt;404&lt;/key&gt;&lt;/foreign-keys&gt;&lt;ref-type name="Report"&gt;27&lt;/ref-type&gt;&lt;contributors&gt;&lt;authors&gt;&lt;author&gt;McFarlane, G.&lt;/author&gt;&lt;/authors&gt;&lt;/contributors&gt;&lt;titles&gt;&lt;title&gt;&lt;style face="normal" font="default" size="100%"&gt;Eco Beach Sea Turtle Monitoring Program: Report of 2011 nesting activity for the flatback turtle (&lt;/style&gt;&lt;style face="italic" font="default" size="100%"&gt;Natator depressus&lt;/style&gt;&lt;style face="normal" font="default" size="100%"&gt;) at Eco Beach, Western Australia&lt;/style&gt;&lt;/title&gt;&lt;/titles&gt;&lt;dates&gt;&lt;year&gt;2012&lt;/year&gt;&lt;/dates&gt;&lt;pub-location&gt;Western Australia&lt;/pub-location&gt;&lt;publisher&gt;Conservation Volunteers&lt;/publisher&gt;&lt;urls&gt;&lt;/urls&gt;&lt;/record&gt;&lt;/Cite&gt;&lt;/EndNote&gt;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62" w:tooltip="McFarlane, 2012 #404" w:history="1">
              <w:r w:rsidR="00B93EC9" w:rsidRPr="00941050">
                <w:rPr>
                  <w:noProof/>
                  <w:color w:val="404040" w:themeColor="text1" w:themeTint="BF"/>
                  <w:vertAlign w:val="superscript"/>
                </w:rPr>
                <w:t>162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Eighty Mile Beach (2008</w:t>
            </w:r>
            <w:r w:rsidR="003F3539">
              <w:rPr>
                <w:color w:val="404040" w:themeColor="text1" w:themeTint="BF"/>
              </w:rPr>
              <w:noBreakHyphen/>
            </w:r>
            <w:r w:rsidRPr="00CA008B">
              <w:rPr>
                <w:color w:val="404040" w:themeColor="text1" w:themeTint="BF"/>
              </w:rPr>
              <w:t xml:space="preserve"> )</w:t>
            </w:r>
            <w:r w:rsidR="000004FC" w:rsidRPr="00CA008B">
              <w:rPr>
                <w:color w:val="404040" w:themeColor="text1" w:themeTint="BF"/>
              </w:rPr>
              <w:fldChar w:fldCharType="begin"/>
            </w:r>
            <w:r w:rsidR="006353AC">
              <w:rPr>
                <w:color w:val="404040" w:themeColor="text1" w:themeTint="BF"/>
              </w:rPr>
              <w:instrText xml:space="preserve"> ADDIN EN.CITE &lt;EndNote&gt;&lt;Cite&gt;&lt;Author&gt;Department of Parks and Wildlife&lt;/Author&gt;&lt;Year&gt;2014&lt;/Year&gt;&lt;RecNum&gt;524&lt;/RecNum&gt;&lt;DisplayText&gt;&lt;style face="superscript"&gt;[47]&lt;/style&gt;&lt;/DisplayText&gt;&lt;record&gt;&lt;rec-number&gt;524&lt;/rec-number&gt;&lt;foreign-keys&gt;&lt;key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2014-2024&lt;/title&gt;&lt;/titles&gt;&lt;pages&gt;86&lt;/pages&gt;&lt;dates&gt;&lt;year&gt;2014&lt;/year&gt;&lt;/dates&gt;&lt;pub-location&gt;Perth, WA&lt;/pub-location&gt;&lt;publisher&gt;Department of Parks and Wildlife&lt;/publisher&gt;&lt;urls&gt;&lt;/urls&gt;&lt;/record&gt;&lt;/Cite&gt;&lt;/EndNote&gt;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7" w:tooltip="Department of Parks and Wildlife, 2014 #524" w:history="1">
              <w:r w:rsidR="00B93EC9" w:rsidRPr="006353AC">
                <w:rPr>
                  <w:noProof/>
                  <w:color w:val="404040" w:themeColor="text1" w:themeTint="BF"/>
                  <w:vertAlign w:val="superscript"/>
                </w:rPr>
                <w:t>47</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234" w:type="dxa"/>
            <w:gridSpan w:val="2"/>
            <w:tcBorders>
              <w:left w:val="nil"/>
            </w:tcBorders>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all year </w:t>
            </w:r>
            <w:r w:rsidR="00AE2EC1">
              <w:rPr>
                <w:rFonts w:cstheme="minorHAnsi"/>
                <w:bCs/>
                <w:color w:val="404040" w:themeColor="text1" w:themeTint="BF"/>
              </w:rPr>
              <w:t>(peak: Dec</w:t>
            </w:r>
            <w:r w:rsidR="00730B8D">
              <w:rPr>
                <w:rFonts w:cstheme="minorHAnsi"/>
                <w:bCs/>
                <w:color w:val="404040" w:themeColor="text1" w:themeTint="BF"/>
              </w:rPr>
              <w:t>–J</w:t>
            </w:r>
            <w:r w:rsidR="00AE2EC1">
              <w:rPr>
                <w:rFonts w:cstheme="minorHAnsi"/>
                <w:bCs/>
                <w:color w:val="404040" w:themeColor="text1" w:themeTint="BF"/>
              </w:rPr>
              <w:t>an)</w:t>
            </w:r>
          </w:p>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all year </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15400E"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p>
          <w:p w:rsidR="006E366E" w:rsidRDefault="0015400E"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Flatback</w:t>
            </w:r>
            <w:r w:rsidR="00577DDD">
              <w:rPr>
                <w:rFonts w:cstheme="minorHAnsi"/>
                <w:bCs/>
                <w:color w:val="404040" w:themeColor="text1" w:themeTint="BF"/>
              </w:rPr>
              <w:t xml:space="preserve"> turtle</w:t>
            </w:r>
            <w:r w:rsidRPr="00CA008B">
              <w:rPr>
                <w:rFonts w:cstheme="minorHAnsi"/>
                <w:bCs/>
                <w:color w:val="404040" w:themeColor="text1" w:themeTint="BF"/>
              </w:rPr>
              <w:t>s are known to favour soft sediment habitats that support benthic invertebrates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Important foraging habitat has not been identified for this stock.</w:t>
            </w:r>
          </w:p>
          <w:p w:rsidR="006E366E" w:rsidRDefault="0015400E"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15400E"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w:t>
            </w:r>
            <w:r w:rsidR="00C377CB">
              <w:rPr>
                <w:rFonts w:cstheme="minorHAnsi"/>
                <w:bCs/>
                <w:color w:val="404040" w:themeColor="text1" w:themeTint="BF"/>
              </w:rPr>
              <w:t>See Figure 14</w:t>
            </w:r>
            <w:r w:rsidR="009558E2">
              <w:rPr>
                <w:rFonts w:cstheme="minorHAnsi"/>
                <w:bCs/>
                <w:color w:val="404040" w:themeColor="text1" w:themeTint="BF"/>
              </w:rPr>
              <w:t>.</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15400E" w:rsidRPr="00CA008B" w:rsidRDefault="003B6B34" w:rsidP="0015400E">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9B5240" w:rsidRDefault="0015400E"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genetic relationship between this </w:t>
            </w:r>
            <w:r>
              <w:rPr>
                <w:color w:val="404040" w:themeColor="text1" w:themeTint="BF"/>
              </w:rPr>
              <w:t>nesting aggregation</w:t>
            </w:r>
            <w:r w:rsidRPr="00CA008B">
              <w:rPr>
                <w:color w:val="404040" w:themeColor="text1" w:themeTint="BF"/>
              </w:rPr>
              <w:t xml:space="preserve"> and the Cape Domett and Pilbara stocks is currently under review. Aboriginal communities whose sea and land country overlap at </w:t>
            </w:r>
            <w:r w:rsidR="006A5E2F">
              <w:rPr>
                <w:color w:val="404040" w:themeColor="text1" w:themeTint="BF"/>
              </w:rPr>
              <w:t xml:space="preserve">Eighty </w:t>
            </w:r>
            <w:r>
              <w:rPr>
                <w:color w:val="404040" w:themeColor="text1" w:themeTint="BF"/>
              </w:rPr>
              <w:t>M</w:t>
            </w:r>
            <w:r w:rsidRPr="00CA008B">
              <w:rPr>
                <w:color w:val="404040" w:themeColor="text1" w:themeTint="BF"/>
              </w:rPr>
              <w:t xml:space="preserve">ile </w:t>
            </w:r>
            <w:r>
              <w:rPr>
                <w:color w:val="404040" w:themeColor="text1" w:themeTint="BF"/>
              </w:rPr>
              <w:t>B</w:t>
            </w:r>
            <w:r w:rsidRPr="00CA008B">
              <w:rPr>
                <w:color w:val="404040" w:themeColor="text1" w:themeTint="BF"/>
              </w:rPr>
              <w:t xml:space="preserve">each collaborate with </w:t>
            </w:r>
            <w:r w:rsidR="006A5E2F">
              <w:rPr>
                <w:color w:val="404040" w:themeColor="text1" w:themeTint="BF"/>
              </w:rPr>
              <w:t xml:space="preserve">the </w:t>
            </w:r>
            <w:r w:rsidR="00730B8D">
              <w:rPr>
                <w:color w:val="404040" w:themeColor="text1" w:themeTint="BF"/>
              </w:rPr>
              <w:t>CSIRO</w:t>
            </w:r>
            <w:r w:rsidRPr="00CA008B">
              <w:rPr>
                <w:color w:val="404040" w:themeColor="text1" w:themeTint="BF"/>
              </w:rPr>
              <w:t xml:space="preserve"> and Western Australian Department of Parks and Wildlife to manage and monitor the south</w:t>
            </w:r>
            <w:r w:rsidR="00A01227">
              <w:rPr>
                <w:color w:val="404040" w:themeColor="text1" w:themeTint="BF"/>
              </w:rPr>
              <w:t>-</w:t>
            </w:r>
            <w:r w:rsidRPr="00CA008B">
              <w:rPr>
                <w:color w:val="404040" w:themeColor="text1" w:themeTint="BF"/>
              </w:rPr>
              <w:t xml:space="preserve">west Kimberley stock. The </w:t>
            </w:r>
            <w:r w:rsidRPr="00267830">
              <w:rPr>
                <w:i/>
                <w:color w:val="404040" w:themeColor="text1" w:themeTint="BF"/>
              </w:rPr>
              <w:t xml:space="preserve">Management Plan for the </w:t>
            </w:r>
            <w:r w:rsidR="006A5E2F">
              <w:rPr>
                <w:i/>
                <w:color w:val="404040" w:themeColor="text1" w:themeTint="BF"/>
              </w:rPr>
              <w:t>Eighty</w:t>
            </w:r>
            <w:r w:rsidR="006A5E2F" w:rsidRPr="00267830">
              <w:rPr>
                <w:i/>
                <w:color w:val="404040" w:themeColor="text1" w:themeTint="BF"/>
              </w:rPr>
              <w:t xml:space="preserve"> </w:t>
            </w:r>
            <w:r w:rsidRPr="00267830">
              <w:rPr>
                <w:i/>
                <w:color w:val="404040" w:themeColor="text1" w:themeTint="BF"/>
              </w:rPr>
              <w:t>Mile Beach Marine Park Reserve</w:t>
            </w:r>
            <w:r w:rsidRPr="00CA008B">
              <w:rPr>
                <w:color w:val="404040" w:themeColor="text1" w:themeTint="BF"/>
              </w:rPr>
              <w:t xml:space="preserve"> also includes management and monitoring of turtles</w:t>
            </w:r>
            <w:r w:rsidR="000004FC" w:rsidRPr="00CA008B">
              <w:rPr>
                <w:color w:val="404040" w:themeColor="text1" w:themeTint="BF"/>
              </w:rPr>
              <w:fldChar w:fldCharType="begin"/>
            </w:r>
            <w:r w:rsidR="006353AC">
              <w:rPr>
                <w:color w:val="404040" w:themeColor="text1" w:themeTint="BF"/>
              </w:rPr>
              <w:instrText xml:space="preserve"> ADDIN EN.CITE &lt;EndNote&gt;&lt;Cite&gt;&lt;Author&gt;Department of Parks and Wildlife&lt;/Author&gt;&lt;Year&gt;2014&lt;/Year&gt;&lt;RecNum&gt;524&lt;/RecNum&gt;&lt;DisplayText&gt;&lt;style face="superscript"&gt;[47]&lt;/style&gt;&lt;/DisplayText&gt;&lt;record&gt;&lt;rec-number&gt;524&lt;/rec-number&gt;&lt;foreign-keys&gt;&lt;key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2014-2024&lt;/title&gt;&lt;/titles&gt;&lt;pages&gt;86&lt;/pages&gt;&lt;dates&gt;&lt;year&gt;2014&lt;/year&gt;&lt;/dates&gt;&lt;pub-location&gt;Perth, WA&lt;/pub-location&gt;&lt;publisher&gt;Department of Parks and Wildlife&lt;/publisher&gt;&lt;urls&gt;&lt;/urls&gt;&lt;/record&gt;&lt;/Cite&gt;&lt;/EndNote&gt;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7" w:tooltip="Department of Parks and Wildlife, 2014 #524" w:history="1">
              <w:r w:rsidR="00B93EC9" w:rsidRPr="006353AC">
                <w:rPr>
                  <w:noProof/>
                  <w:color w:val="404040" w:themeColor="text1" w:themeTint="BF"/>
                  <w:vertAlign w:val="superscript"/>
                </w:rPr>
                <w:t>47</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15400E" w:rsidRPr="00CA008B" w:rsidRDefault="0015400E" w:rsidP="00B93EC9">
            <w:pPr>
              <w:pStyle w:val="ListBullet"/>
              <w:numPr>
                <w:ilvl w:val="0"/>
                <w:numId w:val="0"/>
              </w:numPr>
              <w:spacing w:before="60" w:after="60" w:line="240" w:lineRule="auto"/>
              <w:jc w:val="both"/>
              <w:rPr>
                <w:rFonts w:cs="TimesNewRomanPSMT"/>
                <w:color w:val="404040" w:themeColor="text1" w:themeTint="BF"/>
                <w:lang w:eastAsia="en-AU"/>
              </w:rPr>
            </w:pPr>
            <w:r w:rsidRPr="00CA008B">
              <w:rPr>
                <w:color w:val="404040" w:themeColor="text1" w:themeTint="BF"/>
              </w:rPr>
              <w:t>The likelihood of i</w:t>
            </w:r>
            <w:r w:rsidRPr="00CA008B">
              <w:rPr>
                <w:rFonts w:cs="TimesNewRomanPSMT"/>
                <w:color w:val="404040" w:themeColor="text1" w:themeTint="BF"/>
                <w:lang w:eastAsia="en-AU"/>
              </w:rPr>
              <w:t xml:space="preserve">mpacts from chemical </w:t>
            </w:r>
            <w:r>
              <w:rPr>
                <w:rFonts w:cstheme="minorHAnsi"/>
                <w:bCs/>
                <w:color w:val="404040" w:themeColor="text1" w:themeTint="BF"/>
              </w:rPr>
              <w:t>and terrestrial</w:t>
            </w:r>
            <w:r w:rsidRPr="00CA008B">
              <w:rPr>
                <w:rFonts w:cs="TimesNewRomanPSMT"/>
                <w:color w:val="404040" w:themeColor="text1" w:themeTint="BF"/>
                <w:lang w:eastAsia="en-AU"/>
              </w:rPr>
              <w:t xml:space="preserve"> discharge is rising </w:t>
            </w:r>
            <w:r w:rsidRPr="00CA008B">
              <w:rPr>
                <w:rFonts w:cstheme="minorHAnsi"/>
                <w:bCs/>
                <w:color w:val="404040" w:themeColor="text1" w:themeTint="BF"/>
              </w:rPr>
              <w:t xml:space="preserve">due to the increasing number of oil and gas installations occurring along the Western Australian coast. </w:t>
            </w:r>
            <w:r w:rsidR="009B5240" w:rsidRPr="00CA008B">
              <w:rPr>
                <w:rFonts w:cstheme="minorHAnsi"/>
                <w:bCs/>
                <w:color w:val="404040" w:themeColor="text1" w:themeTint="BF"/>
              </w:rPr>
              <w:t xml:space="preserve">While the risk of an oil spill is generally considered low, the consequences </w:t>
            </w:r>
            <w:r w:rsidR="009B5240">
              <w:rPr>
                <w:rFonts w:cstheme="minorHAnsi"/>
                <w:bCs/>
                <w:color w:val="404040" w:themeColor="text1" w:themeTint="BF"/>
              </w:rPr>
              <w:t>c</w:t>
            </w:r>
            <w:r w:rsidR="009B5240" w:rsidRPr="00CA008B">
              <w:rPr>
                <w:rFonts w:cstheme="minorHAnsi"/>
                <w:bCs/>
                <w:color w:val="404040" w:themeColor="text1" w:themeTint="BF"/>
              </w:rPr>
              <w:t xml:space="preserve">ould be substantial and the risk increases with each activity. </w:t>
            </w:r>
            <w:r w:rsidR="009B5240" w:rsidRPr="009B5240">
              <w:rPr>
                <w:rFonts w:cstheme="minorHAnsi"/>
                <w:bCs/>
                <w:color w:val="404040" w:themeColor="text1" w:themeTint="BF"/>
              </w:rPr>
              <w:t>The consequences of an oil spill have implications for the immediate hea</w:t>
            </w:r>
            <w:r w:rsidR="00310B16">
              <w:rPr>
                <w:rFonts w:cstheme="minorHAnsi"/>
                <w:bCs/>
                <w:color w:val="404040" w:themeColor="text1" w:themeTint="BF"/>
              </w:rPr>
              <w:t>l</w:t>
            </w:r>
            <w:r w:rsidR="009B5240" w:rsidRPr="009B5240">
              <w:rPr>
                <w:rFonts w:cstheme="minorHAnsi"/>
                <w:bCs/>
                <w:color w:val="404040" w:themeColor="text1" w:themeTint="BF"/>
              </w:rPr>
              <w:t>th of marine turtles and their nesting, future nesting, water quality and general turtle health</w:t>
            </w:r>
            <w:r w:rsidR="0057597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57597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575973">
              <w:rPr>
                <w:rFonts w:cstheme="minorHAnsi"/>
                <w:bCs/>
                <w:color w:val="404040" w:themeColor="text1" w:themeTint="BF"/>
              </w:rPr>
              <w:fldChar w:fldCharType="end"/>
            </w:r>
            <w:r w:rsidR="009B5240" w:rsidRPr="009B5240">
              <w:rPr>
                <w:rFonts w:cstheme="minorHAnsi"/>
                <w:bCs/>
                <w:color w:val="404040" w:themeColor="text1" w:themeTint="BF"/>
              </w:rPr>
              <w:t>.</w:t>
            </w:r>
            <w:r w:rsidR="009B5240">
              <w:rPr>
                <w:rFonts w:cstheme="minorHAnsi"/>
                <w:bCs/>
                <w:color w:val="404040" w:themeColor="text1" w:themeTint="BF"/>
              </w:rPr>
              <w:t xml:space="preserve"> </w:t>
            </w:r>
            <w:r w:rsidR="00575973">
              <w:rPr>
                <w:color w:val="404040" w:themeColor="text1" w:themeTint="BF"/>
              </w:rPr>
              <w:t>Aboriginal</w:t>
            </w:r>
            <w:r w:rsidRPr="00CA008B">
              <w:rPr>
                <w:color w:val="404040" w:themeColor="text1" w:themeTint="BF"/>
              </w:rPr>
              <w:t xml:space="preserve"> communities have raised concerns regarding the increasing impacts of tourism, fishing and industrial developments on nesting turtle numbers</w:t>
            </w:r>
            <w:r w:rsidRPr="00CA008B">
              <w:rPr>
                <w:rStyle w:val="FootnoteReference"/>
                <w:color w:val="404040" w:themeColor="text1" w:themeTint="BF"/>
              </w:rPr>
              <w:footnoteReference w:id="13"/>
            </w:r>
            <w:r w:rsidRPr="00CA008B">
              <w:rPr>
                <w:color w:val="404040" w:themeColor="text1" w:themeTint="BF"/>
              </w:rPr>
              <w:t>. Turtles nesting at Eco Beach demonstrate low embryo</w:t>
            </w:r>
            <w:r>
              <w:rPr>
                <w:color w:val="404040" w:themeColor="text1" w:themeTint="BF"/>
              </w:rPr>
              <w:t>nic</w:t>
            </w:r>
            <w:r w:rsidRPr="00CA008B">
              <w:rPr>
                <w:color w:val="404040" w:themeColor="text1" w:themeTint="BF"/>
              </w:rPr>
              <w:t xml:space="preserve"> mortality at high nest temperatures</w:t>
            </w:r>
            <w:r w:rsidR="003F3539">
              <w:rPr>
                <w:color w:val="404040" w:themeColor="text1" w:themeTint="BF"/>
              </w:rPr>
              <w:t xml:space="preserve">, </w:t>
            </w:r>
            <w:r w:rsidR="003F3539" w:rsidRPr="00CA008B">
              <w:rPr>
                <w:color w:val="404040" w:themeColor="text1" w:themeTint="BF"/>
              </w:rPr>
              <w:t>suggesting some resilience to increased sand temperatures resulting from climate change</w:t>
            </w:r>
            <w:r w:rsidR="000004FC" w:rsidRPr="00CA008B">
              <w:rPr>
                <w:color w:val="404040" w:themeColor="text1" w:themeTint="BF"/>
              </w:rPr>
              <w:fldChar w:fldCharType="begin"/>
            </w:r>
            <w:r w:rsidR="00941050">
              <w:rPr>
                <w:color w:val="404040" w:themeColor="text1" w:themeTint="BF"/>
              </w:rPr>
              <w:instrText xml:space="preserve"> ADDIN EN.CITE &lt;EndNote&gt;&lt;Cite&gt;&lt;Author&gt;McFarlane&lt;/Author&gt;&lt;Year&gt;2012&lt;/Year&gt;&lt;RecNum&gt;404&lt;/RecNum&gt;&lt;DisplayText&gt;&lt;style face="superscript"&gt;[162]&lt;/style&gt;&lt;/DisplayText&gt;&lt;record&gt;&lt;rec-number&gt;404&lt;/rec-number&gt;&lt;foreign-keys&gt;&lt;key app="EN" db-id="2rvf559zztv5t2e02wrv9was55we9d9xt90x" timestamp="1442360503"&gt;404&lt;/key&gt;&lt;/foreign-keys&gt;&lt;ref-type name="Report"&gt;27&lt;/ref-type&gt;&lt;contributors&gt;&lt;authors&gt;&lt;author&gt;McFarlane, G.&lt;/author&gt;&lt;/authors&gt;&lt;/contributors&gt;&lt;titles&gt;&lt;title&gt;&lt;style face="normal" font="default" size="100%"&gt;Eco Beach Sea Turtle Monitoring Program: Report of 2011 nesting activity for the flatback turtle (&lt;/style&gt;&lt;style face="italic" font="default" size="100%"&gt;Natator depressus&lt;/style&gt;&lt;style face="normal" font="default" size="100%"&gt;) at Eco Beach, Western Australia&lt;/style&gt;&lt;/title&gt;&lt;/titles&gt;&lt;dates&gt;&lt;year&gt;2012&lt;/year&gt;&lt;/dates&gt;&lt;pub-location&gt;Western Australia&lt;/pub-location&gt;&lt;publisher&gt;Conservation Volunteers&lt;/publisher&gt;&lt;urls&gt;&lt;/urls&gt;&lt;/record&gt;&lt;/Cite&gt;&lt;/EndNote&gt;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62" w:tooltip="McFarlane, 2012 #404" w:history="1">
              <w:r w:rsidR="00B93EC9" w:rsidRPr="00941050">
                <w:rPr>
                  <w:noProof/>
                  <w:color w:val="404040" w:themeColor="text1" w:themeTint="BF"/>
                  <w:vertAlign w:val="superscript"/>
                </w:rPr>
                <w:t>162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Although important foraging areas for this stock have not been identified, it is likely that turtles from this stock encounter ghost nets when at sea as the prevalence of marine debris in the region is increasing from local and </w:t>
            </w:r>
            <w:r w:rsidR="003F3539">
              <w:rPr>
                <w:color w:val="404040" w:themeColor="text1" w:themeTint="BF"/>
              </w:rPr>
              <w:t>i</w:t>
            </w:r>
            <w:r w:rsidR="006A5E2F" w:rsidRPr="00CA008B">
              <w:rPr>
                <w:color w:val="404040" w:themeColor="text1" w:themeTint="BF"/>
              </w:rPr>
              <w:t xml:space="preserve">nternational </w:t>
            </w:r>
            <w:r w:rsidRPr="00CA008B">
              <w:rPr>
                <w:color w:val="404040" w:themeColor="text1" w:themeTint="BF"/>
              </w:rPr>
              <w:t>sources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Work undertaken as part of the </w:t>
            </w:r>
            <w:r w:rsidRPr="00F85CA0">
              <w:rPr>
                <w:color w:val="404040" w:themeColor="text1" w:themeTint="BF"/>
              </w:rPr>
              <w:t>North West Shelf Flatback Turtle Conservation Program</w:t>
            </w:r>
            <w:r w:rsidRPr="00CA008B">
              <w:rPr>
                <w:color w:val="404040" w:themeColor="text1" w:themeTint="BF"/>
              </w:rPr>
              <w:t xml:space="preserve"> to manage foraging grounds for the Pilbara</w:t>
            </w:r>
            <w:r w:rsidR="009E7868">
              <w:rPr>
                <w:color w:val="404040" w:themeColor="text1" w:themeTint="BF"/>
              </w:rPr>
              <w:t xml:space="preserve"> </w:t>
            </w:r>
            <w:r w:rsidRPr="00CA008B">
              <w:rPr>
                <w:color w:val="404040" w:themeColor="text1" w:themeTint="BF"/>
              </w:rPr>
              <w:t>stock are likely to</w:t>
            </w:r>
            <w:r w:rsidR="009E7868">
              <w:rPr>
                <w:color w:val="404040" w:themeColor="text1" w:themeTint="BF"/>
              </w:rPr>
              <w:t xml:space="preserve"> benefit turtles from the south</w:t>
            </w:r>
            <w:r w:rsidR="00A01227">
              <w:rPr>
                <w:color w:val="404040" w:themeColor="text1" w:themeTint="BF"/>
              </w:rPr>
              <w:t>-</w:t>
            </w:r>
            <w:r w:rsidRPr="00CA008B">
              <w:rPr>
                <w:color w:val="404040" w:themeColor="text1" w:themeTint="BF"/>
              </w:rPr>
              <w:t xml:space="preserve">west Kimberley stock as turtles will </w:t>
            </w:r>
            <w:r w:rsidR="009B5240">
              <w:rPr>
                <w:color w:val="404040" w:themeColor="text1" w:themeTint="BF"/>
              </w:rPr>
              <w:t xml:space="preserve">probably </w:t>
            </w:r>
            <w:r w:rsidRPr="00CA008B">
              <w:rPr>
                <w:color w:val="404040" w:themeColor="text1" w:themeTint="BF"/>
              </w:rPr>
              <w:t>overlap at foraging grounds. Existing nest monitoring programs should continue to enable assessment of the efficacy of management programs.</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15400E" w:rsidRPr="00CA008B" w:rsidRDefault="0015400E" w:rsidP="0015400E">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Pr>
                <w:rFonts w:cstheme="minorHAnsi"/>
                <w:bCs/>
                <w:color w:val="404040" w:themeColor="text1" w:themeTint="BF"/>
              </w:rPr>
              <w:t xml:space="preserve"> Area</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Pr="00642440" w:rsidRDefault="00642440" w:rsidP="00E66447">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Determine </w:t>
            </w:r>
            <w:r w:rsidR="00E66447">
              <w:rPr>
                <w:color w:val="404040" w:themeColor="text1" w:themeTint="BF"/>
              </w:rPr>
              <w:t xml:space="preserve">the </w:t>
            </w:r>
            <w:r w:rsidR="00E66447" w:rsidRPr="00CA008B">
              <w:rPr>
                <w:color w:val="404040" w:themeColor="text1" w:themeTint="BF"/>
              </w:rPr>
              <w:t xml:space="preserve">relatedness </w:t>
            </w:r>
            <w:r w:rsidR="00E66447">
              <w:rPr>
                <w:color w:val="404040" w:themeColor="text1" w:themeTint="BF"/>
              </w:rPr>
              <w:t xml:space="preserve">of </w:t>
            </w:r>
            <w:r w:rsidRPr="00CA008B">
              <w:rPr>
                <w:color w:val="404040" w:themeColor="text1" w:themeTint="BF"/>
              </w:rPr>
              <w:t>genetic stock</w:t>
            </w:r>
            <w:r w:rsidR="00E66447">
              <w:rPr>
                <w:color w:val="404040" w:themeColor="text1" w:themeTint="BF"/>
              </w:rPr>
              <w:t>s</w:t>
            </w:r>
            <w:r w:rsidRPr="00CA008B">
              <w:rPr>
                <w:color w:val="404040" w:themeColor="text1" w:themeTint="BF"/>
              </w:rPr>
              <w:t xml:space="preserve"> </w:t>
            </w:r>
            <w:r w:rsidR="006F5347">
              <w:rPr>
                <w:color w:val="404040" w:themeColor="text1" w:themeTint="BF"/>
              </w:rPr>
              <w:t>among</w:t>
            </w:r>
            <w:r w:rsidR="006F5347" w:rsidRPr="00CA008B">
              <w:rPr>
                <w:color w:val="404040" w:themeColor="text1" w:themeTint="BF"/>
              </w:rPr>
              <w:t xml:space="preserve"> </w:t>
            </w:r>
            <w:r w:rsidRPr="00CA008B">
              <w:rPr>
                <w:color w:val="404040" w:themeColor="text1" w:themeTint="BF"/>
              </w:rPr>
              <w:t xml:space="preserve">Western Australian flatback </w:t>
            </w:r>
            <w:r>
              <w:rPr>
                <w:color w:val="404040" w:themeColor="text1" w:themeTint="BF"/>
              </w:rPr>
              <w:t xml:space="preserve">turtle </w:t>
            </w:r>
            <w:r w:rsidRPr="00CA008B">
              <w:rPr>
                <w:color w:val="404040" w:themeColor="text1" w:themeTint="BF"/>
              </w:rPr>
              <w:t>rookeries.</w:t>
            </w:r>
          </w:p>
        </w:tc>
        <w:tc>
          <w:tcPr>
            <w:tcW w:w="1701" w:type="dxa"/>
            <w:tcBorders>
              <w:left w:val="nil"/>
              <w:bottom w:val="nil"/>
            </w:tcBorders>
            <w:shd w:val="clear" w:color="auto" w:fill="DBE5F1" w:themeFill="accent1" w:themeFillTint="33"/>
          </w:tcPr>
          <w:p w:rsidR="00642440" w:rsidRDefault="00642440" w:rsidP="00AE2EC1">
            <w:pPr>
              <w:pStyle w:val="ListBullet"/>
              <w:numPr>
                <w:ilvl w:val="0"/>
                <w:numId w:val="0"/>
              </w:numPr>
              <w:spacing w:after="0" w:line="240" w:lineRule="auto"/>
              <w:jc w:val="center"/>
              <w:rPr>
                <w:color w:val="404040" w:themeColor="text1" w:themeTint="BF"/>
              </w:rPr>
            </w:pPr>
            <w:r>
              <w:rPr>
                <w:color w:val="404040" w:themeColor="text1" w:themeTint="BF"/>
              </w:rPr>
              <w:t>B3</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or corals. </w:t>
            </w:r>
          </w:p>
        </w:tc>
        <w:tc>
          <w:tcPr>
            <w:tcW w:w="1701" w:type="dxa"/>
            <w:tcBorders>
              <w:top w:val="nil"/>
              <w:left w:val="nil"/>
              <w:bottom w:val="nil"/>
            </w:tcBorders>
            <w:shd w:val="clear" w:color="auto" w:fill="DBE5F1" w:themeFill="accent1" w:themeFillTint="33"/>
          </w:tcPr>
          <w:p w:rsidR="00642440" w:rsidRPr="00CA008B" w:rsidRDefault="00642440" w:rsidP="00AE2EC1">
            <w:pPr>
              <w:pStyle w:val="ListBullet"/>
              <w:numPr>
                <w:ilvl w:val="0"/>
                <w:numId w:val="0"/>
              </w:numPr>
              <w:spacing w:after="0" w:line="240" w:lineRule="auto"/>
              <w:jc w:val="center"/>
              <w:rPr>
                <w:color w:val="404040" w:themeColor="text1" w:themeTint="BF"/>
              </w:rPr>
            </w:pPr>
            <w:r w:rsidRPr="00CA008B">
              <w:rPr>
                <w:color w:val="404040" w:themeColor="text1" w:themeTint="BF"/>
              </w:rPr>
              <w:t>A4</w:t>
            </w:r>
          </w:p>
          <w:p w:rsidR="00642440" w:rsidRDefault="00642440" w:rsidP="00AE2EC1">
            <w:pPr>
              <w:pStyle w:val="ListBullet"/>
              <w:numPr>
                <w:ilvl w:val="0"/>
                <w:numId w:val="0"/>
              </w:numPr>
              <w:spacing w:after="0" w:line="240" w:lineRule="auto"/>
              <w:jc w:val="center"/>
              <w:rPr>
                <w:color w:val="404040" w:themeColor="text1" w:themeTint="BF"/>
              </w:rPr>
            </w:pP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Continue the implementation of the </w:t>
            </w:r>
            <w:r w:rsidRPr="00F85CA0">
              <w:rPr>
                <w:color w:val="404040" w:themeColor="text1" w:themeTint="BF"/>
              </w:rPr>
              <w:t>North West Shelf Flatback Turtle Conservation Program</w:t>
            </w:r>
            <w:r w:rsidRPr="00562893">
              <w:rPr>
                <w:color w:val="404040" w:themeColor="text1" w:themeTint="BF"/>
              </w:rPr>
              <w:t>.</w:t>
            </w:r>
          </w:p>
        </w:tc>
        <w:tc>
          <w:tcPr>
            <w:tcW w:w="1701" w:type="dxa"/>
            <w:tcBorders>
              <w:top w:val="nil"/>
              <w:left w:val="nil"/>
              <w:bottom w:val="nil"/>
            </w:tcBorders>
            <w:shd w:val="clear" w:color="auto" w:fill="DBE5F1" w:themeFill="accent1" w:themeFillTint="33"/>
          </w:tcPr>
          <w:p w:rsidR="00642440" w:rsidRPr="00CA008B" w:rsidRDefault="00642440" w:rsidP="00AE2EC1">
            <w:pPr>
              <w:pStyle w:val="ListBullet"/>
              <w:numPr>
                <w:ilvl w:val="0"/>
                <w:numId w:val="0"/>
              </w:numPr>
              <w:spacing w:after="0" w:line="240" w:lineRule="auto"/>
              <w:jc w:val="center"/>
              <w:rPr>
                <w:color w:val="404040" w:themeColor="text1" w:themeTint="BF"/>
              </w:rPr>
            </w:pPr>
            <w:r>
              <w:rPr>
                <w:color w:val="404040" w:themeColor="text1" w:themeTint="BF"/>
              </w:rPr>
              <w:t>A1, A6, A8, A9, B3</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right w:val="nil"/>
            </w:tcBorders>
            <w:shd w:val="clear" w:color="auto" w:fill="DBE5F1" w:themeFill="accent1" w:themeFillTint="33"/>
          </w:tcPr>
          <w:p w:rsidR="0015400E" w:rsidRPr="00CA008B" w:rsidRDefault="000A2FDF" w:rsidP="00AE2EC1">
            <w:pPr>
              <w:pStyle w:val="ListBullet"/>
              <w:spacing w:after="0" w:line="240" w:lineRule="auto"/>
              <w:rPr>
                <w:color w:val="404040" w:themeColor="text1" w:themeTint="BF"/>
              </w:rPr>
            </w:pPr>
            <w:r>
              <w:rPr>
                <w:color w:val="404040" w:themeColor="text1" w:themeTint="BF"/>
              </w:rPr>
              <w:t>Continue long-</w:t>
            </w:r>
            <w:r w:rsidR="0015400E" w:rsidRPr="00CA008B">
              <w:rPr>
                <w:color w:val="404040" w:themeColor="text1" w:themeTint="BF"/>
              </w:rPr>
              <w:t>term monitoring of index beaches to assess trends in nesting abundance.</w:t>
            </w:r>
          </w:p>
        </w:tc>
        <w:tc>
          <w:tcPr>
            <w:tcW w:w="1701" w:type="dxa"/>
            <w:tcBorders>
              <w:top w:val="nil"/>
              <w:left w:val="nil"/>
            </w:tcBorders>
            <w:shd w:val="clear" w:color="auto" w:fill="DBE5F1" w:themeFill="accent1" w:themeFillTint="33"/>
          </w:tcPr>
          <w:p w:rsidR="0015400E" w:rsidRPr="00CA008B" w:rsidRDefault="0015400E" w:rsidP="00AE2EC1">
            <w:pPr>
              <w:pStyle w:val="ListBullet"/>
              <w:numPr>
                <w:ilvl w:val="0"/>
                <w:numId w:val="0"/>
              </w:numPr>
              <w:spacing w:after="0" w:line="240" w:lineRule="auto"/>
              <w:jc w:val="center"/>
              <w:rPr>
                <w:color w:val="404040" w:themeColor="text1" w:themeTint="BF"/>
              </w:rPr>
            </w:pPr>
            <w:r w:rsidRPr="00CA008B">
              <w:rPr>
                <w:color w:val="404040" w:themeColor="text1" w:themeTint="BF"/>
              </w:rPr>
              <w:t>B1</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Pr>
                <w:rFonts w:cstheme="minorHAnsi"/>
                <w:bCs/>
                <w:i/>
                <w:color w:val="404040" w:themeColor="text1" w:themeTint="BF"/>
              </w:rPr>
              <w:t xml:space="preserve">Trends </w:t>
            </w:r>
            <w:r w:rsidR="0089220E">
              <w:rPr>
                <w:rFonts w:cstheme="minorHAnsi"/>
                <w:bCs/>
                <w:i/>
                <w:color w:val="404040" w:themeColor="text1" w:themeTint="BF"/>
              </w:rPr>
              <w:t>in nesting turtle abundance are</w:t>
            </w:r>
            <w:r>
              <w:rPr>
                <w:rFonts w:cstheme="minorHAnsi"/>
                <w:bCs/>
                <w:i/>
                <w:color w:val="404040" w:themeColor="text1" w:themeTint="BF"/>
              </w:rPr>
              <w:t xml:space="preserve"> assessed for this stock  </w:t>
            </w:r>
          </w:p>
        </w:tc>
        <w:tc>
          <w:tcPr>
            <w:tcW w:w="1701" w:type="dxa"/>
            <w:tcBorders>
              <w:left w:val="nil"/>
            </w:tcBorders>
            <w:shd w:val="clear" w:color="auto" w:fill="DBE5F1" w:themeFill="accent1" w:themeFillTint="33"/>
          </w:tcPr>
          <w:p w:rsidR="0015400E" w:rsidRPr="00CA008B" w:rsidRDefault="0015400E" w:rsidP="0015400E">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tbl>
      <w:tblPr>
        <w:tblStyle w:val="TableGrid"/>
        <w:tblW w:w="10065" w:type="dxa"/>
        <w:tblInd w:w="-289" w:type="dxa"/>
        <w:tblLayout w:type="fixed"/>
        <w:tblLook w:val="04A0" w:firstRow="1" w:lastRow="0" w:firstColumn="1" w:lastColumn="0" w:noHBand="0" w:noVBand="1"/>
      </w:tblPr>
      <w:tblGrid>
        <w:gridCol w:w="1815"/>
        <w:gridCol w:w="5102"/>
        <w:gridCol w:w="1447"/>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917" w:type="dxa"/>
            <w:gridSpan w:val="2"/>
            <w:tcBorders>
              <w:bottom w:val="single" w:sz="4" w:space="0" w:color="auto"/>
            </w:tcBorders>
            <w:shd w:val="clear" w:color="auto" w:fill="31849B" w:themeFill="accent5" w:themeFillShade="BF"/>
          </w:tcPr>
          <w:p w:rsidR="009760C5" w:rsidRPr="00E702B3" w:rsidRDefault="009760C5" w:rsidP="00E33125">
            <w:pPr>
              <w:spacing w:before="60" w:after="60" w:line="240" w:lineRule="auto"/>
              <w:rPr>
                <w:rFonts w:cstheme="minorHAnsi"/>
                <w:b/>
                <w:bCs/>
                <w:color w:val="FFFFFF" w:themeColor="background1"/>
              </w:rPr>
            </w:pPr>
            <w:r w:rsidRPr="00E702B3">
              <w:br w:type="page"/>
            </w:r>
            <w:r w:rsidRPr="00E702B3">
              <w:rPr>
                <w:rFonts w:cstheme="minorHAnsi"/>
                <w:b/>
                <w:bCs/>
                <w:color w:val="FFFFFF" w:themeColor="background1"/>
              </w:rPr>
              <w:t>Flatback –</w:t>
            </w:r>
            <w:r w:rsidR="00C07AC0">
              <w:rPr>
                <w:rFonts w:cstheme="minorHAnsi"/>
                <w:b/>
                <w:bCs/>
                <w:color w:val="FFFFFF" w:themeColor="background1"/>
              </w:rPr>
              <w:t xml:space="preserve"> </w:t>
            </w:r>
            <w:r w:rsidRPr="00E702B3">
              <w:rPr>
                <w:rFonts w:cstheme="minorHAnsi"/>
                <w:b/>
                <w:bCs/>
                <w:color w:val="FFFFFF" w:themeColor="background1"/>
              </w:rPr>
              <w:t>Pilbara</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Pil)</w:t>
            </w:r>
          </w:p>
        </w:tc>
        <w:tc>
          <w:tcPr>
            <w:tcW w:w="3148" w:type="dxa"/>
            <w:gridSpan w:val="2"/>
            <w:tcBorders>
              <w:bottom w:val="single" w:sz="4" w:space="0" w:color="auto"/>
            </w:tcBorders>
            <w:shd w:val="clear" w:color="auto" w:fill="D9D9D9" w:themeFill="background1" w:themeFillShade="D9"/>
          </w:tcPr>
          <w:p w:rsidR="009760C5" w:rsidRPr="00E702B3" w:rsidRDefault="009760C5" w:rsidP="009760C5">
            <w:pPr>
              <w:spacing w:before="60" w:after="60" w:line="240" w:lineRule="auto"/>
              <w:rPr>
                <w:rFonts w:cstheme="minorHAnsi"/>
                <w:b/>
                <w:bCs/>
              </w:rPr>
            </w:pPr>
            <w:r w:rsidRPr="00E702B3">
              <w:rPr>
                <w:rFonts w:cstheme="minorHAnsi"/>
                <w:b/>
                <w:bCs/>
              </w:rPr>
              <w:t>Unknown</w:t>
            </w:r>
          </w:p>
        </w:tc>
      </w:tr>
      <w:tr w:rsidR="009E3940"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Pr>
                <w:rFonts w:cstheme="minorHAnsi"/>
                <w:bCs/>
                <w:color w:val="404040" w:themeColor="text1" w:themeTint="BF"/>
              </w:rPr>
              <w:t>H. Infrastructure/coastal development</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917"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8" w:type="dxa"/>
            <w:gridSpan w:val="2"/>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917"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Barrow Island, Mundabullangana Station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&lt;EndNote&gt;&lt;Cite&gt;&lt;Author&gt;Pendoley&lt;/Author&gt;&lt;Year&gt;2014&lt;/Year&gt;&lt;RecNum&gt;403&lt;/RecNum&gt;&lt;DisplayText&gt;&lt;style face="superscript"&gt;[182]&lt;/style&gt;&lt;/DisplayText&gt;&lt;record&gt;&lt;rec-number&gt;403&lt;/rec-number&gt;&lt;foreign-keys&gt;&lt;key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2" w:tooltip="Pendoley, 2014 #403" w:history="1">
              <w:r w:rsidR="00B93EC9" w:rsidRPr="00941050">
                <w:rPr>
                  <w:rFonts w:cstheme="minorHAnsi"/>
                  <w:bCs/>
                  <w:noProof/>
                  <w:color w:val="404040" w:themeColor="text1" w:themeTint="BF"/>
                  <w:vertAlign w:val="superscript"/>
                </w:rPr>
                <w:t>182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Delambre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Thevanard, Varanus, </w:t>
            </w:r>
            <w:r w:rsidR="004D335D">
              <w:rPr>
                <w:rFonts w:cstheme="minorHAnsi"/>
                <w:bCs/>
                <w:color w:val="404040" w:themeColor="text1" w:themeTint="BF"/>
              </w:rPr>
              <w:t>Muiron</w:t>
            </w:r>
            <w:r w:rsidRPr="00CA008B">
              <w:rPr>
                <w:rFonts w:cstheme="minorHAnsi"/>
                <w:bCs/>
                <w:color w:val="404040" w:themeColor="text1" w:themeTint="BF"/>
              </w:rPr>
              <w:t xml:space="preserve"> Islands, </w:t>
            </w:r>
            <w:r w:rsidR="00671BB2" w:rsidRPr="00CA008B">
              <w:rPr>
                <w:rFonts w:cstheme="minorHAnsi"/>
                <w:bCs/>
                <w:color w:val="404040" w:themeColor="text1" w:themeTint="BF"/>
              </w:rPr>
              <w:t>Montebello Group</w:t>
            </w:r>
            <w:r w:rsidR="00671BB2">
              <w:rPr>
                <w:rFonts w:cstheme="minorHAnsi"/>
                <w:bCs/>
                <w:color w:val="404040" w:themeColor="text1" w:themeTint="BF"/>
              </w:rPr>
              <w:t xml:space="preserve">, </w:t>
            </w:r>
            <w:r w:rsidR="00671BB2" w:rsidRPr="00CA008B">
              <w:rPr>
                <w:rFonts w:cstheme="minorHAnsi"/>
                <w:bCs/>
                <w:color w:val="404040" w:themeColor="text1" w:themeTint="BF"/>
              </w:rPr>
              <w:t>Cemetery Beach</w:t>
            </w:r>
            <w:r w:rsidR="00671BB2">
              <w:rPr>
                <w:rFonts w:cstheme="minorHAnsi"/>
                <w:bCs/>
                <w:color w:val="404040" w:themeColor="text1" w:themeTint="BF"/>
              </w:rPr>
              <w:t>,</w:t>
            </w:r>
            <w:r w:rsidR="00671BB2" w:rsidRPr="00CA008B">
              <w:rPr>
                <w:rFonts w:cstheme="minorHAnsi"/>
                <w:bCs/>
                <w:color w:val="404040" w:themeColor="text1" w:themeTint="BF"/>
              </w:rPr>
              <w:t xml:space="preserve"> </w:t>
            </w:r>
            <w:r w:rsidRPr="00CA008B">
              <w:rPr>
                <w:rFonts w:cstheme="minorHAnsi"/>
                <w:bCs/>
                <w:color w:val="404040" w:themeColor="text1" w:themeTint="BF"/>
              </w:rPr>
              <w:t>Dampier Archipelago</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 228]&lt;/style&gt;&lt;/DisplayText&gt;&lt;record&gt;&lt;rec-number&gt;193&lt;/rec-number&gt;&lt;foreign-keys&gt;&lt;key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Agency&lt;/publisher&gt;&lt;urls&gt;&lt;/urls&gt;&lt;/record&gt;&lt;/Cite&gt;&lt;Cite&gt;&lt;Author&gt;van Lohizen&lt;/Author&gt;&lt;Year&gt;2016&lt;/Year&gt;&lt;RecNum&gt;666&lt;/RecNum&gt;&lt;record&gt;&lt;rec-number&gt;666&lt;/rec-number&gt;&lt;foreign-keys&gt;&lt;key app="EN" db-id="2rvf559zztv5t2e02wrv9was55we9d9xt90x" timestamp="1471573890"&gt;666&lt;/key&gt;&lt;/foreign-keys&gt;&lt;ref-type name="Journal Article"&gt;17&lt;/ref-type&gt;&lt;contributors&gt;&lt;authors&gt;&lt;author&gt;van Lohizen, S.&lt;/author&gt;&lt;author&gt;Rossendell, J.&lt;/author&gt;&lt;author&gt;Mitchell, N.J.&lt;/author&gt;&lt;author&gt;Thums, M.&lt;/author&gt;&lt;/authors&gt;&lt;/contributors&gt;&lt;titles&gt;&lt;title&gt;&lt;style face="normal" font="default" size="100%"&gt;The effect of incubation temperatures on nest success of flatback sea turtles (&lt;/style&gt;&lt;style face="italic" font="default" size="100%"&gt;Natator depressus&lt;/style&gt;&lt;style face="normal" font="default" size="100%"&gt;)&lt;/style&gt;&lt;/title&gt;&lt;secondary-title&gt;Marine Biology&lt;/secondary-title&gt;&lt;/titles&gt;&lt;periodical&gt;&lt;full-title&gt;Marine Biology&lt;/full-title&gt;&lt;/periodical&gt;&lt;pages&gt;1-12&lt;/pages&gt;&lt;volume&gt;163&lt;/volume&gt;&lt;number&gt;7&lt;/number&gt;&lt;dates&gt;&lt;year&gt;2016&lt;/year&gt;&lt;/dates&gt;&lt;label&gt;don&amp;apos;;t have this&lt;/label&gt;&lt;urls&gt;&lt;/urls&gt;&lt;/record&gt;&lt;/Cite&gt;&lt;/EndNote&gt;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 xml:space="preserve">, </w:t>
            </w:r>
            <w:hyperlink w:anchor="_ENREF_228" w:tooltip="van Lohizen, 2016 #666" w:history="1">
              <w:r w:rsidR="00B93EC9" w:rsidRPr="00941050">
                <w:rPr>
                  <w:rFonts w:cstheme="minorHAnsi"/>
                  <w:bCs/>
                  <w:noProof/>
                  <w:color w:val="404040" w:themeColor="text1" w:themeTint="BF"/>
                  <w:vertAlign w:val="superscript"/>
                </w:rPr>
                <w:t>228</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Barrow Island (2005-</w:t>
            </w:r>
            <w:r w:rsidR="00C03C60">
              <w:rPr>
                <w:color w:val="404040" w:themeColor="text1" w:themeTint="BF"/>
              </w:rPr>
              <w:t xml:space="preserve"> </w:t>
            </w:r>
            <w:r w:rsidRPr="00CA008B">
              <w:rPr>
                <w:color w:val="404040" w:themeColor="text1" w:themeTint="BF"/>
              </w:rPr>
              <w:t>), Mu</w:t>
            </w:r>
            <w:r w:rsidR="00671BB2">
              <w:rPr>
                <w:color w:val="404040" w:themeColor="text1" w:themeTint="BF"/>
              </w:rPr>
              <w:t xml:space="preserve">ndabullangana Station (1992- </w:t>
            </w:r>
            <w:r w:rsidRPr="00CA008B">
              <w:rPr>
                <w:color w:val="404040" w:themeColor="text1" w:themeTint="BF"/>
              </w:rPr>
              <w:t>)</w:t>
            </w:r>
            <w:r w:rsidR="000004FC" w:rsidRPr="00CA008B">
              <w:rPr>
                <w:color w:val="404040" w:themeColor="text1" w:themeTint="BF"/>
              </w:rPr>
              <w:fldChar w:fldCharType="begin"/>
            </w:r>
            <w:r w:rsidR="00941050">
              <w:rPr>
                <w:color w:val="404040" w:themeColor="text1" w:themeTint="BF"/>
              </w:rPr>
              <w:instrText xml:space="preserve"> ADDIN EN.CITE &lt;EndNote&gt;&lt;Cite&gt;&lt;Author&gt;Pendoley&lt;/Author&gt;&lt;Year&gt;2014&lt;/Year&gt;&lt;RecNum&gt;403&lt;/RecNum&gt;&lt;DisplayText&gt;&lt;style face="superscript"&gt;[182]&lt;/style&gt;&lt;/DisplayText&gt;&lt;record&gt;&lt;rec-number&gt;403&lt;/rec-number&gt;&lt;foreign-keys&gt;&lt;key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82" w:tooltip="Pendoley, 2014 #403" w:history="1">
              <w:r w:rsidR="00B93EC9" w:rsidRPr="00941050">
                <w:rPr>
                  <w:noProof/>
                  <w:color w:val="404040" w:themeColor="text1" w:themeTint="BF"/>
                  <w:vertAlign w:val="superscript"/>
                </w:rPr>
                <w:t>182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Cemetery Beach (2009-2014)</w:t>
            </w:r>
            <w:r w:rsidR="000004FC" w:rsidRPr="00CA008B">
              <w:rPr>
                <w:color w:val="404040" w:themeColor="text1" w:themeTint="BF"/>
              </w:rPr>
              <w:fldChar w:fldCharType="begin"/>
            </w:r>
            <w:r w:rsidR="00941050">
              <w:rPr>
                <w:color w:val="404040" w:themeColor="text1" w:themeTint="BF"/>
              </w:rPr>
              <w:instrText xml:space="preserve"> ADDIN EN.CITE &lt;EndNote&gt;&lt;Cite&gt;&lt;Author&gt;Howlett&lt;/Author&gt;&lt;Year&gt;2014&lt;/Year&gt;&lt;RecNum&gt;426&lt;/RecNum&gt;&lt;DisplayText&gt;&lt;style face="superscript"&gt;[110]&lt;/style&gt;&lt;/DisplayText&gt;&lt;record&gt;&lt;rec-number&gt;426&lt;/rec-number&gt;&lt;foreign-keys&gt;&lt;key app="EN" db-id="2rvf559zztv5t2e02wrv9was55we9d9xt90x" timestamp="1444787616"&gt;426&lt;/key&gt;&lt;/foreign-keys&gt;&lt;ref-type name="Conference Proceedings"&gt;10&lt;/ref-type&gt;&lt;contributors&gt;&lt;authors&gt;&lt;author&gt;Howlett, Kelly&lt;/author&gt;&lt;/authors&gt;&lt;secondary-authors&gt;&lt;author&gt;Whiting, S.D.&lt;/author&gt;&lt;author&gt;Tucker, A. D.&lt;/author&gt;&lt;/secondary-authors&gt;&lt;/contributors&gt;&lt;titles&gt;&lt;title&gt;The monitoring, conservation, and securing the future of flatback turtles in Port Hedland, Western Australia&lt;/title&gt;&lt;secondary-title&gt;Proceedings of the Second Australian and Second Western Australian Marine Turtle Symposia&lt;/secondary-title&gt;&lt;/titles&gt;&lt;pages&gt;41&lt;/pages&gt;&lt;dates&gt;&lt;year&gt;2014&lt;/year&gt;&lt;/dates&gt;&lt;pub-location&gt;Perth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0" w:tooltip="Howlett, 2014 #426" w:history="1">
              <w:r w:rsidR="00B93EC9" w:rsidRPr="00941050">
                <w:rPr>
                  <w:noProof/>
                  <w:color w:val="404040" w:themeColor="text1" w:themeTint="BF"/>
                  <w:vertAlign w:val="superscript"/>
                </w:rPr>
                <w:t>110</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9B41A7">
              <w:rPr>
                <w:color w:val="404040" w:themeColor="text1" w:themeTint="BF"/>
              </w:rPr>
              <w:t xml:space="preserve"> </w:t>
            </w:r>
          </w:p>
        </w:tc>
        <w:tc>
          <w:tcPr>
            <w:tcW w:w="3148"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943D93">
              <w:rPr>
                <w:rFonts w:cstheme="minorHAnsi"/>
                <w:bCs/>
                <w:color w:val="404040" w:themeColor="text1" w:themeTint="BF"/>
              </w:rPr>
              <w:t>–</w:t>
            </w:r>
            <w:r w:rsidRPr="00CA008B">
              <w:rPr>
                <w:rFonts w:cstheme="minorHAnsi"/>
                <w:bCs/>
                <w:color w:val="404040" w:themeColor="text1" w:themeTint="BF"/>
              </w:rPr>
              <w:t>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943D93">
              <w:rPr>
                <w:rFonts w:cstheme="minorHAnsi"/>
                <w:bCs/>
                <w:color w:val="404040" w:themeColor="text1" w:themeTint="BF"/>
              </w:rPr>
              <w:t>–</w:t>
            </w:r>
            <w:r w:rsidRPr="00CA008B">
              <w:rPr>
                <w:rFonts w:cstheme="minorHAnsi"/>
                <w:bCs/>
                <w:color w:val="404040" w:themeColor="text1" w:themeTint="BF"/>
              </w:rPr>
              <w:t>Mar (peak: Nov</w:t>
            </w:r>
            <w:r w:rsidR="00943D93">
              <w:rPr>
                <w:rFonts w:cstheme="minorHAnsi"/>
                <w:bCs/>
                <w:color w:val="404040" w:themeColor="text1" w:themeTint="BF"/>
              </w:rPr>
              <w:t>–</w:t>
            </w:r>
            <w:r w:rsidRPr="00CA008B">
              <w:rPr>
                <w:rFonts w:cstheme="minorHAnsi"/>
                <w:bCs/>
                <w:color w:val="404040" w:themeColor="text1" w:themeTint="BF"/>
              </w:rPr>
              <w:t xml:space="preserve">Jan)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Feb</w:t>
            </w:r>
            <w:r w:rsidR="00943D93">
              <w:rPr>
                <w:rFonts w:cstheme="minorHAnsi"/>
                <w:bCs/>
                <w:color w:val="404040" w:themeColor="text1" w:themeTint="BF"/>
              </w:rPr>
              <w:t>–</w:t>
            </w:r>
            <w:r w:rsidRPr="00CA008B">
              <w:rPr>
                <w:rFonts w:cstheme="minorHAnsi"/>
                <w:bCs/>
                <w:color w:val="404040" w:themeColor="text1" w:themeTint="BF"/>
              </w:rPr>
              <w:t>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w:t>
            </w:r>
            <w:bookmarkStart w:id="133" w:name="OLE_LINK2"/>
            <w:r w:rsidRPr="00CA008B">
              <w:rPr>
                <w:rFonts w:cstheme="minorHAnsi"/>
                <w:bCs/>
                <w:color w:val="404040" w:themeColor="text1" w:themeTint="BF"/>
              </w:rPr>
              <w:t>Flatback turtles are known to favour soft sediment habitats that support benthic invertebrates.</w:t>
            </w:r>
            <w:bookmarkEnd w:id="133"/>
            <w:r w:rsidRPr="00CA008B">
              <w:rPr>
                <w:rFonts w:cstheme="minorHAnsi"/>
                <w:bCs/>
                <w:color w:val="404040" w:themeColor="text1" w:themeTint="BF"/>
              </w:rPr>
              <w:t xml:space="preserve"> Post-nesting satellite tracking indicates foraging occurs along the Western Australian coast in water shallower than 130 m and within 315 km of shore. High use areas included water around Thevenard Island, adjacent to Eighty Mile Beach and Quondong Point, Lynher Banks and the Holothuria Banks</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&lt;EndNote&gt;&lt;Cite&gt;&lt;Author&gt;Whittock&lt;/Author&gt;&lt;Year&gt;2016&lt;/Year&gt;&lt;RecNum&gt;518&lt;/RecNum&gt;&lt;DisplayText&gt;&lt;style face="superscript"&gt;[253]&lt;/style&gt;&lt;/DisplayText&gt;&lt;record&gt;&lt;rec-number&gt;518&lt;/rec-number&gt;&lt;foreign-keys&gt;&lt;key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53" w:tooltip="Whittock, 2016 #518" w:history="1">
              <w:r w:rsidR="00B93EC9" w:rsidRPr="00227812">
                <w:rPr>
                  <w:rFonts w:cstheme="minorHAnsi"/>
                  <w:bCs/>
                  <w:noProof/>
                  <w:color w:val="404040" w:themeColor="text1" w:themeTint="BF"/>
                  <w:vertAlign w:val="superscript"/>
                </w:rPr>
                <w:t>253</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spacing w:before="60" w:after="60" w:line="240" w:lineRule="auto"/>
              <w:jc w:val="both"/>
              <w:rPr>
                <w:rFonts w:cstheme="minorHAnsi"/>
                <w:bCs/>
                <w:i/>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00955879">
              <w:rPr>
                <w:color w:val="404040" w:themeColor="text1" w:themeTint="BF"/>
              </w:rPr>
              <w:t>Ningaloo (Coral Bay)</w:t>
            </w:r>
            <w:r w:rsidR="000004FC">
              <w:rPr>
                <w:color w:val="404040" w:themeColor="text1" w:themeTint="BF"/>
              </w:rPr>
              <w:fldChar w:fldCharType="begin"/>
            </w:r>
            <w:r w:rsidR="00941050">
              <w:rPr>
                <w:color w:val="404040" w:themeColor="text1" w:themeTint="BF"/>
              </w:rPr>
              <w:instrText xml:space="preserve"> ADDIN EN.CITE &lt;EndNote&gt;&lt;Cite&gt;&lt;Author&gt;Richards&lt;/Author&gt;&lt;Year&gt;2006&lt;/Year&gt;&lt;RecNum&gt;230&lt;/RecNum&gt;&lt;DisplayText&gt;&lt;style face="superscript"&gt;[195]&lt;/style&gt;&lt;/DisplayText&gt;&lt;record&gt;&lt;rec-number&gt;230&lt;/rec-number&gt;&lt;foreign-keys&gt;&lt;key app="EN" db-id="2rvf559zztv5t2e02wrv9was55we9d9xt90x" timestamp="1368424422"&gt;230&lt;/key&gt;&lt;/foreign-keys&gt;&lt;ref-type name="Report"&gt;27&lt;/ref-type&gt;&lt;contributors&gt;&lt;authors&gt;&lt;author&gt;Richards, A.&lt;/author&gt;&lt;author&gt;Mau, R.&lt;/author&gt;&lt;author&gt;Bedford, S.&lt;/author&gt;&lt;/authors&gt;&lt;/contributors&gt;&lt;titles&gt;&lt;title&gt;Ningaloo Turtle Program, Western Australia: Annual Report 2005-2006&lt;/title&gt;&lt;/titles&gt;&lt;dates&gt;&lt;year&gt;2006&lt;/year&gt;&lt;/dates&gt;&lt;label&gt;electronic&lt;/label&gt;&lt;urls&gt;&lt;/urls&gt;&lt;/record&gt;&lt;/Cite&gt;&lt;/EndNote&gt;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195" w:tooltip="Richards, 2006 #230" w:history="1">
              <w:r w:rsidR="00B93EC9" w:rsidRPr="00941050">
                <w:rPr>
                  <w:noProof/>
                  <w:color w:val="404040" w:themeColor="text1" w:themeTint="BF"/>
                  <w:vertAlign w:val="superscript"/>
                </w:rPr>
                <w:t>195</w:t>
              </w:r>
            </w:hyperlink>
            <w:r w:rsidR="00941050" w:rsidRPr="00941050">
              <w:rPr>
                <w:noProof/>
                <w:color w:val="404040" w:themeColor="text1" w:themeTint="BF"/>
                <w:vertAlign w:val="superscript"/>
              </w:rPr>
              <w:t>]</w:t>
            </w:r>
            <w:r w:rsidR="000004FC">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4</w:t>
            </w:r>
            <w:r w:rsidR="009558E2">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This stock nests on many islands in the Pilbara and southern Kimberley, although the extent of genetic relatedness</w:t>
            </w:r>
            <w:r w:rsidR="009F4628">
              <w:rPr>
                <w:color w:val="404040" w:themeColor="text1" w:themeTint="BF"/>
              </w:rPr>
              <w:t xml:space="preserve"> of flatback turtles</w:t>
            </w:r>
            <w:r w:rsidRPr="00CA008B">
              <w:rPr>
                <w:color w:val="404040" w:themeColor="text1" w:themeTint="BF"/>
              </w:rPr>
              <w:t xml:space="preserve"> along the Western Australian coast is currently under review. Post migration satellite tracking indicates this stock is likely to forage along the coast of </w:t>
            </w:r>
            <w:r w:rsidR="006A5E2F">
              <w:rPr>
                <w:color w:val="404040" w:themeColor="text1" w:themeTint="BF"/>
              </w:rPr>
              <w:t>W</w:t>
            </w:r>
            <w:r w:rsidR="006A5E2F" w:rsidRPr="00CA008B">
              <w:rPr>
                <w:color w:val="404040" w:themeColor="text1" w:themeTint="BF"/>
              </w:rPr>
              <w:t xml:space="preserve">estern </w:t>
            </w:r>
            <w:r w:rsidRPr="00CA008B">
              <w:rPr>
                <w:color w:val="404040" w:themeColor="text1" w:themeTint="BF"/>
              </w:rPr>
              <w:t xml:space="preserve">Australia </w:t>
            </w:r>
            <w:r w:rsidR="00FA4BE6">
              <w:rPr>
                <w:color w:val="404040" w:themeColor="text1" w:themeTint="BF"/>
              </w:rPr>
              <w:t xml:space="preserve">and </w:t>
            </w:r>
            <w:r w:rsidRPr="00CA008B">
              <w:rPr>
                <w:color w:val="404040" w:themeColor="text1" w:themeTint="BF"/>
              </w:rPr>
              <w:t>north to the Gulf of Carpentaria, and a number of likely important foraging grounds have been identified</w:t>
            </w:r>
            <w:r w:rsidR="000004FC" w:rsidRPr="00CA008B">
              <w:rPr>
                <w:color w:val="404040" w:themeColor="text1" w:themeTint="BF"/>
              </w:rPr>
              <w:fldChar w:fldCharType="begin"/>
            </w:r>
            <w:r w:rsidR="00227812">
              <w:rPr>
                <w:color w:val="404040" w:themeColor="text1" w:themeTint="BF"/>
              </w:rPr>
              <w:instrText xml:space="preserve"> ADDIN EN.CITE &lt;EndNote&gt;&lt;Cite&gt;&lt;Author&gt;Whittock&lt;/Author&gt;&lt;Year&gt;2016&lt;/Year&gt;&lt;RecNum&gt;518&lt;/RecNum&gt;&lt;DisplayText&gt;&lt;style face="superscript"&gt;[253]&lt;/style&gt;&lt;/DisplayText&gt;&lt;record&gt;&lt;rec-number&gt;518&lt;/rec-number&gt;&lt;foreign-keys&gt;&lt;key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3" w:tooltip="Whittock, 2016 #518" w:history="1">
              <w:r w:rsidR="00B93EC9" w:rsidRPr="00227812">
                <w:rPr>
                  <w:noProof/>
                  <w:color w:val="404040" w:themeColor="text1" w:themeTint="BF"/>
                  <w:vertAlign w:val="superscript"/>
                </w:rPr>
                <w:t>253</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Infrastructure for oil/gas storage and processing has been developed on islands used by nesting turtles, including Barrow, Thevenard and Varanus</w:t>
            </w:r>
            <w:r w:rsidR="00DA5876">
              <w:rPr>
                <w:color w:val="404040" w:themeColor="text1" w:themeTint="BF"/>
              </w:rPr>
              <w:t xml:space="preserve"> Islands</w:t>
            </w:r>
            <w:r w:rsidR="009F4628">
              <w:rPr>
                <w:color w:val="404040" w:themeColor="text1" w:themeTint="BF"/>
              </w:rPr>
              <w:t xml:space="preserve"> and on the mainland at Cape Lambert</w:t>
            </w:r>
            <w:r w:rsidRPr="00CA008B">
              <w:rPr>
                <w:color w:val="404040" w:themeColor="text1" w:themeTint="BF"/>
              </w:rPr>
              <w:t>.</w:t>
            </w:r>
            <w:r w:rsidR="009E3940">
              <w:rPr>
                <w:color w:val="404040" w:themeColor="text1" w:themeTint="BF"/>
              </w:rPr>
              <w:t xml:space="preserve"> </w:t>
            </w:r>
            <w:r w:rsidRPr="00CA008B">
              <w:rPr>
                <w:color w:val="404040" w:themeColor="text1" w:themeTint="BF"/>
              </w:rPr>
              <w:t>These developments have resulted in altered light horizons, increased boat and human activity, increased noise and altered beach profiles</w:t>
            </w:r>
            <w:r w:rsidR="000004FC">
              <w:rPr>
                <w:color w:val="404040" w:themeColor="text1" w:themeTint="BF"/>
              </w:rPr>
              <w:fldChar w:fldCharType="begin">
                <w:fldData xml:space="preserve">PEVuZE5vdGU+PENpdGU+PEF1dGhvcj5DaGV2cm9uPC9BdXRob3I+PFllYXI+MjAxNTwvWWVhcj48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PEVuZE5vdGU+PENpdGU+PEF1dGhvcj5DaGV2cm9uPC9BdXRob3I+PFllYXI+MjAxNTwvWWVhcj48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Pr>
                <w:color w:val="404040" w:themeColor="text1" w:themeTint="BF"/>
              </w:rPr>
            </w:r>
            <w:r w:rsidR="000004FC">
              <w:rPr>
                <w:color w:val="404040" w:themeColor="text1" w:themeTint="BF"/>
              </w:rPr>
              <w:fldChar w:fldCharType="separate"/>
            </w:r>
            <w:r w:rsidR="00941050" w:rsidRPr="00941050">
              <w:rPr>
                <w:noProof/>
                <w:color w:val="404040" w:themeColor="text1" w:themeTint="BF"/>
                <w:vertAlign w:val="superscript"/>
              </w:rPr>
              <w:t>[</w:t>
            </w:r>
            <w:hyperlink w:anchor="_ENREF_38" w:tooltip="Chevron, 2015 #608" w:history="1">
              <w:r w:rsidR="00B93EC9" w:rsidRPr="00941050">
                <w:rPr>
                  <w:noProof/>
                  <w:color w:val="404040" w:themeColor="text1" w:themeTint="BF"/>
                  <w:vertAlign w:val="superscript"/>
                </w:rPr>
                <w:t>38</w:t>
              </w:r>
            </w:hyperlink>
            <w:r w:rsidR="00941050" w:rsidRPr="00941050">
              <w:rPr>
                <w:noProof/>
                <w:color w:val="404040" w:themeColor="text1" w:themeTint="BF"/>
                <w:vertAlign w:val="superscript"/>
              </w:rPr>
              <w:t xml:space="preserve">, </w:t>
            </w:r>
            <w:hyperlink w:anchor="_ENREF_179" w:tooltip="Pendoley, 2000 #611" w:history="1">
              <w:r w:rsidR="00B93EC9" w:rsidRPr="00941050">
                <w:rPr>
                  <w:noProof/>
                  <w:color w:val="404040" w:themeColor="text1" w:themeTint="BF"/>
                  <w:vertAlign w:val="superscript"/>
                </w:rPr>
                <w:t>179</w:t>
              </w:r>
            </w:hyperlink>
            <w:r w:rsidR="00941050" w:rsidRPr="00941050">
              <w:rPr>
                <w:noProof/>
                <w:color w:val="404040" w:themeColor="text1" w:themeTint="BF"/>
                <w:vertAlign w:val="superscript"/>
              </w:rPr>
              <w:t xml:space="preserve">, </w:t>
            </w:r>
            <w:hyperlink w:anchor="_ENREF_259" w:tooltip="Woodside, 2011 #610" w:history="1">
              <w:r w:rsidR="00B93EC9" w:rsidRPr="00941050">
                <w:rPr>
                  <w:noProof/>
                  <w:color w:val="404040" w:themeColor="text1" w:themeTint="BF"/>
                  <w:vertAlign w:val="superscript"/>
                </w:rPr>
                <w:t>259</w:t>
              </w:r>
            </w:hyperlink>
            <w:r w:rsidR="00941050" w:rsidRPr="00941050">
              <w:rPr>
                <w:noProof/>
                <w:color w:val="404040" w:themeColor="text1" w:themeTint="BF"/>
                <w:vertAlign w:val="superscript"/>
              </w:rPr>
              <w:t>]</w:t>
            </w:r>
            <w:r w:rsidR="000004FC">
              <w:rPr>
                <w:color w:val="404040" w:themeColor="text1" w:themeTint="BF"/>
              </w:rPr>
              <w:fldChar w:fldCharType="end"/>
            </w:r>
            <w:r w:rsidRPr="00CA008B">
              <w:rPr>
                <w:color w:val="404040" w:themeColor="text1" w:themeTint="BF"/>
              </w:rPr>
              <w:t>. Changes to the benthic environment ha</w:t>
            </w:r>
            <w:r w:rsidR="009F4628">
              <w:rPr>
                <w:color w:val="404040" w:themeColor="text1" w:themeTint="BF"/>
              </w:rPr>
              <w:t>ve</w:t>
            </w:r>
            <w:r w:rsidRPr="00CA008B">
              <w:rPr>
                <w:color w:val="404040" w:themeColor="text1" w:themeTint="BF"/>
              </w:rPr>
              <w:t xml:space="preserve"> occurred through the installation of pipelines and dredging</w:t>
            </w:r>
            <w:r w:rsidR="000004FC" w:rsidRPr="00CA008B">
              <w:rPr>
                <w:color w:val="404040" w:themeColor="text1" w:themeTint="BF"/>
              </w:rPr>
              <w:fldChar w:fldCharType="begin"/>
            </w:r>
            <w:r w:rsidR="006353AC">
              <w:rPr>
                <w:color w:val="404040" w:themeColor="text1" w:themeTint="BF"/>
              </w:rPr>
              <w:instrText xml:space="preserve"> ADDIN EN.CITE &lt;EndNote&gt;&lt;Cite&gt;&lt;Author&gt;Department of Environment and Conservation&lt;/Author&gt;&lt;Year&gt;2007&lt;/Year&gt;&lt;RecNum&gt;512&lt;/RecNum&gt;&lt;DisplayText&gt;&lt;style face="superscript"&gt;[46]&lt;/style&gt;&lt;/DisplayText&gt;&lt;record&gt;&lt;rec-number&gt;512&lt;/rec-number&gt;&lt;foreign-keys&gt;&lt;key app="EN" db-id="2rvf559zztv5t2e02wrv9was55we9d9xt90x" timestamp="1455849572"&gt;512&lt;/key&gt;&lt;/foreign-keys&gt;&lt;ref-type name="Report"&gt;27&lt;/ref-type&gt;&lt;contributors&gt;&lt;authors&gt;&lt;author&gt;Department of Environment and Conservation,&lt;/author&gt;&lt;/authors&gt;&lt;/contributors&gt;&lt;titles&gt;&lt;title&gt;Management Plan for the Montebello/Barrow Islands Marine Conservation Reserves 2007–2017 Management Plan No 55&lt;/title&gt;&lt;/titles&gt;&lt;pages&gt;135&lt;/pages&gt;&lt;dates&gt;&lt;year&gt;2007&lt;/year&gt;&lt;/dates&gt;&lt;pub-location&gt;Perth, WA&lt;/pub-location&gt;&lt;publisher&gt;Western Australian Government&lt;/publisher&gt;&lt;urls&gt;&lt;/urls&gt;&lt;/record&gt;&lt;/Cite&gt;&lt;/EndNote&gt;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6" w:tooltip="Department of Environment and Conservation, 2007 #512" w:history="1">
              <w:r w:rsidR="00B93EC9" w:rsidRPr="006353AC">
                <w:rPr>
                  <w:noProof/>
                  <w:color w:val="404040" w:themeColor="text1" w:themeTint="BF"/>
                  <w:vertAlign w:val="superscript"/>
                </w:rPr>
                <w:t>46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Port developments also increase the risk of boat strike, benthic disturbance, oil spills, chemical spills and marine debris. </w:t>
            </w:r>
            <w:r w:rsidR="009B5240" w:rsidRPr="00CA008B">
              <w:rPr>
                <w:color w:val="404040" w:themeColor="text1" w:themeTint="BF"/>
              </w:rPr>
              <w:t>Nesting on Barrow Island is monitored through approval conditions for the Chevron Gorgon Project</w:t>
            </w:r>
            <w:r w:rsidR="009B5240" w:rsidRPr="00CA008B">
              <w:rPr>
                <w:color w:val="404040" w:themeColor="text1" w:themeTint="BF"/>
              </w:rPr>
              <w:fldChar w:fldCharType="begin"/>
            </w:r>
            <w:r w:rsidR="006353AC">
              <w:rPr>
                <w:color w:val="404040" w:themeColor="text1" w:themeTint="BF"/>
              </w:rPr>
              <w:instrText xml:space="preserve"> ADDIN EN.CITE &lt;EndNote&gt;&lt;Cite&gt;&lt;Author&gt;Chevron&lt;/Author&gt;&lt;Year&gt;2015&lt;/Year&gt;&lt;RecNum&gt;178&lt;/RecNum&gt;&lt;DisplayText&gt;&lt;style face="superscript"&gt;[39]&lt;/style&gt;&lt;/DisplayText&gt;&lt;record&gt;&lt;rec-number&gt;178&lt;/rec-number&gt;&lt;foreign-keys&gt;&lt;key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Plan&lt;/title&gt;&lt;/titles&gt;&lt;pages&gt;215&lt;/pages&gt;&lt;volume&gt;Revision 1, Amendment 3&lt;/volume&gt;&lt;edition&gt;Revision 1, Amendment 3&lt;/edition&gt;&lt;dates&gt;&lt;year&gt;2015&lt;/year&gt;&lt;pub-dates&gt;&lt;date&gt;27 August 2015&lt;/date&gt;&lt;/pub-dates&gt;&lt;/dates&gt;&lt;pub-location&gt;Perth, Western Australia&lt;/pub-location&gt;&lt;urls&gt;&lt;/urls&gt;&lt;/record&gt;&lt;/Cite&gt;&lt;/EndNote&gt;</w:instrText>
            </w:r>
            <w:r w:rsidR="009B5240" w:rsidRPr="00CA008B">
              <w:rPr>
                <w:color w:val="404040" w:themeColor="text1" w:themeTint="BF"/>
              </w:rPr>
              <w:fldChar w:fldCharType="separate"/>
            </w:r>
            <w:r w:rsidR="006353AC" w:rsidRPr="006353AC">
              <w:rPr>
                <w:noProof/>
                <w:color w:val="404040" w:themeColor="text1" w:themeTint="BF"/>
                <w:vertAlign w:val="superscript"/>
              </w:rPr>
              <w:t>[</w:t>
            </w:r>
            <w:hyperlink w:anchor="_ENREF_39" w:tooltip="Chevron, 2015 #178" w:history="1">
              <w:r w:rsidR="00B93EC9" w:rsidRPr="006353AC">
                <w:rPr>
                  <w:noProof/>
                  <w:color w:val="404040" w:themeColor="text1" w:themeTint="BF"/>
                  <w:vertAlign w:val="superscript"/>
                </w:rPr>
                <w:t>39</w:t>
              </w:r>
            </w:hyperlink>
            <w:r w:rsidR="006353AC" w:rsidRPr="006353AC">
              <w:rPr>
                <w:noProof/>
                <w:color w:val="404040" w:themeColor="text1" w:themeTint="BF"/>
                <w:vertAlign w:val="superscript"/>
              </w:rPr>
              <w:t>]</w:t>
            </w:r>
            <w:r w:rsidR="009B5240" w:rsidRPr="00CA008B">
              <w:rPr>
                <w:color w:val="404040" w:themeColor="text1" w:themeTint="BF"/>
              </w:rPr>
              <w:fldChar w:fldCharType="end"/>
            </w:r>
            <w:r w:rsidR="009B5240" w:rsidRPr="00CA008B">
              <w:rPr>
                <w:color w:val="404040" w:themeColor="text1" w:themeTint="BF"/>
              </w:rPr>
              <w:t xml:space="preserve"> and the whole of stock is managed by Western Australian Government through the </w:t>
            </w:r>
            <w:r w:rsidR="009B5240" w:rsidRPr="00F85CA0">
              <w:rPr>
                <w:color w:val="404040" w:themeColor="text1" w:themeTint="BF"/>
              </w:rPr>
              <w:t>North West Shelf Flatback Turtle Conservation Program</w:t>
            </w:r>
            <w:r w:rsidR="009B5240" w:rsidRPr="00562893">
              <w:rPr>
                <w:color w:val="404040" w:themeColor="text1" w:themeTint="BF"/>
              </w:rPr>
              <w:t>.</w:t>
            </w:r>
            <w:r w:rsidR="009B5240" w:rsidRPr="00CA008B">
              <w:rPr>
                <w:color w:val="404040" w:themeColor="text1" w:themeTint="BF"/>
              </w:rPr>
              <w:t xml:space="preserve"> Both programs are required to continue through the life of this plan.</w:t>
            </w:r>
            <w:r w:rsidR="009F4628">
              <w:rPr>
                <w:color w:val="404040" w:themeColor="text1" w:themeTint="BF"/>
              </w:rPr>
              <w:t xml:space="preserve"> </w:t>
            </w:r>
            <w:r w:rsidR="00310B16">
              <w:rPr>
                <w:color w:val="404040" w:themeColor="text1" w:themeTint="BF"/>
              </w:rPr>
              <w:t>Monitoring of n</w:t>
            </w:r>
            <w:r w:rsidR="009F4628">
              <w:rPr>
                <w:color w:val="404040" w:themeColor="text1" w:themeTint="BF"/>
              </w:rPr>
              <w:t>est</w:t>
            </w:r>
            <w:r w:rsidR="00CF6E1A">
              <w:rPr>
                <w:color w:val="404040" w:themeColor="text1" w:themeTint="BF"/>
              </w:rPr>
              <w:t xml:space="preserve">ing near </w:t>
            </w:r>
            <w:r w:rsidR="009F4628">
              <w:rPr>
                <w:color w:val="404040" w:themeColor="text1" w:themeTint="BF"/>
              </w:rPr>
              <w:t xml:space="preserve">Cape Lambert </w:t>
            </w:r>
            <w:r w:rsidR="00CF6E1A">
              <w:rPr>
                <w:color w:val="404040" w:themeColor="text1" w:themeTint="BF"/>
              </w:rPr>
              <w:t xml:space="preserve">(Bells Beach) and on Delambre Island </w:t>
            </w:r>
            <w:r w:rsidR="00CB00BE">
              <w:rPr>
                <w:color w:val="404040" w:themeColor="text1" w:themeTint="BF"/>
              </w:rPr>
              <w:t>is conducted</w:t>
            </w:r>
            <w:r w:rsidR="009F4628">
              <w:rPr>
                <w:color w:val="404040" w:themeColor="text1" w:themeTint="BF"/>
              </w:rPr>
              <w:t xml:space="preserve"> by Rio Tinto</w:t>
            </w:r>
            <w:r w:rsidR="00042A5B">
              <w:rPr>
                <w:color w:val="404040" w:themeColor="text1" w:themeTint="BF"/>
              </w:rPr>
              <w:fldChar w:fldCharType="begin"/>
            </w:r>
            <w:r w:rsidR="006353AC">
              <w:rPr>
                <w:color w:val="404040" w:themeColor="text1" w:themeTint="BF"/>
              </w:rPr>
              <w:instrText xml:space="preserve"> ADDIN EN.CITE &lt;EndNote&gt;&lt;Cite&gt;&lt;Author&gt;Biota Environmental Sciences&lt;/Author&gt;&lt;Year&gt;2009&lt;/Year&gt;&lt;RecNum&gt;704&lt;/RecNum&gt;&lt;DisplayText&gt;&lt;style face="superscript"&gt;[17]&lt;/style&gt;&lt;/DisplayText&gt;&lt;record&gt;&lt;rec-number&gt;704&lt;/rec-number&gt;&lt;foreign-keys&gt;&lt;key app="EN" db-id="2rvf559zztv5t2e02wrv9was55we9d9xt90x" timestamp="1478564890"&gt;704&lt;/key&gt;&lt;/foreign-keys&gt;&lt;ref-type name="Report"&gt;27&lt;/ref-type&gt;&lt;contributors&gt;&lt;authors&gt;&lt;author&gt;Biota Environmental Sciences,&lt;/author&gt;&lt;/authors&gt;&lt;/contributors&gt;&lt;titles&gt;&lt;title&gt;Turtle Monitoring at Bells Beach and Selected Rookeries of the Dampier Archipelago: 2008/09 Season&lt;/title&gt;&lt;/titles&gt;&lt;pages&gt;76&lt;/pages&gt;&lt;dates&gt;&lt;year&gt;2009&lt;/year&gt;&lt;/dates&gt;&lt;pub-location&gt;Leederville, Western Australia&lt;/pub-location&gt;&lt;publisher&gt;Rio Tinto Iron Ore&lt;/publisher&gt;&lt;urls&gt;&lt;/urls&gt;&lt;/record&gt;&lt;/Cite&gt;&lt;/EndNote&gt;</w:instrText>
            </w:r>
            <w:r w:rsidR="00042A5B">
              <w:rPr>
                <w:color w:val="404040" w:themeColor="text1" w:themeTint="BF"/>
              </w:rPr>
              <w:fldChar w:fldCharType="separate"/>
            </w:r>
            <w:r w:rsidR="006353AC" w:rsidRPr="006353AC">
              <w:rPr>
                <w:noProof/>
                <w:color w:val="404040" w:themeColor="text1" w:themeTint="BF"/>
                <w:vertAlign w:val="superscript"/>
              </w:rPr>
              <w:t>[</w:t>
            </w:r>
            <w:hyperlink w:anchor="_ENREF_17" w:tooltip="Biota Environmental Sciences, 2009 #704" w:history="1">
              <w:r w:rsidR="00B93EC9" w:rsidRPr="006353AC">
                <w:rPr>
                  <w:noProof/>
                  <w:color w:val="404040" w:themeColor="text1" w:themeTint="BF"/>
                  <w:vertAlign w:val="superscript"/>
                </w:rPr>
                <w:t>17</w:t>
              </w:r>
            </w:hyperlink>
            <w:r w:rsidR="006353AC" w:rsidRPr="006353AC">
              <w:rPr>
                <w:noProof/>
                <w:color w:val="404040" w:themeColor="text1" w:themeTint="BF"/>
                <w:vertAlign w:val="superscript"/>
              </w:rPr>
              <w:t>]</w:t>
            </w:r>
            <w:r w:rsidR="00042A5B">
              <w:rPr>
                <w:color w:val="404040" w:themeColor="text1" w:themeTint="BF"/>
              </w:rPr>
              <w:fldChar w:fldCharType="end"/>
            </w:r>
            <w:r w:rsidR="009F4628">
              <w:rPr>
                <w:color w:val="404040" w:themeColor="text1" w:themeTint="BF"/>
              </w:rPr>
              <w:t>.</w:t>
            </w:r>
          </w:p>
          <w:p w:rsidR="009B5240" w:rsidRDefault="00884E9B" w:rsidP="00794C65">
            <w:pPr>
              <w:pStyle w:val="ListBullet"/>
              <w:numPr>
                <w:ilvl w:val="0"/>
                <w:numId w:val="0"/>
              </w:numPr>
              <w:spacing w:before="60" w:after="60" w:line="240" w:lineRule="auto"/>
              <w:jc w:val="both"/>
              <w:rPr>
                <w:color w:val="404040" w:themeColor="text1" w:themeTint="BF"/>
              </w:rPr>
            </w:pPr>
            <w:r>
              <w:rPr>
                <w:color w:val="404040" w:themeColor="text1" w:themeTint="BF"/>
              </w:rPr>
              <w:t>Hatchling</w:t>
            </w:r>
            <w:r w:rsidR="00553CD9">
              <w:rPr>
                <w:color w:val="404040" w:themeColor="text1" w:themeTint="BF"/>
              </w:rPr>
              <w:t xml:space="preserve"> success at Cemetery Beach and Mundabullangana </w:t>
            </w:r>
            <w:r>
              <w:rPr>
                <w:color w:val="404040" w:themeColor="text1" w:themeTint="BF"/>
              </w:rPr>
              <w:t>in 2011-2012 were the lowest recorded for any flatback turtle rookery, and may be attributed to the high temperatures occurring during incubation</w:t>
            </w:r>
            <w:r w:rsidR="00CF6E1A">
              <w:rPr>
                <w:color w:val="404040" w:themeColor="text1" w:themeTint="BF"/>
              </w:rPr>
              <w:t xml:space="preserve"> at these rookeries</w:t>
            </w:r>
            <w:r w:rsidR="009760C5" w:rsidRPr="00CA008B">
              <w:rPr>
                <w:color w:val="404040" w:themeColor="text1" w:themeTint="BF"/>
              </w:rPr>
              <w:t xml:space="preserve">. </w:t>
            </w:r>
            <w:r w:rsidR="00CF6E1A">
              <w:rPr>
                <w:color w:val="404040" w:themeColor="text1" w:themeTint="BF"/>
              </w:rPr>
              <w:t xml:space="preserve">This stock appears to be nesting close to </w:t>
            </w:r>
            <w:r w:rsidR="009760C5" w:rsidRPr="00CA008B">
              <w:rPr>
                <w:color w:val="404040" w:themeColor="text1" w:themeTint="BF"/>
              </w:rPr>
              <w:t xml:space="preserve">the limit of </w:t>
            </w:r>
            <w:r w:rsidR="00CF6E1A">
              <w:rPr>
                <w:color w:val="404040" w:themeColor="text1" w:themeTint="BF"/>
              </w:rPr>
              <w:t xml:space="preserve">the </w:t>
            </w:r>
            <w:r w:rsidR="009760C5" w:rsidRPr="00CA008B">
              <w:rPr>
                <w:color w:val="404040" w:themeColor="text1" w:themeTint="BF"/>
              </w:rPr>
              <w:t xml:space="preserve">thermal tolerance </w:t>
            </w:r>
            <w:r w:rsidR="00CF6E1A">
              <w:rPr>
                <w:color w:val="404040" w:themeColor="text1" w:themeTint="BF"/>
              </w:rPr>
              <w:t>of the embryos, which is around 32</w:t>
            </w:r>
            <w:r w:rsidR="00CF6E1A" w:rsidRPr="006D5AAE">
              <w:rPr>
                <w:rFonts w:ascii="Lucida Grande" w:hAnsi="Lucida Grande" w:cs="Lucida Grande"/>
                <w:b/>
                <w:color w:val="000000"/>
              </w:rPr>
              <w:t>°</w:t>
            </w:r>
            <w:r w:rsidR="00CF6E1A">
              <w:rPr>
                <w:color w:val="404040" w:themeColor="text1" w:themeTint="BF"/>
              </w:rPr>
              <w:t>C</w:t>
            </w:r>
            <w:r w:rsidR="000004FC" w:rsidRPr="00CA008B">
              <w:rPr>
                <w:color w:val="404040" w:themeColor="text1" w:themeTint="BF"/>
              </w:rPr>
              <w:fldChar w:fldCharType="begin">
                <w:fldData xml:space="preserve">PEVuZE5vdGU+PENpdGU+PEF1dGhvcj5QZW5kb2xleTwvQXV0aG9yPjxZZWFyPjIwMTQ8L1llYXI+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PEVuZE5vdGU+PENpdGU+PEF1dGhvcj5QZW5kb2xleTwvQXV0aG9yPjxZZWFyPjIwMTQ8L1llYXI+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82" w:tooltip="Pendoley, 2014 #403" w:history="1">
              <w:r w:rsidR="00B93EC9" w:rsidRPr="00941050">
                <w:rPr>
                  <w:noProof/>
                  <w:color w:val="404040" w:themeColor="text1" w:themeTint="BF"/>
                  <w:vertAlign w:val="superscript"/>
                </w:rPr>
                <w:t>182</w:t>
              </w:r>
            </w:hyperlink>
            <w:r w:rsidR="00941050" w:rsidRPr="00941050">
              <w:rPr>
                <w:noProof/>
                <w:color w:val="404040" w:themeColor="text1" w:themeTint="BF"/>
                <w:vertAlign w:val="superscript"/>
              </w:rPr>
              <w:t xml:space="preserve">, </w:t>
            </w:r>
            <w:hyperlink w:anchor="_ENREF_228" w:tooltip="van Lohizen, 2016 #666" w:history="1">
              <w:r w:rsidR="00B93EC9" w:rsidRPr="00941050">
                <w:rPr>
                  <w:noProof/>
                  <w:color w:val="404040" w:themeColor="text1" w:themeTint="BF"/>
                  <w:vertAlign w:val="superscript"/>
                </w:rPr>
                <w:t>228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w:t>
            </w:r>
            <w:r>
              <w:rPr>
                <w:color w:val="404040" w:themeColor="text1" w:themeTint="BF"/>
              </w:rPr>
              <w:t>Alternatively, storm surges associate</w:t>
            </w:r>
            <w:r w:rsidR="00310B16">
              <w:rPr>
                <w:color w:val="404040" w:themeColor="text1" w:themeTint="BF"/>
              </w:rPr>
              <w:t>d</w:t>
            </w:r>
            <w:r>
              <w:rPr>
                <w:color w:val="404040" w:themeColor="text1" w:themeTint="BF"/>
              </w:rPr>
              <w:t xml:space="preserve"> with high cyclonic activity in the region affecting the embryonic development may also be a factor</w:t>
            </w:r>
            <w:r w:rsidR="006353AC">
              <w:rPr>
                <w:color w:val="404040" w:themeColor="text1" w:themeTint="BF"/>
              </w:rPr>
              <w:fldChar w:fldCharType="begin"/>
            </w:r>
            <w:r w:rsidR="00941050">
              <w:rPr>
                <w:color w:val="404040" w:themeColor="text1" w:themeTint="BF"/>
              </w:rPr>
              <w:instrText xml:space="preserve"> ADDIN EN.CITE &lt;EndNote&gt;&lt;Cite&gt;&lt;Author&gt;Pendoley&lt;/Author&gt;&lt;Year&gt;2014&lt;/Year&gt;&lt;RecNum&gt;403&lt;/RecNum&gt;&lt;DisplayText&gt;&lt;style face="superscript"&gt;[182]&lt;/style&gt;&lt;/DisplayText&gt;&lt;record&gt;&lt;rec-number&gt;403&lt;/rec-number&gt;&lt;foreign-keys&gt;&lt;key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6353AC">
              <w:rPr>
                <w:color w:val="404040" w:themeColor="text1" w:themeTint="BF"/>
              </w:rPr>
              <w:fldChar w:fldCharType="separate"/>
            </w:r>
            <w:r w:rsidR="00941050" w:rsidRPr="00941050">
              <w:rPr>
                <w:noProof/>
                <w:color w:val="404040" w:themeColor="text1" w:themeTint="BF"/>
                <w:vertAlign w:val="superscript"/>
              </w:rPr>
              <w:t>[</w:t>
            </w:r>
            <w:hyperlink w:anchor="_ENREF_182" w:tooltip="Pendoley, 2014 #403" w:history="1">
              <w:r w:rsidR="00B93EC9" w:rsidRPr="00941050">
                <w:rPr>
                  <w:noProof/>
                  <w:color w:val="404040" w:themeColor="text1" w:themeTint="BF"/>
                  <w:vertAlign w:val="superscript"/>
                </w:rPr>
                <w:t>182</w:t>
              </w:r>
            </w:hyperlink>
            <w:r w:rsidR="00941050" w:rsidRPr="00941050">
              <w:rPr>
                <w:noProof/>
                <w:color w:val="404040" w:themeColor="text1" w:themeTint="BF"/>
                <w:vertAlign w:val="superscript"/>
              </w:rPr>
              <w:t>]</w:t>
            </w:r>
            <w:r w:rsidR="006353AC">
              <w:rPr>
                <w:color w:val="404040" w:themeColor="text1" w:themeTint="BF"/>
              </w:rPr>
              <w:fldChar w:fldCharType="end"/>
            </w:r>
            <w:r>
              <w:rPr>
                <w:color w:val="404040" w:themeColor="text1" w:themeTint="BF"/>
              </w:rPr>
              <w:t xml:space="preserve">. </w:t>
            </w:r>
          </w:p>
          <w:p w:rsidR="009760C5" w:rsidRPr="00CA008B" w:rsidRDefault="009760C5" w:rsidP="009B5240">
            <w:pPr>
              <w:pStyle w:val="ListBullet"/>
              <w:numPr>
                <w:ilvl w:val="0"/>
                <w:numId w:val="0"/>
              </w:numPr>
              <w:spacing w:before="60" w:after="60" w:line="240" w:lineRule="auto"/>
              <w:jc w:val="both"/>
              <w:rPr>
                <w:color w:val="404040" w:themeColor="text1" w:themeTint="BF"/>
              </w:rPr>
            </w:pPr>
            <w:r w:rsidRPr="00CA008B">
              <w:rPr>
                <w:color w:val="404040" w:themeColor="text1" w:themeTint="BF"/>
              </w:rPr>
              <w:t>In the past, predation by foxes had impacted this stock on mainland beaches, although management by government agencies and community groups has largely controlled foxes at key sites (Whiting</w:t>
            </w:r>
            <w:r w:rsidR="00B943B6">
              <w:rPr>
                <w:color w:val="404040" w:themeColor="text1" w:themeTint="BF"/>
              </w:rPr>
              <w:t>,</w:t>
            </w:r>
            <w:r w:rsidRPr="00CA008B">
              <w:rPr>
                <w:color w:val="404040" w:themeColor="text1" w:themeTint="BF"/>
              </w:rPr>
              <w:t xml:space="preserve"> pers. comm. 2015).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w:t>
            </w:r>
            <w:r>
              <w:rPr>
                <w:color w:val="404040" w:themeColor="text1" w:themeTint="BF"/>
              </w:rPr>
              <w:t xml:space="preserve"> to</w:t>
            </w:r>
            <w:r w:rsidRPr="00CA008B">
              <w:rPr>
                <w:color w:val="404040" w:themeColor="text1" w:themeTint="BF"/>
              </w:rPr>
              <w:t xml:space="preserve"> adapt to these changes. </w:t>
            </w:r>
          </w:p>
        </w:tc>
        <w:tc>
          <w:tcPr>
            <w:tcW w:w="1701" w:type="dxa"/>
            <w:tcBorders>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rsidR="00642440" w:rsidRDefault="00642440" w:rsidP="009760C5">
            <w:pPr>
              <w:pStyle w:val="ListBullet"/>
              <w:numPr>
                <w:ilvl w:val="0"/>
                <w:numId w:val="0"/>
              </w:numPr>
              <w:spacing w:before="60" w:after="60" w:line="240" w:lineRule="auto"/>
              <w:ind w:left="369" w:hanging="369"/>
              <w:jc w:val="center"/>
              <w:rPr>
                <w:color w:val="404040" w:themeColor="text1" w:themeTint="BF"/>
              </w:rPr>
            </w:pP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BD7950" w:rsidP="00BD7950">
            <w:pPr>
              <w:pStyle w:val="ListParagraph"/>
              <w:numPr>
                <w:ilvl w:val="0"/>
                <w:numId w:val="17"/>
              </w:numPr>
              <w:spacing w:before="60" w:after="60" w:line="240" w:lineRule="auto"/>
              <w:ind w:left="357" w:hanging="357"/>
              <w:rPr>
                <w:color w:val="404040" w:themeColor="text1" w:themeTint="BF"/>
              </w:rPr>
            </w:pPr>
            <w:r w:rsidRPr="00BD7950">
              <w:rPr>
                <w:rFonts w:cs="Arial"/>
                <w:color w:val="404040" w:themeColor="text1" w:themeTint="BF"/>
              </w:rPr>
              <w:t>Manage anthropogenic activities to ensure marine turtles are not displaced from identified habitat critical to the survival as per section 3.3 Table 6</w:t>
            </w:r>
            <w:r w:rsidR="00642440">
              <w:rPr>
                <w:color w:val="404040" w:themeColor="text1" w:themeTint="BF"/>
              </w:rPr>
              <w:t>.</w:t>
            </w:r>
          </w:p>
        </w:tc>
        <w:tc>
          <w:tcPr>
            <w:tcW w:w="1701" w:type="dxa"/>
            <w:tcBorders>
              <w:top w:val="nil"/>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A9</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or corals. </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A4</w:t>
            </w:r>
          </w:p>
          <w:p w:rsidR="00642440" w:rsidRDefault="00642440" w:rsidP="009760C5">
            <w:pPr>
              <w:pStyle w:val="ListBullet"/>
              <w:numPr>
                <w:ilvl w:val="0"/>
                <w:numId w:val="0"/>
              </w:numPr>
              <w:spacing w:before="60" w:after="60" w:line="240" w:lineRule="auto"/>
              <w:ind w:left="369" w:hanging="369"/>
              <w:jc w:val="center"/>
              <w:rPr>
                <w:color w:val="404040" w:themeColor="text1" w:themeTint="BF"/>
              </w:rPr>
            </w:pP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AD0104">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Manage artificial light from onshore and offshore sources to </w:t>
            </w:r>
            <w:r w:rsidR="00BD7950">
              <w:rPr>
                <w:color w:val="404040" w:themeColor="text1" w:themeTint="BF"/>
              </w:rPr>
              <w:t xml:space="preserve">ensure biologically important behaviours of </w:t>
            </w:r>
            <w:r w:rsidRPr="00CA008B">
              <w:rPr>
                <w:color w:val="404040" w:themeColor="text1" w:themeTint="BF"/>
              </w:rPr>
              <w:t>nesting adults and emerging/dispersing hatchlings</w:t>
            </w:r>
            <w:r w:rsidR="00BD7950">
              <w:rPr>
                <w:color w:val="404040" w:themeColor="text1" w:themeTint="BF"/>
              </w:rPr>
              <w:t xml:space="preserve"> can continue</w:t>
            </w:r>
            <w:r w:rsidRPr="00CA008B">
              <w:rPr>
                <w:color w:val="404040" w:themeColor="text1" w:themeTint="BF"/>
              </w:rPr>
              <w:t>.</w:t>
            </w:r>
          </w:p>
        </w:tc>
        <w:tc>
          <w:tcPr>
            <w:tcW w:w="1701" w:type="dxa"/>
            <w:tcBorders>
              <w:top w:val="nil"/>
              <w:left w:val="nil"/>
              <w:bottom w:val="nil"/>
            </w:tcBorders>
            <w:shd w:val="clear" w:color="auto" w:fill="DBE5F1" w:themeFill="accent1" w:themeFillTint="33"/>
          </w:tcPr>
          <w:p w:rsidR="00642440" w:rsidRPr="005355A4" w:rsidRDefault="00642440" w:rsidP="00642440">
            <w:pPr>
              <w:pStyle w:val="ListBullet"/>
              <w:numPr>
                <w:ilvl w:val="0"/>
                <w:numId w:val="0"/>
              </w:numPr>
              <w:spacing w:before="60" w:after="60" w:line="240" w:lineRule="auto"/>
              <w:jc w:val="center"/>
              <w:rPr>
                <w:color w:val="404040" w:themeColor="text1" w:themeTint="BF"/>
                <w:sz w:val="12"/>
                <w:szCs w:val="12"/>
              </w:rPr>
            </w:pPr>
            <w:r w:rsidRPr="00CA008B">
              <w:rPr>
                <w:color w:val="404040" w:themeColor="text1" w:themeTint="BF"/>
              </w:rPr>
              <w:t>A8</w:t>
            </w:r>
          </w:p>
          <w:p w:rsidR="00642440" w:rsidRDefault="00642440" w:rsidP="00642440">
            <w:pPr>
              <w:pStyle w:val="ListBullet"/>
              <w:numPr>
                <w:ilvl w:val="0"/>
                <w:numId w:val="0"/>
              </w:numPr>
              <w:spacing w:before="60" w:after="60" w:line="240" w:lineRule="auto"/>
              <w:rPr>
                <w:color w:val="404040" w:themeColor="text1" w:themeTint="BF"/>
              </w:rPr>
            </w:pP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Continue the implementation of the </w:t>
            </w:r>
            <w:r w:rsidRPr="00AD0104">
              <w:rPr>
                <w:color w:val="404040" w:themeColor="text1" w:themeTint="BF"/>
              </w:rPr>
              <w:t>North West Shelf Flatback Turtle Conservation Program</w:t>
            </w:r>
            <w:r w:rsidRPr="00642440">
              <w:rPr>
                <w:color w:val="404040" w:themeColor="text1" w:themeTint="BF"/>
              </w:rPr>
              <w:t xml:space="preserve">. </w:t>
            </w:r>
          </w:p>
        </w:tc>
        <w:tc>
          <w:tcPr>
            <w:tcW w:w="1701" w:type="dxa"/>
            <w:tcBorders>
              <w:top w:val="nil"/>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jc w:val="center"/>
              <w:rPr>
                <w:color w:val="404040" w:themeColor="text1" w:themeTint="BF"/>
              </w:rPr>
            </w:pPr>
            <w:r>
              <w:rPr>
                <w:color w:val="404040" w:themeColor="text1" w:themeTint="BF"/>
              </w:rPr>
              <w:t>A1, A6, A8, A9, B3</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Continue long-term nest monitoring program</w:t>
            </w:r>
            <w:r>
              <w:rPr>
                <w:color w:val="404040" w:themeColor="text1" w:themeTint="BF"/>
              </w:rPr>
              <w:t xml:space="preserve"> at </w:t>
            </w:r>
            <w:r w:rsidRPr="00642440">
              <w:rPr>
                <w:color w:val="404040" w:themeColor="text1" w:themeTint="BF"/>
              </w:rPr>
              <w:t xml:space="preserve">Barrow Island, Mundabullangana Station and </w:t>
            </w:r>
            <w:r w:rsidRPr="00CA008B">
              <w:rPr>
                <w:color w:val="404040" w:themeColor="text1" w:themeTint="BF"/>
              </w:rPr>
              <w:t>Delambre Island</w:t>
            </w:r>
            <w:r>
              <w:rPr>
                <w:color w:val="404040" w:themeColor="text1" w:themeTint="BF"/>
              </w:rPr>
              <w:t>.</w:t>
            </w:r>
          </w:p>
        </w:tc>
        <w:tc>
          <w:tcPr>
            <w:tcW w:w="1701" w:type="dxa"/>
            <w:tcBorders>
              <w:top w:val="nil"/>
              <w:left w:val="nil"/>
              <w:bottom w:val="nil"/>
            </w:tcBorders>
            <w:shd w:val="clear" w:color="auto" w:fill="DBE5F1" w:themeFill="accent1" w:themeFillTint="33"/>
          </w:tcPr>
          <w:p w:rsidR="00642440" w:rsidRPr="00642440" w:rsidRDefault="00642440" w:rsidP="00642440">
            <w:pPr>
              <w:pStyle w:val="ListBullet"/>
              <w:numPr>
                <w:ilvl w:val="0"/>
                <w:numId w:val="0"/>
              </w:numPr>
              <w:spacing w:before="60" w:after="60" w:line="240" w:lineRule="auto"/>
              <w:ind w:left="369" w:hanging="369"/>
              <w:jc w:val="center"/>
              <w:rPr>
                <w:color w:val="404040" w:themeColor="text1" w:themeTint="BF"/>
                <w:sz w:val="16"/>
                <w:szCs w:val="16"/>
              </w:rPr>
            </w:pPr>
            <w:r w:rsidRPr="00CA008B">
              <w:rPr>
                <w:color w:val="404040" w:themeColor="text1" w:themeTint="BF"/>
              </w:rPr>
              <w:t>A1, B1</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Quantify predation of eggs and hatchlings by terrestrial predators.</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 B1</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9760C5" w:rsidP="006F5347">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Determine genetic stock relatedness </w:t>
            </w:r>
            <w:r w:rsidR="006F5347">
              <w:rPr>
                <w:color w:val="404040" w:themeColor="text1" w:themeTint="BF"/>
              </w:rPr>
              <w:t>among</w:t>
            </w:r>
            <w:r w:rsidR="006F5347" w:rsidRPr="00CA008B">
              <w:rPr>
                <w:color w:val="404040" w:themeColor="text1" w:themeTint="BF"/>
              </w:rPr>
              <w:t xml:space="preserve"> </w:t>
            </w:r>
            <w:r w:rsidRPr="00CA008B">
              <w:rPr>
                <w:color w:val="404040" w:themeColor="text1" w:themeTint="BF"/>
              </w:rPr>
              <w:t xml:space="preserve">Western Australian flatback </w:t>
            </w:r>
            <w:r w:rsidR="00577DDD">
              <w:rPr>
                <w:color w:val="404040" w:themeColor="text1" w:themeTint="BF"/>
              </w:rPr>
              <w:t xml:space="preserve">turtle </w:t>
            </w:r>
            <w:r w:rsidRPr="00CA008B">
              <w:rPr>
                <w:color w:val="404040" w:themeColor="text1" w:themeTint="BF"/>
              </w:rPr>
              <w:t>rookeries.</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B3</w:t>
            </w:r>
          </w:p>
        </w:tc>
      </w:tr>
      <w:tr w:rsidR="00CE42EA"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3BA4"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rsidR="00743BA4" w:rsidRPr="00CA008B" w:rsidRDefault="00743BA4" w:rsidP="000612DE">
            <w:pPr>
              <w:spacing w:before="60" w:after="60" w:line="240" w:lineRule="auto"/>
              <w:rPr>
                <w:rFonts w:cstheme="minorHAnsi"/>
                <w:bCs/>
                <w:color w:val="404040" w:themeColor="text1" w:themeTint="BF"/>
              </w:rPr>
            </w:pPr>
            <w:r>
              <w:rPr>
                <w:rFonts w:cstheme="minorHAnsi"/>
                <w:bCs/>
                <w:i/>
                <w:color w:val="404040" w:themeColor="text1" w:themeTint="BF"/>
              </w:rPr>
              <w:t>Trends i</w:t>
            </w:r>
            <w:r w:rsidR="0089220E">
              <w:rPr>
                <w:rFonts w:cstheme="minorHAnsi"/>
                <w:bCs/>
                <w:i/>
                <w:color w:val="404040" w:themeColor="text1" w:themeTint="BF"/>
              </w:rPr>
              <w:t xml:space="preserve">n nesting turtle abundance are </w:t>
            </w:r>
            <w:r w:rsidR="0015400E">
              <w:rPr>
                <w:rFonts w:cstheme="minorHAnsi"/>
                <w:bCs/>
                <w:i/>
                <w:color w:val="404040" w:themeColor="text1" w:themeTint="BF"/>
              </w:rPr>
              <w:t>stable or increasing</w:t>
            </w:r>
            <w:r>
              <w:rPr>
                <w:rFonts w:cstheme="minorHAnsi"/>
                <w:bCs/>
                <w:i/>
                <w:color w:val="404040" w:themeColor="text1" w:themeTint="BF"/>
              </w:rPr>
              <w:t xml:space="preserve"> </w:t>
            </w:r>
          </w:p>
        </w:tc>
        <w:tc>
          <w:tcPr>
            <w:tcW w:w="1701" w:type="dxa"/>
            <w:tcBorders>
              <w:left w:val="nil"/>
            </w:tcBorders>
            <w:shd w:val="clear" w:color="auto" w:fill="DBE5F1" w:themeFill="accent1" w:themeFillTint="33"/>
          </w:tcPr>
          <w:p w:rsidR="00743BA4" w:rsidRPr="00CA008B" w:rsidRDefault="00743BA4" w:rsidP="00743BA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72"/>
        <w:gridCol w:w="1675"/>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9E7868">
            <w:pPr>
              <w:spacing w:before="60" w:after="60" w:line="240" w:lineRule="auto"/>
              <w:rPr>
                <w:rFonts w:cstheme="minorHAnsi"/>
                <w:b/>
                <w:bCs/>
                <w:color w:val="FFFFFF" w:themeColor="background1"/>
              </w:rPr>
            </w:pPr>
            <w:r>
              <w:br w:type="column"/>
            </w:r>
            <w:r w:rsidRPr="00117A6B">
              <w:rPr>
                <w:rFonts w:cstheme="minorHAnsi"/>
                <w:b/>
                <w:bCs/>
                <w:color w:val="FFFFFF" w:themeColor="background1"/>
              </w:rPr>
              <w:t>Hawksbill – north Queensland</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nQld)</w:t>
            </w:r>
          </w:p>
        </w:tc>
        <w:tc>
          <w:tcPr>
            <w:tcW w:w="3147" w:type="dxa"/>
            <w:gridSpan w:val="2"/>
            <w:tcBorders>
              <w:bottom w:val="single" w:sz="4" w:space="0" w:color="auto"/>
            </w:tcBorders>
            <w:shd w:val="clear" w:color="auto" w:fill="FF0000"/>
          </w:tcPr>
          <w:p w:rsidR="009760C5" w:rsidRPr="00B67D6A" w:rsidRDefault="00763D9A" w:rsidP="00B93EC9">
            <w:pPr>
              <w:spacing w:before="60" w:after="60" w:line="240" w:lineRule="auto"/>
              <w:rPr>
                <w:rFonts w:cstheme="minorHAnsi"/>
                <w:b/>
                <w:bCs/>
                <w:color w:val="FFFFFF" w:themeColor="background1"/>
              </w:rPr>
            </w:pPr>
            <w:r w:rsidRPr="00B67D6A">
              <w:rPr>
                <w:rFonts w:cstheme="minorHAnsi"/>
                <w:b/>
                <w:bCs/>
                <w:color w:val="FFFFFF" w:themeColor="background1"/>
              </w:rPr>
              <w:t>Declining</w:t>
            </w:r>
            <w:r w:rsidR="00655F4C" w:rsidRPr="00B67D6A">
              <w:rPr>
                <w:rFonts w:cstheme="minorHAnsi"/>
                <w:b/>
                <w:bCs/>
                <w:color w:val="FFFFFF" w:themeColor="background1"/>
              </w:rPr>
              <w:t xml:space="preserve"> </w:t>
            </w:r>
            <w:r w:rsidR="000004FC" w:rsidRPr="00B67D6A">
              <w:rPr>
                <w:rFonts w:cstheme="minorHAnsi"/>
                <w:b/>
                <w:bCs/>
                <w:color w:val="FFFFFF" w:themeColor="background1"/>
              </w:rPr>
              <w:fldChar w:fldCharType="begin">
                <w:fldData xml:space="preserve">PEVuZE5vdGU+PENpdGU+PEF1dGhvcj5MaW1wdXM8L0F1dGhvcj48WWVhcj4yMDEzPC9ZZWFyPjxS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</w:fldData>
              </w:fldChar>
            </w:r>
            <w:r w:rsidR="00941050">
              <w:rPr>
                <w:rFonts w:cstheme="minorHAnsi"/>
                <w:b/>
                <w:bCs/>
                <w:color w:val="FFFFFF" w:themeColor="background1"/>
              </w:rPr>
              <w:instrText xml:space="preserve"> ADDIN EN.CITE </w:instrText>
            </w:r>
            <w:r w:rsidR="00941050">
              <w:rPr>
                <w:rFonts w:cstheme="minorHAnsi"/>
                <w:b/>
                <w:bCs/>
                <w:color w:val="FFFFFF" w:themeColor="background1"/>
              </w:rPr>
              <w:fldChar w:fldCharType="begin">
                <w:fldData xml:space="preserve">PEVuZE5vdGU+PENpdGU+PEF1dGhvcj5MaW1wdXM8L0F1dGhvcj48WWVhcj4yMDEzPC9ZZWFyPjxS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</w:fldData>
              </w:fldChar>
            </w:r>
            <w:r w:rsidR="00941050">
              <w:rPr>
                <w:rFonts w:cstheme="minorHAnsi"/>
                <w:b/>
                <w:bCs/>
                <w:color w:val="FFFFFF" w:themeColor="background1"/>
              </w:rPr>
              <w:instrText xml:space="preserve"> ADDIN EN.CITE.DATA </w:instrText>
            </w:r>
            <w:r w:rsidR="00941050">
              <w:rPr>
                <w:rFonts w:cstheme="minorHAnsi"/>
                <w:b/>
                <w:bCs/>
                <w:color w:val="FFFFFF" w:themeColor="background1"/>
              </w:rPr>
            </w:r>
            <w:r w:rsidR="00941050">
              <w:rPr>
                <w:rFonts w:cstheme="minorHAnsi"/>
                <w:b/>
                <w:bCs/>
                <w:color w:val="FFFFFF" w:themeColor="background1"/>
              </w:rPr>
              <w:fldChar w:fldCharType="end"/>
            </w:r>
            <w:r w:rsidR="000004FC" w:rsidRPr="00B67D6A">
              <w:rPr>
                <w:rFonts w:cstheme="minorHAnsi"/>
                <w:b/>
                <w:bCs/>
                <w:color w:val="FFFFFF" w:themeColor="background1"/>
              </w:rPr>
            </w:r>
            <w:r w:rsidR="000004FC" w:rsidRPr="00B67D6A">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54" w:tooltip="Dobbs, 1999 #526" w:history="1">
              <w:r w:rsidR="00B93EC9" w:rsidRPr="00941050">
                <w:rPr>
                  <w:rFonts w:cstheme="minorHAnsi"/>
                  <w:b/>
                  <w:bCs/>
                  <w:noProof/>
                  <w:color w:val="FFFFFF" w:themeColor="background1"/>
                  <w:vertAlign w:val="superscript"/>
                </w:rPr>
                <w:t>54</w:t>
              </w:r>
            </w:hyperlink>
            <w:r w:rsidR="00941050" w:rsidRPr="00941050">
              <w:rPr>
                <w:rFonts w:cstheme="minorHAnsi"/>
                <w:b/>
                <w:bCs/>
                <w:noProof/>
                <w:color w:val="FFFFFF" w:themeColor="background1"/>
                <w:vertAlign w:val="superscript"/>
              </w:rPr>
              <w:t xml:space="preserve">, </w:t>
            </w:r>
            <w:hyperlink w:anchor="_ENREF_146" w:tooltip="Limpus, 2013 #401" w:history="1">
              <w:r w:rsidR="00B93EC9" w:rsidRPr="00941050">
                <w:rPr>
                  <w:rFonts w:cstheme="minorHAnsi"/>
                  <w:b/>
                  <w:bCs/>
                  <w:noProof/>
                  <w:color w:val="FFFFFF" w:themeColor="background1"/>
                  <w:vertAlign w:val="superscript"/>
                </w:rPr>
                <w:t>146</w:t>
              </w:r>
            </w:hyperlink>
            <w:r w:rsidR="00941050" w:rsidRPr="00941050">
              <w:rPr>
                <w:rFonts w:cstheme="minorHAnsi"/>
                <w:b/>
                <w:bCs/>
                <w:noProof/>
                <w:color w:val="FFFFFF" w:themeColor="background1"/>
                <w:vertAlign w:val="superscript"/>
              </w:rPr>
              <w:t>]</w:t>
            </w:r>
            <w:r w:rsidR="000004FC" w:rsidRPr="00B67D6A">
              <w:rPr>
                <w:rFonts w:cstheme="minorHAnsi"/>
                <w:b/>
                <w:bCs/>
                <w:color w:val="FFFFFF" w:themeColor="background1"/>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67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167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675"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675"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Long (Sassie), Hawkesbury, Dayman, Milman, Boydong, Mt Adolphus, Albany, Zuizin, Mimi, Bourke, Aukane, Layoak, Bet, Saddle</w:t>
            </w:r>
            <w:r w:rsidR="00310B16">
              <w:rPr>
                <w:rFonts w:cstheme="minorHAnsi"/>
                <w:bCs/>
                <w:color w:val="404040" w:themeColor="text1" w:themeTint="BF"/>
              </w:rPr>
              <w:t xml:space="preserve"> and</w:t>
            </w:r>
            <w:r w:rsidRPr="00CA008B">
              <w:rPr>
                <w:rFonts w:cstheme="minorHAnsi"/>
                <w:bCs/>
                <w:color w:val="404040" w:themeColor="text1" w:themeTint="BF"/>
              </w:rPr>
              <w:t xml:space="preserve"> Dadalai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Islands in Great Barrier Reef and Torres Strait, and mainland coast of </w:t>
            </w:r>
            <w:r w:rsidR="006A5E2F">
              <w:rPr>
                <w:rFonts w:cstheme="minorHAnsi"/>
                <w:bCs/>
                <w:color w:val="404040" w:themeColor="text1" w:themeTint="BF"/>
              </w:rPr>
              <w:t>w</w:t>
            </w:r>
            <w:r w:rsidR="006A5E2F" w:rsidRPr="00CA008B">
              <w:rPr>
                <w:rFonts w:cstheme="minorHAnsi"/>
                <w:bCs/>
                <w:color w:val="404040" w:themeColor="text1" w:themeTint="BF"/>
              </w:rPr>
              <w:t xml:space="preserve">estern </w:t>
            </w:r>
            <w:r w:rsidRPr="00CA008B">
              <w:rPr>
                <w:rFonts w:cstheme="minorHAnsi"/>
                <w:bCs/>
                <w:color w:val="404040" w:themeColor="text1" w:themeTint="BF"/>
              </w:rPr>
              <w:t>Cape York Peninsula north of Cotterell River.</w:t>
            </w:r>
          </w:p>
          <w:p w:rsidR="009760C5" w:rsidRPr="00CA008B" w:rsidRDefault="009760C5" w:rsidP="00B93EC9">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00FA3F29">
              <w:rPr>
                <w:color w:val="404040" w:themeColor="text1" w:themeTint="BF"/>
              </w:rPr>
              <w:t>: Milman Island (1991-2010</w:t>
            </w:r>
            <w:r w:rsidRPr="00CA008B">
              <w:rPr>
                <w:color w:val="404040" w:themeColor="text1" w:themeTint="BF"/>
              </w:rPr>
              <w:t>)</w:t>
            </w:r>
            <w:r w:rsidR="000004FC" w:rsidRPr="00CA008B">
              <w:rPr>
                <w:color w:val="404040" w:themeColor="text1" w:themeTint="BF"/>
              </w:rPr>
              <w:fldChar w:fldCharType="begin"/>
            </w:r>
            <w:r w:rsidR="007C3ED7">
              <w:rPr>
                <w:color w:val="404040" w:themeColor="text1" w:themeTint="BF"/>
              </w:rPr>
              <w:instrText xml:space="preserve"> ADDIN EN.CITE &lt;EndNote&gt;&lt;Cite&gt;&lt;Author&gt;Dobb&lt;/Author&gt;&lt;Year&gt;1999&lt;/Year&gt;&lt;RecNum&gt;526&lt;/RecNum&gt;&lt;DisplayText&gt;&lt;style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CA008B">
              <w:rPr>
                <w:color w:val="404040" w:themeColor="text1" w:themeTint="BF"/>
              </w:rPr>
              <w:fldChar w:fldCharType="separate"/>
            </w:r>
            <w:r w:rsidR="007C3ED7" w:rsidRPr="007C3ED7">
              <w:rPr>
                <w:noProof/>
                <w:color w:val="404040" w:themeColor="text1" w:themeTint="BF"/>
                <w:vertAlign w:val="superscript"/>
              </w:rPr>
              <w:t>[</w:t>
            </w:r>
            <w:hyperlink w:anchor="_ENREF_54" w:tooltip="Dobbs, 1999 #526" w:history="1">
              <w:r w:rsidR="00B93EC9" w:rsidRPr="007C3ED7">
                <w:rPr>
                  <w:noProof/>
                  <w:color w:val="404040" w:themeColor="text1" w:themeTint="BF"/>
                  <w:vertAlign w:val="superscript"/>
                </w:rPr>
                <w:t>54</w:t>
              </w:r>
            </w:hyperlink>
            <w:r w:rsidR="007C3ED7" w:rsidRPr="007C3ED7">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Dec</w:t>
            </w:r>
            <w:r w:rsidR="00943D93">
              <w:rPr>
                <w:rFonts w:cstheme="minorHAnsi"/>
                <w:bCs/>
                <w:color w:val="404040" w:themeColor="text1" w:themeTint="BF"/>
              </w:rPr>
              <w:t>–</w:t>
            </w:r>
            <w:r w:rsidRPr="00CA008B">
              <w:rPr>
                <w:rFonts w:cstheme="minorHAnsi"/>
                <w:bCs/>
                <w:color w:val="404040" w:themeColor="text1" w:themeTint="BF"/>
              </w:rPr>
              <w:t xml:space="preserve">Feb)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Feb</w:t>
            </w:r>
            <w:r w:rsidR="00943D93">
              <w:rPr>
                <w:rFonts w:cstheme="minorHAnsi"/>
                <w:bCs/>
                <w:color w:val="404040" w:themeColor="text1" w:themeTint="BF"/>
              </w:rPr>
              <w:t>–</w:t>
            </w:r>
            <w:r w:rsidRPr="00CA008B">
              <w:rPr>
                <w:rFonts w:cstheme="minorHAnsi"/>
                <w:bCs/>
                <w:color w:val="404040" w:themeColor="text1" w:themeTint="BF"/>
              </w:rPr>
              <w:t xml:space="preserve">May) </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Little is known, but likely to forage in waters of the Coral Sea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&lt;EndNote&gt;&lt;Cite&gt;&lt;Author&gt;Limpus&lt;/Author&gt;&lt;Year&gt;2013&lt;/Year&gt;&lt;RecNum&gt;401&lt;/RecNum&gt;&lt;DisplayText&gt;&lt;style face="superscript"&gt;[146]&lt;/style&gt;&lt;/DisplayText&gt;&lt;record&gt;&lt;rec-number&gt;401&lt;/rec-number&gt;&lt;foreign-keys&gt;&lt;key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6" w:tooltip="Limpus, 2013 #401" w:history="1">
              <w:r w:rsidR="00B93EC9" w:rsidRPr="00941050">
                <w:rPr>
                  <w:rFonts w:cstheme="minorHAnsi"/>
                  <w:bCs/>
                  <w:noProof/>
                  <w:color w:val="404040" w:themeColor="text1" w:themeTint="BF"/>
                  <w:vertAlign w:val="superscript"/>
                </w:rPr>
                <w:t>146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8F433A">
              <w:rPr>
                <w:rFonts w:cstheme="minorHAnsi"/>
                <w:bCs/>
                <w:color w:val="404040" w:themeColor="text1" w:themeTint="BF"/>
              </w:rPr>
              <w:t>meadows</w:t>
            </w:r>
            <w:r w:rsidR="008F433A"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xml:space="preserve">: Clack Reef, Howick Group, Heron </w:t>
            </w:r>
            <w:r w:rsidR="00375EFA">
              <w:rPr>
                <w:color w:val="404040" w:themeColor="text1" w:themeTint="BF"/>
              </w:rPr>
              <w:t>and</w:t>
            </w:r>
            <w:r w:rsidRPr="00CA008B">
              <w:rPr>
                <w:color w:val="404040" w:themeColor="text1" w:themeTint="BF"/>
              </w:rPr>
              <w:t xml:space="preserve"> Wistari Reefs, Moreton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&lt;EndNote&gt;&lt;Cite&gt;&lt;Author&gt;Limpus&lt;/Author&gt;&lt;Year&gt;2013&lt;/Year&gt;&lt;RecNum&gt;401&lt;/RecNum&gt;&lt;DisplayText&gt;&lt;style face="superscript"&gt;[146]&lt;/style&gt;&lt;/DisplayText&gt;&lt;record&gt;&lt;rec-number&gt;401&lt;/rec-number&gt;&lt;foreign-keys&gt;&lt;key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6" w:tooltip="Limpus, 2013 #401" w:history="1">
              <w:r w:rsidR="00B93EC9" w:rsidRPr="00941050">
                <w:rPr>
                  <w:noProof/>
                  <w:color w:val="404040" w:themeColor="text1" w:themeTint="BF"/>
                  <w:vertAlign w:val="superscript"/>
                </w:rPr>
                <w:t>146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3</w:t>
            </w:r>
            <w:r w:rsidR="009558E2">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Hawksbill turtles nesting in Queensland and the Torres Strait appear to be from the same genetic stock as those nesting in east Arnhem Land</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However, given the seasonal separation in nesting between these two </w:t>
            </w:r>
            <w:r w:rsidR="00CE35FE">
              <w:rPr>
                <w:color w:val="404040" w:themeColor="text1" w:themeTint="BF"/>
              </w:rPr>
              <w:t>nesting aggregation</w:t>
            </w:r>
            <w:r w:rsidRPr="00CA008B">
              <w:rPr>
                <w:color w:val="404040" w:themeColor="text1" w:themeTint="BF"/>
              </w:rPr>
              <w:t>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for the purposes of this plan they are considered separate stocks.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In Queensland, there was a large-scale commercial harvest and trade of hawksbill turtles (for tortoiseshell) from the 1700s ceasing in 1968, which is likely to have substantially depleted the </w:t>
            </w:r>
            <w:r w:rsidR="00C15025">
              <w:rPr>
                <w:color w:val="404040" w:themeColor="text1" w:themeTint="BF"/>
              </w:rPr>
              <w:t>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200955">
              <w:rPr>
                <w:color w:val="404040" w:themeColor="text1" w:themeTint="BF"/>
              </w:rPr>
              <w:t xml:space="preserve">. In </w:t>
            </w:r>
            <w:r w:rsidR="0045574A" w:rsidRPr="00CA008B">
              <w:rPr>
                <w:color w:val="404040" w:themeColor="text1" w:themeTint="BF"/>
              </w:rPr>
              <w:t>2000</w:t>
            </w:r>
            <w:r w:rsidR="0045574A">
              <w:rPr>
                <w:color w:val="404040" w:themeColor="text1" w:themeTint="BF"/>
              </w:rPr>
              <w:t>, </w:t>
            </w:r>
            <w:r w:rsidRPr="00CA008B">
              <w:rPr>
                <w:color w:val="404040" w:themeColor="text1" w:themeTint="BF"/>
              </w:rPr>
              <w:t xml:space="preserve">nesting </w:t>
            </w:r>
            <w:r w:rsidR="000F37A4">
              <w:rPr>
                <w:color w:val="404040" w:themeColor="text1" w:themeTint="BF"/>
              </w:rPr>
              <w:t>in</w:t>
            </w:r>
            <w:r w:rsidRPr="00CA008B">
              <w:rPr>
                <w:color w:val="404040" w:themeColor="text1" w:themeTint="BF"/>
              </w:rPr>
              <w:t xml:space="preserve"> north Queensland and the Torres Strait was estimated to be </w:t>
            </w:r>
            <w:r w:rsidR="00F264BE">
              <w:rPr>
                <w:color w:val="404040" w:themeColor="text1" w:themeTint="BF"/>
              </w:rPr>
              <w:t xml:space="preserve">approximately </w:t>
            </w:r>
            <w:r w:rsidR="0045574A" w:rsidRPr="00CA008B">
              <w:rPr>
                <w:color w:val="404040" w:themeColor="text1" w:themeTint="BF"/>
              </w:rPr>
              <w:t>4000</w:t>
            </w:r>
            <w:r w:rsidR="0045574A">
              <w:rPr>
                <w:color w:val="404040" w:themeColor="text1" w:themeTint="BF"/>
              </w:rPr>
              <w:t> </w:t>
            </w:r>
            <w:r w:rsidRPr="00CA008B">
              <w:rPr>
                <w:color w:val="404040" w:themeColor="text1" w:themeTint="BF"/>
              </w:rPr>
              <w:t>females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Milma</w:t>
            </w:r>
            <w:r w:rsidR="000A2FDF">
              <w:rPr>
                <w:color w:val="404040" w:themeColor="text1" w:themeTint="BF"/>
              </w:rPr>
              <w:t>n Island provides the only long-</w:t>
            </w:r>
            <w:r w:rsidRPr="00CA008B">
              <w:rPr>
                <w:color w:val="404040" w:themeColor="text1" w:themeTint="BF"/>
              </w:rPr>
              <w:t xml:space="preserve">term monitoring data for this stock and a </w:t>
            </w:r>
            <w:r w:rsidR="006A5E2F">
              <w:rPr>
                <w:color w:val="404040" w:themeColor="text1" w:themeTint="BF"/>
              </w:rPr>
              <w:t>three</w:t>
            </w:r>
            <w:r w:rsidR="006A5E2F" w:rsidRPr="00CA008B">
              <w:rPr>
                <w:color w:val="404040" w:themeColor="text1" w:themeTint="BF"/>
              </w:rPr>
              <w:t xml:space="preserve"> </w:t>
            </w:r>
            <w:r w:rsidRPr="00CA008B">
              <w:rPr>
                <w:color w:val="404040" w:themeColor="text1" w:themeTint="BF"/>
              </w:rPr>
              <w:t>per cent decline was described for this nesting aggregation between 1990-1999</w:t>
            </w:r>
            <w:r w:rsidR="000004FC" w:rsidRPr="00CA008B">
              <w:rPr>
                <w:color w:val="404040" w:themeColor="text1" w:themeTint="BF"/>
              </w:rPr>
              <w:fldChar w:fldCharType="begin"/>
            </w:r>
            <w:r w:rsidR="007C3ED7">
              <w:rPr>
                <w:color w:val="404040" w:themeColor="text1" w:themeTint="BF"/>
              </w:rPr>
              <w:instrText xml:space="preserve"> ADDIN EN.CITE &lt;EndNote&gt;&lt;Cite&gt;&lt;Author&gt;Dobbs&lt;/Author&gt;&lt;Year&gt;1999&lt;/Year&gt;&lt;RecNum&gt;526&lt;/RecNum&gt;&lt;DisplayText&gt;&lt;style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CA008B">
              <w:rPr>
                <w:color w:val="404040" w:themeColor="text1" w:themeTint="BF"/>
              </w:rPr>
              <w:fldChar w:fldCharType="separate"/>
            </w:r>
            <w:r w:rsidR="007C3ED7" w:rsidRPr="007C3ED7">
              <w:rPr>
                <w:noProof/>
                <w:color w:val="404040" w:themeColor="text1" w:themeTint="BF"/>
                <w:vertAlign w:val="superscript"/>
              </w:rPr>
              <w:t>[</w:t>
            </w:r>
            <w:hyperlink w:anchor="_ENREF_54" w:tooltip="Dobbs, 1999 #526" w:history="1">
              <w:r w:rsidR="00B93EC9" w:rsidRPr="007C3ED7">
                <w:rPr>
                  <w:noProof/>
                  <w:color w:val="404040" w:themeColor="text1" w:themeTint="BF"/>
                  <w:vertAlign w:val="superscript"/>
                </w:rPr>
                <w:t>54</w:t>
              </w:r>
            </w:hyperlink>
            <w:r w:rsidR="007C3ED7" w:rsidRPr="007C3ED7">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It is not known whether this decline is representative across the stock. This species’ ability to recover from a decline is hampered by its unusually long int</w:t>
            </w:r>
            <w:r w:rsidR="00170EB4">
              <w:rPr>
                <w:color w:val="404040" w:themeColor="text1" w:themeTint="BF"/>
              </w:rPr>
              <w:t>erval between nesting seasons (approximately</w:t>
            </w:r>
            <w:r w:rsidR="00DC4B96">
              <w:rPr>
                <w:color w:val="404040" w:themeColor="text1" w:themeTint="BF"/>
              </w:rPr>
              <w:t xml:space="preserve"> </w:t>
            </w:r>
            <w:r w:rsidR="00170EB4">
              <w:rPr>
                <w:color w:val="404040" w:themeColor="text1" w:themeTint="BF"/>
              </w:rPr>
              <w:t xml:space="preserve">five </w:t>
            </w:r>
            <w:r w:rsidRPr="00CA008B">
              <w:rPr>
                <w:color w:val="404040" w:themeColor="text1" w:themeTint="BF"/>
              </w:rPr>
              <w:t>y</w:t>
            </w:r>
            <w:r w:rsidR="00170EB4">
              <w:rPr>
                <w:color w:val="404040" w:themeColor="text1" w:themeTint="BF"/>
              </w:rPr>
              <w:t xml:space="preserve">ears) and late maturation (greater than </w:t>
            </w:r>
            <w:r w:rsidR="0045574A" w:rsidRPr="00CA008B">
              <w:rPr>
                <w:color w:val="404040" w:themeColor="text1" w:themeTint="BF"/>
              </w:rPr>
              <w:t>30</w:t>
            </w:r>
            <w:r w:rsidR="0045574A">
              <w:rPr>
                <w:color w:val="404040" w:themeColor="text1" w:themeTint="BF"/>
              </w:rPr>
              <w:t> </w:t>
            </w:r>
            <w:r w:rsidRPr="00CA008B">
              <w:rPr>
                <w:color w:val="404040" w:themeColor="text1" w:themeTint="BF"/>
              </w:rPr>
              <w:t>years)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Management of this stock is undertaken by </w:t>
            </w:r>
            <w:r w:rsidR="00D518BC">
              <w:rPr>
                <w:color w:val="404040" w:themeColor="text1" w:themeTint="BF"/>
              </w:rPr>
              <w:t xml:space="preserve">the </w:t>
            </w:r>
            <w:r w:rsidRPr="00CA008B">
              <w:rPr>
                <w:color w:val="404040" w:themeColor="text1" w:themeTint="BF"/>
              </w:rPr>
              <w:t>Q</w:t>
            </w:r>
            <w:r w:rsidR="00D518BC">
              <w:rPr>
                <w:color w:val="404040" w:themeColor="text1" w:themeTint="BF"/>
              </w:rPr>
              <w:t xml:space="preserve">ueensland </w:t>
            </w:r>
            <w:r w:rsidRPr="00CA008B">
              <w:rPr>
                <w:color w:val="404040" w:themeColor="text1" w:themeTint="BF"/>
              </w:rPr>
              <w:t>P</w:t>
            </w:r>
            <w:r w:rsidR="00D518BC">
              <w:rPr>
                <w:color w:val="404040" w:themeColor="text1" w:themeTint="BF"/>
              </w:rPr>
              <w:t xml:space="preserve">arks and </w:t>
            </w:r>
            <w:r w:rsidRPr="00CA008B">
              <w:rPr>
                <w:color w:val="404040" w:themeColor="text1" w:themeTint="BF"/>
              </w:rPr>
              <w:t>W</w:t>
            </w:r>
            <w:r w:rsidR="00D518BC">
              <w:rPr>
                <w:color w:val="404040" w:themeColor="text1" w:themeTint="BF"/>
              </w:rPr>
              <w:t xml:space="preserve">ildlife </w:t>
            </w:r>
            <w:r w:rsidRPr="00CA008B">
              <w:rPr>
                <w:color w:val="404040" w:themeColor="text1" w:themeTint="BF"/>
              </w:rPr>
              <w:t>S</w:t>
            </w:r>
            <w:r w:rsidR="00D518BC">
              <w:rPr>
                <w:color w:val="404040" w:themeColor="text1" w:themeTint="BF"/>
              </w:rPr>
              <w:t>ervice</w:t>
            </w:r>
            <w:r w:rsidRPr="00CA008B">
              <w:rPr>
                <w:color w:val="404040" w:themeColor="text1" w:themeTint="BF"/>
              </w:rPr>
              <w:t>, G</w:t>
            </w:r>
            <w:r w:rsidR="00D518BC">
              <w:rPr>
                <w:color w:val="404040" w:themeColor="text1" w:themeTint="BF"/>
              </w:rPr>
              <w:t xml:space="preserve">reat </w:t>
            </w:r>
            <w:r w:rsidRPr="00CA008B">
              <w:rPr>
                <w:color w:val="404040" w:themeColor="text1" w:themeTint="BF"/>
              </w:rPr>
              <w:t>B</w:t>
            </w:r>
            <w:r w:rsidR="00D518BC">
              <w:rPr>
                <w:color w:val="404040" w:themeColor="text1" w:themeTint="BF"/>
              </w:rPr>
              <w:t xml:space="preserve">arrier </w:t>
            </w:r>
            <w:r w:rsidRPr="00CA008B">
              <w:rPr>
                <w:color w:val="404040" w:themeColor="text1" w:themeTint="BF"/>
              </w:rPr>
              <w:t>R</w:t>
            </w:r>
            <w:r w:rsidR="00D518BC">
              <w:rPr>
                <w:color w:val="404040" w:themeColor="text1" w:themeTint="BF"/>
              </w:rPr>
              <w:t xml:space="preserve">eef </w:t>
            </w:r>
            <w:r w:rsidRPr="00CA008B">
              <w:rPr>
                <w:color w:val="404040" w:themeColor="text1" w:themeTint="BF"/>
              </w:rPr>
              <w:t>M</w:t>
            </w:r>
            <w:r w:rsidR="00D518BC">
              <w:rPr>
                <w:color w:val="404040" w:themeColor="text1" w:themeTint="BF"/>
              </w:rPr>
              <w:t xml:space="preserve">arine </w:t>
            </w:r>
            <w:r w:rsidRPr="00CA008B">
              <w:rPr>
                <w:color w:val="404040" w:themeColor="text1" w:themeTint="BF"/>
              </w:rPr>
              <w:t>P</w:t>
            </w:r>
            <w:r w:rsidR="00D518BC">
              <w:rPr>
                <w:color w:val="404040" w:themeColor="text1" w:themeTint="BF"/>
              </w:rPr>
              <w:t xml:space="preserve">ark </w:t>
            </w:r>
            <w:r w:rsidRPr="00CA008B">
              <w:rPr>
                <w:color w:val="404040" w:themeColor="text1" w:themeTint="BF"/>
              </w:rPr>
              <w:t>A</w:t>
            </w:r>
            <w:r w:rsidR="00D518BC">
              <w:rPr>
                <w:color w:val="404040" w:themeColor="text1" w:themeTint="BF"/>
              </w:rPr>
              <w:t>uthority</w:t>
            </w:r>
            <w:r w:rsidRPr="00CA008B">
              <w:rPr>
                <w:color w:val="404040" w:themeColor="text1" w:themeTint="BF"/>
              </w:rPr>
              <w:t xml:space="preserve"> and T</w:t>
            </w:r>
            <w:r w:rsidR="00D518BC">
              <w:rPr>
                <w:color w:val="404040" w:themeColor="text1" w:themeTint="BF"/>
              </w:rPr>
              <w:t xml:space="preserve">orres </w:t>
            </w:r>
            <w:r w:rsidRPr="00CA008B">
              <w:rPr>
                <w:color w:val="404040" w:themeColor="text1" w:themeTint="BF"/>
              </w:rPr>
              <w:t>S</w:t>
            </w:r>
            <w:r w:rsidR="00D518BC">
              <w:rPr>
                <w:color w:val="404040" w:themeColor="text1" w:themeTint="BF"/>
              </w:rPr>
              <w:t xml:space="preserve">trait </w:t>
            </w:r>
            <w:r w:rsidRPr="00CA008B">
              <w:rPr>
                <w:color w:val="404040" w:themeColor="text1" w:themeTint="BF"/>
              </w:rPr>
              <w:t>R</w:t>
            </w:r>
            <w:r w:rsidR="00D518BC">
              <w:rPr>
                <w:color w:val="404040" w:themeColor="text1" w:themeTint="BF"/>
              </w:rPr>
              <w:t xml:space="preserve">egional </w:t>
            </w:r>
            <w:r w:rsidRPr="00CA008B">
              <w:rPr>
                <w:color w:val="404040" w:themeColor="text1" w:themeTint="BF"/>
              </w:rPr>
              <w:t>A</w:t>
            </w:r>
            <w:r w:rsidR="00D518BC">
              <w:rPr>
                <w:color w:val="404040" w:themeColor="text1" w:themeTint="BF"/>
              </w:rPr>
              <w:t>uthority</w:t>
            </w:r>
            <w:r w:rsidRPr="00CA008B">
              <w:rPr>
                <w:color w:val="404040" w:themeColor="text1" w:themeTint="BF"/>
              </w:rPr>
              <w:t xml:space="preserve"> in conjunction with local </w:t>
            </w:r>
            <w:r w:rsidR="001667B7">
              <w:rPr>
                <w:color w:val="404040" w:themeColor="text1" w:themeTint="BF"/>
              </w:rPr>
              <w:t>non-government organisations</w:t>
            </w:r>
            <w:r w:rsidRPr="00CA008B">
              <w:rPr>
                <w:color w:val="404040" w:themeColor="text1" w:themeTint="BF"/>
              </w:rPr>
              <w:t xml:space="preserve"> and Indigenous communities.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Hawksbill</w:t>
            </w:r>
            <w:r w:rsidR="00577DDD">
              <w:rPr>
                <w:color w:val="404040" w:themeColor="text1" w:themeTint="BF"/>
              </w:rPr>
              <w:t xml:space="preserve"> turtle</w:t>
            </w:r>
            <w:r w:rsidRPr="00CA008B">
              <w:rPr>
                <w:color w:val="404040" w:themeColor="text1" w:themeTint="BF"/>
              </w:rPr>
              <w:t>s that breed in Australia migrate to foraging grounds across northern Australia, the Great Barrier Reef, Indonesia, Papua New Guinea, Solomon Islands and Vanuatu</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the broader Coral Sea region there is an ongoing substantial harvest of hawksbill turtles for the black market tortoiseshell trade that is likely to be a current </w:t>
            </w:r>
            <w:r w:rsidR="00C85B5C">
              <w:rPr>
                <w:color w:val="404040" w:themeColor="text1" w:themeTint="BF"/>
              </w:rPr>
              <w:t>major</w:t>
            </w:r>
            <w:r w:rsidRPr="00CA008B">
              <w:rPr>
                <w:color w:val="404040" w:themeColor="text1" w:themeTint="BF"/>
              </w:rPr>
              <w:t xml:space="preserve"> source of mortality in this 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Ghost nets are responsible for the death of many hundreds of turtles annually with immature hawksbill</w:t>
            </w:r>
            <w:r w:rsidR="00577DDD">
              <w:rPr>
                <w:color w:val="404040" w:themeColor="text1" w:themeTint="BF"/>
              </w:rPr>
              <w:t xml:space="preserve"> turtle</w:t>
            </w:r>
            <w:r w:rsidRPr="00CA008B">
              <w:rPr>
                <w:color w:val="404040" w:themeColor="text1" w:themeTint="BF"/>
              </w:rPr>
              <w:t>s being the most frequently reported in nets washed ashore in the Northern Territory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 237]&lt;/style&gt;&lt;/DisplayText&gt;&lt;record&gt;&lt;rec-number&gt;193&lt;/rec-number&gt;&lt;foreign-keys&gt;&lt;key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Agency&lt;/publisher&gt;&lt;urls&gt;&lt;/urls&gt;&lt;/record&gt;&lt;/Cite&gt;&lt;Cite&gt;&lt;Author&gt;White&lt;/Author&gt;&lt;Year&gt;2006&lt;/Year&gt;&lt;RecNum&gt;536&lt;/RecNum&gt;&lt;record&gt;&lt;rec-number&gt;536&lt;/rec-number&gt;&lt;foreign-keys&gt;&lt;key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 xml:space="preserve">, </w:t>
            </w:r>
            <w:hyperlink w:anchor="_ENREF_237" w:tooltip="White, 2006 #536" w:history="1">
              <w:r w:rsidR="00B93EC9" w:rsidRPr="00941050">
                <w:rPr>
                  <w:noProof/>
                  <w:color w:val="404040" w:themeColor="text1" w:themeTint="BF"/>
                  <w:vertAlign w:val="superscript"/>
                </w:rPr>
                <w:t>237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6E366E"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On western Cape York, there are high levels (90 per cent </w:t>
            </w:r>
            <w:r w:rsidR="00D633D6">
              <w:rPr>
                <w:color w:val="404040" w:themeColor="text1" w:themeTint="BF"/>
              </w:rPr>
              <w:t xml:space="preserve">egg </w:t>
            </w:r>
            <w:r w:rsidRPr="00CA008B">
              <w:rPr>
                <w:color w:val="404040" w:themeColor="text1" w:themeTint="BF"/>
              </w:rPr>
              <w:t xml:space="preserve">loss) </w:t>
            </w:r>
            <w:r w:rsidR="00D633D6">
              <w:rPr>
                <w:color w:val="404040" w:themeColor="text1" w:themeTint="BF"/>
              </w:rPr>
              <w:t>through</w:t>
            </w:r>
            <w:r w:rsidR="00D633D6" w:rsidRPr="00CA008B">
              <w:rPr>
                <w:color w:val="404040" w:themeColor="text1" w:themeTint="BF"/>
              </w:rPr>
              <w:t xml:space="preserve"> </w:t>
            </w:r>
            <w:r w:rsidRPr="00CA008B">
              <w:rPr>
                <w:color w:val="404040" w:themeColor="text1" w:themeTint="BF"/>
              </w:rPr>
              <w:t>dog, pig, and varanid predation on nests for all species of turtle</w:t>
            </w:r>
            <w:r w:rsidR="00D633D6">
              <w:rPr>
                <w:color w:val="404040" w:themeColor="text1" w:themeTint="BF"/>
              </w:rPr>
              <w:t>, which means that</w:t>
            </w:r>
            <w:r w:rsidRPr="00CA008B">
              <w:rPr>
                <w:color w:val="404040" w:themeColor="text1" w:themeTint="BF"/>
              </w:rPr>
              <w:t xml:space="preserve"> the low density hawksbill </w:t>
            </w:r>
            <w:r w:rsidR="00577DDD">
              <w:rPr>
                <w:color w:val="404040" w:themeColor="text1" w:themeTint="BF"/>
              </w:rPr>
              <w:t xml:space="preserve">turtle </w:t>
            </w:r>
            <w:r w:rsidRPr="00CA008B">
              <w:rPr>
                <w:color w:val="404040" w:themeColor="text1" w:themeTint="BF"/>
              </w:rPr>
              <w:t xml:space="preserve">nesting in this region </w:t>
            </w:r>
            <w:r w:rsidR="00D633D6">
              <w:rPr>
                <w:color w:val="404040" w:themeColor="text1" w:themeTint="BF"/>
              </w:rPr>
              <w:t xml:space="preserve">will be </w:t>
            </w:r>
            <w:r w:rsidRPr="00CA008B">
              <w:rPr>
                <w:color w:val="404040" w:themeColor="text1" w:themeTint="BF"/>
              </w:rPr>
              <w:t>affected</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Rates of terrestrial predation are not known throughout the remainder of their range</w:t>
            </w:r>
            <w:r w:rsidR="00B6262B">
              <w:rPr>
                <w:color w:val="404040" w:themeColor="text1" w:themeTint="BF"/>
              </w:rPr>
              <w:t>.</w:t>
            </w:r>
            <w:r w:rsidR="00B6262B" w:rsidRPr="00CA008B">
              <w:rPr>
                <w:color w:val="404040" w:themeColor="text1" w:themeTint="BF"/>
              </w:rPr>
              <w:t xml:space="preserve"> </w:t>
            </w:r>
            <w:r w:rsidR="00B6262B">
              <w:rPr>
                <w:color w:val="404040" w:themeColor="text1" w:themeTint="BF"/>
              </w:rPr>
              <w:t>H</w:t>
            </w:r>
            <w:r w:rsidR="00B6262B" w:rsidRPr="00CA008B">
              <w:rPr>
                <w:color w:val="404040" w:themeColor="text1" w:themeTint="BF"/>
              </w:rPr>
              <w:t>owever</w:t>
            </w:r>
            <w:r w:rsidRPr="00CA008B">
              <w:rPr>
                <w:color w:val="404040" w:themeColor="text1" w:themeTint="BF"/>
              </w:rPr>
              <w:t>, goannas are known to occur on most islands throughout the Torres Strait</w:t>
            </w:r>
            <w:r w:rsidR="00B6262B">
              <w:rPr>
                <w:color w:val="404040" w:themeColor="text1" w:themeTint="BF"/>
              </w:rPr>
              <w:t xml:space="preserve">, and anecdotal evidence </w:t>
            </w:r>
            <w:r w:rsidR="00E96817">
              <w:rPr>
                <w:color w:val="404040" w:themeColor="text1" w:themeTint="BF"/>
              </w:rPr>
              <w:t>suggests</w:t>
            </w:r>
            <w:r w:rsidR="007F0564">
              <w:rPr>
                <w:color w:val="404040" w:themeColor="text1" w:themeTint="BF"/>
              </w:rPr>
              <w:t xml:space="preserve"> that predation by goanna</w:t>
            </w:r>
            <w:r w:rsidR="00B6262B">
              <w:rPr>
                <w:color w:val="404040" w:themeColor="text1" w:themeTint="BF"/>
              </w:rPr>
              <w:t>s is high</w:t>
            </w:r>
            <w:r w:rsidRPr="00CA008B">
              <w:rPr>
                <w:color w:val="404040" w:themeColor="text1" w:themeTint="BF"/>
              </w:rPr>
              <w:t xml:space="preserve">. </w:t>
            </w:r>
            <w:r w:rsidR="00FA3F29">
              <w:rPr>
                <w:color w:val="404040" w:themeColor="text1" w:themeTint="BF"/>
              </w:rPr>
              <w:t>Hawksbill</w:t>
            </w:r>
            <w:r w:rsidR="00577DDD">
              <w:rPr>
                <w:color w:val="404040" w:themeColor="text1" w:themeTint="BF"/>
              </w:rPr>
              <w:t xml:space="preserve"> turtle</w:t>
            </w:r>
            <w:r w:rsidR="00FA3F29">
              <w:rPr>
                <w:color w:val="404040" w:themeColor="text1" w:themeTint="BF"/>
              </w:rPr>
              <w:t>s foraging in the Great Barrier Reef have high survivorship but appear to be in decline in as a result of breeding migrations outside Australian waters</w:t>
            </w:r>
            <w:r w:rsidR="000004FC">
              <w:rPr>
                <w:color w:val="404040" w:themeColor="text1" w:themeTint="BF"/>
              </w:rPr>
              <w:fldChar w:fldCharType="begin"/>
            </w:r>
            <w:r w:rsidR="006353AC">
              <w:rPr>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color w:val="404040" w:themeColor="text1" w:themeTint="BF"/>
              </w:rPr>
              <w:fldChar w:fldCharType="separate"/>
            </w:r>
            <w:r w:rsidR="006353AC" w:rsidRPr="006353AC">
              <w:rPr>
                <w:noProof/>
                <w:color w:val="404040" w:themeColor="text1" w:themeTint="BF"/>
                <w:vertAlign w:val="superscript"/>
              </w:rPr>
              <w:t>[</w:t>
            </w:r>
            <w:hyperlink w:anchor="_ENREF_13" w:tooltip="Bell, 2012 #463" w:history="1">
              <w:r w:rsidR="00B93EC9" w:rsidRPr="006353AC">
                <w:rPr>
                  <w:noProof/>
                  <w:color w:val="404040" w:themeColor="text1" w:themeTint="BF"/>
                  <w:vertAlign w:val="superscript"/>
                </w:rPr>
                <w:t>13</w:t>
              </w:r>
            </w:hyperlink>
            <w:r w:rsidR="006353AC" w:rsidRPr="006353AC">
              <w:rPr>
                <w:noProof/>
                <w:color w:val="404040" w:themeColor="text1" w:themeTint="BF"/>
                <w:vertAlign w:val="superscript"/>
              </w:rPr>
              <w:t>]</w:t>
            </w:r>
            <w:r w:rsidR="000004FC">
              <w:rPr>
                <w:color w:val="404040" w:themeColor="text1" w:themeTint="BF"/>
              </w:rPr>
              <w:fldChar w:fldCharType="end"/>
            </w:r>
            <w:r w:rsidR="00FA3F29">
              <w:rPr>
                <w:color w:val="404040" w:themeColor="text1" w:themeTint="BF"/>
              </w:rPr>
              <w:t xml:space="preserve">. </w:t>
            </w:r>
            <w:r w:rsidRPr="00CA008B">
              <w:rPr>
                <w:color w:val="404040" w:themeColor="text1" w:themeTint="BF"/>
              </w:rPr>
              <w:t>Changes in ocean circulation, ocean acidification and increased coral bleaching will directly affect the availability of hawksbill</w:t>
            </w:r>
            <w:r w:rsidR="00577DDD">
              <w:rPr>
                <w:color w:val="404040" w:themeColor="text1" w:themeTint="BF"/>
              </w:rPr>
              <w:t xml:space="preserve"> turtle</w:t>
            </w:r>
            <w:r w:rsidRPr="00CA008B">
              <w:rPr>
                <w:color w:val="404040" w:themeColor="text1" w:themeTint="BF"/>
              </w:rPr>
              <w:t xml:space="preserve"> foraging habitat and food availability</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&lt;EndNote&gt;&lt;Cite&gt;&lt;Author&gt;Hamann&lt;/Author&gt;&lt;Year&gt;2013&lt;/Year&gt;&lt;RecNum&gt;537&lt;/RecNum&gt;&lt;DisplayText&gt;&lt;style face="superscript"&gt;[83]&lt;/style&gt;&lt;/DisplayText&gt;&lt;record&gt;&lt;rec-number&gt;537&lt;/rec-number&gt;&lt;foreign-keys&gt;&lt;key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Volume 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3" w:tooltip="Hamann, 2013 #537" w:history="1">
              <w:r w:rsidR="00B93EC9" w:rsidRPr="00941050">
                <w:rPr>
                  <w:noProof/>
                  <w:color w:val="404040" w:themeColor="text1" w:themeTint="BF"/>
                  <w:vertAlign w:val="superscript"/>
                </w:rPr>
                <w:t>83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675"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w:t>
            </w:r>
            <w:r>
              <w:rPr>
                <w:color w:val="404040" w:themeColor="text1" w:themeTint="BF"/>
              </w:rPr>
              <w:t xml:space="preserve"> illegal and unregulated trade.</w:t>
            </w:r>
          </w:p>
        </w:tc>
        <w:tc>
          <w:tcPr>
            <w:tcW w:w="1675" w:type="dxa"/>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Default="000F4E91" w:rsidP="000F4E91">
            <w:pPr>
              <w:pStyle w:val="ListBullet"/>
              <w:spacing w:before="60" w:after="60"/>
            </w:pPr>
            <w:r w:rsidRPr="00CA008B">
              <w:t>Liaise at a regional scale to address and reduce the source of marine debris in Australian waters.</w:t>
            </w:r>
          </w:p>
        </w:tc>
        <w:tc>
          <w:tcPr>
            <w:tcW w:w="1675"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debris (i.e. prior to wet season).</w:t>
            </w:r>
          </w:p>
        </w:tc>
        <w:tc>
          <w:tcPr>
            <w:tcW w:w="1675"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Default="000F4E91" w:rsidP="000F4E91">
            <w:pPr>
              <w:pStyle w:val="ListBullet"/>
              <w:spacing w:before="60" w:after="60"/>
            </w:pPr>
            <w:r w:rsidRPr="00CA008B">
              <w:t>Determine the extent of terrestrial predation on hawksbill</w:t>
            </w:r>
            <w:r>
              <w:t xml:space="preserve"> turtle</w:t>
            </w:r>
            <w:r w:rsidRPr="00CA008B">
              <w:t xml:space="preserve"> nests on islands and where necessary undertake nest protection programs.</w:t>
            </w:r>
          </w:p>
        </w:tc>
        <w:tc>
          <w:tcPr>
            <w:tcW w:w="1675"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w:t>
            </w:r>
            <w:r>
              <w:rPr>
                <w:color w:val="404040" w:themeColor="text1" w:themeTint="BF"/>
              </w:rPr>
              <w:t xml:space="preserve">bility adapt to these changes. </w:t>
            </w:r>
          </w:p>
        </w:tc>
        <w:tc>
          <w:tcPr>
            <w:tcW w:w="1675"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Pr>
                <w:color w:val="404040" w:themeColor="text1" w:themeTint="BF"/>
              </w:rPr>
              <w:t>Initiate and continue long-</w:t>
            </w:r>
            <w:r w:rsidRPr="00CA008B">
              <w:rPr>
                <w:color w:val="404040" w:themeColor="text1" w:themeTint="BF"/>
              </w:rPr>
              <w:t>term monitoring of multiple index beaches to assess trends in nester abundance</w:t>
            </w:r>
            <w:r>
              <w:rPr>
                <w:color w:val="404040" w:themeColor="text1" w:themeTint="BF"/>
              </w:rPr>
              <w:t xml:space="preserve"> and determine whether trends observed at Milman Island are representative of the stock.</w:t>
            </w:r>
          </w:p>
        </w:tc>
        <w:tc>
          <w:tcPr>
            <w:tcW w:w="1675"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single" w:sz="4" w:space="0" w:color="auto"/>
              <w:right w:val="nil"/>
            </w:tcBorders>
            <w:shd w:val="clear" w:color="auto" w:fill="DBE5F1" w:themeFill="accent1" w:themeFillTint="33"/>
          </w:tcPr>
          <w:p w:rsidR="009760C5" w:rsidRPr="00CA008B" w:rsidRDefault="009760C5" w:rsidP="000A2FDF">
            <w:pPr>
              <w:pStyle w:val="ListBullet"/>
              <w:spacing w:before="60" w:after="60" w:line="240" w:lineRule="auto"/>
              <w:rPr>
                <w:color w:val="404040" w:themeColor="text1" w:themeTint="BF"/>
              </w:rPr>
            </w:pPr>
            <w:r w:rsidRPr="00CA008B">
              <w:rPr>
                <w:color w:val="404040" w:themeColor="text1" w:themeTint="BF"/>
              </w:rPr>
              <w:t>Continue</w:t>
            </w:r>
            <w:r w:rsidR="00B6262B">
              <w:rPr>
                <w:color w:val="404040" w:themeColor="text1" w:themeTint="BF"/>
              </w:rPr>
              <w:t xml:space="preserve"> and</w:t>
            </w:r>
            <w:r w:rsidRPr="00CA008B">
              <w:rPr>
                <w:color w:val="404040" w:themeColor="text1" w:themeTint="BF"/>
              </w:rPr>
              <w:t xml:space="preserve"> initiate long</w:t>
            </w:r>
            <w:r w:rsidR="000A2FDF">
              <w:rPr>
                <w:color w:val="404040" w:themeColor="text1" w:themeTint="BF"/>
              </w:rPr>
              <w:t>-</w:t>
            </w:r>
            <w:r w:rsidRPr="00CA008B">
              <w:rPr>
                <w:color w:val="404040" w:themeColor="text1" w:themeTint="BF"/>
              </w:rPr>
              <w:t>term monitoring at important foraging grounds to assess efficacy of management programs</w:t>
            </w:r>
            <w:r w:rsidR="006A5E2F">
              <w:rPr>
                <w:color w:val="404040" w:themeColor="text1" w:themeTint="BF"/>
              </w:rPr>
              <w:t>.</w:t>
            </w:r>
          </w:p>
        </w:tc>
        <w:tc>
          <w:tcPr>
            <w:tcW w:w="1675"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B2</w:t>
            </w:r>
          </w:p>
        </w:tc>
      </w:tr>
      <w:tr w:rsidR="00CE42EA"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552C4"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right w:val="nil"/>
            </w:tcBorders>
            <w:shd w:val="clear" w:color="auto" w:fill="DBE5F1" w:themeFill="accent1" w:themeFillTint="33"/>
          </w:tcPr>
          <w:p w:rsidR="006552C4" w:rsidRPr="00E62BF7" w:rsidRDefault="00BD7950" w:rsidP="00BD7950">
            <w:pPr>
              <w:spacing w:before="60" w:after="60" w:line="240" w:lineRule="auto"/>
              <w:rPr>
                <w:rFonts w:cstheme="minorHAnsi"/>
                <w:bCs/>
                <w:i/>
                <w:color w:val="404040" w:themeColor="text1" w:themeTint="BF"/>
              </w:rPr>
            </w:pPr>
            <w:r>
              <w:rPr>
                <w:rFonts w:cstheme="minorHAnsi"/>
                <w:bCs/>
                <w:i/>
                <w:color w:val="404040" w:themeColor="text1" w:themeTint="BF"/>
              </w:rPr>
              <w:t>Determine</w:t>
            </w:r>
            <w:r w:rsidR="00FC66FF">
              <w:rPr>
                <w:rFonts w:cstheme="minorHAnsi"/>
                <w:bCs/>
                <w:i/>
                <w:color w:val="404040" w:themeColor="text1" w:themeTint="BF"/>
              </w:rPr>
              <w:t xml:space="preserve"> </w:t>
            </w:r>
            <w:r>
              <w:rPr>
                <w:rFonts w:cstheme="minorHAnsi"/>
                <w:bCs/>
                <w:i/>
                <w:color w:val="404040" w:themeColor="text1" w:themeTint="BF"/>
              </w:rPr>
              <w:t xml:space="preserve">whether </w:t>
            </w:r>
            <w:r w:rsidR="00FC66FF">
              <w:rPr>
                <w:rFonts w:cstheme="minorHAnsi"/>
                <w:bCs/>
                <w:i/>
                <w:color w:val="404040" w:themeColor="text1" w:themeTint="BF"/>
              </w:rPr>
              <w:t>trends observed at Milman Island are representative of the stock</w:t>
            </w:r>
            <w:r w:rsidR="009E37AE">
              <w:rPr>
                <w:rFonts w:cstheme="minorHAnsi"/>
                <w:bCs/>
                <w:i/>
                <w:color w:val="404040" w:themeColor="text1" w:themeTint="BF"/>
              </w:rPr>
              <w:t xml:space="preserve"> </w:t>
            </w:r>
          </w:p>
        </w:tc>
        <w:tc>
          <w:tcPr>
            <w:tcW w:w="1675" w:type="dxa"/>
            <w:tcBorders>
              <w:left w:val="nil"/>
            </w:tcBorders>
            <w:shd w:val="clear" w:color="auto" w:fill="DBE5F1" w:themeFill="accent1" w:themeFillTint="33"/>
            <w:vAlign w:val="center"/>
          </w:tcPr>
          <w:p w:rsidR="006552C4" w:rsidRPr="006552C4" w:rsidRDefault="006552C4" w:rsidP="006552C4">
            <w:pPr>
              <w:spacing w:before="60" w:after="60" w:line="240" w:lineRule="auto"/>
              <w:jc w:val="center"/>
              <w:rPr>
                <w:rFonts w:cstheme="minorHAnsi"/>
                <w:bCs/>
                <w:color w:val="404040" w:themeColor="text1" w:themeTint="BF"/>
              </w:rPr>
            </w:pPr>
            <w:r w:rsidRPr="006552C4">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17"/>
        <w:gridCol w:w="142"/>
        <w:gridCol w:w="1588"/>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Hawksbill – north</w:t>
            </w:r>
            <w:r w:rsidR="00A01227">
              <w:rPr>
                <w:rFonts w:cstheme="minorHAnsi"/>
                <w:b/>
                <w:bCs/>
                <w:color w:val="FFFFFF" w:themeColor="background1"/>
              </w:rPr>
              <w:t>-</w:t>
            </w:r>
            <w:r w:rsidRPr="0050547F">
              <w:rPr>
                <w:rFonts w:cstheme="minorHAnsi"/>
                <w:b/>
                <w:bCs/>
                <w:color w:val="FFFFFF" w:themeColor="background1"/>
              </w:rPr>
              <w:t>east Arnhem Land</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neArn)</w:t>
            </w:r>
          </w:p>
        </w:tc>
        <w:tc>
          <w:tcPr>
            <w:tcW w:w="3147" w:type="dxa"/>
            <w:gridSpan w:val="3"/>
            <w:tcBorders>
              <w:bottom w:val="single" w:sz="4" w:space="0" w:color="auto"/>
            </w:tcBorders>
            <w:shd w:val="clear" w:color="auto" w:fill="D9D9D9" w:themeFill="background1" w:themeFillShade="D9"/>
          </w:tcPr>
          <w:p w:rsidR="009760C5" w:rsidRPr="0050547F" w:rsidRDefault="009760C5" w:rsidP="00B93EC9">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941050">
              <w:rPr>
                <w:rFonts w:cstheme="minorHAnsi"/>
                <w:b/>
                <w:bCs/>
              </w:rPr>
              <w:instrText xml:space="preserve"> ADDIN EN.CITE &lt;EndNote&gt;&lt;Cite&gt;&lt;Author&gt;Limpus&lt;/Author&gt;&lt;Year&gt;2013&lt;/Year&gt;&lt;RecNum&gt;401&lt;/RecNum&gt;&lt;DisplayText&gt;&lt;style face="superscript"&gt;[146]&lt;/style&gt;&lt;/DisplayText&gt;&lt;record&gt;&lt;rec-number&gt;401&lt;/rec-number&gt;&lt;foreign-keys&gt;&lt;key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rPr>
              <w:fldChar w:fldCharType="separate"/>
            </w:r>
            <w:r w:rsidR="00941050" w:rsidRPr="00941050">
              <w:rPr>
                <w:rFonts w:cstheme="minorHAnsi"/>
                <w:b/>
                <w:bCs/>
                <w:noProof/>
                <w:vertAlign w:val="superscript"/>
              </w:rPr>
              <w:t>[</w:t>
            </w:r>
            <w:hyperlink w:anchor="_ENREF_146" w:tooltip="Limpus, 2013 #401" w:history="1">
              <w:r w:rsidR="00B93EC9" w:rsidRPr="00941050">
                <w:rPr>
                  <w:rFonts w:cstheme="minorHAnsi"/>
                  <w:b/>
                  <w:bCs/>
                  <w:noProof/>
                  <w:vertAlign w:val="superscript"/>
                </w:rPr>
                <w:t>146</w:t>
              </w:r>
            </w:hyperlink>
            <w:r w:rsidR="00941050" w:rsidRPr="00941050">
              <w:rPr>
                <w:rFonts w:cstheme="minorHAnsi"/>
                <w:b/>
                <w:bCs/>
                <w:noProof/>
                <w:vertAlign w:val="superscript"/>
              </w:rPr>
              <w:t>]</w:t>
            </w:r>
            <w:r w:rsidR="000004FC">
              <w:rPr>
                <w:rFonts w:cstheme="minorHAnsi"/>
                <w:b/>
                <w:bCs/>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1588"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Terrestrial predation </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 Indigenous take</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 xml:space="preserve">High </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Truant and Bromby Islands, and the Groote Eylandt area</w:t>
            </w:r>
            <w:r w:rsidR="00042A5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&lt;EndNote&gt;&lt;Cite&gt;&lt;Author&gt;Hoenner&lt;/Author&gt;&lt;Year&gt;2016&lt;/Year&gt;&lt;RecNum&gt;686&lt;/RecNum&gt;&lt;DisplayText&gt;&lt;style face="superscript"&gt;[105, 136]&lt;/style&gt;&lt;/DisplayText&gt;&lt;record&gt;&lt;rec-number&gt;686&lt;/rec-number&gt;&lt;foreign-keys&gt;&lt;key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42A5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05" w:tooltip="Hoenner, 2016 #686" w:history="1">
              <w:r w:rsidR="00B93EC9" w:rsidRPr="00941050">
                <w:rPr>
                  <w:rFonts w:cstheme="minorHAnsi"/>
                  <w:bCs/>
                  <w:noProof/>
                  <w:color w:val="404040" w:themeColor="text1" w:themeTint="BF"/>
                  <w:vertAlign w:val="superscript"/>
                </w:rPr>
                <w:t>105</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42A5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Many minor nesting areas in close proximity to major nesting beaches, also mainland beaches in north</w:t>
            </w:r>
            <w:r w:rsidR="00A01227">
              <w:rPr>
                <w:rFonts w:cstheme="minorHAnsi"/>
                <w:bCs/>
                <w:color w:val="404040" w:themeColor="text1" w:themeTint="BF"/>
              </w:rPr>
              <w:t>-</w:t>
            </w:r>
            <w:r w:rsidRPr="00CA008B">
              <w:rPr>
                <w:rFonts w:cstheme="minorHAnsi"/>
                <w:bCs/>
                <w:color w:val="404040" w:themeColor="text1" w:themeTint="BF"/>
              </w:rPr>
              <w:t xml:space="preserve">east Arnhem Land and </w:t>
            </w:r>
            <w:r w:rsidR="00071C12">
              <w:rPr>
                <w:rFonts w:cstheme="minorHAnsi"/>
                <w:bCs/>
                <w:color w:val="404040" w:themeColor="text1" w:themeTint="BF"/>
              </w:rPr>
              <w:t>Cobourg</w:t>
            </w:r>
            <w:r w:rsidRPr="00CA008B">
              <w:rPr>
                <w:rFonts w:cstheme="minorHAnsi"/>
                <w:bCs/>
                <w:color w:val="404040" w:themeColor="text1" w:themeTint="BF"/>
              </w:rPr>
              <w:t> Peninsula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r w:rsidRPr="00CA008B">
              <w:rPr>
                <w:color w:val="404040" w:themeColor="text1" w:themeTint="BF"/>
              </w:rPr>
              <w:t xml:space="preserve"> </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w:t>
            </w:r>
            <w:r w:rsidR="008D6683">
              <w:rPr>
                <w:color w:val="404040" w:themeColor="text1" w:themeTint="BF"/>
              </w:rPr>
              <w:t xml:space="preserve"> currently monitored</w:t>
            </w:r>
            <w:r w:rsidRPr="00CA008B">
              <w:rPr>
                <w:color w:val="404040" w:themeColor="text1" w:themeTint="BF"/>
              </w:rPr>
              <w:t>. Census data: Groote Eylandt (1997</w:t>
            </w:r>
            <w:r w:rsidR="00042A5B">
              <w:rPr>
                <w:color w:val="404040" w:themeColor="text1" w:themeTint="BF"/>
              </w:rPr>
              <w:t>, 2009-2010</w:t>
            </w:r>
            <w:r w:rsidRPr="00CA008B">
              <w:rPr>
                <w:color w:val="404040" w:themeColor="text1" w:themeTint="BF"/>
              </w:rPr>
              <w:t>)</w:t>
            </w:r>
            <w:r w:rsidR="00042A5B">
              <w:rPr>
                <w:color w:val="404040" w:themeColor="text1" w:themeTint="BF"/>
              </w:rPr>
              <w:fldChar w:fldCharType="begin"/>
            </w:r>
            <w:r w:rsidR="00106EBD">
              <w:rPr>
                <w:color w:val="404040" w:themeColor="text1" w:themeTint="BF"/>
              </w:rPr>
              <w:instrText xml:space="preserve"> ADDIN EN.CITE &lt;EndNote&gt;&lt;Cite&gt;&lt;Author&gt;Hoenner&lt;/Author&gt;&lt;Year&gt;2016&lt;/Year&gt;&lt;RecNum&gt;686&lt;/RecNum&gt;&lt;DisplayText&gt;&lt;style face="superscript"&gt;[105]&lt;/style&gt;&lt;/DisplayText&gt;&lt;record&gt;&lt;rec-number&gt;686&lt;/rec-number&gt;&lt;foreign-keys&gt;&lt;key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EndNote&gt;</w:instrText>
            </w:r>
            <w:r w:rsidR="00042A5B">
              <w:rPr>
                <w:color w:val="404040" w:themeColor="text1" w:themeTint="BF"/>
              </w:rPr>
              <w:fldChar w:fldCharType="separate"/>
            </w:r>
            <w:r w:rsidR="00941050" w:rsidRPr="00941050">
              <w:rPr>
                <w:noProof/>
                <w:color w:val="404040" w:themeColor="text1" w:themeTint="BF"/>
                <w:vertAlign w:val="superscript"/>
              </w:rPr>
              <w:t>[</w:t>
            </w:r>
            <w:hyperlink w:anchor="_ENREF_105" w:tooltip="Hoenner, 2016 #686" w:history="1">
              <w:r w:rsidR="00B93EC9" w:rsidRPr="00941050">
                <w:rPr>
                  <w:noProof/>
                  <w:color w:val="404040" w:themeColor="text1" w:themeTint="BF"/>
                  <w:vertAlign w:val="superscript"/>
                </w:rPr>
                <w:t>105</w:t>
              </w:r>
            </w:hyperlink>
            <w:r w:rsidR="00941050" w:rsidRPr="00941050">
              <w:rPr>
                <w:noProof/>
                <w:color w:val="404040" w:themeColor="text1" w:themeTint="BF"/>
                <w:vertAlign w:val="superscript"/>
              </w:rPr>
              <w:t>]</w:t>
            </w:r>
            <w:r w:rsidR="00042A5B">
              <w:rPr>
                <w:color w:val="404040" w:themeColor="text1" w:themeTint="BF"/>
              </w:rPr>
              <w:fldChar w:fldCharType="end"/>
            </w:r>
            <w:r w:rsidRPr="00CA008B">
              <w:rPr>
                <w:color w:val="404040" w:themeColor="text1" w:themeTint="BF"/>
              </w:rPr>
              <w:t xml:space="preserve">, </w:t>
            </w:r>
            <w:r w:rsidR="00071C12">
              <w:rPr>
                <w:color w:val="404040" w:themeColor="text1" w:themeTint="BF"/>
              </w:rPr>
              <w:t>Cobourg</w:t>
            </w:r>
            <w:r w:rsidRPr="00CA008B">
              <w:rPr>
                <w:color w:val="404040" w:themeColor="text1" w:themeTint="BF"/>
              </w:rPr>
              <w:t xml:space="preserve"> Peninsula</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00DE428F">
              <w:rPr>
                <w:rFonts w:cstheme="minorHAnsi"/>
                <w:bCs/>
                <w:color w:val="404040" w:themeColor="text1" w:themeTint="BF"/>
              </w:rPr>
              <w:t xml:space="preserve">: </w:t>
            </w:r>
            <w:r w:rsidR="00DC4B96">
              <w:rPr>
                <w:rFonts w:cstheme="minorHAnsi"/>
                <w:bCs/>
                <w:color w:val="404040" w:themeColor="text1" w:themeTint="BF"/>
              </w:rPr>
              <w:t>May</w:t>
            </w:r>
            <w:r w:rsidR="00943D93">
              <w:rPr>
                <w:rFonts w:cstheme="minorHAnsi"/>
                <w:bCs/>
                <w:color w:val="404040" w:themeColor="text1" w:themeTint="BF"/>
              </w:rPr>
              <w:t>–</w:t>
            </w:r>
            <w:r w:rsidR="00DC4B96">
              <w:rPr>
                <w:rFonts w:cstheme="minorHAnsi"/>
                <w:bCs/>
                <w:color w:val="404040" w:themeColor="text1" w:themeTint="BF"/>
              </w:rPr>
              <w:t>Nov (peak Aug)</w:t>
            </w:r>
            <w:r w:rsidR="00042A5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&lt;EndNote&gt;&lt;Cite&gt;&lt;Author&gt;Hoenner&lt;/Author&gt;&lt;Year&gt;2016&lt;/Year&gt;&lt;RecNum&gt;686&lt;/RecNum&gt;&lt;DisplayText&gt;&lt;style face="superscript"&gt;[105]&lt;/style&gt;&lt;/DisplayText&gt;&lt;record&gt;&lt;rec-number&gt;686&lt;/rec-number&gt;&lt;foreign-keys&gt;&lt;key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EndNote&gt;</w:instrText>
            </w:r>
            <w:r w:rsidR="00042A5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05" w:tooltip="Hoenner, 2016 #686" w:history="1">
              <w:r w:rsidR="00B93EC9" w:rsidRPr="00941050">
                <w:rPr>
                  <w:rFonts w:cstheme="minorHAnsi"/>
                  <w:bCs/>
                  <w:noProof/>
                  <w:color w:val="404040" w:themeColor="text1" w:themeTint="BF"/>
                  <w:vertAlign w:val="superscript"/>
                </w:rPr>
                <w:t>105</w:t>
              </w:r>
            </w:hyperlink>
            <w:r w:rsidR="00941050" w:rsidRPr="00941050">
              <w:rPr>
                <w:rFonts w:cstheme="minorHAnsi"/>
                <w:bCs/>
                <w:noProof/>
                <w:color w:val="404040" w:themeColor="text1" w:themeTint="BF"/>
                <w:vertAlign w:val="superscript"/>
              </w:rPr>
              <w:t>]</w:t>
            </w:r>
            <w:r w:rsidR="00042A5B">
              <w:rPr>
                <w:rFonts w:cstheme="minorHAnsi"/>
                <w:bCs/>
                <w:color w:val="404040" w:themeColor="text1" w:themeTint="BF"/>
              </w:rPr>
              <w:fldChar w:fldCharType="end"/>
            </w:r>
            <w:r w:rsidRPr="00CA008B">
              <w:rPr>
                <w:rFonts w:cstheme="minorHAnsi"/>
                <w:bCs/>
                <w:color w:val="404040" w:themeColor="text1" w:themeTint="BF"/>
              </w:rPr>
              <w:t xml:space="preserve">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Aug</w:t>
            </w:r>
            <w:r w:rsidR="00943D93">
              <w:rPr>
                <w:rFonts w:cstheme="minorHAnsi"/>
                <w:bCs/>
                <w:color w:val="404040" w:themeColor="text1" w:themeTint="BF"/>
              </w:rPr>
              <w:t>–</w:t>
            </w:r>
            <w:r w:rsidRPr="00CA008B">
              <w:rPr>
                <w:rFonts w:cstheme="minorHAnsi"/>
                <w:bCs/>
                <w:color w:val="404040" w:themeColor="text1" w:themeTint="BF"/>
              </w:rPr>
              <w:t xml:space="preserve">Nov) </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Fog Bay (1990-1997)</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&lt;EndNote&gt;&lt;Cite&gt;&lt;Author&gt;Whiting&lt;/Author&gt;&lt;Year&gt;2000&lt;/Year&gt;&lt;RecNum&gt;421&lt;/RecNum&gt;&lt;DisplayText&gt;&lt;style face="superscript"&gt;[239]&lt;/style&gt;&lt;/DisplayText&gt;&lt;record&gt;&lt;rec-number&gt;421&lt;/rec-number&gt;&lt;foreign-keys&gt;&lt;key app="EN" db-id="2rvf559zztv5t2e02wrv9was55we9d9xt90x" timestamp="1443667695"&gt;421&lt;/key&gt;&lt;/foreign-keys&gt;&lt;ref-type name="Thesis"&gt;32&lt;/ref-type&gt;&lt;contributors&gt;&lt;authors&gt;&lt;author&gt;Whiting, S.D.&lt;/author&gt;&lt;/authors&gt;&lt;/contributors&gt;&lt;titles&gt;&lt;title&gt;The ecology of immature green and hawksbill turtles foraging in reef systems in northwestern Australia&lt;/title&gt;&lt;/titles&gt;&lt;volume&gt;PhD Thesis&lt;/volume&gt;&lt;dates&gt;&lt;year&gt;2000&lt;/year&gt;&lt;/dates&gt;&lt;pub-location&gt;Darwin&lt;/pub-location&gt;&lt;publisher&gt;Northern Territory University&lt;/publisher&gt;&lt;label&gt;dont have this&lt;/label&gt;&lt;urls&gt;&lt;/urls&gt;&lt;/record&gt;&lt;/Cite&gt;&lt;/EndNote&gt;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39" w:tooltip="Whiting, 2000 #421" w:history="1">
              <w:r w:rsidR="00B93EC9" w:rsidRPr="00227812">
                <w:rPr>
                  <w:noProof/>
                  <w:color w:val="404040" w:themeColor="text1" w:themeTint="BF"/>
                  <w:vertAlign w:val="superscript"/>
                </w:rPr>
                <w:t>239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3</w:t>
            </w:r>
            <w:r w:rsidR="009558E2">
              <w:rPr>
                <w:rFonts w:cstheme="minorHAnsi"/>
                <w:bCs/>
                <w:color w:val="404040" w:themeColor="text1" w:themeTint="BF"/>
              </w:rPr>
              <w: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rsidR="008D6683" w:rsidRDefault="009760C5" w:rsidP="009760C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Hawksbill turtles nesting in </w:t>
            </w:r>
            <w:r w:rsidR="00132E41">
              <w:rPr>
                <w:color w:val="404040" w:themeColor="text1" w:themeTint="BF"/>
              </w:rPr>
              <w:t>north</w:t>
            </w:r>
            <w:r w:rsidR="00A01227">
              <w:rPr>
                <w:color w:val="404040" w:themeColor="text1" w:themeTint="BF"/>
              </w:rPr>
              <w:t>-</w:t>
            </w:r>
            <w:r w:rsidRPr="00CA008B">
              <w:rPr>
                <w:color w:val="404040" w:themeColor="text1" w:themeTint="BF"/>
              </w:rPr>
              <w:t>east Arnhem Land appear to be from the same genetic stock as those nesting in Queensland and the Torres Strait</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Given the seasonal separation in nesting between these two </w:t>
            </w:r>
            <w:r w:rsidR="00CE35FE">
              <w:rPr>
                <w:color w:val="404040" w:themeColor="text1" w:themeTint="BF"/>
              </w:rPr>
              <w:t>nesting aggregations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for the purposes of this plan they are considered separate stocks. </w:t>
            </w:r>
          </w:p>
          <w:p w:rsidR="009760C5" w:rsidRPr="00CA008B" w:rsidRDefault="009760C5" w:rsidP="009760C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Hawksbill turtles in the Northern Territory were subject to a large-scale commercial harvest and trade during the </w:t>
            </w:r>
            <w:r w:rsidR="00D633D6" w:rsidRPr="00CA008B">
              <w:rPr>
                <w:color w:val="404040" w:themeColor="text1" w:themeTint="BF"/>
              </w:rPr>
              <w:t>1</w:t>
            </w:r>
            <w:r w:rsidR="00D633D6">
              <w:rPr>
                <w:color w:val="404040" w:themeColor="text1" w:themeTint="BF"/>
              </w:rPr>
              <w:t>600</w:t>
            </w:r>
            <w:r w:rsidR="00D633D6" w:rsidRPr="00CA008B">
              <w:rPr>
                <w:color w:val="404040" w:themeColor="text1" w:themeTint="BF"/>
              </w:rPr>
              <w:t> </w:t>
            </w:r>
            <w:r w:rsidRPr="00CA008B">
              <w:rPr>
                <w:color w:val="404040" w:themeColor="text1" w:themeTint="BF"/>
              </w:rPr>
              <w:t xml:space="preserve">and </w:t>
            </w:r>
            <w:r w:rsidR="00D633D6">
              <w:rPr>
                <w:color w:val="404040" w:themeColor="text1" w:themeTint="BF"/>
              </w:rPr>
              <w:t>1700’s</w:t>
            </w:r>
            <w:r w:rsidRPr="00CA008B">
              <w:rPr>
                <w:color w:val="404040" w:themeColor="text1" w:themeTint="BF"/>
              </w:rPr>
              <w:t>, which is likely to have substantially depleted the 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In 2000</w:t>
            </w:r>
            <w:r w:rsidR="00077BDB">
              <w:rPr>
                <w:color w:val="404040" w:themeColor="text1" w:themeTint="BF"/>
              </w:rPr>
              <w:t>,</w:t>
            </w:r>
            <w:r w:rsidRPr="00CA008B">
              <w:rPr>
                <w:color w:val="404040" w:themeColor="text1" w:themeTint="BF"/>
              </w:rPr>
              <w:t xml:space="preserve"> the </w:t>
            </w:r>
            <w:r w:rsidR="00CE35FE">
              <w:rPr>
                <w:color w:val="404040" w:themeColor="text1" w:themeTint="BF"/>
              </w:rPr>
              <w:t>number of nesting females in</w:t>
            </w:r>
            <w:r w:rsidRPr="00CA008B">
              <w:rPr>
                <w:color w:val="404040" w:themeColor="text1" w:themeTint="BF"/>
              </w:rPr>
              <w:t xml:space="preserve"> eastern A</w:t>
            </w:r>
            <w:r w:rsidR="00F264BE">
              <w:rPr>
                <w:color w:val="404040" w:themeColor="text1" w:themeTint="BF"/>
              </w:rPr>
              <w:t xml:space="preserve">rnhem Land was estimated to be approximately </w:t>
            </w:r>
            <w:r w:rsidR="00042A5B">
              <w:rPr>
                <w:color w:val="404040" w:themeColor="text1" w:themeTint="BF"/>
              </w:rPr>
              <w:t>2500</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Pr="00CA008B">
              <w:rPr>
                <w:color w:val="404040" w:themeColor="text1" w:themeTint="BF"/>
              </w:rPr>
              <w:t xml:space="preserve">There has been no long-term monitoring for this stock and its status is currently unknown. </w:t>
            </w:r>
            <w:r w:rsidR="00B50DDF">
              <w:rPr>
                <w:color w:val="404040" w:themeColor="text1" w:themeTint="BF"/>
              </w:rPr>
              <w:t xml:space="preserve">Recent </w:t>
            </w:r>
            <w:r w:rsidR="00F826A6">
              <w:rPr>
                <w:color w:val="404040" w:themeColor="text1" w:themeTint="BF"/>
              </w:rPr>
              <w:t xml:space="preserve">monitoring </w:t>
            </w:r>
            <w:r w:rsidR="00B50DDF">
              <w:rPr>
                <w:color w:val="404040" w:themeColor="text1" w:themeTint="BF"/>
              </w:rPr>
              <w:t xml:space="preserve">undertaken on three islands (Hawk, Lane and North East) off north eastern </w:t>
            </w:r>
            <w:r w:rsidR="00F826A6">
              <w:rPr>
                <w:color w:val="404040" w:themeColor="text1" w:themeTint="BF"/>
              </w:rPr>
              <w:t>Groote Eylandt</w:t>
            </w:r>
            <w:r w:rsidR="00B50DDF">
              <w:rPr>
                <w:color w:val="404040" w:themeColor="text1" w:themeTint="BF"/>
              </w:rPr>
              <w:t xml:space="preserve"> indicated over 200 nesting females in 2009, and nearly 600 in 2010, highlighting the importance of these islands to this stock</w:t>
            </w:r>
            <w:r w:rsidR="006353AC">
              <w:rPr>
                <w:color w:val="404040" w:themeColor="text1" w:themeTint="BF"/>
              </w:rPr>
              <w:fldChar w:fldCharType="begin"/>
            </w:r>
            <w:r w:rsidR="00106EBD">
              <w:rPr>
                <w:color w:val="404040" w:themeColor="text1" w:themeTint="BF"/>
              </w:rPr>
              <w:instrText xml:space="preserve"> ADDIN EN.CITE &lt;EndNote&gt;&lt;Cite&gt;&lt;Author&gt;Hoenner&lt;/Author&gt;&lt;Year&gt;2016&lt;/Year&gt;&lt;RecNum&gt;686&lt;/RecNum&gt;&lt;DisplayText&gt;&lt;style face="superscript"&gt;[105]&lt;/style&gt;&lt;/DisplayText&gt;&lt;record&gt;&lt;rec-number&gt;686&lt;/rec-number&gt;&lt;foreign-keys&gt;&lt;key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EndNote&gt;</w:instrText>
            </w:r>
            <w:r w:rsidR="006353AC">
              <w:rPr>
                <w:color w:val="404040" w:themeColor="text1" w:themeTint="BF"/>
              </w:rPr>
              <w:fldChar w:fldCharType="separate"/>
            </w:r>
            <w:r w:rsidR="00941050" w:rsidRPr="00941050">
              <w:rPr>
                <w:noProof/>
                <w:color w:val="404040" w:themeColor="text1" w:themeTint="BF"/>
                <w:vertAlign w:val="superscript"/>
              </w:rPr>
              <w:t>[</w:t>
            </w:r>
            <w:hyperlink w:anchor="_ENREF_105" w:tooltip="Hoenner, 2016 #686" w:history="1">
              <w:r w:rsidR="00B93EC9" w:rsidRPr="00941050">
                <w:rPr>
                  <w:noProof/>
                  <w:color w:val="404040" w:themeColor="text1" w:themeTint="BF"/>
                  <w:vertAlign w:val="superscript"/>
                </w:rPr>
                <w:t>105</w:t>
              </w:r>
            </w:hyperlink>
            <w:r w:rsidR="00941050" w:rsidRPr="00941050">
              <w:rPr>
                <w:noProof/>
                <w:color w:val="404040" w:themeColor="text1" w:themeTint="BF"/>
                <w:vertAlign w:val="superscript"/>
              </w:rPr>
              <w:t>]</w:t>
            </w:r>
            <w:r w:rsidR="006353AC">
              <w:rPr>
                <w:color w:val="404040" w:themeColor="text1" w:themeTint="BF"/>
              </w:rPr>
              <w:fldChar w:fldCharType="end"/>
            </w:r>
            <w:r w:rsidR="00B50DDF">
              <w:rPr>
                <w:color w:val="404040" w:themeColor="text1" w:themeTint="BF"/>
              </w:rPr>
              <w:t>.</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This stock is co-managed by the Northern Territory </w:t>
            </w:r>
            <w:r w:rsidRPr="006C5008">
              <w:rPr>
                <w:color w:val="404040" w:themeColor="text1" w:themeTint="BF"/>
              </w:rPr>
              <w:t xml:space="preserve">Government and local Indigenous communities and ranger groups. </w:t>
            </w:r>
            <w:r w:rsidR="00CC0D11" w:rsidRPr="006C5008">
              <w:rPr>
                <w:color w:val="404040" w:themeColor="text1" w:themeTint="BF"/>
              </w:rPr>
              <w:t xml:space="preserve">The </w:t>
            </w:r>
            <w:r w:rsidR="00042A5B">
              <w:rPr>
                <w:color w:val="404040" w:themeColor="text1" w:themeTint="BF"/>
              </w:rPr>
              <w:t xml:space="preserve">loss of eggs to both human egg harvest and terrestrial predators </w:t>
            </w:r>
            <w:r w:rsidR="00CC0D11" w:rsidRPr="006C5008">
              <w:rPr>
                <w:color w:val="404040" w:themeColor="text1" w:themeTint="BF"/>
              </w:rPr>
              <w:t>has historically been observed to be uns</w:t>
            </w:r>
            <w:r w:rsidRPr="006C5008">
              <w:rPr>
                <w:color w:val="404040" w:themeColor="text1" w:themeTint="BF"/>
              </w:rPr>
              <w:t>ustainable</w:t>
            </w:r>
            <w:r w:rsidR="000004FC" w:rsidRPr="006C5008">
              <w:rPr>
                <w:color w:val="404040" w:themeColor="text1" w:themeTint="BF"/>
              </w:rPr>
              <w:fldChar w:fldCharType="begin"/>
            </w:r>
            <w:r w:rsidR="00941050">
              <w:rPr>
                <w:color w:val="404040" w:themeColor="text1" w:themeTint="BF"/>
              </w:rPr>
              <w:instrText xml:space="preserve"> ADDIN EN.CITE &lt;EndNote&gt;&lt;Cite&gt;&lt;Author&gt;Kennett&lt;/Author&gt;&lt;Year&gt;1998&lt;/Year&gt;&lt;RecNum&gt;437&lt;/RecNum&gt;&lt;DisplayText&gt;&lt;style face="superscript"&gt;[36, 125]&lt;/style&gt;&lt;/DisplayText&gt;&lt;record&gt;&lt;rec-number&gt;437&lt;/rec-number&gt;&lt;foreign-keys&gt;&lt;key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6C5008">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25" w:tooltip="Kennett, 1998 #437" w:history="1">
              <w:r w:rsidR="00B93EC9" w:rsidRPr="00941050">
                <w:rPr>
                  <w:noProof/>
                  <w:color w:val="404040" w:themeColor="text1" w:themeTint="BF"/>
                  <w:vertAlign w:val="superscript"/>
                </w:rPr>
                <w:t>125</w:t>
              </w:r>
            </w:hyperlink>
            <w:r w:rsidR="00941050" w:rsidRPr="00941050">
              <w:rPr>
                <w:noProof/>
                <w:color w:val="404040" w:themeColor="text1" w:themeTint="BF"/>
                <w:vertAlign w:val="superscript"/>
              </w:rPr>
              <w:t>]</w:t>
            </w:r>
            <w:r w:rsidR="000004FC" w:rsidRPr="006C5008">
              <w:rPr>
                <w:color w:val="404040" w:themeColor="text1" w:themeTint="BF"/>
              </w:rPr>
              <w:fldChar w:fldCharType="end"/>
            </w:r>
            <w:r w:rsidR="001E6464" w:rsidRPr="006C5008">
              <w:rPr>
                <w:color w:val="404040" w:themeColor="text1" w:themeTint="BF"/>
              </w:rPr>
              <w:t>.</w:t>
            </w:r>
            <w:r w:rsidR="00CC0D11" w:rsidRPr="006C5008">
              <w:rPr>
                <w:color w:val="404040" w:themeColor="text1" w:themeTint="BF"/>
              </w:rPr>
              <w:t xml:space="preserve"> Communities </w:t>
            </w:r>
            <w:r w:rsidR="001E6464" w:rsidRPr="006C5008">
              <w:rPr>
                <w:color w:val="404040" w:themeColor="text1" w:themeTint="BF"/>
              </w:rPr>
              <w:t xml:space="preserve">who identified it as a potential concern </w:t>
            </w:r>
            <w:r w:rsidRPr="006C5008">
              <w:rPr>
                <w:color w:val="404040" w:themeColor="text1" w:themeTint="BF"/>
              </w:rPr>
              <w:t>have proposed increasing education and support for ranger groups as the most effective means to manage this threat</w:t>
            </w:r>
            <w:r w:rsidRPr="006C5008">
              <w:rPr>
                <w:rStyle w:val="FootnoteReference"/>
                <w:color w:val="404040" w:themeColor="text1" w:themeTint="BF"/>
              </w:rPr>
              <w:footnoteReference w:id="14"/>
            </w:r>
            <w:r w:rsidRPr="006C5008">
              <w:rPr>
                <w:color w:val="404040" w:themeColor="text1" w:themeTint="BF"/>
              </w:rPr>
              <w:t>. There is also a</w:t>
            </w:r>
            <w:r w:rsidR="00C15025" w:rsidRPr="006C5008">
              <w:rPr>
                <w:color w:val="404040" w:themeColor="text1" w:themeTint="BF"/>
              </w:rPr>
              <w:t>n</w:t>
            </w:r>
            <w:r w:rsidRPr="006C5008">
              <w:rPr>
                <w:color w:val="404040" w:themeColor="text1" w:themeTint="BF"/>
              </w:rPr>
              <w:t xml:space="preserve"> ongoing substantial </w:t>
            </w:r>
            <w:r w:rsidR="00336B35">
              <w:rPr>
                <w:color w:val="404040" w:themeColor="text1" w:themeTint="BF"/>
              </w:rPr>
              <w:t>i</w:t>
            </w:r>
            <w:r w:rsidR="00336B35" w:rsidRPr="006C5008">
              <w:rPr>
                <w:color w:val="404040" w:themeColor="text1" w:themeTint="BF"/>
              </w:rPr>
              <w:t>nternational</w:t>
            </w:r>
            <w:r w:rsidR="006A5E2F" w:rsidRPr="006C5008">
              <w:rPr>
                <w:color w:val="404040" w:themeColor="text1" w:themeTint="BF"/>
              </w:rPr>
              <w:t xml:space="preserve"> </w:t>
            </w:r>
            <w:r w:rsidRPr="006C5008">
              <w:rPr>
                <w:color w:val="404040" w:themeColor="text1" w:themeTint="BF"/>
              </w:rPr>
              <w:t xml:space="preserve">harvest of hawksbill turtles for the black market tortoiseshell trade in the broader region that is likely to be a </w:t>
            </w:r>
            <w:r w:rsidR="00C85B5C" w:rsidRPr="006C5008">
              <w:rPr>
                <w:color w:val="404040" w:themeColor="text1" w:themeTint="BF"/>
              </w:rPr>
              <w:t xml:space="preserve">major </w:t>
            </w:r>
            <w:r w:rsidRPr="006C5008">
              <w:rPr>
                <w:color w:val="404040" w:themeColor="text1" w:themeTint="BF"/>
              </w:rPr>
              <w:t>source of mortality in this</w:t>
            </w:r>
            <w:r w:rsidRPr="00CA008B">
              <w:rPr>
                <w:color w:val="404040" w:themeColor="text1" w:themeTint="BF"/>
              </w:rPr>
              <w:t xml:space="preserve"> 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Ghost nets are likely to be responsible for the death of many hundreds of turtles annually with immature hawksbill</w:t>
            </w:r>
            <w:r w:rsidR="00577DDD">
              <w:rPr>
                <w:color w:val="404040" w:themeColor="text1" w:themeTint="BF"/>
              </w:rPr>
              <w:t xml:space="preserve"> turtle</w:t>
            </w:r>
            <w:r w:rsidRPr="00CA008B">
              <w:rPr>
                <w:color w:val="404040" w:themeColor="text1" w:themeTint="BF"/>
              </w:rPr>
              <w:t>s being the most frequently reported in nets washed up on beaches in the Northern Territory</w:t>
            </w:r>
            <w:r w:rsidR="000004FC" w:rsidRPr="00CA008B">
              <w:rPr>
                <w:color w:val="404040" w:themeColor="text1" w:themeTint="BF"/>
              </w:rPr>
              <w:fldChar w:fldCharType="begin"/>
            </w:r>
            <w:r w:rsidR="00941050">
              <w:rPr>
                <w:color w:val="404040" w:themeColor="text1" w:themeTint="BF"/>
              </w:rPr>
              <w:instrText xml:space="preserve"> ADDIN EN.CITE &lt;EndNote&gt;&lt;Cite&gt;&lt;Author&gt;White&lt;/Author&gt;&lt;Year&gt;2006&lt;/Year&gt;&lt;RecNum&gt;536&lt;/RecNum&gt;&lt;DisplayText&gt;&lt;style face="superscript"&gt;[136, 237]&lt;/style&gt;&lt;/DisplayText&gt;&lt;record&gt;&lt;rec-number&gt;536&lt;/rec-number&gt;&lt;foreign-keys&gt;&lt;key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 xml:space="preserve">, </w:t>
            </w:r>
            <w:hyperlink w:anchor="_ENREF_237" w:tooltip="White, 2006 #536" w:history="1">
              <w:r w:rsidR="00B93EC9" w:rsidRPr="00941050">
                <w:rPr>
                  <w:noProof/>
                  <w:color w:val="404040" w:themeColor="text1" w:themeTint="BF"/>
                  <w:vertAlign w:val="superscript"/>
                </w:rPr>
                <w:t>237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Ranger groups have expressed a concern at the potential for foraging hawksbill</w:t>
            </w:r>
            <w:r w:rsidR="00577DDD">
              <w:rPr>
                <w:color w:val="404040" w:themeColor="text1" w:themeTint="BF"/>
              </w:rPr>
              <w:t xml:space="preserve"> turtle</w:t>
            </w:r>
            <w:r w:rsidRPr="00CA008B">
              <w:rPr>
                <w:color w:val="404040" w:themeColor="text1" w:themeTint="BF"/>
              </w:rPr>
              <w:t xml:space="preserve">s to be captured and drown in nets that are snagged on coral reefs and identified the rangers’ inability to retrieve a net when submerged. Changes in ocean circulation, ocean acidification and increased coral bleaching will directly affect the availability of hawksbill </w:t>
            </w:r>
            <w:r w:rsidR="00577DDD">
              <w:rPr>
                <w:color w:val="404040" w:themeColor="text1" w:themeTint="BF"/>
              </w:rPr>
              <w:t xml:space="preserve">turtle </w:t>
            </w:r>
            <w:r w:rsidRPr="00CA008B">
              <w:rPr>
                <w:color w:val="404040" w:themeColor="text1" w:themeTint="BF"/>
              </w:rPr>
              <w:t>foraging habitat and food availability</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&lt;EndNote&gt;&lt;Cite&gt;&lt;Author&gt;Hamann&lt;/Author&gt;&lt;Year&gt;2013&lt;/Year&gt;&lt;RecNum&gt;537&lt;/RecNum&gt;&lt;DisplayText&gt;&lt;style face="superscript"&gt;[83]&lt;/style&gt;&lt;/DisplayText&gt;&lt;record&gt;&lt;rec-number&gt;537&lt;/rec-number&gt;&lt;foreign-keys&gt;&lt;key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Volume 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3" w:tooltip="Hamann, 2013 #537" w:history="1">
              <w:r w:rsidR="00B93EC9" w:rsidRPr="00941050">
                <w:rPr>
                  <w:noProof/>
                  <w:color w:val="404040" w:themeColor="text1" w:themeTint="BF"/>
                  <w:vertAlign w:val="superscript"/>
                </w:rPr>
                <w:t>83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Where nesting occurs on the mainland, a low level of predation by feral dogs and goannas has been reported</w:t>
            </w:r>
            <w:r w:rsidR="000004FC" w:rsidRPr="00CA008B">
              <w:rPr>
                <w:color w:val="404040" w:themeColor="text1" w:themeTint="BF"/>
              </w:rPr>
              <w:fldChar w:fldCharType="begin"/>
            </w:r>
            <w:r w:rsidR="006353AC">
              <w:rPr>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however this has not been quantified.</w:t>
            </w:r>
            <w:r w:rsidR="00DE428F">
              <w:rPr>
                <w:color w:val="404040" w:themeColor="text1" w:themeTint="BF"/>
              </w:rPr>
              <w:t xml:space="preserve"> Potential future threats to this stock also include seabed mining </w:t>
            </w:r>
            <w:r w:rsidR="006C5008">
              <w:rPr>
                <w:color w:val="404040" w:themeColor="text1" w:themeTint="BF"/>
              </w:rPr>
              <w:t>in</w:t>
            </w:r>
            <w:r w:rsidR="00DE428F">
              <w:rPr>
                <w:color w:val="404040" w:themeColor="text1" w:themeTint="BF"/>
              </w:rPr>
              <w:t xml:space="preserve"> internesting and foraging habitat</w:t>
            </w:r>
            <w:r w:rsidR="000004FC">
              <w:rPr>
                <w:color w:val="404040" w:themeColor="text1" w:themeTint="BF"/>
              </w:rPr>
              <w:fldChar w:fldCharType="begin"/>
            </w:r>
            <w:r w:rsidR="00106EBD">
              <w:rPr>
                <w:color w:val="404040" w:themeColor="text1" w:themeTint="BF"/>
              </w:rPr>
              <w:instrText xml:space="preserve"> ADDIN EN.CITE &lt;EndNote&gt;&lt;Cite&gt;&lt;Author&gt;Hoenner&lt;/Author&gt;&lt;Year&gt;2015&lt;/Year&gt;&lt;RecNum&gt;521&lt;/RecNum&gt;&lt;DisplayText&gt;&lt;style face="superscript"&gt;[106]&lt;/style&gt;&lt;/DisplayText&gt;&lt;record&gt;&lt;rec-number&gt;521&lt;/rec-number&gt;&lt;foreign-keys&gt;&lt;key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Research&lt;/full-title&gt;&lt;/periodical&gt;&lt;pages&gt;1263-1278&lt;/pages&gt;&lt;volume&gt;67&lt;/volume&gt;&lt;keywords&gt;&lt;keyword&gt;Eretmochelys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106" w:tooltip="Hoenner, 2015 #521" w:history="1">
              <w:r w:rsidR="00B93EC9" w:rsidRPr="00941050">
                <w:rPr>
                  <w:noProof/>
                  <w:color w:val="404040" w:themeColor="text1" w:themeTint="BF"/>
                  <w:vertAlign w:val="superscript"/>
                </w:rPr>
                <w:t>106</w:t>
              </w:r>
            </w:hyperlink>
            <w:r w:rsidR="00941050" w:rsidRPr="00941050">
              <w:rPr>
                <w:noProof/>
                <w:color w:val="404040" w:themeColor="text1" w:themeTint="BF"/>
                <w:vertAlign w:val="superscript"/>
              </w:rPr>
              <w:t>]</w:t>
            </w:r>
            <w:r w:rsidR="000004FC">
              <w:rPr>
                <w:color w:val="404040" w:themeColor="text1" w:themeTint="BF"/>
              </w:rPr>
              <w:fldChar w:fldCharType="end"/>
            </w:r>
            <w:r w:rsidR="006A5E2F">
              <w:rPr>
                <w:color w:val="404040" w:themeColor="text1" w:themeTint="BF"/>
              </w:rPr>
              <w:t>.</w:t>
            </w:r>
          </w:p>
          <w:p w:rsidR="009760C5" w:rsidRPr="00CA008B"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Establishing long</w:t>
            </w:r>
            <w:r w:rsidR="00200955">
              <w:rPr>
                <w:color w:val="404040" w:themeColor="text1" w:themeTint="BF"/>
              </w:rPr>
              <w:t>-</w:t>
            </w:r>
            <w:r w:rsidRPr="00CA008B">
              <w:rPr>
                <w:color w:val="404040" w:themeColor="text1" w:themeTint="BF"/>
              </w:rPr>
              <w:t>term nest monitoring will inform whether declines observed in the north</w:t>
            </w:r>
            <w:r w:rsidR="00132E41">
              <w:rPr>
                <w:color w:val="404040" w:themeColor="text1" w:themeTint="BF"/>
              </w:rPr>
              <w:t>ern</w:t>
            </w:r>
            <w:r w:rsidRPr="00CA008B">
              <w:rPr>
                <w:color w:val="404040" w:themeColor="text1" w:themeTint="BF"/>
              </w:rPr>
              <w:t xml:space="preserve"> Queensland stock are also occurring in the north</w:t>
            </w:r>
            <w:r w:rsidR="00A01227">
              <w:rPr>
                <w:color w:val="404040" w:themeColor="text1" w:themeTint="BF"/>
              </w:rPr>
              <w:t>-</w:t>
            </w:r>
            <w:r w:rsidRPr="00CA008B">
              <w:rPr>
                <w:color w:val="404040" w:themeColor="text1" w:themeTint="BF"/>
              </w:rPr>
              <w:t>east Arnhem Land stock.</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30"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Liaise </w:t>
            </w:r>
            <w:r>
              <w:rPr>
                <w:color w:val="404040" w:themeColor="text1" w:themeTint="BF"/>
              </w:rPr>
              <w:t>with countries throughout the region</w:t>
            </w:r>
            <w:r w:rsidRPr="00CA008B">
              <w:rPr>
                <w:color w:val="404040" w:themeColor="text1" w:themeTint="BF"/>
              </w:rPr>
              <w:t xml:space="preserve"> to address and reduce the source of marin</w:t>
            </w:r>
            <w:r>
              <w:rPr>
                <w:color w:val="404040" w:themeColor="text1" w:themeTint="BF"/>
              </w:rPr>
              <w:t xml:space="preserve">e debris in Australian waters. </w:t>
            </w:r>
          </w:p>
        </w:tc>
        <w:tc>
          <w:tcPr>
            <w:tcW w:w="1730" w:type="dxa"/>
            <w:gridSpan w:val="2"/>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w:t>
            </w:r>
            <w:r>
              <w:rPr>
                <w:color w:val="404040" w:themeColor="text1" w:themeTint="BF"/>
              </w:rPr>
              <w:t>ris (i.e. prior to wet season).</w:t>
            </w:r>
          </w:p>
        </w:tc>
        <w:tc>
          <w:tcPr>
            <w:tcW w:w="1730"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Default="000F4E91" w:rsidP="009760C5">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 illegal and unregulated trade.</w:t>
            </w:r>
          </w:p>
        </w:tc>
        <w:tc>
          <w:tcPr>
            <w:tcW w:w="1730"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730"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Default="000F4E91" w:rsidP="000F4E91">
            <w:pPr>
              <w:pStyle w:val="ListBullet"/>
              <w:spacing w:before="60" w:after="60"/>
            </w:pPr>
            <w:r w:rsidRPr="00CA008B">
              <w:t>Support communities in their management of terrestrial predators.</w:t>
            </w:r>
          </w:p>
        </w:tc>
        <w:tc>
          <w:tcPr>
            <w:tcW w:w="1730"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A6</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Pr="00CA008B" w:rsidRDefault="000F4E91" w:rsidP="000F4E91">
            <w:pPr>
              <w:pStyle w:val="ListBullet"/>
              <w:spacing w:before="60" w:after="60"/>
            </w:pPr>
            <w:r w:rsidRPr="00CA008B">
              <w:t xml:space="preserve">Support the implementation of management plans and build capacity to undertake monitoring, education, and compliance management of marine turtles. </w:t>
            </w:r>
          </w:p>
        </w:tc>
        <w:tc>
          <w:tcPr>
            <w:tcW w:w="1730" w:type="dxa"/>
            <w:gridSpan w:val="2"/>
            <w:tcBorders>
              <w:top w:val="nil"/>
              <w:left w:val="nil"/>
              <w:bottom w:val="nil"/>
            </w:tcBorders>
            <w:shd w:val="clear" w:color="auto" w:fill="DBE5F1" w:themeFill="accent1" w:themeFillTint="33"/>
          </w:tcPr>
          <w:p w:rsidR="000F4E91" w:rsidRPr="00CA008B" w:rsidRDefault="000F4E91" w:rsidP="00F8655A">
            <w:pPr>
              <w:pStyle w:val="ListBullet"/>
              <w:numPr>
                <w:ilvl w:val="0"/>
                <w:numId w:val="0"/>
              </w:numPr>
              <w:spacing w:before="60" w:after="60" w:line="240" w:lineRule="auto"/>
              <w:jc w:val="center"/>
              <w:rPr>
                <w:color w:val="404040" w:themeColor="text1" w:themeTint="BF"/>
              </w:rPr>
            </w:pPr>
            <w:r>
              <w:rPr>
                <w:color w:val="404040" w:themeColor="text1" w:themeTint="BF"/>
              </w:rPr>
              <w:t>A1, A3, A6, A10</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long-</w:t>
            </w:r>
            <w:r w:rsidR="009760C5" w:rsidRPr="00CA008B">
              <w:rPr>
                <w:color w:val="404040" w:themeColor="text1" w:themeTint="BF"/>
              </w:rPr>
              <w:t xml:space="preserve">term monitoring programs at index beaches </w:t>
            </w:r>
            <w:r w:rsidR="000F67D0">
              <w:rPr>
                <w:color w:val="404040" w:themeColor="text1" w:themeTint="BF"/>
              </w:rPr>
              <w:t xml:space="preserve">and key foraging areas </w:t>
            </w:r>
            <w:r w:rsidR="009760C5" w:rsidRPr="00CA008B">
              <w:rPr>
                <w:color w:val="404040" w:themeColor="text1" w:themeTint="BF"/>
              </w:rPr>
              <w:t>to assess trends in nester abundance.</w:t>
            </w:r>
          </w:p>
        </w:tc>
        <w:tc>
          <w:tcPr>
            <w:tcW w:w="1730" w:type="dxa"/>
            <w:gridSpan w:val="2"/>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552C4"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right w:val="nil"/>
            </w:tcBorders>
            <w:shd w:val="clear" w:color="auto" w:fill="DBE5F1" w:themeFill="accent1" w:themeFillTint="33"/>
          </w:tcPr>
          <w:p w:rsidR="006552C4" w:rsidRPr="00CA008B" w:rsidRDefault="006552C4" w:rsidP="006552C4">
            <w:pPr>
              <w:spacing w:before="60" w:after="60" w:line="240" w:lineRule="auto"/>
              <w:rPr>
                <w:rFonts w:cstheme="minorHAnsi"/>
                <w:bCs/>
                <w:color w:val="404040" w:themeColor="text1" w:themeTint="BF"/>
              </w:rPr>
            </w:pPr>
            <w:r w:rsidRPr="006552C4">
              <w:rPr>
                <w:rFonts w:cstheme="minorHAnsi"/>
                <w:bCs/>
                <w:i/>
                <w:color w:val="404040" w:themeColor="text1" w:themeTint="BF"/>
              </w:rPr>
              <w:t>Trends in nesting turtle abundance are assessed for this stock</w:t>
            </w:r>
          </w:p>
        </w:tc>
        <w:tc>
          <w:tcPr>
            <w:tcW w:w="1730" w:type="dxa"/>
            <w:gridSpan w:val="2"/>
            <w:tcBorders>
              <w:left w:val="nil"/>
            </w:tcBorders>
            <w:shd w:val="clear" w:color="auto" w:fill="DBE5F1" w:themeFill="accent1" w:themeFillTint="33"/>
          </w:tcPr>
          <w:p w:rsidR="006552C4" w:rsidRPr="00CA008B" w:rsidRDefault="006552C4" w:rsidP="006552C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ayout w:type="fixed"/>
        <w:tblLook w:val="04A0" w:firstRow="1" w:lastRow="0" w:firstColumn="1" w:lastColumn="0" w:noHBand="0" w:noVBand="1"/>
      </w:tblPr>
      <w:tblGrid>
        <w:gridCol w:w="1647"/>
        <w:gridCol w:w="4584"/>
        <w:gridCol w:w="1424"/>
        <w:gridCol w:w="2410"/>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F8655A">
            <w:pPr>
              <w:spacing w:before="60" w:after="60" w:line="240" w:lineRule="auto"/>
              <w:rPr>
                <w:rFonts w:cstheme="minorHAnsi"/>
                <w:b/>
                <w:bCs/>
                <w:color w:val="FFFFFF" w:themeColor="background1"/>
              </w:rPr>
            </w:pPr>
            <w:r>
              <w:br w:type="column"/>
            </w:r>
            <w:r>
              <w:br w:type="column"/>
            </w:r>
            <w:r>
              <w:br w:type="page"/>
            </w:r>
            <w:r w:rsidRPr="0050547F">
              <w:rPr>
                <w:rFonts w:cstheme="minorHAnsi"/>
                <w:b/>
                <w:bCs/>
                <w:color w:val="FFFFFF" w:themeColor="background1"/>
              </w:rPr>
              <w:t>Hawksbill – Western Australia</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WA)</w:t>
            </w:r>
          </w:p>
        </w:tc>
        <w:tc>
          <w:tcPr>
            <w:tcW w:w="3147" w:type="dxa"/>
            <w:gridSpan w:val="2"/>
            <w:tcBorders>
              <w:bottom w:val="single" w:sz="4" w:space="0" w:color="auto"/>
            </w:tcBorders>
            <w:shd w:val="clear" w:color="auto" w:fill="D9D9D9" w:themeFill="background1" w:themeFillShade="D9"/>
          </w:tcPr>
          <w:p w:rsidR="009760C5" w:rsidRPr="0050547F" w:rsidRDefault="009760C5" w:rsidP="00B93EC9">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941050">
              <w:rPr>
                <w:rFonts w:cstheme="minorHAnsi"/>
                <w:b/>
                <w:bCs/>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cstheme="minorHAnsi"/>
                <w:b/>
                <w:bCs/>
              </w:rPr>
              <w:fldChar w:fldCharType="separate"/>
            </w:r>
            <w:r w:rsidR="00941050" w:rsidRPr="00941050">
              <w:rPr>
                <w:rFonts w:cstheme="minorHAnsi"/>
                <w:b/>
                <w:bCs/>
                <w:noProof/>
                <w:vertAlign w:val="superscript"/>
              </w:rPr>
              <w:t>[</w:t>
            </w:r>
            <w:hyperlink w:anchor="_ENREF_136" w:tooltip="Limpus, 2009 #193" w:history="1">
              <w:r w:rsidR="00B93EC9" w:rsidRPr="00941050">
                <w:rPr>
                  <w:rFonts w:cstheme="minorHAnsi"/>
                  <w:b/>
                  <w:bCs/>
                  <w:noProof/>
                  <w:vertAlign w:val="superscript"/>
                </w:rPr>
                <w:t>136</w:t>
              </w:r>
            </w:hyperlink>
            <w:r w:rsidR="00941050" w:rsidRPr="00941050">
              <w:rPr>
                <w:rFonts w:cstheme="minorHAnsi"/>
                <w:b/>
                <w:bCs/>
                <w:noProof/>
                <w:vertAlign w:val="superscript"/>
              </w:rPr>
              <w:t>]</w:t>
            </w:r>
            <w:r w:rsidR="000004FC">
              <w:rPr>
                <w:rFonts w:cstheme="minorHAnsi"/>
                <w:b/>
                <w:bCs/>
              </w:rPr>
              <w:fldChar w:fldCharType="end"/>
            </w:r>
          </w:p>
        </w:tc>
      </w:tr>
      <w:tr w:rsidR="009760C5" w:rsidRPr="0050547F" w:rsidTr="009A2A49">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3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2667"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9A2A49">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23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266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9A2A49">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23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266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1978"/>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Dampier Archipelago (Rosemary Island)</w:t>
            </w:r>
            <w:r w:rsidR="00205A75">
              <w:rPr>
                <w:rFonts w:cstheme="minorHAnsi"/>
                <w:bCs/>
                <w:color w:val="404040" w:themeColor="text1" w:themeTint="BF"/>
              </w:rPr>
              <w:t>, Delambre Island</w:t>
            </w:r>
            <w:r w:rsidRPr="00CA008B">
              <w:rPr>
                <w:rFonts w:cstheme="minorHAnsi"/>
                <w:bCs/>
                <w:color w:val="404040" w:themeColor="text1" w:themeTint="BF"/>
              </w:rPr>
              <w:t xml:space="preserve"> and Montebello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D15F1">
              <w:rPr>
                <w:rFonts w:cstheme="minorHAnsi"/>
                <w:bCs/>
                <w:color w:val="404040" w:themeColor="text1" w:themeTint="BF"/>
              </w:rPr>
              <w:t xml:space="preserve">Ah Chong, South East and Timouille, Sholl Island, </w:t>
            </w:r>
            <w:r w:rsidRPr="00CA008B">
              <w:rPr>
                <w:rFonts w:cstheme="minorHAnsi"/>
                <w:bCs/>
                <w:color w:val="404040" w:themeColor="text1" w:themeTint="BF"/>
              </w:rPr>
              <w:t xml:space="preserve">Lowendal Islands including Varanus, </w:t>
            </w:r>
            <w:r w:rsidR="00227C3C">
              <w:rPr>
                <w:rFonts w:cstheme="minorHAnsi"/>
                <w:bCs/>
                <w:color w:val="404040" w:themeColor="text1" w:themeTint="BF"/>
              </w:rPr>
              <w:t>Beacon</w:t>
            </w:r>
            <w:r w:rsidR="000D15F1">
              <w:rPr>
                <w:rFonts w:cstheme="minorHAnsi"/>
                <w:bCs/>
                <w:color w:val="404040" w:themeColor="text1" w:themeTint="BF"/>
              </w:rPr>
              <w:t xml:space="preserve">, Bridled, </w:t>
            </w:r>
            <w:r w:rsidRPr="00CA008B">
              <w:rPr>
                <w:rFonts w:cstheme="minorHAnsi"/>
                <w:bCs/>
                <w:color w:val="404040" w:themeColor="text1" w:themeTint="BF"/>
              </w:rPr>
              <w:t>Barrow, Muiron Islands and mainland beaches from Cape Range to Ningaloo and Gnaraloo to Red Bluff</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000D15F1">
              <w:rPr>
                <w:color w:val="404040" w:themeColor="text1" w:themeTint="BF"/>
              </w:rPr>
              <w:t>: Varanus (1987-2015</w:t>
            </w:r>
            <w:r w:rsidRPr="00CA008B">
              <w:rPr>
                <w:color w:val="404040" w:themeColor="text1" w:themeTint="BF"/>
              </w:rPr>
              <w:t>), Rosemary (</w:t>
            </w:r>
            <w:r w:rsidR="000D15F1">
              <w:rPr>
                <w:color w:val="404040" w:themeColor="text1" w:themeTint="BF"/>
              </w:rPr>
              <w:t>1994</w:t>
            </w:r>
            <w:r w:rsidRPr="00CA008B">
              <w:rPr>
                <w:color w:val="404040" w:themeColor="text1" w:themeTint="BF"/>
              </w:rPr>
              <w:t>-201</w:t>
            </w:r>
            <w:r w:rsidR="000D15F1">
              <w:rPr>
                <w:color w:val="404040" w:themeColor="text1" w:themeTint="BF"/>
              </w:rPr>
              <w:t>5</w:t>
            </w:r>
            <w:r w:rsidRPr="00CA008B">
              <w:rPr>
                <w:color w:val="404040" w:themeColor="text1" w:themeTint="BF"/>
              </w:rPr>
              <w:t>) Islands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E42FAC" w:rsidRPr="00E42FAC">
              <w:rPr>
                <w:rFonts w:cstheme="minorHAnsi"/>
                <w:bCs/>
                <w:color w:val="404040" w:themeColor="text1" w:themeTint="BF"/>
              </w:rPr>
              <w:t>all year</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Oct</w:t>
            </w:r>
            <w:r w:rsidR="00943D93">
              <w:rPr>
                <w:rFonts w:cstheme="minorHAnsi"/>
                <w:bCs/>
                <w:color w:val="404040" w:themeColor="text1" w:themeTint="BF"/>
              </w:rPr>
              <w:t>–</w:t>
            </w:r>
            <w:r w:rsidRPr="00CA008B">
              <w:rPr>
                <w:rFonts w:cstheme="minorHAnsi"/>
                <w:bCs/>
                <w:color w:val="404040" w:themeColor="text1" w:themeTint="BF"/>
              </w:rPr>
              <w:t>Jan)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&lt;EndNote&gt;&lt;Cite&gt;&lt;Author&gt;Prince&lt;/Author&gt;&lt;Year&gt;2012&lt;/Year&gt;&lt;RecNum&gt;97&lt;/RecNum&gt;&lt;DisplayText&gt;&lt;style face="superscript"&gt;[189]&lt;/style&gt;&lt;/DisplayText&gt;&lt;record&gt;&lt;rec-number&gt;97&lt;/rec-number&gt;&lt;foreign-keys&gt;&lt;key app="EN" db-id="2rvf559zztv5t2e02wrv9was55we9d9xt90x" timestamp="1355097142"&gt;97&lt;/key&gt;&lt;/foreign-keys&gt;&lt;ref-type name="Journal Article"&gt;17&lt;/ref-type&gt;&lt;contributors&gt;&lt;authors&gt;&lt;author&gt;Prince, Robert I.T.&lt;/author&gt;&lt;author&gt;Chaloupka, Milani&lt;/author&gt;&lt;/authors&gt;&lt;/contributors&gt;&lt;titles&gt;&lt;title&gt;Estimating demographic parameters for a critically endangered marine species with frequent reproductive omission: Hawksbill turtles nesting at Varanus Island, Western Australia&lt;/title&gt;&lt;secondary-title&gt;Marine Biology&lt;/secondary-title&gt;&lt;/titles&gt;&lt;periodical&gt;&lt;full-title&gt;Marine Biology&lt;/full-title&gt;&lt;/periodical&gt;&lt;pages&gt;355-363&lt;/pages&gt;&lt;volume&gt;159&lt;/volume&gt;&lt;keywords&gt;&lt;keyword&gt;Hawksbill&lt;/keyword&gt;&lt;keyword&gt;Western Australia&lt;/keyword&gt;&lt;/keywords&gt;&lt;dates&gt;&lt;year&gt;2012&lt;/year&gt;&lt;/dates&gt;&lt;label&gt;electronic&lt;/label&gt;&lt;urls&gt;&lt;/urls&gt;&lt;/record&gt;&lt;/Cite&gt;&lt;/EndNote&gt;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9" w:tooltip="Prince, 2012 #97" w:history="1">
              <w:r w:rsidR="00B93EC9" w:rsidRPr="00941050">
                <w:rPr>
                  <w:rFonts w:cstheme="minorHAnsi"/>
                  <w:bCs/>
                  <w:noProof/>
                  <w:color w:val="404040" w:themeColor="text1" w:themeTint="BF"/>
                  <w:vertAlign w:val="superscript"/>
                </w:rPr>
                <w:t>189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all year (peak: Dec</w:t>
            </w:r>
            <w:r w:rsidR="00943D93">
              <w:rPr>
                <w:rFonts w:cstheme="minorHAnsi"/>
                <w:bCs/>
                <w:color w:val="404040" w:themeColor="text1" w:themeTint="BF"/>
              </w:rPr>
              <w:t>–</w:t>
            </w:r>
            <w:r w:rsidRPr="00CA008B">
              <w:rPr>
                <w:rFonts w:cstheme="minorHAnsi"/>
                <w:bCs/>
                <w:color w:val="404040" w:themeColor="text1" w:themeTint="BF"/>
              </w:rPr>
              <w:t>Feb)</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F56606">
              <w:rPr>
                <w:rFonts w:cstheme="minorHAnsi"/>
                <w:bCs/>
                <w:color w:val="404040" w:themeColor="text1" w:themeTint="BF"/>
              </w:rPr>
              <w:t>3</w:t>
            </w:r>
            <w:r w:rsidR="009558E2">
              <w:rPr>
                <w:rFonts w:cstheme="minorHAnsi"/>
                <w:bCs/>
                <w:color w:val="404040" w:themeColor="text1" w:themeTint="BF"/>
              </w:rPr>
              <w: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Western Australia hawksbill </w:t>
            </w:r>
            <w:r w:rsidR="00577DDD">
              <w:rPr>
                <w:color w:val="404040" w:themeColor="text1" w:themeTint="BF"/>
              </w:rPr>
              <w:t xml:space="preserve">turtle </w:t>
            </w:r>
            <w:r w:rsidR="000F37A4">
              <w:rPr>
                <w:color w:val="404040" w:themeColor="text1" w:themeTint="BF"/>
              </w:rPr>
              <w:t>stock</w:t>
            </w:r>
            <w:r w:rsidRPr="00CA008B">
              <w:rPr>
                <w:color w:val="404040" w:themeColor="text1" w:themeTint="BF"/>
              </w:rPr>
              <w:t xml:space="preserve"> is one of the largest in the world and the largest in the Indian Ocean</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Most of the nesting for this stock is located in the Pilbara. </w:t>
            </w:r>
            <w:r w:rsidR="00DA5876">
              <w:rPr>
                <w:color w:val="404040" w:themeColor="text1" w:themeTint="BF"/>
              </w:rPr>
              <w:t xml:space="preserve">Some hawksbill </w:t>
            </w:r>
            <w:r w:rsidR="00577DDD">
              <w:rPr>
                <w:color w:val="404040" w:themeColor="text1" w:themeTint="BF"/>
              </w:rPr>
              <w:t xml:space="preserve">turtle </w:t>
            </w:r>
            <w:r w:rsidR="00DA5876">
              <w:rPr>
                <w:color w:val="404040" w:themeColor="text1" w:themeTint="BF"/>
              </w:rPr>
              <w:t xml:space="preserve">nesting occurs </w:t>
            </w:r>
            <w:r w:rsidRPr="00CA008B">
              <w:rPr>
                <w:color w:val="404040" w:themeColor="text1" w:themeTint="BF"/>
              </w:rPr>
              <w:t>at Scott Reef and Ashmore Reef, but genetic affiliations are unknown. The Dampier Archipelago has the largest nesting aggregation</w:t>
            </w:r>
            <w:r w:rsidR="00F56606">
              <w:rPr>
                <w:color w:val="404040" w:themeColor="text1" w:themeTint="BF"/>
              </w:rPr>
              <w:t xml:space="preserve"> recorded with</w:t>
            </w:r>
            <w:r w:rsidRPr="00CA008B">
              <w:rPr>
                <w:color w:val="404040" w:themeColor="text1" w:themeTint="BF"/>
              </w:rPr>
              <w:t xml:space="preserve"> </w:t>
            </w:r>
            <w:r w:rsidR="00F264BE">
              <w:rPr>
                <w:color w:val="404040" w:themeColor="text1" w:themeTint="BF"/>
              </w:rPr>
              <w:t xml:space="preserve">approximately </w:t>
            </w:r>
            <w:r w:rsidRPr="00CA008B">
              <w:rPr>
                <w:color w:val="404040" w:themeColor="text1" w:themeTint="BF"/>
              </w:rPr>
              <w:t>1000 nesting females per ye</w:t>
            </w:r>
            <w:r w:rsidR="000A2FDF">
              <w:rPr>
                <w:color w:val="404040" w:themeColor="text1" w:themeTint="BF"/>
              </w:rPr>
              <w:t>ar at Rosemary Island</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Surveys undertaken at Varanus and Rosemary Islands suggest that survivorship of nesting females has remained high (0.95) and constant over the past 20 years</w:t>
            </w:r>
            <w:r w:rsidR="000004FC" w:rsidRPr="00CA008B">
              <w:rPr>
                <w:color w:val="404040" w:themeColor="text1" w:themeTint="BF"/>
              </w:rPr>
              <w:fldChar w:fldCharType="begin"/>
            </w:r>
            <w:r w:rsidR="00941050">
              <w:rPr>
                <w:color w:val="404040" w:themeColor="text1" w:themeTint="BF"/>
              </w:rPr>
              <w:instrText xml:space="preserve"> ADDIN EN.CITE &lt;EndNote&gt;&lt;Cite&gt;&lt;Author&gt;Prince&lt;/Author&gt;&lt;Year&gt;2012&lt;/Year&gt;&lt;RecNum&gt;97&lt;/RecNum&gt;&lt;DisplayText&gt;&lt;style face="superscript"&gt;[189]&lt;/style&gt;&lt;/DisplayText&gt;&lt;record&gt;&lt;rec-number&gt;97&lt;/rec-number&gt;&lt;foreign-keys&gt;&lt;key app="EN" db-id="2rvf559zztv5t2e02wrv9was55we9d9xt90x" timestamp="1355097142"&gt;97&lt;/key&gt;&lt;/foreign-keys&gt;&lt;ref-type name="Journal Article"&gt;17&lt;/ref-type&gt;&lt;contributors&gt;&lt;authors&gt;&lt;author&gt;Prince, Robert I.T.&lt;/author&gt;&lt;author&gt;Chaloupka, Milani&lt;/author&gt;&lt;/authors&gt;&lt;/contributors&gt;&lt;titles&gt;&lt;title&gt;Estimating demographic parameters for a critically endangered marine species with frequent reproductive omission: Hawksbill turtles nesting at Varanus Island, Western Australia&lt;/title&gt;&lt;secondary-title&gt;Marine Biology&lt;/secondary-title&gt;&lt;/titles&gt;&lt;periodical&gt;&lt;full-title&gt;Marine Biology&lt;/full-title&gt;&lt;/periodical&gt;&lt;pages&gt;355-363&lt;/pages&gt;&lt;volume&gt;159&lt;/volume&gt;&lt;keywords&gt;&lt;keyword&gt;Hawksbill&lt;/keyword&gt;&lt;keyword&gt;Western Australia&lt;/keyword&gt;&lt;/keywords&gt;&lt;dates&gt;&lt;year&gt;2012&lt;/year&gt;&lt;/dates&gt;&lt;label&gt;electronic&lt;/label&gt;&lt;urls&gt;&lt;/urls&gt;&lt;/record&gt;&lt;/Cite&gt;&lt;/EndNote&gt;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89" w:tooltip="Prince, 2012 #97" w:history="1">
              <w:r w:rsidR="00B93EC9" w:rsidRPr="00941050">
                <w:rPr>
                  <w:noProof/>
                  <w:color w:val="404040" w:themeColor="text1" w:themeTint="BF"/>
                  <w:vertAlign w:val="superscript"/>
                </w:rPr>
                <w:t>189</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 </w:t>
            </w:r>
            <w:r w:rsidR="00C85B5C">
              <w:rPr>
                <w:color w:val="404040" w:themeColor="text1" w:themeTint="BF"/>
              </w:rPr>
              <w:t>major</w:t>
            </w:r>
            <w:r w:rsidRPr="00CA008B">
              <w:rPr>
                <w:color w:val="404040" w:themeColor="text1" w:themeTint="BF"/>
              </w:rPr>
              <w:t xml:space="preserve"> proportion of nesting for this stock is protected within the Dampier Archipelago, Thevenard and Barrow Island Nature Reserves, and the Montebello Conservation Area.</w:t>
            </w:r>
            <w:r w:rsidR="000D15F1">
              <w:rPr>
                <w:color w:val="404040" w:themeColor="text1" w:themeTint="BF"/>
              </w:rPr>
              <w:t xml:space="preserve"> However, Delambre Island (major nesting) is not protected.</w:t>
            </w:r>
            <w:r w:rsidRPr="00CA008B">
              <w:rPr>
                <w:color w:val="404040" w:themeColor="text1" w:themeTint="BF"/>
              </w:rPr>
              <w:t xml:space="preserve"> Historically, there was a large-scale commercial harvest and trade of hawksbill turtles for tortoiseshell in east and northern Australia. The commercial harvest was smaller in Western Australia</w:t>
            </w:r>
            <w:r w:rsidR="00395246">
              <w:rPr>
                <w:color w:val="404040" w:themeColor="text1" w:themeTint="BF"/>
              </w:rPr>
              <w:t xml:space="preserve"> than in the Northern Territory and Queensland</w:t>
            </w:r>
            <w:r w:rsidRPr="00CA008B">
              <w:rPr>
                <w:color w:val="404040" w:themeColor="text1" w:themeTint="BF"/>
              </w:rPr>
              <w:t>, however this stock may have also been affected</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face="superscript"&gt;[134, 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Agency&lt;/publisher&gt;&lt;urls&gt;&lt;/urls&gt;&lt;/record&gt;&lt;/Cite&gt;&lt;Cite&gt;&lt;Author&gt;Limpus&lt;/Author&gt;&lt;Year&gt;2008&lt;/Year&gt;&lt;RecNum&gt;186&lt;/RecNum&gt;&lt;record&gt;&lt;rec-number&gt;186&lt;/rec-number&gt;&lt;foreign-keys&gt;&lt;key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 xml:space="preserve">, </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00395246">
              <w:rPr>
                <w:color w:val="404040" w:themeColor="text1" w:themeTint="BF"/>
              </w:rPr>
              <w:t>Due to substantial harvest of hawksbill turtles for the tortoiseshell trade in other jurisdictions throughout its range,</w:t>
            </w:r>
            <w:r w:rsidR="00395246" w:rsidRPr="00CA008B">
              <w:rPr>
                <w:color w:val="404040" w:themeColor="text1" w:themeTint="BF"/>
              </w:rPr>
              <w:t xml:space="preserve"> it is likely that the greatest threat to this stock is the take outside Australian waters</w:t>
            </w:r>
            <w:r w:rsidR="00395246" w:rsidRPr="00CA008B">
              <w:rPr>
                <w:color w:val="404040" w:themeColor="text1" w:themeTint="BF"/>
              </w:rPr>
              <w:fldChar w:fldCharType="begin"/>
            </w:r>
            <w:r w:rsidR="00B93EC9">
              <w:rPr>
                <w:color w:val="404040" w:themeColor="text1" w:themeTint="BF"/>
              </w:rPr>
              <w:instrText xml:space="preserve"> ADDIN EN.CITE &lt;EndNote&gt;&lt;Cite&gt;&lt;Author&gt;Limpus&lt;/Author&gt;&lt;Year&gt;2009&lt;/Year&gt;&lt;RecNum&gt;193&lt;/RecNum&gt;&lt;DisplayText&gt;&lt;style face="superscript"&gt;[136, 171]&lt;/style&gt;&lt;/DisplayText&gt;&lt;record&gt;&lt;rec-number&gt;193&lt;/rec-number&gt;&lt;foreign-keys&gt;&lt;key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Agency&lt;/publisher&gt;&lt;urls&gt;&lt;/urls&gt;&lt;/record&gt;&lt;/Cite&gt;&lt;Cite&gt;&lt;Author&gt;Mortimer&lt;/Author&gt;&lt;Year&gt;2008&lt;/Year&gt;&lt;RecNum&gt;454&lt;/RecNum&gt;&lt;record&gt;&lt;rec-number&gt;454&lt;/rec-number&gt;&lt;foreign-keys&gt;&lt;key app="EN" db-id="2rvf559zztv5t2e02wrv9was55we9d9xt90x" timestamp="1449528984"&gt;454&lt;/key&gt;&lt;/foreign-keys&gt;&lt;ref-type name="Report"&gt;27&lt;/ref-type&gt;&lt;contributors&gt;&lt;authors&gt;&lt;author&gt;Mortimer, J.A.&lt;/author&gt;&lt;author&gt;Donnelly, M.&lt;/author&gt;&lt;/authors&gt;&lt;/contributors&gt;&lt;titles&gt;&lt;title&gt;&lt;style face="italic" font="default" size="100%"&gt;Eretmochelys imbricata&lt;/style&gt;&lt;style face="normal" font="default" size="100%"&gt;. The IUCN Red List of Threatened Species&lt;/style&gt;&lt;/title&gt;&lt;/titles&gt;&lt;volume&gt;e.T8005A12881238&lt;/volume&gt;&lt;dates&gt;&lt;year&gt;2008&lt;/year&gt;&lt;/dates&gt;&lt;pub-location&gt;Accessed 7 December 2015&lt;/pub-location&gt;&lt;urls&gt;&lt;/urls&gt;&lt;/record&gt;&lt;/Cite&gt;&lt;/EndNote&gt;</w:instrText>
            </w:r>
            <w:r w:rsidR="00395246"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 xml:space="preserve">, </w:t>
            </w:r>
            <w:hyperlink w:anchor="_ENREF_171" w:tooltip="Mortimer, 2008 #454" w:history="1">
              <w:r w:rsidR="00B93EC9" w:rsidRPr="00941050">
                <w:rPr>
                  <w:noProof/>
                  <w:color w:val="404040" w:themeColor="text1" w:themeTint="BF"/>
                  <w:vertAlign w:val="superscript"/>
                </w:rPr>
                <w:t>171</w:t>
              </w:r>
            </w:hyperlink>
            <w:r w:rsidR="00941050" w:rsidRPr="00941050">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w:t>
            </w:r>
          </w:p>
          <w:p w:rsidR="009760C5"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Important foraging habitat has not been documented for this stock, however reefs within the Ningaloo Marine Park, Rowley Shoals Marine Park and the Montebello/Barrow Islands Marine Park likely provide protection for hawksbill turtles.</w:t>
            </w:r>
            <w:r w:rsidR="00045985">
              <w:rPr>
                <w:color w:val="404040" w:themeColor="text1" w:themeTint="BF"/>
              </w:rPr>
              <w:t xml:space="preserve"> </w:t>
            </w:r>
            <w:r w:rsidRPr="00CA008B">
              <w:rPr>
                <w:color w:val="404040" w:themeColor="text1" w:themeTint="BF"/>
              </w:rPr>
              <w:t>This stock</w:t>
            </w:r>
            <w:r w:rsidR="00395246">
              <w:rPr>
                <w:color w:val="404040" w:themeColor="text1" w:themeTint="BF"/>
              </w:rPr>
              <w:t xml:space="preserve"> also</w:t>
            </w:r>
            <w:r w:rsidRPr="00CA008B">
              <w:rPr>
                <w:color w:val="404040" w:themeColor="text1" w:themeTint="BF"/>
              </w:rPr>
              <w:t xml:space="preserve"> occurs within areas of high industrial development, which is likely to continue to increase into the future. Associated changes in light horizons affect nest</w:t>
            </w:r>
            <w:r w:rsidR="00045985">
              <w:rPr>
                <w:color w:val="404040" w:themeColor="text1" w:themeTint="BF"/>
              </w:rPr>
              <w:t>ing beach</w:t>
            </w:r>
            <w:r w:rsidRPr="00CA008B">
              <w:rPr>
                <w:color w:val="404040" w:themeColor="text1" w:themeTint="BF"/>
              </w:rPr>
              <w:t xml:space="preserve"> selection and hatchling dispersal</w:t>
            </w:r>
            <w:r w:rsidR="000004FC" w:rsidRPr="00CA008B">
              <w:rPr>
                <w:color w:val="404040" w:themeColor="text1" w:themeTint="BF"/>
              </w:rPr>
              <w:fldChar w:fldCharType="begin"/>
            </w:r>
            <w:r w:rsidR="00941050">
              <w:rPr>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21" w:tooltip="Kamrowski, 2012 #361" w:history="1">
              <w:r w:rsidR="00B93EC9" w:rsidRPr="00941050">
                <w:rPr>
                  <w:noProof/>
                  <w:color w:val="404040" w:themeColor="text1" w:themeTint="BF"/>
                  <w:vertAlign w:val="superscript"/>
                </w:rPr>
                <w:t>121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Changes in ocean circulation, ocean acidification and increased coral bleaching will directly affect the availability of hawksbill </w:t>
            </w:r>
            <w:r w:rsidR="00577DDD">
              <w:rPr>
                <w:color w:val="404040" w:themeColor="text1" w:themeTint="BF"/>
              </w:rPr>
              <w:t xml:space="preserve">turtle </w:t>
            </w:r>
            <w:r w:rsidRPr="00CA008B">
              <w:rPr>
                <w:color w:val="404040" w:themeColor="text1" w:themeTint="BF"/>
              </w:rPr>
              <w:t>foraging habitat and food availability</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&lt;EndNote&gt;&lt;Cite&gt;&lt;Author&gt;Hamann&lt;/Author&gt;&lt;Year&gt;2013&lt;/Year&gt;&lt;RecNum&gt;537&lt;/RecNum&gt;&lt;DisplayText&gt;&lt;style face="superscript"&gt;[83]&lt;/style&gt;&lt;/DisplayText&gt;&lt;record&gt;&lt;rec-number&gt;537&lt;/rec-number&gt;&lt;foreign-keys&gt;&lt;key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Volume 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3" w:tooltip="Hamann, 2013 #537" w:history="1">
              <w:r w:rsidR="00B93EC9" w:rsidRPr="00941050">
                <w:rPr>
                  <w:noProof/>
                  <w:color w:val="404040" w:themeColor="text1" w:themeTint="BF"/>
                  <w:vertAlign w:val="superscript"/>
                </w:rPr>
                <w:t>83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tc>
      </w:tr>
      <w:tr w:rsidR="009760C5" w:rsidRPr="0050547F" w:rsidTr="00F85CA0">
        <w:trPr>
          <w:cnfStyle w:val="000000010000" w:firstRow="0" w:lastRow="0" w:firstColumn="0" w:lastColumn="0" w:oddVBand="0" w:evenVBand="0" w:oddHBand="0" w:evenHBand="1" w:firstRowFirstColumn="0" w:firstRowLastColumn="0" w:lastRowFirstColumn="0" w:lastRowLastColumn="0"/>
        </w:trPr>
        <w:tc>
          <w:tcPr>
            <w:tcW w:w="7398"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266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AD0104">
        <w:trPr>
          <w:cnfStyle w:val="000000100000" w:firstRow="0" w:lastRow="0" w:firstColumn="0" w:lastColumn="0" w:oddVBand="0" w:evenVBand="0" w:oddHBand="1" w:evenHBand="0" w:firstRowFirstColumn="0" w:firstRowLastColumn="0" w:lastRowFirstColumn="0" w:lastRowLastColumn="0"/>
        </w:trPr>
        <w:tc>
          <w:tcPr>
            <w:tcW w:w="7398" w:type="dxa"/>
            <w:gridSpan w:val="3"/>
            <w:tcBorders>
              <w:bottom w:val="nil"/>
              <w:right w:val="nil"/>
            </w:tcBorders>
            <w:shd w:val="clear" w:color="auto" w:fill="DBE5F1" w:themeFill="accent1" w:themeFillTint="33"/>
          </w:tcPr>
          <w:p w:rsidR="00421947" w:rsidRPr="007175F9" w:rsidRDefault="00421947" w:rsidP="00421947">
            <w:pPr>
              <w:pStyle w:val="ListBullet"/>
              <w:rPr>
                <w:color w:val="404040" w:themeColor="text1" w:themeTint="BF"/>
              </w:rPr>
            </w:pPr>
            <w:r w:rsidRPr="00421947">
              <w:rPr>
                <w:color w:val="404040" w:themeColor="text1" w:themeTint="BF"/>
              </w:rPr>
              <w:t>Maintain long-term monitoring programs at index beaches and establish mo</w:t>
            </w:r>
            <w:r w:rsidR="007175F9">
              <w:rPr>
                <w:color w:val="404040" w:themeColor="text1" w:themeTint="BF"/>
              </w:rPr>
              <w:t xml:space="preserve">nitoring </w:t>
            </w:r>
            <w:r w:rsidR="00CF6E1A">
              <w:rPr>
                <w:color w:val="404040" w:themeColor="text1" w:themeTint="BF"/>
              </w:rPr>
              <w:t xml:space="preserve">at </w:t>
            </w:r>
            <w:r w:rsidR="007175F9">
              <w:rPr>
                <w:color w:val="404040" w:themeColor="text1" w:themeTint="BF"/>
              </w:rPr>
              <w:t>a key foraging area.</w:t>
            </w:r>
          </w:p>
          <w:p w:rsidR="000F4E91" w:rsidRPr="000F4E91" w:rsidRDefault="000F4E91" w:rsidP="00421947">
            <w:pPr>
              <w:pStyle w:val="ListBullet"/>
            </w:pPr>
            <w:r w:rsidRPr="00CA008B">
              <w:t xml:space="preserve">Work on a regional scale to </w:t>
            </w:r>
            <w:r>
              <w:t xml:space="preserve">understand market supply chains and to </w:t>
            </w:r>
            <w:r w:rsidRPr="00CA008B">
              <w:t>reduce unsustainable harvest and</w:t>
            </w:r>
            <w:r>
              <w:t xml:space="preserve"> illegal and unregulated trade.</w:t>
            </w:r>
          </w:p>
        </w:tc>
        <w:tc>
          <w:tcPr>
            <w:tcW w:w="2667" w:type="dxa"/>
            <w:tcBorders>
              <w:bottom w:val="nil"/>
              <w:right w:val="nil"/>
            </w:tcBorders>
            <w:shd w:val="clear" w:color="auto" w:fill="DBE5F1" w:themeFill="accent1" w:themeFillTint="33"/>
          </w:tcPr>
          <w:p w:rsidR="00562893"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p w:rsidR="00562893" w:rsidRDefault="00562893" w:rsidP="00562893"/>
          <w:p w:rsidR="000F4E91" w:rsidRDefault="00562893" w:rsidP="000F4E91">
            <w:pPr>
              <w:pStyle w:val="ListBullet"/>
              <w:numPr>
                <w:ilvl w:val="0"/>
                <w:numId w:val="0"/>
              </w:numPr>
              <w:spacing w:before="60" w:after="60" w:line="240" w:lineRule="auto"/>
              <w:jc w:val="center"/>
              <w:rPr>
                <w:color w:val="404040" w:themeColor="text1" w:themeTint="BF"/>
              </w:rPr>
            </w:pPr>
            <w:r>
              <w:t>A4</w:t>
            </w:r>
          </w:p>
        </w:tc>
      </w:tr>
      <w:tr w:rsidR="000F4E91" w:rsidRPr="0050547F" w:rsidTr="00AD0104">
        <w:trPr>
          <w:cnfStyle w:val="000000010000" w:firstRow="0" w:lastRow="0" w:firstColumn="0" w:lastColumn="0" w:oddVBand="0" w:evenVBand="0" w:oddHBand="0" w:evenHBand="1" w:firstRowFirstColumn="0" w:firstRowLastColumn="0" w:lastRowFirstColumn="0" w:lastRowLastColumn="0"/>
        </w:trPr>
        <w:tc>
          <w:tcPr>
            <w:tcW w:w="7398" w:type="dxa"/>
            <w:gridSpan w:val="3"/>
            <w:tcBorders>
              <w:top w:val="nil"/>
              <w:bottom w:val="nil"/>
              <w:right w:val="nil"/>
            </w:tcBorders>
            <w:shd w:val="clear" w:color="auto" w:fill="DBE5F1" w:themeFill="accent1" w:themeFillTint="33"/>
          </w:tcPr>
          <w:p w:rsidR="000F4E91" w:rsidRPr="000F4E91" w:rsidRDefault="000F4E91" w:rsidP="00BD7950">
            <w:pPr>
              <w:pStyle w:val="ListBullet"/>
              <w:spacing w:before="60" w:after="60" w:line="240" w:lineRule="auto"/>
              <w:rPr>
                <w:color w:val="404040" w:themeColor="text1" w:themeTint="BF"/>
              </w:rPr>
            </w:pPr>
            <w:r w:rsidRPr="00CA008B">
              <w:rPr>
                <w:color w:val="404040" w:themeColor="text1" w:themeTint="BF"/>
              </w:rPr>
              <w:t xml:space="preserve">Manage artificial light from onshore and offshore sources to </w:t>
            </w:r>
            <w:r w:rsidR="00BD7950">
              <w:rPr>
                <w:color w:val="404040" w:themeColor="text1" w:themeTint="BF"/>
              </w:rPr>
              <w:t xml:space="preserve">ensure biologically important behaviours of </w:t>
            </w:r>
            <w:r w:rsidRPr="00CA008B">
              <w:rPr>
                <w:color w:val="404040" w:themeColor="text1" w:themeTint="BF"/>
              </w:rPr>
              <w:t>nesting adults and dispersing hatchlings</w:t>
            </w:r>
            <w:r w:rsidR="00BD7950">
              <w:rPr>
                <w:color w:val="404040" w:themeColor="text1" w:themeTint="BF"/>
              </w:rPr>
              <w:t xml:space="preserve"> can continue</w:t>
            </w:r>
            <w:r w:rsidRPr="00CA008B">
              <w:rPr>
                <w:color w:val="404040" w:themeColor="text1" w:themeTint="BF"/>
              </w:rPr>
              <w:t>.</w:t>
            </w:r>
          </w:p>
        </w:tc>
        <w:tc>
          <w:tcPr>
            <w:tcW w:w="2667"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0F4E91" w:rsidRPr="0050547F" w:rsidTr="00F85CA0">
        <w:trPr>
          <w:cnfStyle w:val="000000100000" w:firstRow="0" w:lastRow="0" w:firstColumn="0" w:lastColumn="0" w:oddVBand="0" w:evenVBand="0" w:oddHBand="1" w:evenHBand="0" w:firstRowFirstColumn="0" w:firstRowLastColumn="0" w:lastRowFirstColumn="0" w:lastRowLastColumn="0"/>
        </w:trPr>
        <w:tc>
          <w:tcPr>
            <w:tcW w:w="7398"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 adapt to these changes.</w:t>
            </w:r>
          </w:p>
        </w:tc>
        <w:tc>
          <w:tcPr>
            <w:tcW w:w="2667"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F85CA0">
        <w:trPr>
          <w:cnfStyle w:val="000000010000" w:firstRow="0" w:lastRow="0" w:firstColumn="0" w:lastColumn="0" w:oddVBand="0" w:evenVBand="0" w:oddHBand="0" w:evenHBand="1" w:firstRowFirstColumn="0" w:firstRowLastColumn="0" w:lastRowFirstColumn="0" w:lastRowLastColumn="0"/>
        </w:trPr>
        <w:tc>
          <w:tcPr>
            <w:tcW w:w="7398"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Pr>
                <w:color w:val="404040" w:themeColor="text1" w:themeTint="BF"/>
              </w:rPr>
              <w:t>Understand foraging ground requirements and identify priority areas for protection.</w:t>
            </w:r>
          </w:p>
        </w:tc>
        <w:tc>
          <w:tcPr>
            <w:tcW w:w="2667"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9760C5" w:rsidRPr="0050547F" w:rsidTr="00F85CA0">
        <w:trPr>
          <w:cnfStyle w:val="000000100000" w:firstRow="0" w:lastRow="0" w:firstColumn="0" w:lastColumn="0" w:oddVBand="0" w:evenVBand="0" w:oddHBand="1" w:evenHBand="0" w:firstRowFirstColumn="0" w:firstRowLastColumn="0" w:lastRowFirstColumn="0" w:lastRowLastColumn="0"/>
        </w:trPr>
        <w:tc>
          <w:tcPr>
            <w:tcW w:w="7398" w:type="dxa"/>
            <w:gridSpan w:val="3"/>
            <w:tcBorders>
              <w:top w:val="nil"/>
              <w:bottom w:val="single" w:sz="4" w:space="0" w:color="auto"/>
              <w:right w:val="nil"/>
            </w:tcBorders>
            <w:shd w:val="clear" w:color="auto" w:fill="DBE5F1" w:themeFill="accent1" w:themeFillTint="33"/>
          </w:tcPr>
          <w:p w:rsidR="000F67D0" w:rsidRPr="00CA008B" w:rsidRDefault="000F67D0" w:rsidP="009760C5">
            <w:pPr>
              <w:pStyle w:val="ListBullet"/>
              <w:spacing w:before="60" w:after="60" w:line="240" w:lineRule="auto"/>
              <w:rPr>
                <w:color w:val="404040" w:themeColor="text1" w:themeTint="BF"/>
              </w:rPr>
            </w:pPr>
            <w:r>
              <w:rPr>
                <w:color w:val="404040" w:themeColor="text1" w:themeTint="BF"/>
              </w:rPr>
              <w:t>Assess mixed stock genetics at foraging grounds</w:t>
            </w:r>
            <w:r w:rsidR="00D15091">
              <w:rPr>
                <w:color w:val="404040" w:themeColor="text1" w:themeTint="BF"/>
              </w:rPr>
              <w:t>.</w:t>
            </w:r>
          </w:p>
        </w:tc>
        <w:tc>
          <w:tcPr>
            <w:tcW w:w="2667" w:type="dxa"/>
            <w:tcBorders>
              <w:top w:val="nil"/>
              <w:left w:val="nil"/>
              <w:bottom w:val="single" w:sz="4" w:space="0" w:color="auto"/>
            </w:tcBorders>
            <w:shd w:val="clear" w:color="auto" w:fill="DBE5F1" w:themeFill="accent1" w:themeFillTint="33"/>
          </w:tcPr>
          <w:p w:rsidR="009760C5" w:rsidRPr="00CA008B" w:rsidRDefault="000D15F1" w:rsidP="009760C5">
            <w:pPr>
              <w:pStyle w:val="ListBullet"/>
              <w:numPr>
                <w:ilvl w:val="0"/>
                <w:numId w:val="0"/>
              </w:numPr>
              <w:spacing w:before="60" w:after="60" w:line="240" w:lineRule="auto"/>
              <w:jc w:val="center"/>
              <w:rPr>
                <w:rFonts w:cstheme="minorHAnsi"/>
                <w:bCs/>
                <w:color w:val="404040" w:themeColor="text1" w:themeTint="BF"/>
              </w:rPr>
            </w:pPr>
            <w:r>
              <w:rPr>
                <w:color w:val="404040" w:themeColor="text1" w:themeTint="BF"/>
              </w:rPr>
              <w:t>B3</w:t>
            </w:r>
          </w:p>
        </w:tc>
      </w:tr>
      <w:tr w:rsidR="00CE42EA" w:rsidRPr="0050547F" w:rsidTr="0079524E">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rsidTr="0079524E">
        <w:trPr>
          <w:cnfStyle w:val="000000100000" w:firstRow="0" w:lastRow="0" w:firstColumn="0" w:lastColumn="0" w:oddVBand="0" w:evenVBand="0" w:oddHBand="1" w:evenHBand="0" w:firstRowFirstColumn="0" w:firstRowLastColumn="0" w:lastRowFirstColumn="0" w:lastRowLastColumn="0"/>
        </w:trPr>
        <w:tc>
          <w:tcPr>
            <w:tcW w:w="8506" w:type="dxa"/>
            <w:gridSpan w:val="3"/>
            <w:tcBorders>
              <w:right w:val="nil"/>
            </w:tcBorders>
            <w:shd w:val="clear" w:color="auto" w:fill="DBE5F1" w:themeFill="accent1" w:themeFillTint="33"/>
          </w:tcPr>
          <w:p w:rsidR="0079524E" w:rsidRPr="006552C4" w:rsidRDefault="0079524E" w:rsidP="0079524E">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abundance </w:t>
            </w:r>
            <w:r w:rsidR="00BD7950">
              <w:rPr>
                <w:rFonts w:cstheme="minorHAnsi"/>
                <w:bCs/>
                <w:i/>
                <w:color w:val="404040" w:themeColor="text1" w:themeTint="BF"/>
              </w:rPr>
              <w:t xml:space="preserve">are </w:t>
            </w:r>
            <w:r>
              <w:rPr>
                <w:rFonts w:cstheme="minorHAnsi"/>
                <w:bCs/>
                <w:i/>
                <w:color w:val="404040" w:themeColor="text1" w:themeTint="BF"/>
              </w:rPr>
              <w:t>stable or increasing</w:t>
            </w:r>
          </w:p>
        </w:tc>
        <w:tc>
          <w:tcPr>
            <w:tcW w:w="1559" w:type="dxa"/>
            <w:tcBorders>
              <w:left w:val="nil"/>
            </w:tcBorders>
            <w:shd w:val="clear" w:color="auto" w:fill="DBE5F1" w:themeFill="accent1" w:themeFillTint="33"/>
          </w:tcPr>
          <w:p w:rsidR="0079524E" w:rsidRPr="006552C4" w:rsidRDefault="0079524E" w:rsidP="006552C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276"/>
        <w:gridCol w:w="283"/>
        <w:gridCol w:w="1588"/>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A01227">
            <w:pPr>
              <w:spacing w:before="60" w:after="60" w:line="240" w:lineRule="auto"/>
              <w:rPr>
                <w:rFonts w:cstheme="minorHAnsi"/>
                <w:b/>
                <w:bCs/>
                <w:color w:val="FFFFFF" w:themeColor="background1"/>
              </w:rPr>
            </w:pPr>
            <w:r>
              <w:br w:type="page"/>
            </w:r>
            <w:r w:rsidRPr="0050547F">
              <w:rPr>
                <w:rFonts w:cstheme="minorHAnsi"/>
                <w:b/>
                <w:bCs/>
                <w:color w:val="FFFFFF" w:themeColor="background1"/>
              </w:rPr>
              <w:t>Olive Ridley –</w:t>
            </w:r>
            <w:r w:rsidR="00A01227">
              <w:rPr>
                <w:rFonts w:cstheme="minorHAnsi"/>
                <w:b/>
                <w:bCs/>
                <w:color w:val="FFFFFF" w:themeColor="background1"/>
              </w:rPr>
              <w:t xml:space="preserve"> north-western </w:t>
            </w:r>
            <w:r w:rsidRPr="0050547F">
              <w:rPr>
                <w:rFonts w:cstheme="minorHAnsi"/>
                <w:b/>
                <w:bCs/>
                <w:color w:val="FFFFFF" w:themeColor="background1"/>
              </w:rPr>
              <w:t>Cape York</w:t>
            </w:r>
            <w:r>
              <w:rPr>
                <w:rFonts w:cstheme="minorHAnsi"/>
                <w:b/>
                <w:bCs/>
                <w:color w:val="FFFFFF" w:themeColor="background1"/>
              </w:rPr>
              <w:t xml:space="preserve"> (</w:t>
            </w:r>
            <w:r w:rsidR="00E33125">
              <w:rPr>
                <w:rFonts w:cstheme="minorHAnsi"/>
                <w:b/>
                <w:bCs/>
                <w:color w:val="FFFFFF" w:themeColor="background1"/>
              </w:rPr>
              <w:t>O-</w:t>
            </w:r>
            <w:r>
              <w:rPr>
                <w:rFonts w:cstheme="minorHAnsi"/>
                <w:b/>
                <w:bCs/>
                <w:color w:val="FFFFFF" w:themeColor="background1"/>
              </w:rPr>
              <w:t>nwCY)</w:t>
            </w:r>
          </w:p>
        </w:tc>
        <w:tc>
          <w:tcPr>
            <w:tcW w:w="3147" w:type="dxa"/>
            <w:gridSpan w:val="3"/>
            <w:tcBorders>
              <w:bottom w:val="single" w:sz="4" w:space="0" w:color="auto"/>
            </w:tcBorders>
            <w:shd w:val="clear" w:color="auto" w:fill="FF0000"/>
          </w:tcPr>
          <w:p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Likely to be in decline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&lt;EndNote&gt;&lt;Cite&gt;&lt;Author&gt;Limpus&lt;/Author&gt;&lt;Year&gt;2013&lt;/Year&gt;&lt;RecNum&gt;400&lt;/RecNum&gt;&lt;DisplayText&gt;&lt;style face="superscript"&gt;[147]&lt;/style&gt;&lt;/DisplayText&gt;&lt;record&gt;&lt;rec-number&gt;400&lt;/rec-number&gt;&lt;foreign-keys&gt;&lt;key app="EN" db-id="2rvf559zztv5t2e02wrv9was55we9d9xt90x" timestamp="1442298728"&gt;400&lt;/key&gt;&lt;/foreign-keys&gt;&lt;ref-type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4. Olive ridley turtle,&lt;/style&gt;&lt;style face="italic" font="default" size="100%"&gt; Lepidochelys olivacea,&lt;/style&gt;&lt;style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47" w:tooltip="Limpus, 2013 #400" w:history="1">
              <w:r w:rsidR="00B93EC9" w:rsidRPr="00941050">
                <w:rPr>
                  <w:rFonts w:cstheme="minorHAnsi"/>
                  <w:b/>
                  <w:bCs/>
                  <w:noProof/>
                  <w:color w:val="FFFFFF" w:themeColor="background1"/>
                  <w:vertAlign w:val="superscript"/>
                </w:rPr>
                <w:t>147</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 xml:space="preserve">A. Climate change and variability </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D15091">
              <w:rPr>
                <w:rFonts w:cstheme="minorHAnsi"/>
                <w:bCs/>
                <w:color w:val="404040" w:themeColor="text1" w:themeTint="BF"/>
              </w:rPr>
              <w:t>–</w:t>
            </w:r>
            <w:r w:rsidRPr="00CA008B">
              <w:rPr>
                <w:rFonts w:cstheme="minorHAnsi"/>
                <w:bCs/>
                <w:color w:val="404040" w:themeColor="text1" w:themeTint="BF"/>
              </w:rPr>
              <w:t xml:space="preserve"> domestic</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None</w:t>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Low density nesting occurs on western Cape York Peninsula between Weipa and Bamaga, particularly Pennefather River, Jannie Creek, Mapoon to A</w:t>
            </w:r>
            <w:r w:rsidR="004D335D">
              <w:rPr>
                <w:rFonts w:cstheme="minorHAnsi"/>
                <w:bCs/>
                <w:color w:val="404040" w:themeColor="text1" w:themeTint="BF"/>
              </w:rPr>
              <w:t>u</w:t>
            </w:r>
            <w:r w:rsidRPr="00CA008B">
              <w:rPr>
                <w:rFonts w:cstheme="minorHAnsi"/>
                <w:bCs/>
                <w:color w:val="404040" w:themeColor="text1" w:themeTint="BF"/>
              </w:rPr>
              <w:t>rukun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Index beaches monitored</w:t>
            </w:r>
            <w:r w:rsidRPr="00CA008B">
              <w:rPr>
                <w:rFonts w:cstheme="minorHAnsi"/>
                <w:bCs/>
                <w:color w:val="404040" w:themeColor="text1" w:themeTint="BF"/>
              </w:rPr>
              <w:t>: None</w:t>
            </w:r>
            <w:r w:rsidR="00D15091">
              <w:rPr>
                <w:rFonts w:cstheme="minorHAnsi"/>
                <w:bCs/>
                <w:color w:val="404040" w:themeColor="text1" w:themeTint="BF"/>
              </w:rPr>
              <w:t xml:space="preserve"> currently monitored</w:t>
            </w:r>
            <w:r w:rsidR="00D72973">
              <w:rPr>
                <w:rFonts w:cstheme="minorHAnsi"/>
                <w:bCs/>
                <w:color w:val="404040" w:themeColor="text1" w:themeTint="BF"/>
              </w:rPr>
              <w:t>.</w:t>
            </w:r>
          </w:p>
        </w:tc>
        <w:tc>
          <w:tcPr>
            <w:tcW w:w="314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Feb</w:t>
            </w:r>
            <w:r w:rsidR="00943D93">
              <w:rPr>
                <w:rFonts w:cstheme="minorHAnsi"/>
                <w:bCs/>
                <w:color w:val="404040" w:themeColor="text1" w:themeTint="BF"/>
              </w:rPr>
              <w:t>–</w:t>
            </w:r>
            <w:r w:rsidRPr="00CA008B">
              <w:rPr>
                <w:rFonts w:cstheme="minorHAnsi"/>
                <w:bCs/>
                <w:color w:val="404040" w:themeColor="text1" w:themeTint="BF"/>
              </w:rPr>
              <w:t>Sep</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Mar</w:t>
            </w:r>
            <w:r w:rsidR="00943D93">
              <w:rPr>
                <w:rFonts w:cstheme="minorHAnsi"/>
                <w:bCs/>
                <w:color w:val="404040" w:themeColor="text1" w:themeTint="BF"/>
              </w:rPr>
              <w:t>–</w:t>
            </w:r>
            <w:r w:rsidRPr="00CA008B">
              <w:rPr>
                <w:rFonts w:cstheme="minorHAnsi"/>
                <w:bCs/>
                <w:color w:val="404040" w:themeColor="text1" w:themeTint="BF"/>
              </w:rPr>
              <w:t>Oct (peak</w:t>
            </w:r>
            <w:r w:rsidR="0045574A">
              <w:rPr>
                <w:rFonts w:cstheme="minorHAnsi"/>
                <w:bCs/>
                <w:color w:val="404040" w:themeColor="text1" w:themeTint="BF"/>
              </w:rPr>
              <w:t>:</w:t>
            </w:r>
            <w:r w:rsidRPr="00CA008B">
              <w:rPr>
                <w:rFonts w:cstheme="minorHAnsi"/>
                <w:bCs/>
                <w:color w:val="404040" w:themeColor="text1" w:themeTint="BF"/>
              </w:rPr>
              <w:t xml:space="preserve"> Aug)</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May</w:t>
            </w:r>
            <w:r w:rsidR="00943D93">
              <w:rPr>
                <w:rFonts w:cstheme="minorHAnsi"/>
                <w:bCs/>
                <w:color w:val="404040" w:themeColor="text1" w:themeTint="BF"/>
              </w:rPr>
              <w:t>–</w:t>
            </w:r>
            <w:r w:rsidRPr="00CA008B">
              <w:rPr>
                <w:rFonts w:cstheme="minorHAnsi"/>
                <w:bCs/>
                <w:color w:val="404040" w:themeColor="text1" w:themeTint="BF"/>
              </w:rPr>
              <w:t>Dec</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r w:rsidR="00D72973">
              <w:rPr>
                <w:rFonts w:cstheme="minorHAnsi"/>
                <w:bCs/>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Forage over soft-bottomed substrates (shallow</w:t>
            </w:r>
            <w:r w:rsidR="00045985">
              <w:rPr>
                <w:rFonts w:cstheme="minorHAnsi"/>
                <w:bCs/>
                <w:color w:val="404040" w:themeColor="text1" w:themeTint="BF"/>
              </w:rPr>
              <w:t>s</w:t>
            </w:r>
            <w:r w:rsidRPr="00CA008B">
              <w:rPr>
                <w:rFonts w:cstheme="minorHAnsi"/>
                <w:bCs/>
                <w:color w:val="404040" w:themeColor="text1" w:themeTint="BF"/>
              </w:rPr>
              <w:t xml:space="preserve"> - 200 m</w:t>
            </w:r>
            <w:r w:rsidR="00045985">
              <w:rPr>
                <w:rFonts w:cstheme="minorHAnsi"/>
                <w:bCs/>
                <w:color w:val="404040" w:themeColor="text1" w:themeTint="BF"/>
              </w:rPr>
              <w:t xml:space="preserve"> depth</w:t>
            </w:r>
            <w:r w:rsidRPr="00CA008B">
              <w:rPr>
                <w:rFonts w:cstheme="minorHAnsi"/>
                <w:bCs/>
                <w:color w:val="404040" w:themeColor="text1" w:themeTint="BF"/>
              </w:rPr>
              <w:t>) along coastal zone of northern Australia</w:t>
            </w:r>
            <w:r w:rsidR="000004FC">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&lt;EndNote&gt;&lt;Cite&gt;&lt;Author&gt;Whiting&lt;/Author&gt;&lt;Year&gt;2007&lt;/Year&gt;&lt;RecNum&gt;170&lt;/RecNum&gt;&lt;DisplayText&gt;&lt;style face="superscript"&gt;[248]&lt;/style&gt;&lt;/DisplayText&gt;&lt;record&gt;&lt;rec-number&gt;170&lt;/rec-number&gt;&lt;foreign-keys&gt;&lt;key app="EN" db-id="2rvf559zztv5t2e02wrv9was55we9d9xt90x" timestamp="1363565792"&gt;170&lt;/key&gt;&lt;/foreign-keys&gt;&lt;ref-type name="Journal Article"&gt;17&lt;/ref-type&gt;&lt;contributors&gt;&lt;authors&gt;&lt;author&gt;Whiting, Scott D.&lt;/author&gt;&lt;author&gt;Long, John L.&lt;/author&gt;&lt;author&gt;Hadden, Kate M.&lt;/author&gt;&lt;author&gt;Lauder, Anderson D.K.&lt;/author&gt;&lt;author&gt;Koch, Andrea U.&lt;/author&gt;&lt;/authors&gt;&lt;/contributors&gt;&lt;titles&gt;&lt;title&gt;Insights into size, seasonality and biology of a nesting population of the olive ridley turtle in northern Australia&lt;/title&gt;&lt;secondary-title&gt;Wildlife Research&lt;/secondary-title&gt;&lt;/titles&gt;&lt;periodical&gt;&lt;full-title&gt;Wildlife Research&lt;/full-title&gt;&lt;/periodical&gt;&lt;pages&gt;200-210&lt;/pages&gt;&lt;volume&gt;34&lt;/volume&gt;&lt;dates&gt;&lt;year&gt;2007&lt;/year&gt;&lt;/dates&gt;&lt;label&gt;electronic&lt;/label&gt;&lt;urls&gt;&lt;/urls&gt;&lt;/record&gt;&lt;/Cite&gt;&lt;/EndNote&gt;</w:instrText>
            </w:r>
            <w:r w:rsidR="000004FC">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8" w:tooltip="Whiting, 2007 #170" w:history="1">
              <w:r w:rsidR="00B93EC9" w:rsidRPr="00227812">
                <w:rPr>
                  <w:rFonts w:cstheme="minorHAnsi"/>
                  <w:bCs/>
                  <w:noProof/>
                  <w:color w:val="404040" w:themeColor="text1" w:themeTint="BF"/>
                  <w:vertAlign w:val="superscript"/>
                </w:rPr>
                <w:t>248</w:t>
              </w:r>
            </w:hyperlink>
            <w:r w:rsidR="00227812" w:rsidRPr="00227812">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045985" w:rsidRPr="00CA008B">
              <w:rPr>
                <w:rFonts w:cstheme="minorHAnsi"/>
                <w:bCs/>
                <w:color w:val="404040" w:themeColor="text1" w:themeTint="BF"/>
              </w:rPr>
              <w:t>1</w:t>
            </w:r>
            <w:r w:rsidR="00045985">
              <w:rPr>
                <w:rFonts w:cstheme="minorHAnsi"/>
                <w:bCs/>
                <w:color w:val="404040" w:themeColor="text1" w:themeTint="BF"/>
              </w:rPr>
              <w:t>5</w:t>
            </w:r>
            <w:r w:rsidRPr="00CA008B">
              <w:rPr>
                <w:rFonts w:cstheme="minorHAnsi"/>
                <w:bCs/>
                <w:color w:val="404040" w:themeColor="text1" w:themeTint="BF"/>
              </w:rPr>
              <w:t>, noting this represents data from a small number of satellite tracked turtles.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olive ridley </w:t>
            </w:r>
            <w:r w:rsidR="00A00F9F">
              <w:rPr>
                <w:color w:val="404040" w:themeColor="text1" w:themeTint="BF"/>
              </w:rPr>
              <w:t xml:space="preserve">turtle </w:t>
            </w:r>
            <w:r w:rsidR="000F37A4">
              <w:rPr>
                <w:color w:val="404040" w:themeColor="text1" w:themeTint="BF"/>
              </w:rPr>
              <w:t>stock</w:t>
            </w:r>
            <w:r w:rsidRPr="00CA008B">
              <w:rPr>
                <w:color w:val="404040" w:themeColor="text1" w:themeTint="BF"/>
              </w:rPr>
              <w:t xml:space="preserve"> nesting in Queensland is a small </w:t>
            </w:r>
            <w:r w:rsidR="00CE35FE">
              <w:rPr>
                <w:color w:val="404040" w:themeColor="text1" w:themeTint="BF"/>
              </w:rPr>
              <w:t>aggregation</w:t>
            </w:r>
            <w:r w:rsidRPr="00CA008B">
              <w:rPr>
                <w:color w:val="404040" w:themeColor="text1" w:themeTint="BF"/>
              </w:rPr>
              <w:t xml:space="preserve"> that is genetically distinct from olive ridley</w:t>
            </w:r>
            <w:r w:rsidR="00A00F9F">
              <w:rPr>
                <w:color w:val="404040" w:themeColor="text1" w:themeTint="BF"/>
              </w:rPr>
              <w:t xml:space="preserve"> turtle</w:t>
            </w:r>
            <w:r w:rsidRPr="00CA008B">
              <w:rPr>
                <w:color w:val="404040" w:themeColor="text1" w:themeTint="BF"/>
              </w:rPr>
              <w:t>s nesting in the Northern Territory and neighbouring countries</w:t>
            </w:r>
            <w:r w:rsidR="000004FC" w:rsidRPr="00CA008B">
              <w:rPr>
                <w:color w:val="404040" w:themeColor="text1" w:themeTint="BF"/>
              </w:rPr>
              <w:fldChar w:fldCharType="begin"/>
            </w:r>
            <w:r w:rsidR="00106EBD">
              <w:rPr>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5" w:tooltip="Jensen, 2013 #277" w:history="1">
              <w:r w:rsidR="00B93EC9" w:rsidRPr="00941050">
                <w:rPr>
                  <w:noProof/>
                  <w:color w:val="404040" w:themeColor="text1" w:themeTint="BF"/>
                  <w:vertAlign w:val="superscript"/>
                </w:rPr>
                <w:t>115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stock is believed to be in decline as inferred from multiple decades of </w:t>
            </w:r>
            <w:r w:rsidR="00200955" w:rsidRPr="00CA008B">
              <w:rPr>
                <w:color w:val="404040" w:themeColor="text1" w:themeTint="BF"/>
              </w:rPr>
              <w:t xml:space="preserve">egg loss </w:t>
            </w:r>
            <w:r w:rsidR="009031EE">
              <w:rPr>
                <w:color w:val="404040" w:themeColor="text1" w:themeTint="BF"/>
              </w:rPr>
              <w:t xml:space="preserve">to terrestrial predators </w:t>
            </w:r>
            <w:r w:rsidRPr="00CA008B">
              <w:rPr>
                <w:color w:val="404040" w:themeColor="text1" w:themeTint="BF"/>
              </w:rPr>
              <w:t>(</w:t>
            </w:r>
            <w:r w:rsidR="00200955">
              <w:rPr>
                <w:color w:val="404040" w:themeColor="text1" w:themeTint="BF"/>
              </w:rPr>
              <w:t xml:space="preserve">estimated to </w:t>
            </w:r>
            <w:r w:rsidR="00CF6E1A">
              <w:rPr>
                <w:color w:val="404040" w:themeColor="text1" w:themeTint="BF"/>
              </w:rPr>
              <w:t xml:space="preserve">occur in more </w:t>
            </w:r>
            <w:r w:rsidR="00200955">
              <w:rPr>
                <w:color w:val="404040" w:themeColor="text1" w:themeTint="BF"/>
              </w:rPr>
              <w:t xml:space="preserve">than </w:t>
            </w:r>
            <w:r w:rsidRPr="00CA008B">
              <w:rPr>
                <w:color w:val="404040" w:themeColor="text1" w:themeTint="BF"/>
              </w:rPr>
              <w:t>90 per cent</w:t>
            </w:r>
            <w:r w:rsidR="00200955">
              <w:rPr>
                <w:color w:val="404040" w:themeColor="text1" w:themeTint="BF"/>
              </w:rPr>
              <w:t xml:space="preserve"> of </w:t>
            </w:r>
            <w:r w:rsidR="003E5DC4">
              <w:rPr>
                <w:color w:val="404040" w:themeColor="text1" w:themeTint="BF"/>
              </w:rPr>
              <w:t>nests</w:t>
            </w:r>
            <w:r w:rsidRPr="00CA008B">
              <w:rPr>
                <w:color w:val="404040" w:themeColor="text1" w:themeTint="BF"/>
              </w:rPr>
              <w:t>)</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likely entanglement in ghost nets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and fisheries bycatch</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There is limited monitoring at nesting beaches and currently no long-term monitoring occurring at foraging grounds. The majority of the existing management and research is undertaken by Indigenous ranger groups and communities, with some support through collaborations with industry and government. The </w:t>
            </w:r>
            <w:r w:rsidR="00243169">
              <w:rPr>
                <w:color w:val="404040" w:themeColor="text1" w:themeTint="BF"/>
              </w:rPr>
              <w:t xml:space="preserve">Australian and </w:t>
            </w:r>
            <w:r w:rsidRPr="00CA008B">
              <w:rPr>
                <w:color w:val="404040" w:themeColor="text1" w:themeTint="BF"/>
              </w:rPr>
              <w:t xml:space="preserve">Queensland </w:t>
            </w:r>
            <w:r w:rsidR="00D15091">
              <w:rPr>
                <w:color w:val="404040" w:themeColor="text1" w:themeTint="BF"/>
              </w:rPr>
              <w:t>g</w:t>
            </w:r>
            <w:r w:rsidR="00D15091" w:rsidRPr="00CA008B">
              <w:rPr>
                <w:color w:val="404040" w:themeColor="text1" w:themeTint="BF"/>
              </w:rPr>
              <w:t>overnments</w:t>
            </w:r>
            <w:r w:rsidRPr="00CA008B">
              <w:rPr>
                <w:color w:val="404040" w:themeColor="text1" w:themeTint="BF"/>
              </w:rPr>
              <w:t xml:space="preserve"> jointly fund a targeted pig management program (2014-2017). However, management must be ongoing to successfully address nest predation. </w:t>
            </w:r>
          </w:p>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The Gulf of Carpentaria is considered to be a ghost net hotspot with estimates that each year between 2043-6132 olive ridley turtles are captured in ghost nets</w:t>
            </w:r>
            <w:r w:rsidRPr="00CA008B">
              <w:rPr>
                <w:rStyle w:val="FootnoteReference"/>
                <w:color w:val="404040" w:themeColor="text1" w:themeTint="BF"/>
              </w:rPr>
              <w:footnoteReference w:id="15"/>
            </w:r>
            <w:r w:rsidRPr="00CA008B">
              <w:rPr>
                <w:color w:val="404040" w:themeColor="text1" w:themeTint="BF"/>
              </w:rPr>
              <w:t>. While olive ridley</w:t>
            </w:r>
            <w:r w:rsidR="00A00F9F">
              <w:rPr>
                <w:color w:val="404040" w:themeColor="text1" w:themeTint="BF"/>
              </w:rPr>
              <w:t xml:space="preserve"> turtle</w:t>
            </w:r>
            <w:r w:rsidR="00DA3EC7">
              <w:rPr>
                <w:color w:val="404040" w:themeColor="text1" w:themeTint="BF"/>
              </w:rPr>
              <w:t>s</w:t>
            </w:r>
            <w:r w:rsidRPr="00CA008B">
              <w:rPr>
                <w:color w:val="404040" w:themeColor="text1" w:themeTint="BF"/>
              </w:rPr>
              <w:t xml:space="preserve"> are the least frequently reported species in fishery logbooks, there is also a large proportion of unidentified turtles, which could include olive ridley</w:t>
            </w:r>
            <w:r w:rsidR="00A00F9F">
              <w:rPr>
                <w:color w:val="404040" w:themeColor="text1" w:themeTint="BF"/>
              </w:rPr>
              <w:t xml:space="preserve"> turtles</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combined with the small size of the stock means that fisheries interaction may be affecting the viability of the stock. </w:t>
            </w:r>
          </w:p>
          <w:p w:rsidR="009760C5" w:rsidRPr="00CA008B"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It is not known the extent to which olive ridley turtles will be able to adapt to environmental changes associated with climate change, however, the small size and limited region in which this stock nests makes them susceptible to sea level rise, increased extreme weather and changes in sand and water temperature. Given the assumed long</w:t>
            </w:r>
            <w:r w:rsidR="000A2FDF">
              <w:rPr>
                <w:color w:val="404040" w:themeColor="text1" w:themeTint="BF"/>
              </w:rPr>
              <w:t>-</w:t>
            </w:r>
            <w:r w:rsidRPr="00CA008B">
              <w:rPr>
                <w:color w:val="404040" w:themeColor="text1" w:themeTint="BF"/>
              </w:rPr>
              <w:t>term decline in this stock, it is important to establish long</w:t>
            </w:r>
            <w:r w:rsidR="000A2FDF">
              <w:rPr>
                <w:color w:val="404040" w:themeColor="text1" w:themeTint="BF"/>
              </w:rPr>
              <w:noBreakHyphen/>
            </w:r>
            <w:r w:rsidRPr="00CA008B">
              <w:rPr>
                <w:color w:val="404040" w:themeColor="text1" w:themeTint="BF"/>
              </w:rPr>
              <w:t>term monitoring to assess the efficacy of management actions and to track recovery of the stock.</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87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r w:rsidR="0059682E" w:rsidRPr="00CA008B" w:rsidDel="0059682E">
              <w:rPr>
                <w:rFonts w:cstheme="minorHAnsi"/>
                <w:bCs/>
                <w:color w:val="404040" w:themeColor="text1" w:themeTint="BF"/>
              </w:rPr>
              <w:t xml:space="preserve"> </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Support ongoing implementation of terrestrial predation management program</w:t>
            </w:r>
            <w:r>
              <w:rPr>
                <w:color w:val="404040" w:themeColor="text1" w:themeTint="BF"/>
              </w:rPr>
              <w:t xml:space="preserve">s. </w:t>
            </w:r>
          </w:p>
        </w:tc>
        <w:tc>
          <w:tcPr>
            <w:tcW w:w="1871" w:type="dxa"/>
            <w:gridSpan w:val="2"/>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A6</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Default="000F4E91" w:rsidP="009760C5">
            <w:pPr>
              <w:pStyle w:val="ListBullet"/>
              <w:spacing w:before="60" w:after="60" w:line="240" w:lineRule="auto"/>
              <w:rPr>
                <w:color w:val="404040" w:themeColor="text1" w:themeTint="BF"/>
              </w:rPr>
            </w:pPr>
            <w:r w:rsidRPr="00CA008B">
              <w:rPr>
                <w:color w:val="404040" w:themeColor="text1" w:themeTint="BF"/>
              </w:rPr>
              <w:t>Maintain and expand partnership arrangements for the collection of marine debris (both onshore and offshore).</w:t>
            </w:r>
          </w:p>
          <w:p w:rsidR="005E3421" w:rsidRDefault="009D5558" w:rsidP="009760C5">
            <w:pPr>
              <w:pStyle w:val="ListBullet"/>
              <w:spacing w:before="60" w:after="60" w:line="240" w:lineRule="auto"/>
              <w:rPr>
                <w:color w:val="404040" w:themeColor="text1" w:themeTint="BF"/>
              </w:rPr>
            </w:pPr>
            <w:r>
              <w:rPr>
                <w:color w:val="404040" w:themeColor="text1" w:themeTint="BF"/>
              </w:rPr>
              <w:t>Support collection of tissue samples from stranded marine turtles</w:t>
            </w:r>
            <w:r w:rsidR="00D15091">
              <w:rPr>
                <w:color w:val="404040" w:themeColor="text1" w:themeTint="BF"/>
              </w:rPr>
              <w:t>.</w:t>
            </w:r>
          </w:p>
        </w:tc>
        <w:tc>
          <w:tcPr>
            <w:tcW w:w="1871" w:type="dxa"/>
            <w:gridSpan w:val="2"/>
            <w:tcBorders>
              <w:top w:val="nil"/>
              <w:left w:val="nil"/>
              <w:bottom w:val="nil"/>
            </w:tcBorders>
            <w:shd w:val="clear" w:color="auto" w:fill="DBE5F1" w:themeFill="accent1" w:themeFillTint="33"/>
          </w:tcPr>
          <w:p w:rsidR="000F4E91" w:rsidRPr="005C65A8" w:rsidRDefault="000F4E91" w:rsidP="000F4E91">
            <w:pPr>
              <w:pStyle w:val="ListBullet"/>
              <w:numPr>
                <w:ilvl w:val="0"/>
                <w:numId w:val="0"/>
              </w:numPr>
              <w:spacing w:before="60" w:after="60" w:line="240" w:lineRule="auto"/>
              <w:jc w:val="center"/>
              <w:rPr>
                <w:color w:val="404040" w:themeColor="text1" w:themeTint="BF"/>
                <w:sz w:val="16"/>
                <w:szCs w:val="16"/>
              </w:rPr>
            </w:pPr>
            <w:r>
              <w:rPr>
                <w:color w:val="404040" w:themeColor="text1" w:themeTint="BF"/>
              </w:rPr>
              <w:t>A3</w:t>
            </w:r>
          </w:p>
          <w:p w:rsidR="009D5558" w:rsidRPr="005C65A8" w:rsidRDefault="009D5558" w:rsidP="000F4E91">
            <w:pPr>
              <w:pStyle w:val="ListBullet"/>
              <w:numPr>
                <w:ilvl w:val="0"/>
                <w:numId w:val="0"/>
              </w:numPr>
              <w:spacing w:before="60" w:after="60" w:line="240" w:lineRule="auto"/>
              <w:jc w:val="center"/>
              <w:rPr>
                <w:color w:val="404040" w:themeColor="text1" w:themeTint="BF"/>
                <w:sz w:val="16"/>
                <w:szCs w:val="16"/>
              </w:rPr>
            </w:pPr>
          </w:p>
          <w:p w:rsidR="009D5558" w:rsidRDefault="009D5558"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w:t>
            </w:r>
            <w:r>
              <w:rPr>
                <w:color w:val="404040" w:themeColor="text1" w:themeTint="BF"/>
              </w:rPr>
              <w:t xml:space="preserve">tering the Gulf of Carpentaria. </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w:t>
            </w:r>
            <w:r w:rsidR="002C2063">
              <w:rPr>
                <w:color w:val="404040" w:themeColor="text1" w:themeTint="BF"/>
              </w:rPr>
              <w:t xml:space="preserve"> to</w:t>
            </w:r>
            <w:r>
              <w:rPr>
                <w:color w:val="404040" w:themeColor="text1" w:themeTint="BF"/>
              </w:rPr>
              <w:t xml:space="preserve"> adapt to these changes.</w:t>
            </w:r>
          </w:p>
        </w:tc>
        <w:tc>
          <w:tcPr>
            <w:tcW w:w="1871"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rFonts w:cstheme="minorHAnsi"/>
                <w:bCs/>
                <w:color w:val="404040" w:themeColor="text1" w:themeTint="BF"/>
              </w:rPr>
            </w:pPr>
            <w:r w:rsidRPr="00CA008B">
              <w:rPr>
                <w:color w:val="404040" w:themeColor="text1" w:themeTint="BF"/>
              </w:rPr>
              <w:t xml:space="preserve">Identify and protect areas likely to provide refugia and range expansion. </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A2</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Support and expand research collabor</w:t>
            </w:r>
            <w:r>
              <w:rPr>
                <w:color w:val="404040" w:themeColor="text1" w:themeTint="BF"/>
              </w:rPr>
              <w:t xml:space="preserve">ations with commercial fishers. </w:t>
            </w:r>
          </w:p>
        </w:tc>
        <w:tc>
          <w:tcPr>
            <w:tcW w:w="1871"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long-</w:t>
            </w:r>
            <w:r w:rsidR="009760C5" w:rsidRPr="00CA008B">
              <w:rPr>
                <w:color w:val="404040" w:themeColor="text1" w:themeTint="BF"/>
              </w:rPr>
              <w:t>term monitoring at index beach to assess trends in nesting abundance and efficacy of terrestrial predator control programs.</w:t>
            </w:r>
          </w:p>
        </w:tc>
        <w:tc>
          <w:tcPr>
            <w:tcW w:w="1871" w:type="dxa"/>
            <w:gridSpan w:val="2"/>
            <w:tcBorders>
              <w:top w:val="nil"/>
              <w:left w:val="nil"/>
              <w:bottom w:val="single" w:sz="4" w:space="0" w:color="auto"/>
            </w:tcBorders>
            <w:shd w:val="clear" w:color="auto" w:fill="DBE5F1" w:themeFill="accent1" w:themeFillTint="33"/>
          </w:tcPr>
          <w:p w:rsidR="009760C5" w:rsidRPr="00CA008B" w:rsidRDefault="000F4E91" w:rsidP="009760C5">
            <w:pPr>
              <w:pStyle w:val="ListBullet"/>
              <w:numPr>
                <w:ilvl w:val="0"/>
                <w:numId w:val="0"/>
              </w:numPr>
              <w:spacing w:before="60" w:after="60" w:line="240" w:lineRule="auto"/>
              <w:jc w:val="center"/>
              <w:rPr>
                <w:color w:val="404040" w:themeColor="text1" w:themeTint="BF"/>
              </w:rPr>
            </w:pPr>
            <w:r>
              <w:rPr>
                <w:color w:val="404040" w:themeColor="text1" w:themeTint="BF"/>
              </w:rPr>
              <w:t>B</w:t>
            </w:r>
            <w:r w:rsidR="009760C5" w:rsidRPr="00CA008B">
              <w:rPr>
                <w:color w:val="404040" w:themeColor="text1" w:themeTint="BF"/>
              </w:rPr>
              <w:t>1</w:t>
            </w:r>
          </w:p>
        </w:tc>
      </w:tr>
      <w:tr w:rsidR="00CE42EA"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473A9B"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right w:val="nil"/>
            </w:tcBorders>
            <w:shd w:val="clear" w:color="auto" w:fill="DBE5F1" w:themeFill="accent1" w:themeFillTint="33"/>
          </w:tcPr>
          <w:p w:rsidR="00473A9B" w:rsidRPr="00CA008B" w:rsidRDefault="00473A9B" w:rsidP="00473A9B">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9E272F">
              <w:rPr>
                <w:rFonts w:cstheme="minorHAnsi"/>
                <w:bCs/>
                <w:i/>
                <w:color w:val="404040" w:themeColor="text1" w:themeTint="BF"/>
              </w:rPr>
              <w:t>abundance for</w:t>
            </w:r>
            <w:r>
              <w:rPr>
                <w:rFonts w:cstheme="minorHAnsi"/>
                <w:bCs/>
                <w:i/>
                <w:color w:val="404040" w:themeColor="text1" w:themeTint="BF"/>
              </w:rPr>
              <w:t xml:space="preserve"> this stock are understood</w:t>
            </w:r>
          </w:p>
        </w:tc>
        <w:tc>
          <w:tcPr>
            <w:tcW w:w="1871" w:type="dxa"/>
            <w:gridSpan w:val="2"/>
            <w:tcBorders>
              <w:left w:val="nil"/>
            </w:tcBorders>
            <w:shd w:val="clear" w:color="auto" w:fill="DBE5F1" w:themeFill="accent1" w:themeFillTint="33"/>
          </w:tcPr>
          <w:p w:rsidR="00473A9B" w:rsidRPr="00CA008B" w:rsidRDefault="00473A9B" w:rsidP="00473A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Olive Ridley – Northern Territory</w:t>
            </w:r>
            <w:r>
              <w:rPr>
                <w:rFonts w:cstheme="minorHAnsi"/>
                <w:b/>
                <w:bCs/>
                <w:color w:val="FFFFFF" w:themeColor="background1"/>
              </w:rPr>
              <w:t xml:space="preserve"> (NT)</w:t>
            </w:r>
          </w:p>
        </w:tc>
        <w:tc>
          <w:tcPr>
            <w:tcW w:w="3147" w:type="dxa"/>
            <w:gridSpan w:val="2"/>
            <w:tcBorders>
              <w:bottom w:val="single" w:sz="4" w:space="0" w:color="auto"/>
            </w:tcBorders>
            <w:shd w:val="clear" w:color="auto" w:fill="D9D9D9" w:themeFill="background1" w:themeFillShade="D9"/>
          </w:tcPr>
          <w:p w:rsidR="009760C5" w:rsidRPr="0050547F" w:rsidRDefault="009760C5" w:rsidP="00B93EC9">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941050">
              <w:rPr>
                <w:rFonts w:cstheme="minorHAnsi"/>
                <w:b/>
                <w:bCs/>
              </w:rPr>
              <w:instrText xml:space="preserve"> ADDIN EN.CITE &lt;EndNote&gt;&lt;Cite&gt;&lt;Author&gt;Limpus&lt;/Author&gt;&lt;Year&gt;2013&lt;/Year&gt;&lt;RecNum&gt;400&lt;/RecNum&gt;&lt;DisplayText&gt;&lt;style face="superscript"&gt;[147]&lt;/style&gt;&lt;/DisplayText&gt;&lt;record&gt;&lt;rec-number&gt;400&lt;/rec-number&gt;&lt;foreign-keys&gt;&lt;key app="EN" db-id="2rvf559zztv5t2e02wrv9was55we9d9xt90x" timestamp="1442298728"&gt;400&lt;/key&gt;&lt;/foreign-keys&gt;&lt;ref-type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4. Olive ridley turtle,&lt;/style&gt;&lt;style face="italic" font="default" size="100%"&gt; Lepidochelys olivacea,&lt;/style&gt;&lt;style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rPr>
              <w:fldChar w:fldCharType="separate"/>
            </w:r>
            <w:r w:rsidR="00941050" w:rsidRPr="00941050">
              <w:rPr>
                <w:rFonts w:cstheme="minorHAnsi"/>
                <w:b/>
                <w:bCs/>
                <w:noProof/>
                <w:vertAlign w:val="superscript"/>
              </w:rPr>
              <w:t>[</w:t>
            </w:r>
            <w:hyperlink w:anchor="_ENREF_147" w:tooltip="Limpus, 2013 #400" w:history="1">
              <w:r w:rsidR="00B93EC9" w:rsidRPr="00941050">
                <w:rPr>
                  <w:rFonts w:cstheme="minorHAnsi"/>
                  <w:b/>
                  <w:bCs/>
                  <w:noProof/>
                  <w:vertAlign w:val="superscript"/>
                </w:rPr>
                <w:t>147</w:t>
              </w:r>
            </w:hyperlink>
            <w:r w:rsidR="00941050" w:rsidRPr="00941050">
              <w:rPr>
                <w:rFonts w:cstheme="minorHAnsi"/>
                <w:b/>
                <w:bCs/>
                <w:noProof/>
                <w:vertAlign w:val="superscript"/>
              </w:rPr>
              <w:t>]</w:t>
            </w:r>
            <w:r w:rsidR="000004FC">
              <w:rPr>
                <w:rFonts w:cstheme="minorHAnsi"/>
                <w:b/>
                <w:bCs/>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701" w:type="dxa"/>
            <w:shd w:val="clear" w:color="auto" w:fill="FFB9FF"/>
          </w:tcPr>
          <w:p w:rsidR="009760C5" w:rsidRPr="00CA008B" w:rsidDel="00BD1596"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701"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D15091">
              <w:rPr>
                <w:rFonts w:cstheme="minorHAnsi"/>
                <w:bCs/>
                <w:color w:val="404040" w:themeColor="text1" w:themeTint="BF"/>
              </w:rPr>
              <w:t>–</w:t>
            </w:r>
            <w:r w:rsidRPr="00CA008B">
              <w:rPr>
                <w:rFonts w:cstheme="minorHAnsi"/>
                <w:bCs/>
                <w:color w:val="404040" w:themeColor="text1" w:themeTint="BF"/>
              </w:rPr>
              <w:t xml:space="preserve"> domestic</w:t>
            </w:r>
            <w:r w:rsidR="00D15091">
              <w:rPr>
                <w:rFonts w:cstheme="minorHAnsi"/>
                <w:bCs/>
                <w:color w:val="404040" w:themeColor="text1" w:themeTint="BF"/>
              </w:rPr>
              <w:t xml:space="preserve">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English Company, Wessel, Crocodile, </w:t>
            </w:r>
            <w:r w:rsidR="00132E41">
              <w:rPr>
                <w:rFonts w:cstheme="minorHAnsi"/>
                <w:bCs/>
                <w:color w:val="404040" w:themeColor="text1" w:themeTint="BF"/>
              </w:rPr>
              <w:t>Elcho and Tiwi Islands of north</w:t>
            </w:r>
            <w:r w:rsidR="00A01227">
              <w:rPr>
                <w:rFonts w:cstheme="minorHAnsi"/>
                <w:bCs/>
                <w:color w:val="404040" w:themeColor="text1" w:themeTint="BF"/>
              </w:rPr>
              <w:t>-</w:t>
            </w:r>
            <w:r w:rsidR="00132E41">
              <w:rPr>
                <w:rFonts w:cstheme="minorHAnsi"/>
                <w:bCs/>
                <w:color w:val="404040" w:themeColor="text1" w:themeTint="BF"/>
              </w:rPr>
              <w:t>east</w:t>
            </w:r>
            <w:r w:rsidRPr="00CA008B">
              <w:rPr>
                <w:rFonts w:cstheme="minorHAnsi"/>
                <w:bCs/>
                <w:color w:val="404040" w:themeColor="text1" w:themeTint="BF"/>
              </w:rPr>
              <w:t xml:space="preserve"> Arnhem Land and Grant Island</w:t>
            </w:r>
            <w:r w:rsidR="002C2063">
              <w:rPr>
                <w:rFonts w:cstheme="minorHAnsi"/>
                <w:bCs/>
                <w:color w:val="404040" w:themeColor="text1" w:themeTint="BF"/>
              </w:rPr>
              <w:t>s</w:t>
            </w:r>
            <w:r w:rsidRPr="00CA008B">
              <w:rPr>
                <w:rFonts w:cstheme="minorHAnsi"/>
                <w:bCs/>
                <w:color w:val="404040" w:themeColor="text1" w:themeTint="BF"/>
              </w:rPr>
              <w:t xml:space="preserve">, McCluer Island Group, </w:t>
            </w:r>
            <w:r w:rsidR="00071C12">
              <w:rPr>
                <w:rFonts w:cstheme="minorHAnsi"/>
                <w:bCs/>
                <w:color w:val="404040" w:themeColor="text1" w:themeTint="BF"/>
              </w:rPr>
              <w:t>Cobourg</w:t>
            </w:r>
            <w:r w:rsidRPr="00CA008B">
              <w:rPr>
                <w:rFonts w:cstheme="minorHAnsi"/>
                <w:bCs/>
                <w:color w:val="404040" w:themeColor="text1" w:themeTint="BF"/>
              </w:rPr>
              <w:t xml:space="preserve"> Peninsula, Melville Island and Bathurst Island off north-western Arnhem 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western Northern Territory, eastern Arnhem Land and Dhimurru I</w:t>
            </w:r>
            <w:r w:rsidR="00045985">
              <w:rPr>
                <w:rFonts w:cstheme="minorHAnsi"/>
                <w:bCs/>
                <w:color w:val="404040" w:themeColor="text1" w:themeTint="BF"/>
              </w:rPr>
              <w:t xml:space="preserve">ndigenous </w:t>
            </w:r>
            <w:r w:rsidRPr="00CA008B">
              <w:rPr>
                <w:rFonts w:cstheme="minorHAnsi"/>
                <w:bCs/>
                <w:color w:val="404040" w:themeColor="text1" w:themeTint="BF"/>
              </w:rPr>
              <w:t>P</w:t>
            </w:r>
            <w:r w:rsidR="00045985">
              <w:rPr>
                <w:rFonts w:cstheme="minorHAnsi"/>
                <w:bCs/>
                <w:color w:val="404040" w:themeColor="text1" w:themeTint="BF"/>
              </w:rPr>
              <w:t xml:space="preserve">rotected </w:t>
            </w:r>
            <w:r w:rsidRPr="00CA008B">
              <w:rPr>
                <w:rFonts w:cstheme="minorHAnsi"/>
                <w:bCs/>
                <w:color w:val="404040" w:themeColor="text1" w:themeTint="BF"/>
              </w:rPr>
              <w:t>A</w:t>
            </w:r>
            <w:r w:rsidR="00045985">
              <w:rPr>
                <w:rFonts w:cstheme="minorHAnsi"/>
                <w:bCs/>
                <w:color w:val="404040" w:themeColor="text1" w:themeTint="BF"/>
              </w:rPr>
              <w:t>reas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w:t>
            </w:r>
            <w:r w:rsidR="00D15091">
              <w:rPr>
                <w:color w:val="404040" w:themeColor="text1" w:themeTint="BF"/>
              </w:rPr>
              <w:t xml:space="preserve"> currently </w:t>
            </w:r>
            <w:r w:rsidR="005B6BC8">
              <w:rPr>
                <w:color w:val="404040" w:themeColor="text1" w:themeTint="BF"/>
              </w:rPr>
              <w:t>monitored.</w:t>
            </w:r>
          </w:p>
        </w:tc>
        <w:tc>
          <w:tcPr>
            <w:tcW w:w="3147"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Apr</w:t>
            </w:r>
            <w:r w:rsidR="00943D93">
              <w:rPr>
                <w:rFonts w:cstheme="minorHAnsi"/>
                <w:bCs/>
                <w:color w:val="404040" w:themeColor="text1" w:themeTint="BF"/>
              </w:rPr>
              <w:t>–</w:t>
            </w:r>
            <w:r w:rsidRPr="00CA008B">
              <w:rPr>
                <w:rFonts w:cstheme="minorHAnsi"/>
                <w:bCs/>
                <w:color w:val="404040" w:themeColor="text1" w:themeTint="BF"/>
              </w:rPr>
              <w:t>Jun)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Jun</w:t>
            </w:r>
            <w:r w:rsidR="00943D93">
              <w:rPr>
                <w:rFonts w:cstheme="minorHAnsi"/>
                <w:bCs/>
                <w:color w:val="404040" w:themeColor="text1" w:themeTint="BF"/>
              </w:rPr>
              <w:t>–</w:t>
            </w:r>
            <w:r w:rsidRPr="00CA008B">
              <w:rPr>
                <w:rFonts w:cstheme="minorHAnsi"/>
                <w:bCs/>
                <w:color w:val="404040" w:themeColor="text1" w:themeTint="BF"/>
              </w:rPr>
              <w:t>Aug)</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Forage over soft-bottomed substrates (shallow</w:t>
            </w:r>
            <w:r w:rsidR="00814642">
              <w:rPr>
                <w:rFonts w:cstheme="minorHAnsi"/>
                <w:bCs/>
                <w:color w:val="404040" w:themeColor="text1" w:themeTint="BF"/>
              </w:rPr>
              <w:t>s</w:t>
            </w:r>
            <w:r w:rsidRPr="00CA008B">
              <w:rPr>
                <w:rFonts w:cstheme="minorHAnsi"/>
                <w:bCs/>
                <w:color w:val="404040" w:themeColor="text1" w:themeTint="BF"/>
              </w:rPr>
              <w:t xml:space="preserve"> </w:t>
            </w:r>
            <w:r w:rsidR="00AE2EC1">
              <w:rPr>
                <w:rFonts w:cstheme="minorHAnsi"/>
                <w:bCs/>
                <w:color w:val="404040" w:themeColor="text1" w:themeTint="BF"/>
              </w:rPr>
              <w:t>to</w:t>
            </w:r>
            <w:r w:rsidRPr="00CA008B">
              <w:rPr>
                <w:rFonts w:cstheme="minorHAnsi"/>
                <w:bCs/>
                <w:color w:val="404040" w:themeColor="text1" w:themeTint="BF"/>
              </w:rPr>
              <w:t xml:space="preserve"> 200 m) along coastal zone of northern Australia</w:t>
            </w:r>
            <w:r w:rsidR="000004FC">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&lt;EndNote&gt;&lt;Cite&gt;&lt;Author&gt;Whiting&lt;/Author&gt;&lt;Year&gt;2007&lt;/Year&gt;&lt;RecNum&gt;170&lt;/RecNum&gt;&lt;DisplayText&gt;&lt;style face="superscript"&gt;[248]&lt;/style&gt;&lt;/DisplayText&gt;&lt;record&gt;&lt;rec-number&gt;170&lt;/rec-number&gt;&lt;foreign-keys&gt;&lt;key app="EN" db-id="2rvf559zztv5t2e02wrv9was55we9d9xt90x" timestamp="1363565792"&gt;170&lt;/key&gt;&lt;/foreign-keys&gt;&lt;ref-type name="Journal Article"&gt;17&lt;/ref-type&gt;&lt;contributors&gt;&lt;authors&gt;&lt;author&gt;Whiting, Scott D.&lt;/author&gt;&lt;author&gt;Long, John L.&lt;/author&gt;&lt;author&gt;Hadden, Kate M.&lt;/author&gt;&lt;author&gt;Lauder, Anderson D.K.&lt;/author&gt;&lt;author&gt;Koch, Andrea U.&lt;/author&gt;&lt;/authors&gt;&lt;/contributors&gt;&lt;titles&gt;&lt;title&gt;Insights into size, seasonality and biology of a nesting population of the olive ridley turtle in northern Australia&lt;/title&gt;&lt;secondary-title&gt;Wildlife Research&lt;/secondary-title&gt;&lt;/titles&gt;&lt;periodical&gt;&lt;full-title&gt;Wildlife Research&lt;/full-title&gt;&lt;/periodical&gt;&lt;pages&gt;200-210&lt;/pages&gt;&lt;volume&gt;34&lt;/volume&gt;&lt;dates&gt;&lt;year&gt;2007&lt;/year&gt;&lt;/dates&gt;&lt;label&gt;electronic&lt;/label&gt;&lt;urls&gt;&lt;/urls&gt;&lt;/record&gt;&lt;/Cite&gt;&lt;/EndNote&gt;</w:instrText>
            </w:r>
            <w:r w:rsidR="000004FC">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8" w:tooltip="Whiting, 2007 #170" w:history="1">
              <w:r w:rsidR="00B93EC9" w:rsidRPr="00227812">
                <w:rPr>
                  <w:rFonts w:cstheme="minorHAnsi"/>
                  <w:bCs/>
                  <w:noProof/>
                  <w:color w:val="404040" w:themeColor="text1" w:themeTint="BF"/>
                  <w:vertAlign w:val="superscript"/>
                </w:rPr>
                <w:t>248</w:t>
              </w:r>
            </w:hyperlink>
            <w:r w:rsidR="00227812" w:rsidRPr="00227812">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pStyle w:val="ListBullet"/>
              <w:numPr>
                <w:ilvl w:val="0"/>
                <w:numId w:val="0"/>
              </w:numPr>
              <w:spacing w:before="60" w:after="60" w:line="240" w:lineRule="auto"/>
              <w:ind w:left="369" w:hanging="369"/>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045985">
              <w:rPr>
                <w:rFonts w:cstheme="minorHAnsi"/>
                <w:bCs/>
                <w:color w:val="404040" w:themeColor="text1" w:themeTint="BF"/>
              </w:rPr>
              <w:t>5</w:t>
            </w:r>
            <w:r w:rsidR="009558E2">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558E2" w:rsidRDefault="009473BA" w:rsidP="005639ED">
            <w:pPr>
              <w:pStyle w:val="ListBullet"/>
              <w:numPr>
                <w:ilvl w:val="0"/>
                <w:numId w:val="0"/>
              </w:numPr>
              <w:spacing w:before="60" w:after="60" w:line="240" w:lineRule="auto"/>
              <w:jc w:val="both"/>
              <w:rPr>
                <w:color w:val="404040" w:themeColor="text1" w:themeTint="BF"/>
              </w:rPr>
            </w:pPr>
            <w:r>
              <w:rPr>
                <w:color w:val="404040" w:themeColor="text1" w:themeTint="BF"/>
              </w:rPr>
              <w:t>While t</w:t>
            </w:r>
            <w:r w:rsidR="009760C5" w:rsidRPr="00CA008B">
              <w:rPr>
                <w:color w:val="404040" w:themeColor="text1" w:themeTint="BF"/>
              </w:rPr>
              <w:t>he Northern Territory olive ridley</w:t>
            </w:r>
            <w:r w:rsidR="00A00F9F">
              <w:rPr>
                <w:color w:val="404040" w:themeColor="text1" w:themeTint="BF"/>
              </w:rPr>
              <w:t xml:space="preserve"> turtle</w:t>
            </w:r>
            <w:r w:rsidR="009760C5" w:rsidRPr="00CA008B">
              <w:rPr>
                <w:color w:val="404040" w:themeColor="text1" w:themeTint="BF"/>
              </w:rPr>
              <w:t xml:space="preserve"> </w:t>
            </w:r>
            <w:r w:rsidR="000F37A4">
              <w:rPr>
                <w:color w:val="404040" w:themeColor="text1" w:themeTint="BF"/>
              </w:rPr>
              <w:t>stock</w:t>
            </w:r>
            <w:r w:rsidR="009760C5" w:rsidRPr="00CA008B">
              <w:rPr>
                <w:color w:val="404040" w:themeColor="text1" w:themeTint="BF"/>
              </w:rPr>
              <w:t xml:space="preserve"> is relatively small and has a limited geographic range</w:t>
            </w:r>
            <w:r>
              <w:rPr>
                <w:color w:val="404040" w:themeColor="text1" w:themeTint="BF"/>
              </w:rPr>
              <w:t>, it is likely that the N</w:t>
            </w:r>
            <w:r w:rsidR="00542881">
              <w:rPr>
                <w:color w:val="404040" w:themeColor="text1" w:themeTint="BF"/>
              </w:rPr>
              <w:t xml:space="preserve">orthern </w:t>
            </w:r>
            <w:r>
              <w:rPr>
                <w:color w:val="404040" w:themeColor="text1" w:themeTint="BF"/>
              </w:rPr>
              <w:t>T</w:t>
            </w:r>
            <w:r w:rsidR="00542881">
              <w:rPr>
                <w:color w:val="404040" w:themeColor="text1" w:themeTint="BF"/>
              </w:rPr>
              <w:t>erritory</w:t>
            </w:r>
            <w:r>
              <w:rPr>
                <w:color w:val="404040" w:themeColor="text1" w:themeTint="BF"/>
              </w:rPr>
              <w:t xml:space="preserve"> has the most significant olive ridley population remaining in the Asia-Pacific region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CF6E1A">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Pr>
                <w:color w:val="404040" w:themeColor="text1" w:themeTint="BF"/>
              </w:rPr>
              <w:t>.</w:t>
            </w:r>
            <w:r w:rsidR="009760C5" w:rsidRPr="00CA008B">
              <w:rPr>
                <w:color w:val="404040" w:themeColor="text1" w:themeTint="BF"/>
              </w:rPr>
              <w:t xml:space="preserve"> </w:t>
            </w:r>
            <w:r>
              <w:rPr>
                <w:color w:val="404040" w:themeColor="text1" w:themeTint="BF"/>
              </w:rPr>
              <w:t xml:space="preserve">This stock is </w:t>
            </w:r>
            <w:r w:rsidR="009760C5" w:rsidRPr="00CA008B">
              <w:rPr>
                <w:color w:val="404040" w:themeColor="text1" w:themeTint="BF"/>
              </w:rPr>
              <w:t xml:space="preserve">co-managed by the Northern Territory Government and </w:t>
            </w:r>
            <w:r w:rsidR="009031EE">
              <w:rPr>
                <w:color w:val="404040" w:themeColor="text1" w:themeTint="BF"/>
              </w:rPr>
              <w:t xml:space="preserve">the </w:t>
            </w:r>
            <w:r w:rsidR="009760C5" w:rsidRPr="00CA008B">
              <w:rPr>
                <w:color w:val="404040" w:themeColor="text1" w:themeTint="BF"/>
              </w:rPr>
              <w:t xml:space="preserve">Dhimurru, Djelk, Laynhapuy, Anindilyakwa, Yanyuwa (Li-Anthawirriyarra) communities. These Indigenous communities have Indigenous Protected Areas in the region and nesting on the Cobourg Peninsula is </w:t>
            </w:r>
            <w:r w:rsidR="00395246">
              <w:rPr>
                <w:color w:val="404040" w:themeColor="text1" w:themeTint="BF"/>
              </w:rPr>
              <w:t xml:space="preserve">provided </w:t>
            </w:r>
            <w:r w:rsidR="009760C5" w:rsidRPr="00CA008B">
              <w:rPr>
                <w:color w:val="404040" w:themeColor="text1" w:themeTint="BF"/>
              </w:rPr>
              <w:t>protect</w:t>
            </w:r>
            <w:r w:rsidR="00395246">
              <w:rPr>
                <w:color w:val="404040" w:themeColor="text1" w:themeTint="BF"/>
              </w:rPr>
              <w:t>ion</w:t>
            </w:r>
            <w:r w:rsidR="009760C5" w:rsidRPr="00CA008B">
              <w:rPr>
                <w:color w:val="404040" w:themeColor="text1" w:themeTint="BF"/>
              </w:rPr>
              <w:t xml:space="preserve"> within the </w:t>
            </w:r>
            <w:r w:rsidR="009760C5" w:rsidRPr="00CA008B">
              <w:rPr>
                <w:bCs/>
                <w:color w:val="404040" w:themeColor="text1" w:themeTint="BF"/>
              </w:rPr>
              <w:t>Garig Gunak Barlu National Park</w:t>
            </w:r>
            <w:r w:rsidR="000A2FDF">
              <w:rPr>
                <w:color w:val="404040" w:themeColor="text1" w:themeTint="BF"/>
              </w:rPr>
              <w:t>. A lack of long-</w:t>
            </w:r>
            <w:r w:rsidR="009760C5" w:rsidRPr="00CA008B">
              <w:rPr>
                <w:color w:val="404040" w:themeColor="text1" w:themeTint="BF"/>
              </w:rPr>
              <w:t xml:space="preserve">term monitoring has precluded stock status estimates. Many Indigenous ranger groups are now monitoring nesting in their local areas as part of land and sea management activities. </w:t>
            </w:r>
          </w:p>
          <w:p w:rsidR="009760C5"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Large numbers of olive ridley turtles are reported drowned each year in ghost</w:t>
            </w:r>
            <w:r w:rsidR="00647CA3">
              <w:rPr>
                <w:color w:val="404040" w:themeColor="text1" w:themeTint="BF"/>
              </w:rPr>
              <w:t xml:space="preserve"> </w:t>
            </w:r>
            <w:r w:rsidRPr="00CA008B">
              <w:rPr>
                <w:color w:val="404040" w:themeColor="text1" w:themeTint="BF"/>
              </w:rPr>
              <w:t>nets that have washed up in the Northern Territory</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6" w:tooltip="Wilcox, 2014 #323" w:history="1">
              <w:r w:rsidR="00B93EC9" w:rsidRPr="00227812">
                <w:rPr>
                  <w:noProof/>
                  <w:color w:val="404040" w:themeColor="text1" w:themeTint="BF"/>
                  <w:vertAlign w:val="superscript"/>
                </w:rPr>
                <w:t>256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00395246" w:rsidRPr="00CA008B">
              <w:rPr>
                <w:color w:val="404040" w:themeColor="text1" w:themeTint="BF"/>
              </w:rPr>
              <w:t xml:space="preserve">Historically, olive ridley turtles are likely to have made up a </w:t>
            </w:r>
            <w:r w:rsidR="00395246">
              <w:rPr>
                <w:color w:val="404040" w:themeColor="text1" w:themeTint="BF"/>
              </w:rPr>
              <w:t>major</w:t>
            </w:r>
            <w:r w:rsidR="00395246" w:rsidRPr="00CA008B">
              <w:rPr>
                <w:color w:val="404040" w:themeColor="text1" w:themeTint="BF"/>
              </w:rPr>
              <w:t xml:space="preserve"> proportion of turtles captured in trawl bycatch and the introduction of compulsory turtle excluder devices in Australian trawl fisheries has </w:t>
            </w:r>
            <w:r w:rsidR="00395246">
              <w:rPr>
                <w:color w:val="404040" w:themeColor="text1" w:themeTint="BF"/>
              </w:rPr>
              <w:t>substantial</w:t>
            </w:r>
            <w:r w:rsidR="00395246" w:rsidRPr="00CA008B">
              <w:rPr>
                <w:color w:val="404040" w:themeColor="text1" w:themeTint="BF"/>
              </w:rPr>
              <w:t>ly reduced this threat</w:t>
            </w:r>
            <w:r w:rsidR="00395246"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395246"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 xml:space="preserve">. </w:t>
            </w:r>
            <w:r w:rsidRPr="00CA008B">
              <w:rPr>
                <w:color w:val="404040" w:themeColor="text1" w:themeTint="BF"/>
              </w:rPr>
              <w:t xml:space="preserve">Olive ridley </w:t>
            </w:r>
            <w:r w:rsidR="00A00F9F">
              <w:rPr>
                <w:color w:val="404040" w:themeColor="text1" w:themeTint="BF"/>
              </w:rPr>
              <w:t xml:space="preserve">turtle </w:t>
            </w:r>
            <w:r w:rsidRPr="00CA008B">
              <w:rPr>
                <w:color w:val="404040" w:themeColor="text1" w:themeTint="BF"/>
              </w:rPr>
              <w:t>nests on the Tiwi Islands are frequently inundated by high tides</w:t>
            </w:r>
            <w:r w:rsidR="00227C3C">
              <w:rPr>
                <w:color w:val="404040" w:themeColor="text1" w:themeTint="BF"/>
              </w:rPr>
              <w:t>,</w:t>
            </w:r>
            <w:r w:rsidRPr="00CA008B">
              <w:rPr>
                <w:color w:val="404040" w:themeColor="text1" w:themeTint="BF"/>
              </w:rPr>
              <w:t xml:space="preserve"> and cyclones </w:t>
            </w:r>
            <w:r w:rsidR="00141E5D">
              <w:rPr>
                <w:color w:val="404040" w:themeColor="text1" w:themeTint="BF"/>
              </w:rPr>
              <w:t xml:space="preserve">have impacted </w:t>
            </w:r>
            <w:r w:rsidRPr="00CA008B">
              <w:rPr>
                <w:color w:val="404040" w:themeColor="text1" w:themeTint="BF"/>
              </w:rPr>
              <w:t>nesting success</w:t>
            </w:r>
            <w:r w:rsidR="000004FC" w:rsidRPr="00CA008B">
              <w:rPr>
                <w:color w:val="404040" w:themeColor="text1" w:themeTint="BF"/>
              </w:rPr>
              <w:fldChar w:fldCharType="begin">
                <w:fldData xml:space="preserve">PEVuZE5vdGU+PENpdGU+PEF1dGhvcj5XaGl0aW5nPC9BdXRob3I+PFllYXI+MjAwNTwvWWVhcj48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</w:fldData>
              </w:fldChar>
            </w:r>
            <w:r w:rsidR="00227812">
              <w:rPr>
                <w:color w:val="404040" w:themeColor="text1" w:themeTint="BF"/>
              </w:rPr>
              <w:instrText xml:space="preserve"> ADDIN EN.CITE </w:instrText>
            </w:r>
            <w:r w:rsidR="00227812">
              <w:rPr>
                <w:color w:val="404040" w:themeColor="text1" w:themeTint="BF"/>
              </w:rPr>
              <w:fldChar w:fldCharType="begin">
                <w:fldData xml:space="preserve">PEVuZE5vdGU+PENpdGU+PEF1dGhvcj5XaGl0aW5nPC9BdXRob3I+PFllYXI+MjAwNTwvWWVhcj48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</w:fldData>
              </w:fldChar>
            </w:r>
            <w:r w:rsidR="00227812">
              <w:rPr>
                <w:color w:val="404040" w:themeColor="text1" w:themeTint="BF"/>
              </w:rPr>
              <w:instrText xml:space="preserve"> ADDIN EN.CITE.DATA </w:instrText>
            </w:r>
            <w:r w:rsidR="00227812">
              <w:rPr>
                <w:color w:val="404040" w:themeColor="text1" w:themeTint="BF"/>
              </w:rPr>
            </w:r>
            <w:r w:rsidR="00227812">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4" w:tooltip="Whiting, 2007 #547" w:history="1">
              <w:r w:rsidR="00B93EC9" w:rsidRPr="00227812">
                <w:rPr>
                  <w:noProof/>
                  <w:color w:val="404040" w:themeColor="text1" w:themeTint="BF"/>
                  <w:vertAlign w:val="superscript"/>
                </w:rPr>
                <w:t>244</w:t>
              </w:r>
            </w:hyperlink>
            <w:r w:rsidR="00227812" w:rsidRPr="00227812">
              <w:rPr>
                <w:noProof/>
                <w:color w:val="404040" w:themeColor="text1" w:themeTint="BF"/>
                <w:vertAlign w:val="superscript"/>
              </w:rPr>
              <w:t xml:space="preserve">, </w:t>
            </w:r>
            <w:hyperlink w:anchor="_ENREF_246" w:tooltip="Whiting, 2005 #110" w:history="1">
              <w:r w:rsidR="00B93EC9" w:rsidRPr="00227812">
                <w:rPr>
                  <w:noProof/>
                  <w:color w:val="404040" w:themeColor="text1" w:themeTint="BF"/>
                  <w:vertAlign w:val="superscript"/>
                </w:rPr>
                <w:t>246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Infrastructure for oil/gas storage and processing is currently limited in Northern Territory waters, but is projected to expand. These types of developments can result in altered light horizons, increased boat and human activity, altered beach profiles, and changes to the benthic environment. Associated port developments also increase the risk of pollutant spills and marine debris. While olive ridley </w:t>
            </w:r>
            <w:r w:rsidR="00A00F9F">
              <w:rPr>
                <w:color w:val="404040" w:themeColor="text1" w:themeTint="BF"/>
              </w:rPr>
              <w:t xml:space="preserve">turtle </w:t>
            </w:r>
            <w:r w:rsidRPr="00CA008B">
              <w:rPr>
                <w:color w:val="404040" w:themeColor="text1" w:themeTint="BF"/>
              </w:rPr>
              <w:t>are the least frequently reported species in fishery logbooks, there is a large propo</w:t>
            </w:r>
            <w:r w:rsidR="0089220E">
              <w:rPr>
                <w:color w:val="404040" w:themeColor="text1" w:themeTint="BF"/>
              </w:rPr>
              <w:t xml:space="preserve">rtion of unidentified turtles, </w:t>
            </w:r>
            <w:r w:rsidRPr="00CA008B">
              <w:rPr>
                <w:color w:val="404040" w:themeColor="text1" w:themeTint="BF"/>
              </w:rPr>
              <w:t>which could include olive ridley</w:t>
            </w:r>
            <w:r w:rsidR="00A00F9F">
              <w:rPr>
                <w:color w:val="404040" w:themeColor="text1" w:themeTint="BF"/>
              </w:rPr>
              <w:t xml:space="preserve"> turtles</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combined with the small size of the stock means that fisheries interaction may be affecting the viability of the stock. Terrestrial predation of nests is </w:t>
            </w:r>
            <w:r w:rsidR="00C85B5C">
              <w:rPr>
                <w:color w:val="404040" w:themeColor="text1" w:themeTint="BF"/>
              </w:rPr>
              <w:t>severe</w:t>
            </w:r>
            <w:r w:rsidRPr="00CA008B">
              <w:rPr>
                <w:color w:val="404040" w:themeColor="text1" w:themeTint="BF"/>
              </w:rPr>
              <w:t xml:space="preserve"> across northern Australia</w:t>
            </w:r>
            <w:r w:rsidR="000004FC" w:rsidRPr="00CA008B">
              <w:rPr>
                <w:color w:val="404040" w:themeColor="text1" w:themeTint="BF"/>
              </w:rPr>
              <w:fldChar w:fldCharType="begin"/>
            </w:r>
            <w:r w:rsidR="00941050">
              <w:rPr>
                <w:color w:val="404040" w:themeColor="text1" w:themeTint="BF"/>
              </w:rPr>
              <w:instrText xml:space="preserve"> ADDIN EN.CITE &lt;EndNote&gt;&lt;Cite&gt;&lt;Author&gt;Chatto&lt;/Author&gt;&lt;Year&gt;2008&lt;/Year&gt;&lt;RecNum&gt;134&lt;/RecNum&gt;&lt;DisplayText&gt;&lt;style face="superscript"&gt;[36, 107]&lt;/style&gt;&lt;/DisplayText&gt;&lt;record&gt;&lt;rec-number&gt;134&lt;/rec-number&gt;&lt;foreign-keys&gt;&lt;key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Management, Northern Territory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07" w:tooltip="Hope, 1998 #393" w:history="1">
              <w:r w:rsidR="00B93EC9" w:rsidRPr="00941050">
                <w:rPr>
                  <w:noProof/>
                  <w:color w:val="404040" w:themeColor="text1" w:themeTint="BF"/>
                  <w:vertAlign w:val="superscript"/>
                </w:rPr>
                <w:t>107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It is not known the extent to which this stock is impacted by terrestrial predation. Given this is one of only two stocks of olive ridley</w:t>
            </w:r>
            <w:r w:rsidR="00A00F9F">
              <w:rPr>
                <w:color w:val="404040" w:themeColor="text1" w:themeTint="BF"/>
              </w:rPr>
              <w:t xml:space="preserve"> turtles</w:t>
            </w:r>
            <w:r w:rsidRPr="00CA008B">
              <w:rPr>
                <w:color w:val="404040" w:themeColor="text1" w:themeTint="BF"/>
              </w:rPr>
              <w:t xml:space="preserve"> nesting in Australia it is important to understand trends in nesting abundance to better understand the status of the species and assess the efficacy of management programs.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701" w:type="dxa"/>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Default="000F4E91" w:rsidP="009760C5">
            <w:pPr>
              <w:pStyle w:val="ListBullet"/>
              <w:spacing w:before="60" w:after="60" w:line="240" w:lineRule="auto"/>
              <w:rPr>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w:t>
            </w:r>
            <w:r>
              <w:rPr>
                <w:color w:val="404040" w:themeColor="text1" w:themeTint="BF"/>
              </w:rPr>
              <w:t>tering the Gulf of Carpentaria</w:t>
            </w:r>
            <w:r w:rsidRPr="00C377CB">
              <w:rPr>
                <w:color w:val="404040" w:themeColor="text1" w:themeTint="BF"/>
              </w:rPr>
              <w:t>.</w:t>
            </w:r>
          </w:p>
          <w:p w:rsidR="009D5558" w:rsidRDefault="009D5558" w:rsidP="009760C5">
            <w:pPr>
              <w:pStyle w:val="ListBullet"/>
              <w:spacing w:before="60" w:after="60" w:line="240" w:lineRule="auto"/>
              <w:rPr>
                <w:color w:val="404040" w:themeColor="text1" w:themeTint="BF"/>
              </w:rPr>
            </w:pPr>
            <w:r>
              <w:rPr>
                <w:color w:val="404040" w:themeColor="text1" w:themeTint="BF"/>
              </w:rPr>
              <w:t>Support collection of tissue samples from stranded marine turtles</w:t>
            </w:r>
            <w:r w:rsidR="00647CA3">
              <w:rPr>
                <w:color w:val="404040" w:themeColor="text1" w:themeTint="BF"/>
              </w:rPr>
              <w:t>.</w:t>
            </w:r>
          </w:p>
        </w:tc>
        <w:tc>
          <w:tcPr>
            <w:tcW w:w="1701" w:type="dxa"/>
            <w:tcBorders>
              <w:top w:val="nil"/>
              <w:left w:val="nil"/>
              <w:bottom w:val="nil"/>
            </w:tcBorders>
            <w:shd w:val="clear" w:color="auto" w:fill="DBE5F1" w:themeFill="accent1" w:themeFillTint="33"/>
          </w:tcPr>
          <w:p w:rsidR="000F4E91" w:rsidRPr="005C65A8" w:rsidRDefault="000F4E91" w:rsidP="000F4E91">
            <w:pPr>
              <w:pStyle w:val="ListBullet"/>
              <w:numPr>
                <w:ilvl w:val="0"/>
                <w:numId w:val="0"/>
              </w:numPr>
              <w:spacing w:before="60" w:after="60" w:line="240" w:lineRule="auto"/>
              <w:jc w:val="center"/>
              <w:rPr>
                <w:color w:val="404040" w:themeColor="text1" w:themeTint="BF"/>
                <w:sz w:val="16"/>
                <w:szCs w:val="16"/>
              </w:rPr>
            </w:pPr>
            <w:r>
              <w:rPr>
                <w:color w:val="404040" w:themeColor="text1" w:themeTint="BF"/>
              </w:rPr>
              <w:t>A3</w:t>
            </w:r>
          </w:p>
          <w:p w:rsidR="009D5558" w:rsidRPr="005C65A8" w:rsidRDefault="009D5558" w:rsidP="000F4E91">
            <w:pPr>
              <w:pStyle w:val="ListBullet"/>
              <w:numPr>
                <w:ilvl w:val="0"/>
                <w:numId w:val="0"/>
              </w:numPr>
              <w:spacing w:before="60" w:after="60" w:line="240" w:lineRule="auto"/>
              <w:jc w:val="center"/>
              <w:rPr>
                <w:color w:val="404040" w:themeColor="text1" w:themeTint="BF"/>
                <w:sz w:val="16"/>
                <w:szCs w:val="16"/>
              </w:rPr>
            </w:pPr>
          </w:p>
          <w:p w:rsidR="009D5558" w:rsidRDefault="009D5558"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Ensure clean-up activities are timed appropriately to coincide with on-shore peaks in marine deb</w:t>
            </w:r>
            <w:r>
              <w:rPr>
                <w:color w:val="404040" w:themeColor="text1" w:themeTint="BF"/>
              </w:rPr>
              <w:t>ris (i.e. prior to wet season).</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Maintain and expand partnership arrangements for the collection of marine debr</w:t>
            </w:r>
            <w:r>
              <w:rPr>
                <w:color w:val="404040" w:themeColor="text1" w:themeTint="BF"/>
              </w:rPr>
              <w:t>is (both onshore and offshore).</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Identify and protect areas likely to provide refugia and range expansion.</w:t>
            </w:r>
            <w:r w:rsidRPr="00CA008B">
              <w:rPr>
                <w:color w:val="404040" w:themeColor="text1" w:themeTint="BF"/>
                <w:highlight w:val="yellow"/>
              </w:rPr>
              <w:t xml:space="preserve"> </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A2</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w:t>
            </w:r>
            <w:r>
              <w:rPr>
                <w:color w:val="404040" w:themeColor="text1" w:themeTint="BF"/>
              </w:rPr>
              <w:t>or corals.</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A4</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the extent to which terrestria</w:t>
            </w:r>
            <w:r>
              <w:rPr>
                <w:color w:val="404040" w:themeColor="text1" w:themeTint="BF"/>
              </w:rPr>
              <w:t>l predation effects this stock.</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 xml:space="preserve">A6, </w:t>
            </w:r>
            <w:r w:rsidRPr="00CA008B">
              <w:rPr>
                <w:color w:val="404040" w:themeColor="text1" w:themeTint="BF"/>
              </w:rPr>
              <w:t>B3</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a long-</w:t>
            </w:r>
            <w:r w:rsidR="009760C5" w:rsidRPr="00CA008B">
              <w:rPr>
                <w:color w:val="404040" w:themeColor="text1" w:themeTint="BF"/>
              </w:rPr>
              <w:t>term monitoring program at an index beach to assess trends in nesting abundance and assess efficacy of management programs.</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473A9B"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473A9B" w:rsidRPr="00CA008B" w:rsidRDefault="00473A9B" w:rsidP="00473A9B">
            <w:pPr>
              <w:spacing w:before="60" w:after="60" w:line="240" w:lineRule="auto"/>
              <w:rPr>
                <w:rFonts w:cstheme="minorHAnsi"/>
                <w:bCs/>
                <w:color w:val="404040" w:themeColor="text1" w:themeTint="BF"/>
              </w:rPr>
            </w:pPr>
            <w:r>
              <w:rPr>
                <w:rFonts w:cstheme="minorHAnsi"/>
                <w:bCs/>
                <w:i/>
                <w:color w:val="404040" w:themeColor="text1" w:themeTint="BF"/>
              </w:rPr>
              <w:t xml:space="preserve">Trends </w:t>
            </w:r>
            <w:r w:rsidR="00F17F18">
              <w:rPr>
                <w:rFonts w:cstheme="minorHAnsi"/>
                <w:bCs/>
                <w:i/>
                <w:color w:val="404040" w:themeColor="text1" w:themeTint="BF"/>
              </w:rPr>
              <w:t>in nesting turtle abundance are</w:t>
            </w:r>
            <w:r>
              <w:rPr>
                <w:rFonts w:cstheme="minorHAnsi"/>
                <w:bCs/>
                <w:i/>
                <w:color w:val="404040" w:themeColor="text1" w:themeTint="BF"/>
              </w:rPr>
              <w:t xml:space="preserve"> assessed for this stock</w:t>
            </w:r>
          </w:p>
        </w:tc>
        <w:tc>
          <w:tcPr>
            <w:tcW w:w="1701" w:type="dxa"/>
            <w:tcBorders>
              <w:left w:val="nil"/>
            </w:tcBorders>
            <w:shd w:val="clear" w:color="auto" w:fill="DBE5F1" w:themeFill="accent1" w:themeFillTint="33"/>
          </w:tcPr>
          <w:p w:rsidR="00473A9B" w:rsidRPr="00CA008B" w:rsidRDefault="00473A9B" w:rsidP="00473A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D3318E">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 xml:space="preserve">Leatherback – </w:t>
            </w:r>
            <w:r w:rsidR="00D3318E">
              <w:rPr>
                <w:rFonts w:cstheme="minorHAnsi"/>
                <w:b/>
                <w:bCs/>
                <w:color w:val="FFFFFF" w:themeColor="background1"/>
              </w:rPr>
              <w:t>Nesting in Australia (LB</w:t>
            </w:r>
            <w:r>
              <w:rPr>
                <w:rFonts w:cstheme="minorHAnsi"/>
                <w:b/>
                <w:bCs/>
                <w:color w:val="FFFFFF" w:themeColor="background1"/>
              </w:rPr>
              <w:t>)</w:t>
            </w:r>
          </w:p>
        </w:tc>
        <w:tc>
          <w:tcPr>
            <w:tcW w:w="3147"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D02902"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Pr>
                <w:rFonts w:cstheme="minorHAnsi"/>
                <w:bCs/>
                <w:color w:val="404040" w:themeColor="text1" w:themeTint="BF"/>
              </w:rPr>
              <w:t>A. Climate change and variability</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Pr>
                <w:rFonts w:cstheme="minorHAnsi"/>
                <w:bCs/>
                <w:color w:val="404040" w:themeColor="text1" w:themeTint="BF"/>
              </w:rPr>
              <w:t>High</w:t>
            </w:r>
          </w:p>
        </w:tc>
      </w:tr>
      <w:tr w:rsidR="00D02902"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ingestion</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D02902"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D02902"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domestic and international</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w:t>
            </w:r>
            <w:r w:rsidRPr="00CA008B">
              <w:rPr>
                <w:color w:val="404040" w:themeColor="text1" w:themeTint="BF"/>
              </w:rPr>
              <w:t>None</w:t>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Peninsula, Maningrida and Croker Island (N</w:t>
            </w:r>
            <w:r w:rsidR="007F4E73">
              <w:rPr>
                <w:rFonts w:cstheme="minorHAnsi"/>
                <w:bCs/>
                <w:color w:val="404040" w:themeColor="text1" w:themeTint="BF"/>
              </w:rPr>
              <w:t>orthern </w:t>
            </w:r>
            <w:r w:rsidRPr="00CA008B">
              <w:rPr>
                <w:rFonts w:cstheme="minorHAnsi"/>
                <w:bCs/>
                <w:color w:val="404040" w:themeColor="text1" w:themeTint="BF"/>
              </w:rPr>
              <w:t>T</w:t>
            </w:r>
            <w:r w:rsidR="00964553">
              <w:rPr>
                <w:rFonts w:cstheme="minorHAnsi"/>
                <w:bCs/>
                <w:color w:val="404040" w:themeColor="text1" w:themeTint="BF"/>
              </w:rPr>
              <w:t>erritory</w:t>
            </w:r>
            <w:r w:rsidRPr="00CA008B">
              <w:rPr>
                <w:rFonts w:cstheme="minorHAnsi"/>
                <w:bCs/>
                <w:color w:val="404040" w:themeColor="text1" w:themeTint="BF"/>
              </w:rPr>
              <w:t>) and unconfirmed nesting in Western Australia</w:t>
            </w:r>
            <w:r w:rsidR="00D72973">
              <w:rPr>
                <w:rFonts w:cstheme="minorHAnsi"/>
                <w:bCs/>
                <w:color w:val="404040" w:themeColor="text1" w:themeTint="BF"/>
              </w:rPr>
              <w:t>.</w:t>
            </w:r>
          </w:p>
          <w:p w:rsidR="009760C5" w:rsidRPr="00CA008B" w:rsidRDefault="009760C5" w:rsidP="00AE2EC1">
            <w:pPr>
              <w:spacing w:before="60" w:after="60" w:line="240" w:lineRule="auto"/>
              <w:rPr>
                <w:rFonts w:cstheme="minorHAnsi"/>
                <w:bCs/>
                <w:color w:val="404040" w:themeColor="text1" w:themeTint="BF"/>
              </w:rPr>
            </w:pPr>
            <w:r w:rsidRPr="00CA008B">
              <w:rPr>
                <w:i/>
                <w:color w:val="404040" w:themeColor="text1" w:themeTint="BF"/>
              </w:rPr>
              <w:t>Historic</w:t>
            </w:r>
            <w:r w:rsidRPr="00CA008B">
              <w:rPr>
                <w:color w:val="404040" w:themeColor="text1" w:themeTint="BF"/>
              </w:rPr>
              <w:t xml:space="preserve">: </w:t>
            </w:r>
            <w:r w:rsidRPr="00CA008B">
              <w:rPr>
                <w:rFonts w:cstheme="minorHAnsi"/>
                <w:bCs/>
                <w:color w:val="404040" w:themeColor="text1" w:themeTint="BF"/>
              </w:rPr>
              <w:t>Wreck Rock, Moore Park, Mon Repos (Q</w:t>
            </w:r>
            <w:r w:rsidR="00D518BC">
              <w:rPr>
                <w:rFonts w:cstheme="minorHAnsi"/>
                <w:bCs/>
                <w:color w:val="404040" w:themeColor="text1" w:themeTint="BF"/>
              </w:rPr>
              <w:t>ueensland</w:t>
            </w:r>
            <w:r w:rsidRPr="00CA008B">
              <w:rPr>
                <w:rFonts w:cstheme="minorHAnsi"/>
                <w:bCs/>
                <w:color w:val="404040" w:themeColor="text1" w:themeTint="BF"/>
              </w:rPr>
              <w:t>) and Ballina</w:t>
            </w:r>
            <w:r w:rsidR="00AE2EC1">
              <w:rPr>
                <w:rFonts w:cstheme="minorHAnsi"/>
                <w:bCs/>
                <w:color w:val="404040" w:themeColor="text1" w:themeTint="BF"/>
              </w:rPr>
              <w:t> </w:t>
            </w:r>
            <w:r w:rsidRPr="00CA008B">
              <w:rPr>
                <w:rFonts w:cstheme="minorHAnsi"/>
                <w:bCs/>
                <w:color w:val="404040" w:themeColor="text1" w:themeTint="BF"/>
              </w:rPr>
              <w:t>(N</w:t>
            </w:r>
            <w:r w:rsidR="00D518BC">
              <w:rPr>
                <w:rFonts w:cstheme="minorHAnsi"/>
                <w:bCs/>
                <w:color w:val="404040" w:themeColor="text1" w:themeTint="BF"/>
              </w:rPr>
              <w:t xml:space="preserve">ew </w:t>
            </w:r>
            <w:r w:rsidRPr="00CA008B">
              <w:rPr>
                <w:rFonts w:cstheme="minorHAnsi"/>
                <w:bCs/>
                <w:color w:val="404040" w:themeColor="text1" w:themeTint="BF"/>
              </w:rPr>
              <w:t>S</w:t>
            </w:r>
            <w:r w:rsidR="00D518BC">
              <w:rPr>
                <w:rFonts w:cstheme="minorHAnsi"/>
                <w:bCs/>
                <w:color w:val="404040" w:themeColor="text1" w:themeTint="BF"/>
              </w:rPr>
              <w:t xml:space="preserve">outh </w:t>
            </w:r>
            <w:r w:rsidRPr="00CA008B">
              <w:rPr>
                <w:rFonts w:cstheme="minorHAnsi"/>
                <w:bCs/>
                <w:color w:val="404040" w:themeColor="text1" w:themeTint="BF"/>
              </w:rPr>
              <w:t>W</w:t>
            </w:r>
            <w:r w:rsidR="00D518BC">
              <w:rPr>
                <w:rFonts w:cstheme="minorHAnsi"/>
                <w:bCs/>
                <w:color w:val="404040" w:themeColor="text1" w:themeTint="BF"/>
              </w:rPr>
              <w:t>ales</w:t>
            </w:r>
            <w:r w:rsidRPr="00CA008B">
              <w:rPr>
                <w:rFonts w:cstheme="minorHAnsi"/>
                <w:bCs/>
                <w:color w:val="404040" w:themeColor="text1" w:themeTint="BF"/>
              </w:rPr>
              <w:t>)</w:t>
            </w:r>
            <w:r w:rsidR="00D72973">
              <w:rPr>
                <w:rFonts w:cstheme="minorHAnsi"/>
                <w:bCs/>
                <w:color w:val="404040" w:themeColor="text1" w:themeTint="BF"/>
              </w:rPr>
              <w:t>.</w:t>
            </w:r>
          </w:p>
        </w:tc>
        <w:tc>
          <w:tcPr>
            <w:tcW w:w="3147" w:type="dxa"/>
            <w:gridSpan w:val="2"/>
            <w:tcBorders>
              <w:left w:val="nil"/>
            </w:tcBorders>
            <w:shd w:val="clear" w:color="auto" w:fill="DBE5F1" w:themeFill="accent1" w:themeFillTint="33"/>
          </w:tcPr>
          <w:p w:rsidR="00814642" w:rsidRDefault="00814642" w:rsidP="009760C5">
            <w:pPr>
              <w:spacing w:before="60" w:after="60" w:line="240" w:lineRule="auto"/>
              <w:rPr>
                <w:rFonts w:cstheme="minorHAnsi"/>
                <w:bCs/>
                <w:i/>
                <w:color w:val="404040" w:themeColor="text1" w:themeTint="BF"/>
              </w:rPr>
            </w:pPr>
            <w:r>
              <w:rPr>
                <w:rFonts w:cstheme="minorHAnsi"/>
                <w:bCs/>
                <w:i/>
                <w:color w:val="404040" w:themeColor="text1" w:themeTint="BF"/>
              </w:rPr>
              <w:t xml:space="preserve">Mating: </w:t>
            </w:r>
            <w:r>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Dec</w:t>
            </w:r>
            <w:r w:rsidR="00943D93">
              <w:rPr>
                <w:rFonts w:cstheme="minorHAnsi"/>
                <w:bCs/>
                <w:color w:val="404040" w:themeColor="text1" w:themeTint="BF"/>
              </w:rPr>
              <w:t>–</w:t>
            </w:r>
            <w:r w:rsidRPr="00CA008B">
              <w:rPr>
                <w:rFonts w:cstheme="minorHAnsi"/>
                <w:bCs/>
                <w:color w:val="404040" w:themeColor="text1" w:themeTint="BF"/>
              </w:rPr>
              <w:t>Jan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&lt;EndNote&gt;&lt;Cite&gt;&lt;Author&gt;Hamann&lt;/Author&gt;&lt;Year&gt;2006&lt;/Year&gt;&lt;RecNum&gt;548&lt;/RecNum&gt;&lt;DisplayText&gt;&lt;style face="superscript"&gt;[85]&lt;/style&gt;&lt;/DisplayText&gt;&lt;record&gt;&lt;rec-number&gt;548&lt;/rec-number&gt;&lt;foreign-keys&gt;&lt;key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Asia&lt;/title&gt;&lt;/titles&gt;&lt;pages&gt;174&lt;/pages&gt;&lt;dates&gt;&lt;year&gt;2006&lt;/year&gt;&lt;/dates&gt;&lt;pub-location&gt;Bangkok&lt;/pub-location&gt;&lt;publisher&gt;IOSEA Marine Turtle MoU Secretariat&lt;/publisher&gt;&lt;urls&gt;&lt;/urls&gt;&lt;/record&gt;&lt;/Cite&gt;&lt;/EndNote&gt;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5" w:tooltip="Hamann, 2006 #548" w:history="1">
              <w:r w:rsidR="00B93EC9" w:rsidRPr="00941050">
                <w:rPr>
                  <w:rFonts w:cstheme="minorHAnsi"/>
                  <w:bCs/>
                  <w:noProof/>
                  <w:color w:val="404040" w:themeColor="text1" w:themeTint="BF"/>
                  <w:vertAlign w:val="superscript"/>
                </w:rPr>
                <w:t>85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w:t>
            </w:r>
            <w:r w:rsidR="00943D93">
              <w:rPr>
                <w:rFonts w:cstheme="minorHAnsi"/>
                <w:bCs/>
                <w:color w:val="404040" w:themeColor="text1" w:themeTint="BF"/>
              </w:rPr>
              <w:t>–</w:t>
            </w:r>
            <w:r w:rsidRPr="00CA008B">
              <w:rPr>
                <w:rFonts w:cstheme="minorHAnsi"/>
                <w:bCs/>
                <w:color w:val="404040" w:themeColor="text1" w:themeTint="BF"/>
              </w:rPr>
              <w:t>Feb</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Leatherback turtles forage in oceanic waters on gelatinous prey (i.e. jellyfish)</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Pr="00CA008B">
              <w:rPr>
                <w:rFonts w:cstheme="minorHAnsi"/>
                <w:bCs/>
                <w:color w:val="404040" w:themeColor="text1" w:themeTint="BF"/>
              </w:rPr>
              <w:t>. They occur in waters over Australia’s continental shelf year round. They are commonly obs</w:t>
            </w:r>
            <w:r w:rsidR="00045885">
              <w:rPr>
                <w:rFonts w:cstheme="minorHAnsi"/>
                <w:bCs/>
                <w:color w:val="404040" w:themeColor="text1" w:themeTint="BF"/>
              </w:rPr>
              <w:t>erved in waters of the Northern </w:t>
            </w:r>
            <w:r w:rsidRPr="00CA008B">
              <w:rPr>
                <w:rFonts w:cstheme="minorHAnsi"/>
                <w:bCs/>
                <w:color w:val="404040" w:themeColor="text1" w:themeTint="BF"/>
              </w:rPr>
              <w:t xml:space="preserve">Territory and </w:t>
            </w:r>
            <w:r w:rsidRPr="00CA008B">
              <w:rPr>
                <w:color w:val="404040" w:themeColor="text1" w:themeTint="BF"/>
              </w:rPr>
              <w:t xml:space="preserve">south-western Western Australia. </w:t>
            </w:r>
            <w:r w:rsidRPr="00CA008B">
              <w:rPr>
                <w:rFonts w:cstheme="minorHAnsi"/>
                <w:bCs/>
                <w:color w:val="404040" w:themeColor="text1" w:themeTint="BF"/>
              </w:rPr>
              <w:t>On the east coast they are most commonly reported from the Sunshine Coast (</w:t>
            </w:r>
            <w:r w:rsidR="00D518BC" w:rsidRPr="00CA008B">
              <w:rPr>
                <w:rFonts w:cstheme="minorHAnsi"/>
                <w:bCs/>
                <w:color w:val="404040" w:themeColor="text1" w:themeTint="BF"/>
              </w:rPr>
              <w:t>Q</w:t>
            </w:r>
            <w:r w:rsidR="00D518BC">
              <w:rPr>
                <w:rFonts w:cstheme="minorHAnsi"/>
                <w:bCs/>
                <w:color w:val="404040" w:themeColor="text1" w:themeTint="BF"/>
              </w:rPr>
              <w:t>ueensland</w:t>
            </w:r>
            <w:r w:rsidRPr="00CA008B">
              <w:rPr>
                <w:rFonts w:cstheme="minorHAnsi"/>
                <w:bCs/>
                <w:color w:val="404040" w:themeColor="text1" w:themeTint="BF"/>
              </w:rPr>
              <w:t>) to central N</w:t>
            </w:r>
            <w:r w:rsidR="00D518BC">
              <w:rPr>
                <w:rFonts w:cstheme="minorHAnsi"/>
                <w:bCs/>
                <w:color w:val="404040" w:themeColor="text1" w:themeTint="BF"/>
              </w:rPr>
              <w:t xml:space="preserve">ew </w:t>
            </w:r>
            <w:r w:rsidRPr="00CA008B">
              <w:rPr>
                <w:rFonts w:cstheme="minorHAnsi"/>
                <w:bCs/>
                <w:color w:val="404040" w:themeColor="text1" w:themeTint="BF"/>
              </w:rPr>
              <w:t>S</w:t>
            </w:r>
            <w:r w:rsidR="00D518BC">
              <w:rPr>
                <w:rFonts w:cstheme="minorHAnsi"/>
                <w:bCs/>
                <w:color w:val="404040" w:themeColor="text1" w:themeTint="BF"/>
              </w:rPr>
              <w:t xml:space="preserve">outh </w:t>
            </w:r>
            <w:r w:rsidRPr="00CA008B">
              <w:rPr>
                <w:rFonts w:cstheme="minorHAnsi"/>
                <w:bCs/>
                <w:color w:val="404040" w:themeColor="text1" w:themeTint="BF"/>
              </w:rPr>
              <w:t>W</w:t>
            </w:r>
            <w:r w:rsidR="00D518BC">
              <w:rPr>
                <w:rFonts w:cstheme="minorHAnsi"/>
                <w:bCs/>
                <w:color w:val="404040" w:themeColor="text1" w:themeTint="BF"/>
              </w:rPr>
              <w:t>ales</w:t>
            </w:r>
            <w:r w:rsidRPr="00CA008B">
              <w:rPr>
                <w:rFonts w:cstheme="minorHAnsi"/>
                <w:bCs/>
                <w:color w:val="404040" w:themeColor="text1" w:themeTint="BF"/>
              </w:rPr>
              <w:t xml:space="preserve"> and southeast Australia (from Tasmania, Victoria and eastern South Australia)</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Pr="00CA008B">
              <w:rPr>
                <w:rFonts w:cstheme="minorHAnsi"/>
                <w:bCs/>
                <w:color w:val="404040" w:themeColor="text1" w:themeTint="BF"/>
              </w:rPr>
              <w:t xml:space="preserve"> with a foraging hot-spot identified in the Tasman Sea between New South Wales/Victoria and New Zealand</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rFonts w:cstheme="minorHAnsi"/>
                <w:bCs/>
                <w:color w:val="404040" w:themeColor="text1" w:themeTint="BF"/>
              </w:rPr>
              <w:t>: None</w:t>
            </w:r>
            <w:r w:rsidR="00D72973">
              <w:rPr>
                <w:rFonts w:cstheme="minorHAnsi"/>
                <w:bCs/>
                <w:color w:val="404040" w:themeColor="text1" w:themeTint="BF"/>
              </w:rPr>
              <w:t>.</w:t>
            </w:r>
          </w:p>
          <w:p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045985">
              <w:rPr>
                <w:rFonts w:cstheme="minorHAnsi"/>
                <w:bCs/>
                <w:color w:val="404040" w:themeColor="text1" w:themeTint="BF"/>
              </w:rPr>
              <w:t>8</w:t>
            </w:r>
            <w:r w:rsidR="009558E2">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CF2A4B" w:rsidRDefault="007507C2" w:rsidP="00CF2A4B">
            <w:pPr>
              <w:pStyle w:val="ListBullet"/>
              <w:numPr>
                <w:ilvl w:val="0"/>
                <w:numId w:val="0"/>
              </w:numPr>
              <w:spacing w:before="60" w:after="60" w:line="240" w:lineRule="auto"/>
              <w:jc w:val="both"/>
              <w:rPr>
                <w:color w:val="404040" w:themeColor="text1" w:themeTint="BF"/>
              </w:rPr>
            </w:pPr>
            <w:r>
              <w:rPr>
                <w:color w:val="404040" w:themeColor="text1" w:themeTint="BF"/>
              </w:rPr>
              <w:t xml:space="preserve">While </w:t>
            </w:r>
            <w:r w:rsidR="009760C5" w:rsidRPr="00CA008B">
              <w:rPr>
                <w:color w:val="404040" w:themeColor="text1" w:themeTint="BF"/>
              </w:rPr>
              <w:t xml:space="preserve">Leatherback turtles </w:t>
            </w:r>
            <w:r>
              <w:rPr>
                <w:color w:val="404040" w:themeColor="text1" w:themeTint="BF"/>
              </w:rPr>
              <w:t xml:space="preserve">have been known to </w:t>
            </w:r>
            <w:r w:rsidR="009760C5" w:rsidRPr="00CA008B">
              <w:rPr>
                <w:color w:val="404040" w:themeColor="text1" w:themeTint="BF"/>
              </w:rPr>
              <w:t>sporadically nest in low numbers in Australia</w:t>
            </w:r>
            <w:r w:rsidR="00CF2A4B">
              <w:rPr>
                <w:color w:val="404040" w:themeColor="text1" w:themeTint="BF"/>
              </w:rPr>
              <w:t xml:space="preserve">, </w:t>
            </w:r>
            <w:r>
              <w:rPr>
                <w:color w:val="404040" w:themeColor="text1" w:themeTint="BF"/>
              </w:rPr>
              <w:t xml:space="preserve">they have not been recorded </w:t>
            </w:r>
            <w:r w:rsidR="00CF6E1A">
              <w:rPr>
                <w:color w:val="404040" w:themeColor="text1" w:themeTint="BF"/>
              </w:rPr>
              <w:t xml:space="preserve">nesting </w:t>
            </w:r>
            <w:r>
              <w:rPr>
                <w:color w:val="404040" w:themeColor="text1" w:themeTint="BF"/>
              </w:rPr>
              <w:t>on the east coast since 1996</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&lt;EndNote&gt;&lt;Cite&gt;&lt;Author&gt;Hamann&lt;/Author&gt;&lt;Year&gt;2006&lt;/Year&gt;&lt;RecNum&gt;548&lt;/RecNum&gt;&lt;DisplayText&gt;&lt;style face="superscript"&gt;[85]&lt;/style&gt;&lt;/DisplayText&gt;&lt;record&gt;&lt;rec-number&gt;548&lt;/rec-number&gt;&lt;foreign-keys&gt;&lt;key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Asia&lt;/title&gt;&lt;/titles&gt;&lt;pages&gt;174&lt;/pages&gt;&lt;dates&gt;&lt;year&gt;2006&lt;/year&gt;&lt;/dates&gt;&lt;pub-location&gt;Bangkok&lt;/pub-location&gt;&lt;publisher&gt;IOSEA Marine Turtle MoU Secretariat&lt;/publisher&gt;&lt;urls&gt;&lt;/urls&gt;&lt;/record&gt;&lt;/Cite&gt;&lt;/EndNote&gt;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5" w:tooltip="Hamann, 2006 #548" w:history="1">
              <w:r w:rsidR="00B93EC9" w:rsidRPr="00941050">
                <w:rPr>
                  <w:noProof/>
                  <w:color w:val="404040" w:themeColor="text1" w:themeTint="BF"/>
                  <w:vertAlign w:val="superscript"/>
                </w:rPr>
                <w:t>85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Pr>
                <w:color w:val="404040" w:themeColor="text1" w:themeTint="BF"/>
              </w:rPr>
              <w:t>,</w:t>
            </w:r>
            <w:r w:rsidR="00227C3C">
              <w:rPr>
                <w:color w:val="404040" w:themeColor="text1" w:themeTint="BF"/>
              </w:rPr>
              <w:t xml:space="preserve"> </w:t>
            </w:r>
            <w:r w:rsidR="00CF6E1A">
              <w:rPr>
                <w:color w:val="404040" w:themeColor="text1" w:themeTint="BF"/>
              </w:rPr>
              <w:t xml:space="preserve">or </w:t>
            </w:r>
            <w:r>
              <w:rPr>
                <w:color w:val="404040" w:themeColor="text1" w:themeTint="BF"/>
              </w:rPr>
              <w:t>in the N</w:t>
            </w:r>
            <w:r w:rsidR="00647CA3">
              <w:rPr>
                <w:color w:val="404040" w:themeColor="text1" w:themeTint="BF"/>
              </w:rPr>
              <w:t xml:space="preserve">orthern </w:t>
            </w:r>
            <w:r>
              <w:rPr>
                <w:color w:val="404040" w:themeColor="text1" w:themeTint="BF"/>
              </w:rPr>
              <w:t>T</w:t>
            </w:r>
            <w:r w:rsidR="00647CA3">
              <w:rPr>
                <w:color w:val="404040" w:themeColor="text1" w:themeTint="BF"/>
              </w:rPr>
              <w:t>erritory</w:t>
            </w:r>
            <w:r>
              <w:rPr>
                <w:color w:val="404040" w:themeColor="text1" w:themeTint="BF"/>
              </w:rPr>
              <w:t xml:space="preserve"> since 2011, although one nesting track was observed in the Gulf of Carpentaria in 2016 (</w:t>
            </w:r>
            <w:r w:rsidR="00647CA3">
              <w:rPr>
                <w:color w:val="404040" w:themeColor="text1" w:themeTint="BF"/>
              </w:rPr>
              <w:t>Groom, pers. comm.</w:t>
            </w:r>
            <w:r>
              <w:rPr>
                <w:color w:val="404040" w:themeColor="text1" w:themeTint="BF"/>
              </w:rPr>
              <w:t xml:space="preserve"> 2017)</w:t>
            </w:r>
            <w:r w:rsidR="00DE428F">
              <w:rPr>
                <w:rFonts w:cstheme="minorHAnsi"/>
                <w:bCs/>
                <w:color w:val="404040" w:themeColor="text1" w:themeTint="BF"/>
              </w:rPr>
              <w:t xml:space="preserve">. It is likely that this nesting </w:t>
            </w:r>
            <w:r w:rsidR="0061744D">
              <w:rPr>
                <w:rFonts w:cstheme="minorHAnsi"/>
                <w:bCs/>
                <w:color w:val="404040" w:themeColor="text1" w:themeTint="BF"/>
              </w:rPr>
              <w:t>aggregation</w:t>
            </w:r>
            <w:r w:rsidR="00DE428F">
              <w:rPr>
                <w:rFonts w:cstheme="minorHAnsi"/>
                <w:bCs/>
                <w:color w:val="404040" w:themeColor="text1" w:themeTint="BF"/>
              </w:rPr>
              <w:t xml:space="preserve"> is functionally extinct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&lt;EndNote&gt;&lt;Cite&gt;&lt;Author&gt;Limpus&lt;/Author&gt;&lt;Year&gt;2013&lt;/Year&gt;&lt;RecNum&gt;402&lt;/RecNum&gt;&lt;DisplayText&gt;&lt;style face="superscript"&gt;[149]&lt;/style&gt;&lt;/DisplayText&gt;&lt;record&gt;&lt;rec-number&gt;402&lt;/rec-number&gt;&lt;foreign-keys&gt;&lt;key app="EN" db-id="2rvf559zztv5t2e02wrv9was55we9d9xt90x" timestamp="1442298864"&gt;402&lt;/key&gt;&lt;/foreign-keys&gt;&lt;ref-type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6. Leatherback turtles, &lt;/style&gt;&lt;style face="italic" font="default" size="100%"&gt;Dermochelys coreacea&lt;/style&gt;&lt;style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9" w:tooltip="Limpus, 2013 #402" w:history="1">
              <w:r w:rsidR="00B93EC9" w:rsidRPr="00941050">
                <w:rPr>
                  <w:rFonts w:cstheme="minorHAnsi"/>
                  <w:bCs/>
                  <w:noProof/>
                  <w:color w:val="404040" w:themeColor="text1" w:themeTint="BF"/>
                  <w:vertAlign w:val="superscript"/>
                </w:rPr>
                <w:t>149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I</w:t>
            </w:r>
            <w:r w:rsidR="009760C5" w:rsidRPr="00CA008B">
              <w:rPr>
                <w:color w:val="404040" w:themeColor="text1" w:themeTint="BF"/>
              </w:rPr>
              <w:t>t is currently unknown which genetic stock(s) these turtles represent</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009D5558">
              <w:rPr>
                <w:color w:val="404040" w:themeColor="text1" w:themeTint="BF"/>
              </w:rPr>
              <w:t>, further work is being planned to provide clarification on their genetic relationships (FitzSimmons</w:t>
            </w:r>
            <w:r w:rsidR="00B943B6">
              <w:rPr>
                <w:color w:val="404040" w:themeColor="text1" w:themeTint="BF"/>
              </w:rPr>
              <w:t>,</w:t>
            </w:r>
            <w:r w:rsidR="009D5558">
              <w:rPr>
                <w:color w:val="404040" w:themeColor="text1" w:themeTint="BF"/>
              </w:rPr>
              <w:t xml:space="preserve"> pers</w:t>
            </w:r>
            <w:r w:rsidR="00B943B6">
              <w:rPr>
                <w:color w:val="404040" w:themeColor="text1" w:themeTint="BF"/>
              </w:rPr>
              <w:t>.</w:t>
            </w:r>
            <w:r w:rsidR="009D5558">
              <w:rPr>
                <w:color w:val="404040" w:themeColor="text1" w:themeTint="BF"/>
              </w:rPr>
              <w:t xml:space="preserve"> </w:t>
            </w:r>
            <w:r w:rsidR="00B943B6">
              <w:rPr>
                <w:color w:val="404040" w:themeColor="text1" w:themeTint="BF"/>
              </w:rPr>
              <w:t>c</w:t>
            </w:r>
            <w:r w:rsidR="009D5558">
              <w:rPr>
                <w:color w:val="404040" w:themeColor="text1" w:themeTint="BF"/>
              </w:rPr>
              <w:t>omm</w:t>
            </w:r>
            <w:r w:rsidR="00B943B6">
              <w:rPr>
                <w:color w:val="404040" w:themeColor="text1" w:themeTint="BF"/>
              </w:rPr>
              <w:t>.</w:t>
            </w:r>
            <w:r w:rsidR="009D5558">
              <w:rPr>
                <w:color w:val="404040" w:themeColor="text1" w:themeTint="BF"/>
              </w:rPr>
              <w:t xml:space="preserve"> 2017)</w:t>
            </w:r>
            <w:r w:rsidR="009760C5" w:rsidRPr="00CA008B">
              <w:rPr>
                <w:color w:val="404040" w:themeColor="text1" w:themeTint="BF"/>
              </w:rPr>
              <w:t xml:space="preserve">. </w:t>
            </w:r>
            <w:r w:rsidR="009760C5" w:rsidRPr="00CA008B">
              <w:rPr>
                <w:rFonts w:cstheme="minorHAnsi"/>
                <w:bCs/>
                <w:color w:val="404040" w:themeColor="text1" w:themeTint="BF"/>
              </w:rPr>
              <w:t>Leatherback</w:t>
            </w:r>
            <w:r w:rsidR="00A00F9F">
              <w:rPr>
                <w:rFonts w:cstheme="minorHAnsi"/>
                <w:bCs/>
                <w:color w:val="404040" w:themeColor="text1" w:themeTint="BF"/>
              </w:rPr>
              <w:t xml:space="preserve"> turtle</w:t>
            </w:r>
            <w:r w:rsidR="009760C5" w:rsidRPr="00CA008B">
              <w:rPr>
                <w:rFonts w:cstheme="minorHAnsi"/>
                <w:bCs/>
                <w:color w:val="404040" w:themeColor="text1" w:themeTint="BF"/>
              </w:rPr>
              <w:t>s nesting in winter in P</w:t>
            </w:r>
            <w:r w:rsidR="00045985">
              <w:rPr>
                <w:rFonts w:cstheme="minorHAnsi"/>
                <w:bCs/>
                <w:color w:val="404040" w:themeColor="text1" w:themeTint="BF"/>
              </w:rPr>
              <w:t xml:space="preserve">apua </w:t>
            </w:r>
            <w:r w:rsidR="009760C5" w:rsidRPr="00CA008B">
              <w:rPr>
                <w:rFonts w:cstheme="minorHAnsi"/>
                <w:bCs/>
                <w:color w:val="404040" w:themeColor="text1" w:themeTint="BF"/>
              </w:rPr>
              <w:t>N</w:t>
            </w:r>
            <w:r w:rsidR="00045985">
              <w:rPr>
                <w:rFonts w:cstheme="minorHAnsi"/>
                <w:bCs/>
                <w:color w:val="404040" w:themeColor="text1" w:themeTint="BF"/>
              </w:rPr>
              <w:t xml:space="preserve">ew </w:t>
            </w:r>
            <w:r w:rsidR="009760C5" w:rsidRPr="00CA008B">
              <w:rPr>
                <w:rFonts w:cstheme="minorHAnsi"/>
                <w:bCs/>
                <w:color w:val="404040" w:themeColor="text1" w:themeTint="BF"/>
              </w:rPr>
              <w:t>G</w:t>
            </w:r>
            <w:r w:rsidR="00045985">
              <w:rPr>
                <w:rFonts w:cstheme="minorHAnsi"/>
                <w:bCs/>
                <w:color w:val="404040" w:themeColor="text1" w:themeTint="BF"/>
              </w:rPr>
              <w:t>uinea</w:t>
            </w:r>
            <w:r w:rsidR="009760C5" w:rsidRPr="00CA008B">
              <w:rPr>
                <w:rFonts w:cstheme="minorHAnsi"/>
                <w:bCs/>
                <w:color w:val="404040" w:themeColor="text1" w:themeTint="BF"/>
              </w:rPr>
              <w:t xml:space="preserve"> migrate towards the east Australian current and there appears to be a foraging ‘hotspot’ between Australia and New Zealand</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xml:space="preserve">. </w:t>
            </w:r>
            <w:r w:rsidR="009760C5" w:rsidRPr="00CA008B">
              <w:rPr>
                <w:color w:val="404040" w:themeColor="text1" w:themeTint="BF"/>
              </w:rPr>
              <w:t xml:space="preserve">It is likely that turtles observed in waters off Western Australia are part of the subpopulation nesting in the Andaman and Nicobar </w:t>
            </w:r>
            <w:r w:rsidR="009760C5" w:rsidRPr="0047039A">
              <w:rPr>
                <w:color w:val="404040" w:themeColor="text1" w:themeTint="BF"/>
              </w:rPr>
              <w:t>Islands</w:t>
            </w:r>
            <w:r w:rsidR="00CF2A4B" w:rsidRPr="0047039A">
              <w:rPr>
                <w:color w:val="404040" w:themeColor="text1" w:themeTint="BF"/>
              </w:rPr>
              <w:t xml:space="preserve"> (India)</w:t>
            </w:r>
            <w:r w:rsidR="000004FC" w:rsidRPr="0047039A">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47039A">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47039A">
              <w:rPr>
                <w:color w:val="404040" w:themeColor="text1" w:themeTint="BF"/>
              </w:rPr>
              <w:fldChar w:fldCharType="end"/>
            </w:r>
            <w:r w:rsidR="009760C5" w:rsidRPr="0047039A">
              <w:rPr>
                <w:color w:val="404040" w:themeColor="text1" w:themeTint="BF"/>
              </w:rPr>
              <w:t>.</w:t>
            </w:r>
          </w:p>
          <w:p w:rsidR="00AE2EC1"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Leatherback</w:t>
            </w:r>
            <w:r w:rsidR="00045985">
              <w:rPr>
                <w:color w:val="404040" w:themeColor="text1" w:themeTint="BF"/>
              </w:rPr>
              <w:t xml:space="preserve"> turtle</w:t>
            </w:r>
            <w:r w:rsidRPr="00CA008B">
              <w:rPr>
                <w:color w:val="404040" w:themeColor="text1" w:themeTint="BF"/>
              </w:rPr>
              <w:t xml:space="preserve">s </w:t>
            </w:r>
            <w:r w:rsidR="00964553">
              <w:rPr>
                <w:color w:val="404040" w:themeColor="text1" w:themeTint="BF"/>
              </w:rPr>
              <w:t xml:space="preserve">are </w:t>
            </w:r>
            <w:r w:rsidRPr="00CA008B">
              <w:rPr>
                <w:color w:val="404040" w:themeColor="text1" w:themeTint="BF"/>
              </w:rPr>
              <w:t>found foraging in waters over Australia’s continental shelf and are most frequently captured as bycatch in longline fisheries where they are often released alive</w:t>
            </w:r>
            <w:r w:rsidR="000004FC" w:rsidRPr="00CA008B">
              <w:rPr>
                <w:color w:val="404040" w:themeColor="text1" w:themeTint="BF"/>
              </w:rPr>
              <w:fldChar w:fldCharType="begin"/>
            </w:r>
            <w:r w:rsidR="00941050">
              <w:rPr>
                <w:color w:val="404040" w:themeColor="text1" w:themeTint="BF"/>
              </w:rPr>
              <w:instrText xml:space="preserve"> ADDIN EN.CITE &lt;EndNote&gt;&lt;Cite&gt;&lt;Author&gt;Patterson&lt;/Author&gt;&lt;Year&gt;2015&lt;/Year&gt;&lt;RecNum&gt;447&lt;/RecNum&gt;&lt;DisplayText&gt;&lt;style face="superscript"&gt;[177]&lt;/style&gt;&lt;/DisplayText&gt;&lt;record&gt;&lt;rec-number&gt;447&lt;/rec-number&gt;&lt;foreign-keys&gt;&lt;key app="EN" db-id="2rvf559zztv5t2e02wrv9was55we9d9xt90x" timestamp="1448940990"&gt;447&lt;/key&gt;&lt;/foreign-keys&gt;&lt;ref-type name="Edited Book"&gt;28&lt;/ref-type&gt;&lt;contributors&gt;&lt;authors&gt;&lt;author&gt;Patterson, H.&lt;/author&gt;&lt;author&gt;Georgeson, L.&lt;/author&gt;&lt;author&gt;Stobutski, I.&lt;/author&gt;&lt;author&gt;Curtotti, R.&lt;/author&gt;&lt;/authors&gt;&lt;/contributors&gt;&lt;titles&gt;&lt;title&gt;Fishery Status Reports 2015&lt;/title&gt;&lt;/titles&gt;&lt;pages&gt;496&lt;/pages&gt;&lt;volume&gt;CC BY 3.0&lt;/volume&gt;&lt;dates&gt;&lt;year&gt;2015&lt;/year&gt;&lt;/dates&gt;&lt;pub-location&gt;Canberra&lt;/pub-location&gt;&lt;publisher&gt;Australian Bureau of Agriculture and Resource Economics and Sciences&lt;/publisher&gt;&lt;label&gt;electronic&lt;/label&gt;&lt;urls&gt;&lt;/urls&gt;&lt;/record&gt;&lt;/Cite&gt;&lt;/EndNote&gt;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77" w:tooltip="Patterson, 2015 #447" w:history="1">
              <w:r w:rsidR="00B93EC9" w:rsidRPr="00941050">
                <w:rPr>
                  <w:noProof/>
                  <w:color w:val="404040" w:themeColor="text1" w:themeTint="BF"/>
                  <w:vertAlign w:val="superscript"/>
                </w:rPr>
                <w:t>177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All Australian longline vessels are required to carry de-hookers and line cutters to facilitate quick release of turtles caught on longlines. </w:t>
            </w:r>
            <w:r w:rsidRPr="00CA008B">
              <w:rPr>
                <w:rFonts w:cstheme="minorHAnsi"/>
                <w:bCs/>
                <w:color w:val="404040" w:themeColor="text1" w:themeTint="BF"/>
              </w:rPr>
              <w:t>Leatherback</w:t>
            </w:r>
            <w:r w:rsidR="00A00F9F">
              <w:rPr>
                <w:rFonts w:cstheme="minorHAnsi"/>
                <w:bCs/>
                <w:color w:val="404040" w:themeColor="text1" w:themeTint="BF"/>
              </w:rPr>
              <w:t xml:space="preserve"> turtle</w:t>
            </w:r>
            <w:r w:rsidRPr="00CA008B">
              <w:rPr>
                <w:rFonts w:cstheme="minorHAnsi"/>
                <w:bCs/>
                <w:color w:val="404040" w:themeColor="text1" w:themeTint="BF"/>
              </w:rPr>
              <w:t xml:space="preserve">s </w:t>
            </w:r>
            <w:r w:rsidR="006059CE">
              <w:rPr>
                <w:rFonts w:cstheme="minorHAnsi"/>
                <w:bCs/>
                <w:color w:val="404040" w:themeColor="text1" w:themeTint="BF"/>
              </w:rPr>
              <w:t>were</w:t>
            </w:r>
            <w:r w:rsidRPr="00CA008B">
              <w:rPr>
                <w:rFonts w:cstheme="minorHAnsi"/>
                <w:bCs/>
                <w:color w:val="404040" w:themeColor="text1" w:themeTint="BF"/>
              </w:rPr>
              <w:t xml:space="preserve"> </w:t>
            </w:r>
            <w:r w:rsidR="00CF2A4B">
              <w:rPr>
                <w:rFonts w:cstheme="minorHAnsi"/>
                <w:bCs/>
                <w:color w:val="404040" w:themeColor="text1" w:themeTint="BF"/>
              </w:rPr>
              <w:t xml:space="preserve">also </w:t>
            </w:r>
            <w:r w:rsidRPr="00CA008B">
              <w:rPr>
                <w:rFonts w:cstheme="minorHAnsi"/>
                <w:bCs/>
                <w:color w:val="404040" w:themeColor="text1" w:themeTint="BF"/>
              </w:rPr>
              <w:t xml:space="preserve">commonly captured in the Queensland shark control program, but mortalities </w:t>
            </w:r>
            <w:r w:rsidR="00CF2A4B">
              <w:rPr>
                <w:rFonts w:cstheme="minorHAnsi"/>
                <w:bCs/>
                <w:color w:val="404040" w:themeColor="text1" w:themeTint="BF"/>
              </w:rPr>
              <w:t>we</w:t>
            </w:r>
            <w:r w:rsidR="00CF2A4B" w:rsidRPr="00CA008B">
              <w:rPr>
                <w:rFonts w:cstheme="minorHAnsi"/>
                <w:bCs/>
                <w:color w:val="404040" w:themeColor="text1" w:themeTint="BF"/>
              </w:rPr>
              <w:t xml:space="preserve">re </w:t>
            </w:r>
            <w:r w:rsidRPr="00CA008B">
              <w:rPr>
                <w:rFonts w:cstheme="minorHAnsi"/>
                <w:bCs/>
                <w:color w:val="404040" w:themeColor="text1" w:themeTint="BF"/>
              </w:rPr>
              <w:t>generally low</w:t>
            </w:r>
            <w:r w:rsidR="006059CE">
              <w:rPr>
                <w:rFonts w:cstheme="minorHAnsi"/>
                <w:bCs/>
                <w:color w:val="404040" w:themeColor="text1" w:themeTint="BF"/>
              </w:rPr>
              <w:t>, and the</w:t>
            </w:r>
            <w:r w:rsidR="00AD7796">
              <w:rPr>
                <w:rFonts w:cstheme="minorHAnsi"/>
                <w:bCs/>
                <w:color w:val="404040" w:themeColor="text1" w:themeTint="BF"/>
              </w:rPr>
              <w:t xml:space="preserve">y have been rarely captured since </w:t>
            </w:r>
            <w:r w:rsidR="006059CE">
              <w:rPr>
                <w:rFonts w:cstheme="minorHAnsi"/>
                <w:bCs/>
                <w:color w:val="404040" w:themeColor="text1" w:themeTint="BF"/>
              </w:rPr>
              <w:t>1992</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r w:rsidR="007507C2">
              <w:rPr>
                <w:rFonts w:cstheme="minorHAnsi"/>
                <w:bCs/>
                <w:color w:val="404040" w:themeColor="text1" w:themeTint="BF"/>
              </w:rPr>
              <w:t>L</w:t>
            </w:r>
            <w:r w:rsidRPr="00CA008B">
              <w:rPr>
                <w:rFonts w:cstheme="minorHAnsi"/>
                <w:bCs/>
                <w:color w:val="404040" w:themeColor="text1" w:themeTint="BF"/>
              </w:rPr>
              <w:t>eatherback</w:t>
            </w:r>
            <w:r w:rsidR="00A00F9F">
              <w:rPr>
                <w:rFonts w:cstheme="minorHAnsi"/>
                <w:bCs/>
                <w:color w:val="404040" w:themeColor="text1" w:themeTint="BF"/>
              </w:rPr>
              <w:t xml:space="preserve"> turtle</w:t>
            </w:r>
            <w:r w:rsidRPr="00CA008B">
              <w:rPr>
                <w:rFonts w:cstheme="minorHAnsi"/>
                <w:bCs/>
                <w:color w:val="404040" w:themeColor="text1" w:themeTint="BF"/>
              </w:rPr>
              <w:t xml:space="preserve">s </w:t>
            </w:r>
            <w:r w:rsidR="009D5558">
              <w:rPr>
                <w:rFonts w:cstheme="minorHAnsi"/>
                <w:bCs/>
                <w:color w:val="404040" w:themeColor="text1" w:themeTint="BF"/>
              </w:rPr>
              <w:t xml:space="preserve">are </w:t>
            </w:r>
            <w:r w:rsidR="007507C2">
              <w:rPr>
                <w:rFonts w:cstheme="minorHAnsi"/>
                <w:bCs/>
                <w:color w:val="404040" w:themeColor="text1" w:themeTint="BF"/>
              </w:rPr>
              <w:t xml:space="preserve">also often </w:t>
            </w:r>
            <w:r w:rsidRPr="00CA008B">
              <w:rPr>
                <w:rFonts w:cstheme="minorHAnsi"/>
                <w:bCs/>
                <w:color w:val="404040" w:themeColor="text1" w:themeTint="BF"/>
              </w:rPr>
              <w:t>entangled in pot fisheries, particularly in Victoria, Tasmania, South Australia and Western Australia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Due to their dietary preference for soft bodied animals, </w:t>
            </w:r>
            <w:r w:rsidR="001D3794">
              <w:rPr>
                <w:color w:val="404040" w:themeColor="text1" w:themeTint="BF"/>
              </w:rPr>
              <w:t>such as</w:t>
            </w:r>
            <w:r w:rsidR="001D3794" w:rsidRPr="00CA008B">
              <w:rPr>
                <w:color w:val="404040" w:themeColor="text1" w:themeTint="BF"/>
              </w:rPr>
              <w:t xml:space="preserve"> </w:t>
            </w:r>
            <w:r w:rsidRPr="00CA008B">
              <w:rPr>
                <w:color w:val="404040" w:themeColor="text1" w:themeTint="BF"/>
              </w:rPr>
              <w:t xml:space="preserve">jellyfish, </w:t>
            </w:r>
            <w:r w:rsidR="00045885">
              <w:rPr>
                <w:color w:val="404040" w:themeColor="text1" w:themeTint="BF"/>
              </w:rPr>
              <w:t>leatherback turtles</w:t>
            </w:r>
            <w:r w:rsidRPr="00CA008B">
              <w:rPr>
                <w:color w:val="404040" w:themeColor="text1" w:themeTint="BF"/>
              </w:rPr>
              <w:t xml:space="preserve"> are at risk from plastic ingestion</w:t>
            </w:r>
            <w:r w:rsidR="000004FC" w:rsidRPr="00CA008B">
              <w:rPr>
                <w:color w:val="404040" w:themeColor="text1" w:themeTint="BF"/>
              </w:rPr>
              <w:fldChar w:fldCharType="begin">
                <w:fldData xml:space="preserve">PEVuZE5vdGU+PENpdGU+PEF1dGhvcj5Ncm9zb3Zza3k8L0F1dGhvcj48WWVhcj4yMDA5PC9ZZWFy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PEVuZE5vdGU+PENpdGU+PEF1dGhvcj5Ncm9zb3Zza3k8L0F1dGhvcj48WWVhcj4yMDA5PC9ZZWFy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72" w:tooltip="Mrosovsky, 2009 #539" w:history="1">
              <w:r w:rsidR="00B93EC9" w:rsidRPr="00941050">
                <w:rPr>
                  <w:noProof/>
                  <w:color w:val="404040" w:themeColor="text1" w:themeTint="BF"/>
                  <w:vertAlign w:val="superscript"/>
                </w:rPr>
                <w:t>172</w:t>
              </w:r>
            </w:hyperlink>
            <w:r w:rsidR="00941050" w:rsidRPr="00941050">
              <w:rPr>
                <w:noProof/>
                <w:color w:val="404040" w:themeColor="text1" w:themeTint="BF"/>
                <w:vertAlign w:val="superscript"/>
              </w:rPr>
              <w:t xml:space="preserve">, </w:t>
            </w:r>
            <w:hyperlink w:anchor="_ENREF_203" w:tooltip="Schuyler, 2013 #295" w:history="1">
              <w:r w:rsidR="00B93EC9" w:rsidRPr="00941050">
                <w:rPr>
                  <w:noProof/>
                  <w:color w:val="404040" w:themeColor="text1" w:themeTint="BF"/>
                  <w:vertAlign w:val="superscript"/>
                </w:rPr>
                <w:t>203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Many of the major threats to leatherback turtles occur outside Australia’s jurisdiction and therefore require international collaboration to address and manage threats.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w:t>
            </w:r>
            <w:r>
              <w:rPr>
                <w:color w:val="404040" w:themeColor="text1" w:themeTint="BF"/>
              </w:rPr>
              <w:t>ce the source of marine debris.</w:t>
            </w:r>
          </w:p>
        </w:tc>
        <w:tc>
          <w:tcPr>
            <w:tcW w:w="1701" w:type="dxa"/>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Promote best practice bycatch mitigation and innovation in all Australian fisheries</w:t>
            </w:r>
            <w:r>
              <w:rPr>
                <w:color w:val="404040" w:themeColor="text1" w:themeTint="BF"/>
              </w:rPr>
              <w:t xml:space="preserve"> and continue to meet international obligations including conservation management measures under regional fisheries management organisations.</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A7</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Determine genetic affiliations of leatherback</w:t>
            </w:r>
            <w:r>
              <w:rPr>
                <w:color w:val="404040" w:themeColor="text1" w:themeTint="BF"/>
              </w:rPr>
              <w:t xml:space="preserve"> turtles nesting in Australia.</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right w:val="nil"/>
            </w:tcBorders>
            <w:shd w:val="clear" w:color="auto" w:fill="DBE5F1" w:themeFill="accent1" w:themeFillTint="33"/>
          </w:tcPr>
          <w:p w:rsidR="009760C5" w:rsidRPr="00CA008B" w:rsidRDefault="009760C5" w:rsidP="001D3794">
            <w:pPr>
              <w:pStyle w:val="ListBullet"/>
              <w:spacing w:before="60" w:after="60" w:line="240" w:lineRule="auto"/>
              <w:rPr>
                <w:color w:val="404040" w:themeColor="text1" w:themeTint="BF"/>
              </w:rPr>
            </w:pPr>
            <w:r w:rsidRPr="00CA008B">
              <w:rPr>
                <w:color w:val="404040" w:themeColor="text1" w:themeTint="BF"/>
              </w:rPr>
              <w:t xml:space="preserve">Monitor nesting </w:t>
            </w:r>
            <w:r w:rsidR="001D3794">
              <w:rPr>
                <w:color w:val="404040" w:themeColor="text1" w:themeTint="BF"/>
              </w:rPr>
              <w:t xml:space="preserve">activity </w:t>
            </w:r>
            <w:r w:rsidRPr="00CA008B">
              <w:rPr>
                <w:color w:val="404040" w:themeColor="text1" w:themeTint="BF"/>
              </w:rPr>
              <w:t xml:space="preserve">in </w:t>
            </w:r>
            <w:r w:rsidR="001D3794">
              <w:rPr>
                <w:color w:val="404040" w:themeColor="text1" w:themeTint="BF"/>
              </w:rPr>
              <w:t xml:space="preserve">historically </w:t>
            </w:r>
            <w:r w:rsidRPr="00CA008B">
              <w:rPr>
                <w:color w:val="404040" w:themeColor="text1" w:themeTint="BF"/>
              </w:rPr>
              <w:t>known nesting areas.</w:t>
            </w:r>
          </w:p>
        </w:tc>
        <w:tc>
          <w:tcPr>
            <w:tcW w:w="1701" w:type="dxa"/>
            <w:tcBorders>
              <w:top w:val="nil"/>
              <w:left w:val="nil"/>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67B2D"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rsidR="00567B2D" w:rsidRPr="00CA008B" w:rsidRDefault="008558BF" w:rsidP="00CE42EA">
            <w:pPr>
              <w:spacing w:before="60" w:after="60" w:line="240" w:lineRule="auto"/>
              <w:rPr>
                <w:rFonts w:cstheme="minorHAnsi"/>
                <w:bCs/>
                <w:color w:val="404040" w:themeColor="text1" w:themeTint="BF"/>
              </w:rPr>
            </w:pPr>
            <w:r>
              <w:rPr>
                <w:rFonts w:cstheme="minorHAnsi"/>
                <w:bCs/>
                <w:i/>
                <w:color w:val="404040" w:themeColor="text1" w:themeTint="BF"/>
              </w:rPr>
              <w:t>The genetic relatedness of leatherback turtles nesting in Australia with those nesting in neighbouring countries is understood</w:t>
            </w:r>
            <w:r w:rsidR="00567B2D">
              <w:rPr>
                <w:rFonts w:cstheme="minorHAnsi"/>
                <w:bCs/>
                <w:i/>
                <w:color w:val="404040" w:themeColor="text1" w:themeTint="BF"/>
              </w:rPr>
              <w:t xml:space="preserve">  </w:t>
            </w:r>
          </w:p>
        </w:tc>
        <w:tc>
          <w:tcPr>
            <w:tcW w:w="1701" w:type="dxa"/>
            <w:tcBorders>
              <w:left w:val="nil"/>
            </w:tcBorders>
            <w:shd w:val="clear" w:color="auto" w:fill="DBE5F1" w:themeFill="accent1" w:themeFillTint="33"/>
          </w:tcPr>
          <w:p w:rsidR="00567B2D" w:rsidRPr="00CA008B" w:rsidRDefault="008558BF" w:rsidP="008558BF">
            <w:pPr>
              <w:spacing w:before="60" w:after="60" w:line="240" w:lineRule="auto"/>
              <w:jc w:val="center"/>
              <w:rPr>
                <w:rFonts w:cstheme="minorHAnsi"/>
                <w:bCs/>
                <w:color w:val="404040" w:themeColor="text1" w:themeTint="BF"/>
              </w:rPr>
            </w:pPr>
            <w:r>
              <w:rPr>
                <w:rFonts w:cstheme="minorHAnsi"/>
                <w:bCs/>
                <w:color w:val="404040" w:themeColor="text1" w:themeTint="BF"/>
              </w:rPr>
              <w:t>B3</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72"/>
        <w:gridCol w:w="1675"/>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10065" w:type="dxa"/>
            <w:gridSpan w:val="4"/>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rPr>
            </w:pPr>
            <w:r>
              <w:br w:type="column"/>
            </w:r>
            <w:r>
              <w:br w:type="page"/>
            </w:r>
            <w:r>
              <w:rPr>
                <w:rFonts w:cstheme="minorHAnsi"/>
                <w:b/>
                <w:bCs/>
                <w:color w:val="FFFFFF" w:themeColor="background1"/>
              </w:rPr>
              <w:t>All species – International stocks foraging in Australian waters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8250"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 and ingestion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8250" w:type="dxa"/>
            <w:gridSpan w:val="3"/>
            <w:shd w:val="clear" w:color="auto" w:fill="DBE5F1" w:themeFill="accent1" w:themeFillTint="33"/>
          </w:tcPr>
          <w:p w:rsidR="009760C5" w:rsidRPr="00CA008B" w:rsidRDefault="002C2063" w:rsidP="009760C5">
            <w:pPr>
              <w:spacing w:before="60" w:after="60" w:line="240" w:lineRule="auto"/>
              <w:rPr>
                <w:rFonts w:cstheme="minorHAnsi"/>
                <w:bCs/>
                <w:color w:val="404040" w:themeColor="text1" w:themeTint="BF"/>
              </w:rPr>
            </w:pPr>
            <w:r>
              <w:rPr>
                <w:rFonts w:cstheme="minorHAnsi"/>
                <w:bCs/>
                <w:color w:val="404040" w:themeColor="text1" w:themeTint="BF"/>
              </w:rPr>
              <w:t>C. Terrestrial predation</w:t>
            </w:r>
            <w:r w:rsidR="009760C5" w:rsidRPr="00CA008B">
              <w:rPr>
                <w:rFonts w:cstheme="minorHAnsi"/>
                <w:bCs/>
                <w:color w:val="404040" w:themeColor="text1" w:themeTint="BF"/>
              </w:rPr>
              <w:t xml:space="preserve"> (international nesting)</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8250" w:type="dxa"/>
            <w:gridSpan w:val="3"/>
            <w:shd w:val="clear" w:color="auto" w:fill="DBE5F1" w:themeFill="accent1" w:themeFillTint="33"/>
          </w:tcPr>
          <w:p w:rsidR="009760C5" w:rsidRPr="00CA008B" w:rsidRDefault="009760C5" w:rsidP="00FB1EF6">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International take (eggs and </w:t>
            </w:r>
            <w:r w:rsidR="00FB1EF6">
              <w:rPr>
                <w:rFonts w:cstheme="minorHAnsi"/>
                <w:bCs/>
                <w:color w:val="404040" w:themeColor="text1" w:themeTint="BF"/>
              </w:rPr>
              <w:t>meat</w:t>
            </w:r>
            <w:r w:rsidRPr="00CA008B">
              <w:rPr>
                <w:rFonts w:cstheme="minorHAnsi"/>
                <w:bCs/>
                <w:color w:val="404040" w:themeColor="text1" w:themeTint="BF"/>
              </w:rPr>
              <w: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tcBorders>
              <w:bottom w:val="single" w:sz="4" w:space="0" w:color="auto"/>
            </w:tcBorders>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8250" w:type="dxa"/>
            <w:gridSpan w:val="3"/>
            <w:tcBorders>
              <w:bottom w:val="single" w:sz="4" w:space="0" w:color="auto"/>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336B35">
              <w:rPr>
                <w:rFonts w:cstheme="minorHAnsi"/>
                <w:bCs/>
                <w:color w:val="404040" w:themeColor="text1" w:themeTint="BF"/>
              </w:rPr>
              <w:t>–</w:t>
            </w:r>
            <w:r w:rsidRPr="00CA008B">
              <w:rPr>
                <w:rFonts w:cstheme="minorHAnsi"/>
                <w:bCs/>
                <w:color w:val="404040" w:themeColor="text1" w:themeTint="BF"/>
              </w:rPr>
              <w:t xml:space="preserve"> international</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 xml:space="preserve">Green </w:t>
            </w:r>
            <w:r w:rsidR="00D65BA5">
              <w:rPr>
                <w:rFonts w:cstheme="minorHAnsi"/>
                <w:bCs/>
                <w:color w:val="404040" w:themeColor="text1" w:themeTint="BF"/>
                <w:u w:val="single"/>
              </w:rPr>
              <w:t>turtles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DBE5F1" w:themeFill="accent1" w:themeFillTint="33"/>
          </w:tcPr>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New Caledonia, Vanuatu, Solomon Islands, Papua New Guinea, Indonesia, Malaysia, Borneo, Palau, Marshal Islands and French Polynesia</w:t>
            </w:r>
            <w:r w:rsidR="000004FC" w:rsidRPr="00CA008B">
              <w:rPr>
                <w:rFonts w:cstheme="minorHAnsi"/>
                <w:bCs/>
                <w:color w:val="404040" w:themeColor="text1" w:themeTint="BF"/>
              </w:rPr>
              <w:fldChar w:fldCharType="begin">
                <w:fldData xml:space="preserve">PEVuZE5vdGU+PENpdGU+PEF1dGhvcj5MaW1wdXM8L0F1dGhvcj48WWVhcj4yMDA5PC9ZZWFyPjxS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</w:fldData>
              </w:fldChar>
            </w:r>
            <w:r w:rsidR="00941050">
              <w:rPr>
                <w:rFonts w:cstheme="minorHAnsi"/>
                <w:bCs/>
                <w:color w:val="404040" w:themeColor="text1" w:themeTint="BF"/>
              </w:rPr>
              <w:instrText xml:space="preserve"> ADDIN EN.CITE </w:instrText>
            </w:r>
            <w:r w:rsidR="00941050">
              <w:rPr>
                <w:rFonts w:cstheme="minorHAnsi"/>
                <w:bCs/>
                <w:color w:val="404040" w:themeColor="text1" w:themeTint="BF"/>
              </w:rPr>
              <w:fldChar w:fldCharType="begin">
                <w:fldData xml:space="preserve">PEVuZE5vdGU+PENpdGU+PEF1dGhvcj5MaW1wdXM8L0F1dGhvcj48WWVhcj4yMDA5PC9ZZWFyPjxS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</w:fldData>
              </w:fldChar>
            </w:r>
            <w:r w:rsidR="00941050">
              <w:rPr>
                <w:rFonts w:cstheme="minorHAnsi"/>
                <w:bCs/>
                <w:color w:val="404040" w:themeColor="text1" w:themeTint="BF"/>
              </w:rPr>
              <w:instrText xml:space="preserve"> ADDIN EN.CITE.DATA </w:instrText>
            </w:r>
            <w:r w:rsidR="00941050">
              <w:rPr>
                <w:rFonts w:cstheme="minorHAnsi"/>
                <w:bCs/>
                <w:color w:val="404040" w:themeColor="text1" w:themeTint="BF"/>
              </w:rPr>
            </w:r>
            <w:r w:rsidR="00941050">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50" w:tooltip="Dethmers, 2010 #252" w:history="1">
              <w:r w:rsidR="00B93EC9" w:rsidRPr="00941050">
                <w:rPr>
                  <w:rFonts w:cstheme="minorHAnsi"/>
                  <w:bCs/>
                  <w:noProof/>
                  <w:color w:val="404040" w:themeColor="text1" w:themeTint="BF"/>
                  <w:vertAlign w:val="superscript"/>
                </w:rPr>
                <w:t>50</w:t>
              </w:r>
            </w:hyperlink>
            <w:r w:rsidR="00941050" w:rsidRPr="00941050">
              <w:rPr>
                <w:rFonts w:cstheme="minorHAnsi"/>
                <w:bCs/>
                <w:noProof/>
                <w:color w:val="404040" w:themeColor="text1" w:themeTint="BF"/>
                <w:vertAlign w:val="superscript"/>
              </w:rPr>
              <w:t xml:space="preserve">, </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17" w:tooltip="Jensen, 2016 #497" w:history="1">
              <w:r w:rsidR="00B93EC9" w:rsidRPr="00941050">
                <w:rPr>
                  <w:rFonts w:cstheme="minorHAnsi"/>
                  <w:bCs/>
                  <w:noProof/>
                  <w:color w:val="404040" w:themeColor="text1" w:themeTint="BF"/>
                  <w:vertAlign w:val="superscript"/>
                </w:rPr>
                <w:t>117</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 xml:space="preserve">, </w:t>
            </w:r>
            <w:hyperlink w:anchor="_ENREF_137" w:tooltip="Limpus, 2009 #504" w:history="1">
              <w:r w:rsidR="00B93EC9" w:rsidRPr="00941050">
                <w:rPr>
                  <w:rFonts w:cstheme="minorHAnsi"/>
                  <w:bCs/>
                  <w:noProof/>
                  <w:color w:val="404040" w:themeColor="text1" w:themeTint="BF"/>
                  <w:vertAlign w:val="superscript"/>
                </w:rPr>
                <w:t>137</w:t>
              </w:r>
            </w:hyperlink>
            <w:r w:rsidR="00941050" w:rsidRPr="00941050">
              <w:rPr>
                <w:rFonts w:cstheme="minorHAnsi"/>
                <w:bCs/>
                <w:noProof/>
                <w:color w:val="404040" w:themeColor="text1" w:themeTint="BF"/>
                <w:vertAlign w:val="superscript"/>
              </w:rPr>
              <w:t xml:space="preserve">, </w:t>
            </w:r>
            <w:hyperlink w:anchor="_ENREF_192" w:tooltip="Read, 2015 #436" w:history="1">
              <w:r w:rsidR="00B93EC9" w:rsidRPr="00941050">
                <w:rPr>
                  <w:rFonts w:cstheme="minorHAnsi"/>
                  <w:bCs/>
                  <w:noProof/>
                  <w:color w:val="404040" w:themeColor="text1" w:themeTint="BF"/>
                  <w:vertAlign w:val="superscript"/>
                </w:rPr>
                <w:t>192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w:t>
            </w:r>
            <w:r w:rsidR="0089220E">
              <w:rPr>
                <w:rFonts w:cstheme="minorHAnsi"/>
                <w:bCs/>
                <w:i/>
                <w:color w:val="404040" w:themeColor="text1" w:themeTint="BF"/>
              </w:rPr>
              <w:t>oraging areas</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(N</w:t>
            </w:r>
            <w:r w:rsidR="007250FB">
              <w:rPr>
                <w:rFonts w:cstheme="minorHAnsi"/>
                <w:bCs/>
                <w:color w:val="404040" w:themeColor="text1" w:themeTint="BF"/>
              </w:rPr>
              <w:t xml:space="preserve">orthern </w:t>
            </w:r>
            <w:r w:rsidRPr="00CA008B">
              <w:rPr>
                <w:rFonts w:cstheme="minorHAnsi"/>
                <w:bCs/>
                <w:color w:val="404040" w:themeColor="text1" w:themeTint="BF"/>
              </w:rPr>
              <w:t>T</w:t>
            </w:r>
            <w:r w:rsidR="007250FB">
              <w:rPr>
                <w:rFonts w:cstheme="minorHAnsi"/>
                <w:bCs/>
                <w:color w:val="404040" w:themeColor="text1" w:themeTint="BF"/>
              </w:rPr>
              <w:t>erritory</w:t>
            </w:r>
            <w:r w:rsidRPr="00CA008B">
              <w:rPr>
                <w:rFonts w:cstheme="minorHAnsi"/>
                <w:bCs/>
                <w:color w:val="404040" w:themeColor="text1" w:themeTint="BF"/>
              </w:rPr>
              <w:t>), One Arm Point (W</w:t>
            </w:r>
            <w:r w:rsidR="007250FB">
              <w:rPr>
                <w:rFonts w:cstheme="minorHAnsi"/>
                <w:bCs/>
                <w:color w:val="404040" w:themeColor="text1" w:themeTint="BF"/>
              </w:rPr>
              <w:t xml:space="preserve">estern </w:t>
            </w:r>
            <w:r w:rsidRPr="00CA008B">
              <w:rPr>
                <w:rFonts w:cstheme="minorHAnsi"/>
                <w:bCs/>
                <w:color w:val="404040" w:themeColor="text1" w:themeTint="BF"/>
              </w:rPr>
              <w:t>A</w:t>
            </w:r>
            <w:r w:rsidR="007250FB">
              <w:rPr>
                <w:rFonts w:cstheme="minorHAnsi"/>
                <w:bCs/>
                <w:color w:val="404040" w:themeColor="text1" w:themeTint="BF"/>
              </w:rPr>
              <w:t>ustralia</w:t>
            </w:r>
            <w:r w:rsidRPr="00CA008B">
              <w:rPr>
                <w:rFonts w:cstheme="minorHAnsi"/>
                <w:bCs/>
                <w:color w:val="404040" w:themeColor="text1" w:themeTint="BF"/>
              </w:rPr>
              <w: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Torres Strait, Clack Reef, Howicks Group, Edgecombe Bay, Shoalwater Bay, </w:t>
            </w:r>
            <w:r w:rsidR="00647CA3" w:rsidRPr="00CA008B">
              <w:rPr>
                <w:rFonts w:cstheme="minorHAnsi"/>
                <w:bCs/>
                <w:color w:val="404040" w:themeColor="text1" w:themeTint="BF"/>
              </w:rPr>
              <w:t>Princess Charlotte Bay south to Moreton Bay</w:t>
            </w:r>
            <w:r w:rsidR="00647CA3">
              <w:rPr>
                <w:rFonts w:cstheme="minorHAnsi"/>
                <w:bCs/>
                <w:color w:val="404040" w:themeColor="text1" w:themeTint="BF"/>
              </w:rPr>
              <w:t xml:space="preserve"> (Queensland)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17" w:tooltip="Jensen, 2016 #497" w:history="1">
              <w:r w:rsidR="00B93EC9" w:rsidRPr="00941050">
                <w:rPr>
                  <w:rFonts w:cstheme="minorHAnsi"/>
                  <w:bCs/>
                  <w:noProof/>
                  <w:color w:val="404040" w:themeColor="text1" w:themeTint="BF"/>
                  <w:vertAlign w:val="superscript"/>
                </w:rPr>
                <w:t>117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Norfolk Island (stock unknown)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&lt;EndNote&gt;&lt;Cite&gt;&lt;Author&gt;Pendoley&lt;/Author&gt;&lt;Year&gt;2012&lt;/Year&gt;&lt;RecNum&gt;273&lt;/RecNum&gt;&lt;DisplayText&gt;&lt;style face="superscript"&gt;[183]&lt;/style&gt;&lt;/DisplayText&gt;&lt;record&gt;&lt;rec-number&gt;273&lt;/rec-number&gt;&lt;foreign-keys&gt;&lt;key app="EN" db-id="2rvf559zztv5t2e02wrv9was55we9d9xt90x" timestamp="1373505572"&gt;273&lt;/key&gt;&lt;/foreign-keys&gt;&lt;ref-type name="Journal Article"&gt;17&lt;/ref-type&gt;&lt;contributors&gt;&lt;authors&gt;&lt;author&gt;Pendoley, Kelly L.&lt;/author&gt;&lt;author&gt;Christian, Margaret&lt;/author&gt;&lt;/authors&gt;&lt;/contributors&gt;&lt;titles&gt;&lt;title&gt;A summary of marine turtle records for Norfolk Island&lt;/title&gt;&lt;secondary-title&gt;Memoirs of the Queensland Museum&lt;/secondary-title&gt;&lt;/titles&gt;&lt;periodical&gt;&lt;full-title&gt;Memoirs of the Queensland Museum&lt;/full-title&gt;&lt;/periodical&gt;&lt;pages&gt;67-78&lt;/pages&gt;&lt;volume&gt;56&lt;/volume&gt;&lt;number&gt;1&lt;/number&gt;&lt;dates&gt;&lt;year&gt;2012&lt;/year&gt;&lt;/dates&gt;&lt;label&gt;electronic&lt;/label&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3" w:tooltip="Pendoley, 2012 #273" w:history="1">
              <w:r w:rsidR="00B93EC9" w:rsidRPr="00941050">
                <w:rPr>
                  <w:rFonts w:cstheme="minorHAnsi"/>
                  <w:bCs/>
                  <w:noProof/>
                  <w:color w:val="404040" w:themeColor="text1" w:themeTint="BF"/>
                  <w:vertAlign w:val="superscript"/>
                </w:rPr>
                <w:t>183</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B56B87">
              <w:rPr>
                <w:rFonts w:cstheme="minorHAnsi"/>
                <w:bCs/>
                <w:color w:val="404040" w:themeColor="text1" w:themeTint="BF"/>
              </w:rPr>
              <w:t>.</w:t>
            </w:r>
          </w:p>
          <w:p w:rsidR="006E366E" w:rsidRDefault="009760C5" w:rsidP="00B93EC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w:t>
            </w:r>
            <w:r w:rsidR="002C2063" w:rsidRPr="00CA008B">
              <w:rPr>
                <w:rFonts w:cstheme="minorHAnsi"/>
                <w:bCs/>
                <w:color w:val="404040" w:themeColor="text1" w:themeTint="BF"/>
              </w:rPr>
              <w:t>T</w:t>
            </w:r>
            <w:r w:rsidR="002C2063">
              <w:rPr>
                <w:rFonts w:cstheme="minorHAnsi"/>
                <w:bCs/>
                <w:color w:val="404040" w:themeColor="text1" w:themeTint="BF"/>
              </w:rPr>
              <w:t>hese t</w:t>
            </w:r>
            <w:r w:rsidR="002C2063" w:rsidRPr="00CA008B">
              <w:rPr>
                <w:rFonts w:cstheme="minorHAnsi"/>
                <w:bCs/>
                <w:color w:val="404040" w:themeColor="text1" w:themeTint="BF"/>
              </w:rPr>
              <w:t xml:space="preserve">urtles face threats from harvest </w:t>
            </w:r>
            <w:r w:rsidR="002C2063">
              <w:rPr>
                <w:rFonts w:cstheme="minorHAnsi"/>
                <w:bCs/>
                <w:color w:val="404040" w:themeColor="text1" w:themeTint="BF"/>
              </w:rPr>
              <w:t>for meat</w:t>
            </w:r>
            <w:r w:rsidR="002C2063" w:rsidRPr="00CA008B">
              <w:rPr>
                <w:rFonts w:cstheme="minorHAnsi"/>
                <w:bCs/>
                <w:color w:val="404040" w:themeColor="text1" w:themeTint="BF"/>
              </w:rPr>
              <w:t xml:space="preserve"> and eggs at nesting beaches</w:t>
            </w:r>
            <w:r w:rsidR="002C2063">
              <w:rPr>
                <w:rFonts w:cstheme="minorHAnsi"/>
                <w:bCs/>
                <w:color w:val="404040" w:themeColor="text1" w:themeTint="BF"/>
              </w:rPr>
              <w:t>, and adults at internesting areas</w:t>
            </w:r>
            <w:r w:rsidRPr="00CA008B">
              <w:rPr>
                <w:rFonts w:cstheme="minorHAnsi"/>
                <w:bCs/>
                <w:color w:val="404040" w:themeColor="text1" w:themeTint="BF"/>
              </w:rPr>
              <w:t>; entanglement in marine debris; and interaction with high seas or neighbouring countries’ fisheries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i/>
                <w:color w:val="404040" w:themeColor="text1" w:themeTint="BF"/>
              </w:rPr>
            </w:pPr>
            <w:r w:rsidRPr="00CA008B">
              <w:rPr>
                <w:rFonts w:cstheme="minorHAnsi"/>
                <w:bCs/>
                <w:color w:val="404040" w:themeColor="text1" w:themeTint="BF"/>
                <w:u w:val="single"/>
              </w:rPr>
              <w:t xml:space="preserve">Loggerhead </w:t>
            </w:r>
            <w:r w:rsidR="00D65BA5">
              <w:rPr>
                <w:rFonts w:cstheme="minorHAnsi"/>
                <w:bCs/>
                <w:color w:val="404040" w:themeColor="text1" w:themeTint="BF"/>
                <w:u w:val="single"/>
              </w:rPr>
              <w:t>turtles</w:t>
            </w:r>
          </w:p>
        </w:tc>
        <w:tc>
          <w:tcPr>
            <w:tcW w:w="3147" w:type="dxa"/>
            <w:gridSpan w:val="2"/>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xml:space="preserve">: New Caledonia has a small nesting </w:t>
            </w:r>
            <w:r w:rsidR="00CE35FE">
              <w:rPr>
                <w:rFonts w:cstheme="minorHAnsi"/>
                <w:bCs/>
                <w:color w:val="404040" w:themeColor="text1" w:themeTint="BF"/>
              </w:rPr>
              <w:t>aggregation that</w:t>
            </w:r>
            <w:r w:rsidRPr="00CA008B">
              <w:rPr>
                <w:rFonts w:cstheme="minorHAnsi"/>
                <w:bCs/>
                <w:color w:val="404040" w:themeColor="text1" w:themeTint="BF"/>
              </w:rPr>
              <w:t xml:space="preserve"> is thought to be the same genetic stock as those nesting in Queensland</w:t>
            </w:r>
            <w:r w:rsidR="000004FC"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045985">
              <w:rPr>
                <w:rFonts w:cstheme="minorHAnsi"/>
                <w:bCs/>
                <w:color w:val="404040" w:themeColor="text1" w:themeTint="BF"/>
              </w:rPr>
              <w:t xml:space="preserve"> </w:t>
            </w:r>
            <w:r w:rsidR="001D3794">
              <w:rPr>
                <w:rFonts w:cstheme="minorHAnsi"/>
                <w:bCs/>
                <w:color w:val="404040" w:themeColor="text1" w:themeTint="BF"/>
              </w:rPr>
              <w:t>T</w:t>
            </w:r>
            <w:r w:rsidRPr="00CA008B">
              <w:rPr>
                <w:rFonts w:cstheme="minorHAnsi"/>
                <w:bCs/>
                <w:color w:val="404040" w:themeColor="text1" w:themeTint="BF"/>
              </w:rPr>
              <w:t>he degree of relatedness between the Sri Lankan, and the Western</w:t>
            </w:r>
            <w:r w:rsidR="00045885">
              <w:rPr>
                <w:rFonts w:cstheme="minorHAnsi"/>
                <w:bCs/>
                <w:color w:val="404040" w:themeColor="text1" w:themeTint="BF"/>
              </w:rPr>
              <w:t> </w:t>
            </w:r>
            <w:r w:rsidRPr="00CA008B">
              <w:rPr>
                <w:rFonts w:cstheme="minorHAnsi"/>
                <w:bCs/>
                <w:color w:val="404040" w:themeColor="text1" w:themeTint="BF"/>
              </w:rPr>
              <w:t>Australia stock is not currently known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&lt;EndNote&gt;&lt;Cite&gt;&lt;Author&gt;Fitzsimmons&lt;/Author&gt;&lt;Year&gt;2014&lt;/Year&gt;&lt;RecNum&gt;348&lt;/RecNum&gt;&lt;DisplayText&gt;&lt;style face="superscript"&gt;[63, 136]&lt;/style&gt;&lt;/DisplayText&gt;&lt;record&gt;&lt;rec-number&gt;348&lt;/rec-number&gt;&lt;foreign-keys&gt;&lt;key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503F50">
              <w:rPr>
                <w:rFonts w:cstheme="minorHAnsi"/>
                <w:bCs/>
                <w:color w:val="404040" w:themeColor="text1" w:themeTint="BF"/>
              </w:rPr>
              <w:t>A</w:t>
            </w:r>
            <w:r w:rsidRPr="00CA008B">
              <w:rPr>
                <w:rFonts w:cstheme="minorHAnsi"/>
                <w:bCs/>
                <w:color w:val="404040" w:themeColor="text1" w:themeTint="BF"/>
              </w:rPr>
              <w:t xml:space="preserve"> small </w:t>
            </w:r>
            <w:r w:rsidR="00503F50">
              <w:rPr>
                <w:rFonts w:cstheme="minorHAnsi"/>
                <w:bCs/>
                <w:color w:val="404040" w:themeColor="text1" w:themeTint="BF"/>
              </w:rPr>
              <w:t xml:space="preserve">number of loggerhead turtles had been described </w:t>
            </w:r>
            <w:r w:rsidRPr="00CA008B">
              <w:rPr>
                <w:rFonts w:cstheme="minorHAnsi"/>
                <w:bCs/>
                <w:color w:val="404040" w:themeColor="text1" w:themeTint="BF"/>
              </w:rPr>
              <w:t xml:space="preserve">foraging at Cocos </w:t>
            </w:r>
            <w:r w:rsidR="00CF2A4B">
              <w:rPr>
                <w:rFonts w:cstheme="minorHAnsi"/>
                <w:bCs/>
                <w:color w:val="404040" w:themeColor="text1" w:themeTint="BF"/>
              </w:rPr>
              <w:t>(</w:t>
            </w:r>
            <w:r w:rsidRPr="00CA008B">
              <w:rPr>
                <w:rFonts w:cstheme="minorHAnsi"/>
                <w:bCs/>
                <w:color w:val="404040" w:themeColor="text1" w:themeTint="BF"/>
              </w:rPr>
              <w:t>Keeling</w:t>
            </w:r>
            <w:r w:rsidR="00CF2A4B">
              <w:rPr>
                <w:rFonts w:cstheme="minorHAnsi"/>
                <w:bCs/>
                <w:color w:val="404040" w:themeColor="text1" w:themeTint="BF"/>
              </w:rPr>
              <w:t>)</w:t>
            </w:r>
            <w:r w:rsidRPr="00CA008B">
              <w:rPr>
                <w:rFonts w:cstheme="minorHAnsi"/>
                <w:bCs/>
                <w:color w:val="404040" w:themeColor="text1" w:themeTint="BF"/>
              </w:rPr>
              <w:t xml:space="preserve"> </w:t>
            </w:r>
            <w:r w:rsidR="00647CA3">
              <w:rPr>
                <w:rFonts w:cstheme="minorHAnsi"/>
                <w:bCs/>
                <w:color w:val="404040" w:themeColor="text1" w:themeTint="BF"/>
              </w:rPr>
              <w:t>islands</w:t>
            </w:r>
            <w:r w:rsidRPr="00CA008B">
              <w:rPr>
                <w:rFonts w:cstheme="minorHAnsi"/>
                <w:bCs/>
                <w:color w:val="404040" w:themeColor="text1" w:themeTint="BF"/>
              </w:rPr>
              <w:t xml:space="preserve"> that may be part of the Northern Indian Ocean stock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503F50">
              <w:rPr>
                <w:rFonts w:cstheme="minorHAnsi"/>
                <w:bCs/>
                <w:color w:val="404040" w:themeColor="text1" w:themeTint="BF"/>
              </w:rPr>
              <w:t>, h</w:t>
            </w:r>
            <w:r w:rsidRPr="00CA008B">
              <w:rPr>
                <w:rFonts w:cstheme="minorHAnsi"/>
                <w:bCs/>
                <w:color w:val="404040" w:themeColor="text1" w:themeTint="BF"/>
              </w:rPr>
              <w:t>owever, a long</w:t>
            </w:r>
            <w:r w:rsidR="000A2FDF">
              <w:rPr>
                <w:rFonts w:cstheme="minorHAnsi"/>
                <w:bCs/>
                <w:color w:val="404040" w:themeColor="text1" w:themeTint="BF"/>
              </w:rPr>
              <w:t>-</w:t>
            </w:r>
            <w:r w:rsidRPr="00CA008B">
              <w:rPr>
                <w:rFonts w:cstheme="minorHAnsi"/>
                <w:bCs/>
                <w:color w:val="404040" w:themeColor="text1" w:themeTint="BF"/>
              </w:rPr>
              <w:t xml:space="preserve">term study of turtles foraging at the Cocos </w:t>
            </w:r>
            <w:r w:rsidR="00CF2A4B">
              <w:rPr>
                <w:rFonts w:cstheme="minorHAnsi"/>
                <w:bCs/>
                <w:color w:val="404040" w:themeColor="text1" w:themeTint="BF"/>
              </w:rPr>
              <w:t xml:space="preserve">(Keeling) </w:t>
            </w:r>
            <w:r w:rsidR="00647CA3">
              <w:rPr>
                <w:rFonts w:cstheme="minorHAnsi"/>
                <w:bCs/>
                <w:color w:val="404040" w:themeColor="text1" w:themeTint="BF"/>
              </w:rPr>
              <w:t>i</w:t>
            </w:r>
            <w:r w:rsidR="00647CA3" w:rsidRPr="00CA008B">
              <w:rPr>
                <w:rFonts w:cstheme="minorHAnsi"/>
                <w:bCs/>
                <w:color w:val="404040" w:themeColor="text1" w:themeTint="BF"/>
              </w:rPr>
              <w:t xml:space="preserve">slands </w:t>
            </w:r>
            <w:r w:rsidRPr="00CA008B">
              <w:rPr>
                <w:rFonts w:cstheme="minorHAnsi"/>
                <w:bCs/>
                <w:color w:val="404040" w:themeColor="text1" w:themeTint="BF"/>
              </w:rPr>
              <w:t xml:space="preserve">did not </w:t>
            </w:r>
            <w:r w:rsidR="001D3794">
              <w:rPr>
                <w:rFonts w:cstheme="minorHAnsi"/>
                <w:bCs/>
                <w:color w:val="404040" w:themeColor="text1" w:themeTint="BF"/>
              </w:rPr>
              <w:t>record</w:t>
            </w:r>
            <w:r w:rsidR="001D3794" w:rsidRPr="00CA008B">
              <w:rPr>
                <w:rFonts w:cstheme="minorHAnsi"/>
                <w:bCs/>
                <w:color w:val="404040" w:themeColor="text1" w:themeTint="BF"/>
              </w:rPr>
              <w:t xml:space="preserve"> </w:t>
            </w:r>
            <w:r w:rsidRPr="00CA008B">
              <w:rPr>
                <w:rFonts w:cstheme="minorHAnsi"/>
                <w:bCs/>
                <w:color w:val="404040" w:themeColor="text1" w:themeTint="BF"/>
              </w:rPr>
              <w:t>loggerhead</w:t>
            </w:r>
            <w:r w:rsidR="00D65BA5">
              <w:rPr>
                <w:rFonts w:cstheme="minorHAnsi"/>
                <w:bCs/>
                <w:color w:val="404040" w:themeColor="text1" w:themeTint="BF"/>
              </w:rPr>
              <w:t xml:space="preserve"> turtle</w:t>
            </w:r>
            <w:r w:rsidRPr="00CA008B">
              <w:rPr>
                <w:rFonts w:cstheme="minorHAnsi"/>
                <w:bCs/>
                <w:color w:val="404040" w:themeColor="text1" w:themeTint="BF"/>
              </w:rPr>
              <w:t>s foraging</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Only a small number of loggerhead turtles tagged in eastern Australia have been recorded migrating outside Australia to breed. These turtles travelled to New</w:t>
            </w:r>
            <w:r w:rsidR="00045885">
              <w:rPr>
                <w:rFonts w:cstheme="minorHAnsi"/>
                <w:bCs/>
                <w:color w:val="404040" w:themeColor="text1" w:themeTint="BF"/>
              </w:rPr>
              <w:t> </w:t>
            </w:r>
            <w:r w:rsidRPr="00CA008B">
              <w:rPr>
                <w:rFonts w:cstheme="minorHAnsi"/>
                <w:bCs/>
                <w:color w:val="404040" w:themeColor="text1" w:themeTint="BF"/>
              </w:rPr>
              <w:t>Caledonia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647CA3">
              <w:rPr>
                <w:rFonts w:cstheme="minorHAnsi"/>
                <w:bCs/>
                <w:color w:val="404040" w:themeColor="text1" w:themeTint="BF"/>
              </w:rPr>
              <w:t xml:space="preserve">, and </w:t>
            </w:r>
            <w:r w:rsidRPr="00CA008B">
              <w:rPr>
                <w:rFonts w:cstheme="minorHAnsi"/>
                <w:bCs/>
                <w:color w:val="404040" w:themeColor="text1" w:themeTint="BF"/>
              </w:rPr>
              <w:t>were captured at Heron Reef and Moreton Bay.</w:t>
            </w:r>
          </w:p>
          <w:p w:rsidR="006E366E" w:rsidRDefault="009760C5" w:rsidP="002C2063">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002C2063" w:rsidRPr="00CA008B">
              <w:rPr>
                <w:rFonts w:cstheme="minorHAnsi"/>
                <w:bCs/>
                <w:color w:val="404040" w:themeColor="text1" w:themeTint="BF"/>
              </w:rPr>
              <w:t xml:space="preserve"> T</w:t>
            </w:r>
            <w:r w:rsidR="002C2063">
              <w:rPr>
                <w:rFonts w:cstheme="minorHAnsi"/>
                <w:bCs/>
                <w:color w:val="404040" w:themeColor="text1" w:themeTint="BF"/>
              </w:rPr>
              <w:t>hese t</w:t>
            </w:r>
            <w:r w:rsidR="002C2063" w:rsidRPr="00CA008B">
              <w:rPr>
                <w:rFonts w:cstheme="minorHAnsi"/>
                <w:bCs/>
                <w:color w:val="404040" w:themeColor="text1" w:themeTint="BF"/>
              </w:rPr>
              <w:t xml:space="preserve">urtles face threats from harvest </w:t>
            </w:r>
            <w:r w:rsidR="002C2063">
              <w:rPr>
                <w:rFonts w:cstheme="minorHAnsi"/>
                <w:bCs/>
                <w:color w:val="404040" w:themeColor="text1" w:themeTint="BF"/>
              </w:rPr>
              <w:t>for meat</w:t>
            </w:r>
            <w:r w:rsidR="002C2063" w:rsidRPr="00CA008B">
              <w:rPr>
                <w:rFonts w:cstheme="minorHAnsi"/>
                <w:bCs/>
                <w:color w:val="404040" w:themeColor="text1" w:themeTint="BF"/>
              </w:rPr>
              <w:t xml:space="preserve"> and eggs at nesting beaches</w:t>
            </w:r>
            <w:r w:rsidR="002C2063">
              <w:rPr>
                <w:rFonts w:cstheme="minorHAnsi"/>
                <w:bCs/>
                <w:color w:val="404040" w:themeColor="text1" w:themeTint="BF"/>
              </w:rPr>
              <w:t>, and adults at internesting areas</w:t>
            </w:r>
            <w:r w:rsidRPr="00CA008B">
              <w:rPr>
                <w:rFonts w:cstheme="minorHAnsi"/>
                <w:bCs/>
                <w:color w:val="404040" w:themeColor="text1" w:themeTint="BF"/>
              </w:rPr>
              <w:t>; entanglement in marine debris; and interaction with high seas or neighbouring countries’ fisheries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C6D9F1" w:themeFill="text2" w:themeFillTint="33"/>
          </w:tcPr>
          <w:p w:rsidR="009760C5" w:rsidRPr="00CA008B" w:rsidRDefault="009760C5" w:rsidP="009760C5">
            <w:pPr>
              <w:spacing w:before="60" w:after="60" w:line="240" w:lineRule="auto"/>
              <w:rPr>
                <w:color w:val="404040" w:themeColor="text1" w:themeTint="BF"/>
                <w:highlight w:val="yellow"/>
                <w:u w:val="single"/>
              </w:rPr>
            </w:pPr>
            <w:r w:rsidRPr="00CA008B">
              <w:rPr>
                <w:color w:val="404040" w:themeColor="text1" w:themeTint="BF"/>
                <w:u w:val="single"/>
              </w:rPr>
              <w:t xml:space="preserve">Hawksbill </w:t>
            </w:r>
            <w:r w:rsidR="00D65BA5">
              <w:rPr>
                <w:color w:val="404040" w:themeColor="text1" w:themeTint="BF"/>
                <w:u w:val="single"/>
              </w:rPr>
              <w:t>turtles</w:t>
            </w:r>
          </w:p>
        </w:tc>
        <w:tc>
          <w:tcPr>
            <w:tcW w:w="3147" w:type="dxa"/>
            <w:gridSpan w:val="2"/>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xml:space="preserve">: Solomon Islands, Papua New Guinea </w:t>
            </w:r>
            <w:r w:rsidR="0047039A">
              <w:rPr>
                <w:rFonts w:cstheme="minorHAnsi"/>
                <w:bCs/>
                <w:color w:val="404040" w:themeColor="text1" w:themeTint="BF"/>
              </w:rPr>
              <w:t xml:space="preserve">and </w:t>
            </w:r>
            <w:r w:rsidRPr="00CA008B">
              <w:rPr>
                <w:rFonts w:cstheme="minorHAnsi"/>
                <w:bCs/>
                <w:color w:val="404040" w:themeColor="text1" w:themeTint="BF"/>
              </w:rPr>
              <w:t>Vanuatu</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face="superscript"&gt;[63, 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Agency&lt;/publisher&gt;&lt;urls&gt;&lt;/urls&gt;&lt;/record&gt;&lt;/Cite&gt;&lt;Cite&gt;&lt;Author&gt;Fitzsimmons&lt;/Author&gt;&lt;Year&gt;2014&lt;/Year&gt;&lt;RecNum&gt;348&lt;/RecNum&gt;&lt;record&gt;&lt;rec-number&gt;348&lt;/rec-number&gt;&lt;foreign-keys&gt;&lt;key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Howick Group</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3" w:tooltip="Bell, 2012 #463" w:history="1">
              <w:r w:rsidR="00B93EC9" w:rsidRPr="006353AC">
                <w:rPr>
                  <w:rFonts w:cstheme="minorHAnsi"/>
                  <w:bCs/>
                  <w:noProof/>
                  <w:color w:val="404040" w:themeColor="text1" w:themeTint="BF"/>
                  <w:vertAlign w:val="superscript"/>
                </w:rPr>
                <w:t>13</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2C2063">
              <w:rPr>
                <w:rFonts w:cstheme="minorHAnsi"/>
                <w:bCs/>
                <w:color w:val="404040" w:themeColor="text1" w:themeTint="BF"/>
              </w:rPr>
              <w:t xml:space="preserve"> and</w:t>
            </w:r>
            <w:r w:rsidRPr="00CA008B">
              <w:rPr>
                <w:rFonts w:cstheme="minorHAnsi"/>
                <w:bCs/>
                <w:color w:val="404040" w:themeColor="text1" w:themeTint="BF"/>
              </w:rPr>
              <w:t xml:space="preserve"> northern Great Barrier Reef</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Hawksbill</w:t>
            </w:r>
            <w:r w:rsidR="00577DDD">
              <w:rPr>
                <w:rFonts w:cstheme="minorHAnsi"/>
                <w:bCs/>
                <w:color w:val="404040" w:themeColor="text1" w:themeTint="BF"/>
              </w:rPr>
              <w:t xml:space="preserve"> turtle</w:t>
            </w:r>
            <w:r w:rsidRPr="00CA008B">
              <w:rPr>
                <w:rFonts w:cstheme="minorHAnsi"/>
                <w:bCs/>
                <w:color w:val="404040" w:themeColor="text1" w:themeTint="BF"/>
              </w:rPr>
              <w:t>s from unknown stocks forage on the reefs of Christmas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xml:space="preserve">, </w:t>
            </w:r>
            <w:r w:rsidRPr="00CA008B">
              <w:rPr>
                <w:rFonts w:cstheme="minorHAnsi"/>
                <w:bCs/>
                <w:color w:val="404040" w:themeColor="text1" w:themeTint="BF"/>
              </w:rPr>
              <w:t xml:space="preserve">Cocos </w:t>
            </w:r>
            <w:r w:rsidR="00045885">
              <w:rPr>
                <w:rFonts w:cstheme="minorHAnsi"/>
                <w:bCs/>
                <w:color w:val="404040" w:themeColor="text1" w:themeTint="BF"/>
              </w:rPr>
              <w:t>(</w:t>
            </w:r>
            <w:r w:rsidRPr="00CA008B">
              <w:rPr>
                <w:rFonts w:cstheme="minorHAnsi"/>
                <w:bCs/>
                <w:color w:val="404040" w:themeColor="text1" w:themeTint="BF"/>
              </w:rPr>
              <w:t>Keeling</w:t>
            </w:r>
            <w:r w:rsidR="00045885">
              <w:rPr>
                <w:rFonts w:cstheme="minorHAnsi"/>
                <w:bCs/>
                <w:color w:val="404040" w:themeColor="text1" w:themeTint="BF"/>
              </w:rPr>
              <w:t>) Islands</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&lt;EndNote&gt;&lt;Cite&gt;&lt;Author&gt;Whiting&lt;/Author&gt;&lt;Year&gt;2014&lt;/Year&gt;&lt;RecNum&gt;522&lt;/RecNum&gt;&lt;DisplayText&gt;&lt;style face="superscript"&gt;[251]&lt;/style&gt;&lt;/DisplayText&gt;&lt;record&gt;&lt;rec-number&gt;522&lt;/rec-number&gt;&lt;foreign-keys&gt;&lt;key app="EN" db-id="2rvf559zztv5t2e02wrv9was55we9d9xt90x" timestamp="1456289618"&gt;522&lt;/key&gt;&lt;/foreign-keys&gt;&lt;ref-type name="Report"&gt;27&lt;/ref-type&gt;&lt;contributors&gt;&lt;authors&gt;&lt;author&gt;Whiting, S. D.&lt;/author&gt;&lt;author&gt;Whiting, A. U.&lt;/author&gt;&lt;/authors&gt;&lt;tertiary-authors&gt;&lt;author&gt;Biomarine International&lt;/author&gt;&lt;/tertiary-authors&gt;&lt;/contributors&gt;&lt;titles&gt;&lt;title&gt;The Sea Turtle Resources of the Cocos (Keeling) Islands, Indian Ocean Year 13 – April-May 2014&lt;/title&gt;&lt;/titles&gt;&lt;dates&gt;&lt;year&gt;2014&lt;/year&gt;&lt;/dates&gt;&lt;publisher&gt;Unpublished report to Parks Australia&lt;/publisher&gt;&lt;label&gt;electronic&lt;/label&gt;&lt;urls&gt;&lt;/urls&gt;&lt;/record&gt;&lt;/Cite&gt;&lt;/EndNote&gt;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51" w:tooltip="Whiting, 2014 #522" w:history="1">
              <w:r w:rsidR="00B93EC9" w:rsidRPr="00227812">
                <w:rPr>
                  <w:rFonts w:cstheme="minorHAnsi"/>
                  <w:bCs/>
                  <w:noProof/>
                  <w:color w:val="404040" w:themeColor="text1" w:themeTint="BF"/>
                  <w:vertAlign w:val="superscript"/>
                </w:rPr>
                <w:t>251</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xml:space="preserve"> and Norfolk Island</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&lt;EndNote&gt;&lt;Cite&gt;&lt;Author&gt;Pendoley&lt;/Author&gt;&lt;Year&gt;2012&lt;/Year&gt;&lt;RecNum&gt;273&lt;/RecNum&gt;&lt;DisplayText&gt;&lt;style face="superscript"&gt;[183]&lt;/style&gt;&lt;/DisplayText&gt;&lt;record&gt;&lt;rec-number&gt;273&lt;/rec-number&gt;&lt;foreign-keys&gt;&lt;key app="EN" db-id="2rvf559zztv5t2e02wrv9was55we9d9xt90x" timestamp="1373505572"&gt;273&lt;/key&gt;&lt;/foreign-keys&gt;&lt;ref-type name="Journal Article"&gt;17&lt;/ref-type&gt;&lt;contributors&gt;&lt;authors&gt;&lt;author&gt;Pendoley, Kelly L.&lt;/author&gt;&lt;author&gt;Christian, Margaret&lt;/author&gt;&lt;/authors&gt;&lt;/contributors&gt;&lt;titles&gt;&lt;title&gt;A summary of marine turtle records for Norfolk Island&lt;/title&gt;&lt;secondary-title&gt;Memoirs of the Queensland Museum&lt;/secondary-title&gt;&lt;/titles&gt;&lt;periodical&gt;&lt;full-title&gt;Memoirs of the Queensland Museum&lt;/full-title&gt;&lt;/periodical&gt;&lt;pages&gt;67-78&lt;/pages&gt;&lt;volume&gt;56&lt;/volume&gt;&lt;number&gt;1&lt;/number&gt;&lt;dates&gt;&lt;year&gt;2012&lt;/year&gt;&lt;/dates&gt;&lt;label&gt;electronic&lt;/label&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3" w:tooltip="Pendoley, 2012 #273" w:history="1">
              <w:r w:rsidR="00B93EC9" w:rsidRPr="00941050">
                <w:rPr>
                  <w:rFonts w:cstheme="minorHAnsi"/>
                  <w:bCs/>
                  <w:noProof/>
                  <w:color w:val="404040" w:themeColor="text1" w:themeTint="BF"/>
                  <w:vertAlign w:val="superscript"/>
                </w:rPr>
                <w:t>183</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B56B87">
              <w:rPr>
                <w:rFonts w:cstheme="minorHAnsi"/>
                <w:bCs/>
                <w:color w:val="404040" w:themeColor="text1" w:themeTint="BF"/>
              </w:rPr>
              <w:t xml:space="preserve">. </w:t>
            </w:r>
            <w:r w:rsidR="004E23A0" w:rsidRPr="00CA008B">
              <w:rPr>
                <w:rFonts w:cstheme="minorHAnsi"/>
                <w:bCs/>
                <w:color w:val="404040" w:themeColor="text1" w:themeTint="BF"/>
              </w:rPr>
              <w:t>The Great Barrier Reef supports a major foraging population of hawksbill</w:t>
            </w:r>
            <w:r w:rsidR="004E23A0">
              <w:rPr>
                <w:rFonts w:cstheme="minorHAnsi"/>
                <w:bCs/>
                <w:color w:val="404040" w:themeColor="text1" w:themeTint="BF"/>
              </w:rPr>
              <w:t xml:space="preserve"> turtle</w:t>
            </w:r>
            <w:r w:rsidR="004E23A0" w:rsidRPr="00CA008B">
              <w:rPr>
                <w:rFonts w:cstheme="minorHAnsi"/>
                <w:bCs/>
                <w:color w:val="404040" w:themeColor="text1" w:themeTint="BF"/>
              </w:rPr>
              <w:t xml:space="preserve">s </w:t>
            </w:r>
            <w:r w:rsidR="004E23A0">
              <w:rPr>
                <w:rFonts w:cstheme="minorHAnsi"/>
                <w:bCs/>
                <w:color w:val="404040" w:themeColor="text1" w:themeTint="BF"/>
              </w:rPr>
              <w:t>from</w:t>
            </w:r>
            <w:r w:rsidR="004E23A0" w:rsidRPr="00CA008B">
              <w:rPr>
                <w:rFonts w:cstheme="minorHAnsi"/>
                <w:bCs/>
                <w:color w:val="404040" w:themeColor="text1" w:themeTint="BF"/>
              </w:rPr>
              <w:t xml:space="preserve"> the south</w:t>
            </w:r>
            <w:r w:rsidR="004E23A0">
              <w:rPr>
                <w:rFonts w:cstheme="minorHAnsi"/>
                <w:bCs/>
                <w:color w:val="404040" w:themeColor="text1" w:themeTint="BF"/>
              </w:rPr>
              <w:t>-</w:t>
            </w:r>
            <w:r w:rsidR="004E23A0" w:rsidRPr="00CA008B">
              <w:rPr>
                <w:rFonts w:cstheme="minorHAnsi"/>
                <w:bCs/>
                <w:color w:val="404040" w:themeColor="text1" w:themeTint="BF"/>
              </w:rPr>
              <w:t>west Pacific</w:t>
            </w:r>
            <w:r w:rsidR="004E23A0"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4E23A0"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4" w:tooltip="Limpus, 2008 #186" w:history="1">
              <w:r w:rsidR="00B93EC9" w:rsidRPr="00941050">
                <w:rPr>
                  <w:rFonts w:cstheme="minorHAnsi"/>
                  <w:bCs/>
                  <w:noProof/>
                  <w:color w:val="404040" w:themeColor="text1" w:themeTint="BF"/>
                  <w:vertAlign w:val="superscript"/>
                </w:rPr>
                <w:t>134</w:t>
              </w:r>
            </w:hyperlink>
            <w:r w:rsidR="00941050" w:rsidRPr="00941050">
              <w:rPr>
                <w:rFonts w:cstheme="minorHAnsi"/>
                <w:bCs/>
                <w:noProof/>
                <w:color w:val="404040" w:themeColor="text1" w:themeTint="BF"/>
                <w:vertAlign w:val="superscript"/>
              </w:rPr>
              <w:t>]</w:t>
            </w:r>
            <w:r w:rsidR="004E23A0" w:rsidRPr="00CA008B">
              <w:rPr>
                <w:rFonts w:cstheme="minorHAnsi"/>
                <w:bCs/>
                <w:color w:val="404040" w:themeColor="text1" w:themeTint="BF"/>
              </w:rPr>
              <w:fldChar w:fldCharType="end"/>
            </w:r>
            <w:r w:rsidR="004E23A0" w:rsidRPr="00CA008B">
              <w:rPr>
                <w:rFonts w:cstheme="minorHAnsi"/>
                <w:bCs/>
                <w:color w:val="404040" w:themeColor="text1" w:themeTint="BF"/>
              </w:rPr>
              <w:t>. These turtle</w:t>
            </w:r>
            <w:r w:rsidR="002C2063">
              <w:rPr>
                <w:rFonts w:cstheme="minorHAnsi"/>
                <w:bCs/>
                <w:color w:val="404040" w:themeColor="text1" w:themeTint="BF"/>
              </w:rPr>
              <w:t>s</w:t>
            </w:r>
            <w:r w:rsidR="004E23A0" w:rsidRPr="00CA008B">
              <w:rPr>
                <w:rFonts w:cstheme="minorHAnsi"/>
                <w:bCs/>
                <w:color w:val="404040" w:themeColor="text1" w:themeTint="BF"/>
              </w:rPr>
              <w:t xml:space="preserve"> may be part of the north Queensland genetic stock or they could come from neighbouring genetic stocks such as</w:t>
            </w:r>
            <w:r w:rsidR="004E23A0">
              <w:rPr>
                <w:rFonts w:cstheme="minorHAnsi"/>
                <w:bCs/>
                <w:color w:val="404040" w:themeColor="text1" w:themeTint="BF"/>
              </w:rPr>
              <w:t xml:space="preserve"> the Solomon </w:t>
            </w:r>
            <w:r w:rsidR="004E23A0" w:rsidRPr="00CA008B">
              <w:rPr>
                <w:rFonts w:cstheme="minorHAnsi"/>
                <w:bCs/>
                <w:color w:val="404040" w:themeColor="text1" w:themeTint="BF"/>
              </w:rPr>
              <w:t>Islands</w:t>
            </w:r>
            <w:r w:rsidR="004E23A0"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4E23A0"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4E23A0" w:rsidRPr="00CA008B">
              <w:rPr>
                <w:rFonts w:cstheme="minorHAnsi"/>
                <w:bCs/>
                <w:color w:val="404040" w:themeColor="text1" w:themeTint="BF"/>
              </w:rPr>
              <w:fldChar w:fldCharType="end"/>
            </w:r>
            <w:r w:rsidR="004E23A0" w:rsidRPr="00CA008B">
              <w:rPr>
                <w:rFonts w:cstheme="minorHAnsi"/>
                <w:bCs/>
                <w:color w:val="404040" w:themeColor="text1" w:themeTint="BF"/>
              </w:rPr>
              <w:t>.</w:t>
            </w:r>
          </w:p>
          <w:p w:rsidR="00ED5E05" w:rsidRDefault="009760C5" w:rsidP="00B93EC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00F8655A">
              <w:rPr>
                <w:rFonts w:cstheme="minorHAnsi"/>
                <w:bCs/>
                <w:color w:val="404040" w:themeColor="text1" w:themeTint="BF"/>
              </w:rPr>
              <w:t xml:space="preserve"> </w:t>
            </w:r>
            <w:r w:rsidRPr="00CA008B">
              <w:rPr>
                <w:rFonts w:cstheme="minorHAnsi"/>
                <w:bCs/>
                <w:color w:val="404040" w:themeColor="text1" w:themeTint="BF"/>
              </w:rPr>
              <w:t>Hawksbill</w:t>
            </w:r>
            <w:r w:rsidR="00577DDD">
              <w:rPr>
                <w:rFonts w:cstheme="minorHAnsi"/>
                <w:bCs/>
                <w:color w:val="404040" w:themeColor="text1" w:themeTint="BF"/>
              </w:rPr>
              <w:t xml:space="preserve"> turtle</w:t>
            </w:r>
            <w:r w:rsidRPr="00CA008B">
              <w:rPr>
                <w:rFonts w:cstheme="minorHAnsi"/>
                <w:bCs/>
                <w:color w:val="404040" w:themeColor="text1" w:themeTint="BF"/>
              </w:rPr>
              <w:t>s foraging in the Howick Group in the northern G</w:t>
            </w:r>
            <w:r w:rsidR="007250FB">
              <w:rPr>
                <w:rFonts w:cstheme="minorHAnsi"/>
                <w:bCs/>
                <w:color w:val="404040" w:themeColor="text1" w:themeTint="BF"/>
              </w:rPr>
              <w:t xml:space="preserve">reat </w:t>
            </w:r>
            <w:r w:rsidRPr="00CA008B">
              <w:rPr>
                <w:rFonts w:cstheme="minorHAnsi"/>
                <w:bCs/>
                <w:color w:val="404040" w:themeColor="text1" w:themeTint="BF"/>
              </w:rPr>
              <w:t>B</w:t>
            </w:r>
            <w:r w:rsidR="007250FB">
              <w:rPr>
                <w:rFonts w:cstheme="minorHAnsi"/>
                <w:bCs/>
                <w:color w:val="404040" w:themeColor="text1" w:themeTint="BF"/>
              </w:rPr>
              <w:t xml:space="preserve">arrier </w:t>
            </w:r>
            <w:r w:rsidRPr="00CA008B">
              <w:rPr>
                <w:rFonts w:cstheme="minorHAnsi"/>
                <w:bCs/>
                <w:color w:val="404040" w:themeColor="text1" w:themeTint="BF"/>
              </w:rPr>
              <w:t>R</w:t>
            </w:r>
            <w:r w:rsidR="007250FB">
              <w:rPr>
                <w:rFonts w:cstheme="minorHAnsi"/>
                <w:bCs/>
                <w:color w:val="404040" w:themeColor="text1" w:themeTint="BF"/>
              </w:rPr>
              <w:t>eef</w:t>
            </w:r>
            <w:r w:rsidRPr="00CA008B">
              <w:rPr>
                <w:rFonts w:cstheme="minorHAnsi"/>
                <w:bCs/>
                <w:color w:val="404040" w:themeColor="text1" w:themeTint="BF"/>
              </w:rPr>
              <w:t xml:space="preserve"> have high foraging ground survivorship, but this foraging population may be in a decline indicative of impacts to egg</w:t>
            </w:r>
            <w:r w:rsidR="002C2063">
              <w:rPr>
                <w:rFonts w:cstheme="minorHAnsi"/>
                <w:bCs/>
                <w:color w:val="404040" w:themeColor="text1" w:themeTint="BF"/>
              </w:rPr>
              <w:t>s</w:t>
            </w:r>
            <w:r w:rsidRPr="00CA008B">
              <w:rPr>
                <w:rFonts w:cstheme="minorHAnsi"/>
                <w:bCs/>
                <w:color w:val="404040" w:themeColor="text1" w:themeTint="BF"/>
              </w:rPr>
              <w:t xml:space="preserve"> or harvest </w:t>
            </w:r>
            <w:r w:rsidR="00FB1EF6">
              <w:rPr>
                <w:rFonts w:cstheme="minorHAnsi"/>
                <w:bCs/>
                <w:color w:val="404040" w:themeColor="text1" w:themeTint="BF"/>
              </w:rPr>
              <w:t xml:space="preserve">for meat </w:t>
            </w:r>
            <w:r w:rsidRPr="00CA008B">
              <w:rPr>
                <w:rFonts w:cstheme="minorHAnsi"/>
                <w:bCs/>
                <w:color w:val="404040" w:themeColor="text1" w:themeTint="BF"/>
              </w:rPr>
              <w:t>when turtles migrate outside Australian waters</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3" w:tooltip="Bell, 2012 #463" w:history="1">
              <w:r w:rsidR="00B93EC9" w:rsidRPr="006353AC">
                <w:rPr>
                  <w:rFonts w:cstheme="minorHAnsi"/>
                  <w:bCs/>
                  <w:noProof/>
                  <w:color w:val="404040" w:themeColor="text1" w:themeTint="BF"/>
                  <w:vertAlign w:val="superscript"/>
                </w:rPr>
                <w:t>13</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A32070">
              <w:rPr>
                <w:rFonts w:cstheme="minorHAnsi"/>
                <w:bCs/>
                <w:color w:val="404040" w:themeColor="text1" w:themeTint="BF"/>
              </w:rPr>
              <w:t xml:space="preserve"> </w:t>
            </w:r>
            <w:r w:rsidRPr="00CA008B">
              <w:rPr>
                <w:rFonts w:cstheme="minorHAnsi"/>
                <w:bCs/>
                <w:color w:val="404040" w:themeColor="text1" w:themeTint="BF"/>
              </w:rPr>
              <w:t>There was an extensive harvest of hawksbill</w:t>
            </w:r>
            <w:r w:rsidR="00577DDD">
              <w:rPr>
                <w:rFonts w:cstheme="minorHAnsi"/>
                <w:bCs/>
                <w:color w:val="404040" w:themeColor="text1" w:themeTint="BF"/>
              </w:rPr>
              <w:t xml:space="preserve"> turtle</w:t>
            </w:r>
            <w:r w:rsidRPr="00CA008B">
              <w:rPr>
                <w:rFonts w:cstheme="minorHAnsi"/>
                <w:bCs/>
                <w:color w:val="404040" w:themeColor="text1" w:themeTint="BF"/>
              </w:rPr>
              <w:t xml:space="preserve">s from Cocos </w:t>
            </w:r>
            <w:r w:rsidR="00045885">
              <w:rPr>
                <w:rFonts w:cstheme="minorHAnsi"/>
                <w:bCs/>
                <w:color w:val="404040" w:themeColor="text1" w:themeTint="BF"/>
              </w:rPr>
              <w:t>(</w:t>
            </w:r>
            <w:r w:rsidRPr="00CA008B">
              <w:rPr>
                <w:rFonts w:cstheme="minorHAnsi"/>
                <w:bCs/>
                <w:color w:val="404040" w:themeColor="text1" w:themeTint="BF"/>
              </w:rPr>
              <w:t>Keeling</w:t>
            </w:r>
            <w:r w:rsidR="00045885">
              <w:rPr>
                <w:rFonts w:cstheme="minorHAnsi"/>
                <w:bCs/>
                <w:color w:val="404040" w:themeColor="text1" w:themeTint="BF"/>
              </w:rPr>
              <w:t>)</w:t>
            </w:r>
            <w:r w:rsidRPr="00CA008B">
              <w:rPr>
                <w:rFonts w:cstheme="minorHAnsi"/>
                <w:bCs/>
                <w:color w:val="404040" w:themeColor="text1" w:themeTint="BF"/>
              </w:rPr>
              <w:t xml:space="preserve"> Islands (genetic stock unknown) in the </w:t>
            </w:r>
            <w:r w:rsidR="00814642" w:rsidRPr="00CA008B">
              <w:rPr>
                <w:rFonts w:cstheme="minorHAnsi"/>
                <w:bCs/>
                <w:color w:val="404040" w:themeColor="text1" w:themeTint="BF"/>
              </w:rPr>
              <w:t>1</w:t>
            </w:r>
            <w:r w:rsidR="00814642">
              <w:rPr>
                <w:rFonts w:cstheme="minorHAnsi"/>
                <w:bCs/>
                <w:color w:val="404040" w:themeColor="text1" w:themeTint="BF"/>
              </w:rPr>
              <w:t>800s</w:t>
            </w:r>
            <w:r w:rsidR="00814642" w:rsidRPr="00CA008B">
              <w:rPr>
                <w:rFonts w:cstheme="minorHAnsi"/>
                <w:bCs/>
                <w:color w:val="404040" w:themeColor="text1" w:themeTint="BF"/>
              </w:rPr>
              <w:t xml:space="preserve"> </w:t>
            </w:r>
            <w:r w:rsidRPr="00CA008B">
              <w:rPr>
                <w:rFonts w:cstheme="minorHAnsi"/>
                <w:bCs/>
                <w:color w:val="404040" w:themeColor="text1" w:themeTint="BF"/>
              </w:rPr>
              <w:t xml:space="preserve">and early </w:t>
            </w:r>
            <w:r w:rsidR="00814642">
              <w:rPr>
                <w:rFonts w:cstheme="minorHAnsi"/>
                <w:bCs/>
                <w:color w:val="404040" w:themeColor="text1" w:themeTint="BF"/>
              </w:rPr>
              <w:t>1900s</w:t>
            </w:r>
            <w:r w:rsidRPr="00CA008B">
              <w:rPr>
                <w:rFonts w:cstheme="minorHAnsi"/>
                <w:bCs/>
                <w:color w:val="404040" w:themeColor="text1" w:themeTint="BF"/>
              </w:rPr>
              <w:t xml:space="preserve">, which likely depleted the </w:t>
            </w:r>
            <w:r w:rsidR="00CE35FE">
              <w:rPr>
                <w:rFonts w:cstheme="minorHAnsi"/>
                <w:bCs/>
                <w:color w:val="404040" w:themeColor="text1" w:themeTint="BF"/>
              </w:rPr>
              <w:t>population</w:t>
            </w:r>
            <w:r w:rsidRPr="00CA008B">
              <w:rPr>
                <w:rFonts w:cstheme="minorHAnsi"/>
                <w:bCs/>
                <w:color w:val="404040" w:themeColor="text1" w:themeTint="BF"/>
              </w:rPr>
              <w:t>, but it appears to now be recovering</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&lt;EndNote&gt;&lt;Cite&gt;&lt;Author&gt;Whiting&lt;/Author&gt;&lt;Year&gt;2004&lt;/Year&gt;&lt;RecNum&gt;538&lt;/RecNum&gt;&lt;DisplayText&gt;&lt;style face="superscript"&gt;[240]&lt;/style&gt;&lt;/DisplayText&gt;&lt;record&gt;&lt;rec-number&gt;538&lt;/rec-number&gt;&lt;foreign-keys&gt;&lt;key app="EN" db-id="2rvf559zztv5t2e02wrv9was55we9d9xt90x" timestamp="1458349845"&gt;538&lt;/key&gt;&lt;/foreign-keys&gt;&lt;ref-type name="Report"&gt;27&lt;/ref-type&gt;&lt;contributors&gt;&lt;authors&gt;&lt;author&gt;Whiting, S. D.&lt;/author&gt;&lt;/authors&gt;&lt;tertiary-authors&gt;&lt;author&gt;Biomarine International&lt;/author&gt;&lt;/tertiary-authors&gt;&lt;/contributors&gt;&lt;titles&gt;&lt;title&gt;The Sea Turtle Resources of Cocos (Keeling) Islands, Indian Ocean&lt;/title&gt;&lt;/titles&gt;&lt;dates&gt;&lt;year&gt;2004&lt;/year&gt;&lt;/dates&gt;&lt;pub-location&gt;Darwin&lt;/pub-location&gt;&lt;urls&gt;&lt;/urls&gt;&lt;/record&gt;&lt;/Cite&gt;&lt;/EndNote&gt;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0" w:tooltip="Whiting, 2004 #538" w:history="1">
              <w:r w:rsidR="00B93EC9" w:rsidRPr="00227812">
                <w:rPr>
                  <w:rFonts w:cstheme="minorHAnsi"/>
                  <w:bCs/>
                  <w:noProof/>
                  <w:color w:val="404040" w:themeColor="text1" w:themeTint="BF"/>
                  <w:vertAlign w:val="superscript"/>
                </w:rPr>
                <w:t>240</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5D2727">
              <w:rPr>
                <w:rFonts w:cstheme="minorHAnsi"/>
                <w:bCs/>
                <w:color w:val="404040" w:themeColor="text1" w:themeTint="BF"/>
              </w:rPr>
              <w:t xml:space="preserve"> </w:t>
            </w:r>
            <w:r w:rsidR="004E23A0">
              <w:rPr>
                <w:rFonts w:cstheme="minorHAnsi"/>
                <w:bCs/>
                <w:color w:val="404040" w:themeColor="text1" w:themeTint="BF"/>
              </w:rPr>
              <w:t>The greatest threat to hawksbill turtles outside Australia’s jurisdiction is take for the tortoiseshell trade</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&lt;EndNote&gt;&lt;Cite&gt;&lt;Author&gt;Limpus&lt;/Author&gt;&lt;Year&gt;2008&lt;/Year&gt;&lt;RecNum&gt;186&lt;/RecNum&gt;&lt;DisplayText&gt;&lt;style face="superscript"&gt;[128, 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Association&lt;/publisher&gt;&lt;urls&gt;&lt;/urls&gt;&lt;/record&gt;&lt;/Cite&gt;&lt;Cite&gt;&lt;Author&gt;Lam&lt;/Author&gt;&lt;Year&gt;2012&lt;/Year&gt;&lt;RecNum&gt;582&lt;/RecNum&gt;&lt;record&gt;&lt;rec-number&gt;582&lt;/rec-number&gt;&lt;foreign-keys&gt;&lt;key app="EN" db-id="2rvf559zztv5t2e02wrv9was55we9d9xt90x" timestamp="1460345240"&gt;582&lt;/key&gt;&lt;/foreign-keys&gt;&lt;ref-type name="Report"&gt;27&lt;/ref-type&gt;&lt;contributors&gt;&lt;authors&gt;&lt;author&gt;Lam, T.&lt;/author&gt;&lt;author&gt;Ling, X.&lt;/author&gt;&lt;author&gt;Takahashi, S.&lt;/author&gt;&lt;author&gt;Burgess, E.A.&lt;/author&gt;&lt;/authors&gt;&lt;/contributors&gt;&lt;titles&gt;&lt;title&gt;Market Forces: An Examination of Marine Turtle Trade in China and Japan&lt;/title&gt;&lt;/titles&gt;&lt;dates&gt;&lt;year&gt;2012&lt;/year&gt;&lt;/dates&gt;&lt;pub-location&gt;Hong Kong&lt;/pub-location&gt;&lt;publisher&gt;TRAFFIC East Asia&lt;/publisher&gt;&lt;label&gt;electronic&lt;/label&gt;&lt;urls&gt;&lt;/urls&gt;&lt;/record&gt;&lt;/Cite&gt;&lt;/EndNote&gt;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28" w:tooltip="Lam, 2012 #582" w:history="1">
              <w:r w:rsidR="00B93EC9" w:rsidRPr="00941050">
                <w:rPr>
                  <w:rFonts w:cstheme="minorHAnsi"/>
                  <w:bCs/>
                  <w:noProof/>
                  <w:color w:val="404040" w:themeColor="text1" w:themeTint="BF"/>
                  <w:vertAlign w:val="superscript"/>
                </w:rPr>
                <w:t>128</w:t>
              </w:r>
            </w:hyperlink>
            <w:r w:rsidR="00941050" w:rsidRPr="00941050">
              <w:rPr>
                <w:rFonts w:cstheme="minorHAnsi"/>
                <w:bCs/>
                <w:noProof/>
                <w:color w:val="404040" w:themeColor="text1" w:themeTint="BF"/>
                <w:vertAlign w:val="superscript"/>
              </w:rPr>
              <w:t xml:space="preserve">, </w:t>
            </w:r>
            <w:hyperlink w:anchor="_ENREF_134" w:tooltip="Limpus, 2008 #186" w:history="1">
              <w:r w:rsidR="00B93EC9" w:rsidRPr="00941050">
                <w:rPr>
                  <w:rFonts w:cstheme="minorHAnsi"/>
                  <w:bCs/>
                  <w:noProof/>
                  <w:color w:val="404040" w:themeColor="text1" w:themeTint="BF"/>
                  <w:vertAlign w:val="superscript"/>
                </w:rPr>
                <w:t>134</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004E23A0">
              <w:rPr>
                <w:rFonts w:cstheme="minorHAnsi"/>
                <w:bCs/>
                <w:color w:val="404040" w:themeColor="text1" w:themeTint="BF"/>
              </w:rPr>
              <w:t xml:space="preserve">. Hawksbills are also subject to </w:t>
            </w:r>
            <w:r w:rsidR="00BB5407">
              <w:rPr>
                <w:rFonts w:cstheme="minorHAnsi"/>
                <w:bCs/>
                <w:color w:val="404040" w:themeColor="text1" w:themeTint="BF"/>
              </w:rPr>
              <w:t>entanglement and ingestion of marine debris on the high seas and fisheries bycatch</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&lt;EndNote&gt;&lt;Cite&gt;&lt;Author&gt;Mortimer&lt;/Author&gt;&lt;Year&gt;2007&lt;/Year&gt;&lt;RecNum&gt;453&lt;/RecNum&gt;&lt;DisplayText&gt;&lt;style face="superscript"&gt;[170]&lt;/style&gt;&lt;/DisplayText&gt;&lt;record&gt;&lt;rec-number&gt;453&lt;/rec-number&gt;&lt;foreign-keys&gt;&lt;key app="EN" db-id="2rvf559zztv5t2e02wrv9was55we9d9xt90x" timestamp="1449464826"&gt;453&lt;/key&gt;&lt;/foreign-keys&gt;&lt;ref-type name="Report"&gt;27&lt;/ref-type&gt;&lt;contributors&gt;&lt;authors&gt;&lt;author&gt;Mortimer, J.A.&lt;/author&gt;&lt;author&gt;Donnelly, M.&lt;/author&gt;&lt;/authors&gt;&lt;/contributors&gt;&lt;titles&gt;&lt;title&gt;&lt;style face="normal" font="default" size="100%"&gt;Marine Turtle Specialist Group 2007 Red List Status Assessment: Hawksbill Turtle (&lt;/style&gt;&lt;style face="italic" font="default" size="100%"&gt;Eretmochelys imbricata&lt;/style&gt;&lt;style face="normal" font="default" size="100%"&gt;)&lt;/style&gt;&lt;/title&gt;&lt;/titles&gt;&lt;pages&gt;1-121&lt;/pages&gt;&lt;dates&gt;&lt;year&gt;2007&lt;/year&gt;&lt;/dates&gt;&lt;urls&gt;&lt;/urls&gt;&lt;/record&gt;&lt;/Cite&gt;&lt;/EndNote&gt;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70" w:tooltip="Mortimer, 2007 #453" w:history="1">
              <w:r w:rsidR="00B93EC9" w:rsidRPr="00941050">
                <w:rPr>
                  <w:rFonts w:cstheme="minorHAnsi"/>
                  <w:bCs/>
                  <w:noProof/>
                  <w:color w:val="404040" w:themeColor="text1" w:themeTint="BF"/>
                  <w:vertAlign w:val="superscript"/>
                </w:rPr>
                <w:t>170</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00BB5407">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Olive ridley</w:t>
            </w:r>
            <w:r w:rsidR="00D65BA5">
              <w:rPr>
                <w:rFonts w:cstheme="minorHAnsi"/>
                <w:bCs/>
                <w:color w:val="404040" w:themeColor="text1" w:themeTint="BF"/>
                <w:u w:val="single"/>
              </w:rPr>
              <w:t xml:space="preserve"> turtles</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Unknown, likely to include Indonesia and Papua New Guinea</w:t>
            </w:r>
            <w:r w:rsidR="000004FC" w:rsidRPr="00CA008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15" w:tooltip="Jensen, 2013 #277" w:history="1">
              <w:r w:rsidR="00B93EC9" w:rsidRPr="00941050">
                <w:rPr>
                  <w:rFonts w:cstheme="minorHAnsi"/>
                  <w:bCs/>
                  <w:noProof/>
                  <w:color w:val="404040" w:themeColor="text1" w:themeTint="BF"/>
                  <w:vertAlign w:val="superscript"/>
                </w:rPr>
                <w:t>115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47039A">
            <w:pPr>
              <w:pStyle w:val="ListBullet"/>
              <w:numPr>
                <w:ilvl w:val="0"/>
                <w:numId w:val="0"/>
              </w:numPr>
              <w:tabs>
                <w:tab w:val="left" w:pos="6120"/>
              </w:tabs>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The Arafura Sea and Gulf of Carpentaria provides shared foraging grounds for olive ridley</w:t>
            </w:r>
            <w:r w:rsidR="00A00F9F">
              <w:rPr>
                <w:rFonts w:cstheme="minorHAnsi"/>
                <w:bCs/>
                <w:color w:val="404040" w:themeColor="text1" w:themeTint="BF"/>
              </w:rPr>
              <w:t xml:space="preserve"> turtle</w:t>
            </w:r>
            <w:r w:rsidRPr="00CA008B">
              <w:rPr>
                <w:rFonts w:cstheme="minorHAnsi"/>
                <w:bCs/>
                <w:color w:val="404040" w:themeColor="text1" w:themeTint="BF"/>
              </w:rPr>
              <w:t>s from both Australian and Indonesian stocks</w:t>
            </w:r>
            <w:r w:rsidR="000004FC" w:rsidRPr="00CA008B">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aXB0Ij5bNjMsIDExNV08L3N0eWxlPjwvRGlzcGxheVRleHQ+PHJlY29yZD48cmVjLW51bWJlcj4z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L3JlY29yZD48L0NpdGU+PENpdGU+PEF1dGhvcj5KZW5zZW48L0F1dGhvcj48WWVhcj4yMDEzPC9Z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</w:fldData>
              </w:fldChar>
            </w:r>
            <w:r w:rsidR="00106EBD">
              <w:rPr>
                <w:rFonts w:cstheme="minorHAnsi"/>
                <w:bCs/>
                <w:color w:val="404040" w:themeColor="text1" w:themeTint="BF"/>
              </w:rPr>
              <w:instrText xml:space="preserve"> ADDIN EN.CITE </w:instrText>
            </w:r>
            <w:r w:rsidR="00106EBD">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aXB0Ij5bNjMsIDExNV08L3N0eWxlPjwvRGlzcGxheVRleHQ+PHJlY29yZD48cmVjLW51bWJlcj4z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L3JlY29yZD48L0NpdGU+PENpdGU+PEF1dGhvcj5KZW5zZW48L0F1dGhvcj48WWVhcj4yMDEzPC9Z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</w:fldData>
              </w:fldChar>
            </w:r>
            <w:r w:rsidR="00106EBD">
              <w:rPr>
                <w:rFonts w:cstheme="minorHAnsi"/>
                <w:bCs/>
                <w:color w:val="404040" w:themeColor="text1" w:themeTint="BF"/>
              </w:rPr>
              <w:instrText xml:space="preserve"> ADDIN EN.CITE.DATA </w:instrText>
            </w:r>
            <w:r w:rsidR="00106EBD">
              <w:rPr>
                <w:rFonts w:cstheme="minorHAnsi"/>
                <w:bCs/>
                <w:color w:val="404040" w:themeColor="text1" w:themeTint="BF"/>
              </w:rPr>
            </w:r>
            <w:r w:rsidR="00106EBD">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15" w:tooltip="Jensen, 2013 #277" w:history="1">
              <w:r w:rsidR="00B93EC9" w:rsidRPr="00941050">
                <w:rPr>
                  <w:rFonts w:cstheme="minorHAnsi"/>
                  <w:bCs/>
                  <w:noProof/>
                  <w:color w:val="404040" w:themeColor="text1" w:themeTint="BF"/>
                  <w:vertAlign w:val="superscript"/>
                </w:rPr>
                <w:t>115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B93EC9">
            <w:pPr>
              <w:pStyle w:val="ListBullet"/>
              <w:numPr>
                <w:ilvl w:val="0"/>
                <w:numId w:val="0"/>
              </w:numPr>
              <w:spacing w:before="60" w:after="60" w:line="240" w:lineRule="auto"/>
              <w:jc w:val="both"/>
              <w:rPr>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Pr="00CA008B">
              <w:rPr>
                <w:color w:val="404040" w:themeColor="text1" w:themeTint="BF"/>
              </w:rPr>
              <w:t xml:space="preserve"> </w:t>
            </w:r>
            <w:r w:rsidRPr="00CA008B">
              <w:rPr>
                <w:rFonts w:cstheme="minorHAnsi"/>
                <w:bCs/>
                <w:color w:val="404040" w:themeColor="text1" w:themeTint="BF"/>
              </w:rPr>
              <w:t>The once large breeding populations of olive ridley</w:t>
            </w:r>
            <w:r w:rsidR="00A00F9F">
              <w:rPr>
                <w:rFonts w:cstheme="minorHAnsi"/>
                <w:bCs/>
                <w:color w:val="404040" w:themeColor="text1" w:themeTint="BF"/>
              </w:rPr>
              <w:t xml:space="preserve"> turtles</w:t>
            </w:r>
            <w:r w:rsidRPr="00CA008B">
              <w:rPr>
                <w:rFonts w:cstheme="minorHAnsi"/>
                <w:bCs/>
                <w:color w:val="404040" w:themeColor="text1" w:themeTint="BF"/>
              </w:rPr>
              <w:t xml:space="preserve"> in Peninsula Malaysia and Thailand have been </w:t>
            </w:r>
            <w:r w:rsidR="0047039A">
              <w:rPr>
                <w:rFonts w:cstheme="minorHAnsi"/>
                <w:bCs/>
                <w:color w:val="404040" w:themeColor="text1" w:themeTint="BF"/>
              </w:rPr>
              <w:t>reduced</w:t>
            </w:r>
            <w:r w:rsidR="0047039A" w:rsidRPr="00CA008B">
              <w:rPr>
                <w:rFonts w:cstheme="minorHAnsi"/>
                <w:bCs/>
                <w:color w:val="404040" w:themeColor="text1" w:themeTint="BF"/>
              </w:rPr>
              <w:t xml:space="preserve"> </w:t>
            </w:r>
            <w:r w:rsidRPr="00CA008B">
              <w:rPr>
                <w:rFonts w:cstheme="minorHAnsi"/>
                <w:bCs/>
                <w:color w:val="404040" w:themeColor="text1" w:themeTint="BF"/>
              </w:rPr>
              <w:t>through long</w:t>
            </w:r>
            <w:r w:rsidR="000A2FDF">
              <w:rPr>
                <w:rFonts w:cstheme="minorHAnsi"/>
                <w:bCs/>
                <w:color w:val="404040" w:themeColor="text1" w:themeTint="BF"/>
              </w:rPr>
              <w:t>-</w:t>
            </w:r>
            <w:r w:rsidRPr="00CA008B">
              <w:rPr>
                <w:rFonts w:cstheme="minorHAnsi"/>
                <w:bCs/>
                <w:color w:val="404040" w:themeColor="text1" w:themeTint="BF"/>
              </w:rPr>
              <w:t xml:space="preserve">term overharvest of eggs. There is low density nesting in Indonesia, the Philippines and Papua New Guinea, however linkages with Australian foraging </w:t>
            </w:r>
            <w:r w:rsidR="000F37A4">
              <w:rPr>
                <w:rFonts w:cstheme="minorHAnsi"/>
                <w:bCs/>
                <w:color w:val="404040" w:themeColor="text1" w:themeTint="BF"/>
              </w:rPr>
              <w:t>stock</w:t>
            </w:r>
            <w:r w:rsidRPr="00CA008B">
              <w:rPr>
                <w:rFonts w:cstheme="minorHAnsi"/>
                <w:bCs/>
                <w:color w:val="404040" w:themeColor="text1" w:themeTint="BF"/>
              </w:rPr>
              <w:t>s are currently unknown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Olive ridley </w:t>
            </w:r>
            <w:r w:rsidR="00A00F9F">
              <w:rPr>
                <w:color w:val="404040" w:themeColor="text1" w:themeTint="BF"/>
              </w:rPr>
              <w:t xml:space="preserve">turtles </w:t>
            </w:r>
            <w:r w:rsidRPr="00CA008B">
              <w:rPr>
                <w:color w:val="404040" w:themeColor="text1" w:themeTint="BF"/>
              </w:rPr>
              <w:t xml:space="preserve">captured foraging in the Arafura Sea </w:t>
            </w:r>
            <w:r w:rsidR="0047039A">
              <w:rPr>
                <w:color w:val="404040" w:themeColor="text1" w:themeTint="BF"/>
              </w:rPr>
              <w:t xml:space="preserve">have been shown to </w:t>
            </w:r>
            <w:r w:rsidRPr="00CA008B">
              <w:rPr>
                <w:color w:val="404040" w:themeColor="text1" w:themeTint="BF"/>
              </w:rPr>
              <w:t>come from Australian and Indonesian stocks</w:t>
            </w:r>
            <w:r w:rsidR="000004FC" w:rsidRPr="00CA008B">
              <w:rPr>
                <w:color w:val="404040" w:themeColor="text1" w:themeTint="BF"/>
              </w:rPr>
              <w:fldChar w:fldCharType="begin"/>
            </w:r>
            <w:r w:rsidR="00106EBD">
              <w:rPr>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5" w:tooltip="Jensen, 2013 #277" w:history="1">
              <w:r w:rsidR="00B93EC9" w:rsidRPr="00941050">
                <w:rPr>
                  <w:noProof/>
                  <w:color w:val="404040" w:themeColor="text1" w:themeTint="BF"/>
                  <w:vertAlign w:val="superscript"/>
                </w:rPr>
                <w:t>115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Leatherbacks</w:t>
            </w:r>
            <w:r w:rsidR="00D65BA5">
              <w:rPr>
                <w:rFonts w:cstheme="minorHAnsi"/>
                <w:bCs/>
                <w:color w:val="404040" w:themeColor="text1" w:themeTint="BF"/>
                <w:u w:val="single"/>
              </w:rPr>
              <w:t xml:space="preserve"> turtles</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Likely to include the Solomon Island</w:t>
            </w:r>
            <w:r w:rsidR="00C26BFE">
              <w:rPr>
                <w:rFonts w:cstheme="minorHAnsi"/>
                <w:bCs/>
                <w:color w:val="404040" w:themeColor="text1" w:themeTint="BF"/>
              </w:rPr>
              <w:t>s</w:t>
            </w:r>
            <w:r w:rsidRPr="00CA008B">
              <w:rPr>
                <w:rFonts w:cstheme="minorHAnsi"/>
                <w:bCs/>
                <w:color w:val="404040" w:themeColor="text1" w:themeTint="BF"/>
              </w:rPr>
              <w:t>, Papua New Guinea, Indonesia and the Andaman and Nicobar Islands</w:t>
            </w:r>
            <w:r w:rsidR="0047039A">
              <w:rPr>
                <w:rFonts w:cstheme="minorHAnsi"/>
                <w:bCs/>
                <w:color w:val="404040" w:themeColor="text1" w:themeTint="BF"/>
              </w:rPr>
              <w:t xml:space="preserve"> (India)</w:t>
            </w:r>
            <w:r w:rsidR="000004FC"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Indo-Pacific</w:t>
            </w:r>
            <w:r w:rsidR="0047039A">
              <w:rPr>
                <w:rFonts w:cstheme="minorHAnsi"/>
                <w:bCs/>
                <w:color w:val="404040" w:themeColor="text1" w:themeTint="BF"/>
              </w:rPr>
              <w:t xml:space="preserve"> region</w:t>
            </w:r>
            <w:r w:rsidRPr="00CA008B">
              <w:rPr>
                <w:rFonts w:cstheme="minorHAnsi"/>
                <w:bCs/>
                <w:color w:val="404040" w:themeColor="text1" w:themeTint="BF"/>
              </w:rPr>
              <w:t>, particularly the Tasman Sea</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r w:rsidR="00842CBF" w:rsidRPr="00CA008B">
              <w:rPr>
                <w:rFonts w:cstheme="minorHAnsi"/>
                <w:bCs/>
                <w:color w:val="404040" w:themeColor="text1" w:themeTint="BF"/>
              </w:rPr>
              <w:t xml:space="preserve"> Leatherback turtles observed foraging in Australian waters are likely to include turtles </w:t>
            </w:r>
            <w:r w:rsidR="00842CBF">
              <w:rPr>
                <w:rFonts w:cstheme="minorHAnsi"/>
                <w:bCs/>
                <w:color w:val="404040" w:themeColor="text1" w:themeTint="BF"/>
              </w:rPr>
              <w:t>that</w:t>
            </w:r>
            <w:r w:rsidR="00842CBF" w:rsidRPr="00CA008B">
              <w:rPr>
                <w:rFonts w:cstheme="minorHAnsi"/>
                <w:bCs/>
                <w:color w:val="404040" w:themeColor="text1" w:themeTint="BF"/>
              </w:rPr>
              <w:t xml:space="preserve"> nest </w:t>
            </w:r>
            <w:r w:rsidR="00842CBF">
              <w:rPr>
                <w:rFonts w:cstheme="minorHAnsi"/>
                <w:bCs/>
                <w:color w:val="404040" w:themeColor="text1" w:themeTint="BF"/>
              </w:rPr>
              <w:t>in the Solomon Islands and</w:t>
            </w:r>
            <w:r w:rsidR="00842CBF" w:rsidRPr="00CA008B">
              <w:rPr>
                <w:rFonts w:cstheme="minorHAnsi"/>
                <w:bCs/>
                <w:color w:val="404040" w:themeColor="text1" w:themeTint="BF"/>
              </w:rPr>
              <w:t xml:space="preserve"> Papua New Guinea. Leatherback</w:t>
            </w:r>
            <w:r w:rsidR="00842CBF">
              <w:rPr>
                <w:rFonts w:cstheme="minorHAnsi"/>
                <w:bCs/>
                <w:color w:val="404040" w:themeColor="text1" w:themeTint="BF"/>
              </w:rPr>
              <w:t xml:space="preserve"> turtle</w:t>
            </w:r>
            <w:r w:rsidR="00842CBF" w:rsidRPr="00CA008B">
              <w:rPr>
                <w:rFonts w:cstheme="minorHAnsi"/>
                <w:bCs/>
                <w:color w:val="404040" w:themeColor="text1" w:themeTint="BF"/>
              </w:rPr>
              <w:t xml:space="preserve">s nesting </w:t>
            </w:r>
            <w:r w:rsidR="00842CBF">
              <w:rPr>
                <w:rFonts w:cstheme="minorHAnsi"/>
                <w:bCs/>
                <w:color w:val="404040" w:themeColor="text1" w:themeTint="BF"/>
              </w:rPr>
              <w:t xml:space="preserve">during </w:t>
            </w:r>
            <w:r w:rsidR="00842CBF" w:rsidRPr="00CA008B">
              <w:rPr>
                <w:rFonts w:cstheme="minorHAnsi"/>
                <w:bCs/>
                <w:color w:val="404040" w:themeColor="text1" w:themeTint="BF"/>
              </w:rPr>
              <w:t>winter in Papua New Guinea migrate towards the east Australian current and there appears to be a foraging ‘hotspot’ between Australia and New Zealand</w:t>
            </w:r>
            <w:r w:rsidR="00842CBF"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842CBF"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842CBF" w:rsidRPr="00CA008B">
              <w:rPr>
                <w:rFonts w:cstheme="minorHAnsi"/>
                <w:bCs/>
                <w:color w:val="404040" w:themeColor="text1" w:themeTint="BF"/>
              </w:rPr>
              <w:fldChar w:fldCharType="end"/>
            </w:r>
            <w:r w:rsidR="00842CBF" w:rsidRPr="00CA008B">
              <w:rPr>
                <w:rFonts w:cstheme="minorHAnsi"/>
                <w:bCs/>
                <w:color w:val="404040" w:themeColor="text1" w:themeTint="BF"/>
              </w:rPr>
              <w:t>. It is likely that turtles observed in waters off Western Australia are part of the subpopulation nesting in the Andaman and Nicobar Islands</w:t>
            </w:r>
            <w:r w:rsidR="00D4576B">
              <w:rPr>
                <w:rFonts w:cstheme="minorHAnsi"/>
                <w:bCs/>
                <w:color w:val="404040" w:themeColor="text1" w:themeTint="BF"/>
              </w:rPr>
              <w:t xml:space="preserve"> </w:t>
            </w:r>
            <w:r w:rsidR="00842CBF">
              <w:rPr>
                <w:rFonts w:cstheme="minorHAnsi"/>
                <w:bCs/>
                <w:color w:val="404040" w:themeColor="text1" w:themeTint="BF"/>
              </w:rPr>
              <w:t>(India)</w:t>
            </w:r>
            <w:r w:rsidR="00842CBF"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842CBF"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842CBF" w:rsidRPr="00CA008B">
              <w:rPr>
                <w:rFonts w:cstheme="minorHAnsi"/>
                <w:bCs/>
                <w:color w:val="404040" w:themeColor="text1" w:themeTint="BF"/>
              </w:rPr>
              <w:fldChar w:fldCharType="end"/>
            </w:r>
            <w:r w:rsidR="00842CBF" w:rsidRPr="00CA008B">
              <w:rPr>
                <w:rFonts w:cstheme="minorHAnsi"/>
                <w:bCs/>
                <w:color w:val="404040" w:themeColor="text1" w:themeTint="BF"/>
              </w:rPr>
              <w:t xml:space="preserve">. </w:t>
            </w:r>
            <w:r w:rsidR="00E83063">
              <w:rPr>
                <w:rFonts w:cstheme="minorHAnsi"/>
                <w:bCs/>
                <w:color w:val="404040" w:themeColor="text1" w:themeTint="BF"/>
              </w:rPr>
              <w:t xml:space="preserve">While </w:t>
            </w:r>
            <w:r w:rsidR="000735AD">
              <w:rPr>
                <w:rFonts w:cstheme="minorHAnsi"/>
                <w:bCs/>
                <w:color w:val="404040" w:themeColor="text1" w:themeTint="BF"/>
              </w:rPr>
              <w:t>the l</w:t>
            </w:r>
            <w:r w:rsidR="00842CBF" w:rsidRPr="00CA008B">
              <w:rPr>
                <w:rFonts w:cstheme="minorHAnsi"/>
                <w:bCs/>
                <w:color w:val="404040" w:themeColor="text1" w:themeTint="BF"/>
              </w:rPr>
              <w:t xml:space="preserve">eatherback turtle </w:t>
            </w:r>
            <w:r w:rsidR="00AE021A">
              <w:rPr>
                <w:rFonts w:cstheme="minorHAnsi"/>
                <w:bCs/>
                <w:color w:val="404040" w:themeColor="text1" w:themeTint="BF"/>
              </w:rPr>
              <w:t xml:space="preserve">post nesting migrations are </w:t>
            </w:r>
            <w:r w:rsidR="000735AD">
              <w:rPr>
                <w:rFonts w:cstheme="minorHAnsi"/>
                <w:bCs/>
                <w:color w:val="404040" w:themeColor="text1" w:themeTint="BF"/>
              </w:rPr>
              <w:t xml:space="preserve">highly </w:t>
            </w:r>
            <w:r w:rsidR="00AE021A">
              <w:rPr>
                <w:rFonts w:cstheme="minorHAnsi"/>
                <w:bCs/>
                <w:color w:val="404040" w:themeColor="text1" w:themeTint="BF"/>
              </w:rPr>
              <w:t xml:space="preserve">dispersed and </w:t>
            </w:r>
            <w:r w:rsidR="000735AD">
              <w:rPr>
                <w:rFonts w:cstheme="minorHAnsi"/>
                <w:bCs/>
                <w:color w:val="404040" w:themeColor="text1" w:themeTint="BF"/>
              </w:rPr>
              <w:t xml:space="preserve">they </w:t>
            </w:r>
            <w:r w:rsidR="00AE021A">
              <w:rPr>
                <w:rFonts w:cstheme="minorHAnsi"/>
                <w:bCs/>
                <w:color w:val="404040" w:themeColor="text1" w:themeTint="BF"/>
              </w:rPr>
              <w:t>do not appear to centre on spatially restricted foraging grounds</w:t>
            </w:r>
            <w:r w:rsidR="00455A50">
              <w:rPr>
                <w:rFonts w:cstheme="minorHAnsi"/>
                <w:bCs/>
                <w:color w:val="404040" w:themeColor="text1" w:themeTint="BF"/>
              </w:rPr>
              <w:t xml:space="preserve">, </w:t>
            </w:r>
            <w:r w:rsidR="00E83063">
              <w:rPr>
                <w:rFonts w:cstheme="minorHAnsi"/>
                <w:bCs/>
                <w:color w:val="404040" w:themeColor="text1" w:themeTint="BF"/>
              </w:rPr>
              <w:t xml:space="preserve">they </w:t>
            </w:r>
            <w:r w:rsidR="000735AD">
              <w:rPr>
                <w:rFonts w:cstheme="minorHAnsi"/>
                <w:bCs/>
                <w:color w:val="404040" w:themeColor="text1" w:themeTint="BF"/>
              </w:rPr>
              <w:t xml:space="preserve">have been recorded </w:t>
            </w:r>
            <w:r w:rsidR="00E83063">
              <w:rPr>
                <w:rFonts w:cstheme="minorHAnsi"/>
                <w:bCs/>
                <w:color w:val="404040" w:themeColor="text1" w:themeTint="BF"/>
              </w:rPr>
              <w:t>exhibit</w:t>
            </w:r>
            <w:r w:rsidR="000735AD">
              <w:rPr>
                <w:rFonts w:cstheme="minorHAnsi"/>
                <w:bCs/>
                <w:color w:val="404040" w:themeColor="text1" w:themeTint="BF"/>
              </w:rPr>
              <w:t>ing</w:t>
            </w:r>
            <w:r w:rsidR="00E83063">
              <w:rPr>
                <w:rFonts w:cstheme="minorHAnsi"/>
                <w:bCs/>
                <w:color w:val="404040" w:themeColor="text1" w:themeTint="BF"/>
              </w:rPr>
              <w:t xml:space="preserve"> </w:t>
            </w:r>
            <w:r w:rsidR="00BB7B77">
              <w:rPr>
                <w:rFonts w:cstheme="minorHAnsi"/>
                <w:bCs/>
                <w:color w:val="404040" w:themeColor="text1" w:themeTint="BF"/>
              </w:rPr>
              <w:t>area-</w:t>
            </w:r>
            <w:r w:rsidR="00E83063">
              <w:rPr>
                <w:rFonts w:cstheme="minorHAnsi"/>
                <w:bCs/>
                <w:color w:val="404040" w:themeColor="text1" w:themeTint="BF"/>
              </w:rPr>
              <w:t>restricted</w:t>
            </w:r>
            <w:r w:rsidR="00BB7B77">
              <w:rPr>
                <w:rFonts w:cstheme="minorHAnsi"/>
                <w:bCs/>
                <w:color w:val="404040" w:themeColor="text1" w:themeTint="BF"/>
              </w:rPr>
              <w:t xml:space="preserve"> search behaviours </w:t>
            </w:r>
            <w:r w:rsidR="000735AD">
              <w:rPr>
                <w:rFonts w:cstheme="minorHAnsi"/>
                <w:bCs/>
                <w:color w:val="404040" w:themeColor="text1" w:themeTint="BF"/>
              </w:rPr>
              <w:t xml:space="preserve">in </w:t>
            </w:r>
            <w:r w:rsidR="00BB7B77">
              <w:rPr>
                <w:rFonts w:cstheme="minorHAnsi"/>
                <w:bCs/>
                <w:color w:val="404040" w:themeColor="text1" w:themeTint="BF"/>
              </w:rPr>
              <w:t xml:space="preserve">up to five areas </w:t>
            </w:r>
            <w:r w:rsidR="000735AD">
              <w:rPr>
                <w:rFonts w:cstheme="minorHAnsi"/>
                <w:bCs/>
                <w:color w:val="404040" w:themeColor="text1" w:themeTint="BF"/>
              </w:rPr>
              <w:t xml:space="preserve">(globally) </w:t>
            </w:r>
            <w:r w:rsidR="00BB7B77">
              <w:rPr>
                <w:rFonts w:cstheme="minorHAnsi"/>
                <w:bCs/>
                <w:color w:val="404040" w:themeColor="text1" w:themeTint="BF"/>
              </w:rPr>
              <w:t xml:space="preserve">including </w:t>
            </w:r>
            <w:r w:rsidR="000735AD">
              <w:rPr>
                <w:rFonts w:cstheme="minorHAnsi"/>
                <w:bCs/>
                <w:color w:val="404040" w:themeColor="text1" w:themeTint="BF"/>
              </w:rPr>
              <w:t xml:space="preserve">in </w:t>
            </w:r>
            <w:r w:rsidR="00BB7B77">
              <w:rPr>
                <w:rFonts w:cstheme="minorHAnsi"/>
                <w:bCs/>
                <w:color w:val="404040" w:themeColor="text1" w:themeTint="BF"/>
              </w:rPr>
              <w:t>south</w:t>
            </w:r>
            <w:r w:rsidR="000735AD">
              <w:rPr>
                <w:rFonts w:cstheme="minorHAnsi"/>
                <w:bCs/>
                <w:color w:val="404040" w:themeColor="text1" w:themeTint="BF"/>
              </w:rPr>
              <w:t>-</w:t>
            </w:r>
            <w:r w:rsidR="00BB7B77">
              <w:rPr>
                <w:rFonts w:cstheme="minorHAnsi"/>
                <w:bCs/>
                <w:color w:val="404040" w:themeColor="text1" w:themeTint="BF"/>
              </w:rPr>
              <w:t>eastern Australia</w:t>
            </w:r>
            <w:r w:rsidR="006353A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&lt;EndNote&gt;&lt;Cite&gt;&lt;Author&gt;Bailey&lt;/Author&gt;&lt;Year&gt;2012&lt;/Year&gt;&lt;RecNum&gt;717&lt;/RecNum&gt;&lt;DisplayText&gt;&lt;style face="superscript"&gt;[8]&lt;/style&gt;&lt;/DisplayText&gt;&lt;record&gt;&lt;rec-number&gt;717&lt;/rec-number&gt;&lt;foreign-keys&gt;&lt;key app="EN" db-id="2rvf559zztv5t2e02wrv9was55we9d9xt90x" timestamp="1485742484"&gt;717&lt;/key&gt;&lt;/foreign-keys&gt;&lt;ref-type name="Journal Article"&gt;17&lt;/ref-type&gt;&lt;contributors&gt;&lt;authors&gt;&lt;author&gt;Bailey, H.&lt;/author&gt;&lt;author&gt;Benson, S.R.&lt;/author&gt;&lt;author&gt;Shillinger, G.L.&lt;/author&gt;&lt;author&gt;Bograd, S.J.&lt;/author&gt;&lt;author&gt;Dutton, P.H.&lt;/author&gt;&lt;author&gt;Eckert, S.A.&lt;/author&gt;&lt;author&gt;Morreale, S.J.&lt;/author&gt;&lt;author&gt;Paladino, F.V.&lt;/author&gt;&lt;author&gt;Eguchi, T.&lt;/author&gt;&lt;author&gt;Foley, D.G.&lt;/author&gt;&lt;author&gt;Block, B.A.&lt;/author&gt;&lt;author&gt;Piedra, R.&lt;/author&gt;&lt;author&gt;Hitipeuw, C.&lt;/author&gt;&lt;author&gt;Tapilatu, R.F.&lt;/author&gt;&lt;author&gt;Spolita, J.R.&lt;/author&gt;&lt;/authors&gt;&lt;/contributors&gt;&lt;titles&gt;&lt;title&gt;Identification of distinct movement patterns in Pacific leatherback turtle populations influenced by ocean conditions&lt;/title&gt;&lt;secondary-title&gt;Ecological Applications&lt;/secondary-title&gt;&lt;/titles&gt;&lt;periodical&gt;&lt;full-title&gt;Ecological Applications&lt;/full-title&gt;&lt;/periodical&gt;&lt;pages&gt;735-747&lt;/pages&gt;&lt;volume&gt;22&lt;/volume&gt;&lt;number&gt;3&lt;/number&gt;&lt;dates&gt;&lt;year&gt;2012&lt;/year&gt;&lt;/dates&gt;&lt;urls&gt;&lt;/urls&gt;&lt;/record&gt;&lt;/Cite&gt;&lt;/EndNote&gt;</w:instrText>
            </w:r>
            <w:r w:rsidR="006353A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8" w:tooltip="Bailey, 2012 #717" w:history="1">
              <w:r w:rsidR="00B93EC9" w:rsidRPr="006353AC">
                <w:rPr>
                  <w:rFonts w:cstheme="minorHAnsi"/>
                  <w:bCs/>
                  <w:noProof/>
                  <w:color w:val="404040" w:themeColor="text1" w:themeTint="BF"/>
                  <w:vertAlign w:val="superscript"/>
                </w:rPr>
                <w:t>8</w:t>
              </w:r>
            </w:hyperlink>
            <w:r w:rsidR="006353AC" w:rsidRPr="006353AC">
              <w:rPr>
                <w:rFonts w:cstheme="minorHAnsi"/>
                <w:bCs/>
                <w:noProof/>
                <w:color w:val="404040" w:themeColor="text1" w:themeTint="BF"/>
                <w:vertAlign w:val="superscript"/>
              </w:rPr>
              <w:t>]</w:t>
            </w:r>
            <w:r w:rsidR="006353AC">
              <w:rPr>
                <w:rFonts w:cstheme="minorHAnsi"/>
                <w:bCs/>
                <w:color w:val="404040" w:themeColor="text1" w:themeTint="BF"/>
              </w:rPr>
              <w:fldChar w:fldCharType="end"/>
            </w:r>
            <w:r w:rsidR="00455A50">
              <w:rPr>
                <w:rFonts w:cstheme="minorHAnsi"/>
                <w:bCs/>
                <w:color w:val="404040" w:themeColor="text1" w:themeTint="BF"/>
              </w:rPr>
              <w:t>.</w:t>
            </w:r>
          </w:p>
          <w:p w:rsidR="006E366E" w:rsidRDefault="009760C5" w:rsidP="00B93EC9">
            <w:pPr>
              <w:pStyle w:val="ListBullet"/>
              <w:numPr>
                <w:ilvl w:val="0"/>
                <w:numId w:val="0"/>
              </w:numPr>
              <w:spacing w:before="60" w:after="60" w:line="240" w:lineRule="auto"/>
              <w:jc w:val="both"/>
              <w:rPr>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Threats to leatherback turtles in the Indo-Pacific </w:t>
            </w:r>
            <w:r w:rsidR="0047039A">
              <w:rPr>
                <w:rFonts w:cstheme="minorHAnsi"/>
                <w:bCs/>
                <w:color w:val="404040" w:themeColor="text1" w:themeTint="BF"/>
              </w:rPr>
              <w:t xml:space="preserve">region </w:t>
            </w:r>
            <w:r w:rsidRPr="00CA008B">
              <w:rPr>
                <w:rFonts w:cstheme="minorHAnsi"/>
                <w:bCs/>
                <w:color w:val="404040" w:themeColor="text1" w:themeTint="BF"/>
              </w:rPr>
              <w:t>include fisheries bycatch, egg take, consumption of turtle meat and coastal development</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&lt;EndNote&gt;&lt;Cite&gt;&lt;Author&gt;Wallace&lt;/Author&gt;&lt;Year&gt;2011&lt;/Year&gt;&lt;RecNum&gt;133&lt;/RecNum&gt;&lt;DisplayText&gt;&lt;style face="superscript"&gt;[236]&lt;/style&gt;&lt;/DisplayText&gt;&lt;record&gt;&lt;rec-number&gt;133&lt;/rec-number&gt;&lt;foreign-keys&gt;&lt;key app="EN" db-id="2rvf559zztv5t2e02wrv9was55we9d9xt90x" timestamp="1357772089"&gt;133&lt;/key&gt;&lt;/foreign-keys&gt;&lt;ref-type name="Journal Article"&gt;17&lt;/ref-type&gt;&lt;contributors&gt;&lt;authors&gt;&lt;author&gt;Wallace, Bryan P.&lt;/author&gt;&lt;author&gt;DiMatteo, Andrew D.&lt;/author&gt;&lt;author&gt;Bolten, Alan B.&lt;/author&gt;&lt;author&gt;Chaloupka, Milani Y.&lt;/author&gt;&lt;author&gt;Hutchinson, Brian J.&lt;/author&gt;&lt;author&gt;Abreu-Grobois, F. Alberto&lt;/author&gt;&lt;author&gt;Mortimer, Jeanne A.&lt;/author&gt;&lt;author&gt;Seminoff, Jeffrey A.&lt;/author&gt;&lt;author&gt;Amorocho, Diego&lt;/author&gt;&lt;author&gt;Bjorndal, Karen A.&lt;/author&gt;&lt;author&gt;Bourjea, Jérôme&lt;/author&gt;&lt;author&gt;Bowen, Brian W.&lt;/author&gt;&lt;author&gt;Briseño Dueñas, Raquel&lt;/author&gt;&lt;author&gt;Casale, Paolo&lt;/author&gt;&lt;author&gt;Choudhury, B. C.&lt;/author&gt;&lt;author&gt;Costa, Alice&lt;/author&gt;&lt;author&gt;Dutton, Peter H.&lt;/author&gt;&lt;author&gt;Fallabrino, Alejandro&lt;/author&gt;&lt;author&gt;Finkbeiner, Elena M.&lt;/author&gt;&lt;author&gt;Girard, Alexandre&lt;/author&gt;&lt;author&gt;Girondot, Marc&lt;/author&gt;&lt;author&gt;Hamann, Mark&lt;/author&gt;&lt;author&gt;Hurley, Brendan J.&lt;/author&gt;&lt;author&gt;López-Mendilaharsu, Milagros&lt;/author&gt;&lt;author&gt;Marcovaldi, Maria Angela&lt;/author&gt;&lt;author&gt;Musick, John A.&lt;/author&gt;&lt;author&gt;Nel, Ronel&lt;/author&gt;&lt;author&gt;Pilcher, Nicolas J.&lt;/author&gt;&lt;author&gt;Troëng, Sebastian&lt;/author&gt;&lt;author&gt;Witherington, Blair&lt;/author&gt;&lt;author&gt;Mast, Roderic B.&lt;/author&gt;&lt;/authors&gt;&lt;/contributors&gt;&lt;titles&gt;&lt;title&gt;Global conservation priorities for marine turtles&lt;/title&gt;&lt;secondary-title&gt;PLoS ONE&lt;/secondary-title&gt;&lt;/titles&gt;&lt;periodical&gt;&lt;full-title&gt;PLoS ONE&lt;/full-title&gt;&lt;/periodical&gt;&lt;pages&gt;e24510&lt;/pages&gt;&lt;volume&gt;6&lt;/volume&gt;&lt;number&gt;9&lt;/number&gt;&lt;dates&gt;&lt;year&gt;2011&lt;/year&gt;&lt;/dates&gt;&lt;publisher&gt;Public Library of Science&lt;/publisher&gt;&lt;urls&gt;&lt;related-urls&gt;&lt;url&gt;http://dx.doi.org/10.1371%2Fjournal.pone.0024510&lt;/url&gt;&lt;/related-urls&gt;&lt;/urls&gt;&lt;electronic-resource-num&gt;10.1371/journal.pone.0024510&lt;/electronic-resource-num&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36" w:tooltip="Wallace, 2011 #133" w:history="1">
              <w:r w:rsidR="00B93EC9" w:rsidRPr="00227812">
                <w:rPr>
                  <w:rFonts w:cstheme="minorHAnsi"/>
                  <w:bCs/>
                  <w:noProof/>
                  <w:color w:val="404040" w:themeColor="text1" w:themeTint="BF"/>
                  <w:vertAlign w:val="superscript"/>
                </w:rPr>
                <w:t>236</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Currently international mitigation measures include: marine protected areas; measures to reduce harvest of </w:t>
            </w:r>
            <w:r w:rsidR="00FB1EF6">
              <w:rPr>
                <w:rFonts w:cstheme="minorHAnsi"/>
                <w:bCs/>
                <w:color w:val="404040" w:themeColor="text1" w:themeTint="BF"/>
              </w:rPr>
              <w:t>turtles for meat</w:t>
            </w:r>
            <w:r w:rsidRPr="00CA008B">
              <w:rPr>
                <w:rFonts w:cstheme="minorHAnsi"/>
                <w:bCs/>
                <w:color w:val="404040" w:themeColor="text1" w:themeTint="BF"/>
              </w:rPr>
              <w:t xml:space="preserve"> and eggs; control of terrestrial predators; and fisheries bycatch reduction (including gear changes and spatial and temporal closures)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&lt;EndNote&gt;&lt;Cite&gt;&lt;Author&gt;NOAA Fisheries&lt;/Author&gt;&lt;Year&gt;2016&lt;/Year&gt;&lt;RecNum&gt;648&lt;/RecNum&gt;&lt;DisplayText&gt;&lt;style face="superscript"&gt;[176]&lt;/style&gt;&lt;/DisplayText&gt;&lt;record&gt;&lt;rec-number&gt;648&lt;/rec-number&gt;&lt;foreign-keys&gt;&lt;key app="EN" db-id="2rvf559zztv5t2e02wrv9was55we9d9xt90x" timestamp="1470702533"&gt;648&lt;/key&gt;&lt;/foreign-keys&gt;&lt;ref-type name="Report"&gt;27&lt;/ref-type&gt;&lt;contributors&gt;&lt;authors&gt;&lt;author&gt;NOAA Fisheries,&lt;/author&gt;&lt;/authors&gt;&lt;/contributors&gt;&lt;titles&gt;&lt;title&gt;&lt;style face="normal" font="default" size="100%"&gt;Pacific Leatherback Turtle &lt;/style&gt;&lt;style face="italic" font="default" size="100%"&gt;Dermochelys coriacea &lt;/style&gt;&lt;style face="normal" font="default" size="100%"&gt;Priority Actions: 2016-2020&lt;/style&gt;&lt;/title&gt;&lt;secondary-title&gt;Species in the Spotlight&lt;/secondary-title&gt;&lt;/titles&gt;&lt;pages&gt;25&lt;/pages&gt;&lt;dates&gt;&lt;year&gt;2016&lt;/year&gt;&lt;/dates&gt;&lt;publisher&gt;NOAA Fisheries&lt;/publisher&gt;&lt;urls&gt;&lt;/urls&gt;&lt;/record&gt;&lt;/Cite&gt;&lt;/EndNote&gt;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76" w:tooltip="NOAA Fisheries, 2016 #648" w:history="1">
              <w:r w:rsidR="00B93EC9" w:rsidRPr="00941050">
                <w:rPr>
                  <w:rFonts w:cstheme="minorHAnsi"/>
                  <w:bCs/>
                  <w:noProof/>
                  <w:color w:val="404040" w:themeColor="text1" w:themeTint="BF"/>
                  <w:vertAlign w:val="superscript"/>
                </w:rPr>
                <w:t>176</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turtle populations foraging in Australia</w:t>
            </w:r>
          </w:p>
        </w:tc>
        <w:tc>
          <w:tcPr>
            <w:tcW w:w="1675"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20727D"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bottom w:val="nil"/>
              <w:right w:val="nil"/>
            </w:tcBorders>
            <w:shd w:val="clear" w:color="auto" w:fill="DBE5F1" w:themeFill="accent1" w:themeFillTint="33"/>
          </w:tcPr>
          <w:p w:rsidR="0020727D" w:rsidRPr="0020727D" w:rsidRDefault="0020727D" w:rsidP="0020727D">
            <w:pPr>
              <w:pStyle w:val="ListBullet"/>
              <w:spacing w:before="60" w:after="60" w:line="240" w:lineRule="auto"/>
              <w:rPr>
                <w:color w:val="404040" w:themeColor="text1" w:themeTint="BF"/>
              </w:rPr>
            </w:pPr>
            <w:r w:rsidRPr="00CA008B">
              <w:rPr>
                <w:color w:val="404040" w:themeColor="text1" w:themeTint="BF"/>
              </w:rPr>
              <w:t>Liaise at a regional scale to address and redu</w:t>
            </w:r>
            <w:r>
              <w:rPr>
                <w:color w:val="404040" w:themeColor="text1" w:themeTint="BF"/>
              </w:rPr>
              <w:t>ce the source of marine debris.</w:t>
            </w:r>
          </w:p>
        </w:tc>
        <w:tc>
          <w:tcPr>
            <w:tcW w:w="1675" w:type="dxa"/>
            <w:tcBorders>
              <w:left w:val="nil"/>
              <w:bottom w:val="nil"/>
            </w:tcBorders>
            <w:shd w:val="clear" w:color="auto" w:fill="DBE5F1" w:themeFill="accent1" w:themeFillTint="33"/>
          </w:tcPr>
          <w:p w:rsidR="0020727D" w:rsidRDefault="0020727D" w:rsidP="0020727D">
            <w:pPr>
              <w:pStyle w:val="ListBullet"/>
              <w:numPr>
                <w:ilvl w:val="0"/>
                <w:numId w:val="0"/>
              </w:numPr>
              <w:spacing w:before="60" w:after="60" w:line="240" w:lineRule="auto"/>
              <w:jc w:val="center"/>
              <w:rPr>
                <w:color w:val="404040" w:themeColor="text1" w:themeTint="BF"/>
              </w:rPr>
            </w:pPr>
            <w:r>
              <w:rPr>
                <w:color w:val="404040" w:themeColor="text1" w:themeTint="BF"/>
              </w:rPr>
              <w:t>A1, A3</w:t>
            </w:r>
          </w:p>
        </w:tc>
      </w:tr>
      <w:tr w:rsidR="0020727D"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20727D" w:rsidRPr="0020727D" w:rsidRDefault="0020727D" w:rsidP="0020727D">
            <w:pPr>
              <w:pStyle w:val="ListBullet"/>
              <w:spacing w:before="60" w:after="60" w:line="240" w:lineRule="auto"/>
              <w:rPr>
                <w:color w:val="404040" w:themeColor="text1" w:themeTint="BF"/>
              </w:rPr>
            </w:pPr>
            <w:r w:rsidRPr="00CA008B">
              <w:rPr>
                <w:color w:val="404040" w:themeColor="text1" w:themeTint="BF"/>
              </w:rPr>
              <w:t>Work on a regional scale to reduce unsustainable harvest and illegal and unregulated take of marine tu</w:t>
            </w:r>
            <w:r>
              <w:rPr>
                <w:color w:val="404040" w:themeColor="text1" w:themeTint="BF"/>
              </w:rPr>
              <w:t>rtles.</w:t>
            </w:r>
          </w:p>
        </w:tc>
        <w:tc>
          <w:tcPr>
            <w:tcW w:w="1675" w:type="dxa"/>
            <w:tcBorders>
              <w:top w:val="nil"/>
              <w:left w:val="nil"/>
              <w:bottom w:val="nil"/>
            </w:tcBorders>
            <w:shd w:val="clear" w:color="auto" w:fill="DBE5F1" w:themeFill="accent1" w:themeFillTint="33"/>
          </w:tcPr>
          <w:p w:rsidR="0020727D" w:rsidRPr="00CA008B" w:rsidRDefault="0020727D" w:rsidP="0020727D">
            <w:pPr>
              <w:pStyle w:val="ListBullet"/>
              <w:numPr>
                <w:ilvl w:val="0"/>
                <w:numId w:val="0"/>
              </w:numPr>
              <w:spacing w:before="60" w:after="60" w:line="240" w:lineRule="auto"/>
              <w:jc w:val="center"/>
              <w:rPr>
                <w:color w:val="404040" w:themeColor="text1" w:themeTint="BF"/>
              </w:rPr>
            </w:pPr>
            <w:r>
              <w:rPr>
                <w:color w:val="404040" w:themeColor="text1" w:themeTint="BF"/>
              </w:rPr>
              <w:t>A1, A5</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single" w:sz="4" w:space="0" w:color="auto"/>
              <w:right w:val="nil"/>
            </w:tcBorders>
            <w:shd w:val="clear" w:color="auto" w:fill="DBE5F1" w:themeFill="accent1" w:themeFillTint="33"/>
          </w:tcPr>
          <w:p w:rsidR="009760C5" w:rsidRPr="00CA008B" w:rsidRDefault="009760C5" w:rsidP="009760C5">
            <w:pPr>
              <w:pStyle w:val="ListBullet"/>
              <w:spacing w:before="60" w:after="60" w:line="240" w:lineRule="auto"/>
              <w:rPr>
                <w:color w:val="404040" w:themeColor="text1" w:themeTint="BF"/>
              </w:rPr>
            </w:pPr>
            <w:r w:rsidRPr="00CA008B">
              <w:rPr>
                <w:color w:val="404040" w:themeColor="text1" w:themeTint="BF"/>
              </w:rPr>
              <w:t>Liaise at a regional scale to promote best practice fishery management to reduce marine turtle bycatch outside Australian jurisdiction.</w:t>
            </w:r>
          </w:p>
        </w:tc>
        <w:tc>
          <w:tcPr>
            <w:tcW w:w="1675"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A7</w:t>
            </w:r>
          </w:p>
        </w:tc>
      </w:tr>
    </w:tbl>
    <w:p w:rsidR="00F25CEB" w:rsidRDefault="00F25CEB">
      <w:pPr>
        <w:spacing w:after="0" w:line="240" w:lineRule="auto"/>
        <w:rPr>
          <w:rFonts w:ascii="Arial" w:hAnsi="Arial" w:cs="Arial"/>
          <w:color w:val="365F91" w:themeColor="accent1" w:themeShade="BF"/>
          <w:sz w:val="28"/>
        </w:rPr>
      </w:pPr>
    </w:p>
    <w:p w:rsidR="006D5130" w:rsidRDefault="006D5130" w:rsidP="003A7F85">
      <w:pPr>
        <w:pStyle w:val="Heading3"/>
        <w:sectPr w:rsidR="006D5130" w:rsidSect="00AA370D">
          <w:type w:val="continuous"/>
          <w:pgSz w:w="11906" w:h="16838"/>
          <w:pgMar w:top="1418" w:right="1276" w:bottom="567" w:left="1418" w:header="425" w:footer="425" w:gutter="0"/>
          <w:cols w:space="708"/>
          <w:docGrid w:linePitch="360"/>
        </w:sectPr>
      </w:pPr>
    </w:p>
    <w:p w:rsidR="00AF20D9" w:rsidRDefault="00AF20D9" w:rsidP="003A7F85">
      <w:pPr>
        <w:pStyle w:val="Heading3"/>
      </w:pPr>
      <w:r>
        <w:br w:type="page"/>
      </w:r>
    </w:p>
    <w:p w:rsidR="005272A7" w:rsidRPr="003A7F85" w:rsidRDefault="0028790E" w:rsidP="000C667F">
      <w:pPr>
        <w:pStyle w:val="Heading2"/>
      </w:pPr>
      <w:bookmarkStart w:id="134" w:name="_Toc483903984"/>
      <w:r>
        <w:t>5.5</w:t>
      </w:r>
      <w:r w:rsidR="00A303D4">
        <w:t xml:space="preserve"> </w:t>
      </w:r>
      <w:r w:rsidR="005272A7" w:rsidRPr="003A7F85">
        <w:t>Stocks at highest risk</w:t>
      </w:r>
      <w:bookmarkEnd w:id="134"/>
    </w:p>
    <w:p w:rsidR="005272A7" w:rsidRPr="00E2117F" w:rsidRDefault="003D6C2E" w:rsidP="00E2117F">
      <w:pPr>
        <w:rPr>
          <w:rFonts w:ascii="Arial" w:hAnsi="Arial" w:cs="Arial"/>
        </w:rPr>
      </w:pPr>
      <w:r w:rsidRPr="00E2117F">
        <w:rPr>
          <w:rFonts w:ascii="Arial" w:hAnsi="Arial" w:cs="Arial"/>
        </w:rPr>
        <w:t>Within each of the six marine turtle species</w:t>
      </w:r>
      <w:r w:rsidR="006A3152">
        <w:rPr>
          <w:rFonts w:ascii="Arial" w:hAnsi="Arial" w:cs="Arial"/>
        </w:rPr>
        <w:t xml:space="preserve"> that occur in Australian waters</w:t>
      </w:r>
      <w:r w:rsidRPr="00E2117F">
        <w:rPr>
          <w:rFonts w:ascii="Arial" w:hAnsi="Arial" w:cs="Arial"/>
        </w:rPr>
        <w:t xml:space="preserve">, there are </w:t>
      </w:r>
      <w:r w:rsidR="00045985">
        <w:rPr>
          <w:rFonts w:ascii="Arial" w:hAnsi="Arial" w:cs="Arial"/>
        </w:rPr>
        <w:t>s</w:t>
      </w:r>
      <w:r w:rsidR="00A16D83">
        <w:rPr>
          <w:rFonts w:ascii="Arial" w:hAnsi="Arial" w:cs="Arial"/>
        </w:rPr>
        <w:t>ix</w:t>
      </w:r>
      <w:r w:rsidR="00045985" w:rsidRPr="00E2117F">
        <w:rPr>
          <w:rFonts w:ascii="Arial" w:hAnsi="Arial" w:cs="Arial"/>
        </w:rPr>
        <w:t xml:space="preserve"> </w:t>
      </w:r>
      <w:r w:rsidR="00A16D83">
        <w:rPr>
          <w:rFonts w:ascii="Arial" w:hAnsi="Arial" w:cs="Arial"/>
        </w:rPr>
        <w:t>stocks</w:t>
      </w:r>
      <w:r w:rsidR="00A16D83" w:rsidRPr="00E2117F">
        <w:rPr>
          <w:rFonts w:ascii="Arial" w:hAnsi="Arial" w:cs="Arial"/>
        </w:rPr>
        <w:t xml:space="preserve"> </w:t>
      </w:r>
      <w:r w:rsidRPr="00E2117F">
        <w:rPr>
          <w:rFonts w:ascii="Arial" w:hAnsi="Arial" w:cs="Arial"/>
        </w:rPr>
        <w:t xml:space="preserve">that are </w:t>
      </w:r>
      <w:r w:rsidR="006A3152">
        <w:rPr>
          <w:rFonts w:ascii="Arial" w:hAnsi="Arial" w:cs="Arial"/>
        </w:rPr>
        <w:t xml:space="preserve">considered </w:t>
      </w:r>
      <w:r w:rsidR="00437496">
        <w:rPr>
          <w:rFonts w:ascii="Arial" w:hAnsi="Arial" w:cs="Arial"/>
        </w:rPr>
        <w:t xml:space="preserve">a priority for </w:t>
      </w:r>
      <w:r w:rsidR="00437496" w:rsidRPr="003419AF">
        <w:rPr>
          <w:rFonts w:ascii="Arial" w:hAnsi="Arial" w:cs="Arial"/>
        </w:rPr>
        <w:t>management</w:t>
      </w:r>
      <w:r w:rsidR="00437496">
        <w:rPr>
          <w:rFonts w:ascii="Arial" w:hAnsi="Arial" w:cs="Arial"/>
        </w:rPr>
        <w:t xml:space="preserve"> action. These stocks are in decline or likely to be in decline due to multiple, continuing threats occurring on a substantial scale.</w:t>
      </w:r>
      <w:r w:rsidR="00E87561">
        <w:rPr>
          <w:rFonts w:ascii="Arial" w:hAnsi="Arial" w:cs="Arial"/>
        </w:rPr>
        <w:t xml:space="preserve"> </w:t>
      </w:r>
      <w:r w:rsidRPr="00E2117F">
        <w:rPr>
          <w:rFonts w:ascii="Arial" w:hAnsi="Arial" w:cs="Arial"/>
        </w:rPr>
        <w:t xml:space="preserve">  </w:t>
      </w:r>
    </w:p>
    <w:p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Olive ridley turtles (both stocks) –</w:t>
      </w:r>
      <w:r w:rsidRPr="003419AF">
        <w:rPr>
          <w:rFonts w:ascii="Arial" w:hAnsi="Arial" w:cs="Arial"/>
        </w:rPr>
        <w:t xml:space="preserve"> This species has only small nesting aggregations in Australia, which have been </w:t>
      </w:r>
      <w:r w:rsidR="00CF6E1A">
        <w:rPr>
          <w:rFonts w:ascii="Arial" w:hAnsi="Arial" w:cs="Arial"/>
        </w:rPr>
        <w:t xml:space="preserve">affected </w:t>
      </w:r>
      <w:r w:rsidRPr="003419AF">
        <w:rPr>
          <w:rFonts w:ascii="Arial" w:hAnsi="Arial" w:cs="Arial"/>
        </w:rPr>
        <w:t>by up to 90 per cent nest predation at some beaches for multiple decades</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36" w:tooltip="Limpus, 2009 #193" w:history="1">
        <w:r w:rsidR="00B93EC9" w:rsidRPr="00941050">
          <w:rPr>
            <w:rFonts w:ascii="Arial" w:hAnsi="Arial" w:cs="Arial"/>
            <w:noProof/>
            <w:vertAlign w:val="superscript"/>
          </w:rPr>
          <w:t>136</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In addition, they are likely to be heavily impacted by ghost nets in the </w:t>
      </w:r>
      <w:r w:rsidR="00A16D83" w:rsidRPr="003419AF">
        <w:rPr>
          <w:rFonts w:ascii="Arial" w:hAnsi="Arial" w:cs="Arial"/>
        </w:rPr>
        <w:t>Arafura-</w:t>
      </w:r>
      <w:r w:rsidRPr="003419AF">
        <w:rPr>
          <w:rFonts w:ascii="Arial" w:hAnsi="Arial" w:cs="Arial"/>
        </w:rPr>
        <w:t>Timor Seas and the Gulf of Carpentaria</w:t>
      </w:r>
      <w:r w:rsidR="000004FC" w:rsidRPr="003419AF">
        <w:rPr>
          <w:rFonts w:ascii="Arial" w:hAnsi="Arial" w:cs="Arial"/>
        </w:rPr>
        <w:fldChar w:fldCharType="begin"/>
      </w:r>
      <w:r w:rsidR="00227812">
        <w:rPr>
          <w:rFonts w:ascii="Arial" w:hAnsi="Arial" w:cs="Arial"/>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3419AF">
        <w:rPr>
          <w:rFonts w:ascii="Arial" w:hAnsi="Arial" w:cs="Arial"/>
        </w:rPr>
        <w:fldChar w:fldCharType="separate"/>
      </w:r>
      <w:r w:rsidR="00227812" w:rsidRPr="00227812">
        <w:rPr>
          <w:rFonts w:ascii="Arial" w:hAnsi="Arial" w:cs="Arial"/>
          <w:noProof/>
          <w:vertAlign w:val="superscript"/>
        </w:rPr>
        <w:t>[</w:t>
      </w:r>
      <w:hyperlink w:anchor="_ENREF_255" w:tooltip="Wilcox, 2012 #139" w:history="1">
        <w:r w:rsidR="00B93EC9" w:rsidRPr="00227812">
          <w:rPr>
            <w:rFonts w:ascii="Arial" w:hAnsi="Arial" w:cs="Arial"/>
            <w:noProof/>
            <w:vertAlign w:val="superscript"/>
          </w:rPr>
          <w:t>255</w:t>
        </w:r>
      </w:hyperlink>
      <w:r w:rsidR="00227812" w:rsidRPr="00227812">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w:t>
      </w:r>
    </w:p>
    <w:p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Hawksbill turtles (north Queensland</w:t>
      </w:r>
      <w:r w:rsidR="00243169" w:rsidRPr="003419AF">
        <w:rPr>
          <w:rFonts w:ascii="Arial" w:hAnsi="Arial" w:cs="Arial"/>
          <w:i/>
        </w:rPr>
        <w:t xml:space="preserve"> and international stocks</w:t>
      </w:r>
      <w:r w:rsidRPr="003419AF">
        <w:rPr>
          <w:rFonts w:ascii="Arial" w:hAnsi="Arial" w:cs="Arial"/>
          <w:i/>
        </w:rPr>
        <w:t xml:space="preserve">) </w:t>
      </w:r>
      <w:r w:rsidR="000735AD">
        <w:rPr>
          <w:rFonts w:ascii="Arial" w:hAnsi="Arial" w:cs="Arial"/>
          <w:i/>
        </w:rPr>
        <w:t>–</w:t>
      </w:r>
      <w:r w:rsidRPr="003419AF">
        <w:rPr>
          <w:rFonts w:ascii="Arial" w:hAnsi="Arial" w:cs="Arial"/>
          <w:i/>
        </w:rPr>
        <w:t xml:space="preserve"> </w:t>
      </w:r>
      <w:r w:rsidR="00B44CFD" w:rsidRPr="003419AF">
        <w:rPr>
          <w:rFonts w:ascii="Arial" w:hAnsi="Arial" w:cs="Arial"/>
        </w:rPr>
        <w:t>Nesting at Milman </w:t>
      </w:r>
      <w:r w:rsidRPr="003419AF">
        <w:rPr>
          <w:rFonts w:ascii="Arial" w:hAnsi="Arial" w:cs="Arial"/>
        </w:rPr>
        <w:t xml:space="preserve">Island has been declining at </w:t>
      </w:r>
      <w:r w:rsidR="00132E41">
        <w:rPr>
          <w:rFonts w:ascii="Arial" w:hAnsi="Arial" w:cs="Arial"/>
        </w:rPr>
        <w:t>three</w:t>
      </w:r>
      <w:r w:rsidRPr="003419AF">
        <w:rPr>
          <w:rFonts w:ascii="Arial" w:hAnsi="Arial" w:cs="Arial"/>
        </w:rPr>
        <w:t> per cent per year</w:t>
      </w:r>
      <w:r w:rsidR="00F36C78" w:rsidRPr="003419AF">
        <w:rPr>
          <w:rFonts w:ascii="Arial" w:hAnsi="Arial" w:cs="Arial"/>
        </w:rPr>
        <w:t xml:space="preserve"> (1990</w:t>
      </w:r>
      <w:r w:rsidR="00F36C78" w:rsidRPr="003419AF">
        <w:rPr>
          <w:rFonts w:ascii="Arial" w:hAnsi="Arial" w:cs="Arial"/>
        </w:rPr>
        <w:noBreakHyphen/>
      </w:r>
      <w:r w:rsidRPr="003419AF">
        <w:rPr>
          <w:rFonts w:ascii="Arial" w:hAnsi="Arial" w:cs="Arial"/>
        </w:rPr>
        <w:t>1999)</w:t>
      </w:r>
      <w:r w:rsidR="000004FC" w:rsidRPr="003419AF">
        <w:rPr>
          <w:rFonts w:ascii="Arial" w:hAnsi="Arial" w:cs="Arial"/>
        </w:rPr>
        <w:fldChar w:fldCharType="begin"/>
      </w:r>
      <w:r w:rsidR="007C3ED7">
        <w:rPr>
          <w:rFonts w:ascii="Arial" w:hAnsi="Arial" w:cs="Arial"/>
        </w:rPr>
        <w:instrText xml:space="preserve"> ADDIN EN.CITE &lt;EndNote&gt;&lt;Cite&gt;&lt;Author&gt;Dobbs&lt;/Author&gt;&lt;Year&gt;1999&lt;/Year&gt;&lt;RecNum&gt;526&lt;/RecNum&gt;&lt;DisplayText&gt;&lt;style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3419AF">
        <w:rPr>
          <w:rFonts w:ascii="Arial" w:hAnsi="Arial" w:cs="Arial"/>
        </w:rPr>
        <w:fldChar w:fldCharType="separate"/>
      </w:r>
      <w:r w:rsidR="007C3ED7" w:rsidRPr="007C3ED7">
        <w:rPr>
          <w:rFonts w:ascii="Arial" w:hAnsi="Arial" w:cs="Arial"/>
          <w:noProof/>
          <w:vertAlign w:val="superscript"/>
        </w:rPr>
        <w:t>[</w:t>
      </w:r>
      <w:hyperlink w:anchor="_ENREF_54" w:tooltip="Dobbs, 1999 #526" w:history="1">
        <w:r w:rsidR="00B93EC9" w:rsidRPr="007C3ED7">
          <w:rPr>
            <w:rFonts w:ascii="Arial" w:hAnsi="Arial" w:cs="Arial"/>
            <w:noProof/>
            <w:vertAlign w:val="superscript"/>
          </w:rPr>
          <w:t>54</w:t>
        </w:r>
      </w:hyperlink>
      <w:r w:rsidR="007C3ED7" w:rsidRPr="007C3ED7">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the ca</w:t>
      </w:r>
      <w:r w:rsidR="007828C2" w:rsidRPr="003419AF">
        <w:rPr>
          <w:rFonts w:ascii="Arial" w:hAnsi="Arial" w:cs="Arial"/>
        </w:rPr>
        <w:t>use of which is largely unknown</w:t>
      </w:r>
      <w:r w:rsidR="00A16D83" w:rsidRPr="003419AF">
        <w:rPr>
          <w:rFonts w:ascii="Arial" w:hAnsi="Arial" w:cs="Arial"/>
        </w:rPr>
        <w:t>.</w:t>
      </w:r>
      <w:r w:rsidR="007828C2" w:rsidRPr="003419AF">
        <w:rPr>
          <w:rFonts w:ascii="Arial" w:hAnsi="Arial" w:cs="Arial"/>
        </w:rPr>
        <w:t xml:space="preserve"> </w:t>
      </w:r>
      <w:r w:rsidR="00A16D83" w:rsidRPr="003419AF">
        <w:rPr>
          <w:rFonts w:ascii="Arial" w:hAnsi="Arial" w:cs="Arial"/>
        </w:rPr>
        <w:t>H</w:t>
      </w:r>
      <w:r w:rsidR="007828C2" w:rsidRPr="003419AF">
        <w:rPr>
          <w:rFonts w:ascii="Arial" w:hAnsi="Arial" w:cs="Arial"/>
        </w:rPr>
        <w:t>awksbill</w:t>
      </w:r>
      <w:r w:rsidR="00A16D83" w:rsidRPr="003419AF">
        <w:rPr>
          <w:rFonts w:ascii="Arial" w:hAnsi="Arial" w:cs="Arial"/>
        </w:rPr>
        <w:t xml:space="preserve"> turtle</w:t>
      </w:r>
      <w:r w:rsidR="007828C2" w:rsidRPr="003419AF">
        <w:rPr>
          <w:rFonts w:ascii="Arial" w:hAnsi="Arial" w:cs="Arial"/>
        </w:rPr>
        <w:t>s foraging in the G</w:t>
      </w:r>
      <w:r w:rsidR="00B44CFD" w:rsidRPr="003419AF">
        <w:rPr>
          <w:rFonts w:ascii="Arial" w:hAnsi="Arial" w:cs="Arial"/>
        </w:rPr>
        <w:t>reat </w:t>
      </w:r>
      <w:r w:rsidR="007828C2" w:rsidRPr="003419AF">
        <w:rPr>
          <w:rFonts w:ascii="Arial" w:hAnsi="Arial" w:cs="Arial"/>
        </w:rPr>
        <w:t>B</w:t>
      </w:r>
      <w:r w:rsidR="007250FB" w:rsidRPr="003419AF">
        <w:rPr>
          <w:rFonts w:ascii="Arial" w:hAnsi="Arial" w:cs="Arial"/>
        </w:rPr>
        <w:t xml:space="preserve">arrier </w:t>
      </w:r>
      <w:r w:rsidR="007828C2" w:rsidRPr="003419AF">
        <w:rPr>
          <w:rFonts w:ascii="Arial" w:hAnsi="Arial" w:cs="Arial"/>
        </w:rPr>
        <w:t>R</w:t>
      </w:r>
      <w:r w:rsidR="007250FB" w:rsidRPr="003419AF">
        <w:rPr>
          <w:rFonts w:ascii="Arial" w:hAnsi="Arial" w:cs="Arial"/>
        </w:rPr>
        <w:t>eef</w:t>
      </w:r>
      <w:r w:rsidR="007828C2" w:rsidRPr="003419AF">
        <w:rPr>
          <w:rFonts w:ascii="Arial" w:hAnsi="Arial" w:cs="Arial"/>
        </w:rPr>
        <w:t xml:space="preserve"> but nesting outside Australia</w:t>
      </w:r>
      <w:r w:rsidR="00A16D83" w:rsidRPr="003419AF">
        <w:rPr>
          <w:rFonts w:ascii="Arial" w:hAnsi="Arial" w:cs="Arial"/>
        </w:rPr>
        <w:t xml:space="preserve"> have also declined</w:t>
      </w:r>
      <w:r w:rsidR="000004FC" w:rsidRPr="003419AF">
        <w:rPr>
          <w:rFonts w:ascii="Arial" w:hAnsi="Arial" w:cs="Arial"/>
        </w:rPr>
        <w:fldChar w:fldCharType="begin"/>
      </w:r>
      <w:r w:rsidR="006353AC">
        <w:rPr>
          <w:rFonts w:ascii="Arial" w:hAnsi="Arial" w:cs="Arial"/>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3419AF">
        <w:rPr>
          <w:rFonts w:ascii="Arial" w:hAnsi="Arial" w:cs="Arial"/>
        </w:rPr>
        <w:fldChar w:fldCharType="separate"/>
      </w:r>
      <w:r w:rsidR="006353AC" w:rsidRPr="006353AC">
        <w:rPr>
          <w:rFonts w:ascii="Arial" w:hAnsi="Arial" w:cs="Arial"/>
          <w:noProof/>
          <w:vertAlign w:val="superscript"/>
        </w:rPr>
        <w:t>[</w:t>
      </w:r>
      <w:hyperlink w:anchor="_ENREF_13" w:tooltip="Bell, 2012 #463" w:history="1">
        <w:r w:rsidR="00B93EC9" w:rsidRPr="006353AC">
          <w:rPr>
            <w:rFonts w:ascii="Arial" w:hAnsi="Arial" w:cs="Arial"/>
            <w:noProof/>
            <w:vertAlign w:val="superscript"/>
          </w:rPr>
          <w:t>13</w:t>
        </w:r>
      </w:hyperlink>
      <w:r w:rsidR="006353AC" w:rsidRPr="006353AC">
        <w:rPr>
          <w:rFonts w:ascii="Arial" w:hAnsi="Arial" w:cs="Arial"/>
          <w:noProof/>
          <w:vertAlign w:val="superscript"/>
        </w:rPr>
        <w:t>]</w:t>
      </w:r>
      <w:r w:rsidR="000004FC" w:rsidRPr="003419AF">
        <w:rPr>
          <w:rFonts w:ascii="Arial" w:hAnsi="Arial" w:cs="Arial"/>
        </w:rPr>
        <w:fldChar w:fldCharType="end"/>
      </w:r>
      <w:r w:rsidR="007828C2" w:rsidRPr="003419AF">
        <w:rPr>
          <w:rFonts w:ascii="Arial" w:hAnsi="Arial" w:cs="Arial"/>
        </w:rPr>
        <w:t>. There is likely to be substantial take of hawksbill</w:t>
      </w:r>
      <w:r w:rsidR="00A00F9F" w:rsidRPr="003419AF">
        <w:rPr>
          <w:rFonts w:ascii="Arial" w:hAnsi="Arial" w:cs="Arial"/>
        </w:rPr>
        <w:t xml:space="preserve"> turtle</w:t>
      </w:r>
      <w:r w:rsidR="007828C2" w:rsidRPr="003419AF">
        <w:rPr>
          <w:rFonts w:ascii="Arial" w:hAnsi="Arial" w:cs="Arial"/>
        </w:rPr>
        <w:t>s outside Australia’s jurisdiction for the illegal tortoise shell trade</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34" w:tooltip="Limpus, 2008 #186" w:history="1">
        <w:r w:rsidR="00B93EC9" w:rsidRPr="00941050">
          <w:rPr>
            <w:rFonts w:ascii="Arial" w:hAnsi="Arial" w:cs="Arial"/>
            <w:noProof/>
            <w:vertAlign w:val="superscript"/>
          </w:rPr>
          <w:t>134</w:t>
        </w:r>
      </w:hyperlink>
      <w:r w:rsidR="00941050" w:rsidRPr="00941050">
        <w:rPr>
          <w:rFonts w:ascii="Arial" w:hAnsi="Arial" w:cs="Arial"/>
          <w:noProof/>
          <w:vertAlign w:val="superscript"/>
        </w:rPr>
        <w:t>]</w:t>
      </w:r>
      <w:r w:rsidR="000004FC" w:rsidRPr="003419AF">
        <w:rPr>
          <w:rFonts w:ascii="Arial" w:hAnsi="Arial" w:cs="Arial"/>
        </w:rPr>
        <w:fldChar w:fldCharType="end"/>
      </w:r>
      <w:r w:rsidR="007828C2" w:rsidRPr="003419AF">
        <w:rPr>
          <w:rFonts w:ascii="Arial" w:hAnsi="Arial" w:cs="Arial"/>
        </w:rPr>
        <w:t>.</w:t>
      </w:r>
    </w:p>
    <w:p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Loggerhead turtles (south</w:t>
      </w:r>
      <w:r w:rsidR="007A5D61">
        <w:rPr>
          <w:rFonts w:ascii="Arial" w:hAnsi="Arial" w:cs="Arial"/>
          <w:i/>
        </w:rPr>
        <w:t>-</w:t>
      </w:r>
      <w:r w:rsidRPr="003419AF">
        <w:rPr>
          <w:rFonts w:ascii="Arial" w:hAnsi="Arial" w:cs="Arial"/>
          <w:i/>
        </w:rPr>
        <w:t>west Pacific)</w:t>
      </w:r>
      <w:r w:rsidRPr="003419AF">
        <w:rPr>
          <w:rFonts w:ascii="Arial" w:hAnsi="Arial" w:cs="Arial"/>
        </w:rPr>
        <w:t xml:space="preserve"> </w:t>
      </w:r>
      <w:r w:rsidR="000735AD">
        <w:rPr>
          <w:rFonts w:ascii="Arial" w:hAnsi="Arial" w:cs="Arial"/>
        </w:rPr>
        <w:t>–</w:t>
      </w:r>
      <w:r w:rsidR="00DA21F0">
        <w:rPr>
          <w:rFonts w:ascii="Arial" w:hAnsi="Arial" w:cs="Arial"/>
        </w:rPr>
        <w:t xml:space="preserve"> </w:t>
      </w:r>
      <w:r w:rsidRPr="003419AF">
        <w:rPr>
          <w:rFonts w:ascii="Arial" w:hAnsi="Arial" w:cs="Arial"/>
        </w:rPr>
        <w:t>There is an apparent lack of recruitment of juveniles to benthic foraging areas indicative of a cohort loss on the high seas</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44" w:tooltip="Limpus, 2013 #394" w:history="1">
        <w:r w:rsidR="00B93EC9" w:rsidRPr="00941050">
          <w:rPr>
            <w:rFonts w:ascii="Arial" w:hAnsi="Arial" w:cs="Arial"/>
            <w:noProof/>
            <w:vertAlign w:val="superscript"/>
          </w:rPr>
          <w:t>144</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rsidR="007828C2" w:rsidRPr="003419AF" w:rsidRDefault="007828C2" w:rsidP="007828C2">
      <w:pPr>
        <w:pStyle w:val="BPMGuide-bulletedlist"/>
        <w:numPr>
          <w:ilvl w:val="0"/>
          <w:numId w:val="0"/>
        </w:numPr>
        <w:ind w:left="284"/>
        <w:rPr>
          <w:rFonts w:ascii="Arial" w:hAnsi="Arial" w:cs="Arial"/>
        </w:rPr>
      </w:pPr>
      <w:r w:rsidRPr="003419AF">
        <w:rPr>
          <w:rFonts w:ascii="Arial" w:hAnsi="Arial" w:cs="Arial"/>
          <w:i/>
        </w:rPr>
        <w:t>Leatherback turtles</w:t>
      </w:r>
      <w:r w:rsidRPr="003419AF">
        <w:rPr>
          <w:rFonts w:ascii="Arial" w:hAnsi="Arial" w:cs="Arial"/>
        </w:rPr>
        <w:t xml:space="preserve"> </w:t>
      </w:r>
      <w:r w:rsidR="000735AD">
        <w:rPr>
          <w:rFonts w:ascii="Arial" w:hAnsi="Arial" w:cs="Arial"/>
        </w:rPr>
        <w:t>–</w:t>
      </w:r>
      <w:r w:rsidRPr="003419AF">
        <w:rPr>
          <w:rFonts w:ascii="Arial" w:hAnsi="Arial" w:cs="Arial"/>
        </w:rPr>
        <w:t xml:space="preserve"> May be moving towards local extinction. The only known nesting at present is at Danger Point</w:t>
      </w:r>
      <w:r w:rsidR="000735AD">
        <w:rPr>
          <w:rFonts w:ascii="Arial" w:hAnsi="Arial" w:cs="Arial"/>
        </w:rPr>
        <w:t>,</w:t>
      </w:r>
      <w:r w:rsidRPr="003419AF">
        <w:rPr>
          <w:rFonts w:ascii="Arial" w:hAnsi="Arial" w:cs="Arial"/>
        </w:rPr>
        <w:t xml:space="preserve"> Cobourg Marine Park</w:t>
      </w:r>
      <w:r w:rsidR="000735AD">
        <w:rPr>
          <w:rFonts w:ascii="Arial" w:hAnsi="Arial" w:cs="Arial"/>
        </w:rPr>
        <w:t xml:space="preserve">, </w:t>
      </w:r>
      <w:r w:rsidRPr="003419AF">
        <w:rPr>
          <w:rFonts w:ascii="Arial" w:hAnsi="Arial" w:cs="Arial"/>
        </w:rPr>
        <w:t>N</w:t>
      </w:r>
      <w:r w:rsidR="007F4E73" w:rsidRPr="003419AF">
        <w:rPr>
          <w:rFonts w:ascii="Arial" w:hAnsi="Arial" w:cs="Arial"/>
        </w:rPr>
        <w:t>orthern </w:t>
      </w:r>
      <w:r w:rsidRPr="003419AF">
        <w:rPr>
          <w:rFonts w:ascii="Arial" w:hAnsi="Arial" w:cs="Arial"/>
        </w:rPr>
        <w:t>Territory. There are important foraging grounds around Australia that are likely to include turtles from Australia, Papua New Guinea, the Solomons, and possibly the Andaman and Nicobar Islands. Leatherback</w:t>
      </w:r>
      <w:r w:rsidR="00A00F9F" w:rsidRPr="003419AF">
        <w:rPr>
          <w:rFonts w:ascii="Arial" w:hAnsi="Arial" w:cs="Arial"/>
        </w:rPr>
        <w:t xml:space="preserve"> turtle</w:t>
      </w:r>
      <w:r w:rsidRPr="003419AF">
        <w:rPr>
          <w:rFonts w:ascii="Arial" w:hAnsi="Arial" w:cs="Arial"/>
        </w:rPr>
        <w:t>s are likely to be heavily impacted by fisheries bycatch and habitat loss at nesting beaches</w:t>
      </w:r>
      <w:r w:rsidR="000004FC" w:rsidRPr="003419AF">
        <w:rPr>
          <w:rFonts w:ascii="Arial" w:hAnsi="Arial" w:cs="Arial"/>
        </w:rPr>
        <w:fldChar w:fldCharType="begin"/>
      </w:r>
      <w:r w:rsidR="00941050">
        <w:rPr>
          <w:rFonts w:ascii="Arial" w:hAnsi="Arial" w:cs="Arial"/>
        </w:rPr>
        <w:instrText xml:space="preserve"> ADDIN EN.CITE &lt;EndNote&gt;&lt;Cite&gt;&lt;Author&gt;Hamann&lt;/Author&gt;&lt;Year&gt;2006&lt;/Year&gt;&lt;RecNum&gt;548&lt;/RecNum&gt;&lt;DisplayText&gt;&lt;style face="superscript"&gt;[85]&lt;/style&gt;&lt;/DisplayText&gt;&lt;record&gt;&lt;rec-number&gt;548&lt;/rec-number&gt;&lt;foreign-keys&gt;&lt;key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Asia&lt;/title&gt;&lt;/titles&gt;&lt;pages&gt;174&lt;/pages&gt;&lt;dates&gt;&lt;year&gt;2006&lt;/year&gt;&lt;/dates&gt;&lt;pub-location&gt;Bangkok&lt;/pub-location&gt;&lt;publisher&gt;IOSEA Marine Turtle MoU Secretariat&lt;/publisher&gt;&lt;urls&gt;&lt;/urls&gt;&lt;/record&gt;&lt;/Cite&gt;&lt;/EndNote&gt;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85" w:tooltip="Hamann, 2006 #548" w:history="1">
        <w:r w:rsidR="00B93EC9" w:rsidRPr="00941050">
          <w:rPr>
            <w:rFonts w:ascii="Arial" w:hAnsi="Arial" w:cs="Arial"/>
            <w:noProof/>
            <w:vertAlign w:val="superscript"/>
          </w:rPr>
          <w:t>85</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rsidR="00C02012" w:rsidRPr="00AF20D9" w:rsidRDefault="007B2AC5" w:rsidP="00AF20D9">
      <w:pPr>
        <w:pStyle w:val="BPMGuide-bulletedlist"/>
        <w:numPr>
          <w:ilvl w:val="0"/>
          <w:numId w:val="0"/>
        </w:numPr>
        <w:ind w:left="284"/>
        <w:rPr>
          <w:rFonts w:ascii="Arial" w:hAnsi="Arial" w:cs="Arial"/>
          <w:color w:val="404040" w:themeColor="text1" w:themeTint="BF"/>
        </w:rPr>
        <w:sectPr w:rsidR="00C02012" w:rsidRPr="00AF20D9" w:rsidSect="00AA370D">
          <w:type w:val="continuous"/>
          <w:pgSz w:w="11906" w:h="16838"/>
          <w:pgMar w:top="1418" w:right="1276" w:bottom="567" w:left="1418" w:header="425" w:footer="425" w:gutter="0"/>
          <w:cols w:num="2" w:space="708"/>
          <w:docGrid w:linePitch="360"/>
        </w:sectPr>
      </w:pPr>
      <w:r w:rsidRPr="003419AF">
        <w:rPr>
          <w:rFonts w:ascii="Arial" w:hAnsi="Arial" w:cs="Arial"/>
          <w:i/>
        </w:rPr>
        <w:t xml:space="preserve">Green turtles (northern Great Barrier Reef) </w:t>
      </w:r>
      <w:r w:rsidR="000735AD">
        <w:rPr>
          <w:rFonts w:ascii="Arial" w:hAnsi="Arial" w:cs="Arial"/>
          <w:i/>
        </w:rPr>
        <w:t>–</w:t>
      </w:r>
      <w:r w:rsidRPr="003419AF">
        <w:rPr>
          <w:rFonts w:ascii="Arial" w:hAnsi="Arial" w:cs="Arial"/>
          <w:i/>
        </w:rPr>
        <w:t xml:space="preserve"> </w:t>
      </w:r>
      <w:r w:rsidRPr="003419AF">
        <w:rPr>
          <w:rFonts w:ascii="Arial" w:hAnsi="Arial" w:cs="Arial"/>
        </w:rPr>
        <w:t xml:space="preserve">Although this is one of the world’s largest green turtle </w:t>
      </w:r>
      <w:r w:rsidR="00267830" w:rsidRPr="003419AF">
        <w:rPr>
          <w:rFonts w:ascii="Arial" w:hAnsi="Arial" w:cs="Arial"/>
        </w:rPr>
        <w:t>stock</w:t>
      </w:r>
      <w:r w:rsidRPr="003419AF">
        <w:rPr>
          <w:rFonts w:ascii="Arial" w:hAnsi="Arial" w:cs="Arial"/>
        </w:rPr>
        <w:t>s there is evidence of low hatchling production at Raine Island, the primary rookery for this stock</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42" w:tooltip="Limpus, 2003 #7" w:history="1">
        <w:r w:rsidR="00B93EC9" w:rsidRPr="00941050">
          <w:rPr>
            <w:rFonts w:ascii="Arial" w:hAnsi="Arial" w:cs="Arial"/>
            <w:noProof/>
            <w:vertAlign w:val="superscript"/>
          </w:rPr>
          <w:t>142</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and evidence of decline in the proportion of northern Great Barrier Reef </w:t>
      </w:r>
      <w:r w:rsidR="00D60616" w:rsidRPr="003419AF">
        <w:rPr>
          <w:rFonts w:ascii="Arial" w:hAnsi="Arial" w:cs="Arial"/>
        </w:rPr>
        <w:t xml:space="preserve">green turtle </w:t>
      </w:r>
      <w:r w:rsidRPr="003419AF">
        <w:rPr>
          <w:rFonts w:ascii="Arial" w:hAnsi="Arial" w:cs="Arial"/>
        </w:rPr>
        <w:t>juveniles present at foraging areas</w:t>
      </w:r>
      <w:r w:rsidR="000004FC" w:rsidRPr="003419AF">
        <w:rPr>
          <w:rFonts w:ascii="Arial" w:hAnsi="Arial" w:cs="Arial"/>
        </w:rPr>
        <w:fldChar w:fldCharType="begin"/>
      </w:r>
      <w:r w:rsidR="00941050">
        <w:rPr>
          <w:rFonts w:ascii="Arial" w:hAnsi="Arial" w:cs="Arial"/>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17" w:tooltip="Jensen, 2016 #497" w:history="1">
        <w:r w:rsidR="00B93EC9" w:rsidRPr="00941050">
          <w:rPr>
            <w:rFonts w:ascii="Arial" w:hAnsi="Arial" w:cs="Arial"/>
            <w:noProof/>
            <w:vertAlign w:val="superscript"/>
          </w:rPr>
          <w:t>117</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rsidR="00822A53" w:rsidRPr="003D03F8" w:rsidRDefault="00822A53" w:rsidP="00822A53">
      <w:pPr>
        <w:rPr>
          <w:rFonts w:ascii="Arial" w:hAnsi="Arial" w:cs="Arial"/>
        </w:rPr>
        <w:sectPr w:rsidR="00822A53" w:rsidRPr="003D03F8" w:rsidSect="00AA370D">
          <w:type w:val="continuous"/>
          <w:pgSz w:w="11906" w:h="16838"/>
          <w:pgMar w:top="1418" w:right="1276" w:bottom="567" w:left="1418" w:header="425" w:footer="425" w:gutter="0"/>
          <w:cols w:num="2" w:space="708"/>
          <w:titlePg/>
          <w:docGrid w:linePitch="360"/>
        </w:sectPr>
      </w:pPr>
    </w:p>
    <w:p w:rsidR="001F483C" w:rsidRDefault="009C2D29" w:rsidP="003A7F85">
      <w:pPr>
        <w:pStyle w:val="Heading1"/>
        <w:sectPr w:rsidR="001F483C" w:rsidSect="00DF52C6">
          <w:footerReference w:type="first" r:id="rId44"/>
          <w:pgSz w:w="11906" w:h="16838"/>
          <w:pgMar w:top="1418" w:right="1276" w:bottom="567" w:left="1418" w:header="425" w:footer="425" w:gutter="0"/>
          <w:cols w:space="708"/>
          <w:docGrid w:linePitch="360"/>
        </w:sectPr>
      </w:pPr>
      <w:bookmarkStart w:id="135" w:name="_Toc483903985"/>
      <w:r>
        <w:t>6</w:t>
      </w:r>
      <w:r w:rsidR="00071D0D" w:rsidRPr="00DB2C1B">
        <w:t xml:space="preserve"> I</w:t>
      </w:r>
      <w:r w:rsidR="001F483C">
        <w:t>MPLEMENTA</w:t>
      </w:r>
      <w:r w:rsidR="006E4658">
        <w:t>T</w:t>
      </w:r>
      <w:r w:rsidR="001F483C">
        <w:t>ION OF THE RECOVERY PLAN</w:t>
      </w:r>
      <w:bookmarkEnd w:id="135"/>
    </w:p>
    <w:p w:rsidR="00656244" w:rsidRDefault="00656244" w:rsidP="00656244">
      <w:pPr>
        <w:pStyle w:val="Heading2"/>
      </w:pPr>
      <w:bookmarkStart w:id="136" w:name="_Toc483903986"/>
      <w:r>
        <w:t xml:space="preserve">6.1 </w:t>
      </w:r>
      <w:r w:rsidRPr="0065407A">
        <w:rPr>
          <w:color w:val="365F91"/>
        </w:rPr>
        <w:t>Responsibl</w:t>
      </w:r>
      <w:r>
        <w:rPr>
          <w:color w:val="365F91"/>
        </w:rPr>
        <w:t>e</w:t>
      </w:r>
      <w:r>
        <w:t xml:space="preserve"> agencies and partners</w:t>
      </w:r>
      <w:bookmarkEnd w:id="136"/>
    </w:p>
    <w:p w:rsidR="00FD4BF3" w:rsidRDefault="00C15841" w:rsidP="00FD4BF3">
      <w:r w:rsidRPr="00C15841">
        <w:rPr>
          <w:rFonts w:ascii="Arial" w:hAnsi="Arial" w:cs="Arial"/>
        </w:rPr>
        <w:t xml:space="preserve">The Australian </w:t>
      </w:r>
      <w:r w:rsidR="00030203">
        <w:rPr>
          <w:rFonts w:ascii="Arial" w:hAnsi="Arial" w:cs="Arial"/>
        </w:rPr>
        <w:t>G</w:t>
      </w:r>
      <w:r w:rsidRPr="00C15841">
        <w:rPr>
          <w:rFonts w:ascii="Arial" w:hAnsi="Arial" w:cs="Arial"/>
        </w:rPr>
        <w:t>overnment is responsible for managing and coordinating policy and program implementation</w:t>
      </w:r>
      <w:r w:rsidR="00FD4BF3">
        <w:rPr>
          <w:rFonts w:ascii="Arial" w:hAnsi="Arial" w:cs="Arial"/>
        </w:rPr>
        <w:t xml:space="preserve"> for marine turtles</w:t>
      </w:r>
      <w:r w:rsidRPr="00C15841">
        <w:rPr>
          <w:rFonts w:ascii="Arial" w:hAnsi="Arial" w:cs="Arial"/>
        </w:rPr>
        <w:t xml:space="preserve">. It </w:t>
      </w:r>
      <w:r w:rsidR="00CD4756">
        <w:rPr>
          <w:rFonts w:ascii="Arial" w:hAnsi="Arial" w:cs="Arial"/>
        </w:rPr>
        <w:t xml:space="preserve">builds networks through its collaboration with </w:t>
      </w:r>
      <w:r w:rsidRPr="00C15841">
        <w:rPr>
          <w:rFonts w:ascii="Arial" w:hAnsi="Arial" w:cs="Arial"/>
        </w:rPr>
        <w:t xml:space="preserve">other government agencies and by attending and negotiating at </w:t>
      </w:r>
      <w:r w:rsidR="00336B35">
        <w:rPr>
          <w:rFonts w:ascii="Arial" w:hAnsi="Arial" w:cs="Arial"/>
        </w:rPr>
        <w:t>i</w:t>
      </w:r>
      <w:r w:rsidR="00336B35" w:rsidRPr="00C15841">
        <w:rPr>
          <w:rFonts w:ascii="Arial" w:hAnsi="Arial" w:cs="Arial"/>
        </w:rPr>
        <w:t xml:space="preserve">nternational </w:t>
      </w:r>
      <w:r w:rsidRPr="00C15841">
        <w:rPr>
          <w:rFonts w:ascii="Arial" w:hAnsi="Arial" w:cs="Arial"/>
        </w:rPr>
        <w:t xml:space="preserve">fora. </w:t>
      </w:r>
      <w:r w:rsidR="00FD4BF3">
        <w:rPr>
          <w:rFonts w:ascii="Arial" w:hAnsi="Arial" w:cs="Arial"/>
        </w:rPr>
        <w:t xml:space="preserve">The </w:t>
      </w:r>
      <w:r w:rsidR="00F36C78">
        <w:rPr>
          <w:rFonts w:ascii="Arial" w:hAnsi="Arial" w:cs="Arial"/>
        </w:rPr>
        <w:t>Australian</w:t>
      </w:r>
      <w:r w:rsidR="00FD4BF3">
        <w:rPr>
          <w:rFonts w:ascii="Arial" w:hAnsi="Arial" w:cs="Arial"/>
        </w:rPr>
        <w:t xml:space="preserve"> Government </w:t>
      </w:r>
      <w:r w:rsidR="00A16D83">
        <w:rPr>
          <w:rFonts w:ascii="Arial" w:hAnsi="Arial" w:cs="Arial"/>
        </w:rPr>
        <w:t xml:space="preserve">is </w:t>
      </w:r>
      <w:r w:rsidR="00FD4BF3">
        <w:rPr>
          <w:rFonts w:ascii="Arial" w:hAnsi="Arial" w:cs="Arial"/>
        </w:rPr>
        <w:t xml:space="preserve">responsible for ensuring that issues regarding </w:t>
      </w:r>
      <w:r w:rsidR="00BC3441">
        <w:rPr>
          <w:rFonts w:ascii="Arial" w:hAnsi="Arial" w:cs="Arial"/>
        </w:rPr>
        <w:t xml:space="preserve">marine </w:t>
      </w:r>
      <w:r w:rsidR="00FD4BF3">
        <w:rPr>
          <w:rFonts w:ascii="Arial" w:hAnsi="Arial" w:cs="Arial"/>
        </w:rPr>
        <w:t xml:space="preserve">turtle management and protection are raised at </w:t>
      </w:r>
      <w:r w:rsidR="00336B35">
        <w:rPr>
          <w:rFonts w:ascii="Arial" w:hAnsi="Arial" w:cs="Arial"/>
        </w:rPr>
        <w:t xml:space="preserve">international </w:t>
      </w:r>
      <w:r w:rsidR="00FD4BF3">
        <w:rPr>
          <w:rFonts w:ascii="Arial" w:hAnsi="Arial" w:cs="Arial"/>
        </w:rPr>
        <w:t xml:space="preserve">fora, and for influencing policy and programs being implemented across Australia. The </w:t>
      </w:r>
      <w:r w:rsidR="0027182B">
        <w:rPr>
          <w:rFonts w:ascii="Arial" w:hAnsi="Arial" w:cs="Arial"/>
        </w:rPr>
        <w:t>Australian</w:t>
      </w:r>
      <w:r w:rsidR="00FD4BF3">
        <w:rPr>
          <w:rFonts w:ascii="Arial" w:hAnsi="Arial" w:cs="Arial"/>
        </w:rPr>
        <w:t xml:space="preserve"> Government has the ability to collaborate with state and territories </w:t>
      </w:r>
      <w:r w:rsidR="00BC3441">
        <w:rPr>
          <w:rFonts w:ascii="Arial" w:hAnsi="Arial" w:cs="Arial"/>
        </w:rPr>
        <w:t xml:space="preserve">either directly or through fora such as </w:t>
      </w:r>
      <w:r w:rsidR="00FD4BF3">
        <w:rPr>
          <w:rFonts w:ascii="Arial" w:hAnsi="Arial" w:cs="Arial"/>
        </w:rPr>
        <w:t xml:space="preserve">round table discussions and to assess the progress of implementing the recovery plan objectives and targets. </w:t>
      </w:r>
    </w:p>
    <w:p w:rsidR="00D42B97" w:rsidRDefault="00FD4BF3" w:rsidP="00334B86">
      <w:r>
        <w:rPr>
          <w:rFonts w:ascii="Arial" w:hAnsi="Arial" w:cs="Arial"/>
        </w:rPr>
        <w:t>Many of the actions identified in this plan will fall under the jurisdiction of state and territory governments</w:t>
      </w:r>
      <w:r w:rsidR="002420EA">
        <w:rPr>
          <w:rFonts w:ascii="Arial" w:hAnsi="Arial" w:cs="Arial"/>
        </w:rPr>
        <w:t>. Similarly, actions will be undertaken by</w:t>
      </w:r>
      <w:r>
        <w:rPr>
          <w:rFonts w:ascii="Arial" w:hAnsi="Arial" w:cs="Arial"/>
        </w:rPr>
        <w:t xml:space="preserve"> industry</w:t>
      </w:r>
      <w:r w:rsidR="002420EA">
        <w:rPr>
          <w:rFonts w:ascii="Arial" w:hAnsi="Arial" w:cs="Arial"/>
        </w:rPr>
        <w:t xml:space="preserve"> groups</w:t>
      </w:r>
      <w:r>
        <w:rPr>
          <w:rFonts w:ascii="Arial" w:hAnsi="Arial" w:cs="Arial"/>
        </w:rPr>
        <w:t>,</w:t>
      </w:r>
      <w:r w:rsidR="002420EA">
        <w:rPr>
          <w:rFonts w:ascii="Arial" w:hAnsi="Arial" w:cs="Arial"/>
        </w:rPr>
        <w:t xml:space="preserve"> research institutions,</w:t>
      </w:r>
      <w:r>
        <w:rPr>
          <w:rFonts w:ascii="Arial" w:hAnsi="Arial" w:cs="Arial"/>
        </w:rPr>
        <w:t xml:space="preserve"> non-government organisations and the broader community</w:t>
      </w:r>
      <w:r w:rsidR="00334B86">
        <w:rPr>
          <w:rFonts w:ascii="Arial" w:hAnsi="Arial" w:cs="Arial"/>
        </w:rPr>
        <w:t>.</w:t>
      </w:r>
      <w:r w:rsidR="00C15841" w:rsidRPr="00C15841">
        <w:rPr>
          <w:rFonts w:ascii="Arial" w:hAnsi="Arial" w:cs="Arial"/>
        </w:rPr>
        <w:t xml:space="preserve"> </w:t>
      </w:r>
      <w:r w:rsidR="00030203">
        <w:rPr>
          <w:rFonts w:ascii="Arial" w:hAnsi="Arial" w:cs="Arial"/>
        </w:rPr>
        <w:t xml:space="preserve">As a result, </w:t>
      </w:r>
      <w:r w:rsidR="005F63DC">
        <w:rPr>
          <w:rFonts w:ascii="Arial" w:hAnsi="Arial" w:cs="Arial"/>
        </w:rPr>
        <w:t xml:space="preserve">while </w:t>
      </w:r>
      <w:r w:rsidR="00030203">
        <w:rPr>
          <w:rFonts w:ascii="Arial" w:hAnsi="Arial" w:cs="Arial"/>
        </w:rPr>
        <w:t xml:space="preserve">the plan </w:t>
      </w:r>
      <w:r w:rsidR="005F63DC">
        <w:rPr>
          <w:rFonts w:ascii="Arial" w:hAnsi="Arial" w:cs="Arial"/>
        </w:rPr>
        <w:t>may identify</w:t>
      </w:r>
      <w:r w:rsidR="00030203">
        <w:rPr>
          <w:rFonts w:ascii="Arial" w:hAnsi="Arial" w:cs="Arial"/>
        </w:rPr>
        <w:t xml:space="preserve"> activities </w:t>
      </w:r>
      <w:r w:rsidR="005F63DC">
        <w:rPr>
          <w:rFonts w:ascii="Arial" w:hAnsi="Arial" w:cs="Arial"/>
        </w:rPr>
        <w:t>that need to be</w:t>
      </w:r>
      <w:r w:rsidR="00030203">
        <w:rPr>
          <w:rFonts w:ascii="Arial" w:hAnsi="Arial" w:cs="Arial"/>
        </w:rPr>
        <w:t xml:space="preserve"> ongoing</w:t>
      </w:r>
      <w:r w:rsidR="005F63DC">
        <w:rPr>
          <w:rFonts w:ascii="Arial" w:hAnsi="Arial" w:cs="Arial"/>
        </w:rPr>
        <w:t xml:space="preserve">, the mechanisms that support those activities may not be </w:t>
      </w:r>
      <w:r w:rsidR="00BC3441">
        <w:rPr>
          <w:rFonts w:ascii="Arial" w:hAnsi="Arial" w:cs="Arial"/>
        </w:rPr>
        <w:t xml:space="preserve">delivered </w:t>
      </w:r>
      <w:r w:rsidR="005F63DC">
        <w:rPr>
          <w:rFonts w:ascii="Arial" w:hAnsi="Arial" w:cs="Arial"/>
        </w:rPr>
        <w:t xml:space="preserve">through </w:t>
      </w:r>
      <w:r w:rsidR="00334B86">
        <w:rPr>
          <w:rFonts w:ascii="Arial" w:hAnsi="Arial" w:cs="Arial"/>
        </w:rPr>
        <w:t xml:space="preserve">the </w:t>
      </w:r>
      <w:r w:rsidR="0027182B">
        <w:rPr>
          <w:rFonts w:ascii="Arial" w:hAnsi="Arial" w:cs="Arial"/>
        </w:rPr>
        <w:t>Australian</w:t>
      </w:r>
      <w:r w:rsidR="00334B86">
        <w:rPr>
          <w:rFonts w:ascii="Arial" w:hAnsi="Arial" w:cs="Arial"/>
        </w:rPr>
        <w:t xml:space="preserve"> G</w:t>
      </w:r>
      <w:r w:rsidR="005F63DC">
        <w:rPr>
          <w:rFonts w:ascii="Arial" w:hAnsi="Arial" w:cs="Arial"/>
        </w:rPr>
        <w:t xml:space="preserve">overnment. </w:t>
      </w:r>
    </w:p>
    <w:p w:rsidR="00D42B97" w:rsidRDefault="00C15841" w:rsidP="00FD4BF3">
      <w:pPr>
        <w:pStyle w:val="Heading3"/>
      </w:pPr>
      <w:bookmarkStart w:id="137" w:name="_Toc483903987"/>
      <w:r w:rsidRPr="00C15841">
        <w:t>Consultation process</w:t>
      </w:r>
      <w:bookmarkEnd w:id="137"/>
    </w:p>
    <w:p w:rsidR="00656244" w:rsidRDefault="00843045" w:rsidP="00656244">
      <w:pPr>
        <w:rPr>
          <w:rFonts w:ascii="Arial" w:hAnsi="Arial" w:cs="Arial"/>
        </w:rPr>
      </w:pPr>
      <w:r w:rsidRPr="00AF5738">
        <w:rPr>
          <w:rFonts w:ascii="Arial" w:hAnsi="Arial" w:cs="Arial"/>
        </w:rPr>
        <w:t xml:space="preserve">The </w:t>
      </w:r>
      <w:r w:rsidRPr="00AF5738">
        <w:rPr>
          <w:rFonts w:ascii="Arial" w:hAnsi="Arial" w:cs="Arial"/>
          <w:i/>
        </w:rPr>
        <w:t>Recovery Plan for Marine Turtles in Australia</w:t>
      </w:r>
      <w:r w:rsidRPr="00AF5738">
        <w:rPr>
          <w:rFonts w:ascii="Arial" w:hAnsi="Arial" w:cs="Arial"/>
        </w:rPr>
        <w:t xml:space="preserve"> has been developed through extensive consultation with a broad range of stakeholders and affected interests. </w:t>
      </w:r>
      <w:r w:rsidR="00656244" w:rsidRPr="00AF5738">
        <w:rPr>
          <w:rFonts w:ascii="Arial" w:hAnsi="Arial" w:cs="Arial"/>
        </w:rPr>
        <w:t xml:space="preserve">In </w:t>
      </w:r>
      <w:r w:rsidR="00334B86">
        <w:rPr>
          <w:rFonts w:ascii="Arial" w:hAnsi="Arial" w:cs="Arial"/>
        </w:rPr>
        <w:t>March</w:t>
      </w:r>
      <w:r w:rsidR="00334B86" w:rsidRPr="00AF5738">
        <w:rPr>
          <w:rFonts w:ascii="Arial" w:hAnsi="Arial" w:cs="Arial"/>
        </w:rPr>
        <w:t xml:space="preserve"> </w:t>
      </w:r>
      <w:r w:rsidR="00656244" w:rsidRPr="00AF5738">
        <w:rPr>
          <w:rFonts w:ascii="Arial" w:hAnsi="Arial" w:cs="Arial"/>
        </w:rPr>
        <w:t>2014</w:t>
      </w:r>
      <w:r w:rsidR="009E272F">
        <w:rPr>
          <w:rFonts w:ascii="Arial" w:hAnsi="Arial" w:cs="Arial"/>
        </w:rPr>
        <w:t>,</w:t>
      </w:r>
      <w:r w:rsidR="00656244" w:rsidRPr="00AF5738">
        <w:rPr>
          <w:rFonts w:ascii="Arial" w:hAnsi="Arial" w:cs="Arial"/>
        </w:rPr>
        <w:t xml:space="preserve"> an expert workshop was convened to prioritise threats that impact on each marine turtle stock and actions required to promote recovery. </w:t>
      </w:r>
      <w:r w:rsidR="008C27AD">
        <w:rPr>
          <w:rFonts w:ascii="Arial" w:hAnsi="Arial" w:cs="Arial"/>
        </w:rPr>
        <w:t xml:space="preserve">In </w:t>
      </w:r>
      <w:r w:rsidR="000735AD">
        <w:rPr>
          <w:rFonts w:ascii="Arial" w:hAnsi="Arial" w:cs="Arial"/>
        </w:rPr>
        <w:t>July</w:t>
      </w:r>
      <w:r w:rsidR="008C27AD">
        <w:rPr>
          <w:rFonts w:ascii="Arial" w:hAnsi="Arial" w:cs="Arial"/>
        </w:rPr>
        <w:t xml:space="preserve"> 2016</w:t>
      </w:r>
      <w:r w:rsidR="009E272F">
        <w:rPr>
          <w:rFonts w:ascii="Arial" w:hAnsi="Arial" w:cs="Arial"/>
        </w:rPr>
        <w:t>,</w:t>
      </w:r>
      <w:r w:rsidR="008C27AD">
        <w:rPr>
          <w:rFonts w:ascii="Arial" w:hAnsi="Arial" w:cs="Arial"/>
        </w:rPr>
        <w:t xml:space="preserve"> another expert workshop was held to determine habitat critical to </w:t>
      </w:r>
      <w:r w:rsidR="00A317A7">
        <w:rPr>
          <w:rFonts w:ascii="Arial" w:hAnsi="Arial" w:cs="Arial"/>
        </w:rPr>
        <w:t xml:space="preserve">the </w:t>
      </w:r>
      <w:r w:rsidR="008C27AD">
        <w:rPr>
          <w:rFonts w:ascii="Arial" w:hAnsi="Arial" w:cs="Arial"/>
        </w:rPr>
        <w:t xml:space="preserve">survival of marine turtles and to provide feedback on a draft </w:t>
      </w:r>
      <w:r w:rsidR="00A16D83">
        <w:rPr>
          <w:rFonts w:ascii="Arial" w:hAnsi="Arial" w:cs="Arial"/>
        </w:rPr>
        <w:t xml:space="preserve">version </w:t>
      </w:r>
      <w:r w:rsidR="008C27AD">
        <w:rPr>
          <w:rFonts w:ascii="Arial" w:hAnsi="Arial" w:cs="Arial"/>
        </w:rPr>
        <w:t>of the plan.</w:t>
      </w:r>
    </w:p>
    <w:p w:rsidR="00656244" w:rsidRDefault="00656244" w:rsidP="00656244">
      <w:pPr>
        <w:rPr>
          <w:rFonts w:ascii="Arial" w:hAnsi="Arial" w:cs="Arial"/>
        </w:rPr>
      </w:pPr>
      <w:r>
        <w:rPr>
          <w:rFonts w:ascii="Arial" w:hAnsi="Arial" w:cs="Arial"/>
        </w:rPr>
        <w:t>Between May and August 2015</w:t>
      </w:r>
      <w:r w:rsidR="00725AAC">
        <w:rPr>
          <w:rFonts w:ascii="Arial" w:hAnsi="Arial" w:cs="Arial"/>
        </w:rPr>
        <w:t>,</w:t>
      </w:r>
      <w:r>
        <w:rPr>
          <w:rFonts w:ascii="Arial" w:hAnsi="Arial" w:cs="Arial"/>
        </w:rPr>
        <w:t xml:space="preserve"> the Australian </w:t>
      </w:r>
      <w:r w:rsidR="00725AAC">
        <w:rPr>
          <w:rFonts w:ascii="Arial" w:hAnsi="Arial" w:cs="Arial"/>
        </w:rPr>
        <w:t xml:space="preserve">Government </w:t>
      </w:r>
      <w:r>
        <w:rPr>
          <w:rFonts w:ascii="Arial" w:hAnsi="Arial" w:cs="Arial"/>
        </w:rPr>
        <w:t>consulted with Indigenous community groups from the Pilbara,</w:t>
      </w:r>
      <w:r w:rsidR="007F4E73">
        <w:rPr>
          <w:rFonts w:ascii="Arial" w:hAnsi="Arial" w:cs="Arial"/>
        </w:rPr>
        <w:t xml:space="preserve"> Kimberley, across the Northern </w:t>
      </w:r>
      <w:r>
        <w:rPr>
          <w:rFonts w:ascii="Arial" w:hAnsi="Arial" w:cs="Arial"/>
        </w:rPr>
        <w:t>Territory, Cape York and Cairns</w:t>
      </w:r>
      <w:r w:rsidR="006E4658">
        <w:rPr>
          <w:rFonts w:ascii="Arial" w:hAnsi="Arial" w:cs="Arial"/>
        </w:rPr>
        <w:t xml:space="preserve"> (Appendix A)</w:t>
      </w:r>
      <w:r>
        <w:rPr>
          <w:rFonts w:ascii="Arial" w:hAnsi="Arial" w:cs="Arial"/>
        </w:rPr>
        <w:t>.</w:t>
      </w:r>
      <w:r w:rsidR="006E4658">
        <w:rPr>
          <w:rFonts w:ascii="Arial" w:hAnsi="Arial" w:cs="Arial"/>
        </w:rPr>
        <w:t xml:space="preserve"> Consultation was undertaken with representatives, rangers and elders from the </w:t>
      </w:r>
      <w:r w:rsidR="00A16D83">
        <w:rPr>
          <w:rFonts w:ascii="Arial" w:hAnsi="Arial" w:cs="Arial"/>
        </w:rPr>
        <w:t xml:space="preserve">various </w:t>
      </w:r>
      <w:r w:rsidR="006E4658">
        <w:rPr>
          <w:rFonts w:ascii="Arial" w:hAnsi="Arial" w:cs="Arial"/>
        </w:rPr>
        <w:t>communit</w:t>
      </w:r>
      <w:r w:rsidR="00A16D83">
        <w:rPr>
          <w:rFonts w:ascii="Arial" w:hAnsi="Arial" w:cs="Arial"/>
        </w:rPr>
        <w:t>ies</w:t>
      </w:r>
      <w:r w:rsidR="006E4658">
        <w:rPr>
          <w:rFonts w:ascii="Arial" w:hAnsi="Arial" w:cs="Arial"/>
        </w:rPr>
        <w:t xml:space="preserve">. The views presented were those of the individuals present and did not necessarily represent the views of the </w:t>
      </w:r>
      <w:r w:rsidR="00F36C78">
        <w:rPr>
          <w:rFonts w:ascii="Arial" w:hAnsi="Arial" w:cs="Arial"/>
        </w:rPr>
        <w:t xml:space="preserve">entire </w:t>
      </w:r>
      <w:r w:rsidR="006E4658">
        <w:rPr>
          <w:rFonts w:ascii="Arial" w:hAnsi="Arial" w:cs="Arial"/>
        </w:rPr>
        <w:t>community.</w:t>
      </w:r>
      <w:r>
        <w:rPr>
          <w:rFonts w:ascii="Arial" w:hAnsi="Arial" w:cs="Arial"/>
        </w:rPr>
        <w:t xml:space="preserve"> </w:t>
      </w:r>
    </w:p>
    <w:p w:rsidR="00656244" w:rsidRDefault="005F57D5" w:rsidP="00656244">
      <w:pPr>
        <w:rPr>
          <w:rFonts w:ascii="Arial" w:hAnsi="Arial" w:cs="Arial"/>
        </w:rPr>
      </w:pPr>
      <w:r>
        <w:rPr>
          <w:rFonts w:ascii="Arial" w:hAnsi="Arial" w:cs="Arial"/>
        </w:rPr>
        <w:t>T</w:t>
      </w:r>
      <w:r w:rsidR="00334B86">
        <w:rPr>
          <w:rFonts w:ascii="Arial" w:hAnsi="Arial" w:cs="Arial"/>
        </w:rPr>
        <w:t>he Department of the Environment and Energy</w:t>
      </w:r>
      <w:r w:rsidR="00BC3441">
        <w:rPr>
          <w:rFonts w:ascii="Arial" w:hAnsi="Arial" w:cs="Arial"/>
        </w:rPr>
        <w:t>’s</w:t>
      </w:r>
      <w:r w:rsidR="00334B86">
        <w:rPr>
          <w:rFonts w:ascii="Arial" w:hAnsi="Arial" w:cs="Arial"/>
        </w:rPr>
        <w:t xml:space="preserve"> Threatened Species Scientific Committee </w:t>
      </w:r>
      <w:r w:rsidR="007175F9">
        <w:rPr>
          <w:rFonts w:ascii="Arial" w:hAnsi="Arial" w:cs="Arial"/>
        </w:rPr>
        <w:t>review</w:t>
      </w:r>
      <w:r>
        <w:rPr>
          <w:rFonts w:ascii="Arial" w:hAnsi="Arial" w:cs="Arial"/>
        </w:rPr>
        <w:t xml:space="preserve">ed the plan </w:t>
      </w:r>
      <w:r w:rsidR="00334B86">
        <w:rPr>
          <w:rFonts w:ascii="Arial" w:hAnsi="Arial" w:cs="Arial"/>
        </w:rPr>
        <w:t xml:space="preserve">prior to public consultation. </w:t>
      </w:r>
      <w:r>
        <w:rPr>
          <w:rFonts w:ascii="Arial" w:hAnsi="Arial" w:cs="Arial"/>
        </w:rPr>
        <w:t>The plan was made available for public consultation from 30 September 2016 – 13 January 2017.</w:t>
      </w:r>
    </w:p>
    <w:p w:rsidR="00C76FEE" w:rsidRDefault="00656244" w:rsidP="00656244">
      <w:pPr>
        <w:rPr>
          <w:rFonts w:ascii="Arial" w:hAnsi="Arial" w:cs="Arial"/>
        </w:rPr>
      </w:pPr>
      <w:r>
        <w:rPr>
          <w:rFonts w:ascii="Arial" w:hAnsi="Arial" w:cs="Arial"/>
        </w:rPr>
        <w:t xml:space="preserve">A complete list of government agencies, non-government organisations, community groups and affected parties consulted during the development of the plan is provided at Appendix </w:t>
      </w:r>
      <w:r w:rsidR="00CB3D2C">
        <w:rPr>
          <w:rFonts w:ascii="Arial" w:hAnsi="Arial" w:cs="Arial"/>
        </w:rPr>
        <w:t>A</w:t>
      </w:r>
      <w:r>
        <w:rPr>
          <w:rFonts w:ascii="Arial" w:hAnsi="Arial" w:cs="Arial"/>
        </w:rPr>
        <w:t xml:space="preserve">. These </w:t>
      </w:r>
      <w:r w:rsidR="00C76FEE" w:rsidRPr="00656244">
        <w:rPr>
          <w:rFonts w:ascii="Arial" w:hAnsi="Arial" w:cs="Arial"/>
        </w:rPr>
        <w:t xml:space="preserve">key interested parties </w:t>
      </w:r>
      <w:r>
        <w:rPr>
          <w:rFonts w:ascii="Arial" w:hAnsi="Arial" w:cs="Arial"/>
        </w:rPr>
        <w:t>may be involved in the</w:t>
      </w:r>
      <w:r w:rsidR="00C76FEE" w:rsidRPr="00656244">
        <w:rPr>
          <w:rFonts w:ascii="Arial" w:hAnsi="Arial" w:cs="Arial"/>
        </w:rPr>
        <w:t xml:space="preserve"> implementation of the </w:t>
      </w:r>
      <w:r w:rsidR="00C76FEE" w:rsidRPr="00656244">
        <w:rPr>
          <w:rFonts w:ascii="Arial" w:hAnsi="Arial" w:cs="Arial"/>
          <w:i/>
        </w:rPr>
        <w:t>Recovery Plan for Marine Turtles in Australia</w:t>
      </w:r>
      <w:r w:rsidR="00C76FEE" w:rsidRPr="00656244">
        <w:rPr>
          <w:rFonts w:ascii="Arial" w:hAnsi="Arial" w:cs="Arial"/>
        </w:rPr>
        <w:t xml:space="preserve">. This list includes organisations likely to be affected by the implementation of actions proposed in this plan. </w:t>
      </w:r>
    </w:p>
    <w:p w:rsidR="00656244" w:rsidRPr="00656244" w:rsidRDefault="00656244" w:rsidP="00656244">
      <w:pPr>
        <w:pStyle w:val="Heading2"/>
      </w:pPr>
      <w:bookmarkStart w:id="138" w:name="_Toc483903988"/>
      <w:r>
        <w:t>6.2 Duration and cost of the recovery process</w:t>
      </w:r>
      <w:bookmarkEnd w:id="138"/>
    </w:p>
    <w:p w:rsidR="00656244" w:rsidRPr="00E2117F" w:rsidRDefault="00656244" w:rsidP="00656244">
      <w:pPr>
        <w:rPr>
          <w:rFonts w:ascii="Arial" w:hAnsi="Arial" w:cs="Arial"/>
        </w:rPr>
      </w:pPr>
      <w:r w:rsidRPr="00E2117F">
        <w:rPr>
          <w:rFonts w:ascii="Arial" w:hAnsi="Arial" w:cs="Arial"/>
        </w:rPr>
        <w:t>The recovery of marine turtle</w:t>
      </w:r>
      <w:r>
        <w:rPr>
          <w:rFonts w:ascii="Arial" w:hAnsi="Arial" w:cs="Arial"/>
        </w:rPr>
        <w:t>s in Australia is</w:t>
      </w:r>
      <w:r w:rsidRPr="00E2117F">
        <w:rPr>
          <w:rFonts w:ascii="Arial" w:hAnsi="Arial" w:cs="Arial"/>
        </w:rPr>
        <w:t xml:space="preserve"> likely to take longer than the 10 year period of this plan. A plan should remain in place until </w:t>
      </w:r>
      <w:r>
        <w:rPr>
          <w:rFonts w:ascii="Arial" w:hAnsi="Arial" w:cs="Arial"/>
        </w:rPr>
        <w:t xml:space="preserve">all six species of </w:t>
      </w:r>
      <w:r w:rsidR="00A16D83">
        <w:rPr>
          <w:rFonts w:ascii="Arial" w:hAnsi="Arial" w:cs="Arial"/>
        </w:rPr>
        <w:t xml:space="preserve">Australian </w:t>
      </w:r>
      <w:r w:rsidRPr="00E2117F">
        <w:rPr>
          <w:rFonts w:ascii="Arial" w:hAnsi="Arial" w:cs="Arial"/>
        </w:rPr>
        <w:t xml:space="preserve">marine turtles have recovered to </w:t>
      </w:r>
      <w:r>
        <w:rPr>
          <w:rFonts w:ascii="Arial" w:hAnsi="Arial" w:cs="Arial"/>
        </w:rPr>
        <w:t>such an extent</w:t>
      </w:r>
      <w:r w:rsidRPr="00E2117F">
        <w:rPr>
          <w:rFonts w:ascii="Arial" w:hAnsi="Arial" w:cs="Arial"/>
        </w:rPr>
        <w:t xml:space="preserve"> that the conservation status of all species no longer meets the criteria for </w:t>
      </w:r>
      <w:r w:rsidR="00A16D83">
        <w:rPr>
          <w:rFonts w:ascii="Arial" w:hAnsi="Arial" w:cs="Arial"/>
        </w:rPr>
        <w:t xml:space="preserve">being listed as a </w:t>
      </w:r>
      <w:r w:rsidRPr="00E2117F">
        <w:rPr>
          <w:rFonts w:ascii="Arial" w:hAnsi="Arial" w:cs="Arial"/>
        </w:rPr>
        <w:t xml:space="preserve">threatened species under the EPBC Act. </w:t>
      </w:r>
    </w:p>
    <w:p w:rsidR="00C76FEE" w:rsidRDefault="00C76FEE" w:rsidP="00071D0D">
      <w:pPr>
        <w:rPr>
          <w:rFonts w:ascii="Arial" w:hAnsi="Arial" w:cs="Arial"/>
        </w:rPr>
      </w:pPr>
      <w:r w:rsidRPr="00E2117F">
        <w:rPr>
          <w:rFonts w:ascii="Arial" w:hAnsi="Arial" w:cs="Arial"/>
        </w:rPr>
        <w:t xml:space="preserve">The cost of </w:t>
      </w:r>
      <w:r w:rsidR="0031495C">
        <w:rPr>
          <w:rFonts w:ascii="Arial" w:hAnsi="Arial" w:cs="Arial"/>
        </w:rPr>
        <w:t xml:space="preserve">implementing </w:t>
      </w:r>
      <w:r w:rsidRPr="00E2117F">
        <w:rPr>
          <w:rFonts w:ascii="Arial" w:hAnsi="Arial" w:cs="Arial"/>
        </w:rPr>
        <w:t xml:space="preserve">this plan will be met through various direct and indirect funding providers. These include Commonwealth, state and territory governments, non-government organisations such as marine turtle conservation groups and research organisations, and marine based industries. </w:t>
      </w:r>
      <w:r w:rsidR="0031495C" w:rsidRPr="0031495C">
        <w:rPr>
          <w:rFonts w:ascii="Arial" w:hAnsi="Arial" w:cs="Arial"/>
        </w:rPr>
        <w:t>It is expected that state</w:t>
      </w:r>
      <w:r w:rsidR="006F63BA">
        <w:rPr>
          <w:rFonts w:ascii="Arial" w:hAnsi="Arial" w:cs="Arial"/>
        </w:rPr>
        <w:t>, territory</w:t>
      </w:r>
      <w:r w:rsidR="0031495C" w:rsidRPr="0031495C">
        <w:rPr>
          <w:rFonts w:ascii="Arial" w:hAnsi="Arial" w:cs="Arial"/>
        </w:rPr>
        <w:t xml:space="preserve"> and Commonwealth agencies will use this plan to </w:t>
      </w:r>
      <w:r w:rsidR="006F63BA">
        <w:rPr>
          <w:rFonts w:ascii="Arial" w:hAnsi="Arial" w:cs="Arial"/>
        </w:rPr>
        <w:t xml:space="preserve">help </w:t>
      </w:r>
      <w:r w:rsidR="0031495C" w:rsidRPr="0031495C">
        <w:rPr>
          <w:rFonts w:ascii="Arial" w:hAnsi="Arial" w:cs="Arial"/>
        </w:rPr>
        <w:t xml:space="preserve">prioritise actions to protect the species and enhance </w:t>
      </w:r>
      <w:r w:rsidR="002420EA">
        <w:rPr>
          <w:rFonts w:ascii="Arial" w:hAnsi="Arial" w:cs="Arial"/>
        </w:rPr>
        <w:t>their</w:t>
      </w:r>
      <w:r w:rsidR="002420EA" w:rsidRPr="0031495C">
        <w:rPr>
          <w:rFonts w:ascii="Arial" w:hAnsi="Arial" w:cs="Arial"/>
        </w:rPr>
        <w:t xml:space="preserve"> </w:t>
      </w:r>
      <w:r w:rsidR="0031495C" w:rsidRPr="0031495C">
        <w:rPr>
          <w:rFonts w:ascii="Arial" w:hAnsi="Arial" w:cs="Arial"/>
        </w:rPr>
        <w:t>recovery, and that projects will be undertaken according to agency priorities and available resources.</w:t>
      </w:r>
    </w:p>
    <w:p w:rsidR="00071D0D" w:rsidRPr="003A7F85" w:rsidRDefault="009C2D29" w:rsidP="003A7F85">
      <w:pPr>
        <w:pStyle w:val="Heading2"/>
      </w:pPr>
      <w:bookmarkStart w:id="139" w:name="_Toc483903989"/>
      <w:r>
        <w:t>6</w:t>
      </w:r>
      <w:r w:rsidR="00071D0D" w:rsidRPr="003A7F85">
        <w:t>.</w:t>
      </w:r>
      <w:r w:rsidR="0031495C">
        <w:t>3</w:t>
      </w:r>
      <w:r w:rsidR="00071D0D" w:rsidRPr="003A7F85">
        <w:t xml:space="preserve"> Biodiversity benefits</w:t>
      </w:r>
      <w:bookmarkEnd w:id="139"/>
    </w:p>
    <w:p w:rsidR="00C61FF2" w:rsidRDefault="00C61FF2" w:rsidP="00C61FF2">
      <w:pPr>
        <w:rPr>
          <w:rFonts w:ascii="Arial" w:hAnsi="Arial" w:cs="Arial"/>
        </w:rPr>
      </w:pPr>
      <w:r w:rsidRPr="00E2117F">
        <w:rPr>
          <w:rFonts w:ascii="Arial" w:hAnsi="Arial" w:cs="Arial"/>
        </w:rPr>
        <w:t>Implementation of the recovery plan is unlikely to have negative impacts on other native species or ecological communities, although research activities associated with monitoring marine turtles may disturb other protected species</w:t>
      </w:r>
      <w:r>
        <w:rPr>
          <w:rFonts w:ascii="Arial" w:hAnsi="Arial" w:cs="Arial"/>
        </w:rPr>
        <w:t>,</w:t>
      </w:r>
      <w:r w:rsidRPr="00E2117F">
        <w:rPr>
          <w:rFonts w:ascii="Arial" w:hAnsi="Arial" w:cs="Arial"/>
        </w:rPr>
        <w:t xml:space="preserve"> such as seabirds and should therefore be conducted in a way that minimises disturbance to other species. </w:t>
      </w:r>
    </w:p>
    <w:p w:rsidR="00071D0D" w:rsidRPr="00E2117F" w:rsidRDefault="00071D0D" w:rsidP="00071D0D">
      <w:pPr>
        <w:rPr>
          <w:rFonts w:ascii="Arial" w:hAnsi="Arial" w:cs="Arial"/>
        </w:rPr>
      </w:pPr>
      <w:r w:rsidRPr="00E2117F">
        <w:rPr>
          <w:rFonts w:ascii="Arial" w:hAnsi="Arial" w:cs="Arial"/>
        </w:rPr>
        <w:t xml:space="preserve">Key threats to marine turtles are often shared by other marine and migratory species. Therefore reducing threats to marine turtles such as </w:t>
      </w:r>
      <w:r w:rsidR="0031495C">
        <w:rPr>
          <w:rFonts w:ascii="Arial" w:hAnsi="Arial" w:cs="Arial"/>
        </w:rPr>
        <w:t xml:space="preserve">ghost nets, </w:t>
      </w:r>
      <w:r w:rsidRPr="00E2117F">
        <w:rPr>
          <w:rFonts w:ascii="Arial" w:hAnsi="Arial" w:cs="Arial"/>
        </w:rPr>
        <w:t>fisheries interacti</w:t>
      </w:r>
      <w:r w:rsidR="0031495C">
        <w:rPr>
          <w:rFonts w:ascii="Arial" w:hAnsi="Arial" w:cs="Arial"/>
        </w:rPr>
        <w:t xml:space="preserve">ons, vessel strike and pollutants </w:t>
      </w:r>
      <w:r w:rsidRPr="00E2117F">
        <w:rPr>
          <w:rFonts w:ascii="Arial" w:hAnsi="Arial" w:cs="Arial"/>
        </w:rPr>
        <w:t>is also likely to have flow-on benefit</w:t>
      </w:r>
      <w:r w:rsidR="0031495C">
        <w:rPr>
          <w:rFonts w:ascii="Arial" w:hAnsi="Arial" w:cs="Arial"/>
        </w:rPr>
        <w:t>s</w:t>
      </w:r>
      <w:r w:rsidRPr="00E2117F">
        <w:rPr>
          <w:rFonts w:ascii="Arial" w:hAnsi="Arial" w:cs="Arial"/>
        </w:rPr>
        <w:t xml:space="preserve"> for other species such as cetaceans (whales and dolphins), dugongs, pinnipeds (seals and sea lions), seabirds and elasmobranchs (sharks and rays). </w:t>
      </w:r>
      <w:r w:rsidRPr="00E2117F">
        <w:rPr>
          <w:rFonts w:ascii="Arial" w:hAnsi="Arial" w:cs="Arial"/>
          <w:szCs w:val="24"/>
        </w:rPr>
        <w:t>The reduction of introduced fauna predation, particularly pig predation, will also benefit native species including freshwater and estuarine crocodiles and freshwater turtles and their associated coastal wetlands communities.</w:t>
      </w:r>
    </w:p>
    <w:p w:rsidR="00C61FF2" w:rsidRPr="00E2117F" w:rsidRDefault="00C61FF2" w:rsidP="00C61FF2">
      <w:pPr>
        <w:rPr>
          <w:rFonts w:ascii="Arial" w:hAnsi="Arial" w:cs="Arial"/>
        </w:rPr>
      </w:pPr>
      <w:r w:rsidRPr="00E2117F">
        <w:rPr>
          <w:rFonts w:ascii="Arial" w:hAnsi="Arial" w:cs="Arial"/>
        </w:rPr>
        <w:t>Marine turtles fulfil a broad ecological role within marine and coastal ecosystems as grazers of seagrass and algal pastures, and as predators of marine sponges, molluscs, crustaceans and jellyfish</w:t>
      </w:r>
      <w:r w:rsidR="000004FC" w:rsidRPr="00E2117F">
        <w:rPr>
          <w:rFonts w:ascii="Arial" w:hAnsi="Arial" w:cs="Arial"/>
        </w:rPr>
        <w:fldChar w:fldCharType="begin"/>
      </w:r>
      <w:r w:rsidR="00E9627A">
        <w:rPr>
          <w:rFonts w:ascii="Arial" w:hAnsi="Arial" w:cs="Arial"/>
        </w:rPr>
        <w:instrText xml:space="preserve"> ADDIN EN.CITE &lt;EndNote&gt;&lt;Cite&gt;&lt;Author&gt;Thayer&lt;/Author&gt;&lt;Year&gt;1984&lt;/Year&gt;&lt;RecNum&gt;570&lt;/RecNum&gt;&lt;DisplayText&gt;&lt;style face="superscript"&gt;[19, 219]&lt;/style&gt;&lt;/DisplayText&gt;&lt;record&gt;&lt;rec-number&gt;570&lt;/rec-number&gt;&lt;foreign-keys&gt;&lt;key app="EN" db-id="2rvf559zztv5t2e02wrv9was55we9d9xt90x" timestamp="1458770304"&gt;570&lt;/key&gt;&lt;/foreign-keys&gt;&lt;ref-type name="Journal Article"&gt;17&lt;/ref-type&gt;&lt;contributors&gt;&lt;authors&gt;&lt;author&gt;Thayer, G.W.&lt;/author&gt;&lt;author&gt;Bjorndal, K.A.&lt;/author&gt;&lt;author&gt;Ogden, J.C.&lt;/author&gt;&lt;author&gt;Williams, S.L.&lt;/author&gt;&lt;author&gt;Zieman, J.C. &lt;/author&gt;&lt;/authors&gt;&lt;/contributors&gt;&lt;titles&gt;&lt;title&gt;Role of larger herbivores in seagrass communities: Functional ecology of seagrass ecosystems: A perspective on plant-animal interactions&lt;/title&gt;&lt;secondary-title&gt;Estuaries&lt;/secondary-title&gt;&lt;/titles&gt;&lt;periodical&gt;&lt;full-title&gt;Estuaries&lt;/full-title&gt;&lt;/periodical&gt;&lt;pages&gt;351-376&lt;/pages&gt;&lt;volume&gt;7&lt;/volume&gt;&lt;number&gt;4&lt;/number&gt;&lt;dates&gt;&lt;year&gt;1984&lt;/year&gt;&lt;/dates&gt;&lt;urls&gt;&lt;/urls&gt;&lt;/record&gt;&lt;/Cite&gt;&lt;Cite&gt;&lt;Author&gt;Bjorndal&lt;/Author&gt;&lt;Year&gt;2003&lt;/Year&gt;&lt;RecNum&gt;571&lt;/RecNum&gt;&lt;record&gt;&lt;rec-number&gt;571&lt;/rec-number&gt;&lt;foreign-keys&gt;&lt;key app="EN" db-id="2rvf559zztv5t2e02wrv9was55we9d9xt90x" timestamp="1458770345"&gt;571&lt;/key&gt;&lt;/foreign-keys&gt;&lt;ref-type name="Book Section"&gt;5&lt;/ref-type&gt;&lt;contributors&gt;&lt;authors&gt;&lt;author&gt;Bjorndal, K. A.&lt;/author&gt;&lt;author&gt;Jackson, J. B.&lt;/author&gt;&lt;/authors&gt;&lt;secondary-authors&gt;&lt;author&gt;Lutz, P.L.&lt;/author&gt;&lt;author&gt;Musick, J.A.&lt;/author&gt;&lt;author&gt;Wyneken, J.&lt;/author&gt;&lt;/secondary-authors&gt;&lt;/contributors&gt;&lt;titles&gt;&lt;title&gt;Roles of sea turtles in marine ecosystems: Reconstructing the past&lt;/title&gt;&lt;secondary-title&gt;The Biology of Sea Turtles, Volume II&lt;/secondary-title&gt;&lt;/titles&gt;&lt;pages&gt;259-273&lt;/pages&gt;&lt;dates&gt;&lt;year&gt;2003&lt;/year&gt;&lt;/dates&gt;&lt;publisher&gt;CRC Press&lt;/publisher&gt;&lt;urls&gt;&lt;/urls&gt;&lt;/record&gt;&lt;/Cite&gt;&lt;/EndNote&gt;</w:instrText>
      </w:r>
      <w:r w:rsidR="000004FC" w:rsidRPr="00E2117F">
        <w:rPr>
          <w:rFonts w:ascii="Arial" w:hAnsi="Arial" w:cs="Arial"/>
        </w:rPr>
        <w:fldChar w:fldCharType="separate"/>
      </w:r>
      <w:r w:rsidR="00227812" w:rsidRPr="00227812">
        <w:rPr>
          <w:rFonts w:ascii="Arial" w:hAnsi="Arial" w:cs="Arial"/>
          <w:noProof/>
          <w:vertAlign w:val="superscript"/>
        </w:rPr>
        <w:t>[</w:t>
      </w:r>
      <w:hyperlink w:anchor="_ENREF_19" w:tooltip="Bjorndal, 2003 #571" w:history="1">
        <w:r w:rsidR="00B93EC9" w:rsidRPr="00227812">
          <w:rPr>
            <w:rFonts w:ascii="Arial" w:hAnsi="Arial" w:cs="Arial"/>
            <w:noProof/>
            <w:vertAlign w:val="superscript"/>
          </w:rPr>
          <w:t>19</w:t>
        </w:r>
      </w:hyperlink>
      <w:r w:rsidR="00227812" w:rsidRPr="00227812">
        <w:rPr>
          <w:rFonts w:ascii="Arial" w:hAnsi="Arial" w:cs="Arial"/>
          <w:noProof/>
          <w:vertAlign w:val="superscript"/>
        </w:rPr>
        <w:t xml:space="preserve">, </w:t>
      </w:r>
      <w:hyperlink w:anchor="_ENREF_219" w:tooltip="Thayer, 1984 #570" w:history="1">
        <w:r w:rsidR="00B93EC9" w:rsidRPr="00227812">
          <w:rPr>
            <w:rFonts w:ascii="Arial" w:hAnsi="Arial" w:cs="Arial"/>
            <w:noProof/>
            <w:vertAlign w:val="superscript"/>
          </w:rPr>
          <w:t>219</w:t>
        </w:r>
      </w:hyperlink>
      <w:r w:rsidR="00227812" w:rsidRPr="00227812">
        <w:rPr>
          <w:rFonts w:ascii="Arial" w:hAnsi="Arial" w:cs="Arial"/>
          <w:noProof/>
          <w:vertAlign w:val="superscript"/>
        </w:rPr>
        <w:t>]</w:t>
      </w:r>
      <w:r w:rsidR="000004FC" w:rsidRPr="00E2117F">
        <w:rPr>
          <w:rFonts w:ascii="Arial" w:hAnsi="Arial" w:cs="Arial"/>
        </w:rPr>
        <w:fldChar w:fldCharType="end"/>
      </w:r>
      <w:r w:rsidRPr="00E2117F">
        <w:rPr>
          <w:rFonts w:ascii="Arial" w:hAnsi="Arial" w:cs="Arial"/>
        </w:rPr>
        <w:t xml:space="preserve">. They also contribute to cycling of nutrients between marine and terrestrial systems </w:t>
      </w:r>
      <w:r>
        <w:rPr>
          <w:rFonts w:ascii="Arial" w:hAnsi="Arial" w:cs="Arial"/>
        </w:rPr>
        <w:t xml:space="preserve">when laying </w:t>
      </w:r>
      <w:r w:rsidRPr="00E2117F">
        <w:rPr>
          <w:rFonts w:ascii="Arial" w:hAnsi="Arial" w:cs="Arial"/>
        </w:rPr>
        <w:t>eggs and they influence plant communities in the coastal areas where they nest</w:t>
      </w:r>
      <w:r w:rsidR="000004FC" w:rsidRPr="00E2117F">
        <w:rPr>
          <w:rFonts w:ascii="Arial" w:hAnsi="Arial" w:cs="Arial"/>
        </w:rPr>
        <w:fldChar w:fldCharType="begin"/>
      </w:r>
      <w:r w:rsidR="00941050">
        <w:rPr>
          <w:rFonts w:ascii="Arial" w:hAnsi="Arial" w:cs="Arial"/>
        </w:rPr>
        <w:instrText xml:space="preserve"> ADDIN EN.CITE &lt;EndNote&gt;&lt;Cite&gt;&lt;Author&gt;Hannan&lt;/Author&gt;&lt;Year&gt;2007&lt;/Year&gt;&lt;RecNum&gt;572&lt;/RecNum&gt;&lt;DisplayText&gt;&lt;style face="superscript"&gt;[89]&lt;/style&gt;&lt;/DisplayText&gt;&lt;record&gt;&lt;rec-number&gt;572&lt;/rec-number&gt;&lt;foreign-keys&gt;&lt;key app="EN" db-id="2rvf559zztv5t2e02wrv9was55we9d9xt90x" timestamp="1458770384"&gt;572&lt;/key&gt;&lt;/foreign-keys&gt;&lt;ref-type name="Journal Article"&gt;17&lt;/ref-type&gt;&lt;contributors&gt;&lt;authors&gt;&lt;author&gt;Hannan, L.B.&lt;/author&gt;&lt;author&gt;Roth, J.D.&lt;/author&gt;&lt;author&gt;Ehrhart, L.M.&lt;/author&gt;&lt;author&gt;Weishampel, J.F.&lt;/author&gt;&lt;/authors&gt;&lt;/contributors&gt;&lt;titles&gt;&lt;title&gt;Dune vegetation fertilization by nesting sea turtles&lt;/title&gt;&lt;secondary-title&gt;Ecology&lt;/secondary-title&gt;&lt;/titles&gt;&lt;periodical&gt;&lt;full-title&gt;Ecology&lt;/full-title&gt;&lt;/periodical&gt;&lt;pages&gt;1053-1058&lt;/pages&gt;&lt;volume&gt;88&lt;/volume&gt;&lt;number&gt;4&lt;/number&gt;&lt;dates&gt;&lt;year&gt;2007&lt;/year&gt;&lt;/dates&gt;&lt;urls&gt;&lt;/urls&gt;&lt;/record&gt;&lt;/Cite&gt;&lt;/EndNote&gt;</w:instrText>
      </w:r>
      <w:r w:rsidR="000004FC" w:rsidRPr="00E2117F">
        <w:rPr>
          <w:rFonts w:ascii="Arial" w:hAnsi="Arial" w:cs="Arial"/>
        </w:rPr>
        <w:fldChar w:fldCharType="separate"/>
      </w:r>
      <w:r w:rsidR="00941050" w:rsidRPr="00941050">
        <w:rPr>
          <w:rFonts w:ascii="Arial" w:hAnsi="Arial" w:cs="Arial"/>
          <w:noProof/>
          <w:vertAlign w:val="superscript"/>
        </w:rPr>
        <w:t>[</w:t>
      </w:r>
      <w:hyperlink w:anchor="_ENREF_89" w:tooltip="Hannan, 2007 #572" w:history="1">
        <w:r w:rsidR="00B93EC9" w:rsidRPr="00941050">
          <w:rPr>
            <w:rFonts w:ascii="Arial" w:hAnsi="Arial" w:cs="Arial"/>
            <w:noProof/>
            <w:vertAlign w:val="superscript"/>
          </w:rPr>
          <w:t>89</w:t>
        </w:r>
      </w:hyperlink>
      <w:r w:rsidR="00941050" w:rsidRPr="00941050">
        <w:rPr>
          <w:rFonts w:ascii="Arial" w:hAnsi="Arial" w:cs="Arial"/>
          <w:noProof/>
          <w:vertAlign w:val="superscript"/>
        </w:rPr>
        <w:t>]</w:t>
      </w:r>
      <w:r w:rsidR="000004FC" w:rsidRPr="00E2117F">
        <w:rPr>
          <w:rFonts w:ascii="Arial" w:hAnsi="Arial" w:cs="Arial"/>
        </w:rPr>
        <w:fldChar w:fldCharType="end"/>
      </w:r>
      <w:r w:rsidRPr="00E2117F">
        <w:rPr>
          <w:rFonts w:ascii="Arial" w:hAnsi="Arial" w:cs="Arial"/>
        </w:rPr>
        <w:t>. During various parts of their life cycle</w:t>
      </w:r>
      <w:r w:rsidR="00A16D83">
        <w:rPr>
          <w:rFonts w:ascii="Arial" w:hAnsi="Arial" w:cs="Arial"/>
        </w:rPr>
        <w:t>, marine</w:t>
      </w:r>
      <w:r w:rsidRPr="00E2117F">
        <w:rPr>
          <w:rFonts w:ascii="Arial" w:hAnsi="Arial" w:cs="Arial"/>
        </w:rPr>
        <w:t xml:space="preserve"> </w:t>
      </w:r>
      <w:r>
        <w:rPr>
          <w:rFonts w:ascii="Arial" w:hAnsi="Arial" w:cs="Arial"/>
        </w:rPr>
        <w:t>turtles</w:t>
      </w:r>
      <w:r w:rsidRPr="00E2117F">
        <w:rPr>
          <w:rFonts w:ascii="Arial" w:hAnsi="Arial" w:cs="Arial"/>
        </w:rPr>
        <w:t xml:space="preserve"> are important prey to other species and contribute nutrients to coastal and island beaches. Hatchlings are prey to several species of birds and fish, varanid</w:t>
      </w:r>
      <w:r w:rsidR="00213805">
        <w:rPr>
          <w:rFonts w:ascii="Arial" w:hAnsi="Arial" w:cs="Arial"/>
        </w:rPr>
        <w:t>s</w:t>
      </w:r>
      <w:r w:rsidRPr="00E2117F">
        <w:rPr>
          <w:rFonts w:ascii="Arial" w:hAnsi="Arial" w:cs="Arial"/>
        </w:rPr>
        <w:t xml:space="preserve"> and ghost crabs, and </w:t>
      </w:r>
      <w:r>
        <w:rPr>
          <w:rFonts w:ascii="Arial" w:hAnsi="Arial" w:cs="Arial"/>
        </w:rPr>
        <w:t>larger</w:t>
      </w:r>
      <w:r w:rsidRPr="00E2117F">
        <w:rPr>
          <w:rFonts w:ascii="Arial" w:hAnsi="Arial" w:cs="Arial"/>
        </w:rPr>
        <w:t xml:space="preserve"> turtles are prey to sharks and crocodiles. Protecting and maintaining marine turtle </w:t>
      </w:r>
      <w:r w:rsidR="00267830">
        <w:rPr>
          <w:rFonts w:ascii="Arial" w:hAnsi="Arial" w:cs="Arial"/>
        </w:rPr>
        <w:t>stocks</w:t>
      </w:r>
      <w:r w:rsidRPr="00E2117F">
        <w:rPr>
          <w:rFonts w:ascii="Arial" w:hAnsi="Arial" w:cs="Arial"/>
        </w:rPr>
        <w:t xml:space="preserve"> may therefore benefit other threatened marine species sharing the same ecosystems.</w:t>
      </w:r>
    </w:p>
    <w:p w:rsidR="00071D0D" w:rsidRPr="003A7F85" w:rsidRDefault="009C2D29" w:rsidP="003A7F85">
      <w:pPr>
        <w:pStyle w:val="Heading2"/>
      </w:pPr>
      <w:bookmarkStart w:id="140" w:name="_Toc483903990"/>
      <w:r>
        <w:t>6.</w:t>
      </w:r>
      <w:r w:rsidR="00635703">
        <w:t>4</w:t>
      </w:r>
      <w:r w:rsidR="00635703" w:rsidRPr="003A7F85">
        <w:t xml:space="preserve"> </w:t>
      </w:r>
      <w:r w:rsidR="00071D0D" w:rsidRPr="003A7F85">
        <w:t>Social and economic considerations</w:t>
      </w:r>
      <w:bookmarkEnd w:id="140"/>
    </w:p>
    <w:p w:rsidR="00071D0D" w:rsidRPr="00E2117F" w:rsidRDefault="00071D0D" w:rsidP="00071D0D">
      <w:pPr>
        <w:rPr>
          <w:rFonts w:ascii="Arial" w:hAnsi="Arial" w:cs="Arial"/>
        </w:rPr>
      </w:pPr>
      <w:r w:rsidRPr="00E2117F">
        <w:rPr>
          <w:rFonts w:ascii="Arial" w:hAnsi="Arial" w:cs="Arial"/>
        </w:rPr>
        <w:t>The</w:t>
      </w:r>
      <w:r w:rsidR="001A5736" w:rsidRPr="00E2117F">
        <w:rPr>
          <w:rFonts w:ascii="Arial" w:hAnsi="Arial" w:cs="Arial"/>
        </w:rPr>
        <w:t xml:space="preserve"> implementation of this p</w:t>
      </w:r>
      <w:r w:rsidRPr="00E2117F">
        <w:rPr>
          <w:rFonts w:ascii="Arial" w:hAnsi="Arial" w:cs="Arial"/>
        </w:rPr>
        <w:t xml:space="preserve">lan is unlikely to cause adverse social and economic impacts. </w:t>
      </w:r>
      <w:r w:rsidR="004D6706">
        <w:rPr>
          <w:rFonts w:ascii="Arial" w:hAnsi="Arial" w:cs="Arial"/>
        </w:rPr>
        <w:t xml:space="preserve">Instead, it is likely that </w:t>
      </w:r>
      <w:r w:rsidRPr="00E2117F">
        <w:rPr>
          <w:rFonts w:ascii="Arial" w:hAnsi="Arial" w:cs="Arial"/>
        </w:rPr>
        <w:t>the implementation o</w:t>
      </w:r>
      <w:r w:rsidR="001A5736" w:rsidRPr="00E2117F">
        <w:rPr>
          <w:rFonts w:ascii="Arial" w:hAnsi="Arial" w:cs="Arial"/>
        </w:rPr>
        <w:t>f the actions outlined in this p</w:t>
      </w:r>
      <w:r w:rsidRPr="00E2117F">
        <w:rPr>
          <w:rFonts w:ascii="Arial" w:hAnsi="Arial" w:cs="Arial"/>
        </w:rPr>
        <w:t xml:space="preserve">lan </w:t>
      </w:r>
      <w:r w:rsidR="004D6706">
        <w:rPr>
          <w:rFonts w:ascii="Arial" w:hAnsi="Arial" w:cs="Arial"/>
        </w:rPr>
        <w:t>will</w:t>
      </w:r>
      <w:r w:rsidRPr="00E2117F">
        <w:rPr>
          <w:rFonts w:ascii="Arial" w:hAnsi="Arial" w:cs="Arial"/>
        </w:rPr>
        <w:t xml:space="preserve"> provide positive social, economic and educational impacts. Marine turtles are of economic value for ecotourism with large numbers of visitors to </w:t>
      </w:r>
      <w:r w:rsidR="00CE7304">
        <w:rPr>
          <w:rFonts w:ascii="Arial" w:hAnsi="Arial" w:cs="Arial"/>
        </w:rPr>
        <w:t xml:space="preserve">beaches across northern Australia </w:t>
      </w:r>
      <w:r w:rsidRPr="00E2117F">
        <w:rPr>
          <w:rFonts w:ascii="Arial" w:hAnsi="Arial" w:cs="Arial"/>
          <w:lang w:val="en-US" w:eastAsia="en-AU"/>
        </w:rPr>
        <w:t>during the Australian summer to view nesting turtles and emerging hatchlings</w:t>
      </w:r>
      <w:r w:rsidRPr="00E2117F">
        <w:rPr>
          <w:rFonts w:ascii="Arial" w:hAnsi="Arial" w:cs="Arial"/>
        </w:rPr>
        <w:t xml:space="preserve">. </w:t>
      </w:r>
      <w:r w:rsidR="003D1B52">
        <w:rPr>
          <w:rFonts w:ascii="Arial" w:hAnsi="Arial" w:cs="Arial"/>
        </w:rPr>
        <w:t xml:space="preserve">For example, Mon Repos, Bundaberg, Queensland attracted more than 25,000 visitors during the 2011/12 nesting season. </w:t>
      </w:r>
      <w:r w:rsidRPr="00E2117F">
        <w:rPr>
          <w:rFonts w:ascii="Arial" w:hAnsi="Arial" w:cs="Arial"/>
        </w:rPr>
        <w:t xml:space="preserve">Such tourism ventures not only provide economic revenue, but education opportunities to </w:t>
      </w:r>
      <w:r w:rsidRPr="00E2117F">
        <w:rPr>
          <w:rFonts w:ascii="Arial" w:hAnsi="Arial" w:cs="Arial"/>
          <w:lang w:val="en-US" w:eastAsia="en-AU"/>
        </w:rPr>
        <w:t xml:space="preserve">increase the public awareness of the threats faced by </w:t>
      </w:r>
      <w:r w:rsidR="00CA05E2">
        <w:rPr>
          <w:rFonts w:ascii="Arial" w:hAnsi="Arial" w:cs="Arial"/>
          <w:lang w:val="en-US" w:eastAsia="en-AU"/>
        </w:rPr>
        <w:t xml:space="preserve">marine </w:t>
      </w:r>
      <w:r w:rsidRPr="00E2117F">
        <w:rPr>
          <w:rFonts w:ascii="Arial" w:hAnsi="Arial" w:cs="Arial"/>
          <w:lang w:val="en-US" w:eastAsia="en-AU"/>
        </w:rPr>
        <w:t>turtles and their habitats.</w:t>
      </w:r>
    </w:p>
    <w:p w:rsidR="003D1B52" w:rsidRDefault="00071D0D" w:rsidP="00071D0D">
      <w:pPr>
        <w:rPr>
          <w:rFonts w:ascii="Arial" w:hAnsi="Arial" w:cs="Arial"/>
          <w:lang w:val="en-US" w:eastAsia="en-AU"/>
        </w:rPr>
      </w:pPr>
      <w:r w:rsidRPr="00E2117F">
        <w:rPr>
          <w:rFonts w:ascii="Arial" w:hAnsi="Arial" w:cs="Arial"/>
          <w:lang w:val="en-US" w:eastAsia="en-AU"/>
        </w:rPr>
        <w:t>Many turtles and their rookeries in Australia are located in the traditional territories of Aboriginal and Torres Strait Island peoples. Marine turtles play an important role in the traditions and culture of these people</w:t>
      </w:r>
      <w:r w:rsidR="00AA114B">
        <w:rPr>
          <w:rFonts w:ascii="Arial" w:hAnsi="Arial" w:cs="Arial"/>
          <w:lang w:val="en-US" w:eastAsia="en-AU"/>
        </w:rPr>
        <w:t>.</w:t>
      </w:r>
      <w:r w:rsidRPr="00E2117F">
        <w:rPr>
          <w:rFonts w:ascii="Arial" w:hAnsi="Arial" w:cs="Arial"/>
          <w:lang w:val="en-US" w:eastAsia="en-AU"/>
        </w:rPr>
        <w:t xml:space="preserve"> </w:t>
      </w:r>
      <w:r w:rsidR="00AA114B">
        <w:rPr>
          <w:rFonts w:ascii="Arial" w:hAnsi="Arial" w:cs="Arial"/>
          <w:lang w:val="en-US" w:eastAsia="en-AU"/>
        </w:rPr>
        <w:t>T</w:t>
      </w:r>
      <w:r w:rsidR="00AA114B" w:rsidRPr="00E2117F">
        <w:rPr>
          <w:rFonts w:ascii="Arial" w:hAnsi="Arial" w:cs="Arial"/>
          <w:lang w:val="en-US" w:eastAsia="en-AU"/>
        </w:rPr>
        <w:t xml:space="preserve">ourism and education ventures </w:t>
      </w:r>
      <w:r w:rsidR="00AA114B">
        <w:rPr>
          <w:rFonts w:ascii="Arial" w:hAnsi="Arial" w:cs="Arial"/>
          <w:lang w:val="en-US" w:eastAsia="en-AU"/>
        </w:rPr>
        <w:t xml:space="preserve">can be improved through incorporating </w:t>
      </w:r>
      <w:r w:rsidR="004E709E">
        <w:rPr>
          <w:rFonts w:ascii="Arial" w:hAnsi="Arial" w:cs="Arial"/>
          <w:lang w:val="en-US" w:eastAsia="en-AU"/>
        </w:rPr>
        <w:t xml:space="preserve">the knowledge </w:t>
      </w:r>
      <w:r w:rsidR="00AA114B">
        <w:rPr>
          <w:rFonts w:ascii="Arial" w:hAnsi="Arial" w:cs="Arial"/>
          <w:lang w:val="en-US" w:eastAsia="en-AU"/>
        </w:rPr>
        <w:t xml:space="preserve">and expertise </w:t>
      </w:r>
      <w:r w:rsidR="004E709E">
        <w:rPr>
          <w:rFonts w:ascii="Arial" w:hAnsi="Arial" w:cs="Arial"/>
          <w:lang w:val="en-US" w:eastAsia="en-AU"/>
        </w:rPr>
        <w:t>held by I</w:t>
      </w:r>
      <w:r w:rsidRPr="00E2117F">
        <w:rPr>
          <w:rFonts w:ascii="Arial" w:hAnsi="Arial" w:cs="Arial"/>
          <w:lang w:val="en-US" w:eastAsia="en-AU"/>
        </w:rPr>
        <w:t>ndigenous Australians</w:t>
      </w:r>
      <w:r w:rsidR="00AA114B">
        <w:rPr>
          <w:rFonts w:ascii="Arial" w:hAnsi="Arial" w:cs="Arial"/>
          <w:lang w:val="en-US" w:eastAsia="en-AU"/>
        </w:rPr>
        <w:t>, which in turn can</w:t>
      </w:r>
      <w:r w:rsidR="00AA114B" w:rsidRPr="00E2117F">
        <w:rPr>
          <w:rFonts w:ascii="Arial" w:hAnsi="Arial" w:cs="Arial"/>
          <w:lang w:val="en-US" w:eastAsia="en-AU"/>
        </w:rPr>
        <w:t xml:space="preserve"> </w:t>
      </w:r>
      <w:r w:rsidRPr="00E2117F">
        <w:rPr>
          <w:rFonts w:ascii="Arial" w:hAnsi="Arial" w:cs="Arial"/>
          <w:lang w:val="en-US" w:eastAsia="en-AU"/>
        </w:rPr>
        <w:t>provide new employment and income generating avenues and help in the conservation of turtles and their habitats</w:t>
      </w:r>
      <w:r w:rsidR="000004FC" w:rsidRPr="00E2117F">
        <w:rPr>
          <w:rFonts w:ascii="Arial" w:hAnsi="Arial" w:cs="Arial"/>
          <w:lang w:val="en-US" w:eastAsia="en-AU"/>
        </w:rPr>
        <w:fldChar w:fldCharType="begin"/>
      </w:r>
      <w:r w:rsidR="00227812">
        <w:rPr>
          <w:rFonts w:ascii="Arial" w:hAnsi="Arial" w:cs="Arial"/>
          <w:lang w:val="en-US" w:eastAsia="en-AU"/>
        </w:rPr>
        <w:instrText xml:space="preserve"> ADDIN EN.CITE &lt;EndNote&gt;&lt;Cite&gt;&lt;Author&gt;Tisdell&lt;/Author&gt;&lt;Year&gt;2002&lt;/Year&gt;&lt;RecNum&gt;573&lt;/RecNum&gt;&lt;DisplayText&gt;&lt;style face="superscript"&gt;[222]&lt;/style&gt;&lt;/DisplayText&gt;&lt;record&gt;&lt;rec-number&gt;573&lt;/rec-number&gt;&lt;foreign-keys&gt;&lt;key app="EN" db-id="2rvf559zztv5t2e02wrv9was55we9d9xt90x" timestamp="1458770911"&gt;573&lt;/key&gt;&lt;/foreign-keys&gt;&lt;ref-type name="Report"&gt;27&lt;/ref-type&gt;&lt;contributors&gt;&lt;authors&gt;&lt;author&gt;Tisdell, C.&lt;/author&gt;&lt;author&gt;Wilson, C.&lt;/author&gt;&lt;/authors&gt;&lt;secondary-authors&gt;&lt;author&gt;Higginbottom, K.&lt;/author&gt;&lt;/secondary-authors&gt;&lt;/contributors&gt;&lt;titles&gt;&lt;title&gt;Economic, Educational and Conservation Benefits of Sea Turtle Based Ecotourism: A study Focused on Mon Repos&lt;/title&gt;&lt;secondary-title&gt;Wildlife Tourism Report Series&lt;/secondary-title&gt;&lt;/titles&gt;&lt;volume&gt;20&lt;/volume&gt;&lt;dates&gt;&lt;year&gt;2002&lt;/year&gt;&lt;/dates&gt;&lt;publisher&gt;CRC for Sustainable Tourism&lt;/publisher&gt;&lt;urls&gt;&lt;/urls&gt;&lt;/record&gt;&lt;/Cite&gt;&lt;/EndNote&gt;</w:instrText>
      </w:r>
      <w:r w:rsidR="000004FC" w:rsidRPr="00E2117F">
        <w:rPr>
          <w:rFonts w:ascii="Arial" w:hAnsi="Arial" w:cs="Arial"/>
          <w:lang w:val="en-US" w:eastAsia="en-AU"/>
        </w:rPr>
        <w:fldChar w:fldCharType="separate"/>
      </w:r>
      <w:r w:rsidR="00227812" w:rsidRPr="00227812">
        <w:rPr>
          <w:rFonts w:ascii="Arial" w:hAnsi="Arial" w:cs="Arial"/>
          <w:noProof/>
          <w:vertAlign w:val="superscript"/>
          <w:lang w:val="en-US" w:eastAsia="en-AU"/>
        </w:rPr>
        <w:t>[</w:t>
      </w:r>
      <w:hyperlink w:anchor="_ENREF_222" w:tooltip="Tisdell, 2002 #573" w:history="1">
        <w:r w:rsidR="00B93EC9" w:rsidRPr="00227812">
          <w:rPr>
            <w:rFonts w:ascii="Arial" w:hAnsi="Arial" w:cs="Arial"/>
            <w:noProof/>
            <w:vertAlign w:val="superscript"/>
            <w:lang w:val="en-US" w:eastAsia="en-AU"/>
          </w:rPr>
          <w:t>222</w:t>
        </w:r>
      </w:hyperlink>
      <w:r w:rsidR="00227812" w:rsidRPr="00227812">
        <w:rPr>
          <w:rFonts w:ascii="Arial" w:hAnsi="Arial" w:cs="Arial"/>
          <w:noProof/>
          <w:vertAlign w:val="superscript"/>
          <w:lang w:val="en-US" w:eastAsia="en-AU"/>
        </w:rPr>
        <w:t>]</w:t>
      </w:r>
      <w:r w:rsidR="000004FC" w:rsidRPr="00E2117F">
        <w:rPr>
          <w:rFonts w:ascii="Arial" w:hAnsi="Arial" w:cs="Arial"/>
          <w:lang w:val="en-US" w:eastAsia="en-AU"/>
        </w:rPr>
        <w:fldChar w:fldCharType="end"/>
      </w:r>
      <w:r w:rsidRPr="00E2117F">
        <w:rPr>
          <w:rFonts w:ascii="Arial" w:hAnsi="Arial" w:cs="Arial"/>
          <w:lang w:val="en-US" w:eastAsia="en-AU"/>
        </w:rPr>
        <w:t>.</w:t>
      </w:r>
      <w:r w:rsidR="00CE7304">
        <w:rPr>
          <w:rFonts w:ascii="Arial" w:hAnsi="Arial" w:cs="Arial"/>
          <w:lang w:val="en-US" w:eastAsia="en-AU"/>
        </w:rPr>
        <w:t xml:space="preserve"> </w:t>
      </w:r>
    </w:p>
    <w:p w:rsidR="004719F1" w:rsidRDefault="00BE2982" w:rsidP="003A7F85">
      <w:pPr>
        <w:pStyle w:val="Heading2"/>
      </w:pPr>
      <w:bookmarkStart w:id="141" w:name="_Toc483903991"/>
      <w:r>
        <w:t>6.</w:t>
      </w:r>
      <w:r w:rsidR="00635703">
        <w:t>5</w:t>
      </w:r>
      <w:r w:rsidR="00635703" w:rsidRPr="003A7F85">
        <w:t xml:space="preserve"> </w:t>
      </w:r>
      <w:r w:rsidR="004719F1">
        <w:t>Offsetting</w:t>
      </w:r>
      <w:bookmarkEnd w:id="141"/>
    </w:p>
    <w:p w:rsidR="004719F1" w:rsidRPr="003543E1" w:rsidRDefault="004719F1" w:rsidP="004719F1">
      <w:pPr>
        <w:rPr>
          <w:rFonts w:ascii="Arial" w:hAnsi="Arial" w:cs="Arial"/>
        </w:rPr>
      </w:pPr>
      <w:r w:rsidRPr="003543E1">
        <w:rPr>
          <w:rFonts w:ascii="Arial" w:hAnsi="Arial" w:cs="Arial"/>
        </w:rPr>
        <w:t>Offsetting as a mechanism works as a trade-off between permanent immediate impacts on biodiversity and uncertain future biodiversity gains</w:t>
      </w:r>
      <w:r w:rsidR="000C667F">
        <w:rPr>
          <w:rStyle w:val="FootnoteReference"/>
          <w:rFonts w:ascii="Arial" w:hAnsi="Arial" w:cs="Arial"/>
        </w:rPr>
        <w:footnoteReference w:id="16"/>
      </w:r>
      <w:r w:rsidRPr="003543E1">
        <w:rPr>
          <w:rFonts w:ascii="Arial" w:hAnsi="Arial" w:cs="Arial"/>
        </w:rPr>
        <w:t>. Consequently, offsetting is a last resort for biodiversity management, used only in an attempt to compensate for unavoidable damage to the species or its habitats. The best environmental option is to avoid impacting nesting beaches, internesting areas (during key periods) or affecting foraging habitats, particularly those described as habitat critical</w:t>
      </w:r>
      <w:r w:rsidR="00BD7950">
        <w:rPr>
          <w:rFonts w:ascii="Arial" w:hAnsi="Arial" w:cs="Arial"/>
        </w:rPr>
        <w:t xml:space="preserve"> to the survival</w:t>
      </w:r>
      <w:r w:rsidRPr="003543E1">
        <w:rPr>
          <w:rFonts w:ascii="Arial" w:hAnsi="Arial" w:cs="Arial"/>
        </w:rPr>
        <w:t>, without compelling reason.</w:t>
      </w:r>
    </w:p>
    <w:p w:rsidR="004719F1" w:rsidRPr="003543E1" w:rsidRDefault="004719F1" w:rsidP="004719F1">
      <w:pPr>
        <w:rPr>
          <w:rFonts w:ascii="Arial" w:hAnsi="Arial" w:cs="Arial"/>
        </w:rPr>
      </w:pPr>
      <w:r w:rsidRPr="003543E1">
        <w:rPr>
          <w:rFonts w:ascii="Arial" w:hAnsi="Arial" w:cs="Arial"/>
        </w:rPr>
        <w:t xml:space="preserve">With regard to marine turtles there is no way to fully offset an activity, as seagrass meadows </w:t>
      </w:r>
      <w:r w:rsidR="00CF6E1A">
        <w:rPr>
          <w:rFonts w:ascii="Arial" w:hAnsi="Arial" w:cs="Arial"/>
        </w:rPr>
        <w:t xml:space="preserve">are </w:t>
      </w:r>
      <w:r w:rsidRPr="003543E1">
        <w:rPr>
          <w:rFonts w:ascii="Arial" w:hAnsi="Arial" w:cs="Arial"/>
        </w:rPr>
        <w:t xml:space="preserve">not easily restored, and due to the high site fidelity once a natal nesting area is lost, their area of occupancy and breeding success is usually permanently reduced. This is </w:t>
      </w:r>
      <w:r w:rsidR="00BD7950">
        <w:rPr>
          <w:rFonts w:ascii="Arial" w:hAnsi="Arial" w:cs="Arial"/>
        </w:rPr>
        <w:t xml:space="preserve">a </w:t>
      </w:r>
      <w:r w:rsidRPr="003543E1">
        <w:rPr>
          <w:rFonts w:ascii="Arial" w:hAnsi="Arial" w:cs="Arial"/>
        </w:rPr>
        <w:t>concern with regard to the prediction in the future of higher temperatures and sea level rise, as it is not understood the extent to which marine turtles will adapt to a changing climate</w:t>
      </w:r>
      <w:r w:rsidR="00392605">
        <w:rPr>
          <w:rFonts w:ascii="Arial" w:hAnsi="Arial" w:cs="Arial"/>
        </w:rPr>
        <w:t xml:space="preserve"> via behavioural or evolutionary means.</w:t>
      </w:r>
    </w:p>
    <w:p w:rsidR="004719F1" w:rsidRPr="003543E1" w:rsidRDefault="004719F1" w:rsidP="004719F1">
      <w:pPr>
        <w:rPr>
          <w:rFonts w:ascii="Arial" w:hAnsi="Arial" w:cs="Arial"/>
        </w:rPr>
      </w:pPr>
      <w:r w:rsidRPr="003543E1">
        <w:rPr>
          <w:rFonts w:ascii="Arial" w:hAnsi="Arial" w:cs="Arial"/>
        </w:rPr>
        <w:t>The outcomes of offsetting activities are generally highly uncertain, so any proposals for offsets for marine turtles should include commitments to;</w:t>
      </w:r>
    </w:p>
    <w:p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Manage terrestrial predation pressures (where applicable). This can include a range of management activities, including nest protection as well as predator reduction</w:t>
      </w:r>
    </w:p>
    <w:p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Collect marine debris from nesting beaches and in the marine environment (with consideration of its proximity to internesting, foraging and migratory pathways)</w:t>
      </w:r>
    </w:p>
    <w:p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Manage light around existing nesting beaches (may include retrofitting of existing light infrastructure on jetties, marinas or beaches) to reduce light impacts</w:t>
      </w:r>
    </w:p>
    <w:p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 xml:space="preserve">Rehabilitation of nesting beaches may be undertaken, but requires a complete understanding of why the impact occurred in the first place. </w:t>
      </w:r>
    </w:p>
    <w:p w:rsidR="004719F1" w:rsidRPr="003543E1" w:rsidRDefault="004719F1" w:rsidP="004719F1">
      <w:pPr>
        <w:ind w:left="360"/>
        <w:rPr>
          <w:rFonts w:ascii="Arial" w:hAnsi="Arial" w:cs="Arial"/>
        </w:rPr>
      </w:pPr>
      <w:r w:rsidRPr="003543E1">
        <w:rPr>
          <w:rFonts w:ascii="Arial" w:hAnsi="Arial" w:cs="Arial"/>
        </w:rPr>
        <w:t xml:space="preserve">Guidance on the EPBC Act environmental offsets policy is available on the Department of the Environment and Energy website. </w:t>
      </w:r>
    </w:p>
    <w:p w:rsidR="00071D0D" w:rsidRPr="003A7F85" w:rsidRDefault="00536B66" w:rsidP="003A7F85">
      <w:pPr>
        <w:pStyle w:val="Heading2"/>
      </w:pPr>
      <w:bookmarkStart w:id="142" w:name="_Toc483903992"/>
      <w:r>
        <w:t xml:space="preserve">6.6 </w:t>
      </w:r>
      <w:r w:rsidR="00F640DA">
        <w:t>Reporting process</w:t>
      </w:r>
      <w:bookmarkEnd w:id="142"/>
      <w:r w:rsidR="00071D0D" w:rsidRPr="003A7F85">
        <w:t xml:space="preserve"> </w:t>
      </w:r>
    </w:p>
    <w:p w:rsidR="0083049A" w:rsidRDefault="001A5736" w:rsidP="001464BE">
      <w:pPr>
        <w:rPr>
          <w:rFonts w:ascii="Arial" w:hAnsi="Arial" w:cs="Arial"/>
        </w:rPr>
      </w:pPr>
      <w:r w:rsidRPr="00E2117F">
        <w:rPr>
          <w:rFonts w:ascii="Arial" w:hAnsi="Arial" w:cs="Arial"/>
        </w:rPr>
        <w:t xml:space="preserve">The </w:t>
      </w:r>
      <w:r w:rsidR="0027182B">
        <w:rPr>
          <w:rFonts w:ascii="Arial" w:hAnsi="Arial" w:cs="Arial"/>
        </w:rPr>
        <w:t>Commonwealth Department of the Environment and Energy will review the plan at</w:t>
      </w:r>
      <w:r w:rsidR="00173B58">
        <w:rPr>
          <w:rFonts w:ascii="Arial" w:hAnsi="Arial" w:cs="Arial"/>
        </w:rPr>
        <w:t xml:space="preserve"> five year</w:t>
      </w:r>
      <w:r w:rsidR="0027182B">
        <w:rPr>
          <w:rFonts w:ascii="Arial" w:hAnsi="Arial" w:cs="Arial"/>
        </w:rPr>
        <w:t>s</w:t>
      </w:r>
      <w:r w:rsidR="00173B58">
        <w:rPr>
          <w:rFonts w:ascii="Arial" w:hAnsi="Arial" w:cs="Arial"/>
        </w:rPr>
        <w:t xml:space="preserve"> </w:t>
      </w:r>
      <w:r w:rsidR="0027182B">
        <w:rPr>
          <w:rFonts w:ascii="Arial" w:hAnsi="Arial" w:cs="Arial"/>
        </w:rPr>
        <w:t>(mid-term) a</w:t>
      </w:r>
      <w:r w:rsidR="001464BE">
        <w:rPr>
          <w:rFonts w:ascii="Arial" w:hAnsi="Arial" w:cs="Arial"/>
        </w:rPr>
        <w:t>nd at the completion of the plan</w:t>
      </w:r>
      <w:r w:rsidR="0027182B">
        <w:rPr>
          <w:rFonts w:ascii="Arial" w:hAnsi="Arial" w:cs="Arial"/>
        </w:rPr>
        <w:t xml:space="preserve"> </w:t>
      </w:r>
      <w:r w:rsidR="00DE2BFB">
        <w:rPr>
          <w:rFonts w:ascii="Arial" w:hAnsi="Arial" w:cs="Arial"/>
        </w:rPr>
        <w:t xml:space="preserve">in </w:t>
      </w:r>
      <w:r w:rsidR="0027182B">
        <w:rPr>
          <w:rFonts w:ascii="Arial" w:hAnsi="Arial" w:cs="Arial"/>
        </w:rPr>
        <w:t>2027</w:t>
      </w:r>
      <w:r w:rsidR="00173B58">
        <w:rPr>
          <w:rFonts w:ascii="Arial" w:hAnsi="Arial" w:cs="Arial"/>
        </w:rPr>
        <w:t xml:space="preserve">. </w:t>
      </w:r>
    </w:p>
    <w:p w:rsidR="001464BE" w:rsidRPr="00E2117F" w:rsidRDefault="00173B58" w:rsidP="001464BE">
      <w:pPr>
        <w:rPr>
          <w:rFonts w:ascii="Arial" w:hAnsi="Arial" w:cs="Arial"/>
        </w:rPr>
      </w:pPr>
      <w:r>
        <w:rPr>
          <w:rFonts w:ascii="Arial" w:hAnsi="Arial" w:cs="Arial"/>
        </w:rPr>
        <w:t xml:space="preserve">The mid-term </w:t>
      </w:r>
      <w:r w:rsidR="001464BE" w:rsidRPr="00E2117F">
        <w:rPr>
          <w:rFonts w:ascii="Arial" w:hAnsi="Arial" w:cs="Arial"/>
        </w:rPr>
        <w:t>review will identify:</w:t>
      </w:r>
    </w:p>
    <w:p w:rsidR="001464BE" w:rsidRPr="00E2117F" w:rsidRDefault="001464BE" w:rsidP="0020727D">
      <w:pPr>
        <w:pStyle w:val="ListParagraph"/>
        <w:numPr>
          <w:ilvl w:val="0"/>
          <w:numId w:val="14"/>
        </w:numPr>
        <w:rPr>
          <w:rFonts w:ascii="Arial" w:hAnsi="Arial" w:cs="Arial"/>
        </w:rPr>
      </w:pPr>
      <w:r w:rsidRPr="00E2117F">
        <w:rPr>
          <w:rFonts w:ascii="Arial" w:hAnsi="Arial" w:cs="Arial"/>
        </w:rPr>
        <w:t>A</w:t>
      </w:r>
      <w:r w:rsidR="00A916CA">
        <w:rPr>
          <w:rFonts w:ascii="Arial" w:hAnsi="Arial" w:cs="Arial"/>
        </w:rPr>
        <w:t>ctions that have been completed</w:t>
      </w:r>
    </w:p>
    <w:p w:rsidR="001464BE" w:rsidRPr="00E2117F" w:rsidRDefault="001464BE" w:rsidP="0020727D">
      <w:pPr>
        <w:pStyle w:val="ListParagraph"/>
        <w:numPr>
          <w:ilvl w:val="0"/>
          <w:numId w:val="14"/>
        </w:numPr>
        <w:rPr>
          <w:rFonts w:ascii="Arial" w:hAnsi="Arial" w:cs="Arial"/>
        </w:rPr>
      </w:pPr>
      <w:r w:rsidRPr="00E2117F">
        <w:rPr>
          <w:rFonts w:ascii="Arial" w:hAnsi="Arial" w:cs="Arial"/>
        </w:rPr>
        <w:t>Actions that a</w:t>
      </w:r>
      <w:r w:rsidR="00A916CA">
        <w:rPr>
          <w:rFonts w:ascii="Arial" w:hAnsi="Arial" w:cs="Arial"/>
        </w:rPr>
        <w:t>re on-track for completion</w:t>
      </w:r>
    </w:p>
    <w:p w:rsidR="001464BE" w:rsidRPr="00E2117F" w:rsidRDefault="001464BE" w:rsidP="0020727D">
      <w:pPr>
        <w:pStyle w:val="ListParagraph"/>
        <w:numPr>
          <w:ilvl w:val="0"/>
          <w:numId w:val="14"/>
        </w:numPr>
        <w:rPr>
          <w:rFonts w:ascii="Arial" w:hAnsi="Arial" w:cs="Arial"/>
        </w:rPr>
      </w:pPr>
      <w:r w:rsidRPr="00E2117F">
        <w:rPr>
          <w:rFonts w:ascii="Arial" w:hAnsi="Arial" w:cs="Arial"/>
        </w:rPr>
        <w:t>Actions that have not commenced.</w:t>
      </w:r>
    </w:p>
    <w:p w:rsidR="00BC3441" w:rsidRDefault="001464BE" w:rsidP="00071D0D">
      <w:pPr>
        <w:rPr>
          <w:rFonts w:ascii="Arial" w:hAnsi="Arial" w:cs="Arial"/>
        </w:rPr>
      </w:pPr>
      <w:r w:rsidRPr="001464BE">
        <w:rPr>
          <w:rFonts w:ascii="Arial" w:hAnsi="Arial" w:cs="Arial"/>
        </w:rPr>
        <w:t xml:space="preserve">In addition, at the </w:t>
      </w:r>
      <w:r>
        <w:rPr>
          <w:rFonts w:ascii="Arial" w:hAnsi="Arial" w:cs="Arial"/>
        </w:rPr>
        <w:t>five</w:t>
      </w:r>
      <w:r w:rsidRPr="001464BE">
        <w:rPr>
          <w:rFonts w:ascii="Arial" w:hAnsi="Arial" w:cs="Arial"/>
        </w:rPr>
        <w:t xml:space="preserve"> year review threats with an ‘unknown’ impact such as chronic noise will be re-assessed in light of new information.</w:t>
      </w:r>
    </w:p>
    <w:p w:rsidR="00173B58" w:rsidRDefault="00173B58" w:rsidP="00071D0D">
      <w:pPr>
        <w:rPr>
          <w:rFonts w:ascii="Arial" w:hAnsi="Arial" w:cs="Arial"/>
        </w:rPr>
      </w:pPr>
      <w:r>
        <w:rPr>
          <w:rFonts w:ascii="Arial" w:hAnsi="Arial" w:cs="Arial"/>
        </w:rPr>
        <w:t xml:space="preserve">At the </w:t>
      </w:r>
      <w:r w:rsidR="00375EFA">
        <w:rPr>
          <w:rFonts w:ascii="Arial" w:hAnsi="Arial" w:cs="Arial"/>
        </w:rPr>
        <w:t xml:space="preserve">expiry </w:t>
      </w:r>
      <w:r>
        <w:rPr>
          <w:rFonts w:ascii="Arial" w:hAnsi="Arial" w:cs="Arial"/>
        </w:rPr>
        <w:t>of the plan (</w:t>
      </w:r>
      <w:r w:rsidR="00E2719F">
        <w:rPr>
          <w:rFonts w:ascii="Arial" w:hAnsi="Arial" w:cs="Arial"/>
        </w:rPr>
        <w:t>2027</w:t>
      </w:r>
      <w:r>
        <w:rPr>
          <w:rFonts w:ascii="Arial" w:hAnsi="Arial" w:cs="Arial"/>
        </w:rPr>
        <w:t xml:space="preserve">) the plan will be evaluated </w:t>
      </w:r>
      <w:r w:rsidR="00071D0D" w:rsidRPr="00E2117F">
        <w:rPr>
          <w:rFonts w:ascii="Arial" w:hAnsi="Arial" w:cs="Arial"/>
        </w:rPr>
        <w:t xml:space="preserve">using the </w:t>
      </w:r>
      <w:r w:rsidR="003D1B52">
        <w:rPr>
          <w:rFonts w:ascii="Arial" w:hAnsi="Arial" w:cs="Arial"/>
        </w:rPr>
        <w:t>performance m</w:t>
      </w:r>
      <w:r w:rsidR="00071D0D" w:rsidRPr="00E2117F">
        <w:rPr>
          <w:rFonts w:ascii="Arial" w:hAnsi="Arial" w:cs="Arial"/>
        </w:rPr>
        <w:t>easures</w:t>
      </w:r>
      <w:r>
        <w:rPr>
          <w:rFonts w:ascii="Arial" w:hAnsi="Arial" w:cs="Arial"/>
        </w:rPr>
        <w:t xml:space="preserve"> identified in Table </w:t>
      </w:r>
      <w:r w:rsidR="003D1B52">
        <w:rPr>
          <w:rFonts w:ascii="Arial" w:hAnsi="Arial" w:cs="Arial"/>
        </w:rPr>
        <w:t>2.</w:t>
      </w:r>
      <w:r w:rsidR="001464BE">
        <w:rPr>
          <w:rFonts w:ascii="Arial" w:hAnsi="Arial" w:cs="Arial"/>
        </w:rPr>
        <w:t xml:space="preserve"> Final reporting will </w:t>
      </w:r>
      <w:r w:rsidR="0083049A">
        <w:rPr>
          <w:rFonts w:ascii="Arial" w:hAnsi="Arial" w:cs="Arial"/>
        </w:rPr>
        <w:t>include</w:t>
      </w:r>
      <w:r w:rsidR="001464BE">
        <w:rPr>
          <w:rFonts w:ascii="Arial" w:hAnsi="Arial" w:cs="Arial"/>
        </w:rPr>
        <w:t xml:space="preserve"> the </w:t>
      </w:r>
      <w:r w:rsidR="0083049A">
        <w:rPr>
          <w:rFonts w:ascii="Arial" w:hAnsi="Arial" w:cs="Arial"/>
        </w:rPr>
        <w:t>progress of actions and detail</w:t>
      </w:r>
      <w:r w:rsidR="0083049A" w:rsidRPr="00E2117F">
        <w:rPr>
          <w:rFonts w:ascii="Arial" w:hAnsi="Arial" w:cs="Arial"/>
        </w:rPr>
        <w:t xml:space="preserve"> </w:t>
      </w:r>
      <w:r w:rsidR="0083049A">
        <w:rPr>
          <w:rFonts w:ascii="Arial" w:hAnsi="Arial" w:cs="Arial"/>
        </w:rPr>
        <w:t>any</w:t>
      </w:r>
      <w:r w:rsidR="0083049A" w:rsidRPr="00E2117F">
        <w:rPr>
          <w:rFonts w:ascii="Arial" w:hAnsi="Arial" w:cs="Arial"/>
        </w:rPr>
        <w:t xml:space="preserve"> adaptive management </w:t>
      </w:r>
      <w:r w:rsidR="0083049A">
        <w:rPr>
          <w:rFonts w:ascii="Arial" w:hAnsi="Arial" w:cs="Arial"/>
        </w:rPr>
        <w:t xml:space="preserve">required </w:t>
      </w:r>
      <w:r w:rsidR="0083049A" w:rsidRPr="00E2117F">
        <w:rPr>
          <w:rFonts w:ascii="Arial" w:hAnsi="Arial" w:cs="Arial"/>
        </w:rPr>
        <w:t>for the next plan.</w:t>
      </w:r>
      <w:r w:rsidR="0083049A">
        <w:rPr>
          <w:rFonts w:ascii="Arial" w:hAnsi="Arial" w:cs="Arial"/>
        </w:rPr>
        <w:t xml:space="preserve"> It will also report monitoring outcomes.</w:t>
      </w:r>
    </w:p>
    <w:p w:rsidR="00085C13" w:rsidRDefault="005F0266" w:rsidP="00085C13">
      <w:pPr>
        <w:pStyle w:val="Heading3"/>
      </w:pPr>
      <w:bookmarkStart w:id="143" w:name="_Toc483903993"/>
      <w:r>
        <w:t>Monitoring the stocks</w:t>
      </w:r>
      <w:bookmarkEnd w:id="143"/>
      <w:r>
        <w:t xml:space="preserve"> </w:t>
      </w:r>
    </w:p>
    <w:p w:rsidR="00071D0D" w:rsidRPr="00E2117F" w:rsidRDefault="00071D0D" w:rsidP="00071D0D">
      <w:pPr>
        <w:rPr>
          <w:rFonts w:ascii="Arial" w:hAnsi="Arial" w:cs="Arial"/>
        </w:rPr>
      </w:pPr>
      <w:r w:rsidRPr="00E2117F">
        <w:rPr>
          <w:rFonts w:ascii="Arial" w:hAnsi="Arial" w:cs="Arial"/>
        </w:rPr>
        <w:t>Monitoring of the stocks will occur through action areas B1 and B2. The aim of this monitoring is to determine the trajectory of each stock over time and assess whether there is evidence of speci</w:t>
      </w:r>
      <w:r w:rsidR="0089220E">
        <w:rPr>
          <w:rFonts w:ascii="Arial" w:hAnsi="Arial" w:cs="Arial"/>
        </w:rPr>
        <w:t xml:space="preserve">es recovery. </w:t>
      </w:r>
      <w:r w:rsidRPr="00E2117F">
        <w:rPr>
          <w:rFonts w:ascii="Arial" w:hAnsi="Arial" w:cs="Arial"/>
        </w:rPr>
        <w:t xml:space="preserve">This will determine whether the long-term </w:t>
      </w:r>
      <w:r w:rsidR="002420EA">
        <w:rPr>
          <w:rFonts w:ascii="Arial" w:hAnsi="Arial" w:cs="Arial"/>
        </w:rPr>
        <w:t xml:space="preserve">recovery </w:t>
      </w:r>
      <w:r w:rsidRPr="00E2117F">
        <w:rPr>
          <w:rFonts w:ascii="Arial" w:hAnsi="Arial" w:cs="Arial"/>
        </w:rPr>
        <w:t>object</w:t>
      </w:r>
      <w:r w:rsidR="00CE660C" w:rsidRPr="00E2117F">
        <w:rPr>
          <w:rFonts w:ascii="Arial" w:hAnsi="Arial" w:cs="Arial"/>
        </w:rPr>
        <w:t>ive of recovery</w:t>
      </w:r>
      <w:r w:rsidR="003419AF">
        <w:rPr>
          <w:rFonts w:ascii="Arial" w:hAnsi="Arial" w:cs="Arial"/>
        </w:rPr>
        <w:t>,</w:t>
      </w:r>
      <w:r w:rsidR="00CE660C" w:rsidRPr="00E2117F">
        <w:rPr>
          <w:rFonts w:ascii="Arial" w:hAnsi="Arial" w:cs="Arial"/>
        </w:rPr>
        <w:t xml:space="preserve"> as defined in </w:t>
      </w:r>
      <w:r w:rsidR="000356A6" w:rsidRPr="00E2117F">
        <w:rPr>
          <w:rFonts w:ascii="Arial" w:hAnsi="Arial" w:cs="Arial"/>
        </w:rPr>
        <w:t>Section</w:t>
      </w:r>
      <w:r w:rsidR="00F640DA">
        <w:rPr>
          <w:rFonts w:ascii="Arial" w:hAnsi="Arial" w:cs="Arial"/>
        </w:rPr>
        <w:t> </w:t>
      </w:r>
      <w:r w:rsidRPr="00E2117F">
        <w:rPr>
          <w:rFonts w:ascii="Arial" w:hAnsi="Arial" w:cs="Arial"/>
        </w:rPr>
        <w:t>1.2 of t</w:t>
      </w:r>
      <w:r w:rsidR="001A5736" w:rsidRPr="00E2117F">
        <w:rPr>
          <w:rFonts w:ascii="Arial" w:hAnsi="Arial" w:cs="Arial"/>
        </w:rPr>
        <w:t>his p</w:t>
      </w:r>
      <w:r w:rsidRPr="00E2117F">
        <w:rPr>
          <w:rFonts w:ascii="Arial" w:hAnsi="Arial" w:cs="Arial"/>
        </w:rPr>
        <w:t xml:space="preserve">lan, </w:t>
      </w:r>
      <w:r w:rsidR="002420EA">
        <w:rPr>
          <w:rFonts w:ascii="Arial" w:hAnsi="Arial" w:cs="Arial"/>
        </w:rPr>
        <w:t>has</w:t>
      </w:r>
      <w:r w:rsidR="002420EA" w:rsidRPr="00E2117F">
        <w:rPr>
          <w:rFonts w:ascii="Arial" w:hAnsi="Arial" w:cs="Arial"/>
        </w:rPr>
        <w:t xml:space="preserve"> </w:t>
      </w:r>
      <w:r w:rsidRPr="00E2117F">
        <w:rPr>
          <w:rFonts w:ascii="Arial" w:hAnsi="Arial" w:cs="Arial"/>
        </w:rPr>
        <w:t>be</w:t>
      </w:r>
      <w:r w:rsidR="002420EA">
        <w:rPr>
          <w:rFonts w:ascii="Arial" w:hAnsi="Arial" w:cs="Arial"/>
        </w:rPr>
        <w:t>en</w:t>
      </w:r>
      <w:r w:rsidRPr="00E2117F">
        <w:rPr>
          <w:rFonts w:ascii="Arial" w:hAnsi="Arial" w:cs="Arial"/>
        </w:rPr>
        <w:t xml:space="preserve"> met.</w:t>
      </w:r>
    </w:p>
    <w:p w:rsidR="00071D0D" w:rsidRDefault="00071D0D" w:rsidP="00071D0D">
      <w:pPr>
        <w:rPr>
          <w:rFonts w:ascii="Arial" w:hAnsi="Arial" w:cs="Arial"/>
        </w:rPr>
      </w:pPr>
    </w:p>
    <w:p w:rsidR="00FF66A9" w:rsidRPr="00E2117F" w:rsidRDefault="00FF66A9" w:rsidP="00071D0D">
      <w:pPr>
        <w:rPr>
          <w:rFonts w:ascii="Arial" w:hAnsi="Arial" w:cs="Arial"/>
        </w:rPr>
      </w:pPr>
    </w:p>
    <w:p w:rsidR="00EF3830" w:rsidRDefault="00EF3830" w:rsidP="00535F4D">
      <w:pPr>
        <w:rPr>
          <w:color w:val="365F91" w:themeColor="accent1" w:themeShade="BF"/>
          <w:sz w:val="32"/>
          <w:szCs w:val="32"/>
        </w:rPr>
      </w:pPr>
    </w:p>
    <w:p w:rsidR="006D5130" w:rsidRDefault="006D5130">
      <w:pPr>
        <w:spacing w:after="0" w:line="240" w:lineRule="auto"/>
        <w:rPr>
          <w:rFonts w:ascii="Arial" w:hAnsi="Arial" w:cs="Arial"/>
          <w:highlight w:val="yellow"/>
        </w:rPr>
        <w:sectPr w:rsidR="006D5130" w:rsidSect="00AA370D">
          <w:type w:val="continuous"/>
          <w:pgSz w:w="11906" w:h="16838"/>
          <w:pgMar w:top="1418" w:right="1276" w:bottom="567" w:left="1418" w:header="425" w:footer="425" w:gutter="0"/>
          <w:cols w:num="2" w:space="708"/>
          <w:titlePg/>
          <w:docGrid w:linePitch="360"/>
        </w:sectPr>
      </w:pPr>
    </w:p>
    <w:p w:rsidR="00321E4E" w:rsidRDefault="00C76FEE" w:rsidP="006D5130">
      <w:pPr>
        <w:pStyle w:val="Heading1"/>
      </w:pPr>
      <w:bookmarkStart w:id="144" w:name="_Toc483903994"/>
      <w:r>
        <w:t>Appendix A</w:t>
      </w:r>
      <w:r w:rsidR="0087021F">
        <w:t xml:space="preserve"> – Key stakeholders</w:t>
      </w:r>
      <w:bookmarkEnd w:id="144"/>
    </w:p>
    <w:p w:rsidR="00C76FEE" w:rsidRPr="00F43C09" w:rsidRDefault="00C76FEE" w:rsidP="00C76FEE">
      <w:pPr>
        <w:spacing w:after="0"/>
        <w:rPr>
          <w:rFonts w:ascii="Arial" w:hAnsi="Arial" w:cs="Arial"/>
          <w:color w:val="404040" w:themeColor="text1" w:themeTint="BF"/>
          <w:lang w:eastAsia="en-AU"/>
        </w:rPr>
      </w:pPr>
      <w:bookmarkStart w:id="145" w:name="OLE_LINK3"/>
      <w:bookmarkStart w:id="146" w:name="OLE_LINK4"/>
      <w:r w:rsidRPr="00C76FEE">
        <w:rPr>
          <w:rFonts w:ascii="Arial" w:hAnsi="Arial" w:cs="Arial"/>
          <w:color w:val="404040" w:themeColor="text1" w:themeTint="BF"/>
          <w:lang w:eastAsia="en-AU"/>
        </w:rPr>
        <w:t xml:space="preserve">Key interested parties that </w:t>
      </w:r>
      <w:r w:rsidR="00F43C09">
        <w:rPr>
          <w:rFonts w:ascii="Arial" w:hAnsi="Arial" w:cs="Arial"/>
          <w:color w:val="404040" w:themeColor="text1" w:themeTint="BF"/>
          <w:lang w:eastAsia="en-AU"/>
        </w:rPr>
        <w:t xml:space="preserve">were consulted during the </w:t>
      </w:r>
      <w:r w:rsidRPr="00C76FEE">
        <w:rPr>
          <w:rFonts w:ascii="Arial" w:hAnsi="Arial" w:cs="Arial"/>
          <w:color w:val="404040" w:themeColor="text1" w:themeTint="BF"/>
          <w:lang w:eastAsia="en-AU"/>
        </w:rPr>
        <w:t>development</w:t>
      </w:r>
      <w:r w:rsidR="00F43C09">
        <w:rPr>
          <w:rFonts w:ascii="Arial" w:hAnsi="Arial" w:cs="Arial"/>
          <w:color w:val="404040" w:themeColor="text1" w:themeTint="BF"/>
          <w:lang w:eastAsia="en-AU"/>
        </w:rPr>
        <w:t xml:space="preserve"> of the plan and may be involved with the</w:t>
      </w:r>
      <w:r w:rsidRPr="00C76FEE">
        <w:rPr>
          <w:rFonts w:ascii="Arial" w:hAnsi="Arial" w:cs="Arial"/>
          <w:color w:val="404040" w:themeColor="text1" w:themeTint="BF"/>
          <w:lang w:eastAsia="en-AU"/>
        </w:rPr>
        <w:t xml:space="preserve"> implementation and review of the </w:t>
      </w:r>
      <w:r w:rsidRPr="00C76FEE">
        <w:rPr>
          <w:rFonts w:ascii="Arial" w:hAnsi="Arial" w:cs="Arial"/>
          <w:i/>
          <w:color w:val="404040" w:themeColor="text1" w:themeTint="BF"/>
          <w:lang w:eastAsia="en-AU"/>
        </w:rPr>
        <w:t>Recovery Plan for Marine Turtles in Australia</w:t>
      </w:r>
      <w:r w:rsidR="00F43C09">
        <w:rPr>
          <w:rFonts w:ascii="Arial" w:hAnsi="Arial" w:cs="Arial"/>
          <w:color w:val="404040" w:themeColor="text1" w:themeTint="BF"/>
          <w:lang w:eastAsia="en-AU"/>
        </w:rPr>
        <w:t>.</w:t>
      </w:r>
    </w:p>
    <w:bookmarkEnd w:id="145"/>
    <w:bookmarkEnd w:id="146"/>
    <w:p w:rsidR="00C76FEE" w:rsidRPr="00C76FEE" w:rsidRDefault="00C76FEE" w:rsidP="00C76FEE">
      <w:pPr>
        <w:spacing w:after="0"/>
        <w:rPr>
          <w:rFonts w:ascii="Arial" w:hAnsi="Arial" w:cs="Arial"/>
          <w:color w:val="404040" w:themeColor="text1" w:themeTint="BF"/>
          <w:lang w:eastAsia="en-AU"/>
        </w:rPr>
      </w:pPr>
    </w:p>
    <w:p w:rsidR="00C76FEE" w:rsidRPr="001E3BC8" w:rsidRDefault="00C76FEE" w:rsidP="00C76FEE">
      <w:pPr>
        <w:pStyle w:val="Heading4"/>
      </w:pPr>
      <w:r w:rsidRPr="001E3BC8">
        <w:t>Australian Government</w:t>
      </w:r>
    </w:p>
    <w:p w:rsidR="002B6AD5" w:rsidRDefault="002B6AD5" w:rsidP="00C76FEE">
      <w:pPr>
        <w:spacing w:after="0"/>
        <w:rPr>
          <w:rFonts w:ascii="Arial" w:hAnsi="Arial" w:cs="Arial"/>
          <w:color w:val="404040" w:themeColor="text1" w:themeTint="BF"/>
          <w:lang w:eastAsia="en-AU"/>
        </w:rPr>
      </w:pPr>
      <w:r>
        <w:rPr>
          <w:rFonts w:ascii="Arial" w:hAnsi="Arial" w:cs="Arial"/>
          <w:color w:val="404040" w:themeColor="text1" w:themeTint="BF"/>
          <w:lang w:eastAsia="en-AU"/>
        </w:rPr>
        <w:t>Attorney-General’s Department</w:t>
      </w:r>
    </w:p>
    <w:p w:rsidR="002B6AD5" w:rsidRDefault="002B6AD5" w:rsidP="00C76FEE">
      <w:pPr>
        <w:spacing w:after="0"/>
        <w:rPr>
          <w:rFonts w:ascii="Arial" w:hAnsi="Arial" w:cs="Arial"/>
          <w:color w:val="404040" w:themeColor="text1" w:themeTint="BF"/>
          <w:lang w:eastAsia="en-AU"/>
        </w:rPr>
      </w:pPr>
      <w:r w:rsidRPr="000F3F88">
        <w:rPr>
          <w:rFonts w:ascii="Arial" w:hAnsi="Arial" w:cs="Arial"/>
          <w:color w:val="404040" w:themeColor="text1" w:themeTint="BF"/>
          <w:lang w:eastAsia="en-AU"/>
        </w:rPr>
        <w:t>Department of Agriculture and Water Resources</w:t>
      </w:r>
      <w:r w:rsidRPr="00BB2573">
        <w:rPr>
          <w:rFonts w:ascii="Arial" w:hAnsi="Arial" w:cs="Arial"/>
          <w:color w:val="404040" w:themeColor="text1" w:themeTint="BF"/>
          <w:lang w:eastAsia="en-AU"/>
        </w:rPr>
        <w:t xml:space="preserve"> </w:t>
      </w:r>
    </w:p>
    <w:p w:rsidR="002B6AD5" w:rsidRPr="000F3F88" w:rsidRDefault="002B6AD5" w:rsidP="002B6AD5">
      <w:pPr>
        <w:spacing w:after="0"/>
        <w:rPr>
          <w:rFonts w:ascii="Arial" w:hAnsi="Arial" w:cs="Arial"/>
          <w:color w:val="404040" w:themeColor="text1" w:themeTint="BF"/>
        </w:rPr>
      </w:pPr>
      <w:r w:rsidRPr="000F3F88">
        <w:rPr>
          <w:rFonts w:ascii="Arial" w:hAnsi="Arial" w:cs="Arial"/>
          <w:color w:val="404040" w:themeColor="text1" w:themeTint="BF"/>
        </w:rPr>
        <w:t>Department of Defence</w:t>
      </w:r>
    </w:p>
    <w:p w:rsidR="00C76FEE" w:rsidRPr="00BB2573" w:rsidRDefault="00C76FEE" w:rsidP="00C76FEE">
      <w:pPr>
        <w:spacing w:after="0"/>
        <w:rPr>
          <w:rFonts w:ascii="Arial" w:hAnsi="Arial" w:cs="Arial"/>
          <w:color w:val="404040" w:themeColor="text1" w:themeTint="BF"/>
          <w:lang w:eastAsia="en-AU"/>
        </w:rPr>
      </w:pPr>
      <w:r w:rsidRPr="00BB2573">
        <w:rPr>
          <w:rFonts w:ascii="Arial" w:hAnsi="Arial" w:cs="Arial"/>
          <w:color w:val="404040" w:themeColor="text1" w:themeTint="BF"/>
          <w:lang w:eastAsia="en-AU"/>
        </w:rPr>
        <w:t>Department of the Environment</w:t>
      </w:r>
      <w:r w:rsidR="0027182B">
        <w:rPr>
          <w:rFonts w:ascii="Arial" w:hAnsi="Arial" w:cs="Arial"/>
          <w:color w:val="404040" w:themeColor="text1" w:themeTint="BF"/>
          <w:lang w:eastAsia="en-AU"/>
        </w:rPr>
        <w:t xml:space="preserve"> and Energy</w:t>
      </w:r>
    </w:p>
    <w:p w:rsidR="002B6AD5" w:rsidRPr="00695D53" w:rsidRDefault="002B6AD5" w:rsidP="002B6AD5">
      <w:pPr>
        <w:spacing w:after="0"/>
        <w:rPr>
          <w:rFonts w:ascii="Arial" w:hAnsi="Arial" w:cs="Arial"/>
          <w:color w:val="404040" w:themeColor="text1" w:themeTint="BF"/>
        </w:rPr>
      </w:pPr>
      <w:r w:rsidRPr="00695D53">
        <w:rPr>
          <w:rFonts w:ascii="Arial" w:hAnsi="Arial" w:cs="Arial"/>
          <w:color w:val="404040" w:themeColor="text1" w:themeTint="BF"/>
        </w:rPr>
        <w:t>Department of Foreign Affairs and Trade</w:t>
      </w:r>
    </w:p>
    <w:p w:rsidR="00C76FEE" w:rsidRPr="002B6AD5" w:rsidRDefault="00C76FEE" w:rsidP="00C76FEE">
      <w:pPr>
        <w:spacing w:after="0"/>
        <w:rPr>
          <w:rFonts w:ascii="Arial" w:hAnsi="Arial" w:cs="Arial"/>
          <w:color w:val="404040" w:themeColor="text1" w:themeTint="BF"/>
        </w:rPr>
      </w:pPr>
      <w:r w:rsidRPr="000F3F88">
        <w:rPr>
          <w:rFonts w:ascii="Arial" w:hAnsi="Arial" w:cs="Arial"/>
          <w:color w:val="404040" w:themeColor="text1" w:themeTint="BF"/>
          <w:lang w:eastAsia="en-AU"/>
        </w:rPr>
        <w:t xml:space="preserve">Department of Industry, </w:t>
      </w:r>
      <w:r w:rsidR="00774CF0" w:rsidRPr="000F3F88">
        <w:rPr>
          <w:rFonts w:ascii="Arial" w:hAnsi="Arial" w:cs="Arial"/>
          <w:color w:val="404040" w:themeColor="text1" w:themeTint="BF"/>
          <w:lang w:eastAsia="en-AU"/>
        </w:rPr>
        <w:t>Innovation and Science</w:t>
      </w:r>
      <w:r w:rsidRPr="000F3F88">
        <w:rPr>
          <w:rFonts w:ascii="Arial" w:hAnsi="Arial" w:cs="Arial"/>
          <w:b/>
          <w:color w:val="404040" w:themeColor="text1" w:themeTint="BF"/>
          <w:lang w:eastAsia="en-AU"/>
        </w:rPr>
        <w:br/>
      </w:r>
      <w:r w:rsidR="002B6AD5" w:rsidRPr="000F3F88">
        <w:rPr>
          <w:rFonts w:ascii="Arial" w:hAnsi="Arial" w:cs="Arial"/>
          <w:color w:val="404040" w:themeColor="text1" w:themeTint="BF"/>
        </w:rPr>
        <w:t>Department of Infrastructure and Regional Development</w:t>
      </w:r>
    </w:p>
    <w:p w:rsidR="00C76FEE" w:rsidRDefault="00C76FEE" w:rsidP="00C76FEE">
      <w:pPr>
        <w:spacing w:after="0"/>
        <w:rPr>
          <w:rFonts w:ascii="Arial" w:hAnsi="Arial" w:cs="Arial"/>
          <w:color w:val="404040" w:themeColor="text1" w:themeTint="BF"/>
        </w:rPr>
      </w:pPr>
      <w:r w:rsidRPr="000F3F88">
        <w:rPr>
          <w:rFonts w:ascii="Arial" w:hAnsi="Arial" w:cs="Arial"/>
          <w:color w:val="404040" w:themeColor="text1" w:themeTint="BF"/>
        </w:rPr>
        <w:t xml:space="preserve">Department of </w:t>
      </w:r>
      <w:r w:rsidR="00774CF0" w:rsidRPr="000F3F88">
        <w:rPr>
          <w:rFonts w:ascii="Arial" w:hAnsi="Arial" w:cs="Arial"/>
          <w:color w:val="404040" w:themeColor="text1" w:themeTint="BF"/>
        </w:rPr>
        <w:t xml:space="preserve">the </w:t>
      </w:r>
      <w:r w:rsidRPr="000F3F88">
        <w:rPr>
          <w:rFonts w:ascii="Arial" w:hAnsi="Arial" w:cs="Arial"/>
          <w:color w:val="404040" w:themeColor="text1" w:themeTint="BF"/>
        </w:rPr>
        <w:t>Prime Minister and Cabinet</w:t>
      </w:r>
    </w:p>
    <w:p w:rsidR="002B6AD5" w:rsidRPr="000F3F88" w:rsidRDefault="002B6AD5" w:rsidP="00C76FEE">
      <w:pPr>
        <w:spacing w:after="0"/>
        <w:rPr>
          <w:rFonts w:ascii="Arial" w:hAnsi="Arial" w:cs="Arial"/>
          <w:color w:val="404040" w:themeColor="text1" w:themeTint="BF"/>
        </w:rPr>
      </w:pPr>
    </w:p>
    <w:p w:rsidR="00CA3E58" w:rsidRDefault="00CA3E58" w:rsidP="0027182B">
      <w:pPr>
        <w:rPr>
          <w:rFonts w:ascii="Arial" w:hAnsi="Arial" w:cs="Arial"/>
          <w:i/>
          <w:color w:val="365F91" w:themeColor="accent1" w:themeShade="BF"/>
          <w:sz w:val="24"/>
        </w:rPr>
      </w:pPr>
      <w:r w:rsidRPr="00CA3E58">
        <w:rPr>
          <w:rFonts w:ascii="Arial" w:hAnsi="Arial" w:cs="Arial"/>
          <w:i/>
          <w:color w:val="365F91" w:themeColor="accent1" w:themeShade="BF"/>
          <w:sz w:val="24"/>
        </w:rPr>
        <w:t>Agencies</w:t>
      </w:r>
    </w:p>
    <w:p w:rsidR="00CA3E58" w:rsidRDefault="00CA3E58" w:rsidP="00C76FEE">
      <w:pPr>
        <w:spacing w:after="0"/>
        <w:rPr>
          <w:rFonts w:ascii="Arial" w:hAnsi="Arial" w:cs="Arial"/>
          <w:color w:val="404040" w:themeColor="text1" w:themeTint="BF"/>
          <w:lang w:eastAsia="en-AU"/>
        </w:rPr>
      </w:pPr>
      <w:r w:rsidRPr="00774CF0">
        <w:rPr>
          <w:rFonts w:ascii="Arial" w:hAnsi="Arial" w:cs="Arial"/>
          <w:color w:val="404040" w:themeColor="text1" w:themeTint="BF"/>
          <w:lang w:eastAsia="en-AU"/>
        </w:rPr>
        <w:t>Australian Fisheries Management Authority</w:t>
      </w:r>
    </w:p>
    <w:p w:rsidR="00CA3E58" w:rsidRDefault="00CA3E58" w:rsidP="00C76FEE">
      <w:pPr>
        <w:spacing w:after="0"/>
        <w:rPr>
          <w:rFonts w:ascii="Arial" w:hAnsi="Arial" w:cs="Arial"/>
          <w:color w:val="404040" w:themeColor="text1" w:themeTint="BF"/>
        </w:rPr>
      </w:pPr>
      <w:r w:rsidRPr="00774CF0">
        <w:rPr>
          <w:rFonts w:ascii="Arial" w:hAnsi="Arial" w:cs="Arial"/>
          <w:color w:val="404040" w:themeColor="text1" w:themeTint="BF"/>
        </w:rPr>
        <w:t>Australian Maritime Safety Authority</w:t>
      </w:r>
    </w:p>
    <w:p w:rsidR="007B29D7" w:rsidRPr="00B069C1" w:rsidRDefault="007B29D7" w:rsidP="007B29D7">
      <w:pPr>
        <w:spacing w:after="0"/>
        <w:rPr>
          <w:rFonts w:ascii="Arial" w:hAnsi="Arial" w:cs="Arial"/>
          <w:color w:val="404040" w:themeColor="text1" w:themeTint="BF"/>
        </w:rPr>
      </w:pPr>
      <w:r w:rsidRPr="00B069C1">
        <w:rPr>
          <w:rFonts w:ascii="Arial" w:hAnsi="Arial" w:cs="Arial"/>
          <w:color w:val="404040" w:themeColor="text1" w:themeTint="BF"/>
        </w:rPr>
        <w:t xml:space="preserve">Great Barrier Reef Marine Park Authority </w:t>
      </w:r>
    </w:p>
    <w:p w:rsidR="00CA3E58" w:rsidRDefault="00CA3E58" w:rsidP="00C76FEE">
      <w:pPr>
        <w:spacing w:after="0"/>
        <w:rPr>
          <w:rFonts w:ascii="Arial" w:hAnsi="Arial" w:cs="Arial"/>
          <w:color w:val="404040" w:themeColor="text1" w:themeTint="BF"/>
          <w:lang w:eastAsia="en-AU"/>
        </w:rPr>
      </w:pPr>
      <w:r w:rsidRPr="00B069C1">
        <w:rPr>
          <w:rFonts w:ascii="Arial" w:hAnsi="Arial" w:cs="Arial"/>
          <w:color w:val="404040" w:themeColor="text1" w:themeTint="BF"/>
          <w:lang w:eastAsia="en-AU"/>
        </w:rPr>
        <w:t>Indigenous Land Corporation</w:t>
      </w:r>
    </w:p>
    <w:p w:rsidR="00CA3E58" w:rsidRDefault="00F51F5C" w:rsidP="00C76FEE">
      <w:pPr>
        <w:spacing w:after="0"/>
        <w:rPr>
          <w:rFonts w:ascii="Arial" w:hAnsi="Arial" w:cs="Arial"/>
          <w:color w:val="404040" w:themeColor="text1" w:themeTint="BF"/>
        </w:rPr>
      </w:pPr>
      <w:r w:rsidRPr="00F51F5C">
        <w:rPr>
          <w:rFonts w:ascii="Arial" w:hAnsi="Arial" w:cs="Arial"/>
          <w:color w:val="404040" w:themeColor="text1" w:themeTint="BF"/>
        </w:rPr>
        <w:t>National Offshore Petroleum Safety and Environmental Management Authority</w:t>
      </w:r>
    </w:p>
    <w:p w:rsidR="007B29D7" w:rsidRDefault="007B29D7" w:rsidP="007B29D7">
      <w:pPr>
        <w:spacing w:after="0"/>
        <w:rPr>
          <w:rFonts w:ascii="Arial" w:hAnsi="Arial" w:cs="Arial"/>
          <w:color w:val="404040" w:themeColor="text1" w:themeTint="BF"/>
        </w:rPr>
      </w:pPr>
      <w:r w:rsidRPr="007D0E8D">
        <w:rPr>
          <w:rFonts w:ascii="Arial" w:hAnsi="Arial" w:cs="Arial"/>
          <w:color w:val="404040" w:themeColor="text1" w:themeTint="BF"/>
        </w:rPr>
        <w:t>Torres Strait Regional Authority</w:t>
      </w:r>
    </w:p>
    <w:p w:rsidR="00C76FEE" w:rsidRPr="00BB2573" w:rsidRDefault="00C76FEE" w:rsidP="00C76FEE">
      <w:pPr>
        <w:spacing w:after="0"/>
        <w:rPr>
          <w:rFonts w:ascii="Arial" w:hAnsi="Arial" w:cs="Arial"/>
          <w:color w:val="404040" w:themeColor="text1" w:themeTint="BF"/>
        </w:rPr>
      </w:pPr>
    </w:p>
    <w:p w:rsidR="00C76FEE" w:rsidRPr="001E3BC8" w:rsidRDefault="007F4E73" w:rsidP="00C76FEE">
      <w:pPr>
        <w:pStyle w:val="Heading4"/>
      </w:pPr>
      <w:r>
        <w:t>State / territory g</w:t>
      </w:r>
      <w:r w:rsidR="00C76FEE" w:rsidRPr="001E3BC8">
        <w:t>overnments</w:t>
      </w:r>
    </w:p>
    <w:p w:rsidR="002B6AD5" w:rsidRPr="007B29D7" w:rsidRDefault="002B6AD5" w:rsidP="00C76FEE">
      <w:pPr>
        <w:spacing w:after="0"/>
        <w:rPr>
          <w:rFonts w:ascii="Arial" w:hAnsi="Arial" w:cs="Arial"/>
          <w:color w:val="404040" w:themeColor="text1" w:themeTint="BF"/>
        </w:rPr>
      </w:pPr>
      <w:r w:rsidRPr="007B29D7">
        <w:rPr>
          <w:rFonts w:ascii="Arial" w:hAnsi="Arial" w:cs="Arial"/>
          <w:color w:val="404040" w:themeColor="text1" w:themeTint="BF"/>
        </w:rPr>
        <w:t>New South Wales Office of Environment and Heritage</w:t>
      </w:r>
    </w:p>
    <w:p w:rsidR="007B29D7" w:rsidRPr="007B29D7" w:rsidRDefault="007B29D7" w:rsidP="00C76FEE">
      <w:pPr>
        <w:spacing w:after="0"/>
        <w:rPr>
          <w:rFonts w:ascii="Arial" w:hAnsi="Arial" w:cs="Arial"/>
          <w:color w:val="404040" w:themeColor="text1" w:themeTint="BF"/>
        </w:rPr>
      </w:pPr>
      <w:r w:rsidRPr="007B29D7">
        <w:rPr>
          <w:rFonts w:ascii="Arial" w:hAnsi="Arial" w:cs="Arial"/>
          <w:color w:val="404040" w:themeColor="text1" w:themeTint="BF"/>
        </w:rPr>
        <w:t xml:space="preserve">Northern Territory Department of </w:t>
      </w:r>
      <w:r w:rsidR="00D62CF1">
        <w:rPr>
          <w:rFonts w:ascii="Arial" w:hAnsi="Arial" w:cs="Arial"/>
          <w:color w:val="404040" w:themeColor="text1" w:themeTint="BF"/>
        </w:rPr>
        <w:t>Environment and Natural Resources</w:t>
      </w:r>
    </w:p>
    <w:p w:rsidR="007B29D7" w:rsidRPr="007B29D7" w:rsidRDefault="007B29D7" w:rsidP="00C76FEE">
      <w:pPr>
        <w:spacing w:after="0"/>
        <w:rPr>
          <w:rFonts w:ascii="Arial" w:hAnsi="Arial" w:cs="Arial"/>
          <w:color w:val="404040" w:themeColor="text1" w:themeTint="BF"/>
        </w:rPr>
      </w:pPr>
      <w:r w:rsidRPr="007B29D7">
        <w:rPr>
          <w:rFonts w:ascii="Arial" w:hAnsi="Arial" w:cs="Arial"/>
          <w:color w:val="404040" w:themeColor="text1" w:themeTint="BF"/>
        </w:rPr>
        <w:t>Queensland Department of Environment and Heritage Protection</w:t>
      </w:r>
    </w:p>
    <w:p w:rsidR="00C76FEE" w:rsidRDefault="002B6AD5" w:rsidP="007B29D7">
      <w:pPr>
        <w:spacing w:after="0"/>
        <w:rPr>
          <w:rFonts w:ascii="Arial" w:hAnsi="Arial" w:cs="Arial"/>
          <w:color w:val="404040" w:themeColor="text1" w:themeTint="BF"/>
        </w:rPr>
      </w:pPr>
      <w:r w:rsidRPr="007B29D7">
        <w:rPr>
          <w:rFonts w:ascii="Arial" w:hAnsi="Arial" w:cs="Arial"/>
          <w:color w:val="404040" w:themeColor="text1" w:themeTint="BF"/>
        </w:rPr>
        <w:t xml:space="preserve">Western Australian </w:t>
      </w:r>
      <w:r w:rsidR="0015443C" w:rsidRPr="007B29D7">
        <w:rPr>
          <w:rFonts w:ascii="Arial" w:hAnsi="Arial" w:cs="Arial"/>
          <w:color w:val="404040" w:themeColor="text1" w:themeTint="BF"/>
        </w:rPr>
        <w:t xml:space="preserve">Department of Parks and Wildlife </w:t>
      </w:r>
    </w:p>
    <w:p w:rsidR="0088497F" w:rsidRDefault="0088497F" w:rsidP="007B29D7">
      <w:pPr>
        <w:spacing w:after="0"/>
        <w:rPr>
          <w:rFonts w:ascii="Arial" w:hAnsi="Arial" w:cs="Arial"/>
          <w:color w:val="404040" w:themeColor="text1" w:themeTint="BF"/>
        </w:rPr>
      </w:pPr>
      <w:r>
        <w:rPr>
          <w:rFonts w:ascii="Arial" w:hAnsi="Arial" w:cs="Arial"/>
          <w:color w:val="404040" w:themeColor="text1" w:themeTint="BF"/>
        </w:rPr>
        <w:t>South Australian Department of Environment, Water and Natural Resources</w:t>
      </w:r>
    </w:p>
    <w:p w:rsidR="000D7DA3" w:rsidRDefault="000D7DA3" w:rsidP="007B29D7">
      <w:pPr>
        <w:spacing w:after="0"/>
        <w:rPr>
          <w:rFonts w:ascii="Arial" w:hAnsi="Arial" w:cs="Arial"/>
          <w:color w:val="404040" w:themeColor="text1" w:themeTint="BF"/>
        </w:rPr>
      </w:pPr>
      <w:r>
        <w:rPr>
          <w:rFonts w:ascii="Arial" w:hAnsi="Arial" w:cs="Arial"/>
          <w:color w:val="404040" w:themeColor="text1" w:themeTint="BF"/>
        </w:rPr>
        <w:t>Victorian Department of Environment, Land, Water and Planning</w:t>
      </w:r>
    </w:p>
    <w:p w:rsidR="000D7DA3" w:rsidRDefault="000D7DA3" w:rsidP="007B29D7">
      <w:pPr>
        <w:spacing w:after="0"/>
        <w:rPr>
          <w:rFonts w:ascii="Arial" w:hAnsi="Arial" w:cs="Arial"/>
          <w:color w:val="404040" w:themeColor="text1" w:themeTint="BF"/>
        </w:rPr>
      </w:pPr>
      <w:r>
        <w:rPr>
          <w:rFonts w:ascii="Arial" w:hAnsi="Arial" w:cs="Arial"/>
          <w:color w:val="404040" w:themeColor="text1" w:themeTint="BF"/>
        </w:rPr>
        <w:t>Tasmanian Department of Primary Industries, Parks, Water and Environment</w:t>
      </w:r>
    </w:p>
    <w:p w:rsidR="007B29D7" w:rsidRDefault="007B29D7" w:rsidP="007B29D7">
      <w:pPr>
        <w:spacing w:after="0"/>
        <w:rPr>
          <w:rFonts w:ascii="Arial" w:hAnsi="Arial" w:cs="Arial"/>
          <w:color w:val="404040" w:themeColor="text1" w:themeTint="BF"/>
        </w:rPr>
      </w:pPr>
    </w:p>
    <w:p w:rsidR="007B29D7" w:rsidRPr="001E3BC8" w:rsidRDefault="007F4E73" w:rsidP="007B29D7">
      <w:pPr>
        <w:pStyle w:val="Heading4"/>
      </w:pPr>
      <w:r>
        <w:t>Academic i</w:t>
      </w:r>
      <w:r w:rsidR="007B29D7">
        <w:t>nstitutions</w:t>
      </w:r>
      <w:r>
        <w:t xml:space="preserve"> and expert c</w:t>
      </w:r>
      <w:r w:rsidR="00C07AC0">
        <w:t>onsultants</w:t>
      </w:r>
    </w:p>
    <w:p w:rsidR="007B29D7" w:rsidRDefault="007B29D7" w:rsidP="007B29D7">
      <w:pPr>
        <w:spacing w:after="0"/>
        <w:rPr>
          <w:rFonts w:ascii="Arial" w:hAnsi="Arial" w:cs="Arial"/>
          <w:color w:val="404040" w:themeColor="text1" w:themeTint="BF"/>
        </w:rPr>
      </w:pPr>
      <w:r>
        <w:rPr>
          <w:rFonts w:ascii="Arial" w:hAnsi="Arial" w:cs="Arial"/>
          <w:color w:val="404040" w:themeColor="text1" w:themeTint="BF"/>
        </w:rPr>
        <w:t>Blue Planet Marine</w:t>
      </w:r>
    </w:p>
    <w:p w:rsidR="009C52B5" w:rsidRDefault="009C52B5" w:rsidP="007B29D7">
      <w:pPr>
        <w:spacing w:after="0"/>
        <w:rPr>
          <w:rFonts w:ascii="Arial" w:hAnsi="Arial" w:cs="Arial"/>
          <w:color w:val="404040" w:themeColor="text1" w:themeTint="BF"/>
        </w:rPr>
      </w:pPr>
      <w:r>
        <w:rPr>
          <w:rFonts w:ascii="Arial" w:hAnsi="Arial" w:cs="Arial"/>
          <w:color w:val="404040" w:themeColor="text1" w:themeTint="BF"/>
        </w:rPr>
        <w:t>Charles Darwin University</w:t>
      </w:r>
    </w:p>
    <w:p w:rsidR="007B29D7" w:rsidRPr="0015443C" w:rsidRDefault="007B29D7" w:rsidP="007B29D7">
      <w:pPr>
        <w:spacing w:after="0"/>
        <w:rPr>
          <w:rFonts w:ascii="Arial" w:hAnsi="Arial" w:cs="Arial"/>
          <w:color w:val="404040" w:themeColor="text1" w:themeTint="BF"/>
        </w:rPr>
      </w:pPr>
      <w:r>
        <w:rPr>
          <w:rFonts w:ascii="Arial" w:hAnsi="Arial" w:cs="Arial"/>
          <w:color w:val="404040" w:themeColor="text1" w:themeTint="BF"/>
        </w:rPr>
        <w:t xml:space="preserve">Griffith </w:t>
      </w:r>
      <w:r w:rsidR="00C07AC0">
        <w:rPr>
          <w:rFonts w:ascii="Arial" w:hAnsi="Arial" w:cs="Arial"/>
          <w:color w:val="404040" w:themeColor="text1" w:themeTint="BF"/>
        </w:rPr>
        <w:t>University</w:t>
      </w:r>
    </w:p>
    <w:p w:rsidR="007B29D7" w:rsidRDefault="007B29D7" w:rsidP="007B29D7">
      <w:pPr>
        <w:spacing w:after="0"/>
        <w:rPr>
          <w:rFonts w:ascii="Arial" w:hAnsi="Arial" w:cs="Arial"/>
          <w:color w:val="404040" w:themeColor="text1" w:themeTint="BF"/>
        </w:rPr>
      </w:pPr>
      <w:r>
        <w:rPr>
          <w:rFonts w:ascii="Arial" w:hAnsi="Arial" w:cs="Arial"/>
          <w:color w:val="404040" w:themeColor="text1" w:themeTint="BF"/>
        </w:rPr>
        <w:t>James Cook University</w:t>
      </w:r>
    </w:p>
    <w:p w:rsidR="009C52B5" w:rsidRDefault="009C52B5" w:rsidP="007B29D7">
      <w:pPr>
        <w:spacing w:after="0"/>
        <w:rPr>
          <w:rFonts w:ascii="Arial" w:hAnsi="Arial" w:cs="Arial"/>
          <w:color w:val="404040" w:themeColor="text1" w:themeTint="BF"/>
        </w:rPr>
      </w:pPr>
      <w:r>
        <w:rPr>
          <w:rFonts w:ascii="Arial" w:hAnsi="Arial" w:cs="Arial"/>
          <w:color w:val="404040" w:themeColor="text1" w:themeTint="BF"/>
        </w:rPr>
        <w:t>Pendoley Environmental</w:t>
      </w:r>
    </w:p>
    <w:p w:rsidR="00C07AC0" w:rsidRDefault="00C07AC0" w:rsidP="007B29D7">
      <w:pPr>
        <w:spacing w:after="0"/>
        <w:rPr>
          <w:rFonts w:ascii="Arial" w:hAnsi="Arial" w:cs="Arial"/>
          <w:color w:val="404040" w:themeColor="text1" w:themeTint="BF"/>
        </w:rPr>
      </w:pPr>
      <w:r>
        <w:rPr>
          <w:rFonts w:ascii="Arial" w:hAnsi="Arial" w:cs="Arial"/>
          <w:color w:val="404040" w:themeColor="text1" w:themeTint="BF"/>
        </w:rPr>
        <w:t>WWF</w:t>
      </w:r>
      <w:r w:rsidR="00DE2BFB">
        <w:rPr>
          <w:rFonts w:ascii="Arial" w:hAnsi="Arial" w:cs="Arial"/>
          <w:color w:val="404040" w:themeColor="text1" w:themeTint="BF"/>
        </w:rPr>
        <w:t xml:space="preserve"> –</w:t>
      </w:r>
      <w:r>
        <w:rPr>
          <w:rFonts w:ascii="Arial" w:hAnsi="Arial" w:cs="Arial"/>
          <w:color w:val="404040" w:themeColor="text1" w:themeTint="BF"/>
        </w:rPr>
        <w:t xml:space="preserve"> Australia</w:t>
      </w:r>
    </w:p>
    <w:p w:rsidR="009C52B5" w:rsidRPr="00AF21AC" w:rsidRDefault="009C52B5" w:rsidP="0088497F">
      <w:pPr>
        <w:spacing w:after="0"/>
      </w:pPr>
    </w:p>
    <w:p w:rsidR="006A7F31" w:rsidRPr="00CA008B" w:rsidRDefault="006A7F31" w:rsidP="006A7F31">
      <w:pPr>
        <w:pStyle w:val="Heading4"/>
      </w:pPr>
      <w:r w:rsidRPr="00CA008B">
        <w:t>In</w:t>
      </w:r>
      <w:r>
        <w:t>digenous groups</w:t>
      </w:r>
    </w:p>
    <w:p w:rsidR="002B6AD5" w:rsidRPr="00343CDA" w:rsidRDefault="002B6AD5" w:rsidP="002B6AD5">
      <w:pPr>
        <w:spacing w:after="0"/>
        <w:rPr>
          <w:rFonts w:ascii="Arial" w:hAnsi="Arial" w:cs="Arial"/>
          <w:color w:val="404040" w:themeColor="text1" w:themeTint="BF"/>
        </w:rPr>
      </w:pPr>
      <w:r w:rsidRPr="00343CDA">
        <w:rPr>
          <w:rFonts w:ascii="Arial" w:hAnsi="Arial" w:cs="Arial"/>
          <w:color w:val="404040" w:themeColor="text1" w:themeTint="BF"/>
        </w:rPr>
        <w:t xml:space="preserve">Consultation occurred where possible across northern Australia. It was limited by budget and time. Consultation occurred via attending </w:t>
      </w:r>
      <w:r>
        <w:rPr>
          <w:rFonts w:ascii="Arial" w:hAnsi="Arial" w:cs="Arial"/>
          <w:color w:val="404040" w:themeColor="text1" w:themeTint="BF"/>
        </w:rPr>
        <w:t>Prescribed Body Corporate (</w:t>
      </w:r>
      <w:r w:rsidRPr="00343CDA">
        <w:rPr>
          <w:rFonts w:ascii="Arial" w:hAnsi="Arial" w:cs="Arial"/>
          <w:color w:val="404040" w:themeColor="text1" w:themeTint="BF"/>
        </w:rPr>
        <w:t>PB</w:t>
      </w:r>
      <w:r>
        <w:rPr>
          <w:rFonts w:ascii="Arial" w:hAnsi="Arial" w:cs="Arial"/>
          <w:color w:val="404040" w:themeColor="text1" w:themeTint="BF"/>
        </w:rPr>
        <w:t xml:space="preserve">C) meetings, </w:t>
      </w:r>
      <w:r w:rsidRPr="00343CDA">
        <w:rPr>
          <w:rFonts w:ascii="Arial" w:hAnsi="Arial" w:cs="Arial"/>
          <w:color w:val="404040" w:themeColor="text1" w:themeTint="BF"/>
        </w:rPr>
        <w:t xml:space="preserve">turtle workshops, and through workshops </w:t>
      </w:r>
      <w:r w:rsidR="0089220E">
        <w:rPr>
          <w:rFonts w:ascii="Arial" w:hAnsi="Arial" w:cs="Arial"/>
          <w:color w:val="404040" w:themeColor="text1" w:themeTint="BF"/>
        </w:rPr>
        <w:t xml:space="preserve">organised by the </w:t>
      </w:r>
      <w:r w:rsidR="00663483">
        <w:rPr>
          <w:rFonts w:ascii="Arial" w:hAnsi="Arial" w:cs="Arial"/>
          <w:color w:val="404040" w:themeColor="text1" w:themeTint="BF"/>
        </w:rPr>
        <w:t>D</w:t>
      </w:r>
      <w:r w:rsidR="0089220E">
        <w:rPr>
          <w:rFonts w:ascii="Arial" w:hAnsi="Arial" w:cs="Arial"/>
          <w:color w:val="404040" w:themeColor="text1" w:themeTint="BF"/>
        </w:rPr>
        <w:t>epartment. A</w:t>
      </w:r>
      <w:r w:rsidRPr="00343CDA">
        <w:rPr>
          <w:rFonts w:ascii="Arial" w:hAnsi="Arial" w:cs="Arial"/>
          <w:color w:val="404040" w:themeColor="text1" w:themeTint="BF"/>
        </w:rPr>
        <w:t>t all of these meetings, rangers employed through the community and community represe</w:t>
      </w:r>
      <w:r>
        <w:rPr>
          <w:rFonts w:ascii="Arial" w:hAnsi="Arial" w:cs="Arial"/>
          <w:color w:val="404040" w:themeColor="text1" w:themeTint="BF"/>
        </w:rPr>
        <w:t>ntatives or elders were present</w:t>
      </w:r>
      <w:r w:rsidRPr="00343CDA">
        <w:rPr>
          <w:rFonts w:ascii="Arial" w:hAnsi="Arial" w:cs="Arial"/>
          <w:color w:val="404040" w:themeColor="text1" w:themeTint="BF"/>
        </w:rPr>
        <w:t xml:space="preserve">. </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6 May 2015 </w:t>
      </w:r>
      <w:r>
        <w:rPr>
          <w:rFonts w:ascii="Arial" w:hAnsi="Arial" w:cs="Arial"/>
          <w:color w:val="404040" w:themeColor="text1" w:themeTint="BF"/>
        </w:rPr>
        <w:t xml:space="preserve">– </w:t>
      </w:r>
      <w:r w:rsidRPr="003D7264">
        <w:rPr>
          <w:rFonts w:ascii="Arial" w:hAnsi="Arial" w:cs="Arial"/>
          <w:color w:val="404040" w:themeColor="text1" w:themeTint="BF"/>
        </w:rPr>
        <w:t>Broome</w:t>
      </w:r>
      <w:r>
        <w:rPr>
          <w:rFonts w:ascii="Arial" w:hAnsi="Arial" w:cs="Arial"/>
          <w:color w:val="404040" w:themeColor="text1" w:themeTint="BF"/>
        </w:rPr>
        <w:t>,</w:t>
      </w:r>
      <w:r w:rsidRPr="003D7264">
        <w:rPr>
          <w:rFonts w:ascii="Arial" w:hAnsi="Arial" w:cs="Arial"/>
          <w:color w:val="404040" w:themeColor="text1" w:themeTint="BF"/>
        </w:rPr>
        <w:t xml:space="preserve"> </w:t>
      </w:r>
      <w:r>
        <w:rPr>
          <w:rFonts w:ascii="Arial" w:hAnsi="Arial" w:cs="Arial"/>
          <w:color w:val="404040" w:themeColor="text1" w:themeTint="BF"/>
        </w:rPr>
        <w:t xml:space="preserve">WA. </w:t>
      </w:r>
      <w:r w:rsidRPr="003D7264">
        <w:rPr>
          <w:rFonts w:ascii="Arial" w:hAnsi="Arial" w:cs="Arial"/>
          <w:color w:val="404040" w:themeColor="text1" w:themeTint="BF"/>
        </w:rPr>
        <w:t xml:space="preserve">Nyangumarta Traditional Owners </w:t>
      </w:r>
      <w:r>
        <w:rPr>
          <w:rFonts w:ascii="Arial" w:hAnsi="Arial" w:cs="Arial"/>
          <w:color w:val="404040" w:themeColor="text1" w:themeTint="BF"/>
        </w:rPr>
        <w:t>PBC Directors’ Meeting</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7 May 2015 </w:t>
      </w:r>
      <w:r w:rsidR="00DE2BFB">
        <w:rPr>
          <w:rFonts w:ascii="Arial" w:hAnsi="Arial" w:cs="Arial"/>
          <w:color w:val="404040" w:themeColor="text1" w:themeTint="BF"/>
        </w:rPr>
        <w:t>–</w:t>
      </w:r>
      <w:r>
        <w:rPr>
          <w:rFonts w:ascii="Arial" w:hAnsi="Arial" w:cs="Arial"/>
          <w:color w:val="404040" w:themeColor="text1" w:themeTint="BF"/>
        </w:rPr>
        <w:t xml:space="preserve"> </w:t>
      </w:r>
      <w:r w:rsidRPr="003D7264">
        <w:rPr>
          <w:rFonts w:ascii="Arial" w:hAnsi="Arial" w:cs="Arial"/>
          <w:color w:val="404040" w:themeColor="text1" w:themeTint="BF"/>
        </w:rPr>
        <w:t xml:space="preserve">Bidyadanga, </w:t>
      </w:r>
      <w:r>
        <w:rPr>
          <w:rFonts w:ascii="Arial" w:hAnsi="Arial" w:cs="Arial"/>
          <w:color w:val="404040" w:themeColor="text1" w:themeTint="BF"/>
        </w:rPr>
        <w:t xml:space="preserve">WA. Workshop with representatives of the </w:t>
      </w:r>
      <w:r w:rsidRPr="003D7264">
        <w:rPr>
          <w:rFonts w:ascii="Arial" w:hAnsi="Arial" w:cs="Arial"/>
          <w:color w:val="404040" w:themeColor="text1" w:themeTint="BF"/>
        </w:rPr>
        <w:t>Karrajari Rangers</w:t>
      </w:r>
      <w:r>
        <w:rPr>
          <w:rFonts w:ascii="Arial" w:hAnsi="Arial" w:cs="Arial"/>
          <w:color w:val="404040" w:themeColor="text1" w:themeTint="BF"/>
        </w:rPr>
        <w:t>.</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27 May 201</w:t>
      </w:r>
      <w:r w:rsidR="00A501F1">
        <w:rPr>
          <w:rFonts w:ascii="Arial" w:hAnsi="Arial" w:cs="Arial"/>
          <w:color w:val="404040" w:themeColor="text1" w:themeTint="BF"/>
        </w:rPr>
        <w:t>5</w:t>
      </w:r>
      <w:r w:rsidRPr="003D7264">
        <w:rPr>
          <w:rFonts w:ascii="Arial" w:hAnsi="Arial" w:cs="Arial"/>
          <w:color w:val="404040" w:themeColor="text1" w:themeTint="BF"/>
        </w:rPr>
        <w:t xml:space="preserve"> </w:t>
      </w:r>
      <w:r>
        <w:rPr>
          <w:rFonts w:ascii="Arial" w:hAnsi="Arial" w:cs="Arial"/>
          <w:color w:val="404040" w:themeColor="text1" w:themeTint="BF"/>
        </w:rPr>
        <w:t>– Cairns, Qld.</w:t>
      </w:r>
      <w:r w:rsidRPr="003D7264">
        <w:rPr>
          <w:rFonts w:ascii="Arial" w:hAnsi="Arial" w:cs="Arial"/>
          <w:color w:val="404040" w:themeColor="text1" w:themeTint="BF"/>
        </w:rPr>
        <w:t xml:space="preserve"> </w:t>
      </w:r>
      <w:r>
        <w:rPr>
          <w:rFonts w:ascii="Arial" w:hAnsi="Arial" w:cs="Arial"/>
          <w:color w:val="404040" w:themeColor="text1" w:themeTint="BF"/>
        </w:rPr>
        <w:t xml:space="preserve">Workshop with </w:t>
      </w:r>
      <w:r w:rsidRPr="003D7264">
        <w:rPr>
          <w:rFonts w:ascii="Arial" w:hAnsi="Arial" w:cs="Arial"/>
          <w:color w:val="404040" w:themeColor="text1" w:themeTint="BF"/>
        </w:rPr>
        <w:t xml:space="preserve">ranger or elder representatives from </w:t>
      </w:r>
      <w:r w:rsidR="00663483">
        <w:rPr>
          <w:rFonts w:ascii="Arial" w:hAnsi="Arial" w:cs="Arial"/>
          <w:color w:val="404040" w:themeColor="text1" w:themeTint="BF"/>
        </w:rPr>
        <w:t>eight</w:t>
      </w:r>
      <w:r w:rsidR="00A6317C">
        <w:rPr>
          <w:rFonts w:ascii="Arial" w:hAnsi="Arial" w:cs="Arial"/>
          <w:color w:val="404040" w:themeColor="text1" w:themeTint="BF"/>
        </w:rPr>
        <w:t> </w:t>
      </w:r>
      <w:r w:rsidRPr="003D7264">
        <w:rPr>
          <w:rFonts w:ascii="Arial" w:hAnsi="Arial" w:cs="Arial"/>
          <w:color w:val="404040" w:themeColor="text1" w:themeTint="BF"/>
        </w:rPr>
        <w:t>communities including</w:t>
      </w:r>
      <w:r>
        <w:rPr>
          <w:rFonts w:ascii="Arial" w:hAnsi="Arial" w:cs="Arial"/>
          <w:color w:val="404040" w:themeColor="text1" w:themeTint="BF"/>
        </w:rPr>
        <w:t>:</w:t>
      </w:r>
      <w:r w:rsidRPr="003D7264">
        <w:rPr>
          <w:rFonts w:ascii="Arial" w:hAnsi="Arial" w:cs="Arial"/>
          <w:color w:val="404040" w:themeColor="text1" w:themeTint="BF"/>
        </w:rPr>
        <w:t xml:space="preserve"> Mapoon (Yupangathi)</w:t>
      </w:r>
      <w:r>
        <w:rPr>
          <w:rFonts w:ascii="Arial" w:hAnsi="Arial" w:cs="Arial"/>
          <w:color w:val="404040" w:themeColor="text1" w:themeTint="BF"/>
        </w:rPr>
        <w:t>;</w:t>
      </w:r>
      <w:r w:rsidRPr="003D7264">
        <w:rPr>
          <w:rFonts w:ascii="Arial" w:hAnsi="Arial" w:cs="Arial"/>
          <w:color w:val="404040" w:themeColor="text1" w:themeTint="BF"/>
        </w:rPr>
        <w:t xml:space="preserve"> Lockhart River</w:t>
      </w:r>
      <w:r>
        <w:rPr>
          <w:rFonts w:ascii="Arial" w:hAnsi="Arial" w:cs="Arial"/>
          <w:color w:val="404040" w:themeColor="text1" w:themeTint="BF"/>
        </w:rPr>
        <w:t>;</w:t>
      </w:r>
      <w:r w:rsidRPr="003D7264">
        <w:rPr>
          <w:rFonts w:ascii="Arial" w:hAnsi="Arial" w:cs="Arial"/>
          <w:color w:val="404040" w:themeColor="text1" w:themeTint="BF"/>
        </w:rPr>
        <w:t xml:space="preserve"> Yuku Baja Miluku</w:t>
      </w:r>
      <w:r>
        <w:rPr>
          <w:rFonts w:ascii="Arial" w:hAnsi="Arial" w:cs="Arial"/>
          <w:color w:val="404040" w:themeColor="text1" w:themeTint="BF"/>
        </w:rPr>
        <w:t>;</w:t>
      </w:r>
      <w:r w:rsidRPr="003D7264">
        <w:rPr>
          <w:rFonts w:ascii="Arial" w:hAnsi="Arial" w:cs="Arial"/>
          <w:color w:val="404040" w:themeColor="text1" w:themeTint="BF"/>
        </w:rPr>
        <w:t xml:space="preserve"> Llama Llama</w:t>
      </w:r>
      <w:r>
        <w:rPr>
          <w:rFonts w:ascii="Arial" w:hAnsi="Arial" w:cs="Arial"/>
          <w:color w:val="404040" w:themeColor="text1" w:themeTint="BF"/>
        </w:rPr>
        <w:t>;</w:t>
      </w:r>
      <w:r w:rsidRPr="003D7264">
        <w:rPr>
          <w:rFonts w:ascii="Arial" w:hAnsi="Arial" w:cs="Arial"/>
          <w:color w:val="404040" w:themeColor="text1" w:themeTint="BF"/>
        </w:rPr>
        <w:t xml:space="preserve"> Wujul Wujul (Jajikalwarra)</w:t>
      </w:r>
      <w:r>
        <w:rPr>
          <w:rFonts w:ascii="Arial" w:hAnsi="Arial" w:cs="Arial"/>
          <w:color w:val="404040" w:themeColor="text1" w:themeTint="BF"/>
        </w:rPr>
        <w:t>;</w:t>
      </w:r>
      <w:r w:rsidRPr="003D7264">
        <w:rPr>
          <w:rFonts w:ascii="Arial" w:hAnsi="Arial" w:cs="Arial"/>
          <w:color w:val="404040" w:themeColor="text1" w:themeTint="BF"/>
        </w:rPr>
        <w:t xml:space="preserve"> Thiidhaar</w:t>
      </w:r>
      <w:r>
        <w:rPr>
          <w:rFonts w:ascii="Arial" w:hAnsi="Arial" w:cs="Arial"/>
          <w:color w:val="404040" w:themeColor="text1" w:themeTint="BF"/>
        </w:rPr>
        <w:t>;</w:t>
      </w:r>
      <w:r w:rsidRPr="003D7264">
        <w:rPr>
          <w:rFonts w:ascii="Arial" w:hAnsi="Arial" w:cs="Arial"/>
          <w:color w:val="404040" w:themeColor="text1" w:themeTint="BF"/>
        </w:rPr>
        <w:t xml:space="preserve"> Apudthama (Gudang)</w:t>
      </w:r>
      <w:r>
        <w:rPr>
          <w:rFonts w:ascii="Arial" w:hAnsi="Arial" w:cs="Arial"/>
          <w:color w:val="404040" w:themeColor="text1" w:themeTint="BF"/>
        </w:rPr>
        <w:t>;</w:t>
      </w:r>
      <w:r w:rsidRPr="003D7264">
        <w:rPr>
          <w:rFonts w:ascii="Arial" w:hAnsi="Arial" w:cs="Arial"/>
          <w:color w:val="404040" w:themeColor="text1" w:themeTint="BF"/>
        </w:rPr>
        <w:t xml:space="preserve"> and Kalan. </w:t>
      </w:r>
    </w:p>
    <w:p w:rsidR="002B6AD5" w:rsidRPr="00A85211"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10</w:t>
      </w:r>
      <w:r>
        <w:rPr>
          <w:rFonts w:ascii="Arial" w:hAnsi="Arial" w:cs="Arial"/>
          <w:color w:val="404040" w:themeColor="text1" w:themeTint="BF"/>
        </w:rPr>
        <w:t>-</w:t>
      </w:r>
      <w:r w:rsidRPr="003D7264">
        <w:rPr>
          <w:rFonts w:ascii="Arial" w:hAnsi="Arial" w:cs="Arial"/>
          <w:color w:val="404040" w:themeColor="text1" w:themeTint="BF"/>
        </w:rPr>
        <w:t xml:space="preserve">12 June 2015 </w:t>
      </w:r>
      <w:r w:rsidR="00DE2BFB">
        <w:rPr>
          <w:rFonts w:ascii="Arial" w:hAnsi="Arial" w:cs="Arial"/>
          <w:color w:val="404040" w:themeColor="text1" w:themeTint="BF"/>
        </w:rPr>
        <w:t>–</w:t>
      </w:r>
      <w:r>
        <w:rPr>
          <w:rFonts w:ascii="Arial" w:hAnsi="Arial" w:cs="Arial"/>
          <w:color w:val="404040" w:themeColor="text1" w:themeTint="BF"/>
        </w:rPr>
        <w:t xml:space="preserve"> Cairns, Qld. </w:t>
      </w:r>
      <w:r w:rsidRPr="003D7264">
        <w:rPr>
          <w:rFonts w:ascii="Arial" w:hAnsi="Arial" w:cs="Arial"/>
          <w:color w:val="404040" w:themeColor="text1" w:themeTint="BF"/>
        </w:rPr>
        <w:t>Sea Turtle F</w:t>
      </w:r>
      <w:r>
        <w:rPr>
          <w:rFonts w:ascii="Arial" w:hAnsi="Arial" w:cs="Arial"/>
          <w:color w:val="404040" w:themeColor="text1" w:themeTint="BF"/>
        </w:rPr>
        <w:t>o</w:t>
      </w:r>
      <w:r w:rsidRPr="003D7264">
        <w:rPr>
          <w:rFonts w:ascii="Arial" w:hAnsi="Arial" w:cs="Arial"/>
          <w:color w:val="404040" w:themeColor="text1" w:themeTint="BF"/>
        </w:rPr>
        <w:t xml:space="preserve">undation Workshop </w:t>
      </w:r>
      <w:r>
        <w:rPr>
          <w:rFonts w:ascii="Arial" w:hAnsi="Arial" w:cs="Arial"/>
          <w:color w:val="404040" w:themeColor="text1" w:themeTint="BF"/>
        </w:rPr>
        <w:t xml:space="preserve">- </w:t>
      </w:r>
      <w:r w:rsidRPr="003D7264">
        <w:rPr>
          <w:rFonts w:ascii="Arial" w:hAnsi="Arial" w:cs="Arial"/>
          <w:color w:val="404040" w:themeColor="text1" w:themeTint="BF"/>
        </w:rPr>
        <w:t>representatives from</w:t>
      </w:r>
      <w:r w:rsidRPr="00A85211">
        <w:rPr>
          <w:rFonts w:ascii="Arial" w:hAnsi="Arial" w:cs="Arial"/>
          <w:color w:val="404040" w:themeColor="text1" w:themeTint="BF"/>
        </w:rPr>
        <w:t>: Dhimmiru (NT)</w:t>
      </w:r>
      <w:r>
        <w:rPr>
          <w:rFonts w:ascii="Arial" w:hAnsi="Arial" w:cs="Arial"/>
          <w:color w:val="404040" w:themeColor="text1" w:themeTint="BF"/>
        </w:rPr>
        <w:t>;</w:t>
      </w:r>
      <w:r w:rsidRPr="00A85211">
        <w:rPr>
          <w:rFonts w:ascii="Arial" w:hAnsi="Arial" w:cs="Arial"/>
          <w:color w:val="404040" w:themeColor="text1" w:themeTint="BF"/>
        </w:rPr>
        <w:t xml:space="preserve"> Crocodile Islands Rangers (NT)</w:t>
      </w:r>
      <w:r>
        <w:rPr>
          <w:rFonts w:ascii="Arial" w:hAnsi="Arial" w:cs="Arial"/>
          <w:color w:val="404040" w:themeColor="text1" w:themeTint="BF"/>
        </w:rPr>
        <w:t>;</w:t>
      </w:r>
      <w:r w:rsidRPr="00A85211">
        <w:rPr>
          <w:rFonts w:ascii="Arial" w:hAnsi="Arial" w:cs="Arial"/>
          <w:color w:val="404040" w:themeColor="text1" w:themeTint="BF"/>
        </w:rPr>
        <w:t xml:space="preserve"> Dawul Wuru Aboriginal Corporation (Qld)</w:t>
      </w:r>
      <w:r>
        <w:rPr>
          <w:rFonts w:ascii="Arial" w:hAnsi="Arial" w:cs="Arial"/>
          <w:color w:val="404040" w:themeColor="text1" w:themeTint="BF"/>
        </w:rPr>
        <w:t>;</w:t>
      </w:r>
      <w:r w:rsidRPr="00A85211">
        <w:rPr>
          <w:rFonts w:ascii="Arial" w:hAnsi="Arial" w:cs="Arial"/>
          <w:color w:val="404040" w:themeColor="text1" w:themeTint="BF"/>
        </w:rPr>
        <w:t xml:space="preserve"> Djunbunji (Mandingalbay Yidinji)</w:t>
      </w:r>
      <w:r>
        <w:rPr>
          <w:rFonts w:ascii="Arial" w:hAnsi="Arial" w:cs="Arial"/>
          <w:color w:val="404040" w:themeColor="text1" w:themeTint="BF"/>
        </w:rPr>
        <w:t>;</w:t>
      </w:r>
      <w:r w:rsidRPr="00A85211">
        <w:rPr>
          <w:rFonts w:ascii="Arial" w:hAnsi="Arial" w:cs="Arial"/>
          <w:color w:val="404040" w:themeColor="text1" w:themeTint="BF"/>
        </w:rPr>
        <w:t xml:space="preserve"> Girringun</w:t>
      </w:r>
      <w:r>
        <w:rPr>
          <w:rFonts w:ascii="Arial" w:hAnsi="Arial" w:cs="Arial"/>
          <w:color w:val="404040" w:themeColor="text1" w:themeTint="BF"/>
        </w:rPr>
        <w:t>;</w:t>
      </w:r>
      <w:r w:rsidRPr="00A85211">
        <w:rPr>
          <w:rFonts w:ascii="Arial" w:hAnsi="Arial" w:cs="Arial"/>
          <w:color w:val="404040" w:themeColor="text1" w:themeTint="BF"/>
        </w:rPr>
        <w:t xml:space="preserve"> Gudjuda Reference Group Aboriginal Corp.</w:t>
      </w:r>
      <w:r>
        <w:rPr>
          <w:rFonts w:ascii="Arial" w:hAnsi="Arial" w:cs="Arial"/>
          <w:color w:val="404040" w:themeColor="text1" w:themeTint="BF"/>
        </w:rPr>
        <w:t>;</w:t>
      </w:r>
      <w:r w:rsidRPr="00A85211">
        <w:rPr>
          <w:rFonts w:ascii="Arial" w:hAnsi="Arial" w:cs="Arial"/>
          <w:color w:val="404040" w:themeColor="text1" w:themeTint="BF"/>
        </w:rPr>
        <w:t xml:space="preserve"> Larrakia Rangers</w:t>
      </w:r>
      <w:r>
        <w:rPr>
          <w:rFonts w:ascii="Arial" w:hAnsi="Arial" w:cs="Arial"/>
          <w:color w:val="404040" w:themeColor="text1" w:themeTint="BF"/>
        </w:rPr>
        <w:t>;</w:t>
      </w:r>
      <w:r w:rsidRPr="00A85211">
        <w:rPr>
          <w:rFonts w:ascii="Arial" w:hAnsi="Arial" w:cs="Arial"/>
          <w:color w:val="404040" w:themeColor="text1" w:themeTint="BF"/>
        </w:rPr>
        <w:t xml:space="preserve"> Wunjunga Progress Association (NQ Dry Tropics)</w:t>
      </w:r>
      <w:r>
        <w:rPr>
          <w:rFonts w:ascii="Arial" w:hAnsi="Arial" w:cs="Arial"/>
          <w:color w:val="404040" w:themeColor="text1" w:themeTint="BF"/>
        </w:rPr>
        <w:t>;</w:t>
      </w:r>
      <w:r w:rsidRPr="00A85211">
        <w:rPr>
          <w:rFonts w:ascii="Arial" w:hAnsi="Arial" w:cs="Arial"/>
          <w:color w:val="404040" w:themeColor="text1" w:themeTint="BF"/>
        </w:rPr>
        <w:t xml:space="preserve"> Yarrabah</w:t>
      </w:r>
      <w:r>
        <w:rPr>
          <w:rFonts w:ascii="Arial" w:hAnsi="Arial" w:cs="Arial"/>
          <w:color w:val="404040" w:themeColor="text1" w:themeTint="BF"/>
        </w:rPr>
        <w:t>;</w:t>
      </w:r>
      <w:r w:rsidRPr="00A85211">
        <w:rPr>
          <w:rFonts w:ascii="Arial" w:hAnsi="Arial" w:cs="Arial"/>
          <w:color w:val="404040" w:themeColor="text1" w:themeTint="BF"/>
        </w:rPr>
        <w:t xml:space="preserve"> Yintjingga/Lama Lama</w:t>
      </w:r>
      <w:r>
        <w:rPr>
          <w:rFonts w:ascii="Arial" w:hAnsi="Arial" w:cs="Arial"/>
          <w:color w:val="404040" w:themeColor="text1" w:themeTint="BF"/>
        </w:rPr>
        <w:t>;</w:t>
      </w:r>
      <w:r w:rsidRPr="00A85211">
        <w:rPr>
          <w:rFonts w:ascii="Arial" w:hAnsi="Arial" w:cs="Arial"/>
          <w:color w:val="404040" w:themeColor="text1" w:themeTint="BF"/>
        </w:rPr>
        <w:t xml:space="preserve"> and Yuku Baja Muliku Landowner </w:t>
      </w:r>
      <w:r>
        <w:rPr>
          <w:rFonts w:ascii="Arial" w:hAnsi="Arial" w:cs="Arial"/>
          <w:color w:val="404040" w:themeColor="text1" w:themeTint="BF"/>
        </w:rPr>
        <w:t>and</w:t>
      </w:r>
      <w:r w:rsidRPr="00A85211">
        <w:rPr>
          <w:rFonts w:ascii="Arial" w:hAnsi="Arial" w:cs="Arial"/>
          <w:color w:val="404040" w:themeColor="text1" w:themeTint="BF"/>
        </w:rPr>
        <w:t xml:space="preserve"> Reserves Ltd</w:t>
      </w:r>
      <w:r>
        <w:rPr>
          <w:rFonts w:ascii="Arial" w:hAnsi="Arial" w:cs="Arial"/>
          <w:color w:val="404040" w:themeColor="text1" w:themeTint="BF"/>
        </w:rPr>
        <w:t>.</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22-23 June </w:t>
      </w:r>
      <w:r w:rsidR="00A501F1" w:rsidRPr="003D7264">
        <w:rPr>
          <w:rFonts w:ascii="Arial" w:hAnsi="Arial" w:cs="Arial"/>
          <w:color w:val="404040" w:themeColor="text1" w:themeTint="BF"/>
        </w:rPr>
        <w:t>201</w:t>
      </w:r>
      <w:r w:rsidR="00A501F1">
        <w:rPr>
          <w:rFonts w:ascii="Arial" w:hAnsi="Arial" w:cs="Arial"/>
          <w:color w:val="404040" w:themeColor="text1" w:themeTint="BF"/>
        </w:rPr>
        <w:t>5</w:t>
      </w:r>
      <w:r w:rsidR="00A501F1" w:rsidRPr="003D7264">
        <w:rPr>
          <w:rFonts w:ascii="Arial" w:hAnsi="Arial" w:cs="Arial"/>
          <w:color w:val="404040" w:themeColor="text1" w:themeTint="BF"/>
        </w:rPr>
        <w:t xml:space="preserve"> </w:t>
      </w:r>
      <w:r>
        <w:rPr>
          <w:rFonts w:ascii="Arial" w:hAnsi="Arial" w:cs="Arial"/>
          <w:color w:val="404040" w:themeColor="text1" w:themeTint="BF"/>
        </w:rPr>
        <w:t xml:space="preserve">– </w:t>
      </w:r>
      <w:r w:rsidRPr="003D7264">
        <w:rPr>
          <w:rFonts w:ascii="Arial" w:hAnsi="Arial" w:cs="Arial"/>
          <w:color w:val="404040" w:themeColor="text1" w:themeTint="BF"/>
        </w:rPr>
        <w:t>Milingimbi</w:t>
      </w:r>
      <w:r>
        <w:rPr>
          <w:rFonts w:ascii="Arial" w:hAnsi="Arial" w:cs="Arial"/>
          <w:color w:val="404040" w:themeColor="text1" w:themeTint="BF"/>
        </w:rPr>
        <w:t>, Crocodile Island, NT. W</w:t>
      </w:r>
      <w:r w:rsidRPr="003D7264">
        <w:rPr>
          <w:rFonts w:ascii="Arial" w:hAnsi="Arial" w:cs="Arial"/>
          <w:color w:val="404040" w:themeColor="text1" w:themeTint="BF"/>
        </w:rPr>
        <w:t xml:space="preserve">orkshop </w:t>
      </w:r>
      <w:r>
        <w:rPr>
          <w:rFonts w:ascii="Arial" w:hAnsi="Arial" w:cs="Arial"/>
          <w:color w:val="404040" w:themeColor="text1" w:themeTint="BF"/>
        </w:rPr>
        <w:t xml:space="preserve">with </w:t>
      </w:r>
      <w:r w:rsidRPr="003D7264">
        <w:rPr>
          <w:rFonts w:ascii="Arial" w:hAnsi="Arial" w:cs="Arial"/>
          <w:color w:val="404040" w:themeColor="text1" w:themeTint="BF"/>
        </w:rPr>
        <w:t>ranger representatives from: Garig Gunak Barlu (Cobourg); Mardbalk (Goulburn Is); Garngi (Croker Is); Marthakal (Elcho Is); and Croc Is (Milingimbi).</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24-25 June </w:t>
      </w:r>
      <w:r w:rsidR="00A501F1" w:rsidRPr="003D7264">
        <w:rPr>
          <w:rFonts w:ascii="Arial" w:hAnsi="Arial" w:cs="Arial"/>
          <w:color w:val="404040" w:themeColor="text1" w:themeTint="BF"/>
        </w:rPr>
        <w:t>201</w:t>
      </w:r>
      <w:r w:rsidR="00A501F1">
        <w:rPr>
          <w:rFonts w:ascii="Arial" w:hAnsi="Arial" w:cs="Arial"/>
          <w:color w:val="404040" w:themeColor="text1" w:themeTint="BF"/>
        </w:rPr>
        <w:t>5</w:t>
      </w:r>
      <w:r w:rsidR="00A501F1" w:rsidRPr="003D7264">
        <w:rPr>
          <w:rFonts w:ascii="Arial" w:hAnsi="Arial" w:cs="Arial"/>
          <w:color w:val="404040" w:themeColor="text1" w:themeTint="BF"/>
        </w:rPr>
        <w:t xml:space="preserve"> </w:t>
      </w:r>
      <w:r w:rsidR="00DE2BFB">
        <w:rPr>
          <w:rFonts w:ascii="Arial" w:hAnsi="Arial" w:cs="Arial"/>
          <w:color w:val="404040" w:themeColor="text1" w:themeTint="BF"/>
        </w:rPr>
        <w:t>–</w:t>
      </w:r>
      <w:r>
        <w:rPr>
          <w:rFonts w:ascii="Arial" w:hAnsi="Arial" w:cs="Arial"/>
          <w:color w:val="404040" w:themeColor="text1" w:themeTint="BF"/>
        </w:rPr>
        <w:t xml:space="preserve"> Groote Eylandt.</w:t>
      </w:r>
      <w:r w:rsidRPr="003D7264">
        <w:rPr>
          <w:rFonts w:ascii="Arial" w:hAnsi="Arial" w:cs="Arial"/>
          <w:color w:val="404040" w:themeColor="text1" w:themeTint="BF"/>
        </w:rPr>
        <w:t xml:space="preserve"> </w:t>
      </w:r>
      <w:r>
        <w:rPr>
          <w:rFonts w:ascii="Arial" w:hAnsi="Arial" w:cs="Arial"/>
          <w:color w:val="404040" w:themeColor="text1" w:themeTint="BF"/>
        </w:rPr>
        <w:t>W</w:t>
      </w:r>
      <w:r w:rsidRPr="003D7264">
        <w:rPr>
          <w:rFonts w:ascii="Arial" w:hAnsi="Arial" w:cs="Arial"/>
          <w:color w:val="404040" w:themeColor="text1" w:themeTint="BF"/>
        </w:rPr>
        <w:t xml:space="preserve">orkshop </w:t>
      </w:r>
      <w:r>
        <w:rPr>
          <w:rFonts w:ascii="Arial" w:hAnsi="Arial" w:cs="Arial"/>
          <w:color w:val="404040" w:themeColor="text1" w:themeTint="BF"/>
        </w:rPr>
        <w:t xml:space="preserve">with </w:t>
      </w:r>
      <w:r w:rsidRPr="003D7264">
        <w:rPr>
          <w:rFonts w:ascii="Arial" w:hAnsi="Arial" w:cs="Arial"/>
          <w:color w:val="404040" w:themeColor="text1" w:themeTint="BF"/>
        </w:rPr>
        <w:t xml:space="preserve">representatives from: Yirralka Rangers </w:t>
      </w:r>
      <w:r>
        <w:rPr>
          <w:rFonts w:ascii="Arial" w:hAnsi="Arial" w:cs="Arial"/>
          <w:color w:val="404040" w:themeColor="text1" w:themeTint="BF"/>
        </w:rPr>
        <w:t>–</w:t>
      </w:r>
      <w:r w:rsidRPr="003D7264">
        <w:rPr>
          <w:rFonts w:ascii="Arial" w:hAnsi="Arial" w:cs="Arial"/>
          <w:color w:val="404040" w:themeColor="text1" w:themeTint="BF"/>
        </w:rPr>
        <w:t xml:space="preserve"> Yirrkala</w:t>
      </w:r>
      <w:r>
        <w:rPr>
          <w:rFonts w:ascii="Arial" w:hAnsi="Arial" w:cs="Arial"/>
          <w:color w:val="404040" w:themeColor="text1" w:themeTint="BF"/>
        </w:rPr>
        <w:t>;</w:t>
      </w:r>
      <w:r w:rsidRPr="003D7264">
        <w:rPr>
          <w:rFonts w:ascii="Arial" w:hAnsi="Arial" w:cs="Arial"/>
          <w:color w:val="404040" w:themeColor="text1" w:themeTint="BF"/>
        </w:rPr>
        <w:t xml:space="preserve"> Dhimurru Rangers – Nhulunbuy</w:t>
      </w:r>
      <w:r>
        <w:rPr>
          <w:rFonts w:ascii="Arial" w:hAnsi="Arial" w:cs="Arial"/>
          <w:color w:val="404040" w:themeColor="text1" w:themeTint="BF"/>
        </w:rPr>
        <w:t>;</w:t>
      </w:r>
      <w:r w:rsidRPr="003D7264">
        <w:rPr>
          <w:rFonts w:ascii="Arial" w:hAnsi="Arial" w:cs="Arial"/>
          <w:color w:val="404040" w:themeColor="text1" w:themeTint="BF"/>
        </w:rPr>
        <w:t xml:space="preserve"> Anindilyakwa Rangers </w:t>
      </w:r>
      <w:r>
        <w:rPr>
          <w:rFonts w:ascii="Arial" w:hAnsi="Arial" w:cs="Arial"/>
          <w:color w:val="404040" w:themeColor="text1" w:themeTint="BF"/>
        </w:rPr>
        <w:t>(</w:t>
      </w:r>
      <w:r w:rsidRPr="003D7264">
        <w:rPr>
          <w:rFonts w:ascii="Arial" w:hAnsi="Arial" w:cs="Arial"/>
          <w:color w:val="404040" w:themeColor="text1" w:themeTint="BF"/>
        </w:rPr>
        <w:t>Groote</w:t>
      </w:r>
      <w:r>
        <w:rPr>
          <w:rFonts w:ascii="Arial" w:hAnsi="Arial" w:cs="Arial"/>
          <w:color w:val="404040" w:themeColor="text1" w:themeTint="BF"/>
        </w:rPr>
        <w:t xml:space="preserve"> Eylandt);</w:t>
      </w:r>
      <w:r w:rsidRPr="003D7264">
        <w:rPr>
          <w:rFonts w:ascii="Arial" w:hAnsi="Arial" w:cs="Arial"/>
          <w:color w:val="404040" w:themeColor="text1" w:themeTint="BF"/>
        </w:rPr>
        <w:t xml:space="preserve"> and Li-anthawirriyarra Sea Rangers </w:t>
      </w:r>
      <w:r>
        <w:rPr>
          <w:rFonts w:ascii="Arial" w:hAnsi="Arial" w:cs="Arial"/>
          <w:color w:val="404040" w:themeColor="text1" w:themeTint="BF"/>
        </w:rPr>
        <w:t>(</w:t>
      </w:r>
      <w:r w:rsidRPr="003D7264">
        <w:rPr>
          <w:rFonts w:ascii="Arial" w:hAnsi="Arial" w:cs="Arial"/>
          <w:color w:val="404040" w:themeColor="text1" w:themeTint="BF"/>
        </w:rPr>
        <w:t>Borroloola</w:t>
      </w:r>
      <w:r>
        <w:rPr>
          <w:rFonts w:ascii="Arial" w:hAnsi="Arial" w:cs="Arial"/>
          <w:color w:val="404040" w:themeColor="text1" w:themeTint="BF"/>
        </w:rPr>
        <w:t>)</w:t>
      </w:r>
      <w:r w:rsidRPr="003D7264">
        <w:rPr>
          <w:rFonts w:ascii="Arial" w:hAnsi="Arial" w:cs="Arial"/>
          <w:color w:val="404040" w:themeColor="text1" w:themeTint="BF"/>
        </w:rPr>
        <w:t xml:space="preserve">. </w:t>
      </w:r>
    </w:p>
    <w:p w:rsidR="002B6AD5" w:rsidRDefault="002B6AD5" w:rsidP="0020727D">
      <w:pPr>
        <w:pStyle w:val="ListParagraph"/>
        <w:numPr>
          <w:ilvl w:val="0"/>
          <w:numId w:val="18"/>
        </w:numPr>
        <w:spacing w:after="0"/>
        <w:rPr>
          <w:rFonts w:ascii="Arial" w:hAnsi="Arial" w:cs="Arial"/>
          <w:color w:val="404040" w:themeColor="text1" w:themeTint="BF"/>
        </w:rPr>
      </w:pPr>
      <w:r w:rsidRPr="002B6AD5">
        <w:rPr>
          <w:rFonts w:ascii="Arial" w:hAnsi="Arial" w:cs="Arial"/>
          <w:color w:val="404040" w:themeColor="text1" w:themeTint="BF"/>
        </w:rPr>
        <w:t xml:space="preserve">11 August 2015 – Broome, WA. Workshop with representatives from: Yawuru; Dambimangari; Wunambal Gaambera (Uunguu); Bardi Jawi; Nyul Nyul; and the Kimberley Land Council. </w:t>
      </w:r>
    </w:p>
    <w:p w:rsidR="00EA61D7" w:rsidRDefault="002B6AD5" w:rsidP="0020727D">
      <w:pPr>
        <w:pStyle w:val="ListParagraph"/>
        <w:numPr>
          <w:ilvl w:val="0"/>
          <w:numId w:val="18"/>
        </w:numPr>
        <w:spacing w:after="0"/>
        <w:rPr>
          <w:rFonts w:ascii="Arial" w:hAnsi="Arial" w:cs="Arial"/>
          <w:color w:val="404040" w:themeColor="text1" w:themeTint="BF"/>
        </w:rPr>
      </w:pPr>
      <w:r w:rsidRPr="002B6AD5">
        <w:rPr>
          <w:rFonts w:ascii="Arial" w:hAnsi="Arial" w:cs="Arial"/>
          <w:color w:val="404040" w:themeColor="text1" w:themeTint="BF"/>
        </w:rPr>
        <w:t xml:space="preserve">Indigenous Reef Advisory Committee Meeting 30 September-1 October </w:t>
      </w:r>
      <w:r w:rsidR="00A501F1" w:rsidRPr="002B6AD5">
        <w:rPr>
          <w:rFonts w:ascii="Arial" w:hAnsi="Arial" w:cs="Arial"/>
          <w:color w:val="404040" w:themeColor="text1" w:themeTint="BF"/>
        </w:rPr>
        <w:t>201</w:t>
      </w:r>
      <w:r w:rsidR="00A501F1">
        <w:rPr>
          <w:rFonts w:ascii="Arial" w:hAnsi="Arial" w:cs="Arial"/>
          <w:color w:val="404040" w:themeColor="text1" w:themeTint="BF"/>
        </w:rPr>
        <w:t>5</w:t>
      </w:r>
      <w:r w:rsidRPr="002B6AD5">
        <w:rPr>
          <w:rFonts w:ascii="Arial" w:hAnsi="Arial" w:cs="Arial"/>
          <w:color w:val="404040" w:themeColor="text1" w:themeTint="BF"/>
        </w:rPr>
        <w:t>. Representatives were from: Nywaigi; Yirrganydji; Lama Lama; Woppaburra; Dharumbal; Wulgurukaba; and the Gidarjil Aboriginal Corporation</w:t>
      </w:r>
      <w:r w:rsidR="00EA61D7">
        <w:rPr>
          <w:rFonts w:ascii="Arial" w:hAnsi="Arial" w:cs="Arial"/>
          <w:color w:val="404040" w:themeColor="text1" w:themeTint="BF"/>
        </w:rPr>
        <w:t>.</w:t>
      </w:r>
    </w:p>
    <w:p w:rsidR="006E366E" w:rsidRDefault="006E366E" w:rsidP="003419AF">
      <w:pPr>
        <w:pStyle w:val="ListParagraph"/>
        <w:spacing w:after="0"/>
        <w:ind w:left="720"/>
        <w:rPr>
          <w:rFonts w:ascii="Arial" w:hAnsi="Arial" w:cs="Arial"/>
          <w:color w:val="404040" w:themeColor="text1" w:themeTint="BF"/>
        </w:rPr>
      </w:pPr>
    </w:p>
    <w:p w:rsidR="006E366E" w:rsidRDefault="006E366E" w:rsidP="003419AF">
      <w:pPr>
        <w:pStyle w:val="ListParagraph"/>
        <w:spacing w:after="0"/>
        <w:ind w:left="720"/>
        <w:rPr>
          <w:rFonts w:ascii="Arial" w:hAnsi="Arial" w:cs="Arial"/>
          <w:color w:val="404040" w:themeColor="text1" w:themeTint="BF"/>
        </w:rPr>
      </w:pPr>
    </w:p>
    <w:p w:rsidR="006E366E" w:rsidRDefault="006E366E" w:rsidP="003419AF">
      <w:pPr>
        <w:pStyle w:val="ListParagraph"/>
        <w:spacing w:after="0"/>
        <w:ind w:left="720"/>
        <w:rPr>
          <w:rFonts w:ascii="Arial" w:hAnsi="Arial" w:cs="Arial"/>
          <w:color w:val="404040" w:themeColor="text1" w:themeTint="BF"/>
        </w:rPr>
      </w:pPr>
    </w:p>
    <w:p w:rsidR="006E366E" w:rsidRDefault="006E366E" w:rsidP="003419AF">
      <w:pPr>
        <w:pStyle w:val="ListParagraph"/>
        <w:spacing w:after="0"/>
        <w:ind w:left="720"/>
        <w:rPr>
          <w:rFonts w:ascii="Arial" w:hAnsi="Arial" w:cs="Arial"/>
          <w:color w:val="404040" w:themeColor="text1" w:themeTint="BF"/>
        </w:rPr>
      </w:pPr>
    </w:p>
    <w:p w:rsidR="006E366E" w:rsidRPr="003419AF" w:rsidRDefault="006E366E" w:rsidP="003419AF">
      <w:pPr>
        <w:pStyle w:val="ListParagraph"/>
        <w:spacing w:after="0"/>
        <w:ind w:left="720"/>
        <w:rPr>
          <w:rFonts w:ascii="Arial" w:hAnsi="Arial" w:cs="Arial"/>
          <w:color w:val="404040" w:themeColor="text1" w:themeTint="BF"/>
        </w:rPr>
      </w:pPr>
    </w:p>
    <w:p w:rsidR="003419AF" w:rsidRDefault="003419AF" w:rsidP="0087021F">
      <w:pPr>
        <w:pStyle w:val="Heading1"/>
      </w:pPr>
      <w:r>
        <w:br w:type="page"/>
      </w:r>
    </w:p>
    <w:p w:rsidR="0087021F" w:rsidRDefault="0087021F" w:rsidP="0087021F">
      <w:pPr>
        <w:pStyle w:val="Heading1"/>
      </w:pPr>
      <w:bookmarkStart w:id="147" w:name="_Toc483903995"/>
      <w:r>
        <w:t xml:space="preserve">Appendix B – </w:t>
      </w:r>
      <w:r w:rsidR="008F71AE">
        <w:t>Individual stock risk matrices</w:t>
      </w:r>
      <w:bookmarkEnd w:id="147"/>
    </w:p>
    <w:p w:rsidR="00157796" w:rsidRDefault="00157796" w:rsidP="00EA61D7">
      <w:pPr>
        <w:rPr>
          <w:rFonts w:ascii="Arial" w:hAnsi="Arial" w:cs="Arial"/>
        </w:rPr>
        <w:sectPr w:rsidR="00157796" w:rsidSect="00440848">
          <w:pgSz w:w="11906" w:h="16838"/>
          <w:pgMar w:top="1418" w:right="1276" w:bottom="567" w:left="1418" w:header="425" w:footer="425" w:gutter="0"/>
          <w:cols w:space="708"/>
          <w:docGrid w:linePitch="360"/>
        </w:sectPr>
      </w:pPr>
    </w:p>
    <w:p w:rsidR="00157796" w:rsidRDefault="003419AF" w:rsidP="00EA61D7">
      <w:pPr>
        <w:rPr>
          <w:rFonts w:ascii="Arial" w:hAnsi="Arial" w:cs="Arial"/>
        </w:rPr>
      </w:pPr>
      <w:r w:rsidRPr="00157796">
        <w:rPr>
          <w:rFonts w:ascii="Arial" w:hAnsi="Arial" w:cs="Arial"/>
        </w:rPr>
        <w:t xml:space="preserve">The following risk matrices </w:t>
      </w:r>
      <w:r w:rsidR="003D3D94">
        <w:rPr>
          <w:rFonts w:ascii="Arial" w:hAnsi="Arial" w:cs="Arial"/>
        </w:rPr>
        <w:t>illustrate t</w:t>
      </w:r>
      <w:r w:rsidR="00157796" w:rsidRPr="00157796">
        <w:rPr>
          <w:rFonts w:ascii="Arial" w:hAnsi="Arial" w:cs="Arial"/>
        </w:rPr>
        <w:t xml:space="preserve">he outcome of the threat </w:t>
      </w:r>
      <w:r w:rsidR="003D3D94">
        <w:rPr>
          <w:rFonts w:ascii="Arial" w:hAnsi="Arial" w:cs="Arial"/>
        </w:rPr>
        <w:t>risk assessment</w:t>
      </w:r>
      <w:r w:rsidR="00157796" w:rsidRPr="00157796">
        <w:rPr>
          <w:rFonts w:ascii="Arial" w:hAnsi="Arial" w:cs="Arial"/>
        </w:rPr>
        <w:t xml:space="preserve"> process undertaken for each stock as described in Section 4.4. </w:t>
      </w:r>
    </w:p>
    <w:p w:rsidR="00EA61D7" w:rsidRPr="00157796" w:rsidRDefault="00157796" w:rsidP="00EA61D7">
      <w:pPr>
        <w:rPr>
          <w:rFonts w:ascii="Arial" w:hAnsi="Arial" w:cs="Arial"/>
        </w:rPr>
      </w:pPr>
      <w:r w:rsidRPr="00157796">
        <w:rPr>
          <w:rFonts w:ascii="Arial" w:hAnsi="Arial" w:cs="Arial"/>
        </w:rPr>
        <w:t xml:space="preserve">Each threat was ascribed a likelihood of occurrence and </w:t>
      </w:r>
      <w:r w:rsidR="003D3D94">
        <w:rPr>
          <w:rFonts w:ascii="Arial" w:hAnsi="Arial" w:cs="Arial"/>
        </w:rPr>
        <w:t xml:space="preserve">the </w:t>
      </w:r>
      <w:r w:rsidRPr="00157796">
        <w:rPr>
          <w:rFonts w:ascii="Arial" w:hAnsi="Arial" w:cs="Arial"/>
        </w:rPr>
        <w:t xml:space="preserve">resulting consequence </w:t>
      </w:r>
      <w:r w:rsidR="003D3D94">
        <w:rPr>
          <w:rFonts w:ascii="Arial" w:hAnsi="Arial" w:cs="Arial"/>
        </w:rPr>
        <w:t xml:space="preserve">of the threat for the stock </w:t>
      </w:r>
      <w:r w:rsidRPr="00157796">
        <w:rPr>
          <w:rFonts w:ascii="Arial" w:hAnsi="Arial" w:cs="Arial"/>
        </w:rPr>
        <w:t xml:space="preserve">taking into account existing management. Where relevant, the most critical </w:t>
      </w:r>
      <w:r w:rsidR="003D3D94">
        <w:rPr>
          <w:rFonts w:ascii="Arial" w:hAnsi="Arial" w:cs="Arial"/>
        </w:rPr>
        <w:t>aspect</w:t>
      </w:r>
      <w:r w:rsidRPr="00157796">
        <w:rPr>
          <w:rFonts w:ascii="Arial" w:hAnsi="Arial" w:cs="Arial"/>
        </w:rPr>
        <w:t xml:space="preserve"> of the threat is provided in brackets ( ) after the threat to provide clarity. Where multiple elements of the threatening process have been considered (i.e. different fisheries within fisheries bycatch) and different risk ratings have been found</w:t>
      </w:r>
      <w:r w:rsidR="003D3D94">
        <w:rPr>
          <w:rFonts w:ascii="Arial" w:hAnsi="Arial" w:cs="Arial"/>
        </w:rPr>
        <w:t>,</w:t>
      </w:r>
      <w:r w:rsidRPr="00157796">
        <w:rPr>
          <w:rFonts w:ascii="Arial" w:hAnsi="Arial" w:cs="Arial"/>
        </w:rPr>
        <w:t xml:space="preserve"> the threat is presented multiple times on the risk matrices. </w:t>
      </w:r>
    </w:p>
    <w:p w:rsidR="00157796" w:rsidRDefault="00157796" w:rsidP="00EA61D7">
      <w:pPr>
        <w:sectPr w:rsidR="00157796" w:rsidSect="00157796">
          <w:type w:val="continuous"/>
          <w:pgSz w:w="11906" w:h="16838"/>
          <w:pgMar w:top="1418" w:right="1276" w:bottom="567" w:left="1418" w:header="425" w:footer="425" w:gutter="0"/>
          <w:cols w:num="2" w:space="708"/>
          <w:titlePg/>
          <w:docGrid w:linePitch="360"/>
        </w:sectPr>
      </w:pPr>
    </w:p>
    <w:p w:rsidR="00EA61D7" w:rsidRDefault="00EA61D7" w:rsidP="00EA61D7">
      <w:pPr>
        <w:sectPr w:rsidR="00EA61D7" w:rsidSect="00157796">
          <w:type w:val="continuous"/>
          <w:pgSz w:w="11906" w:h="16838"/>
          <w:pgMar w:top="1418" w:right="1276" w:bottom="567" w:left="1418" w:header="425" w:footer="425" w:gutter="0"/>
          <w:cols w:space="708"/>
          <w:titlePg/>
          <w:docGrid w:linePitch="360"/>
        </w:sectPr>
      </w:pPr>
    </w:p>
    <w:p w:rsidR="00697ADF" w:rsidRPr="003B4AD0" w:rsidRDefault="00246E7F" w:rsidP="002F5362">
      <w:pPr>
        <w:rPr>
          <w:b/>
          <w:sz w:val="28"/>
          <w:szCs w:val="28"/>
          <w:lang w:eastAsia="ja-JP"/>
        </w:rPr>
      </w:pPr>
      <w:r>
        <w:rPr>
          <w:b/>
          <w:sz w:val="28"/>
          <w:szCs w:val="28"/>
          <w:lang w:eastAsia="ja-JP"/>
        </w:rPr>
        <w:t>Green Turtle, S</w:t>
      </w:r>
      <w:r w:rsidR="00697ADF" w:rsidRPr="00D448E7">
        <w:rPr>
          <w:b/>
          <w:sz w:val="28"/>
          <w:szCs w:val="28"/>
          <w:lang w:eastAsia="ja-JP"/>
        </w:rPr>
        <w:t>outhern Great Barrier Reef (</w:t>
      </w:r>
      <w:r>
        <w:rPr>
          <w:b/>
          <w:sz w:val="28"/>
          <w:szCs w:val="28"/>
          <w:lang w:eastAsia="ja-JP"/>
        </w:rPr>
        <w:t>G-sGBR) S</w:t>
      </w:r>
      <w:r w:rsidR="00697ADF" w:rsidRPr="00D448E7">
        <w:rPr>
          <w:b/>
          <w:sz w:val="28"/>
          <w:szCs w:val="28"/>
          <w:lang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92"/>
        <w:gridCol w:w="3969"/>
        <w:gridCol w:w="2977"/>
        <w:gridCol w:w="1585"/>
        <w:gridCol w:w="1559"/>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B105A9" w:rsidRDefault="00440848" w:rsidP="00B15DB2">
            <w:pPr>
              <w:pStyle w:val="BPMGuide-tableblueheading"/>
            </w:pPr>
            <w:r>
              <w:t>Likelihood</w:t>
            </w:r>
            <w:r w:rsidR="00697ADF" w:rsidRPr="00B105A9">
              <w:t xml:space="preserve"> of occurrence</w:t>
            </w:r>
          </w:p>
        </w:tc>
        <w:tc>
          <w:tcPr>
            <w:tcW w:w="12782" w:type="dxa"/>
            <w:gridSpan w:val="5"/>
            <w:shd w:val="clear" w:color="auto" w:fill="F3F3F3"/>
            <w:tcMar>
              <w:top w:w="113" w:type="dxa"/>
              <w:left w:w="113" w:type="dxa"/>
              <w:bottom w:w="113" w:type="dxa"/>
              <w:right w:w="113" w:type="dxa"/>
            </w:tcMar>
          </w:tcPr>
          <w:p w:rsidR="00697ADF" w:rsidRPr="00B105A9" w:rsidRDefault="00697ADF" w:rsidP="00697ADF">
            <w:pPr>
              <w:pStyle w:val="BPMGuide-tableblueheading"/>
            </w:pPr>
            <w:r w:rsidRPr="00B105A9">
              <w:t>Consequences</w:t>
            </w:r>
          </w:p>
        </w:tc>
      </w:tr>
      <w:tr w:rsidR="00697ADF" w:rsidRPr="00CC3203" w:rsidTr="00440848">
        <w:trPr>
          <w:trHeight w:val="60"/>
        </w:trPr>
        <w:tc>
          <w:tcPr>
            <w:tcW w:w="1444" w:type="dxa"/>
            <w:vMerge/>
            <w:shd w:val="clear" w:color="auto" w:fill="F3F3F3"/>
          </w:tcPr>
          <w:p w:rsidR="00697ADF" w:rsidRPr="00B105A9" w:rsidRDefault="00697ADF" w:rsidP="00697ADF">
            <w:pPr>
              <w:pStyle w:val="BPMGuide-tableblackheading"/>
            </w:pPr>
          </w:p>
        </w:tc>
        <w:tc>
          <w:tcPr>
            <w:tcW w:w="2692"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Minor</w:t>
            </w:r>
          </w:p>
        </w:tc>
        <w:tc>
          <w:tcPr>
            <w:tcW w:w="297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Moderate</w:t>
            </w:r>
          </w:p>
        </w:tc>
        <w:tc>
          <w:tcPr>
            <w:tcW w:w="15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Catastrophic</w:t>
            </w:r>
          </w:p>
        </w:tc>
      </w:tr>
      <w:tr w:rsidR="00697ADF" w:rsidRPr="00CC3203" w:rsidTr="00440848">
        <w:trPr>
          <w:trHeight w:val="47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sidRPr="00BC6B01">
              <w:rPr>
                <w:lang w:val="en-GB" w:eastAsia="ja-JP"/>
              </w:rPr>
              <w:t>Almost Certain</w:t>
            </w:r>
          </w:p>
        </w:tc>
        <w:tc>
          <w:tcPr>
            <w:tcW w:w="2692"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rsidR="00697ADF" w:rsidRPr="004B0DAF" w:rsidRDefault="000D4A80"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d</w:t>
            </w:r>
            <w:r w:rsidRPr="004B0DAF">
              <w:rPr>
                <w:color w:val="404040" w:themeColor="text1" w:themeTint="BF"/>
              </w:rPr>
              <w:t>redging</w:t>
            </w:r>
            <w:r>
              <w:rPr>
                <w:color w:val="404040" w:themeColor="text1" w:themeTint="BF"/>
              </w:rPr>
              <w:t>/</w:t>
            </w:r>
            <w:r w:rsidR="00697ADF" w:rsidRPr="004B0DAF">
              <w:rPr>
                <w:color w:val="404040" w:themeColor="text1" w:themeTint="BF"/>
              </w:rPr>
              <w:t>trawling</w:t>
            </w:r>
          </w:p>
          <w:p w:rsidR="00697ADF" w:rsidRPr="004B0DAF" w:rsidRDefault="000D4A80"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w:t>
            </w:r>
            <w:r w:rsidR="00697ADF">
              <w:rPr>
                <w:color w:val="404040" w:themeColor="text1" w:themeTint="BF"/>
              </w:rPr>
              <w:t>nfrastructure/</w:t>
            </w:r>
            <w:r w:rsidR="00697ADF"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Vessel disturbance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 (</w:t>
            </w:r>
            <w:r w:rsidR="003B2088">
              <w:rPr>
                <w:color w:val="404040" w:themeColor="text1" w:themeTint="BF"/>
              </w:rPr>
              <w:t>meat</w:t>
            </w:r>
            <w:r w:rsidR="00F26929">
              <w:rPr>
                <w:color w:val="404040" w:themeColor="text1" w:themeTint="BF"/>
              </w:rPr>
              <w: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7"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b/>
                <w:color w:val="404040" w:themeColor="text1" w:themeTint="BF"/>
              </w:rPr>
            </w:pPr>
          </w:p>
        </w:tc>
        <w:tc>
          <w:tcPr>
            <w:tcW w:w="1585"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sidRPr="00BC6B01">
              <w:rPr>
                <w:lang w:val="en-GB" w:eastAsia="ja-JP"/>
              </w:rPr>
              <w:t>Likely</w:t>
            </w:r>
          </w:p>
        </w:tc>
        <w:tc>
          <w:tcPr>
            <w:tcW w:w="2692" w:type="dxa"/>
            <w:tcBorders>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w:t>
            </w:r>
            <w:r>
              <w:rPr>
                <w:color w:val="404040" w:themeColor="text1" w:themeTint="BF"/>
              </w:rPr>
              <w:t>ecreational activities (tourism</w:t>
            </w:r>
            <w:r w:rsidRPr="004B0DAF">
              <w:rPr>
                <w:color w:val="404040" w:themeColor="text1" w:themeTint="BF"/>
              </w:rPr>
              <w: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 (fox)</w:t>
            </w:r>
          </w:p>
          <w:p w:rsidR="00697ADF" w:rsidRPr="004B0DAF" w:rsidRDefault="00697ADF" w:rsidP="00697ADF">
            <w:pPr>
              <w:pStyle w:val="BPMGuide-tablebulletedlist"/>
              <w:numPr>
                <w:ilvl w:val="0"/>
                <w:numId w:val="0"/>
              </w:numPr>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(pot</w:t>
            </w:r>
            <w:r w:rsidR="00C81468">
              <w:rPr>
                <w:color w:val="404040" w:themeColor="text1" w:themeTint="BF"/>
              </w:rPr>
              <w:t xml:space="preserve">, </w:t>
            </w:r>
            <w:r w:rsidRPr="004B0DAF">
              <w:rPr>
                <w:color w:val="404040" w:themeColor="text1" w:themeTint="BF"/>
              </w:rPr>
              <w:t>net</w:t>
            </w:r>
            <w:r w:rsidR="00C81468">
              <w:rPr>
                <w:color w:val="404040" w:themeColor="text1" w:themeTint="BF"/>
              </w:rPr>
              <w:t xml:space="preserve"> and </w:t>
            </w:r>
            <w:r w:rsidR="00C81468" w:rsidRPr="004B0DAF">
              <w:rPr>
                <w:color w:val="404040" w:themeColor="text1" w:themeTint="BF"/>
              </w:rPr>
              <w:t>shark control programs</w:t>
            </w:r>
            <w:r w:rsidRPr="004B0DAF">
              <w:rPr>
                <w:color w:val="404040" w:themeColor="text1" w:themeTint="BF"/>
              </w:rPr>
              <w:t>)</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w:t>
            </w:r>
          </w:p>
        </w:tc>
        <w:tc>
          <w:tcPr>
            <w:tcW w:w="2977"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(flood pulse event)</w:t>
            </w:r>
          </w:p>
        </w:tc>
        <w:tc>
          <w:tcPr>
            <w:tcW w:w="1585"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Pr>
                <w:lang w:val="en-GB" w:eastAsia="ja-JP"/>
              </w:rPr>
              <w:t>Possible</w:t>
            </w:r>
          </w:p>
        </w:tc>
        <w:tc>
          <w:tcPr>
            <w:tcW w:w="2692"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1B70D3" w:rsidRDefault="00697ADF" w:rsidP="00E12771">
            <w:pPr>
              <w:pStyle w:val="BPMGuide-tablebulletedlist"/>
              <w:ind w:left="276" w:hanging="276"/>
              <w:rPr>
                <w:color w:val="404040" w:themeColor="text1" w:themeTint="BF"/>
                <w:lang w:val="en-US" w:eastAsia="ja-JP"/>
              </w:rPr>
            </w:pPr>
            <w:r w:rsidRPr="004B0DAF">
              <w:rPr>
                <w:color w:val="404040" w:themeColor="text1" w:themeTint="BF"/>
              </w:rPr>
              <w:t>International take –</w:t>
            </w:r>
            <w:r w:rsidR="00D33FE2">
              <w:rPr>
                <w:color w:val="404040" w:themeColor="text1" w:themeTint="BF"/>
              </w:rPr>
              <w:t xml:space="preserve"> </w:t>
            </w:r>
            <w:r w:rsidR="00373C6F">
              <w:rPr>
                <w:color w:val="404040" w:themeColor="text1" w:themeTint="BF"/>
              </w:rPr>
              <w:t xml:space="preserve">within </w:t>
            </w:r>
            <w:r w:rsidRPr="004B0DAF">
              <w:rPr>
                <w:color w:val="404040" w:themeColor="text1" w:themeTint="BF"/>
              </w:rPr>
              <w:t>Australia’s jurisdiction</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Fisheries bycatch – domestic (trawl and longline)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8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559"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sidRPr="00BC6B01">
              <w:rPr>
                <w:lang w:val="en-GB" w:eastAsia="ja-JP"/>
              </w:rPr>
              <w:t>Unlikely</w:t>
            </w:r>
          </w:p>
        </w:tc>
        <w:tc>
          <w:tcPr>
            <w:tcW w:w="2692"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Noise interference – acute</w:t>
            </w:r>
          </w:p>
        </w:tc>
        <w:tc>
          <w:tcPr>
            <w:tcW w:w="3969"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113" w:hanging="113"/>
              <w:rPr>
                <w:color w:val="404040" w:themeColor="text1" w:themeTint="BF"/>
              </w:rPr>
            </w:pPr>
          </w:p>
        </w:tc>
        <w:tc>
          <w:tcPr>
            <w:tcW w:w="158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559"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Pr>
                <w:lang w:val="en-GB" w:eastAsia="ja-JP"/>
              </w:rPr>
              <w:t>U</w:t>
            </w:r>
            <w:r w:rsidRPr="003C3A17">
              <w:rPr>
                <w:lang w:val="en-GB" w:eastAsia="ja-JP"/>
              </w:rPr>
              <w:t>nknown</w:t>
            </w:r>
          </w:p>
        </w:tc>
        <w:tc>
          <w:tcPr>
            <w:tcW w:w="2692" w:type="dxa"/>
            <w:shd w:val="clear" w:color="auto" w:fill="92D050"/>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c>
          <w:tcPr>
            <w:tcW w:w="3969"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AE3781" w:rsidRDefault="00697ADF" w:rsidP="00697ADF">
            <w:pPr>
              <w:pStyle w:val="BPMGuide-tablebodytext"/>
              <w:rPr>
                <w:color w:val="auto"/>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3D3D94" w:rsidRDefault="000004FC" w:rsidP="00697ADF">
            <w:pPr>
              <w:pStyle w:val="BPMGuide-tablebulletedlist"/>
              <w:ind w:left="276" w:hanging="276"/>
              <w:rPr>
                <w:color w:val="404040" w:themeColor="text1" w:themeTint="BF"/>
              </w:rPr>
            </w:pPr>
            <w:r w:rsidRPr="003D3D94">
              <w:rPr>
                <w:color w:val="404040" w:themeColor="text1" w:themeTint="BF"/>
              </w:rPr>
              <w:t>Diseases and pathogens</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158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AE3781" w:rsidRDefault="00697ADF" w:rsidP="00697ADF">
            <w:pPr>
              <w:pStyle w:val="BPMGuide-tablebodytext"/>
              <w:rPr>
                <w:color w:val="auto"/>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rPr>
            </w:pPr>
          </w:p>
        </w:tc>
      </w:tr>
    </w:tbl>
    <w:p w:rsidR="00AE2EC1" w:rsidRDefault="00AE2EC1" w:rsidP="002F5362">
      <w:pPr>
        <w:spacing w:after="0"/>
        <w:rPr>
          <w:b/>
          <w:sz w:val="28"/>
          <w:szCs w:val="28"/>
          <w:lang w:val="en-US" w:eastAsia="ja-JP"/>
        </w:rPr>
      </w:pPr>
      <w:r>
        <w:rPr>
          <w:b/>
          <w:sz w:val="28"/>
          <w:szCs w:val="28"/>
          <w:lang w:val="en-US" w:eastAsia="ja-JP"/>
        </w:rPr>
        <w:br w:type="page"/>
      </w:r>
    </w:p>
    <w:p w:rsidR="00697ADF" w:rsidRPr="003B4AD0" w:rsidRDefault="00246E7F" w:rsidP="002F5362">
      <w:pPr>
        <w:spacing w:after="0"/>
        <w:rPr>
          <w:b/>
          <w:sz w:val="28"/>
          <w:szCs w:val="28"/>
          <w:lang w:val="en-US" w:eastAsia="ja-JP"/>
        </w:rPr>
      </w:pPr>
      <w:r>
        <w:rPr>
          <w:b/>
          <w:sz w:val="28"/>
          <w:szCs w:val="28"/>
          <w:lang w:val="en-US" w:eastAsia="ja-JP"/>
        </w:rPr>
        <w:t>Green T</w:t>
      </w:r>
      <w:r w:rsidR="00697ADF" w:rsidRPr="00D448E7">
        <w:rPr>
          <w:b/>
          <w:sz w:val="28"/>
          <w:szCs w:val="28"/>
          <w:lang w:val="en-US" w:eastAsia="ja-JP"/>
        </w:rPr>
        <w:t>urtle, Cor</w:t>
      </w:r>
      <w:r>
        <w:rPr>
          <w:b/>
          <w:sz w:val="28"/>
          <w:szCs w:val="28"/>
          <w:lang w:val="en-US" w:eastAsia="ja-JP"/>
        </w:rPr>
        <w:t>al Sea (G-CS) S</w:t>
      </w:r>
      <w:r w:rsidR="00697ADF" w:rsidRPr="00D448E7">
        <w:rPr>
          <w:b/>
          <w:sz w:val="28"/>
          <w:szCs w:val="28"/>
          <w:lang w:val="en-US" w:eastAsia="ja-JP"/>
        </w:rPr>
        <w:t>tock</w:t>
      </w:r>
    </w:p>
    <w:tbl>
      <w:tblPr>
        <w:tblW w:w="0" w:type="auto"/>
        <w:tblInd w:w="113" w:type="dxa"/>
        <w:tblLayout w:type="fixed"/>
        <w:tblCellMar>
          <w:left w:w="0" w:type="dxa"/>
          <w:right w:w="0" w:type="dxa"/>
        </w:tblCellMar>
        <w:tblLook w:val="0000" w:firstRow="0" w:lastRow="0" w:firstColumn="0" w:lastColumn="0" w:noHBand="0" w:noVBand="0"/>
      </w:tblPr>
      <w:tblGrid>
        <w:gridCol w:w="1444"/>
        <w:gridCol w:w="2551"/>
        <w:gridCol w:w="3686"/>
        <w:gridCol w:w="2976"/>
        <w:gridCol w:w="1985"/>
        <w:gridCol w:w="1701"/>
      </w:tblGrid>
      <w:tr w:rsidR="00697ADF" w:rsidRPr="00CC3203" w:rsidTr="00B15DB2">
        <w:trPr>
          <w:trHeight w:val="437"/>
        </w:trPr>
        <w:tc>
          <w:tcPr>
            <w:tcW w:w="14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99" w:type="dxa"/>
            <w:gridSpan w:val="5"/>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2F5362">
        <w:trPr>
          <w:trHeight w:val="60"/>
        </w:trPr>
        <w:tc>
          <w:tcPr>
            <w:tcW w:w="14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Marine debris – ingestion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International take – outside Australia’s jurisdiction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lang w:val="en-US" w:eastAsia="ja-JP"/>
              </w:rPr>
            </w:pP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spacing w:val="-2"/>
                <w:lang w:val="en-GB" w:eastAsia="ja-JP"/>
              </w:rPr>
            </w:pPr>
            <w:r w:rsidRPr="004B0DAF">
              <w:rPr>
                <w:color w:val="404040" w:themeColor="text1" w:themeTint="BF"/>
              </w:rPr>
              <w:t>Fisheries bycatch – international</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bCs/>
                <w:iCs/>
                <w:color w:val="404040" w:themeColor="text1" w:themeTint="BF"/>
                <w:lang w:val="en-US" w:eastAsia="ja-JP"/>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E12771">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Possible</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acute</w:t>
            </w:r>
            <w:r w:rsidR="00373C6F">
              <w:rPr>
                <w:color w:val="404040" w:themeColor="text1" w:themeTint="BF"/>
              </w:rPr>
              <w:t xml:space="preserve"> and chronic</w:t>
            </w:r>
          </w:p>
          <w:p w:rsidR="00697ADF" w:rsidRPr="004B0DAF" w:rsidRDefault="00697ADF" w:rsidP="003B2088">
            <w:pPr>
              <w:pStyle w:val="BPMGuide-tablebulletedlist"/>
              <w:ind w:left="276" w:hanging="276"/>
              <w:rPr>
                <w:color w:val="404040" w:themeColor="text1" w:themeTint="BF"/>
                <w:lang w:val="en-US" w:eastAsia="ja-JP"/>
              </w:rPr>
            </w:pPr>
            <w:r w:rsidRPr="004B0DAF">
              <w:rPr>
                <w:color w:val="404040" w:themeColor="text1" w:themeTint="BF"/>
              </w:rPr>
              <w:t>International take –</w:t>
            </w:r>
            <w:r w:rsidR="00373C6F">
              <w:rPr>
                <w:color w:val="404040" w:themeColor="text1" w:themeTint="BF"/>
              </w:rPr>
              <w:t xml:space="preserve">within </w:t>
            </w:r>
            <w:r w:rsidRPr="004B0DAF">
              <w:rPr>
                <w:color w:val="404040" w:themeColor="text1" w:themeTint="BF"/>
              </w:rPr>
              <w:t>Australia’s jurisdiction</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Fisheries bycatch – domestic (trawl, longline, pot and net)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00F8655A">
              <w:rPr>
                <w:color w:val="404040" w:themeColor="text1" w:themeTint="BF"/>
              </w:rPr>
              <w:t>)</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(extreme weather events)</w:t>
            </w:r>
          </w:p>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E12771">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4B0DAF">
              <w:rPr>
                <w:color w:val="404040" w:themeColor="text1" w:themeTint="BF"/>
              </w:rPr>
              <w:t xml:space="preserve"> </w:t>
            </w:r>
          </w:p>
          <w:p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w:t>
            </w:r>
            <w:r w:rsidR="00372515">
              <w:rPr>
                <w:color w:val="404040" w:themeColor="text1" w:themeTint="BF"/>
              </w:rPr>
              <w:t>i</w:t>
            </w:r>
            <w:r w:rsidR="00697ADF">
              <w:rPr>
                <w:color w:val="404040" w:themeColor="text1" w:themeTint="BF"/>
              </w:rPr>
              <w:t>nfrastructure/</w:t>
            </w:r>
            <w:r w:rsidR="00697ADF"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w:t>
            </w:r>
          </w:p>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Light pollution</w:t>
            </w:r>
          </w:p>
          <w:p w:rsidR="00697ADF" w:rsidRPr="00DD2222" w:rsidRDefault="00697ADF">
            <w:pPr>
              <w:pStyle w:val="BPMGuide-tablebulletedlist"/>
              <w:ind w:left="276" w:hanging="276"/>
              <w:rPr>
                <w:color w:val="404040" w:themeColor="text1" w:themeTint="BF"/>
                <w:lang w:val="en-US" w:eastAsia="ja-JP"/>
              </w:rPr>
            </w:pPr>
            <w:r w:rsidRPr="004B0DAF">
              <w:rPr>
                <w:color w:val="404040" w:themeColor="text1" w:themeTint="BF"/>
              </w:rPr>
              <w:t xml:space="preserve">Noise interference – acute </w:t>
            </w:r>
            <w:r w:rsidR="00373C6F">
              <w:rPr>
                <w:color w:val="404040" w:themeColor="text1" w:themeTint="BF"/>
              </w:rPr>
              <w:t>and chronic</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b/>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Marine debris – entanglement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AE2EC1" w:rsidRDefault="00AE2EC1" w:rsidP="00697ADF">
      <w:pPr>
        <w:rPr>
          <w:lang w:eastAsia="ja-JP"/>
        </w:rPr>
      </w:pPr>
      <w:r>
        <w:rPr>
          <w:lang w:eastAsia="ja-JP"/>
        </w:rPr>
        <w:br w:type="page"/>
      </w:r>
    </w:p>
    <w:p w:rsidR="00697ADF" w:rsidRPr="003B4AD0" w:rsidRDefault="00246E7F" w:rsidP="00697ADF">
      <w:pPr>
        <w:rPr>
          <w:b/>
          <w:sz w:val="28"/>
          <w:szCs w:val="28"/>
          <w:lang w:val="en-US" w:eastAsia="ja-JP"/>
        </w:rPr>
      </w:pPr>
      <w:r>
        <w:rPr>
          <w:b/>
          <w:sz w:val="28"/>
          <w:szCs w:val="28"/>
          <w:lang w:val="en-US" w:eastAsia="ja-JP"/>
        </w:rPr>
        <w:t>Green Turtle, N</w:t>
      </w:r>
      <w:r w:rsidR="00697ADF" w:rsidRPr="00BB65D6">
        <w:rPr>
          <w:b/>
          <w:sz w:val="28"/>
          <w:szCs w:val="28"/>
          <w:lang w:val="en-US" w:eastAsia="ja-JP"/>
        </w:rPr>
        <w:t>orthern Great Barrier Reef (</w:t>
      </w:r>
      <w:r>
        <w:rPr>
          <w:b/>
          <w:sz w:val="28"/>
          <w:szCs w:val="28"/>
          <w:lang w:val="en-US" w:eastAsia="ja-JP"/>
        </w:rPr>
        <w:t>G-</w:t>
      </w:r>
      <w:r w:rsidR="00697ADF" w:rsidRPr="00BB65D6">
        <w:rPr>
          <w:b/>
          <w:sz w:val="28"/>
          <w:szCs w:val="28"/>
          <w:lang w:val="en-US" w:eastAsia="ja-JP"/>
        </w:rPr>
        <w:t xml:space="preserve">nGBR)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434"/>
        <w:gridCol w:w="3828"/>
        <w:gridCol w:w="2976"/>
        <w:gridCol w:w="1560"/>
        <w:gridCol w:w="2126"/>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434"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560"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Almost Certain</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 outside Australia’s jurisdiction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w:t>
            </w:r>
            <w:r>
              <w:rPr>
                <w:color w:val="404040" w:themeColor="text1" w:themeTint="BF"/>
              </w:rPr>
              <w:t>errestrial predation (pig</w:t>
            </w:r>
            <w:r w:rsidRPr="004B0DAF">
              <w:rPr>
                <w:color w:val="404040" w:themeColor="text1" w:themeTint="BF"/>
              </w:rPr>
              <w:t xml:space="preserve"> and goanna)</w:t>
            </w:r>
          </w:p>
          <w:p w:rsidR="00697ADF" w:rsidRPr="004B0DAF" w:rsidRDefault="00373C6F" w:rsidP="00697ADF">
            <w:pPr>
              <w:pStyle w:val="BPMGuide-tablebulletedlist"/>
              <w:ind w:left="276" w:hanging="276"/>
              <w:rPr>
                <w:color w:val="404040" w:themeColor="text1" w:themeTint="BF"/>
              </w:rPr>
            </w:pPr>
            <w:r>
              <w:rPr>
                <w:color w:val="404040" w:themeColor="text1" w:themeTint="BF"/>
              </w:rPr>
              <w:t>Habitat modification – d</w:t>
            </w:r>
            <w:r w:rsidR="00697ADF" w:rsidRPr="004B0DAF">
              <w:rPr>
                <w:color w:val="404040" w:themeColor="text1" w:themeTint="BF"/>
              </w:rPr>
              <w:t>redging</w:t>
            </w:r>
            <w:r>
              <w:rPr>
                <w:color w:val="404040" w:themeColor="text1" w:themeTint="BF"/>
              </w:rPr>
              <w:t>/</w:t>
            </w:r>
            <w:r w:rsidR="00697ADF"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(meat and eggs)</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60"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w:t>
            </w:r>
            <w:r>
              <w:rPr>
                <w:color w:val="404040" w:themeColor="text1" w:themeTint="BF"/>
              </w:rPr>
              <w:t xml:space="preserve">variability (increased </w:t>
            </w:r>
            <w:r w:rsidRPr="004B0DAF">
              <w:rPr>
                <w:color w:val="404040" w:themeColor="text1" w:themeTint="BF"/>
              </w:rPr>
              <w:t>extreme weather events</w:t>
            </w:r>
            <w:r>
              <w:rPr>
                <w:color w:val="404040" w:themeColor="text1" w:themeTint="BF"/>
              </w:rPr>
              <w:t xml:space="preserve"> and ocean acidification</w:t>
            </w:r>
            <w:r w:rsidRPr="004B0DAF">
              <w:rPr>
                <w:color w:val="404040" w:themeColor="text1" w:themeTint="BF"/>
              </w:rPr>
              <w:t>)</w:t>
            </w: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Likely</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 </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b/>
                <w:color w:val="404040" w:themeColor="text1" w:themeTint="BF"/>
              </w:rPr>
            </w:pPr>
            <w:r w:rsidRPr="004B0DAF">
              <w:rPr>
                <w:color w:val="404040" w:themeColor="text1" w:themeTint="BF"/>
              </w:rPr>
              <w:t>Marine debris – ingestion</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International take –</w:t>
            </w:r>
            <w:r w:rsidR="00C97350">
              <w:rPr>
                <w:color w:val="404040" w:themeColor="text1" w:themeTint="BF"/>
              </w:rPr>
              <w:t xml:space="preserve"> </w:t>
            </w:r>
            <w:r w:rsidR="00373C6F">
              <w:rPr>
                <w:color w:val="404040" w:themeColor="text1" w:themeTint="BF"/>
              </w:rPr>
              <w:t xml:space="preserve">within </w:t>
            </w:r>
            <w:r w:rsidRPr="004B0DAF">
              <w:rPr>
                <w:color w:val="404040" w:themeColor="text1" w:themeTint="BF"/>
              </w:rPr>
              <w:t>Australia’s jurisdiction</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Default="00697ADF" w:rsidP="00697ADF">
            <w:pPr>
              <w:pStyle w:val="BPMGuide-tablebulletedlist"/>
              <w:ind w:left="276" w:hanging="276"/>
              <w:rPr>
                <w:color w:val="404040" w:themeColor="text1" w:themeTint="BF"/>
              </w:rPr>
            </w:pPr>
            <w:r w:rsidRPr="004B0DAF">
              <w:rPr>
                <w:color w:val="404040" w:themeColor="text1" w:themeTint="BF"/>
              </w:rPr>
              <w:t>Marine debris – entanglement</w:t>
            </w:r>
          </w:p>
          <w:p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Pr>
                <w:color w:val="404040" w:themeColor="text1" w:themeTint="BF"/>
              </w:rPr>
              <w:t xml:space="preserve"> (historical mining)</w:t>
            </w:r>
          </w:p>
        </w:tc>
        <w:tc>
          <w:tcPr>
            <w:tcW w:w="1560"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126" w:type="dxa"/>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Possible</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 domestic </w:t>
            </w:r>
            <w:r w:rsidR="00373C6F">
              <w:rPr>
                <w:color w:val="404040" w:themeColor="text1" w:themeTint="BF"/>
              </w:rPr>
              <w:t>and international</w:t>
            </w:r>
          </w:p>
          <w:p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w:t>
            </w:r>
            <w:r w:rsidR="00372515">
              <w:rPr>
                <w:color w:val="404040" w:themeColor="text1" w:themeTint="BF"/>
              </w:rPr>
              <w:t>i</w:t>
            </w:r>
            <w:r>
              <w:rPr>
                <w:color w:val="404040" w:themeColor="text1" w:themeTint="BF"/>
              </w:rPr>
              <w:t>nfrastructure/</w:t>
            </w:r>
            <w:r w:rsidRPr="004B0DAF">
              <w:rPr>
                <w:color w:val="404040" w:themeColor="text1" w:themeTint="BF"/>
              </w:rPr>
              <w:t>coastal development</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b/>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560"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ind w:left="276" w:hanging="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Unlikely</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Recreational activities (off</w:t>
            </w:r>
            <w:r>
              <w:rPr>
                <w:color w:val="404040" w:themeColor="text1" w:themeTint="BF"/>
              </w:rPr>
              <w:t>–</w:t>
            </w:r>
            <w:r w:rsidRPr="004B0DAF">
              <w:rPr>
                <w:color w:val="404040" w:themeColor="text1" w:themeTint="BF"/>
              </w:rPr>
              <w:t>road vehicles)</w:t>
            </w:r>
          </w:p>
          <w:p w:rsidR="00697ADF" w:rsidRPr="00E12771" w:rsidRDefault="00697ADF" w:rsidP="00E12771">
            <w:pPr>
              <w:pStyle w:val="BPMGuide-tablebulletedlist"/>
              <w:ind w:left="276" w:hanging="276"/>
              <w:rPr>
                <w:color w:val="404040" w:themeColor="text1" w:themeTint="BF"/>
                <w:lang w:val="en-US" w:eastAsia="ja-JP"/>
              </w:rPr>
            </w:pPr>
            <w:r w:rsidRPr="004B0DAF">
              <w:rPr>
                <w:color w:val="404040" w:themeColor="text1" w:themeTint="BF"/>
              </w:rPr>
              <w:t xml:space="preserve">Noise interference – acute </w:t>
            </w:r>
            <w:r w:rsidR="00373C6F">
              <w:rPr>
                <w:color w:val="404040" w:themeColor="text1" w:themeTint="BF"/>
              </w:rPr>
              <w:t>and chronic</w:t>
            </w: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560"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2126"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lang w:val="en-GB" w:eastAsia="ja-JP"/>
              </w:rPr>
              <w:t>Unknown</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Diseases </w:t>
            </w:r>
            <w:r>
              <w:rPr>
                <w:color w:val="404040" w:themeColor="text1" w:themeTint="BF"/>
              </w:rPr>
              <w:t>&amp;</w:t>
            </w:r>
            <w:r w:rsidRPr="004B0DAF">
              <w:rPr>
                <w:color w:val="404040" w:themeColor="text1" w:themeTint="BF"/>
              </w:rPr>
              <w:t xml:space="preserve"> pathogens </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2126"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bl>
    <w:p w:rsidR="00AE2EC1" w:rsidRDefault="00AE2EC1"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697ADF" w:rsidRPr="003B4AD0">
        <w:rPr>
          <w:b/>
          <w:sz w:val="28"/>
          <w:szCs w:val="28"/>
          <w:lang w:val="en-US" w:eastAsia="ja-JP"/>
        </w:rPr>
        <w:t>urtle, Gulf of Carpentaria (</w:t>
      </w:r>
      <w:r>
        <w:rPr>
          <w:b/>
          <w:sz w:val="28"/>
          <w:szCs w:val="28"/>
          <w:lang w:val="en-US" w:eastAsia="ja-JP"/>
        </w:rPr>
        <w:t>G-</w:t>
      </w:r>
      <w:r w:rsidR="00697ADF" w:rsidRPr="003B4AD0">
        <w:rPr>
          <w:b/>
          <w:sz w:val="28"/>
          <w:szCs w:val="28"/>
          <w:lang w:val="en-US" w:eastAsia="ja-JP"/>
        </w:rPr>
        <w:t>G</w:t>
      </w:r>
      <w:r>
        <w:rPr>
          <w:b/>
          <w:sz w:val="28"/>
          <w:szCs w:val="28"/>
          <w:lang w:val="en-US" w:eastAsia="ja-JP"/>
        </w:rPr>
        <w:t>o</w:t>
      </w:r>
      <w:r w:rsidR="00697ADF" w:rsidRPr="003B4AD0">
        <w:rPr>
          <w:b/>
          <w:sz w:val="28"/>
          <w:szCs w:val="28"/>
          <w:lang w:val="en-US" w:eastAsia="ja-JP"/>
        </w:rPr>
        <w:t xml:space="preserve">C)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384"/>
        <w:gridCol w:w="3828"/>
        <w:gridCol w:w="2976"/>
        <w:gridCol w:w="1701"/>
        <w:gridCol w:w="1985"/>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384"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w:t>
            </w:r>
          </w:p>
          <w:p w:rsidR="00697ADF" w:rsidRPr="004B0DAF" w:rsidRDefault="00697ADF" w:rsidP="00697ADF">
            <w:pPr>
              <w:pStyle w:val="BPMGuide-tablebulletedlist"/>
              <w:numPr>
                <w:ilvl w:val="0"/>
                <w:numId w:val="0"/>
              </w:numPr>
              <w:ind w:left="276" w:hanging="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 international </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(net and pot)</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 entanglement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00C97350">
              <w:rPr>
                <w:color w:val="404040" w:themeColor="text1" w:themeTint="BF"/>
              </w:rPr>
              <w:t xml:space="preserve"> </w:t>
            </w:r>
            <w:r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 (goanna)</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International take –</w:t>
            </w:r>
            <w:r w:rsidR="009A6307">
              <w:rPr>
                <w:color w:val="404040" w:themeColor="text1" w:themeTint="BF"/>
              </w:rPr>
              <w:t xml:space="preserve"> </w:t>
            </w:r>
            <w:r w:rsidR="00372515">
              <w:rPr>
                <w:color w:val="404040" w:themeColor="text1" w:themeTint="BF"/>
              </w:rPr>
              <w:t xml:space="preserve">within </w:t>
            </w:r>
            <w:r w:rsidRPr="004B0DAF">
              <w:rPr>
                <w:color w:val="404040" w:themeColor="text1" w:themeTint="BF"/>
              </w:rPr>
              <w:t xml:space="preserve">Australia’s jurisdiction </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Indigenous take (eggs)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p w:rsidR="00697ADF" w:rsidRPr="004B0DAF"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(tourism)</w:t>
            </w:r>
          </w:p>
          <w:p w:rsidR="00697ADF" w:rsidRPr="00D65632"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Pr>
                <w:color w:val="404040" w:themeColor="text1" w:themeTint="BF"/>
              </w:rPr>
              <w:t>Noise interference – acute</w:t>
            </w:r>
            <w:r w:rsidRPr="004B0DAF">
              <w:rPr>
                <w:color w:val="404040" w:themeColor="text1" w:themeTint="BF"/>
              </w:rPr>
              <w:t xml:space="preserve"> (seismic)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 (boat strike)</w:t>
            </w:r>
          </w:p>
          <w:p w:rsidR="00697ADF" w:rsidRPr="00D65632" w:rsidRDefault="00697ADF" w:rsidP="00697ADF">
            <w:pPr>
              <w:pStyle w:val="BPMGuide-tablebulletedlist"/>
              <w:ind w:left="276" w:hanging="276"/>
              <w:rPr>
                <w:color w:val="404040" w:themeColor="text1" w:themeTint="BF"/>
              </w:rPr>
            </w:pPr>
            <w:r w:rsidRPr="004B0DAF">
              <w:rPr>
                <w:color w:val="404040" w:themeColor="text1" w:themeTint="BF"/>
              </w:rPr>
              <w:t xml:space="preserve">Terrestrial predation (fox and </w:t>
            </w:r>
            <w:r>
              <w:rPr>
                <w:color w:val="404040" w:themeColor="text1" w:themeTint="BF"/>
              </w:rPr>
              <w:t>dog</w:t>
            </w:r>
            <w:r w:rsidRPr="004B0DAF">
              <w:rPr>
                <w:color w:val="404040" w:themeColor="text1" w:themeTint="BF"/>
              </w:rPr>
              <w: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w:t>
            </w:r>
          </w:p>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384" w:type="dxa"/>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384"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697ADF" w:rsidRPr="003B4AD0" w:rsidRDefault="00697ADF" w:rsidP="002F5362">
      <w:pPr>
        <w:spacing w:after="0"/>
        <w:rPr>
          <w:b/>
          <w:sz w:val="28"/>
          <w:szCs w:val="28"/>
          <w:lang w:val="en-US" w:eastAsia="ja-JP"/>
        </w:rPr>
      </w:pPr>
      <w:r>
        <w:rPr>
          <w:b/>
          <w:sz w:val="28"/>
          <w:szCs w:val="28"/>
          <w:lang w:val="en-US" w:eastAsia="ja-JP"/>
        </w:rPr>
        <w:br w:type="page"/>
      </w:r>
      <w:r w:rsidR="00246E7F">
        <w:rPr>
          <w:b/>
          <w:sz w:val="28"/>
          <w:szCs w:val="28"/>
          <w:lang w:val="en-US" w:eastAsia="ja-JP"/>
        </w:rPr>
        <w:t>Green T</w:t>
      </w:r>
      <w:r w:rsidRPr="003B4AD0">
        <w:rPr>
          <w:b/>
          <w:sz w:val="28"/>
          <w:szCs w:val="28"/>
          <w:lang w:val="en-US" w:eastAsia="ja-JP"/>
        </w:rPr>
        <w:t xml:space="preserve">urtle, </w:t>
      </w:r>
      <w:r>
        <w:rPr>
          <w:b/>
          <w:sz w:val="28"/>
          <w:szCs w:val="28"/>
          <w:lang w:val="en-US" w:eastAsia="ja-JP"/>
        </w:rPr>
        <w:t>Cob</w:t>
      </w:r>
      <w:r w:rsidR="00751AA2">
        <w:rPr>
          <w:b/>
          <w:sz w:val="28"/>
          <w:szCs w:val="28"/>
          <w:lang w:val="en-US" w:eastAsia="ja-JP"/>
        </w:rPr>
        <w:t>o</w:t>
      </w:r>
      <w:r>
        <w:rPr>
          <w:b/>
          <w:sz w:val="28"/>
          <w:szCs w:val="28"/>
          <w:lang w:val="en-US" w:eastAsia="ja-JP"/>
        </w:rPr>
        <w:t>urg (</w:t>
      </w:r>
      <w:r w:rsidR="00246E7F">
        <w:rPr>
          <w:b/>
          <w:sz w:val="28"/>
          <w:szCs w:val="28"/>
          <w:lang w:val="en-US" w:eastAsia="ja-JP"/>
        </w:rPr>
        <w:t>G-</w:t>
      </w:r>
      <w:r>
        <w:rPr>
          <w:b/>
          <w:sz w:val="28"/>
          <w:szCs w:val="28"/>
          <w:lang w:val="en-US" w:eastAsia="ja-JP"/>
        </w:rPr>
        <w:t>Cob</w:t>
      </w:r>
      <w:r w:rsidR="00751AA2">
        <w:rPr>
          <w:b/>
          <w:sz w:val="28"/>
          <w:szCs w:val="28"/>
          <w:lang w:val="en-US" w:eastAsia="ja-JP"/>
        </w:rPr>
        <w:t>o</w:t>
      </w:r>
      <w:r>
        <w:rPr>
          <w:b/>
          <w:sz w:val="28"/>
          <w:szCs w:val="28"/>
          <w:lang w:val="en-US" w:eastAsia="ja-JP"/>
        </w:rPr>
        <w:t xml:space="preserve">urg) </w:t>
      </w:r>
      <w:r w:rsidR="00246E7F">
        <w:rPr>
          <w:b/>
          <w:sz w:val="28"/>
          <w:szCs w:val="28"/>
          <w:lang w:val="en-US" w:eastAsia="ja-JP"/>
        </w:rPr>
        <w:t>S</w:t>
      </w:r>
      <w:r>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434"/>
        <w:gridCol w:w="3828"/>
        <w:gridCol w:w="2976"/>
        <w:gridCol w:w="1701"/>
        <w:gridCol w:w="1985"/>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434"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E014A6" w:rsidRDefault="00697ADF" w:rsidP="00697ADF">
            <w:pPr>
              <w:pStyle w:val="BPMGuide-tablebodytext"/>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(eggs)</w:t>
            </w:r>
          </w:p>
          <w:p w:rsidR="00697ADF" w:rsidRPr="004B0DAF" w:rsidRDefault="00697ADF" w:rsidP="00697ADF">
            <w:pPr>
              <w:pStyle w:val="BPMGuide-tablebulletedlist"/>
              <w:numPr>
                <w:ilvl w:val="0"/>
                <w:numId w:val="0"/>
              </w:numPr>
              <w:rPr>
                <w:color w:val="404040" w:themeColor="text1" w:themeTint="BF"/>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rsidR="00697ADF" w:rsidRPr="00E014A6" w:rsidRDefault="00697ADF" w:rsidP="00697ADF">
            <w:pPr>
              <w:pStyle w:val="BPMGuide-tablebodytext"/>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Pr>
                <w:color w:val="404040" w:themeColor="text1" w:themeTint="BF"/>
              </w:rPr>
              <w:t>Noise interference – acute</w:t>
            </w:r>
            <w:r w:rsidRPr="004B0DAF">
              <w:rPr>
                <w:color w:val="404040" w:themeColor="text1" w:themeTint="BF"/>
              </w:rPr>
              <w:t xml:space="preserve"> (seismic)</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 net, longline and pot)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International take –</w:t>
            </w:r>
            <w:r w:rsidR="00D33FE2">
              <w:rPr>
                <w:color w:val="404040" w:themeColor="text1" w:themeTint="BF"/>
              </w:rPr>
              <w:t xml:space="preserve"> </w:t>
            </w:r>
            <w:r w:rsidR="00E83B23">
              <w:rPr>
                <w:color w:val="404040" w:themeColor="text1" w:themeTint="BF"/>
              </w:rPr>
              <w:t xml:space="preserve">within </w:t>
            </w:r>
            <w:r w:rsidRPr="004B0DAF">
              <w:rPr>
                <w:color w:val="404040" w:themeColor="text1" w:themeTint="BF"/>
              </w:rPr>
              <w:t>Australia’s jurisdiction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 (strike)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chronic</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E014A6" w:rsidRDefault="00697ADF" w:rsidP="00697ADF">
            <w:pPr>
              <w:pStyle w:val="BPMGuide-tablebodytext"/>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Light pollution </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(tourism)</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w:t>
            </w:r>
            <w:r>
              <w:rPr>
                <w:color w:val="404040" w:themeColor="text1" w:themeTint="BF"/>
              </w:rPr>
              <w:t>restrial predation (goanna, pig</w:t>
            </w:r>
            <w:r w:rsidRPr="004B0DAF">
              <w:rPr>
                <w:color w:val="404040" w:themeColor="text1" w:themeTint="BF"/>
              </w:rPr>
              <w:t xml:space="preserve"> and</w:t>
            </w:r>
            <w:r>
              <w:rPr>
                <w:color w:val="404040" w:themeColor="text1" w:themeTint="BF"/>
              </w:rPr>
              <w:t xml:space="preserve"> dog</w:t>
            </w:r>
            <w:r w:rsidRPr="004B0DAF">
              <w:rPr>
                <w:color w:val="404040" w:themeColor="text1" w:themeTint="BF"/>
              </w:rPr>
              <w: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r>
    </w:tbl>
    <w:p w:rsidR="00697ADF" w:rsidRDefault="00697ADF" w:rsidP="00697ADF">
      <w:pPr>
        <w:spacing w:after="0"/>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697ADF" w:rsidRPr="003B4AD0">
        <w:rPr>
          <w:b/>
          <w:sz w:val="28"/>
          <w:szCs w:val="28"/>
          <w:lang w:val="en-US" w:eastAsia="ja-JP"/>
        </w:rPr>
        <w:t>urt</w:t>
      </w:r>
      <w:r w:rsidR="00697ADF">
        <w:rPr>
          <w:b/>
          <w:sz w:val="28"/>
          <w:szCs w:val="28"/>
          <w:lang w:val="en-US" w:eastAsia="ja-JP"/>
        </w:rPr>
        <w:t>le, North</w:t>
      </w:r>
      <w:r w:rsidR="007A5D61">
        <w:rPr>
          <w:b/>
          <w:sz w:val="28"/>
          <w:szCs w:val="28"/>
          <w:lang w:val="en-US" w:eastAsia="ja-JP"/>
        </w:rPr>
        <w:t>-</w:t>
      </w:r>
      <w:r w:rsidR="00697ADF">
        <w:rPr>
          <w:b/>
          <w:sz w:val="28"/>
          <w:szCs w:val="28"/>
          <w:lang w:val="en-US" w:eastAsia="ja-JP"/>
        </w:rPr>
        <w:t>west Shelf (</w:t>
      </w:r>
      <w:r>
        <w:rPr>
          <w:b/>
          <w:sz w:val="28"/>
          <w:szCs w:val="28"/>
          <w:lang w:val="en-US" w:eastAsia="ja-JP"/>
        </w:rPr>
        <w:t>G-</w:t>
      </w:r>
      <w:r w:rsidR="00697ADF">
        <w:rPr>
          <w:b/>
          <w:sz w:val="28"/>
          <w:szCs w:val="28"/>
          <w:lang w:val="en-US" w:eastAsia="ja-JP"/>
        </w:rPr>
        <w:t xml:space="preserve">NWS) </w:t>
      </w:r>
      <w:r>
        <w:rPr>
          <w:b/>
          <w:sz w:val="28"/>
          <w:szCs w:val="28"/>
          <w:lang w:val="en-US" w:eastAsia="ja-JP"/>
        </w:rPr>
        <w:t>S</w:t>
      </w:r>
      <w:r w:rsidR="00697ADF">
        <w:rPr>
          <w:b/>
          <w:sz w:val="28"/>
          <w:szCs w:val="28"/>
          <w:lang w:val="en-US" w:eastAsia="ja-JP"/>
        </w:rPr>
        <w:t>tock</w:t>
      </w:r>
      <w:r w:rsidR="00697ADF" w:rsidRPr="003B4AD0">
        <w:rPr>
          <w:b/>
          <w:sz w:val="28"/>
          <w:szCs w:val="28"/>
          <w:lang w:val="en-US" w:eastAsia="ja-JP"/>
        </w:rPr>
        <w:t xml:space="preserve"> </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268"/>
        <w:gridCol w:w="3969"/>
        <w:gridCol w:w="3260"/>
        <w:gridCol w:w="1559"/>
        <w:gridCol w:w="1843"/>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w:t>
            </w:r>
            <w:r w:rsidR="00B15DB2">
              <w:rPr>
                <w:lang w:val="en-GB" w:eastAsia="ja-JP"/>
              </w:rPr>
              <w:t xml:space="preserve">currence </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AE2EC1">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2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260"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00F8655A">
              <w:rPr>
                <w:color w:val="404040" w:themeColor="text1" w:themeTint="BF"/>
              </w:rPr>
              <w:t xml:space="preserve"> entanglement</w:t>
            </w:r>
            <w:r w:rsidRPr="004B0DAF">
              <w:rPr>
                <w:color w:val="404040" w:themeColor="text1" w:themeTint="BF"/>
              </w:rPr>
              <w:t xml:space="preserve"> </w:t>
            </w:r>
          </w:p>
          <w:p w:rsidR="00697AD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Indigenous take (eggs)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(off</w:t>
            </w:r>
            <w:r>
              <w:rPr>
                <w:color w:val="404040" w:themeColor="text1" w:themeTint="BF"/>
              </w:rPr>
              <w:t>–</w:t>
            </w:r>
            <w:r w:rsidRPr="004B0DAF">
              <w:rPr>
                <w:color w:val="404040" w:themeColor="text1" w:themeTint="BF"/>
              </w:rPr>
              <w:t>road vehicles)</w:t>
            </w:r>
          </w:p>
        </w:tc>
        <w:tc>
          <w:tcPr>
            <w:tcW w:w="3260"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Terrestrial predation (fox and </w:t>
            </w:r>
            <w:r>
              <w:rPr>
                <w:color w:val="404040" w:themeColor="text1" w:themeTint="BF"/>
              </w:rPr>
              <w:t>goanna</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(temperature)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Vessel disturbance (strike) </w:t>
            </w:r>
          </w:p>
        </w:tc>
        <w:tc>
          <w:tcPr>
            <w:tcW w:w="3260"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843" w:type="dxa"/>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Possible</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(trawling)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 xml:space="preserve">) </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Light pollution </w:t>
            </w:r>
          </w:p>
          <w:p w:rsidR="00697ADF" w:rsidRPr="004B0DAF" w:rsidRDefault="00697ADF" w:rsidP="00FC0BCC">
            <w:pPr>
              <w:pStyle w:val="BPMGuide-tablebulletedlist"/>
              <w:ind w:left="276" w:hanging="276"/>
              <w:rPr>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1559"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268" w:type="dxa"/>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Diseases and pathogens (Fibropapilloma) </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559"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843"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268" w:type="dxa"/>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396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Noise interference – acute and chronic </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00E83B23" w:rsidRPr="004B0DAF" w:rsidDel="00E83B23">
              <w:rPr>
                <w:color w:val="404040" w:themeColor="text1" w:themeTint="BF"/>
              </w:rPr>
              <w:t xml:space="preserve"> </w:t>
            </w:r>
            <w:r w:rsidRPr="004B0DAF">
              <w:rPr>
                <w:color w:val="404040" w:themeColor="text1" w:themeTint="BF"/>
              </w:rPr>
              <w:t>Australia’s jurisdiction (</w:t>
            </w:r>
            <w:r w:rsidR="003B2088">
              <w:rPr>
                <w:color w:val="404040" w:themeColor="text1" w:themeTint="BF"/>
              </w:rPr>
              <w:t>meat</w:t>
            </w:r>
            <w:r w:rsidRPr="004B0DAF">
              <w:rPr>
                <w:color w:val="404040" w:themeColor="text1" w:themeTint="BF"/>
              </w:rPr>
              <w:t xml:space="preserve">)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843"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AE2EC1" w:rsidRDefault="00AE2EC1" w:rsidP="00174F67">
      <w:pPr>
        <w:spacing w:after="0"/>
        <w:rPr>
          <w:b/>
          <w:sz w:val="28"/>
          <w:szCs w:val="28"/>
          <w:lang w:val="en-US" w:eastAsia="ja-JP"/>
        </w:rPr>
      </w:pPr>
      <w:r>
        <w:rPr>
          <w:b/>
          <w:sz w:val="28"/>
          <w:szCs w:val="28"/>
          <w:lang w:val="en-US" w:eastAsia="ja-JP"/>
        </w:rPr>
        <w:br w:type="page"/>
      </w:r>
    </w:p>
    <w:p w:rsidR="006E366E" w:rsidRDefault="00246E7F" w:rsidP="00174F67">
      <w:pPr>
        <w:spacing w:after="0"/>
        <w:rPr>
          <w:b/>
          <w:sz w:val="28"/>
          <w:szCs w:val="28"/>
          <w:lang w:val="en-US" w:eastAsia="ja-JP"/>
        </w:rPr>
      </w:pPr>
      <w:r>
        <w:rPr>
          <w:b/>
          <w:sz w:val="28"/>
          <w:szCs w:val="28"/>
          <w:lang w:val="en-US" w:eastAsia="ja-JP"/>
        </w:rPr>
        <w:t>Green T</w:t>
      </w:r>
      <w:r w:rsidR="00697ADF">
        <w:rPr>
          <w:b/>
          <w:sz w:val="28"/>
          <w:szCs w:val="28"/>
          <w:lang w:val="en-US" w:eastAsia="ja-JP"/>
        </w:rPr>
        <w:t>urtle, Ashmore Reef (</w:t>
      </w:r>
      <w:r>
        <w:rPr>
          <w:b/>
          <w:sz w:val="28"/>
          <w:szCs w:val="28"/>
          <w:lang w:val="en-US" w:eastAsia="ja-JP"/>
        </w:rPr>
        <w:t>G-</w:t>
      </w:r>
      <w:r w:rsidR="00697ADF">
        <w:rPr>
          <w:b/>
          <w:sz w:val="28"/>
          <w:szCs w:val="28"/>
          <w:lang w:val="en-US" w:eastAsia="ja-JP"/>
        </w:rPr>
        <w:t xml:space="preserve">AR)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409"/>
        <w:gridCol w:w="3828"/>
        <w:gridCol w:w="2976"/>
        <w:gridCol w:w="1701"/>
        <w:gridCol w:w="1985"/>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2F5362">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409"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E12771">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4B0DAF">
              <w:rPr>
                <w:color w:val="404040" w:themeColor="text1" w:themeTint="BF"/>
              </w:rPr>
              <w:t xml:space="preserve"> Australia’s jurisdictio</w:t>
            </w:r>
            <w:r>
              <w:rPr>
                <w:color w:val="404040" w:themeColor="text1" w:themeTint="BF"/>
              </w:rPr>
              <w:t>n</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 </w:t>
            </w:r>
            <w:r w:rsidRPr="004B0DAF">
              <w:rPr>
                <w:color w:val="404040" w:themeColor="text1" w:themeTint="BF"/>
                <w:vertAlign w:val="superscript"/>
              </w:rPr>
              <w:t>#</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174F67">
        <w:trPr>
          <w:trHeight w:val="55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E12771">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 longline and net)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E12771" w:rsidRDefault="00697ADF" w:rsidP="00E12771">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r w:rsidR="00FC0BCC">
              <w:rPr>
                <w:color w:val="404040" w:themeColor="text1" w:themeTint="BF"/>
              </w:rPr>
              <w:t xml:space="preserve"> and chronic</w:t>
            </w: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113"/>
              <w:rPr>
                <w:color w:val="404040" w:themeColor="text1" w:themeTint="BF"/>
              </w:rPr>
            </w:pPr>
          </w:p>
        </w:tc>
      </w:tr>
      <w:tr w:rsidR="00697ADF" w:rsidRPr="00CC3203" w:rsidTr="00E12771">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409" w:type="dxa"/>
            <w:shd w:val="clear" w:color="auto" w:fill="92D050"/>
            <w:tcMar>
              <w:top w:w="113" w:type="dxa"/>
              <w:left w:w="113" w:type="dxa"/>
              <w:bottom w:w="113" w:type="dxa"/>
              <w:right w:w="113" w:type="dxa"/>
            </w:tcMar>
          </w:tcPr>
          <w:p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4B0DAF">
              <w:rPr>
                <w:color w:val="404040" w:themeColor="text1" w:themeTint="BF"/>
              </w:rPr>
              <w:t xml:space="preserve"> </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Noise interference – acute </w:t>
            </w:r>
            <w:r w:rsidR="00FC0BCC">
              <w:rPr>
                <w:color w:val="404040" w:themeColor="text1" w:themeTint="BF"/>
              </w:rPr>
              <w:t>and chronic</w:t>
            </w:r>
          </w:p>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Recreational activities</w:t>
            </w:r>
          </w:p>
        </w:tc>
        <w:tc>
          <w:tcPr>
            <w:tcW w:w="3828" w:type="dxa"/>
            <w:tcBorders>
              <w:top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(pot)</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7E23D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409" w:type="dxa"/>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3828"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174F67" w:rsidRDefault="00697ADF" w:rsidP="007E23D8">
            <w:pPr>
              <w:pStyle w:val="BPMGuide-tablebodytext"/>
              <w:numPr>
                <w:ilvl w:val="0"/>
                <w:numId w:val="27"/>
              </w:numPr>
              <w:spacing w:line="240" w:lineRule="auto"/>
              <w:ind w:left="276" w:hanging="276"/>
              <w:rPr>
                <w:color w:val="404040" w:themeColor="text1" w:themeTint="BF"/>
              </w:rPr>
            </w:pPr>
            <w:r w:rsidRPr="004B0DAF">
              <w:rPr>
                <w:color w:val="404040" w:themeColor="text1" w:themeTint="BF"/>
              </w:rPr>
              <w:t>Terrestrial predation (</w:t>
            </w:r>
            <w:r w:rsidR="0036074D">
              <w:rPr>
                <w:color w:val="404040" w:themeColor="text1" w:themeTint="BF"/>
              </w:rPr>
              <w:t>t</w:t>
            </w:r>
            <w:r w:rsidR="003B2088">
              <w:rPr>
                <w:color w:val="404040" w:themeColor="text1" w:themeTint="BF"/>
              </w:rPr>
              <w:t>ropical fire</w:t>
            </w:r>
            <w:r w:rsidR="003B2088" w:rsidRPr="004B0DAF">
              <w:rPr>
                <w:color w:val="404040" w:themeColor="text1" w:themeTint="BF"/>
              </w:rPr>
              <w:t xml:space="preserve"> </w:t>
            </w:r>
            <w:r w:rsidRPr="004B0DAF">
              <w:rPr>
                <w:color w:val="404040" w:themeColor="text1" w:themeTint="BF"/>
              </w:rPr>
              <w:t>ant)</w:t>
            </w: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AE2EC1" w:rsidRDefault="00697ADF" w:rsidP="00697ADF">
      <w:pPr>
        <w:rPr>
          <w:sz w:val="20"/>
          <w:szCs w:val="20"/>
          <w:lang w:val="en-US" w:eastAsia="ja-JP"/>
        </w:rPr>
      </w:pPr>
      <w:r w:rsidRPr="00C82FCB">
        <w:rPr>
          <w:sz w:val="20"/>
          <w:szCs w:val="20"/>
          <w:lang w:val="en-US" w:eastAsia="ja-JP"/>
        </w:rPr>
        <w:t>#</w:t>
      </w:r>
      <w:r w:rsidR="009A6307">
        <w:rPr>
          <w:sz w:val="20"/>
          <w:szCs w:val="20"/>
          <w:lang w:val="en-US" w:eastAsia="ja-JP"/>
        </w:rPr>
        <w:t xml:space="preserve"> </w:t>
      </w:r>
      <w:r w:rsidRPr="00C82FCB">
        <w:rPr>
          <w:sz w:val="20"/>
          <w:szCs w:val="20"/>
          <w:lang w:val="en-US" w:eastAsia="ja-JP"/>
        </w:rPr>
        <w:t>Given this stock</w:t>
      </w:r>
      <w:r>
        <w:rPr>
          <w:sz w:val="20"/>
          <w:szCs w:val="20"/>
          <w:lang w:val="en-US" w:eastAsia="ja-JP"/>
        </w:rPr>
        <w:t xml:space="preserve"> is likely to</w:t>
      </w:r>
      <w:r w:rsidRPr="00C82FCB">
        <w:rPr>
          <w:sz w:val="20"/>
          <w:szCs w:val="20"/>
          <w:lang w:val="en-US" w:eastAsia="ja-JP"/>
        </w:rPr>
        <w:t xml:space="preserve"> forage in </w:t>
      </w:r>
      <w:r>
        <w:rPr>
          <w:sz w:val="20"/>
          <w:szCs w:val="20"/>
          <w:lang w:val="en-US" w:eastAsia="ja-JP"/>
        </w:rPr>
        <w:t xml:space="preserve">known </w:t>
      </w:r>
      <w:r w:rsidRPr="00C82FCB">
        <w:rPr>
          <w:sz w:val="20"/>
          <w:szCs w:val="20"/>
          <w:lang w:val="en-US" w:eastAsia="ja-JP"/>
        </w:rPr>
        <w:t xml:space="preserve">ghost net hot spots, a precautionary approach is taken </w:t>
      </w:r>
      <w:r>
        <w:rPr>
          <w:sz w:val="20"/>
          <w:szCs w:val="20"/>
          <w:lang w:val="en-US" w:eastAsia="ja-JP"/>
        </w:rPr>
        <w:t>regarding assignation of possible consequences.</w:t>
      </w:r>
      <w:r w:rsidR="00AE2EC1">
        <w:rPr>
          <w:sz w:val="20"/>
          <w:szCs w:val="20"/>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751AA2">
        <w:rPr>
          <w:b/>
          <w:sz w:val="28"/>
          <w:szCs w:val="28"/>
          <w:lang w:val="en-US" w:eastAsia="ja-JP"/>
        </w:rPr>
        <w:t>urtle, Scott</w:t>
      </w:r>
      <w:r w:rsidR="00823E16">
        <w:rPr>
          <w:b/>
          <w:sz w:val="28"/>
          <w:szCs w:val="28"/>
          <w:lang w:val="en-US" w:eastAsia="ja-JP"/>
        </w:rPr>
        <w:t>-</w:t>
      </w:r>
      <w:r w:rsidR="00697ADF" w:rsidRPr="003B4AD0">
        <w:rPr>
          <w:b/>
          <w:sz w:val="28"/>
          <w:szCs w:val="28"/>
          <w:lang w:val="en-US" w:eastAsia="ja-JP"/>
        </w:rPr>
        <w:t>Browse (</w:t>
      </w:r>
      <w:r>
        <w:rPr>
          <w:b/>
          <w:sz w:val="28"/>
          <w:szCs w:val="28"/>
          <w:lang w:val="en-US" w:eastAsia="ja-JP"/>
        </w:rPr>
        <w:t>G-ScBr) S</w:t>
      </w:r>
      <w:r w:rsidR="00697ADF" w:rsidRPr="003B4AD0">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69"/>
        <w:gridCol w:w="3118"/>
        <w:gridCol w:w="1559"/>
        <w:gridCol w:w="1985"/>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3A6B9F">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174F67">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174F67">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E12771">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odytext"/>
              <w:ind w:left="276" w:hanging="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(net)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w:t>
            </w:r>
            <w:r w:rsidR="003B2088">
              <w:rPr>
                <w:color w:val="404040" w:themeColor="text1" w:themeTint="BF"/>
              </w:rPr>
              <w:t>meat</w:t>
            </w:r>
            <w:r w:rsidRPr="0067202E">
              <w:rPr>
                <w:color w:val="404040" w:themeColor="text1" w:themeTint="BF"/>
              </w:rPr>
              <w:t>)</w:t>
            </w:r>
          </w:p>
          <w:p w:rsidR="00697ADF" w:rsidRPr="0067202E" w:rsidRDefault="00697ADF" w:rsidP="00697ADF">
            <w:pPr>
              <w:pStyle w:val="BPMGuide-tablebulletedlist"/>
              <w:numPr>
                <w:ilvl w:val="0"/>
                <w:numId w:val="0"/>
              </w:numPr>
              <w:rPr>
                <w:color w:val="404040" w:themeColor="text1" w:themeTint="BF"/>
              </w:rPr>
            </w:pP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r w:rsidR="003A6B9F">
              <w:rPr>
                <w:color w:val="404040" w:themeColor="text1" w:themeTint="BF"/>
              </w:rPr>
              <w:t xml:space="preserve"> </w:t>
            </w:r>
            <w:r w:rsidRPr="0067202E">
              <w:rPr>
                <w:color w:val="404040" w:themeColor="text1" w:themeTint="BF"/>
                <w:vertAlign w:val="superscript"/>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FC0BCC">
              <w:rPr>
                <w:color w:val="404040" w:themeColor="text1" w:themeTint="BF"/>
              </w:rPr>
              <w:t xml:space="preserve"> and chronic</w:t>
            </w:r>
          </w:p>
          <w:p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tc>
        <w:tc>
          <w:tcPr>
            <w:tcW w:w="1559"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hanging="113"/>
              <w:rPr>
                <w:color w:val="auto"/>
              </w:rPr>
            </w:pPr>
          </w:p>
        </w:tc>
      </w:tr>
      <w:tr w:rsidR="00697ADF" w:rsidRPr="00CC3203" w:rsidTr="00174F67">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and trap)</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5A049A">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5A049A">
            <w:pPr>
              <w:pStyle w:val="BPMGuide-tablebulletedlist"/>
              <w:ind w:left="276" w:hanging="276"/>
              <w:rPr>
                <w:color w:val="404040" w:themeColor="text1" w:themeTint="BF"/>
              </w:rPr>
            </w:pPr>
            <w:r w:rsidRPr="0067202E">
              <w:rPr>
                <w:color w:val="404040" w:themeColor="text1" w:themeTint="BF"/>
              </w:rPr>
              <w:t>Te</w:t>
            </w:r>
            <w:r>
              <w:rPr>
                <w:color w:val="404040" w:themeColor="text1" w:themeTint="BF"/>
              </w:rPr>
              <w:t>rrestrial predation (</w:t>
            </w:r>
            <w:r w:rsidR="005A049A">
              <w:rPr>
                <w:color w:val="404040" w:themeColor="text1" w:themeTint="BF"/>
              </w:rPr>
              <w:t>t</w:t>
            </w:r>
            <w:r w:rsidR="003B2088">
              <w:rPr>
                <w:color w:val="404040" w:themeColor="text1" w:themeTint="BF"/>
              </w:rPr>
              <w:t xml:space="preserve">ropical fire </w:t>
            </w:r>
            <w:r>
              <w:rPr>
                <w:color w:val="404040" w:themeColor="text1" w:themeTint="BF"/>
              </w:rPr>
              <w:t>ant</w:t>
            </w:r>
            <w:r w:rsidRPr="0067202E">
              <w:rPr>
                <w:color w:val="404040" w:themeColor="text1" w:themeTint="BF"/>
              </w:rPr>
              <w:t>)</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B46FBF" w:rsidRDefault="00697ADF" w:rsidP="00697ADF">
            <w:pPr>
              <w:pStyle w:val="BPMGuide-tablebodytext"/>
              <w:ind w:left="276"/>
              <w:rPr>
                <w:color w:val="auto"/>
              </w:rPr>
            </w:pPr>
          </w:p>
        </w:tc>
      </w:tr>
    </w:tbl>
    <w:p w:rsidR="00AE2EC1" w:rsidRDefault="00697ADF" w:rsidP="00697ADF">
      <w:pPr>
        <w:rPr>
          <w:sz w:val="20"/>
          <w:szCs w:val="20"/>
          <w:lang w:val="en-US" w:eastAsia="ja-JP"/>
        </w:rPr>
      </w:pPr>
      <w:r>
        <w:rPr>
          <w:sz w:val="20"/>
          <w:szCs w:val="20"/>
          <w:lang w:val="en-US" w:eastAsia="ja-JP"/>
        </w:rPr>
        <w:t>#</w:t>
      </w:r>
      <w:r w:rsidR="009A6307">
        <w:rPr>
          <w:sz w:val="20"/>
          <w:szCs w:val="20"/>
          <w:lang w:val="en-US" w:eastAsia="ja-JP"/>
        </w:rPr>
        <w:t xml:space="preserve"> </w:t>
      </w:r>
      <w:r>
        <w:rPr>
          <w:sz w:val="20"/>
          <w:szCs w:val="20"/>
          <w:lang w:val="en-US" w:eastAsia="ja-JP"/>
        </w:rPr>
        <w:t xml:space="preserve">Given the </w:t>
      </w:r>
      <w:r w:rsidR="003D7D97">
        <w:rPr>
          <w:sz w:val="20"/>
          <w:szCs w:val="20"/>
          <w:lang w:val="en-US" w:eastAsia="ja-JP"/>
        </w:rPr>
        <w:t xml:space="preserve">localised </w:t>
      </w:r>
      <w:r>
        <w:rPr>
          <w:sz w:val="20"/>
          <w:szCs w:val="20"/>
          <w:lang w:val="en-US" w:eastAsia="ja-JP"/>
        </w:rPr>
        <w:t>breeding of this stock, a precautionary approach is taken regarding assignation of possible consequences.</w:t>
      </w:r>
      <w:r w:rsidR="00AE2EC1">
        <w:rPr>
          <w:sz w:val="20"/>
          <w:szCs w:val="20"/>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697ADF">
        <w:rPr>
          <w:b/>
          <w:sz w:val="28"/>
          <w:szCs w:val="28"/>
          <w:lang w:val="en-US" w:eastAsia="ja-JP"/>
        </w:rPr>
        <w:t>urtle, Cocos–Keeling (</w:t>
      </w:r>
      <w:r>
        <w:rPr>
          <w:b/>
          <w:sz w:val="28"/>
          <w:szCs w:val="28"/>
          <w:lang w:val="en-US" w:eastAsia="ja-JP"/>
        </w:rPr>
        <w:t>G-CK)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452"/>
        <w:gridCol w:w="2835"/>
        <w:gridCol w:w="1843"/>
        <w:gridCol w:w="2126"/>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3A6B9F">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452"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174F67">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452"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 and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 and noise)</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5A049A">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7E23D8">
            <w:pPr>
              <w:pStyle w:val="BPMGuide-tablebulletedlist"/>
              <w:ind w:left="276" w:hanging="276"/>
              <w:rPr>
                <w:color w:val="404040" w:themeColor="text1" w:themeTint="BF"/>
              </w:rPr>
            </w:pPr>
            <w:r w:rsidRPr="0067202E">
              <w:rPr>
                <w:color w:val="404040" w:themeColor="text1" w:themeTint="BF"/>
              </w:rPr>
              <w:t>Indigenous take (</w:t>
            </w:r>
            <w:r w:rsidR="007E23D8">
              <w:rPr>
                <w:color w:val="404040" w:themeColor="text1" w:themeTint="BF"/>
              </w:rPr>
              <w:t>meat</w:t>
            </w:r>
            <w:r w:rsidR="007E23D8" w:rsidRPr="0067202E">
              <w:rPr>
                <w:color w:val="404040" w:themeColor="text1" w:themeTint="BF"/>
              </w:rPr>
              <w:t xml:space="preserve"> </w:t>
            </w:r>
            <w:r w:rsidRPr="0067202E">
              <w:rPr>
                <w:color w:val="404040" w:themeColor="text1" w:themeTint="BF"/>
              </w:rPr>
              <w:t>and eggs)</w:t>
            </w:r>
          </w:p>
        </w:tc>
        <w:tc>
          <w:tcPr>
            <w:tcW w:w="3452"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(removal of vegetation at high tide mark)</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(erosion and temperature)</w:t>
            </w:r>
          </w:p>
        </w:tc>
        <w:tc>
          <w:tcPr>
            <w:tcW w:w="2126"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5A049A">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 xml:space="preserve">road vehicles) </w:t>
            </w:r>
          </w:p>
          <w:p w:rsidR="00697ADF" w:rsidRPr="005A049A" w:rsidRDefault="00697ADF" w:rsidP="005A049A">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w:t>
            </w:r>
            <w:r w:rsidR="00FC0BCC">
              <w:rPr>
                <w:color w:val="404040" w:themeColor="text1" w:themeTint="BF"/>
              </w:rPr>
              <w:t xml:space="preserve">acute and </w:t>
            </w:r>
            <w:r w:rsidRPr="0067202E">
              <w:rPr>
                <w:color w:val="404040" w:themeColor="text1" w:themeTint="BF"/>
              </w:rPr>
              <w:t>chronic</w:t>
            </w:r>
          </w:p>
        </w:tc>
        <w:tc>
          <w:tcPr>
            <w:tcW w:w="3452"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 (</w:t>
            </w:r>
            <w:r w:rsidR="007E23D8">
              <w:rPr>
                <w:color w:val="404040" w:themeColor="text1" w:themeTint="BF"/>
              </w:rPr>
              <w:t>meat</w:t>
            </w:r>
            <w:r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(net, longline and pot)</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r w:rsidR="00697ADF" w:rsidRPr="00CC3203" w:rsidTr="005A049A">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FC0BCC">
              <w:rPr>
                <w:color w:val="404040" w:themeColor="text1" w:themeTint="BF"/>
              </w:rPr>
              <w:t>and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numPr>
                <w:ilvl w:val="0"/>
                <w:numId w:val="0"/>
              </w:numPr>
              <w:rPr>
                <w:color w:val="404040" w:themeColor="text1" w:themeTint="BF"/>
              </w:rPr>
            </w:pPr>
          </w:p>
        </w:tc>
        <w:tc>
          <w:tcPr>
            <w:tcW w:w="3452"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rsidR="00697ADF" w:rsidRPr="0067202E" w:rsidRDefault="00697ADF" w:rsidP="007E23D8">
            <w:pPr>
              <w:pStyle w:val="BPMGuide-tablebulletedlist"/>
              <w:ind w:left="276" w:hanging="276"/>
              <w:rPr>
                <w:color w:val="404040" w:themeColor="text1" w:themeTint="BF"/>
              </w:rPr>
            </w:pPr>
            <w:r w:rsidRPr="0067202E">
              <w:rPr>
                <w:color w:val="404040" w:themeColor="text1" w:themeTint="BF"/>
              </w:rPr>
              <w:t xml:space="preserve">Terrestrial predation (bird, crab and </w:t>
            </w:r>
            <w:r w:rsidR="007E23D8">
              <w:rPr>
                <w:color w:val="404040" w:themeColor="text1" w:themeTint="BF"/>
              </w:rPr>
              <w:t xml:space="preserve">tropical fire </w:t>
            </w:r>
            <w:r>
              <w:rPr>
                <w:color w:val="404040" w:themeColor="text1" w:themeTint="BF"/>
              </w:rPr>
              <w:t>ant</w:t>
            </w:r>
            <w:r w:rsidRPr="0067202E">
              <w:rPr>
                <w:color w:val="404040" w:themeColor="text1" w:themeTint="BF"/>
              </w:rPr>
              <w:t>)</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hanging="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ind w:left="276" w:hanging="276"/>
              <w:rPr>
                <w:color w:val="404040" w:themeColor="text1" w:themeTint="BF"/>
              </w:rPr>
            </w:pPr>
          </w:p>
        </w:tc>
        <w:tc>
          <w:tcPr>
            <w:tcW w:w="2126"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r w:rsidR="00697ADF" w:rsidRPr="00CC3203" w:rsidTr="00174F67">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3452"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AE2EC1" w:rsidRDefault="00AE2EC1"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Loggerhead Turtle, S</w:t>
      </w:r>
      <w:r w:rsidR="00697ADF" w:rsidRPr="003B4AD0">
        <w:rPr>
          <w:b/>
          <w:sz w:val="28"/>
          <w:szCs w:val="28"/>
          <w:lang w:val="en-US" w:eastAsia="ja-JP"/>
        </w:rPr>
        <w:t>o</w:t>
      </w:r>
      <w:r w:rsidR="00697ADF">
        <w:rPr>
          <w:b/>
          <w:sz w:val="28"/>
          <w:szCs w:val="28"/>
          <w:lang w:val="en-US" w:eastAsia="ja-JP"/>
        </w:rPr>
        <w:t>uth</w:t>
      </w:r>
      <w:r w:rsidR="007A5D61">
        <w:rPr>
          <w:b/>
          <w:sz w:val="28"/>
          <w:szCs w:val="28"/>
          <w:lang w:val="en-US" w:eastAsia="ja-JP"/>
        </w:rPr>
        <w:t>-</w:t>
      </w:r>
      <w:r w:rsidR="00697ADF">
        <w:rPr>
          <w:b/>
          <w:sz w:val="28"/>
          <w:szCs w:val="28"/>
          <w:lang w:val="en-US" w:eastAsia="ja-JP"/>
        </w:rPr>
        <w:t>west Pacific (</w:t>
      </w:r>
      <w:r>
        <w:rPr>
          <w:b/>
          <w:sz w:val="28"/>
          <w:szCs w:val="28"/>
          <w:lang w:val="en-US" w:eastAsia="ja-JP"/>
        </w:rPr>
        <w:t>LH-swPac)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43"/>
        <w:gridCol w:w="3002"/>
        <w:gridCol w:w="1701"/>
        <w:gridCol w:w="2127"/>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3041"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246E7F">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002"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212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Recreational activities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543"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00F8655A">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w:t>
            </w:r>
            <w:r w:rsidR="00BA5B9B">
              <w:rPr>
                <w:color w:val="404040" w:themeColor="text1" w:themeTint="BF"/>
              </w:rPr>
              <w:t xml:space="preserve">nets and </w:t>
            </w:r>
            <w:r w:rsidRPr="0067202E">
              <w:rPr>
                <w:color w:val="404040" w:themeColor="text1" w:themeTint="BF"/>
              </w:rPr>
              <w:t>shark control programs)</w:t>
            </w:r>
          </w:p>
        </w:tc>
        <w:tc>
          <w:tcPr>
            <w:tcW w:w="3002"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w:t>
            </w:r>
            <w:r w:rsidRPr="0067202E">
              <w:rPr>
                <w:color w:val="404040" w:themeColor="text1" w:themeTint="BF"/>
                <w:vertAlign w:val="superscript"/>
              </w:rPr>
              <w:t xml:space="preserve"> </w:t>
            </w:r>
          </w:p>
          <w:p w:rsidR="00697ADF" w:rsidRPr="0067202E" w:rsidRDefault="00697ADF" w:rsidP="00697ADF">
            <w:pPr>
              <w:pStyle w:val="BPMGuide-tablebodytext"/>
              <w:rPr>
                <w:color w:val="404040" w:themeColor="text1" w:themeTint="BF"/>
              </w:rPr>
            </w:pPr>
          </w:p>
        </w:tc>
        <w:tc>
          <w:tcPr>
            <w:tcW w:w="2127"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43"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 </w:t>
            </w:r>
          </w:p>
          <w:p w:rsidR="00697ADF" w:rsidRPr="0067202E" w:rsidRDefault="00697ADF" w:rsidP="00697ADF">
            <w:pPr>
              <w:pStyle w:val="BPMGuide-tablebulletedlist"/>
              <w:numPr>
                <w:ilvl w:val="0"/>
                <w:numId w:val="0"/>
              </w:numPr>
              <w:rPr>
                <w:color w:val="404040" w:themeColor="text1" w:themeTint="BF"/>
              </w:rPr>
            </w:pPr>
          </w:p>
        </w:tc>
        <w:tc>
          <w:tcPr>
            <w:tcW w:w="3002"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w:t>
            </w:r>
            <w:r w:rsidR="00FC0BCC">
              <w:rPr>
                <w:color w:val="404040" w:themeColor="text1" w:themeTint="BF"/>
              </w:rPr>
              <w:t xml:space="preserve">entanglement and </w:t>
            </w:r>
            <w:r w:rsidRPr="0067202E">
              <w:rPr>
                <w:color w:val="404040" w:themeColor="text1" w:themeTint="BF"/>
              </w:rPr>
              <w:t>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(extreme weather)</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and longline)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w:t>
            </w:r>
          </w:p>
          <w:p w:rsidR="00697ADF" w:rsidRPr="0067202E" w:rsidRDefault="00697ADF" w:rsidP="00E83B23">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tc>
        <w:tc>
          <w:tcPr>
            <w:tcW w:w="3543"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002"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D65632"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5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002"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002"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bl>
    <w:p w:rsidR="006E366E" w:rsidRDefault="00697ADF" w:rsidP="00174F67">
      <w:pPr>
        <w:rPr>
          <w:b/>
          <w:sz w:val="28"/>
          <w:szCs w:val="28"/>
          <w:lang w:val="en-US" w:eastAsia="ja-JP"/>
        </w:rPr>
      </w:pPr>
      <w:r>
        <w:rPr>
          <w:b/>
          <w:sz w:val="28"/>
          <w:szCs w:val="28"/>
          <w:lang w:val="en-US" w:eastAsia="ja-JP"/>
        </w:rPr>
        <w:br w:type="page"/>
      </w:r>
      <w:r w:rsidR="00246E7F">
        <w:rPr>
          <w:b/>
          <w:sz w:val="28"/>
          <w:szCs w:val="28"/>
          <w:lang w:val="en-US" w:eastAsia="ja-JP"/>
        </w:rPr>
        <w:t>Loggerhead T</w:t>
      </w:r>
      <w:r w:rsidRPr="003B4AD0">
        <w:rPr>
          <w:b/>
          <w:sz w:val="28"/>
          <w:szCs w:val="28"/>
          <w:lang w:val="en-US" w:eastAsia="ja-JP"/>
        </w:rPr>
        <w:t>urtle, Western Australia (</w:t>
      </w:r>
      <w:r w:rsidR="00246E7F">
        <w:rPr>
          <w:b/>
          <w:sz w:val="28"/>
          <w:szCs w:val="28"/>
          <w:lang w:val="en-US" w:eastAsia="ja-JP"/>
        </w:rPr>
        <w:t>LH-WA) S</w:t>
      </w:r>
      <w:r w:rsidRPr="003B4AD0">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4728"/>
        <w:gridCol w:w="2835"/>
        <w:gridCol w:w="1134"/>
        <w:gridCol w:w="1701"/>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151B12"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3066" w:type="dxa"/>
            <w:gridSpan w:val="5"/>
            <w:shd w:val="clear" w:color="auto" w:fill="F3F3F3"/>
            <w:tcMar>
              <w:top w:w="113" w:type="dxa"/>
              <w:left w:w="113" w:type="dxa"/>
              <w:bottom w:w="113" w:type="dxa"/>
              <w:right w:w="113" w:type="dxa"/>
            </w:tcMar>
          </w:tcPr>
          <w:p w:rsidR="00697ADF" w:rsidRPr="00151B12" w:rsidRDefault="00697ADF" w:rsidP="00697ADF">
            <w:pPr>
              <w:pStyle w:val="BPMGuide-tableblueheading"/>
              <w:rPr>
                <w:lang w:val="en-GB" w:eastAsia="ja-JP"/>
              </w:rPr>
            </w:pPr>
            <w:r w:rsidRPr="00151B12">
              <w:rPr>
                <w:lang w:val="en-GB" w:eastAsia="ja-JP"/>
              </w:rPr>
              <w:t>Consequences</w:t>
            </w:r>
          </w:p>
        </w:tc>
      </w:tr>
      <w:tr w:rsidR="00697ADF" w:rsidRPr="00CC3203" w:rsidTr="000612DE">
        <w:trPr>
          <w:trHeight w:val="60"/>
        </w:trPr>
        <w:tc>
          <w:tcPr>
            <w:tcW w:w="1444" w:type="dxa"/>
            <w:vMerge/>
            <w:shd w:val="clear" w:color="auto" w:fill="F3F3F3"/>
          </w:tcPr>
          <w:p w:rsidR="00697ADF" w:rsidRPr="00235B93" w:rsidRDefault="00697ADF" w:rsidP="00697ADF">
            <w:pPr>
              <w:pStyle w:val="BPMGuide-tablebulletedlist"/>
              <w:ind w:left="276" w:hanging="276"/>
            </w:pPr>
          </w:p>
        </w:tc>
        <w:tc>
          <w:tcPr>
            <w:tcW w:w="2668" w:type="dxa"/>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No long term effect</w:t>
            </w:r>
          </w:p>
        </w:tc>
        <w:tc>
          <w:tcPr>
            <w:tcW w:w="47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Moderate</w:t>
            </w:r>
          </w:p>
        </w:tc>
        <w:tc>
          <w:tcPr>
            <w:tcW w:w="113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Major</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Catastrophic</w:t>
            </w: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predation (fox)</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and trawl) </w:t>
            </w:r>
          </w:p>
          <w:p w:rsidR="00697ADF" w:rsidRPr="0067202E" w:rsidRDefault="00372515" w:rsidP="00F8655A">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keepNext/>
              <w:numPr>
                <w:ilvl w:val="0"/>
                <w:numId w:val="0"/>
              </w:numPr>
              <w:ind w:left="276"/>
              <w:outlineLvl w:val="1"/>
              <w:rPr>
                <w:b/>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4728"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701"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rsidR="00697ADF" w:rsidRPr="0067202E" w:rsidRDefault="00697ADF" w:rsidP="00EA61D7">
            <w:pPr>
              <w:pStyle w:val="BPMGuide-tablebulletedlist"/>
              <w:ind w:left="276" w:hanging="276"/>
              <w:rPr>
                <w:color w:val="404040" w:themeColor="text1" w:themeTint="BF"/>
              </w:rPr>
            </w:pPr>
            <w:r w:rsidRPr="0067202E">
              <w:rPr>
                <w:color w:val="404040" w:themeColor="text1" w:themeTint="BF"/>
              </w:rPr>
              <w:t>Indigenous take</w:t>
            </w:r>
            <w:r w:rsidR="00BA5B9B">
              <w:rPr>
                <w:color w:val="404040" w:themeColor="text1" w:themeTint="BF"/>
              </w:rPr>
              <w:t xml:space="preserve"> (</w:t>
            </w:r>
            <w:r w:rsidR="00EA61D7">
              <w:rPr>
                <w:color w:val="404040" w:themeColor="text1" w:themeTint="BF"/>
              </w:rPr>
              <w:t>meat</w:t>
            </w:r>
            <w:r w:rsidR="00BA5B9B">
              <w:rPr>
                <w:color w:val="404040" w:themeColor="text1" w:themeTint="BF"/>
              </w:rPr>
              <w:t>)</w:t>
            </w:r>
          </w:p>
        </w:tc>
        <w:tc>
          <w:tcPr>
            <w:tcW w:w="4728"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(longline)</w:t>
            </w:r>
          </w:p>
        </w:tc>
        <w:tc>
          <w:tcPr>
            <w:tcW w:w="113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13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Diseases and pathogens </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p w:rsidR="006E366E" w:rsidRDefault="00697ADF" w:rsidP="00174F67">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w:t>
            </w:r>
            <w:r w:rsidR="00BA5B9B" w:rsidRPr="0067202E">
              <w:rPr>
                <w:color w:val="404040" w:themeColor="text1" w:themeTint="BF"/>
              </w:rPr>
              <w:t xml:space="preserve">entanglement </w:t>
            </w:r>
            <w:r w:rsidR="00BA5B9B">
              <w:rPr>
                <w:color w:val="404040" w:themeColor="text1" w:themeTint="BF"/>
              </w:rPr>
              <w:t xml:space="preserve">and </w:t>
            </w:r>
            <w:r w:rsidRPr="0067202E">
              <w:rPr>
                <w:color w:val="404040" w:themeColor="text1" w:themeTint="BF"/>
              </w:rPr>
              <w:t>ingestion</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352" w:hanging="360"/>
              <w:rPr>
                <w:color w:val="auto"/>
              </w:rPr>
            </w:pPr>
          </w:p>
        </w:tc>
      </w:tr>
    </w:tbl>
    <w:p w:rsidR="000612DE" w:rsidRDefault="000612DE" w:rsidP="00697ADF">
      <w:pPr>
        <w:rPr>
          <w:b/>
          <w:sz w:val="28"/>
          <w:szCs w:val="28"/>
          <w:lang w:val="en-US" w:eastAsia="ja-JP"/>
        </w:rPr>
      </w:pPr>
      <w:r>
        <w:rPr>
          <w:b/>
          <w:sz w:val="28"/>
          <w:szCs w:val="28"/>
          <w:lang w:val="en-US" w:eastAsia="ja-JP"/>
        </w:rPr>
        <w:br w:type="page"/>
      </w:r>
    </w:p>
    <w:p w:rsidR="00697ADF" w:rsidRPr="003B4AD0" w:rsidRDefault="00697ADF" w:rsidP="00697ADF">
      <w:pPr>
        <w:rPr>
          <w:b/>
          <w:sz w:val="28"/>
          <w:szCs w:val="28"/>
          <w:lang w:val="en-US" w:eastAsia="ja-JP"/>
        </w:rPr>
      </w:pPr>
      <w:r>
        <w:rPr>
          <w:b/>
          <w:sz w:val="28"/>
          <w:szCs w:val="28"/>
          <w:lang w:val="en-US" w:eastAsia="ja-JP"/>
        </w:rPr>
        <w:t>F</w:t>
      </w:r>
      <w:r w:rsidR="00246E7F">
        <w:rPr>
          <w:b/>
          <w:sz w:val="28"/>
          <w:szCs w:val="28"/>
          <w:lang w:val="en-US" w:eastAsia="ja-JP"/>
        </w:rPr>
        <w:t>latback T</w:t>
      </w:r>
      <w:r w:rsidRPr="003B4AD0">
        <w:rPr>
          <w:b/>
          <w:sz w:val="28"/>
          <w:szCs w:val="28"/>
          <w:lang w:val="en-US" w:eastAsia="ja-JP"/>
        </w:rPr>
        <w:t xml:space="preserve">urtle, </w:t>
      </w:r>
      <w:r w:rsidR="00246E7F">
        <w:rPr>
          <w:b/>
          <w:sz w:val="28"/>
          <w:szCs w:val="28"/>
          <w:lang w:val="en-US" w:eastAsia="ja-JP"/>
        </w:rPr>
        <w:t>E</w:t>
      </w:r>
      <w:r>
        <w:rPr>
          <w:b/>
          <w:sz w:val="28"/>
          <w:szCs w:val="28"/>
          <w:lang w:val="en-US" w:eastAsia="ja-JP"/>
        </w:rPr>
        <w:t>astern Queensland (</w:t>
      </w:r>
      <w:r w:rsidR="00246E7F">
        <w:rPr>
          <w:b/>
          <w:sz w:val="28"/>
          <w:szCs w:val="28"/>
          <w:lang w:val="en-US" w:eastAsia="ja-JP"/>
        </w:rPr>
        <w:t>F-eQld) S</w:t>
      </w:r>
      <w:r>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569"/>
        <w:gridCol w:w="2976"/>
        <w:gridCol w:w="1843"/>
        <w:gridCol w:w="1985"/>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151B12" w:rsidRDefault="00440848" w:rsidP="00B15DB2">
            <w:pPr>
              <w:pStyle w:val="BPMGuide-tableblueheading"/>
              <w:rPr>
                <w:lang w:val="en-GB" w:eastAsia="ja-JP"/>
              </w:rPr>
            </w:pPr>
            <w:r>
              <w:t>Likelihood</w:t>
            </w:r>
            <w:r w:rsidRPr="00B105A9">
              <w:t xml:space="preserve"> </w:t>
            </w:r>
            <w:r w:rsidR="00697ADF" w:rsidRPr="00151B12">
              <w:rPr>
                <w:lang w:val="en-GB" w:eastAsia="ja-JP"/>
              </w:rPr>
              <w:t>of occurr</w:t>
            </w:r>
            <w:r w:rsidR="00B15DB2">
              <w:rPr>
                <w:lang w:val="en-GB" w:eastAsia="ja-JP"/>
              </w:rPr>
              <w:t xml:space="preserve">ence </w:t>
            </w:r>
          </w:p>
        </w:tc>
        <w:tc>
          <w:tcPr>
            <w:tcW w:w="13016" w:type="dxa"/>
            <w:gridSpan w:val="5"/>
            <w:shd w:val="clear" w:color="auto" w:fill="F3F3F3"/>
            <w:tcMar>
              <w:top w:w="113" w:type="dxa"/>
              <w:left w:w="113" w:type="dxa"/>
              <w:bottom w:w="113" w:type="dxa"/>
              <w:right w:w="113" w:type="dxa"/>
            </w:tcMar>
          </w:tcPr>
          <w:p w:rsidR="00697ADF" w:rsidRPr="00151B12" w:rsidRDefault="00697ADF" w:rsidP="00697ADF">
            <w:pPr>
              <w:pStyle w:val="BPMGuide-tableblueheading"/>
              <w:rPr>
                <w:lang w:val="en-GB" w:eastAsia="ja-JP"/>
              </w:rPr>
            </w:pPr>
            <w:r w:rsidRPr="00151B12">
              <w:rPr>
                <w:lang w:val="en-GB" w:eastAsia="ja-JP"/>
              </w:rPr>
              <w:t>Consequences</w:t>
            </w:r>
          </w:p>
        </w:tc>
      </w:tr>
      <w:tr w:rsidR="00697ADF" w:rsidRPr="00CC3203" w:rsidTr="00440848">
        <w:trPr>
          <w:trHeight w:val="60"/>
        </w:trPr>
        <w:tc>
          <w:tcPr>
            <w:tcW w:w="1469" w:type="dxa"/>
            <w:vMerge/>
            <w:shd w:val="clear" w:color="auto" w:fill="F3F3F3"/>
          </w:tcPr>
          <w:p w:rsidR="00697ADF" w:rsidRPr="00235B93" w:rsidRDefault="00697ADF" w:rsidP="00697ADF">
            <w:pPr>
              <w:pStyle w:val="BPMGuide-tablebulletedlist"/>
              <w:ind w:left="276" w:hanging="276"/>
            </w:pPr>
          </w:p>
        </w:tc>
        <w:tc>
          <w:tcPr>
            <w:tcW w:w="2643" w:type="dxa"/>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F8655A">
              <w:rPr>
                <w:color w:val="404040" w:themeColor="text1" w:themeTint="BF"/>
              </w:rPr>
              <w:t xml:space="preserve"> ingestion</w:t>
            </w:r>
            <w:r w:rsidRPr="0067202E">
              <w:rPr>
                <w:color w:val="404040" w:themeColor="text1" w:themeTint="BF"/>
                <w:vertAlign w:val="superscript"/>
              </w:rPr>
              <w:t xml:space="preserve"> </w:t>
            </w:r>
          </w:p>
          <w:p w:rsidR="00697ADF" w:rsidRPr="0067202E" w:rsidRDefault="00697ADF" w:rsidP="00697ADF">
            <w:pPr>
              <w:pStyle w:val="BPMGuide-tablebulletedlist"/>
              <w:numPr>
                <w:ilvl w:val="0"/>
                <w:numId w:val="0"/>
              </w:numPr>
              <w:ind w:left="276"/>
              <w:rPr>
                <w:color w:val="404040" w:themeColor="text1" w:themeTint="BF"/>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and net)</w:t>
            </w: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(pig</w:t>
            </w:r>
            <w:r w:rsidRPr="0067202E">
              <w:rPr>
                <w:color w:val="404040" w:themeColor="text1" w:themeTint="BF"/>
              </w:rPr>
              <w:t xml:space="preserve"> and fox)</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sidRPr="0067202E" w:rsidDel="0034462C">
              <w:rPr>
                <w:color w:val="404040" w:themeColor="text1" w:themeTint="BF"/>
              </w:rPr>
              <w:t xml:space="preserve"> </w:t>
            </w:r>
            <w:r w:rsidRPr="0067202E">
              <w:rPr>
                <w:color w:val="404040" w:themeColor="text1" w:themeTint="BF"/>
              </w:rPr>
              <w:t>(pot)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Vessel disturbance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697ADF" w:rsidRDefault="00697ADF" w:rsidP="00697ADF">
      <w:pPr>
        <w:spacing w:after="0"/>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Flatback T</w:t>
      </w:r>
      <w:r w:rsidR="00697ADF" w:rsidRPr="003B4AD0">
        <w:rPr>
          <w:b/>
          <w:sz w:val="28"/>
          <w:szCs w:val="28"/>
          <w:lang w:val="en-US" w:eastAsia="ja-JP"/>
        </w:rPr>
        <w:t>urtle, Arafura Sea (</w:t>
      </w:r>
      <w:r>
        <w:rPr>
          <w:b/>
          <w:sz w:val="28"/>
          <w:szCs w:val="28"/>
          <w:lang w:val="en-US" w:eastAsia="ja-JP"/>
        </w:rPr>
        <w:t>F-</w:t>
      </w:r>
      <w:r w:rsidR="00697ADF" w:rsidRPr="003B4AD0">
        <w:rPr>
          <w:b/>
          <w:sz w:val="28"/>
          <w:szCs w:val="28"/>
          <w:lang w:val="en-US" w:eastAsia="ja-JP"/>
        </w:rPr>
        <w:t xml:space="preserve">ArS) </w:t>
      </w:r>
      <w:r>
        <w:rPr>
          <w:b/>
          <w:sz w:val="28"/>
          <w:szCs w:val="28"/>
          <w:lang w:val="en-US" w:eastAsia="ja-JP"/>
        </w:rPr>
        <w:t>S</w:t>
      </w:r>
      <w:r w:rsidR="00697ADF" w:rsidRPr="003B4AD0">
        <w:rPr>
          <w:b/>
          <w:sz w:val="28"/>
          <w:szCs w:val="28"/>
          <w:lang w:val="en-US" w:eastAsia="ja-JP"/>
        </w:rPr>
        <w:t>t</w:t>
      </w:r>
      <w:r w:rsidR="00697ADF">
        <w:rPr>
          <w:b/>
          <w:sz w:val="28"/>
          <w:szCs w:val="28"/>
          <w:lang w:val="en-US" w:eastAsia="ja-JP"/>
        </w:rPr>
        <w: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94"/>
        <w:gridCol w:w="2976"/>
        <w:gridCol w:w="1843"/>
        <w:gridCol w:w="1985"/>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3066"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588"/>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9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EA61D7">
            <w:pPr>
              <w:pStyle w:val="BPMGuide-tablebulletedlist"/>
              <w:ind w:left="276" w:hanging="276"/>
              <w:rPr>
                <w:color w:val="404040" w:themeColor="text1" w:themeTint="BF"/>
                <w:lang w:val="en-US" w:eastAsia="ja-JP"/>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00E83B23" w:rsidRPr="0067202E" w:rsidDel="00E83B23">
              <w:rPr>
                <w:color w:val="404040" w:themeColor="text1" w:themeTint="BF"/>
              </w:rPr>
              <w:t xml:space="preserve"> </w:t>
            </w:r>
            <w:r w:rsidRPr="0067202E">
              <w:rPr>
                <w:color w:val="404040" w:themeColor="text1" w:themeTint="BF"/>
              </w:rPr>
              <w:t>Australia’s jurisdiction (</w:t>
            </w:r>
            <w:r w:rsidR="00EA61D7">
              <w:rPr>
                <w:color w:val="404040" w:themeColor="text1" w:themeTint="BF"/>
              </w:rPr>
              <w:t>meat</w:t>
            </w:r>
            <w:r w:rsidRPr="0067202E">
              <w:rPr>
                <w:color w:val="404040" w:themeColor="text1" w:themeTint="BF"/>
              </w:rPr>
              <w:t>)</w:t>
            </w:r>
          </w:p>
        </w:tc>
        <w:tc>
          <w:tcPr>
            <w:tcW w:w="3594"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lang w:val="en-GB" w:eastAsia="ja-JP"/>
              </w:rPr>
            </w:pP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numPr>
                <w:ilvl w:val="0"/>
                <w:numId w:val="0"/>
              </w:numPr>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59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GB" w:eastAsia="ja-JP"/>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(limited range)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w:t>
            </w:r>
            <w:r>
              <w:rPr>
                <w:color w:val="404040" w:themeColor="text1" w:themeTint="BF"/>
              </w:rPr>
              <w:t>ion (pig, dog</w:t>
            </w:r>
            <w:r w:rsidRPr="0067202E">
              <w:rPr>
                <w:color w:val="404040" w:themeColor="text1" w:themeTint="BF"/>
              </w:rPr>
              <w:t xml:space="preserve"> and </w:t>
            </w:r>
            <w:r>
              <w:rPr>
                <w:color w:val="404040" w:themeColor="text1" w:themeTint="BF"/>
              </w:rPr>
              <w:t>goanna</w:t>
            </w:r>
            <w:r w:rsidRPr="0067202E">
              <w:rPr>
                <w:color w:val="404040" w:themeColor="text1" w:themeTint="BF"/>
              </w:rPr>
              <w: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rPr>
                <w:color w:val="auto"/>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 road vehicles and tourism)</w:t>
            </w:r>
          </w:p>
          <w:p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infrastructure/</w:t>
            </w:r>
            <w:r w:rsidRPr="004B0DAF">
              <w:rPr>
                <w:color w:val="404040" w:themeColor="text1" w:themeTint="BF"/>
              </w:rPr>
              <w:t>coastal development</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359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 </w:t>
            </w:r>
            <w:r w:rsidR="00BA5B9B">
              <w:rPr>
                <w:color w:val="404040" w:themeColor="text1" w:themeTint="BF"/>
              </w:rPr>
              <w:t>and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w:t>
            </w:r>
            <w:r w:rsidR="00EA61D7">
              <w:rPr>
                <w:color w:val="404040" w:themeColor="text1" w:themeTint="BF"/>
              </w:rPr>
              <w:t>meat</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Pr>
                <w:color w:val="404040" w:themeColor="text1" w:themeTint="BF"/>
              </w:rPr>
              <w:t xml:space="preserve"> (net</w:t>
            </w:r>
            <w:r w:rsidRPr="0067202E">
              <w:rPr>
                <w:color w:val="404040" w:themeColor="text1" w:themeTint="BF"/>
              </w:rPr>
              <w:t>, trawl and pot)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ind w:left="276" w:hanging="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94"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D56FAF" w:rsidRDefault="00697ADF" w:rsidP="00697ADF">
            <w:pPr>
              <w:pStyle w:val="BPMGuide-tablebodytext"/>
              <w:ind w:left="276"/>
              <w:rPr>
                <w:color w:val="auto"/>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94"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9A6307">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and gillnet)</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AE3781" w:rsidRDefault="00697ADF" w:rsidP="00697ADF">
            <w:pPr>
              <w:pStyle w:val="BPMGuide-tablebulletedlist"/>
              <w:numPr>
                <w:ilvl w:val="0"/>
                <w:numId w:val="0"/>
              </w:numPr>
              <w:ind w:left="1352" w:hanging="360"/>
              <w:rPr>
                <w:color w:val="auto"/>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0612DE" w:rsidRDefault="000612DE"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Flatback T</w:t>
      </w:r>
      <w:r w:rsidR="00697ADF" w:rsidRPr="003B4AD0">
        <w:rPr>
          <w:b/>
          <w:sz w:val="28"/>
          <w:szCs w:val="28"/>
          <w:lang w:val="en-US" w:eastAsia="ja-JP"/>
        </w:rPr>
        <w:t xml:space="preserve">urtle, </w:t>
      </w:r>
      <w:r w:rsidR="00697ADF">
        <w:rPr>
          <w:b/>
          <w:sz w:val="28"/>
          <w:szCs w:val="28"/>
          <w:lang w:val="en-US" w:eastAsia="ja-JP"/>
        </w:rPr>
        <w:t>Cape Domett (</w:t>
      </w:r>
      <w:r>
        <w:rPr>
          <w:b/>
          <w:sz w:val="28"/>
          <w:szCs w:val="28"/>
          <w:lang w:val="en-US" w:eastAsia="ja-JP"/>
        </w:rPr>
        <w:t>F-CD)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569"/>
        <w:gridCol w:w="2976"/>
        <w:gridCol w:w="1843"/>
        <w:gridCol w:w="1985"/>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w:t>
            </w:r>
            <w:r w:rsidR="00B15DB2">
              <w:rPr>
                <w:lang w:val="en-GB" w:eastAsia="ja-JP"/>
              </w:rPr>
              <w:t xml:space="preserve">f occurrence </w:t>
            </w:r>
          </w:p>
        </w:tc>
        <w:tc>
          <w:tcPr>
            <w:tcW w:w="13016"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372515">
              <w:rPr>
                <w:color w:val="404040" w:themeColor="text1" w:themeTint="BF"/>
              </w:rPr>
              <w:t xml:space="preserve"> </w:t>
            </w:r>
            <w:r w:rsidRPr="0067202E">
              <w:rPr>
                <w:color w:val="404040" w:themeColor="text1" w:themeTint="BF"/>
              </w:rPr>
              <w:t>ingestion</w:t>
            </w:r>
          </w:p>
          <w:p w:rsidR="00697AD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 and sea level rises)</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rsidR="00697ADF" w:rsidRPr="0067202E" w:rsidRDefault="00697ADF" w:rsidP="00697ADF">
            <w:pPr>
              <w:pStyle w:val="BPMGuide-tablebulletedlist"/>
              <w:numPr>
                <w:ilvl w:val="0"/>
                <w:numId w:val="0"/>
              </w:numPr>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(dingo/wild dog</w:t>
            </w:r>
            <w:r w:rsidRPr="0067202E">
              <w:rPr>
                <w:color w:val="404040" w:themeColor="text1" w:themeTint="BF"/>
              </w:rPr>
              <w:t xml:space="preserve"> and</w:t>
            </w:r>
            <w:r>
              <w:rPr>
                <w:color w:val="404040" w:themeColor="text1" w:themeTint="BF"/>
              </w:rPr>
              <w:t xml:space="preserve"> night heron</w:t>
            </w:r>
            <w:r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sidRPr="0067202E" w:rsidDel="00B71409">
              <w:rPr>
                <w:color w:val="404040" w:themeColor="text1" w:themeTint="BF"/>
              </w:rPr>
              <w:t xml:space="preserve"> </w:t>
            </w:r>
            <w:r w:rsidRPr="0067202E">
              <w:rPr>
                <w:color w:val="404040" w:themeColor="text1" w:themeTint="BF"/>
              </w:rPr>
              <w:t>(trawl, net and longline)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p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 road vehicles)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bCs/>
                <w:iCs/>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bCs/>
                <w:iCs/>
                <w:color w:val="404040" w:themeColor="text1" w:themeTint="BF"/>
                <w:lang w:val="en-US" w:eastAsia="ja-JP"/>
              </w:rPr>
            </w:pPr>
          </w:p>
        </w:tc>
      </w:tr>
    </w:tbl>
    <w:p w:rsidR="000612DE" w:rsidRDefault="000612DE"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Flatback Turtle, South</w:t>
      </w:r>
      <w:r w:rsidR="007A5D61">
        <w:rPr>
          <w:b/>
          <w:sz w:val="28"/>
          <w:szCs w:val="28"/>
          <w:lang w:val="en-US" w:eastAsia="ja-JP"/>
        </w:rPr>
        <w:t>-</w:t>
      </w:r>
      <w:r>
        <w:rPr>
          <w:b/>
          <w:sz w:val="28"/>
          <w:szCs w:val="28"/>
          <w:lang w:val="en-US" w:eastAsia="ja-JP"/>
        </w:rPr>
        <w:t>west</w:t>
      </w:r>
      <w:r w:rsidR="00697ADF">
        <w:rPr>
          <w:b/>
          <w:sz w:val="28"/>
          <w:szCs w:val="28"/>
          <w:lang w:val="en-US" w:eastAsia="ja-JP"/>
        </w:rPr>
        <w:t xml:space="preserve"> Kimberley (</w:t>
      </w:r>
      <w:r>
        <w:rPr>
          <w:b/>
          <w:sz w:val="28"/>
          <w:szCs w:val="28"/>
          <w:lang w:val="en-US" w:eastAsia="ja-JP"/>
        </w:rPr>
        <w:t>F-</w:t>
      </w:r>
      <w:r w:rsidR="00697ADF">
        <w:rPr>
          <w:b/>
          <w:sz w:val="28"/>
          <w:szCs w:val="28"/>
          <w:lang w:val="en-US" w:eastAsia="ja-JP"/>
        </w:rPr>
        <w:t>swKim</w:t>
      </w:r>
      <w:r>
        <w:rPr>
          <w:b/>
          <w:sz w:val="28"/>
          <w:szCs w:val="28"/>
          <w:lang w:val="en-US" w:eastAsia="ja-JP"/>
        </w:rPr>
        <w:t>)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4161"/>
        <w:gridCol w:w="3118"/>
        <w:gridCol w:w="1418"/>
        <w:gridCol w:w="1559"/>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0612DE">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416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4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161"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w:t>
            </w:r>
            <w:r>
              <w:rPr>
                <w:color w:val="404040" w:themeColor="text1" w:themeTint="BF"/>
              </w:rPr>
              <w:t>–</w:t>
            </w:r>
            <w:r w:rsidRPr="0067202E">
              <w:rPr>
                <w:color w:val="404040" w:themeColor="text1" w:themeTint="BF"/>
              </w:rPr>
              <w:t xml:space="preserve">road vehicles) </w:t>
            </w:r>
          </w:p>
          <w:p w:rsidR="00697AD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4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lang w:val="en-US" w:eastAsia="ja-JP"/>
              </w:rPr>
            </w:pPr>
          </w:p>
          <w:p w:rsidR="00697ADF" w:rsidRPr="0067202E" w:rsidRDefault="00697ADF" w:rsidP="00697ADF">
            <w:pPr>
              <w:pStyle w:val="BPMGuide-tablebulletedlist"/>
              <w:numPr>
                <w:ilvl w:val="0"/>
                <w:numId w:val="0"/>
              </w:numPr>
              <w:rPr>
                <w:color w:val="404040" w:themeColor="text1" w:themeTint="BF"/>
                <w:lang w:val="en-US" w:eastAsia="ja-JP"/>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161"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Pr>
                <w:color w:val="404040" w:themeColor="text1" w:themeTint="BF"/>
              </w:rPr>
              <w:t>Noise interference – acute</w:t>
            </w:r>
            <w:r w:rsidRPr="0067202E">
              <w:rPr>
                <w:color w:val="404040" w:themeColor="text1" w:themeTint="BF"/>
              </w:rPr>
              <w:t xml:space="preserve"> (seismic)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(fox)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4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4161"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net, pot and longline)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418"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416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4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16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w:t>
            </w:r>
            <w:r>
              <w:rPr>
                <w:color w:val="404040" w:themeColor="text1" w:themeTint="BF"/>
              </w:rPr>
              <w:t>c</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0612DE" w:rsidRDefault="000612D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br w:type="page"/>
      </w:r>
    </w:p>
    <w:p w:rsidR="00697ADF" w:rsidRPr="00CC3203" w:rsidRDefault="00246E7F" w:rsidP="00697ADF">
      <w:pPr>
        <w:pStyle w:val="Heading5"/>
        <w:keepNext/>
        <w:rPr>
          <w:lang w:val="en-US" w:eastAsia="ja-JP"/>
        </w:rPr>
      </w:pPr>
      <w:r>
        <w:rPr>
          <w:rFonts w:eastAsia="Calibri"/>
          <w:b/>
          <w:bCs w:val="0"/>
          <w:iCs w:val="0"/>
          <w:color w:val="4D4D4D"/>
          <w:sz w:val="28"/>
          <w:szCs w:val="28"/>
          <w:lang w:val="en-US" w:eastAsia="ja-JP"/>
        </w:rPr>
        <w:t xml:space="preserve">Flatback Turtle, </w:t>
      </w:r>
      <w:r w:rsidR="00697ADF" w:rsidRPr="003B4AD0">
        <w:rPr>
          <w:rFonts w:eastAsia="Calibri"/>
          <w:b/>
          <w:bCs w:val="0"/>
          <w:iCs w:val="0"/>
          <w:color w:val="4D4D4D"/>
          <w:sz w:val="28"/>
          <w:szCs w:val="28"/>
          <w:lang w:val="en-US" w:eastAsia="ja-JP"/>
        </w:rPr>
        <w:t>Pilbara (</w:t>
      </w:r>
      <w:r>
        <w:rPr>
          <w:rFonts w:eastAsia="Calibri"/>
          <w:b/>
          <w:bCs w:val="0"/>
          <w:iCs w:val="0"/>
          <w:color w:val="4D4D4D"/>
          <w:sz w:val="28"/>
          <w:szCs w:val="28"/>
          <w:lang w:val="en-US" w:eastAsia="ja-JP"/>
        </w:rPr>
        <w:t>F-</w:t>
      </w:r>
      <w:r w:rsidR="00697ADF" w:rsidRPr="003B4AD0">
        <w:rPr>
          <w:rFonts w:eastAsia="Calibri"/>
          <w:b/>
          <w:bCs w:val="0"/>
          <w:iCs w:val="0"/>
          <w:color w:val="4D4D4D"/>
          <w:sz w:val="28"/>
          <w:szCs w:val="28"/>
          <w:lang w:val="en-US" w:eastAsia="ja-JP"/>
        </w:rPr>
        <w:t>Pil) Stock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427"/>
        <w:gridCol w:w="3118"/>
        <w:gridCol w:w="1843"/>
        <w:gridCol w:w="1843"/>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42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427" w:type="dxa"/>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ulletedlist"/>
              <w:ind w:left="276" w:hanging="276"/>
              <w:rPr>
                <w:color w:val="404040" w:themeColor="text1" w:themeTint="BF"/>
                <w:lang w:val="en-GB" w:eastAsia="ja-JP"/>
              </w:rPr>
            </w:pPr>
            <w:r w:rsidRPr="0067202E">
              <w:rPr>
                <w:color w:val="404040" w:themeColor="text1" w:themeTint="BF"/>
              </w:rPr>
              <w:t>Vessel disturbance (strike)</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Recreational activities (off road vehicles) </w:t>
            </w:r>
          </w:p>
          <w:p w:rsidR="00697ADF" w:rsidRPr="0067202E" w:rsidRDefault="00697ADF" w:rsidP="00697ADF">
            <w:pPr>
              <w:pStyle w:val="BPMGuide-tablebulletedlist"/>
              <w:numPr>
                <w:ilvl w:val="0"/>
                <w:numId w:val="0"/>
              </w:numPr>
              <w:rPr>
                <w:color w:val="404040" w:themeColor="text1" w:themeTint="BF"/>
              </w:rPr>
            </w:pPr>
          </w:p>
        </w:tc>
        <w:tc>
          <w:tcPr>
            <w:tcW w:w="3427"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(fox and </w:t>
            </w:r>
            <w:r>
              <w:rPr>
                <w:color w:val="404040" w:themeColor="text1" w:themeTint="BF"/>
              </w:rPr>
              <w:t>goanna</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rsidR="00697ADF" w:rsidRPr="00BC7B07" w:rsidRDefault="00372515"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infrastructure/</w:t>
            </w:r>
            <w:r w:rsidRPr="004B0DAF">
              <w:rPr>
                <w:color w:val="404040" w:themeColor="text1" w:themeTint="BF"/>
              </w:rPr>
              <w:t>coastal development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5B51A8">
              <w:rPr>
                <w:color w:val="404040" w:themeColor="text1" w:themeTint="BF"/>
              </w:rPr>
              <w:t xml:space="preserve"> </w:t>
            </w:r>
            <w:r w:rsidRPr="0067202E">
              <w:rPr>
                <w:color w:val="404040" w:themeColor="text1" w:themeTint="BF"/>
              </w:rPr>
              <w:t>ingestion</w:t>
            </w:r>
          </w:p>
        </w:tc>
        <w:tc>
          <w:tcPr>
            <w:tcW w:w="3427"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net, pot and longline)</w:t>
            </w: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427"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427"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bl>
    <w:p w:rsidR="00697ADF" w:rsidRDefault="00697ADF" w:rsidP="00697ADF">
      <w:pPr>
        <w:spacing w:after="0"/>
        <w:rPr>
          <w:b/>
          <w:sz w:val="28"/>
          <w:szCs w:val="28"/>
          <w:lang w:val="en-US" w:eastAsia="ja-JP"/>
        </w:rPr>
      </w:pPr>
      <w:r>
        <w:rPr>
          <w:b/>
          <w:bCs/>
          <w:iCs/>
          <w:sz w:val="28"/>
          <w:szCs w:val="28"/>
          <w:lang w:val="en-US" w:eastAsia="ja-JP"/>
        </w:rPr>
        <w:br w:type="page"/>
      </w:r>
    </w:p>
    <w:p w:rsidR="00697ADF" w:rsidRPr="00FC27E3" w:rsidRDefault="00697ADF"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Hawksbi</w:t>
      </w:r>
      <w:r w:rsidR="00246E7F">
        <w:rPr>
          <w:rFonts w:eastAsia="Calibri"/>
          <w:b/>
          <w:bCs w:val="0"/>
          <w:iCs w:val="0"/>
          <w:color w:val="4D4D4D"/>
          <w:sz w:val="28"/>
          <w:szCs w:val="28"/>
          <w:lang w:val="en-US" w:eastAsia="ja-JP"/>
        </w:rPr>
        <w:t>ll T</w:t>
      </w:r>
      <w:r>
        <w:rPr>
          <w:rFonts w:eastAsia="Calibri"/>
          <w:b/>
          <w:bCs w:val="0"/>
          <w:iCs w:val="0"/>
          <w:color w:val="4D4D4D"/>
          <w:sz w:val="28"/>
          <w:szCs w:val="28"/>
          <w:lang w:val="en-US" w:eastAsia="ja-JP"/>
        </w:rPr>
        <w:t xml:space="preserve">urtle, </w:t>
      </w:r>
      <w:r w:rsidR="00246E7F">
        <w:rPr>
          <w:rFonts w:eastAsia="Calibri"/>
          <w:b/>
          <w:bCs w:val="0"/>
          <w:iCs w:val="0"/>
          <w:color w:val="4D4D4D"/>
          <w:sz w:val="28"/>
          <w:szCs w:val="28"/>
          <w:lang w:val="en-US" w:eastAsia="ja-JP"/>
        </w:rPr>
        <w:t>N</w:t>
      </w:r>
      <w:r>
        <w:rPr>
          <w:rFonts w:eastAsia="Calibri"/>
          <w:b/>
          <w:bCs w:val="0"/>
          <w:iCs w:val="0"/>
          <w:color w:val="4D4D4D"/>
          <w:sz w:val="28"/>
          <w:szCs w:val="28"/>
          <w:lang w:val="en-US" w:eastAsia="ja-JP"/>
        </w:rPr>
        <w:t>orth Queensland (</w:t>
      </w:r>
      <w:r w:rsidR="00246E7F">
        <w:rPr>
          <w:rFonts w:eastAsia="Calibri"/>
          <w:b/>
          <w:bCs w:val="0"/>
          <w:iCs w:val="0"/>
          <w:color w:val="4D4D4D"/>
          <w:sz w:val="28"/>
          <w:szCs w:val="28"/>
          <w:lang w:val="en-US" w:eastAsia="ja-JP"/>
        </w:rPr>
        <w:t>H-nQld) S</w:t>
      </w:r>
      <w:r>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151"/>
        <w:gridCol w:w="3969"/>
        <w:gridCol w:w="2977"/>
        <w:gridCol w:w="2268"/>
        <w:gridCol w:w="1559"/>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0612DE">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15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226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9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977"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26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w:t>
            </w:r>
            <w:r w:rsidR="00EA61D7">
              <w:rPr>
                <w:color w:val="404040" w:themeColor="text1" w:themeTint="BF"/>
              </w:rPr>
              <w:t xml:space="preserve"> (shell)</w:t>
            </w: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ind w:left="113"/>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F8655A" w:rsidP="00697ADF">
            <w:pPr>
              <w:pStyle w:val="BPMGuide-tablebulletedlist"/>
              <w:ind w:left="276" w:hanging="276"/>
              <w:rPr>
                <w:color w:val="404040" w:themeColor="text1" w:themeTint="BF"/>
              </w:rPr>
            </w:pPr>
            <w:r>
              <w:rPr>
                <w:color w:val="404040" w:themeColor="text1" w:themeTint="BF"/>
              </w:rPr>
              <w:t>Indigenous take (eggs)</w:t>
            </w:r>
            <w:r w:rsidR="00697ADF" w:rsidRPr="0067202E">
              <w:rPr>
                <w:color w:val="404040" w:themeColor="text1" w:themeTint="BF"/>
              </w:rPr>
              <w:t xml:space="preserve"> </w:t>
            </w:r>
          </w:p>
          <w:p w:rsidR="00697ADF" w:rsidRPr="0067202E" w:rsidRDefault="00697ADF" w:rsidP="00E83B23">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r w:rsidR="00EA61D7">
              <w:rPr>
                <w:color w:val="404040" w:themeColor="text1" w:themeTint="BF"/>
              </w:rPr>
              <w:t xml:space="preserve"> (shell)</w:t>
            </w:r>
          </w:p>
        </w:tc>
        <w:tc>
          <w:tcPr>
            <w:tcW w:w="2977"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rsidR="00697ADF" w:rsidRPr="0067202E" w:rsidRDefault="00697ADF" w:rsidP="003A6B9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(pig, dog</w:t>
            </w:r>
            <w:r w:rsidRPr="0067202E">
              <w:rPr>
                <w:color w:val="404040" w:themeColor="text1" w:themeTint="BF"/>
              </w:rPr>
              <w:t xml:space="preserve"> and goanna) </w:t>
            </w:r>
          </w:p>
        </w:tc>
        <w:tc>
          <w:tcPr>
            <w:tcW w:w="226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ind w:left="113"/>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005B51A8">
              <w:rPr>
                <w:color w:val="404040" w:themeColor="text1" w:themeTint="BF"/>
              </w:rPr>
              <w:t xml:space="preserve"> domestic</w:t>
            </w:r>
            <w:r w:rsidRPr="0067202E">
              <w:rPr>
                <w:color w:val="404040" w:themeColor="text1" w:themeTint="BF"/>
              </w:rPr>
              <w:t xml:space="preserve"> (pot,</w:t>
            </w:r>
            <w:r>
              <w:rPr>
                <w:color w:val="404040" w:themeColor="text1" w:themeTint="BF"/>
              </w:rPr>
              <w:t xml:space="preserve"> </w:t>
            </w:r>
            <w:r w:rsidRPr="0067202E">
              <w:rPr>
                <w:color w:val="404040" w:themeColor="text1" w:themeTint="BF"/>
              </w:rPr>
              <w:t>trawl, longline and net)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trawl)</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268"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w:t>
            </w:r>
            <w:r w:rsidR="00BA5B9B">
              <w:rPr>
                <w:color w:val="404040" w:themeColor="text1" w:themeTint="BF"/>
              </w:rPr>
              <w:t>al</w:t>
            </w:r>
            <w:r w:rsidRPr="0067202E">
              <w:rPr>
                <w:color w:val="404040" w:themeColor="text1" w:themeTint="BF"/>
              </w:rPr>
              <w:t xml:space="preserve"> activities</w:t>
            </w: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D65632" w:rsidRDefault="00372515"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2977"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226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C81468" w:rsidRDefault="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BA5B9B">
              <w:rPr>
                <w:color w:val="404040" w:themeColor="text1" w:themeTint="BF"/>
              </w:rPr>
              <w:t>and chronic</w:t>
            </w:r>
          </w:p>
        </w:tc>
        <w:tc>
          <w:tcPr>
            <w:tcW w:w="2977"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GB" w:eastAsia="ja-JP"/>
              </w:rPr>
            </w:pP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bl>
    <w:p w:rsidR="000612DE" w:rsidRDefault="000612D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br w:type="page"/>
      </w:r>
    </w:p>
    <w:p w:rsidR="00697ADF" w:rsidRPr="00DD3EBA" w:rsidRDefault="00246E7F"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Hawksbill T</w:t>
      </w:r>
      <w:r w:rsidR="00697ADF" w:rsidRPr="00DD3EBA">
        <w:rPr>
          <w:rFonts w:eastAsia="Calibri"/>
          <w:b/>
          <w:bCs w:val="0"/>
          <w:iCs w:val="0"/>
          <w:color w:val="4D4D4D"/>
          <w:sz w:val="28"/>
          <w:szCs w:val="28"/>
          <w:lang w:val="en-US" w:eastAsia="ja-JP"/>
        </w:rPr>
        <w:t>urtl</w:t>
      </w:r>
      <w:r w:rsidR="00697ADF">
        <w:rPr>
          <w:rFonts w:eastAsia="Calibri"/>
          <w:b/>
          <w:bCs w:val="0"/>
          <w:iCs w:val="0"/>
          <w:color w:val="4D4D4D"/>
          <w:sz w:val="28"/>
          <w:szCs w:val="28"/>
          <w:lang w:val="en-US" w:eastAsia="ja-JP"/>
        </w:rPr>
        <w:t xml:space="preserve">e, </w:t>
      </w:r>
      <w:r w:rsidR="00436ABE">
        <w:rPr>
          <w:rFonts w:eastAsia="Calibri"/>
          <w:b/>
          <w:bCs w:val="0"/>
          <w:iCs w:val="0"/>
          <w:color w:val="4D4D4D"/>
          <w:sz w:val="28"/>
          <w:szCs w:val="28"/>
          <w:lang w:val="en-US" w:eastAsia="ja-JP"/>
        </w:rPr>
        <w:t>North</w:t>
      </w:r>
      <w:r w:rsidR="00A01227">
        <w:rPr>
          <w:rFonts w:eastAsia="Calibri"/>
          <w:b/>
          <w:bCs w:val="0"/>
          <w:iCs w:val="0"/>
          <w:color w:val="4D4D4D"/>
          <w:sz w:val="28"/>
          <w:szCs w:val="28"/>
          <w:lang w:val="en-US" w:eastAsia="ja-JP"/>
        </w:rPr>
        <w:t>-</w:t>
      </w:r>
      <w:r w:rsidR="00BA0B6B">
        <w:rPr>
          <w:rFonts w:eastAsia="Calibri"/>
          <w:b/>
          <w:bCs w:val="0"/>
          <w:iCs w:val="0"/>
          <w:color w:val="4D4D4D"/>
          <w:sz w:val="28"/>
          <w:szCs w:val="28"/>
          <w:lang w:val="en-US" w:eastAsia="ja-JP"/>
        </w:rPr>
        <w:t xml:space="preserve">east </w:t>
      </w:r>
      <w:r w:rsidR="00697ADF">
        <w:rPr>
          <w:rFonts w:eastAsia="Calibri"/>
          <w:b/>
          <w:bCs w:val="0"/>
          <w:iCs w:val="0"/>
          <w:color w:val="4D4D4D"/>
          <w:sz w:val="28"/>
          <w:szCs w:val="28"/>
          <w:lang w:val="en-US" w:eastAsia="ja-JP"/>
        </w:rPr>
        <w:t>Arnhem Land (</w:t>
      </w:r>
      <w:r w:rsidR="00436ABE">
        <w:rPr>
          <w:rFonts w:eastAsia="Calibri"/>
          <w:b/>
          <w:bCs w:val="0"/>
          <w:iCs w:val="0"/>
          <w:color w:val="4D4D4D"/>
          <w:sz w:val="28"/>
          <w:szCs w:val="28"/>
          <w:lang w:val="en-US" w:eastAsia="ja-JP"/>
        </w:rPr>
        <w:t>H-neArn) S</w:t>
      </w:r>
      <w:r w:rsidR="00697ADF">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101"/>
        <w:gridCol w:w="3969"/>
        <w:gridCol w:w="2835"/>
        <w:gridCol w:w="2126"/>
        <w:gridCol w:w="1843"/>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of occurrence</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1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9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E83B23">
            <w:pPr>
              <w:pStyle w:val="ListBullet"/>
              <w:spacing w:line="240" w:lineRule="auto"/>
              <w:rPr>
                <w:color w:val="404040" w:themeColor="text1" w:themeTint="BF"/>
                <w:sz w:val="20"/>
                <w:szCs w:val="20"/>
                <w:lang w:val="en-GB" w:eastAsia="ja-JP"/>
              </w:rPr>
            </w:pPr>
            <w:r w:rsidRPr="0067202E">
              <w:rPr>
                <w:color w:val="404040" w:themeColor="text1" w:themeTint="BF"/>
                <w:sz w:val="20"/>
                <w:szCs w:val="20"/>
              </w:rPr>
              <w:t xml:space="preserve">International take – </w:t>
            </w:r>
            <w:r w:rsidR="00E83B23">
              <w:rPr>
                <w:color w:val="404040" w:themeColor="text1" w:themeTint="BF"/>
                <w:sz w:val="20"/>
                <w:szCs w:val="20"/>
              </w:rPr>
              <w:t>within</w:t>
            </w:r>
            <w:r w:rsidR="00E83B23" w:rsidRPr="0067202E">
              <w:rPr>
                <w:color w:val="404040" w:themeColor="text1" w:themeTint="BF"/>
                <w:sz w:val="20"/>
                <w:szCs w:val="20"/>
              </w:rPr>
              <w:t xml:space="preserve"> </w:t>
            </w:r>
            <w:r w:rsidRPr="0067202E">
              <w:rPr>
                <w:color w:val="404040" w:themeColor="text1" w:themeTint="BF"/>
                <w:sz w:val="20"/>
                <w:szCs w:val="20"/>
              </w:rPr>
              <w:t>Australia’s jurisdiction</w:t>
            </w:r>
            <w:r w:rsidR="00EA61D7">
              <w:rPr>
                <w:color w:val="404040" w:themeColor="text1" w:themeTint="BF"/>
                <w:sz w:val="20"/>
                <w:szCs w:val="20"/>
              </w:rPr>
              <w:t xml:space="preserve"> (shell)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EA61D7">
            <w:pPr>
              <w:pStyle w:val="BPMGuide-tablebulletedlist"/>
              <w:ind w:left="276" w:hanging="276"/>
              <w:rPr>
                <w:color w:val="404040" w:themeColor="text1" w:themeTint="BF"/>
              </w:rPr>
            </w:pPr>
            <w:r w:rsidRPr="0067202E">
              <w:rPr>
                <w:color w:val="404040" w:themeColor="text1" w:themeTint="BF"/>
              </w:rPr>
              <w:t>International take – outside Australia’s jurisdiction</w:t>
            </w:r>
            <w:r w:rsidR="00EA61D7">
              <w:rPr>
                <w:color w:val="404040" w:themeColor="text1" w:themeTint="BF"/>
              </w:rPr>
              <w:t xml:space="preserve"> (shell)</w:t>
            </w: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BC7B07" w:rsidRDefault="00372515"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00B63C4D">
              <w:rPr>
                <w:color w:val="404040" w:themeColor="text1" w:themeTint="BF"/>
              </w:rPr>
              <w:t xml:space="preserve"> </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longline, pot and net)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Noise interference – acute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trawl)</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32"/>
              </w:numPr>
              <w:ind w:left="313" w:hanging="244"/>
              <w:rPr>
                <w:color w:val="404040" w:themeColor="text1" w:themeTint="BF"/>
              </w:rPr>
            </w:pPr>
            <w:r w:rsidRPr="0067202E">
              <w:rPr>
                <w:color w:val="404040" w:themeColor="text1" w:themeTint="BF"/>
              </w:rPr>
              <w:t xml:space="preserve"> Terrestrial predation (goanna and </w:t>
            </w:r>
            <w:r>
              <w:rPr>
                <w:color w:val="404040" w:themeColor="text1" w:themeTint="BF"/>
              </w:rPr>
              <w:t>dog</w:t>
            </w:r>
            <w:r w:rsidRPr="0067202E">
              <w:rPr>
                <w:color w:val="404040" w:themeColor="text1" w:themeTint="BF"/>
              </w:rPr>
              <w:t xml:space="preserve">) </w:t>
            </w:r>
          </w:p>
        </w:tc>
        <w:tc>
          <w:tcPr>
            <w:tcW w:w="2126"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212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bl>
    <w:p w:rsidR="000612DE" w:rsidRDefault="000612DE" w:rsidP="00697ADF">
      <w:pPr>
        <w:rPr>
          <w:lang w:eastAsia="ja-JP"/>
        </w:rPr>
      </w:pPr>
      <w:r>
        <w:rPr>
          <w:lang w:eastAsia="ja-JP"/>
        </w:rPr>
        <w:br w:type="page"/>
      </w:r>
    </w:p>
    <w:p w:rsidR="00697ADF" w:rsidRPr="009F5CCA" w:rsidRDefault="00697ADF" w:rsidP="00583675">
      <w:pPr>
        <w:spacing w:after="0"/>
        <w:rPr>
          <w:color w:val="FF0000"/>
          <w:lang w:val="en-US" w:eastAsia="ja-JP"/>
        </w:rPr>
      </w:pPr>
      <w:r>
        <w:rPr>
          <w:lang w:eastAsia="ja-JP"/>
        </w:rPr>
        <w:t xml:space="preserve"> </w:t>
      </w:r>
      <w:r w:rsidR="00436ABE">
        <w:rPr>
          <w:b/>
          <w:bCs/>
          <w:iCs/>
          <w:sz w:val="28"/>
          <w:szCs w:val="28"/>
          <w:lang w:val="en-US" w:eastAsia="ja-JP"/>
        </w:rPr>
        <w:t>Hawksbill T</w:t>
      </w:r>
      <w:r>
        <w:rPr>
          <w:b/>
          <w:bCs/>
          <w:iCs/>
          <w:sz w:val="28"/>
          <w:szCs w:val="28"/>
          <w:lang w:val="en-US" w:eastAsia="ja-JP"/>
        </w:rPr>
        <w:t xml:space="preserve">urtle, </w:t>
      </w:r>
      <w:r w:rsidR="00436ABE">
        <w:rPr>
          <w:b/>
          <w:bCs/>
          <w:iCs/>
          <w:sz w:val="28"/>
          <w:szCs w:val="28"/>
          <w:lang w:val="en-US" w:eastAsia="ja-JP"/>
        </w:rPr>
        <w:t xml:space="preserve">Western Australia </w:t>
      </w:r>
      <w:r>
        <w:rPr>
          <w:b/>
          <w:bCs/>
          <w:iCs/>
          <w:sz w:val="28"/>
          <w:szCs w:val="28"/>
          <w:lang w:val="en-US" w:eastAsia="ja-JP"/>
        </w:rPr>
        <w:t>(</w:t>
      </w:r>
      <w:r w:rsidR="00436ABE">
        <w:rPr>
          <w:b/>
          <w:bCs/>
          <w:iCs/>
          <w:sz w:val="28"/>
          <w:szCs w:val="28"/>
          <w:lang w:val="en-US" w:eastAsia="ja-JP"/>
        </w:rPr>
        <w:t>H-</w:t>
      </w:r>
      <w:r>
        <w:rPr>
          <w:b/>
          <w:bCs/>
          <w:iCs/>
          <w:sz w:val="28"/>
          <w:szCs w:val="28"/>
          <w:lang w:val="en-US" w:eastAsia="ja-JP"/>
        </w:rPr>
        <w:t xml:space="preserve">WA) </w:t>
      </w:r>
      <w:r w:rsidR="00436ABE">
        <w:rPr>
          <w:b/>
          <w:bCs/>
          <w:iCs/>
          <w:sz w:val="28"/>
          <w:szCs w:val="28"/>
          <w:lang w:val="en-US" w:eastAsia="ja-JP"/>
        </w:rPr>
        <w:t>S</w:t>
      </w:r>
      <w:r w:rsidRPr="00DD3EBA">
        <w:rPr>
          <w:b/>
          <w:bCs/>
          <w:iCs/>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151"/>
        <w:gridCol w:w="3969"/>
        <w:gridCol w:w="2835"/>
        <w:gridCol w:w="1984"/>
        <w:gridCol w:w="1985"/>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15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753"/>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gillnet and purse seine)</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Terrestrial predation (</w:t>
            </w:r>
            <w:r w:rsidR="00565B37">
              <w:rPr>
                <w:color w:val="404040" w:themeColor="text1" w:themeTint="BF"/>
              </w:rPr>
              <w:t xml:space="preserve">silver </w:t>
            </w:r>
            <w:r w:rsidRPr="0067202E">
              <w:rPr>
                <w:color w:val="404040" w:themeColor="text1" w:themeTint="BF"/>
              </w:rPr>
              <w:t>gull)</w:t>
            </w:r>
          </w:p>
          <w:p w:rsidR="00697ADF" w:rsidRDefault="00697ADF" w:rsidP="00697ADF">
            <w:pPr>
              <w:pStyle w:val="BPMGuide-tablebulletedlist"/>
              <w:ind w:left="278" w:hanging="278"/>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r w:rsidR="00EA61D7">
              <w:rPr>
                <w:color w:val="404040" w:themeColor="text1" w:themeTint="BF"/>
              </w:rPr>
              <w:t xml:space="preserve"> (shell)</w:t>
            </w:r>
          </w:p>
          <w:p w:rsidR="00697ADF" w:rsidRPr="0067202E" w:rsidRDefault="00372515" w:rsidP="00697ADF">
            <w:pPr>
              <w:pStyle w:val="BPMGuide-tablebulletedlist"/>
              <w:ind w:left="278" w:hanging="278"/>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Light pollution</w:t>
            </w: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Re</w:t>
            </w:r>
            <w:r w:rsidR="00F8655A">
              <w:rPr>
                <w:color w:val="404040" w:themeColor="text1" w:themeTint="BF"/>
              </w:rPr>
              <w:t>creational activities (tourism)</w:t>
            </w:r>
            <w:r w:rsidRPr="0067202E">
              <w:rPr>
                <w:color w:val="404040" w:themeColor="text1" w:themeTint="BF"/>
              </w:rPr>
              <w:t xml:space="preserve"> </w:t>
            </w:r>
          </w:p>
          <w:p w:rsidR="00697ADF" w:rsidRPr="0067202E" w:rsidRDefault="00697ADF" w:rsidP="00697ADF">
            <w:pPr>
              <w:pStyle w:val="BPMGuide-tablebulletedlist"/>
              <w:numPr>
                <w:ilvl w:val="0"/>
                <w:numId w:val="0"/>
              </w:numPr>
              <w:rPr>
                <w:color w:val="404040" w:themeColor="text1" w:themeTint="BF"/>
              </w:rPr>
            </w:pP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8" w:hanging="278"/>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r w:rsidRPr="0067202E">
              <w:rPr>
                <w:color w:val="404040" w:themeColor="text1" w:themeTint="BF"/>
              </w:rPr>
              <w:t xml:space="preserve"> </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Noise interference – acute</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b/>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International take – outside Australia’s jurisdiction</w:t>
            </w:r>
            <w:r w:rsidR="00EA61D7">
              <w:rPr>
                <w:color w:val="404040" w:themeColor="text1" w:themeTint="BF"/>
              </w:rPr>
              <w:t xml:space="preserve"> (shell)</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b/>
                <w:color w:val="404040" w:themeColor="text1" w:themeTint="BF"/>
              </w:rPr>
            </w:pPr>
            <w:r w:rsidRPr="0067202E">
              <w:rPr>
                <w:color w:val="404040" w:themeColor="text1" w:themeTint="BF"/>
              </w:rPr>
              <w:t>Noise interference – chronic</w:t>
            </w:r>
            <w:r w:rsidRPr="0067202E">
              <w:rPr>
                <w:color w:val="404040" w:themeColor="text1" w:themeTint="BF"/>
                <w:vertAlign w:val="superscript"/>
              </w:rPr>
              <w:t xml:space="preserve"> </w:t>
            </w:r>
          </w:p>
          <w:p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bl>
    <w:p w:rsidR="000612DE" w:rsidRDefault="000612DE" w:rsidP="00697ADF">
      <w:pPr>
        <w:rPr>
          <w:lang w:eastAsia="ja-JP"/>
        </w:rPr>
      </w:pPr>
      <w:r>
        <w:rPr>
          <w:lang w:eastAsia="ja-JP"/>
        </w:rPr>
        <w:br w:type="page"/>
      </w:r>
    </w:p>
    <w:p w:rsidR="00697ADF" w:rsidRPr="00DD3EBA" w:rsidRDefault="00436AB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Olive Ridley T</w:t>
      </w:r>
      <w:r w:rsidR="00697ADF">
        <w:rPr>
          <w:rFonts w:eastAsia="Calibri"/>
          <w:b/>
          <w:bCs w:val="0"/>
          <w:iCs w:val="0"/>
          <w:color w:val="4D4D4D"/>
          <w:sz w:val="28"/>
          <w:szCs w:val="28"/>
          <w:lang w:val="en-US" w:eastAsia="ja-JP"/>
        </w:rPr>
        <w:t>urtle,</w:t>
      </w:r>
      <w:r>
        <w:rPr>
          <w:rFonts w:eastAsia="Calibri"/>
          <w:b/>
          <w:bCs w:val="0"/>
          <w:iCs w:val="0"/>
          <w:color w:val="4D4D4D"/>
          <w:sz w:val="28"/>
          <w:szCs w:val="28"/>
          <w:lang w:val="en-US" w:eastAsia="ja-JP"/>
        </w:rPr>
        <w:t xml:space="preserve"> </w:t>
      </w:r>
      <w:r w:rsidR="00A01227">
        <w:rPr>
          <w:rFonts w:eastAsia="Calibri"/>
          <w:b/>
          <w:bCs w:val="0"/>
          <w:iCs w:val="0"/>
          <w:color w:val="4D4D4D"/>
          <w:sz w:val="28"/>
          <w:szCs w:val="28"/>
          <w:lang w:val="en-US" w:eastAsia="ja-JP"/>
        </w:rPr>
        <w:t xml:space="preserve">North-Western </w:t>
      </w:r>
      <w:r w:rsidR="00697ADF">
        <w:rPr>
          <w:rFonts w:eastAsia="Calibri"/>
          <w:b/>
          <w:bCs w:val="0"/>
          <w:iCs w:val="0"/>
          <w:color w:val="4D4D4D"/>
          <w:sz w:val="28"/>
          <w:szCs w:val="28"/>
          <w:lang w:val="en-US" w:eastAsia="ja-JP"/>
        </w:rPr>
        <w:t>Cape York</w:t>
      </w:r>
      <w:r>
        <w:rPr>
          <w:rFonts w:eastAsia="Calibri"/>
          <w:b/>
          <w:bCs w:val="0"/>
          <w:iCs w:val="0"/>
          <w:color w:val="4D4D4D"/>
          <w:sz w:val="28"/>
          <w:szCs w:val="28"/>
          <w:lang w:val="en-US" w:eastAsia="ja-JP"/>
        </w:rPr>
        <w:t xml:space="preserve"> </w:t>
      </w:r>
      <w:r w:rsidR="00697ADF">
        <w:rPr>
          <w:rFonts w:eastAsia="Calibri"/>
          <w:b/>
          <w:bCs w:val="0"/>
          <w:iCs w:val="0"/>
          <w:color w:val="4D4D4D"/>
          <w:sz w:val="28"/>
          <w:szCs w:val="28"/>
          <w:lang w:val="en-US" w:eastAsia="ja-JP"/>
        </w:rPr>
        <w:t>(</w:t>
      </w:r>
      <w:r>
        <w:rPr>
          <w:rFonts w:eastAsia="Calibri"/>
          <w:b/>
          <w:bCs w:val="0"/>
          <w:iCs w:val="0"/>
          <w:color w:val="4D4D4D"/>
          <w:sz w:val="28"/>
          <w:szCs w:val="28"/>
          <w:lang w:val="en-US" w:eastAsia="ja-JP"/>
        </w:rPr>
        <w:t>O-nwCY) S</w:t>
      </w:r>
      <w:r w:rsidR="00697ADF">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951"/>
        <w:gridCol w:w="3119"/>
        <w:gridCol w:w="2835"/>
        <w:gridCol w:w="1984"/>
        <w:gridCol w:w="1985"/>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of occurrence</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0612DE">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95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11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11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lang w:val="en-GB" w:eastAsia="ja-JP"/>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Terrestrial predation</w:t>
            </w:r>
            <w:r>
              <w:rPr>
                <w:color w:val="404040" w:themeColor="text1" w:themeTint="BF"/>
              </w:rPr>
              <w:t xml:space="preserve"> (pig, dog</w:t>
            </w:r>
            <w:r w:rsidRPr="0067202E">
              <w:rPr>
                <w:color w:val="404040" w:themeColor="text1" w:themeTint="BF"/>
              </w:rPr>
              <w:t xml:space="preserve"> and goanna)</w:t>
            </w: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11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170" w:hanging="170"/>
              <w:rPr>
                <w:color w:val="404040" w:themeColor="text1" w:themeTint="BF"/>
                <w:spacing w:val="-2"/>
                <w:lang w:val="en-GB" w:eastAsia="ja-JP"/>
              </w:rPr>
            </w:pPr>
            <w:r w:rsidRPr="0067202E">
              <w:rPr>
                <w:color w:val="404040" w:themeColor="text1" w:themeTint="BF"/>
              </w:rPr>
              <w:t>Indigenous take (eggs)</w:t>
            </w:r>
          </w:p>
          <w:p w:rsidR="00697ADF" w:rsidRPr="0067202E" w:rsidRDefault="00697ADF" w:rsidP="00697ADF">
            <w:pPr>
              <w:pStyle w:val="BPMGuide-tablebulletedlist"/>
              <w:ind w:left="170" w:hanging="170"/>
              <w:rPr>
                <w:color w:val="404040" w:themeColor="text1" w:themeTint="BF"/>
                <w:spacing w:val="-2"/>
                <w:lang w:val="en-GB" w:eastAsia="ja-JP"/>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(longline and pot)</w:t>
            </w:r>
          </w:p>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BC7B07" w:rsidRDefault="006F036F"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11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170" w:hanging="170"/>
              <w:jc w:val="both"/>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170" w:hanging="170"/>
              <w:jc w:val="both"/>
              <w:rPr>
                <w:color w:val="404040" w:themeColor="text1" w:themeTint="BF"/>
              </w:rPr>
            </w:pPr>
            <w:r w:rsidRPr="0067202E">
              <w:rPr>
                <w:color w:val="404040" w:themeColor="text1" w:themeTint="BF"/>
              </w:rPr>
              <w:t>Vessel disturbance</w:t>
            </w:r>
          </w:p>
          <w:p w:rsidR="00697ADF" w:rsidRPr="00DD2222" w:rsidRDefault="00697ADF">
            <w:pPr>
              <w:pStyle w:val="BPMGuide-tablebulletedlist"/>
              <w:ind w:left="170" w:hanging="170"/>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r w:rsidRPr="0067202E">
              <w:rPr>
                <w:color w:val="404040" w:themeColor="text1" w:themeTint="BF"/>
                <w:vertAlign w:val="superscript"/>
              </w:rPr>
              <w:t xml:space="preserve"> </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170" w:hanging="170"/>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Pr>
                <w:color w:val="404040" w:themeColor="text1" w:themeTint="BF"/>
              </w:rPr>
              <w:t xml:space="preserve"> </w:t>
            </w:r>
            <w:r w:rsidRPr="0067202E">
              <w:rPr>
                <w:color w:val="404040" w:themeColor="text1" w:themeTint="BF"/>
              </w:rPr>
              <w:t xml:space="preserve">(trawl and net) </w:t>
            </w:r>
          </w:p>
          <w:p w:rsidR="00697ADF" w:rsidRPr="0067202E" w:rsidRDefault="00697ADF" w:rsidP="00697ADF">
            <w:pPr>
              <w:pStyle w:val="BPMGuide-tablebulletedlist"/>
              <w:numPr>
                <w:ilvl w:val="0"/>
                <w:numId w:val="0"/>
              </w:numPr>
              <w:ind w:left="276"/>
              <w:rPr>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 limited range and small population)</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road vehicles)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119"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0612DE">
        <w:trPr>
          <w:trHeight w:val="24"/>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11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i/>
                <w:color w:val="404040" w:themeColor="text1" w:themeTint="BF"/>
              </w:rPr>
            </w:pP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bl>
    <w:p w:rsidR="000612DE" w:rsidRDefault="00697ADF" w:rsidP="00174F67">
      <w:pPr>
        <w:rPr>
          <w:lang w:eastAsia="ja-JP"/>
        </w:rPr>
      </w:pPr>
      <w:r>
        <w:rPr>
          <w:lang w:eastAsia="ja-JP"/>
        </w:rPr>
        <w:t xml:space="preserve"> </w:t>
      </w:r>
      <w:r w:rsidR="000612DE">
        <w:rPr>
          <w:lang w:eastAsia="ja-JP"/>
        </w:rPr>
        <w:br w:type="page"/>
      </w:r>
    </w:p>
    <w:p w:rsidR="006E366E" w:rsidRDefault="00436ABE" w:rsidP="00174F67">
      <w:pPr>
        <w:rPr>
          <w:b/>
          <w:sz w:val="28"/>
          <w:szCs w:val="28"/>
          <w:lang w:val="en-US" w:eastAsia="ja-JP"/>
        </w:rPr>
      </w:pPr>
      <w:r>
        <w:rPr>
          <w:b/>
          <w:bCs/>
          <w:iCs/>
          <w:sz w:val="28"/>
          <w:szCs w:val="28"/>
          <w:lang w:val="en-US" w:eastAsia="ja-JP"/>
        </w:rPr>
        <w:t>Olive R</w:t>
      </w:r>
      <w:r w:rsidR="00697ADF">
        <w:rPr>
          <w:b/>
          <w:bCs/>
          <w:iCs/>
          <w:sz w:val="28"/>
          <w:szCs w:val="28"/>
          <w:lang w:val="en-US" w:eastAsia="ja-JP"/>
        </w:rPr>
        <w:t xml:space="preserve">idley </w:t>
      </w:r>
      <w:r>
        <w:rPr>
          <w:b/>
          <w:bCs/>
          <w:iCs/>
          <w:sz w:val="28"/>
          <w:szCs w:val="28"/>
          <w:lang w:val="en-US" w:eastAsia="ja-JP"/>
        </w:rPr>
        <w:t>T</w:t>
      </w:r>
      <w:r w:rsidR="00697ADF">
        <w:rPr>
          <w:b/>
          <w:bCs/>
          <w:iCs/>
          <w:sz w:val="28"/>
          <w:szCs w:val="28"/>
          <w:lang w:val="en-US" w:eastAsia="ja-JP"/>
        </w:rPr>
        <w:t>urtle, Northern Territory (</w:t>
      </w:r>
      <w:r>
        <w:rPr>
          <w:b/>
          <w:bCs/>
          <w:iCs/>
          <w:sz w:val="28"/>
          <w:szCs w:val="28"/>
          <w:lang w:val="en-US" w:eastAsia="ja-JP"/>
        </w:rPr>
        <w:t>O-</w:t>
      </w:r>
      <w:r w:rsidR="00697ADF">
        <w:rPr>
          <w:b/>
          <w:bCs/>
          <w:iCs/>
          <w:sz w:val="28"/>
          <w:szCs w:val="28"/>
          <w:lang w:val="en-US" w:eastAsia="ja-JP"/>
        </w:rPr>
        <w:t xml:space="preserve">NT) </w:t>
      </w:r>
      <w:r>
        <w:rPr>
          <w:b/>
          <w:bCs/>
          <w:iCs/>
          <w:sz w:val="28"/>
          <w:szCs w:val="28"/>
          <w:lang w:val="en-US" w:eastAsia="ja-JP"/>
        </w:rPr>
        <w:t>S</w:t>
      </w:r>
      <w:r w:rsidR="00697ADF">
        <w:rPr>
          <w:b/>
          <w:bCs/>
          <w:iCs/>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576"/>
        <w:gridCol w:w="3544"/>
        <w:gridCol w:w="2835"/>
        <w:gridCol w:w="1984"/>
        <w:gridCol w:w="1985"/>
      </w:tblGrid>
      <w:tr w:rsidR="00697ADF" w:rsidRPr="00CC3203" w:rsidTr="00B15DB2">
        <w:trPr>
          <w:trHeight w:val="437"/>
        </w:trPr>
        <w:tc>
          <w:tcPr>
            <w:tcW w:w="1444" w:type="dxa"/>
            <w:vMerge w:val="restart"/>
            <w:shd w:val="clear" w:color="auto" w:fill="F3F3F3"/>
            <w:tcMar>
              <w:top w:w="113" w:type="dxa"/>
              <w:left w:w="113" w:type="dxa"/>
              <w:bottom w:w="113" w:type="dxa"/>
              <w:right w:w="113" w:type="dxa"/>
            </w:tcMar>
            <w:vAlign w:val="center"/>
          </w:tcPr>
          <w:p w:rsidR="00697ADF" w:rsidRPr="00CC3203" w:rsidRDefault="00FB1EF6"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FB1EF6">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5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4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544"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GB" w:eastAsia="ja-JP"/>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54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2C2C53">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 (</w:t>
            </w:r>
            <w:r w:rsidR="00EA61D7">
              <w:rPr>
                <w:color w:val="404040" w:themeColor="text1" w:themeTint="BF"/>
              </w:rPr>
              <w:t>meat</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p w:rsidR="00697ADF" w:rsidRPr="0067202E" w:rsidRDefault="00697ADF" w:rsidP="00697ADF">
            <w:pPr>
              <w:pStyle w:val="BPMGuide-tablebulletedlist"/>
              <w:numPr>
                <w:ilvl w:val="0"/>
                <w:numId w:val="0"/>
              </w:numPr>
              <w:ind w:left="276" w:hanging="276"/>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road vehicles)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w:t>
            </w:r>
          </w:p>
          <w:p w:rsidR="00697ADF" w:rsidRDefault="006F03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3544"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longline and net)</w:t>
            </w:r>
          </w:p>
          <w:p w:rsidR="00697ADF" w:rsidRPr="0067202E" w:rsidRDefault="00697ADF" w:rsidP="00697ADF">
            <w:pPr>
              <w:pStyle w:val="BPMGuide-tablebulletedlist"/>
              <w:numPr>
                <w:ilvl w:val="0"/>
                <w:numId w:val="0"/>
              </w:numPr>
              <w:ind w:left="276"/>
              <w:rPr>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544"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44"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bCs/>
                <w:iCs/>
                <w:color w:val="404040" w:themeColor="text1" w:themeTint="BF"/>
                <w:lang w:val="en-US" w:eastAsia="ja-JP"/>
              </w:rPr>
            </w:pPr>
          </w:p>
        </w:tc>
      </w:tr>
    </w:tbl>
    <w:p w:rsidR="00FB1EF6" w:rsidRDefault="00697ADF" w:rsidP="00D93935">
      <w:pPr>
        <w:rPr>
          <w:lang w:eastAsia="ja-JP"/>
        </w:rPr>
      </w:pPr>
      <w:r>
        <w:rPr>
          <w:lang w:eastAsia="ja-JP"/>
        </w:rPr>
        <w:t xml:space="preserve"> </w:t>
      </w:r>
      <w:r w:rsidR="00FB1EF6">
        <w:rPr>
          <w:lang w:eastAsia="ja-JP"/>
        </w:rPr>
        <w:br w:type="page"/>
      </w:r>
    </w:p>
    <w:p w:rsidR="00697ADF" w:rsidRPr="00CC3203" w:rsidRDefault="00436ABE" w:rsidP="00D93935">
      <w:pPr>
        <w:rPr>
          <w:lang w:val="en-US" w:eastAsia="ja-JP"/>
        </w:rPr>
      </w:pPr>
      <w:r>
        <w:rPr>
          <w:b/>
          <w:sz w:val="28"/>
          <w:szCs w:val="28"/>
          <w:lang w:val="en-US" w:eastAsia="ja-JP"/>
        </w:rPr>
        <w:t>Leatherback T</w:t>
      </w:r>
      <w:r w:rsidR="00697ADF" w:rsidRPr="00DD3EBA">
        <w:rPr>
          <w:b/>
          <w:sz w:val="28"/>
          <w:szCs w:val="28"/>
          <w:lang w:val="en-US" w:eastAsia="ja-JP"/>
        </w:rPr>
        <w:t>u</w:t>
      </w:r>
      <w:r>
        <w:rPr>
          <w:b/>
          <w:sz w:val="28"/>
          <w:szCs w:val="28"/>
          <w:lang w:val="en-US" w:eastAsia="ja-JP"/>
        </w:rPr>
        <w:t>rtle, N</w:t>
      </w:r>
      <w:r w:rsidR="00697ADF">
        <w:rPr>
          <w:b/>
          <w:sz w:val="28"/>
          <w:szCs w:val="28"/>
          <w:lang w:val="en-US" w:eastAsia="ja-JP"/>
        </w:rPr>
        <w:t>esting in Australia</w:t>
      </w:r>
      <w:r>
        <w:rPr>
          <w:b/>
          <w:sz w:val="28"/>
          <w:szCs w:val="28"/>
          <w:lang w:val="en-US" w:eastAsia="ja-JP"/>
        </w:rPr>
        <w:t xml:space="preserve"> (LB)</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93"/>
        <w:gridCol w:w="3685"/>
        <w:gridCol w:w="3686"/>
        <w:gridCol w:w="1134"/>
        <w:gridCol w:w="1676"/>
      </w:tblGrid>
      <w:tr w:rsidR="00697ADF" w:rsidRPr="00CC3203" w:rsidTr="00B15DB2">
        <w:trPr>
          <w:trHeight w:val="437"/>
        </w:trPr>
        <w:tc>
          <w:tcPr>
            <w:tcW w:w="1469" w:type="dxa"/>
            <w:vMerge w:val="restart"/>
            <w:shd w:val="clear" w:color="auto" w:fill="F3F3F3"/>
            <w:tcMar>
              <w:top w:w="113" w:type="dxa"/>
              <w:left w:w="113" w:type="dxa"/>
              <w:bottom w:w="113" w:type="dxa"/>
              <w:right w:w="113" w:type="dxa"/>
            </w:tcMar>
            <w:vAlign w:val="center"/>
          </w:tcPr>
          <w:p w:rsidR="00697ADF" w:rsidRPr="00CC3203" w:rsidRDefault="00FB1EF6" w:rsidP="00B15DB2">
            <w:pPr>
              <w:pStyle w:val="BPMGuide-tableblueheading"/>
              <w:rPr>
                <w:lang w:val="en-GB" w:eastAsia="ja-JP"/>
              </w:rPr>
            </w:pPr>
            <w:r>
              <w:t>Likelihood</w:t>
            </w:r>
            <w:r w:rsidRPr="00B105A9">
              <w:t xml:space="preserve"> </w:t>
            </w:r>
            <w:r w:rsidR="00B15DB2">
              <w:rPr>
                <w:lang w:val="en-GB" w:eastAsia="ja-JP"/>
              </w:rPr>
              <w:t>of occurrence</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FB1EF6">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9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6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68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13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6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FB1EF6">
        <w:trPr>
          <w:trHeight w:val="628"/>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685"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368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GB" w:eastAsia="ja-JP"/>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6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685"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w:t>
            </w:r>
          </w:p>
          <w:p w:rsidR="00697ADF" w:rsidRPr="0067202E" w:rsidRDefault="00697ADF" w:rsidP="00697ADF">
            <w:pPr>
              <w:pStyle w:val="BPMGuide-tablebulletedlist"/>
              <w:numPr>
                <w:ilvl w:val="0"/>
                <w:numId w:val="0"/>
              </w:numPr>
              <w:ind w:left="276"/>
              <w:rPr>
                <w:color w:val="404040" w:themeColor="text1" w:themeTint="BF"/>
              </w:rPr>
            </w:pPr>
          </w:p>
        </w:tc>
        <w:tc>
          <w:tcPr>
            <w:tcW w:w="368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purse seine)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w:t>
            </w:r>
            <w:r w:rsidRPr="0067202E" w:rsidDel="0060558B">
              <w:rPr>
                <w:color w:val="404040" w:themeColor="text1" w:themeTint="BF"/>
              </w:rPr>
              <w:t>(longline)</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International take – outside Australia’s jurisdiction</w:t>
            </w:r>
            <w:r w:rsidRPr="0067202E" w:rsidDel="003C7405">
              <w:rPr>
                <w:color w:val="404040" w:themeColor="text1" w:themeTint="BF"/>
              </w:rPr>
              <w:t xml:space="preserve"> </w:t>
            </w:r>
            <w:r w:rsidRPr="0067202E">
              <w:rPr>
                <w:color w:val="404040" w:themeColor="text1" w:themeTint="BF"/>
              </w:rPr>
              <w:t xml:space="preserve">(eggs and </w:t>
            </w:r>
            <w:r w:rsidR="00EA61D7">
              <w:rPr>
                <w:color w:val="404040" w:themeColor="text1" w:themeTint="BF"/>
              </w:rPr>
              <w:t>meat</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1134"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676"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Indigenous take</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Light pollution</w:t>
            </w:r>
          </w:p>
        </w:tc>
        <w:tc>
          <w:tcPr>
            <w:tcW w:w="3685"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rsidR="00697ADF" w:rsidRPr="0067202E" w:rsidRDefault="006F03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(extreme weather)</w:t>
            </w:r>
          </w:p>
          <w:p w:rsidR="00697ADF" w:rsidRPr="0067202E" w:rsidRDefault="00697ADF" w:rsidP="00697ADF">
            <w:pPr>
              <w:pStyle w:val="BPMGuide-tablebulletedlist"/>
              <w:numPr>
                <w:ilvl w:val="0"/>
                <w:numId w:val="0"/>
              </w:numPr>
              <w:ind w:left="276"/>
              <w:rPr>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6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rsidR="00697ADF" w:rsidRPr="0067202E" w:rsidRDefault="00372515" w:rsidP="00697ADF">
            <w:pPr>
              <w:pStyle w:val="BPMGuide-tablebulletedlist"/>
              <w:ind w:left="276" w:hanging="276"/>
              <w:rPr>
                <w:color w:val="404040" w:themeColor="text1" w:themeTint="BF"/>
                <w:lang w:val="en-US"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Recreational activities</w:t>
            </w:r>
          </w:p>
        </w:tc>
        <w:tc>
          <w:tcPr>
            <w:tcW w:w="3685" w:type="dxa"/>
            <w:shd w:val="clear" w:color="auto" w:fill="92D050"/>
            <w:tcMar>
              <w:top w:w="113" w:type="dxa"/>
              <w:left w:w="113" w:type="dxa"/>
              <w:bottom w:w="113" w:type="dxa"/>
              <w:right w:w="113" w:type="dxa"/>
            </w:tcMar>
          </w:tcPr>
          <w:p w:rsidR="00697ADF" w:rsidRPr="00BC7B07"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686" w:type="dxa"/>
            <w:tcBorders>
              <w:top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13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676"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685"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Diseases and pathogens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C81468" w:rsidRDefault="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BA5B9B">
              <w:rPr>
                <w:color w:val="404040" w:themeColor="text1" w:themeTint="BF"/>
              </w:rPr>
              <w:t>and chronic</w:t>
            </w:r>
          </w:p>
        </w:tc>
        <w:tc>
          <w:tcPr>
            <w:tcW w:w="3686"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Terrestrial predation</w:t>
            </w:r>
          </w:p>
          <w:p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i/>
                <w:color w:val="404040" w:themeColor="text1" w:themeTint="BF"/>
              </w:rPr>
            </w:pPr>
          </w:p>
        </w:tc>
        <w:tc>
          <w:tcPr>
            <w:tcW w:w="1676"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bl>
    <w:p w:rsidR="00697ADF" w:rsidRPr="00EF53FF" w:rsidRDefault="00697ADF" w:rsidP="00697ADF"/>
    <w:p w:rsidR="008F71AE" w:rsidRDefault="008F71AE" w:rsidP="006D5130">
      <w:pPr>
        <w:pStyle w:val="Heading1"/>
        <w:sectPr w:rsidR="008F71AE" w:rsidSect="00440848">
          <w:pgSz w:w="16838" w:h="11906" w:orient="landscape"/>
          <w:pgMar w:top="1418" w:right="1418" w:bottom="1276" w:left="567" w:header="425" w:footer="425" w:gutter="0"/>
          <w:cols w:space="708"/>
          <w:docGrid w:linePitch="360"/>
        </w:sectPr>
      </w:pPr>
    </w:p>
    <w:p w:rsidR="0071133D" w:rsidRDefault="00321E4E" w:rsidP="006D5130">
      <w:pPr>
        <w:pStyle w:val="Heading1"/>
      </w:pPr>
      <w:bookmarkStart w:id="148" w:name="_Toc483903996"/>
      <w:r>
        <w:t>R</w:t>
      </w:r>
      <w:r w:rsidR="00AD5CF4">
        <w:t>EFERENCES</w:t>
      </w:r>
      <w:bookmarkEnd w:id="148"/>
    </w:p>
    <w:p w:rsidR="00B93EC9" w:rsidRPr="00B93EC9" w:rsidRDefault="000004FC" w:rsidP="00B93EC9">
      <w:pPr>
        <w:pStyle w:val="EndNoteBibliography"/>
        <w:spacing w:after="0"/>
        <w:ind w:left="720" w:hanging="720"/>
      </w:pPr>
      <w:r>
        <w:fldChar w:fldCharType="begin"/>
      </w:r>
      <w:r w:rsidR="0071133D">
        <w:instrText xml:space="preserve"> ADDIN EN.REFLIST </w:instrText>
      </w:r>
      <w:r>
        <w:fldChar w:fldCharType="separate"/>
      </w:r>
      <w:bookmarkStart w:id="149" w:name="_ENREF_1"/>
      <w:r w:rsidR="00B93EC9" w:rsidRPr="00B93EC9">
        <w:t>1.</w:t>
      </w:r>
      <w:r w:rsidR="00B93EC9" w:rsidRPr="00B93EC9">
        <w:tab/>
        <w:t xml:space="preserve">Ackerman RA (1997) The nest environment and the embryonic development of sea turtles. In </w:t>
      </w:r>
      <w:r w:rsidR="00B93EC9" w:rsidRPr="00B93EC9">
        <w:rPr>
          <w:i/>
        </w:rPr>
        <w:t>The Biology of Sea Turtles. Volume I</w:t>
      </w:r>
      <w:r w:rsidR="00B93EC9" w:rsidRPr="00B93EC9">
        <w:t>, Lutz PL and Musick JA, Eds. CRC Press, Washington, D.C. pp 83-106.</w:t>
      </w:r>
      <w:bookmarkEnd w:id="149"/>
    </w:p>
    <w:p w:rsidR="00B93EC9" w:rsidRPr="00B93EC9" w:rsidRDefault="00B93EC9" w:rsidP="00B93EC9">
      <w:pPr>
        <w:pStyle w:val="EndNoteBibliography"/>
        <w:spacing w:after="0"/>
        <w:ind w:left="720" w:hanging="720"/>
      </w:pPr>
      <w:bookmarkStart w:id="150" w:name="_ENREF_2"/>
      <w:r w:rsidRPr="00B93EC9">
        <w:t>2.</w:t>
      </w:r>
      <w:r w:rsidRPr="00B93EC9">
        <w:tab/>
        <w:t>Aguirre A, Balazs GH, Zimmerman B and Galey FD (1994) Organic contaminants and trace metals in the tissues of green turtles (</w:t>
      </w:r>
      <w:r w:rsidRPr="00B93EC9">
        <w:rPr>
          <w:i/>
        </w:rPr>
        <w:t>Chelonia mydas</w:t>
      </w:r>
      <w:r w:rsidRPr="00B93EC9">
        <w:t>) afflicted with fibropapillomas in the Hawaiian Islands</w:t>
      </w:r>
      <w:r w:rsidRPr="00B93EC9">
        <w:rPr>
          <w:i/>
        </w:rPr>
        <w:t>.</w:t>
      </w:r>
      <w:r w:rsidRPr="00B93EC9">
        <w:t xml:space="preserve"> </w:t>
      </w:r>
      <w:r w:rsidRPr="00B93EC9">
        <w:rPr>
          <w:i/>
        </w:rPr>
        <w:t xml:space="preserve">Marine Pollution Bulletin </w:t>
      </w:r>
      <w:r w:rsidRPr="00B93EC9">
        <w:t>28: 109-114.</w:t>
      </w:r>
      <w:bookmarkEnd w:id="150"/>
    </w:p>
    <w:p w:rsidR="00B93EC9" w:rsidRPr="00B93EC9" w:rsidRDefault="00B93EC9" w:rsidP="00B93EC9">
      <w:pPr>
        <w:pStyle w:val="EndNoteBibliography"/>
        <w:spacing w:after="0"/>
        <w:ind w:left="720" w:hanging="720"/>
      </w:pPr>
      <w:bookmarkStart w:id="151" w:name="_ENREF_3"/>
      <w:r w:rsidRPr="00B93EC9">
        <w:t>3.</w:t>
      </w:r>
      <w:r w:rsidRPr="00B93EC9">
        <w:tab/>
        <w:t xml:space="preserve">Aguirre AA, Limpus CJ, Spraker TR and Balazs GH (2000) Survey of fibropapillomatosis and other potential diseases in marine turtles from Moreton Bay, Queensland, Australia. In </w:t>
      </w:r>
      <w:r w:rsidRPr="00B93EC9">
        <w:rPr>
          <w:i/>
        </w:rPr>
        <w:t>Proceedings of the Nineteenth Annual Symposium on Sea Turtle Conservation and Biology</w:t>
      </w:r>
      <w:r w:rsidRPr="00B93EC9">
        <w:t>, Kalb H and Wibbels T, Eds. U.S. Department of Commerce, South Padre Island, Texas, 1999. pp 36.</w:t>
      </w:r>
      <w:bookmarkEnd w:id="151"/>
    </w:p>
    <w:p w:rsidR="00B93EC9" w:rsidRPr="00B93EC9" w:rsidRDefault="00B93EC9" w:rsidP="00B93EC9">
      <w:pPr>
        <w:pStyle w:val="EndNoteBibliography"/>
        <w:spacing w:after="0"/>
        <w:ind w:left="720" w:hanging="720"/>
      </w:pPr>
      <w:bookmarkStart w:id="152" w:name="_ENREF_4"/>
      <w:r w:rsidRPr="00B93EC9">
        <w:t>4.</w:t>
      </w:r>
      <w:r w:rsidRPr="00B93EC9">
        <w:tab/>
        <w:t>Arthur K, Limpus CJ, Balazs GH, Capper A, Udy J, Shaw G, Keuper-Bennett U and Bennet P (2008) The exposure of green turtles (</w:t>
      </w:r>
      <w:r w:rsidRPr="00B93EC9">
        <w:rPr>
          <w:i/>
        </w:rPr>
        <w:t>Chelonia mydas</w:t>
      </w:r>
      <w:r w:rsidRPr="00B93EC9">
        <w:t xml:space="preserve">) to tumour promoting compounds produced by the cyanobacterium </w:t>
      </w:r>
      <w:r w:rsidRPr="00B93EC9">
        <w:rPr>
          <w:i/>
        </w:rPr>
        <w:t>Lyngbya majuscula</w:t>
      </w:r>
      <w:r w:rsidRPr="00B93EC9">
        <w:t xml:space="preserve"> and their potential role in the aetiology of fibropapillomatosis</w:t>
      </w:r>
      <w:r w:rsidRPr="00B93EC9">
        <w:rPr>
          <w:i/>
        </w:rPr>
        <w:t>.</w:t>
      </w:r>
      <w:r w:rsidRPr="00B93EC9">
        <w:t xml:space="preserve"> </w:t>
      </w:r>
      <w:r w:rsidRPr="00B93EC9">
        <w:rPr>
          <w:i/>
        </w:rPr>
        <w:t xml:space="preserve">Harmful Algae </w:t>
      </w:r>
      <w:r w:rsidRPr="00B93EC9">
        <w:t>7: 114-125.</w:t>
      </w:r>
      <w:bookmarkEnd w:id="152"/>
    </w:p>
    <w:p w:rsidR="00B93EC9" w:rsidRPr="00B93EC9" w:rsidRDefault="00B93EC9" w:rsidP="00B93EC9">
      <w:pPr>
        <w:pStyle w:val="EndNoteBibliography"/>
        <w:spacing w:after="0"/>
        <w:ind w:left="720" w:hanging="720"/>
      </w:pPr>
      <w:bookmarkStart w:id="153" w:name="_ENREF_5"/>
      <w:r w:rsidRPr="00B93EC9">
        <w:t>5.</w:t>
      </w:r>
      <w:r w:rsidRPr="00B93EC9">
        <w:tab/>
        <w:t>Arthur KE, O'Neil JM, Limpus CJ, Abernathy KJ and Marshall GJ (2007) Using animal-borne imaging to assess green turtle (</w:t>
      </w:r>
      <w:r w:rsidRPr="00B93EC9">
        <w:rPr>
          <w:i/>
        </w:rPr>
        <w:t>Chelonia mydas</w:t>
      </w:r>
      <w:r w:rsidRPr="00B93EC9">
        <w:t>) foraging ecology in Moreton Bay, Australia</w:t>
      </w:r>
      <w:r w:rsidRPr="00B93EC9">
        <w:rPr>
          <w:i/>
        </w:rPr>
        <w:t>.</w:t>
      </w:r>
      <w:r w:rsidRPr="00B93EC9">
        <w:t xml:space="preserve"> </w:t>
      </w:r>
      <w:r w:rsidRPr="00B93EC9">
        <w:rPr>
          <w:i/>
        </w:rPr>
        <w:t xml:space="preserve">Marine Technology Society Journal </w:t>
      </w:r>
      <w:r w:rsidRPr="00B93EC9">
        <w:t>41: 5-9.</w:t>
      </w:r>
      <w:bookmarkEnd w:id="153"/>
    </w:p>
    <w:p w:rsidR="00B93EC9" w:rsidRPr="00B93EC9" w:rsidRDefault="00B93EC9" w:rsidP="00B93EC9">
      <w:pPr>
        <w:pStyle w:val="EndNoteBibliography"/>
        <w:spacing w:after="0"/>
        <w:ind w:left="720" w:hanging="720"/>
      </w:pPr>
      <w:bookmarkStart w:id="154" w:name="_ENREF_6"/>
      <w:r w:rsidRPr="00B93EC9">
        <w:t>6.</w:t>
      </w:r>
      <w:r w:rsidRPr="00B93EC9">
        <w:tab/>
        <w:t xml:space="preserve">Australian Government (2016) </w:t>
      </w:r>
      <w:r w:rsidRPr="00B93EC9">
        <w:rPr>
          <w:i/>
        </w:rPr>
        <w:t>Australian Government Response to the Environment and Communications References Committee Report: Management of the Great Barrier Reef</w:t>
      </w:r>
      <w:r w:rsidRPr="00B93EC9">
        <w:t>.  Canberra. pp 33.</w:t>
      </w:r>
      <w:bookmarkEnd w:id="154"/>
    </w:p>
    <w:p w:rsidR="00B93EC9" w:rsidRPr="00B93EC9" w:rsidRDefault="00B93EC9" w:rsidP="00B93EC9">
      <w:pPr>
        <w:pStyle w:val="EndNoteBibliography"/>
        <w:spacing w:after="0"/>
        <w:ind w:left="720" w:hanging="720"/>
      </w:pPr>
      <w:bookmarkStart w:id="155" w:name="_ENREF_7"/>
      <w:r w:rsidRPr="00B93EC9">
        <w:t>7.</w:t>
      </w:r>
      <w:r w:rsidRPr="00B93EC9">
        <w:tab/>
        <w:t xml:space="preserve">Avens L and Snover ML (2013) Age and age estimation in sea turtles. In </w:t>
      </w:r>
      <w:r w:rsidRPr="00B93EC9">
        <w:rPr>
          <w:i/>
        </w:rPr>
        <w:t>The Biology of Sea Turtles. Volume III</w:t>
      </w:r>
      <w:r w:rsidRPr="00B93EC9">
        <w:t>, Wyneken J, Lohmann KJ and Musick JA, Eds. CRC Press, Boca Raton. pp 97-133.</w:t>
      </w:r>
      <w:bookmarkEnd w:id="155"/>
    </w:p>
    <w:p w:rsidR="00B93EC9" w:rsidRPr="00B93EC9" w:rsidRDefault="00B93EC9" w:rsidP="00B93EC9">
      <w:pPr>
        <w:pStyle w:val="EndNoteBibliography"/>
        <w:spacing w:after="0"/>
        <w:ind w:left="720" w:hanging="720"/>
      </w:pPr>
      <w:bookmarkStart w:id="156" w:name="_ENREF_8"/>
      <w:r w:rsidRPr="00B93EC9">
        <w:t>8.</w:t>
      </w:r>
      <w:r w:rsidRPr="00B93EC9">
        <w:tab/>
        <w:t>Bailey H, Benson SR, Shillinger GL, Bograd SJ, Dutton PH, Eckert SA, Morreale SJ, Paladino FV, Eguchi T, Foley DG, Block BA, Piedra R, Hitipeuw C, Tapilatu RF and Spolita JR (2012) Identification of distinct movement patterns in Pacific leatherback turtle populations influenced by ocean conditions</w:t>
      </w:r>
      <w:r w:rsidRPr="00B93EC9">
        <w:rPr>
          <w:i/>
        </w:rPr>
        <w:t>.</w:t>
      </w:r>
      <w:r w:rsidRPr="00B93EC9">
        <w:t xml:space="preserve"> </w:t>
      </w:r>
      <w:r w:rsidRPr="00B93EC9">
        <w:rPr>
          <w:i/>
        </w:rPr>
        <w:t xml:space="preserve">Ecological Applications </w:t>
      </w:r>
      <w:r w:rsidRPr="00B93EC9">
        <w:t>22: 735-747.</w:t>
      </w:r>
      <w:bookmarkEnd w:id="156"/>
    </w:p>
    <w:p w:rsidR="00B93EC9" w:rsidRPr="00B93EC9" w:rsidRDefault="00B93EC9" w:rsidP="00B93EC9">
      <w:pPr>
        <w:pStyle w:val="EndNoteBibliography"/>
        <w:spacing w:after="0"/>
        <w:ind w:left="720" w:hanging="720"/>
      </w:pPr>
      <w:bookmarkStart w:id="157" w:name="_ENREF_9"/>
      <w:r w:rsidRPr="00B93EC9">
        <w:t>9.</w:t>
      </w:r>
      <w:r w:rsidRPr="00B93EC9">
        <w:tab/>
        <w:t xml:space="preserve">Balazs GH (1985) Impact of ocean debris on marine turtles: Entanglement and ingestion. In </w:t>
      </w:r>
      <w:r w:rsidRPr="00B93EC9">
        <w:rPr>
          <w:i/>
        </w:rPr>
        <w:t>Proceedings of the Workshop on the Fate and impact of Marine Debris, 26-29 November 1984</w:t>
      </w:r>
      <w:r w:rsidRPr="00B93EC9">
        <w:t>. 1985. Honolulu, Hawaii. U.S. Department of Commerce, National Oceanic and Atmospheric Administration Technical Memorandum. pp 387-429.</w:t>
      </w:r>
      <w:bookmarkEnd w:id="157"/>
    </w:p>
    <w:p w:rsidR="00B93EC9" w:rsidRPr="00B93EC9" w:rsidRDefault="00B93EC9" w:rsidP="00B93EC9">
      <w:pPr>
        <w:pStyle w:val="EndNoteBibliography"/>
        <w:spacing w:after="0"/>
        <w:ind w:left="720" w:hanging="720"/>
      </w:pPr>
      <w:bookmarkStart w:id="158" w:name="_ENREF_10"/>
      <w:r w:rsidRPr="00B93EC9">
        <w:t>10.</w:t>
      </w:r>
      <w:r w:rsidRPr="00B93EC9">
        <w:tab/>
        <w:t>Balazs GH, Van Houtan KS, Hargrove SA, Brunson SM and Murakawa SKK (2015) A review of the demographic features of Hawaiian green turtles (</w:t>
      </w:r>
      <w:r w:rsidRPr="00B93EC9">
        <w:rPr>
          <w:i/>
        </w:rPr>
        <w:t>Chelonia mydas</w:t>
      </w:r>
      <w:r w:rsidRPr="00B93EC9">
        <w:t>)</w:t>
      </w:r>
      <w:r w:rsidRPr="00B93EC9">
        <w:rPr>
          <w:i/>
        </w:rPr>
        <w:t>.</w:t>
      </w:r>
      <w:r w:rsidRPr="00B93EC9">
        <w:t xml:space="preserve"> </w:t>
      </w:r>
      <w:r w:rsidRPr="00B93EC9">
        <w:rPr>
          <w:i/>
        </w:rPr>
        <w:t xml:space="preserve">Chelonian Conservation and Biology </w:t>
      </w:r>
      <w:r w:rsidRPr="00B93EC9">
        <w:t>14: 119-129.</w:t>
      </w:r>
      <w:bookmarkEnd w:id="158"/>
    </w:p>
    <w:p w:rsidR="00B93EC9" w:rsidRPr="00B93EC9" w:rsidRDefault="00B93EC9" w:rsidP="00B93EC9">
      <w:pPr>
        <w:pStyle w:val="EndNoteBibliography"/>
        <w:spacing w:after="0"/>
        <w:ind w:left="720" w:hanging="720"/>
      </w:pPr>
      <w:bookmarkStart w:id="159" w:name="_ENREF_11"/>
      <w:r w:rsidRPr="00B93EC9">
        <w:t>11.</w:t>
      </w:r>
      <w:r w:rsidRPr="00B93EC9">
        <w:tab/>
        <w:t xml:space="preserve">Baldwin R, Hughes G and Prince R (2003) Loggerhead turtles in the Indian Ocean. In </w:t>
      </w:r>
      <w:r w:rsidRPr="00B93EC9">
        <w:rPr>
          <w:i/>
        </w:rPr>
        <w:t>Loggerhead Sea Turtles</w:t>
      </w:r>
      <w:r w:rsidRPr="00B93EC9">
        <w:t>, Bolten AB and Witherington B, Eds. Smithsonian Books, Washington. pp 218-232.</w:t>
      </w:r>
      <w:bookmarkEnd w:id="159"/>
    </w:p>
    <w:p w:rsidR="00B93EC9" w:rsidRPr="00B93EC9" w:rsidRDefault="00B93EC9" w:rsidP="00B93EC9">
      <w:pPr>
        <w:pStyle w:val="EndNoteBibliography"/>
        <w:spacing w:after="0"/>
        <w:ind w:left="720" w:hanging="720"/>
      </w:pPr>
      <w:bookmarkStart w:id="160" w:name="_ENREF_12"/>
      <w:r w:rsidRPr="00B93EC9">
        <w:t>12.</w:t>
      </w:r>
      <w:r w:rsidRPr="00B93EC9">
        <w:tab/>
        <w:t xml:space="preserve">Bell I (2012) Algivory in hawksbill turtles: </w:t>
      </w:r>
      <w:r w:rsidRPr="00B93EC9">
        <w:rPr>
          <w:i/>
        </w:rPr>
        <w:t xml:space="preserve">Eretmochelys imbricata </w:t>
      </w:r>
      <w:r w:rsidRPr="00B93EC9">
        <w:t>food selection within a foraging area on the Northern Great Barrier Reef</w:t>
      </w:r>
      <w:r w:rsidRPr="00B93EC9">
        <w:rPr>
          <w:i/>
        </w:rPr>
        <w:t>.</w:t>
      </w:r>
      <w:r w:rsidRPr="00B93EC9">
        <w:t xml:space="preserve"> </w:t>
      </w:r>
      <w:r w:rsidRPr="00B93EC9">
        <w:rPr>
          <w:i/>
        </w:rPr>
        <w:t xml:space="preserve">Marine Ecology </w:t>
      </w:r>
      <w:r w:rsidRPr="00B93EC9">
        <w:t>34: 43-55.</w:t>
      </w:r>
      <w:bookmarkEnd w:id="160"/>
    </w:p>
    <w:p w:rsidR="00B93EC9" w:rsidRPr="00B93EC9" w:rsidRDefault="00B93EC9" w:rsidP="00B93EC9">
      <w:pPr>
        <w:pStyle w:val="EndNoteBibliography"/>
        <w:spacing w:after="0"/>
        <w:ind w:left="720" w:hanging="720"/>
      </w:pPr>
      <w:bookmarkStart w:id="161" w:name="_ENREF_13"/>
      <w:r w:rsidRPr="00B93EC9">
        <w:t>13.</w:t>
      </w:r>
      <w:r w:rsidRPr="00B93EC9">
        <w:tab/>
        <w:t xml:space="preserve">Bell I, Schwarzkopf L and Manicom C (2012) High survivorship of an annually decreasing aggregation of hawksbill turtles, </w:t>
      </w:r>
      <w:r w:rsidRPr="00B93EC9">
        <w:rPr>
          <w:i/>
        </w:rPr>
        <w:t>Eretmochelys imbricata</w:t>
      </w:r>
      <w:r w:rsidRPr="00B93EC9">
        <w:t>, found foraging in the northern Great Barrier Reef</w:t>
      </w:r>
      <w:r w:rsidRPr="00B93EC9">
        <w:rPr>
          <w:i/>
        </w:rPr>
        <w:t>.</w:t>
      </w:r>
      <w:r w:rsidRPr="00B93EC9">
        <w:t xml:space="preserve"> </w:t>
      </w:r>
      <w:r w:rsidRPr="00B93EC9">
        <w:rPr>
          <w:i/>
        </w:rPr>
        <w:t xml:space="preserve">Aquatic Conservation: Marine and Freshwater Ecosystems </w:t>
      </w:r>
      <w:r w:rsidRPr="00B93EC9">
        <w:t>22: 673-682.</w:t>
      </w:r>
      <w:bookmarkEnd w:id="161"/>
    </w:p>
    <w:p w:rsidR="00B93EC9" w:rsidRPr="00B93EC9" w:rsidRDefault="00B93EC9" w:rsidP="00B93EC9">
      <w:pPr>
        <w:pStyle w:val="EndNoteBibliography"/>
        <w:spacing w:after="0"/>
        <w:ind w:left="720" w:hanging="720"/>
      </w:pPr>
      <w:bookmarkStart w:id="162" w:name="_ENREF_14"/>
      <w:r w:rsidRPr="00B93EC9">
        <w:t>14.</w:t>
      </w:r>
      <w:r w:rsidRPr="00B93EC9">
        <w:tab/>
        <w:t xml:space="preserve">Benson SR, Eguchi T, Foley DG, Forney KA, Bailey H, Hitipeuw C, Samber BP, Tapilatu RF, Rei V, Ramohia P, Pita J and Dutton PH (2011) Large-scale movements and high-use areas of western Pacific leatherback turtles, </w:t>
      </w:r>
      <w:r w:rsidRPr="00B93EC9">
        <w:rPr>
          <w:i/>
        </w:rPr>
        <w:t>Dermochelys coriacea.</w:t>
      </w:r>
      <w:r w:rsidRPr="00B93EC9">
        <w:t xml:space="preserve"> </w:t>
      </w:r>
      <w:r w:rsidRPr="00B93EC9">
        <w:rPr>
          <w:i/>
        </w:rPr>
        <w:t xml:space="preserve">Ecosphere </w:t>
      </w:r>
      <w:r w:rsidRPr="00B93EC9">
        <w:t>2: 1-27.</w:t>
      </w:r>
      <w:bookmarkEnd w:id="162"/>
    </w:p>
    <w:p w:rsidR="00B93EC9" w:rsidRPr="00B93EC9" w:rsidRDefault="00B93EC9" w:rsidP="00B93EC9">
      <w:pPr>
        <w:pStyle w:val="EndNoteBibliography"/>
        <w:spacing w:after="0"/>
        <w:ind w:left="720" w:hanging="720"/>
      </w:pPr>
      <w:bookmarkStart w:id="163" w:name="_ENREF_15"/>
      <w:r w:rsidRPr="00B93EC9">
        <w:t>15.</w:t>
      </w:r>
      <w:r w:rsidRPr="00B93EC9">
        <w:tab/>
        <w:t xml:space="preserve">BHP Billiton (2011) </w:t>
      </w:r>
      <w:r w:rsidRPr="00B93EC9">
        <w:rPr>
          <w:i/>
        </w:rPr>
        <w:t>Marine Turtle Management Plan</w:t>
      </w:r>
      <w:r w:rsidRPr="00B93EC9">
        <w:t>. pp 27.</w:t>
      </w:r>
      <w:bookmarkEnd w:id="163"/>
    </w:p>
    <w:p w:rsidR="00B93EC9" w:rsidRPr="00B93EC9" w:rsidRDefault="00B93EC9" w:rsidP="00B93EC9">
      <w:pPr>
        <w:pStyle w:val="EndNoteBibliography"/>
        <w:spacing w:after="0"/>
        <w:ind w:left="720" w:hanging="720"/>
      </w:pPr>
      <w:bookmarkStart w:id="164" w:name="_ENREF_16"/>
      <w:r w:rsidRPr="00B93EC9">
        <w:t>16.</w:t>
      </w:r>
      <w:r w:rsidRPr="00B93EC9">
        <w:tab/>
        <w:t xml:space="preserve">Biddle TM and Limpus CJ (2011) </w:t>
      </w:r>
      <w:r w:rsidRPr="00B93EC9">
        <w:rPr>
          <w:i/>
        </w:rPr>
        <w:t>Marine Wildlife Stranding and Mortality Database Annual Reports 2005–2010, Marine Turtles</w:t>
      </w:r>
      <w:r w:rsidRPr="00B93EC9">
        <w:t>. Conservation Technical and Data Report 2010.  Brisbane. Department of Environment and Resource Management. pp 124.</w:t>
      </w:r>
      <w:bookmarkEnd w:id="164"/>
    </w:p>
    <w:p w:rsidR="00B93EC9" w:rsidRPr="00B93EC9" w:rsidRDefault="00B93EC9" w:rsidP="00B93EC9">
      <w:pPr>
        <w:pStyle w:val="EndNoteBibliography"/>
        <w:spacing w:after="0"/>
        <w:ind w:left="720" w:hanging="720"/>
      </w:pPr>
      <w:bookmarkStart w:id="165" w:name="_ENREF_17"/>
      <w:r w:rsidRPr="00B93EC9">
        <w:t>17.</w:t>
      </w:r>
      <w:r w:rsidRPr="00B93EC9">
        <w:tab/>
        <w:t xml:space="preserve">Biota Environmental Sciences (2009) </w:t>
      </w:r>
      <w:r w:rsidRPr="00B93EC9">
        <w:rPr>
          <w:i/>
        </w:rPr>
        <w:t>Turtle Monitoring at Bells Beach and Selected Rookeries of the Dampier Archipelago: 2008/09 Season</w:t>
      </w:r>
      <w:r w:rsidRPr="00B93EC9">
        <w:t>.  Leederville, Western Australia. Rio Tinto Iron Ore. pp 76.</w:t>
      </w:r>
      <w:bookmarkEnd w:id="165"/>
    </w:p>
    <w:p w:rsidR="00B93EC9" w:rsidRPr="00B93EC9" w:rsidRDefault="00B93EC9" w:rsidP="00B93EC9">
      <w:pPr>
        <w:pStyle w:val="EndNoteBibliography"/>
        <w:spacing w:after="0"/>
        <w:ind w:left="720" w:hanging="720"/>
      </w:pPr>
      <w:bookmarkStart w:id="166" w:name="_ENREF_18"/>
      <w:r w:rsidRPr="00B93EC9">
        <w:t>18.</w:t>
      </w:r>
      <w:r w:rsidRPr="00B93EC9">
        <w:tab/>
        <w:t xml:space="preserve">Bjorndal KA (1997) Foraging ecology and nutrition of sea turtles. In </w:t>
      </w:r>
      <w:r w:rsidRPr="00B93EC9">
        <w:rPr>
          <w:i/>
        </w:rPr>
        <w:t>The Biology of Sea Turtles. Volume I</w:t>
      </w:r>
      <w:r w:rsidRPr="00B93EC9">
        <w:t>, Lutz PL and Musick JA, Eds. CRC Press, Washington DC. pp 199-231.</w:t>
      </w:r>
      <w:bookmarkEnd w:id="166"/>
    </w:p>
    <w:p w:rsidR="00B93EC9" w:rsidRPr="00B93EC9" w:rsidRDefault="00B93EC9" w:rsidP="00B93EC9">
      <w:pPr>
        <w:pStyle w:val="EndNoteBibliography"/>
        <w:spacing w:after="0"/>
        <w:ind w:left="720" w:hanging="720"/>
      </w:pPr>
      <w:bookmarkStart w:id="167" w:name="_ENREF_19"/>
      <w:r w:rsidRPr="00B93EC9">
        <w:t>19.</w:t>
      </w:r>
      <w:r w:rsidRPr="00B93EC9">
        <w:tab/>
        <w:t xml:space="preserve">Bjorndal KA and Jackson JB (2003) Roles of sea turtles in marine ecosystems: Reconstructing the past. In </w:t>
      </w:r>
      <w:r w:rsidRPr="00B93EC9">
        <w:rPr>
          <w:i/>
        </w:rPr>
        <w:t>The Biology of Sea Turtles, Volume II</w:t>
      </w:r>
      <w:r w:rsidRPr="00B93EC9">
        <w:t>, Lutz PL, Musick JA and Wyneken J, Eds. CRC Press. pp 259-273.</w:t>
      </w:r>
      <w:bookmarkEnd w:id="167"/>
    </w:p>
    <w:p w:rsidR="00B93EC9" w:rsidRPr="00B93EC9" w:rsidRDefault="00B93EC9" w:rsidP="00B93EC9">
      <w:pPr>
        <w:pStyle w:val="EndNoteBibliography"/>
        <w:spacing w:after="0"/>
        <w:ind w:left="720" w:hanging="720"/>
      </w:pPr>
      <w:bookmarkStart w:id="168" w:name="_ENREF_20"/>
      <w:r w:rsidRPr="00B93EC9">
        <w:t>20.</w:t>
      </w:r>
      <w:r w:rsidRPr="00B93EC9">
        <w:tab/>
        <w:t>Blamires SJ and Guinea ML (2003) Emergence success of flatback sea turtles (</w:t>
      </w:r>
      <w:r w:rsidRPr="00B93EC9">
        <w:rPr>
          <w:i/>
        </w:rPr>
        <w:t>Natator depressus</w:t>
      </w:r>
      <w:r w:rsidRPr="00B93EC9">
        <w:t>) at Fog Bay, Northern Territory, Australia</w:t>
      </w:r>
      <w:r w:rsidRPr="00B93EC9">
        <w:rPr>
          <w:i/>
        </w:rPr>
        <w:t>.</w:t>
      </w:r>
      <w:r w:rsidRPr="00B93EC9">
        <w:t xml:space="preserve"> </w:t>
      </w:r>
      <w:r w:rsidRPr="00B93EC9">
        <w:rPr>
          <w:i/>
        </w:rPr>
        <w:t xml:space="preserve">Chelonian Conservation and Biology </w:t>
      </w:r>
      <w:r w:rsidRPr="00B93EC9">
        <w:t>4: 548-556.</w:t>
      </w:r>
      <w:bookmarkEnd w:id="168"/>
    </w:p>
    <w:p w:rsidR="00B93EC9" w:rsidRPr="00B93EC9" w:rsidRDefault="00B93EC9" w:rsidP="00B93EC9">
      <w:pPr>
        <w:pStyle w:val="EndNoteBibliography"/>
        <w:spacing w:after="0"/>
        <w:ind w:left="720" w:hanging="720"/>
      </w:pPr>
      <w:bookmarkStart w:id="169" w:name="_ENREF_21"/>
      <w:r w:rsidRPr="00B93EC9">
        <w:t>21.</w:t>
      </w:r>
      <w:r w:rsidRPr="00B93EC9">
        <w:tab/>
        <w:t>Boyle MC, Fitzsimmons NN, Limpus CJ, Kelez S, Velez-Zuazo X and Waycott M (2009) Evidence for transoceanic migrations by loggerhead sea turtles in the southern Pacific Ocean</w:t>
      </w:r>
      <w:r w:rsidRPr="00B93EC9">
        <w:rPr>
          <w:i/>
        </w:rPr>
        <w:t>.</w:t>
      </w:r>
      <w:r w:rsidRPr="00B93EC9">
        <w:t xml:space="preserve"> </w:t>
      </w:r>
      <w:r w:rsidRPr="00B93EC9">
        <w:rPr>
          <w:i/>
        </w:rPr>
        <w:t xml:space="preserve">Proceedings of the Royal Society B - Biological Sciences </w:t>
      </w:r>
      <w:r w:rsidRPr="00B93EC9">
        <w:t>276: 1993-1999.</w:t>
      </w:r>
      <w:bookmarkEnd w:id="169"/>
    </w:p>
    <w:p w:rsidR="00B93EC9" w:rsidRPr="00B93EC9" w:rsidRDefault="00B93EC9" w:rsidP="00B93EC9">
      <w:pPr>
        <w:pStyle w:val="EndNoteBibliography"/>
        <w:spacing w:after="0"/>
        <w:ind w:left="720" w:hanging="720"/>
      </w:pPr>
      <w:bookmarkStart w:id="170" w:name="_ENREF_22"/>
      <w:r w:rsidRPr="00B93EC9">
        <w:t>22.</w:t>
      </w:r>
      <w:r w:rsidRPr="00B93EC9">
        <w:tab/>
        <w:t>Boyle MC and Limpus CJ (2008) The stomach contents of post-hatchling green and loggerhead sea turtles in the southwest Pacific: An insight into habitat association</w:t>
      </w:r>
      <w:r w:rsidRPr="00B93EC9">
        <w:rPr>
          <w:i/>
        </w:rPr>
        <w:t>.</w:t>
      </w:r>
      <w:r w:rsidRPr="00B93EC9">
        <w:t xml:space="preserve"> </w:t>
      </w:r>
      <w:r w:rsidRPr="00B93EC9">
        <w:rPr>
          <w:i/>
        </w:rPr>
        <w:t xml:space="preserve">Marine Biology </w:t>
      </w:r>
      <w:r w:rsidRPr="00B93EC9">
        <w:t>155: 233-241.</w:t>
      </w:r>
      <w:bookmarkEnd w:id="170"/>
    </w:p>
    <w:p w:rsidR="00B93EC9" w:rsidRPr="00B93EC9" w:rsidRDefault="00B93EC9" w:rsidP="00B93EC9">
      <w:pPr>
        <w:pStyle w:val="EndNoteBibliography"/>
        <w:spacing w:after="0"/>
        <w:ind w:left="720" w:hanging="720"/>
      </w:pPr>
      <w:bookmarkStart w:id="171" w:name="_ENREF_23"/>
      <w:r w:rsidRPr="00B93EC9">
        <w:t>23.</w:t>
      </w:r>
      <w:r w:rsidRPr="00B93EC9">
        <w:tab/>
        <w:t>Brewer D, Heals D, Milton D, Dell Q, Fry G, Venables B and Jones P (2006) The impact of turtle excluder devices and bycatch reduction devices on diverse tropical marine communities in Australia’s northern prawn trawl fishery</w:t>
      </w:r>
      <w:r w:rsidRPr="00B93EC9">
        <w:rPr>
          <w:i/>
        </w:rPr>
        <w:t>.</w:t>
      </w:r>
      <w:r w:rsidRPr="00B93EC9">
        <w:t xml:space="preserve"> </w:t>
      </w:r>
      <w:r w:rsidRPr="00B93EC9">
        <w:rPr>
          <w:i/>
        </w:rPr>
        <w:t xml:space="preserve">Fisheries Research </w:t>
      </w:r>
      <w:r w:rsidRPr="00B93EC9">
        <w:t>81: 176-188.</w:t>
      </w:r>
      <w:bookmarkEnd w:id="171"/>
    </w:p>
    <w:p w:rsidR="00B93EC9" w:rsidRPr="00B93EC9" w:rsidRDefault="00B93EC9" w:rsidP="00B93EC9">
      <w:pPr>
        <w:pStyle w:val="EndNoteBibliography"/>
        <w:spacing w:after="0"/>
        <w:ind w:left="720" w:hanging="720"/>
      </w:pPr>
      <w:bookmarkStart w:id="172" w:name="_ENREF_24"/>
      <w:r w:rsidRPr="00B93EC9">
        <w:t>24.</w:t>
      </w:r>
      <w:r w:rsidRPr="00B93EC9">
        <w:tab/>
        <w:t>Broderick AC, Glen F, Godley BJ and Hays GC (2003) Variation in reproductive output of marine turtles</w:t>
      </w:r>
      <w:r w:rsidRPr="00B93EC9">
        <w:rPr>
          <w:i/>
        </w:rPr>
        <w:t>.</w:t>
      </w:r>
      <w:r w:rsidRPr="00B93EC9">
        <w:t xml:space="preserve"> </w:t>
      </w:r>
      <w:r w:rsidRPr="00B93EC9">
        <w:rPr>
          <w:i/>
        </w:rPr>
        <w:t xml:space="preserve">Journal of Experimental Marine Biology and Ecology </w:t>
      </w:r>
      <w:r w:rsidRPr="00B93EC9">
        <w:t>288: 95-109.</w:t>
      </w:r>
      <w:bookmarkEnd w:id="172"/>
    </w:p>
    <w:p w:rsidR="00B93EC9" w:rsidRPr="00B93EC9" w:rsidRDefault="00B93EC9" w:rsidP="00B93EC9">
      <w:pPr>
        <w:pStyle w:val="EndNoteBibliography"/>
        <w:spacing w:after="0"/>
        <w:ind w:left="720" w:hanging="720"/>
      </w:pPr>
      <w:bookmarkStart w:id="173" w:name="_ENREF_25"/>
      <w:r w:rsidRPr="00B93EC9">
        <w:t>25.</w:t>
      </w:r>
      <w:r w:rsidRPr="00B93EC9">
        <w:tab/>
        <w:t>Butt N, Whiting SD and Dethmers K (2016) Identifying future sea turtle conservation areas under climate change</w:t>
      </w:r>
      <w:r w:rsidRPr="00B93EC9">
        <w:rPr>
          <w:i/>
        </w:rPr>
        <w:t>.</w:t>
      </w:r>
      <w:r w:rsidRPr="00B93EC9">
        <w:t xml:space="preserve"> </w:t>
      </w:r>
      <w:r w:rsidRPr="00B93EC9">
        <w:rPr>
          <w:i/>
        </w:rPr>
        <w:t xml:space="preserve">Biological Conservation </w:t>
      </w:r>
      <w:r w:rsidRPr="00B93EC9">
        <w:t>204: 189-196.</w:t>
      </w:r>
      <w:bookmarkEnd w:id="173"/>
    </w:p>
    <w:p w:rsidR="00B93EC9" w:rsidRPr="00B93EC9" w:rsidRDefault="00B93EC9" w:rsidP="00B93EC9">
      <w:pPr>
        <w:pStyle w:val="EndNoteBibliography"/>
        <w:spacing w:after="0"/>
        <w:ind w:left="720" w:hanging="720"/>
      </w:pPr>
      <w:bookmarkStart w:id="174" w:name="_ENREF_26"/>
      <w:r w:rsidRPr="00B93EC9">
        <w:t>26.</w:t>
      </w:r>
      <w:r w:rsidRPr="00B93EC9">
        <w:tab/>
        <w:t>Cardona L, Campos P, Levy Y, Demetropoulos A and Margaritoulis D (2010) Asynchrony between dietary and nutritional shifts during the ontogeny of green turtles (</w:t>
      </w:r>
      <w:r w:rsidRPr="00B93EC9">
        <w:rPr>
          <w:i/>
        </w:rPr>
        <w:t>Chelonia mydas</w:t>
      </w:r>
      <w:r w:rsidRPr="00B93EC9">
        <w:t>) in the Mediterranean</w:t>
      </w:r>
      <w:r w:rsidRPr="00B93EC9">
        <w:rPr>
          <w:i/>
        </w:rPr>
        <w:t>.</w:t>
      </w:r>
      <w:r w:rsidRPr="00B93EC9">
        <w:t xml:space="preserve"> </w:t>
      </w:r>
      <w:r w:rsidRPr="00B93EC9">
        <w:rPr>
          <w:i/>
        </w:rPr>
        <w:t xml:space="preserve">Journal of Experimental Marine Biology and Ecology </w:t>
      </w:r>
      <w:r w:rsidRPr="00B93EC9">
        <w:t>393: 83–89.</w:t>
      </w:r>
      <w:bookmarkEnd w:id="174"/>
    </w:p>
    <w:p w:rsidR="00B93EC9" w:rsidRPr="00B93EC9" w:rsidRDefault="00B93EC9" w:rsidP="00B93EC9">
      <w:pPr>
        <w:pStyle w:val="EndNoteBibliography"/>
        <w:spacing w:after="0"/>
        <w:ind w:left="720" w:hanging="720"/>
      </w:pPr>
      <w:bookmarkStart w:id="175" w:name="_ENREF_27"/>
      <w:r w:rsidRPr="00B93EC9">
        <w:t>27.</w:t>
      </w:r>
      <w:r w:rsidRPr="00B93EC9">
        <w:tab/>
        <w:t>Carr A (1986) Rips, FADS, and little loggerheads</w:t>
      </w:r>
      <w:r w:rsidRPr="00B93EC9">
        <w:rPr>
          <w:i/>
        </w:rPr>
        <w:t>.</w:t>
      </w:r>
      <w:r w:rsidRPr="00B93EC9">
        <w:t xml:space="preserve"> </w:t>
      </w:r>
      <w:r w:rsidRPr="00B93EC9">
        <w:rPr>
          <w:i/>
        </w:rPr>
        <w:t xml:space="preserve">Bioscience </w:t>
      </w:r>
      <w:r w:rsidRPr="00B93EC9">
        <w:t>36: 92–101.</w:t>
      </w:r>
      <w:bookmarkEnd w:id="175"/>
    </w:p>
    <w:p w:rsidR="00B93EC9" w:rsidRPr="00B93EC9" w:rsidRDefault="00B93EC9" w:rsidP="00B93EC9">
      <w:pPr>
        <w:pStyle w:val="EndNoteBibliography"/>
        <w:spacing w:after="0"/>
        <w:ind w:left="720" w:hanging="720"/>
      </w:pPr>
      <w:bookmarkStart w:id="176" w:name="_ENREF_28"/>
      <w:r w:rsidRPr="00B93EC9">
        <w:t>28.</w:t>
      </w:r>
      <w:r w:rsidRPr="00B93EC9">
        <w:tab/>
        <w:t>Carr A (1987) Impact of non-degradable marine debris on the ecology and survival outlook of sea turtles</w:t>
      </w:r>
      <w:r w:rsidRPr="00B93EC9">
        <w:rPr>
          <w:i/>
        </w:rPr>
        <w:t>.</w:t>
      </w:r>
      <w:r w:rsidRPr="00B93EC9">
        <w:t xml:space="preserve"> </w:t>
      </w:r>
      <w:r w:rsidRPr="00B93EC9">
        <w:rPr>
          <w:i/>
        </w:rPr>
        <w:t xml:space="preserve">Marine Pollution Bulletin </w:t>
      </w:r>
      <w:r w:rsidRPr="00B93EC9">
        <w:t>18: 352-356.</w:t>
      </w:r>
      <w:bookmarkEnd w:id="176"/>
    </w:p>
    <w:p w:rsidR="00B93EC9" w:rsidRPr="00B93EC9" w:rsidRDefault="00B93EC9" w:rsidP="00B93EC9">
      <w:pPr>
        <w:pStyle w:val="EndNoteBibliography"/>
        <w:spacing w:after="0"/>
        <w:ind w:left="720" w:hanging="720"/>
      </w:pPr>
      <w:bookmarkStart w:id="177" w:name="_ENREF_29"/>
      <w:r w:rsidRPr="00B93EC9">
        <w:t>29.</w:t>
      </w:r>
      <w:r w:rsidRPr="00B93EC9">
        <w:tab/>
        <w:t xml:space="preserve">Ceccarelli DM (2009) </w:t>
      </w:r>
      <w:r w:rsidRPr="00B93EC9">
        <w:rPr>
          <w:i/>
        </w:rPr>
        <w:t>Impacts of Plastic Debris on Australian Marine Wildlife</w:t>
      </w:r>
      <w:r w:rsidRPr="00B93EC9">
        <w:t>.  Thuringowa, Queensland. Report by C&amp;R Consulting for the Department of the Environment, Water, Heritage and the Arts. pp 83.</w:t>
      </w:r>
      <w:bookmarkEnd w:id="177"/>
    </w:p>
    <w:p w:rsidR="00B93EC9" w:rsidRPr="00B93EC9" w:rsidRDefault="00B93EC9" w:rsidP="00B93EC9">
      <w:pPr>
        <w:pStyle w:val="EndNoteBibliography"/>
        <w:spacing w:after="0"/>
        <w:ind w:left="720" w:hanging="720"/>
      </w:pPr>
      <w:bookmarkStart w:id="178" w:name="_ENREF_30"/>
      <w:r w:rsidRPr="00B93EC9">
        <w:t>30.</w:t>
      </w:r>
      <w:r w:rsidRPr="00B93EC9">
        <w:tab/>
        <w:t>Chaloupka M (2002) Stochastic simulation modelling of southern Great Barrier Reef green turtle population dynamics</w:t>
      </w:r>
      <w:r w:rsidRPr="00B93EC9">
        <w:rPr>
          <w:i/>
        </w:rPr>
        <w:t>.</w:t>
      </w:r>
      <w:r w:rsidRPr="00B93EC9">
        <w:t xml:space="preserve"> </w:t>
      </w:r>
      <w:r w:rsidRPr="00B93EC9">
        <w:rPr>
          <w:i/>
        </w:rPr>
        <w:t xml:space="preserve">Ecological Modelling </w:t>
      </w:r>
      <w:r w:rsidRPr="00B93EC9">
        <w:t>148: 79-109.</w:t>
      </w:r>
      <w:bookmarkEnd w:id="178"/>
    </w:p>
    <w:p w:rsidR="00B93EC9" w:rsidRPr="00B93EC9" w:rsidRDefault="00B93EC9" w:rsidP="00B93EC9">
      <w:pPr>
        <w:pStyle w:val="EndNoteBibliography"/>
        <w:spacing w:after="0"/>
        <w:ind w:left="720" w:hanging="720"/>
      </w:pPr>
      <w:bookmarkStart w:id="179" w:name="_ENREF_31"/>
      <w:r w:rsidRPr="00B93EC9">
        <w:t>31.</w:t>
      </w:r>
      <w:r w:rsidRPr="00B93EC9">
        <w:tab/>
        <w:t xml:space="preserve">Chaloupka M (2003) </w:t>
      </w:r>
      <w:r w:rsidRPr="00B93EC9">
        <w:rPr>
          <w:i/>
        </w:rPr>
        <w:t>Phase 2 - Development of a Populations Model for the Southern Great Barrier Reef Green Turtle Stock</w:t>
      </w:r>
      <w:r w:rsidRPr="00B93EC9">
        <w:t>. Vol. Research Publication 81. Townsville, Queensland. Great Barrier Reef Marine Park Authority/Queensland Environmental Protection Agency. pp 69.</w:t>
      </w:r>
      <w:bookmarkEnd w:id="179"/>
    </w:p>
    <w:p w:rsidR="00B93EC9" w:rsidRPr="00B93EC9" w:rsidRDefault="00B93EC9" w:rsidP="00B93EC9">
      <w:pPr>
        <w:pStyle w:val="EndNoteBibliography"/>
        <w:spacing w:after="0"/>
        <w:ind w:left="720" w:hanging="720"/>
      </w:pPr>
      <w:bookmarkStart w:id="180" w:name="_ENREF_32"/>
      <w:r w:rsidRPr="00B93EC9">
        <w:t>32.</w:t>
      </w:r>
      <w:r w:rsidRPr="00B93EC9">
        <w:tab/>
        <w:t xml:space="preserve">Chaloupka M (2003) Stochastic simulation modelling of loggerhead population dynamics given exposure to competing mortality risks in the western South Pacific. In </w:t>
      </w:r>
      <w:r w:rsidRPr="00B93EC9">
        <w:rPr>
          <w:i/>
        </w:rPr>
        <w:t>Biology and Conservation of Loggerhead Turtles</w:t>
      </w:r>
      <w:r w:rsidRPr="00B93EC9">
        <w:t>, Witherington B and Bolten AB, Eds. Smithsonian Institution Press, Washington, DC. pp 274–294.</w:t>
      </w:r>
      <w:bookmarkEnd w:id="180"/>
    </w:p>
    <w:p w:rsidR="00B93EC9" w:rsidRPr="00B93EC9" w:rsidRDefault="00B93EC9" w:rsidP="00B93EC9">
      <w:pPr>
        <w:pStyle w:val="EndNoteBibliography"/>
        <w:spacing w:after="0"/>
        <w:ind w:left="720" w:hanging="720"/>
      </w:pPr>
      <w:bookmarkStart w:id="181" w:name="_ENREF_33"/>
      <w:r w:rsidRPr="00B93EC9">
        <w:t>33.</w:t>
      </w:r>
      <w:r w:rsidRPr="00B93EC9">
        <w:tab/>
        <w:t>Chaloupka M, Bjorndal KA, Balazs GH, Bolten AB, Ehrhart LM, Limpus CJ, Suganuma H, Troëng S and Yamaguchi M (2008) Encouraging outlook for recovery of a once severely exploited marine megaherbivore</w:t>
      </w:r>
      <w:r w:rsidRPr="00B93EC9">
        <w:rPr>
          <w:i/>
        </w:rPr>
        <w:t>.</w:t>
      </w:r>
      <w:r w:rsidRPr="00B93EC9">
        <w:t xml:space="preserve"> </w:t>
      </w:r>
      <w:r w:rsidRPr="00B93EC9">
        <w:rPr>
          <w:i/>
        </w:rPr>
        <w:t xml:space="preserve">Global Ecology and Biogeography </w:t>
      </w:r>
      <w:r w:rsidRPr="00B93EC9">
        <w:t>17: 297-304.</w:t>
      </w:r>
      <w:bookmarkEnd w:id="181"/>
    </w:p>
    <w:p w:rsidR="00B93EC9" w:rsidRPr="00B93EC9" w:rsidRDefault="00B93EC9" w:rsidP="00B93EC9">
      <w:pPr>
        <w:pStyle w:val="EndNoteBibliography"/>
        <w:spacing w:after="0"/>
        <w:ind w:left="720" w:hanging="720"/>
      </w:pPr>
      <w:bookmarkStart w:id="182" w:name="_ENREF_34"/>
      <w:r w:rsidRPr="00B93EC9">
        <w:t>34.</w:t>
      </w:r>
      <w:r w:rsidRPr="00B93EC9">
        <w:tab/>
        <w:t>Chaloupka M and Limpus CJ (2001) Trends in the abundance of sea turtles resident in southern Great Barrier Reef waters</w:t>
      </w:r>
      <w:r w:rsidRPr="00B93EC9">
        <w:rPr>
          <w:i/>
        </w:rPr>
        <w:t>.</w:t>
      </w:r>
      <w:r w:rsidRPr="00B93EC9">
        <w:t xml:space="preserve"> </w:t>
      </w:r>
      <w:r w:rsidRPr="00B93EC9">
        <w:rPr>
          <w:i/>
        </w:rPr>
        <w:t xml:space="preserve">Biological Conservation </w:t>
      </w:r>
      <w:r w:rsidRPr="00B93EC9">
        <w:t>102: 235-249.</w:t>
      </w:r>
      <w:bookmarkEnd w:id="182"/>
    </w:p>
    <w:p w:rsidR="00B93EC9" w:rsidRPr="00B93EC9" w:rsidRDefault="00B93EC9" w:rsidP="00B93EC9">
      <w:pPr>
        <w:pStyle w:val="EndNoteBibliography"/>
        <w:spacing w:after="0"/>
        <w:ind w:left="720" w:hanging="720"/>
      </w:pPr>
      <w:bookmarkStart w:id="183" w:name="_ENREF_35"/>
      <w:r w:rsidRPr="00B93EC9">
        <w:t>35.</w:t>
      </w:r>
      <w:r w:rsidRPr="00B93EC9">
        <w:tab/>
        <w:t>Chaloupka M and Limpus CJ (2002) Survival probability estimates for the endangered loggerhead sea turtle resident in southern Great Barrier Reef waters</w:t>
      </w:r>
      <w:r w:rsidRPr="00B93EC9">
        <w:rPr>
          <w:i/>
        </w:rPr>
        <w:t>.</w:t>
      </w:r>
      <w:r w:rsidRPr="00B93EC9">
        <w:t xml:space="preserve"> </w:t>
      </w:r>
      <w:r w:rsidRPr="00B93EC9">
        <w:rPr>
          <w:i/>
        </w:rPr>
        <w:t xml:space="preserve">Marine Biology </w:t>
      </w:r>
      <w:r w:rsidRPr="00B93EC9">
        <w:t>140: 267-277.</w:t>
      </w:r>
      <w:bookmarkEnd w:id="183"/>
    </w:p>
    <w:p w:rsidR="00B93EC9" w:rsidRPr="00B93EC9" w:rsidRDefault="00B93EC9" w:rsidP="00B93EC9">
      <w:pPr>
        <w:pStyle w:val="EndNoteBibliography"/>
        <w:spacing w:after="0"/>
        <w:ind w:left="720" w:hanging="720"/>
      </w:pPr>
      <w:bookmarkStart w:id="184" w:name="_ENREF_36"/>
      <w:r w:rsidRPr="00B93EC9">
        <w:t>36.</w:t>
      </w:r>
      <w:r w:rsidRPr="00B93EC9">
        <w:tab/>
        <w:t xml:space="preserve">Chatto R and Baker B (2008) </w:t>
      </w:r>
      <w:r w:rsidRPr="00B93EC9">
        <w:rPr>
          <w:i/>
        </w:rPr>
        <w:t>The Distribution of Marine Turtle Nesting in the Northern Territory</w:t>
      </w:r>
      <w:r w:rsidRPr="00B93EC9">
        <w:t>. Darwin. Northern Territory Department of Natural Resources, Environment, the Arts and Sport. pp 332.</w:t>
      </w:r>
      <w:bookmarkEnd w:id="184"/>
    </w:p>
    <w:p w:rsidR="00B93EC9" w:rsidRPr="00B93EC9" w:rsidRDefault="00B93EC9" w:rsidP="00B93EC9">
      <w:pPr>
        <w:pStyle w:val="EndNoteBibliography"/>
        <w:spacing w:after="0"/>
        <w:ind w:left="720" w:hanging="720"/>
      </w:pPr>
      <w:bookmarkStart w:id="185" w:name="_ENREF_37"/>
      <w:r w:rsidRPr="00B93EC9">
        <w:t>37.</w:t>
      </w:r>
      <w:r w:rsidRPr="00B93EC9">
        <w:tab/>
        <w:t>Chatto R, Guinea M and Conway S (1995) Sea turtles killed in flotsam in northern Australia</w:t>
      </w:r>
      <w:r w:rsidRPr="00B93EC9">
        <w:rPr>
          <w:i/>
        </w:rPr>
        <w:t>.</w:t>
      </w:r>
      <w:r w:rsidRPr="00B93EC9">
        <w:t xml:space="preserve"> </w:t>
      </w:r>
      <w:r w:rsidRPr="00B93EC9">
        <w:rPr>
          <w:i/>
        </w:rPr>
        <w:t xml:space="preserve">Marine Turtle Newsletter </w:t>
      </w:r>
      <w:r w:rsidRPr="00B93EC9">
        <w:t>69: 17-18.</w:t>
      </w:r>
      <w:bookmarkEnd w:id="185"/>
    </w:p>
    <w:p w:rsidR="00B93EC9" w:rsidRPr="00B93EC9" w:rsidRDefault="00B93EC9" w:rsidP="00B93EC9">
      <w:pPr>
        <w:pStyle w:val="EndNoteBibliography"/>
        <w:spacing w:after="0"/>
        <w:ind w:left="720" w:hanging="720"/>
      </w:pPr>
      <w:bookmarkStart w:id="186" w:name="_ENREF_38"/>
      <w:r w:rsidRPr="00B93EC9">
        <w:t>38.</w:t>
      </w:r>
      <w:r w:rsidRPr="00B93EC9">
        <w:tab/>
        <w:t xml:space="preserve">Chevron (2015) </w:t>
      </w:r>
      <w:r w:rsidRPr="00B93EC9">
        <w:rPr>
          <w:i/>
        </w:rPr>
        <w:t>Gorgon Gas Development and Jansz Feed Gas Pipeline: Five-year Environmental Performance Report (August 2010-August 2015)</w:t>
      </w:r>
      <w:r w:rsidRPr="00B93EC9">
        <w:t>. Vol. G1-NT-REPX0007517. Perth, Western Australia. pp 290.</w:t>
      </w:r>
      <w:bookmarkEnd w:id="186"/>
    </w:p>
    <w:p w:rsidR="00B93EC9" w:rsidRPr="00B93EC9" w:rsidRDefault="00B93EC9" w:rsidP="00B93EC9">
      <w:pPr>
        <w:pStyle w:val="EndNoteBibliography"/>
        <w:spacing w:after="0"/>
        <w:ind w:left="720" w:hanging="720"/>
      </w:pPr>
      <w:bookmarkStart w:id="187" w:name="_ENREF_39"/>
      <w:r w:rsidRPr="00B93EC9">
        <w:t>39.</w:t>
      </w:r>
      <w:r w:rsidRPr="00B93EC9">
        <w:tab/>
        <w:t xml:space="preserve">Chevron (2015) </w:t>
      </w:r>
      <w:r w:rsidRPr="00B93EC9">
        <w:rPr>
          <w:i/>
        </w:rPr>
        <w:t>Gorgon Gas Development and Jansz Feed Gas Pipeline: Long term Marine Turtle Management Plan</w:t>
      </w:r>
      <w:r w:rsidRPr="00B93EC9">
        <w:t>. Vol. Revision 1, Amendment 3. Perth, Western Australia. pp 215.</w:t>
      </w:r>
      <w:bookmarkEnd w:id="187"/>
    </w:p>
    <w:p w:rsidR="00B93EC9" w:rsidRPr="00B93EC9" w:rsidRDefault="00B93EC9" w:rsidP="00B93EC9">
      <w:pPr>
        <w:pStyle w:val="EndNoteBibliography"/>
        <w:spacing w:after="0"/>
        <w:ind w:left="720" w:hanging="720"/>
      </w:pPr>
      <w:bookmarkStart w:id="188" w:name="_ENREF_40"/>
      <w:r w:rsidRPr="00B93EC9">
        <w:t>40.</w:t>
      </w:r>
      <w:r w:rsidRPr="00B93EC9">
        <w:tab/>
        <w:t>Chu CT, Booth DT and Limpus CJ (2008) Estimating the sex ratio of loggerhead turtle hatchlings at Mon Repos rookery (Australia) from nest temperatures</w:t>
      </w:r>
      <w:r w:rsidRPr="00B93EC9">
        <w:rPr>
          <w:i/>
        </w:rPr>
        <w:t>.</w:t>
      </w:r>
      <w:r w:rsidRPr="00B93EC9">
        <w:t xml:space="preserve"> </w:t>
      </w:r>
      <w:r w:rsidRPr="00B93EC9">
        <w:rPr>
          <w:i/>
        </w:rPr>
        <w:t xml:space="preserve">Australian Journal of Zoology </w:t>
      </w:r>
      <w:r w:rsidRPr="00B93EC9">
        <w:t>56: 57-64.</w:t>
      </w:r>
      <w:bookmarkEnd w:id="188"/>
    </w:p>
    <w:p w:rsidR="00B93EC9" w:rsidRPr="00B93EC9" w:rsidRDefault="00B93EC9" w:rsidP="00B93EC9">
      <w:pPr>
        <w:pStyle w:val="EndNoteBibliography"/>
        <w:spacing w:after="0"/>
        <w:ind w:left="720" w:hanging="720"/>
      </w:pPr>
      <w:bookmarkStart w:id="189" w:name="_ENREF_41"/>
      <w:r w:rsidRPr="00B93EC9">
        <w:t>41.</w:t>
      </w:r>
      <w:r w:rsidRPr="00B93EC9">
        <w:tab/>
        <w:t xml:space="preserve">Commonwealth of Australia (2015) </w:t>
      </w:r>
      <w:r w:rsidRPr="00B93EC9">
        <w:rPr>
          <w:i/>
        </w:rPr>
        <w:t>Reef 2050 Long-Term Sustainability Plan</w:t>
      </w:r>
      <w:r w:rsidRPr="00B93EC9">
        <w:t>. Canberra, Australia. pp 102.</w:t>
      </w:r>
      <w:bookmarkEnd w:id="189"/>
    </w:p>
    <w:p w:rsidR="00B93EC9" w:rsidRPr="00B93EC9" w:rsidRDefault="00B93EC9" w:rsidP="00B93EC9">
      <w:pPr>
        <w:pStyle w:val="EndNoteBibliography"/>
        <w:spacing w:after="0"/>
        <w:ind w:left="720" w:hanging="720"/>
      </w:pPr>
      <w:bookmarkStart w:id="190" w:name="_ENREF_42"/>
      <w:r w:rsidRPr="00B93EC9">
        <w:t>42.</w:t>
      </w:r>
      <w:r w:rsidRPr="00B93EC9">
        <w:tab/>
        <w:t>Costanzo SD, Udy J, Longstaff B and Jones A (2005) Using nitrogen stable isotope ratios (δ</w:t>
      </w:r>
      <w:r w:rsidRPr="00B93EC9">
        <w:rPr>
          <w:vertAlign w:val="superscript"/>
        </w:rPr>
        <w:t>15</w:t>
      </w:r>
      <w:r w:rsidRPr="00B93EC9">
        <w:t>N) of macroalgae to determine the effectiveness of sewage upgrades: Changes in the extent of sewage plumes over four years in Moreton Bay, Australia</w:t>
      </w:r>
      <w:r w:rsidRPr="00B93EC9">
        <w:rPr>
          <w:i/>
        </w:rPr>
        <w:t>.</w:t>
      </w:r>
      <w:r w:rsidRPr="00B93EC9">
        <w:t xml:space="preserve"> </w:t>
      </w:r>
      <w:r w:rsidRPr="00B93EC9">
        <w:rPr>
          <w:i/>
        </w:rPr>
        <w:t xml:space="preserve">Marine Pollution Bulletin </w:t>
      </w:r>
      <w:r w:rsidRPr="00B93EC9">
        <w:t>51: 212-217.</w:t>
      </w:r>
      <w:bookmarkEnd w:id="190"/>
    </w:p>
    <w:p w:rsidR="00B93EC9" w:rsidRPr="00B93EC9" w:rsidRDefault="00B93EC9" w:rsidP="00B93EC9">
      <w:pPr>
        <w:pStyle w:val="EndNoteBibliography"/>
        <w:spacing w:after="0"/>
        <w:ind w:left="720" w:hanging="720"/>
      </w:pPr>
      <w:bookmarkStart w:id="191" w:name="_ENREF_43"/>
      <w:r w:rsidRPr="00B93EC9">
        <w:t>43.</w:t>
      </w:r>
      <w:r w:rsidRPr="00B93EC9">
        <w:tab/>
        <w:t>Crouse DT, Crowder LA and Caswell H (1987) A stage-based population model for loggerhead sea turtles and implications for conservation</w:t>
      </w:r>
      <w:r w:rsidRPr="00B93EC9">
        <w:rPr>
          <w:i/>
        </w:rPr>
        <w:t>.</w:t>
      </w:r>
      <w:r w:rsidRPr="00B93EC9">
        <w:t xml:space="preserve"> </w:t>
      </w:r>
      <w:r w:rsidRPr="00B93EC9">
        <w:rPr>
          <w:i/>
        </w:rPr>
        <w:t xml:space="preserve">Ecology </w:t>
      </w:r>
      <w:r w:rsidRPr="00B93EC9">
        <w:t>68: 1412-1423.</w:t>
      </w:r>
      <w:bookmarkEnd w:id="191"/>
    </w:p>
    <w:p w:rsidR="00B93EC9" w:rsidRPr="00B93EC9" w:rsidRDefault="00B93EC9" w:rsidP="00B93EC9">
      <w:pPr>
        <w:pStyle w:val="EndNoteBibliography"/>
        <w:spacing w:after="0"/>
        <w:ind w:left="720" w:hanging="720"/>
      </w:pPr>
      <w:bookmarkStart w:id="192" w:name="_ENREF_44"/>
      <w:r w:rsidRPr="00B93EC9">
        <w:t>44.</w:t>
      </w:r>
      <w:r w:rsidRPr="00B93EC9">
        <w:tab/>
        <w:t>Daley B, Griggs P and Marsh H (2008) Exploiting marine wildlife in Queensland: The commercial dugong and marine turtle fisheries, 1847-1969</w:t>
      </w:r>
      <w:r w:rsidRPr="00B93EC9">
        <w:rPr>
          <w:i/>
        </w:rPr>
        <w:t>.</w:t>
      </w:r>
      <w:r w:rsidRPr="00B93EC9">
        <w:t xml:space="preserve"> </w:t>
      </w:r>
      <w:r w:rsidRPr="00B93EC9">
        <w:rPr>
          <w:i/>
        </w:rPr>
        <w:t xml:space="preserve">Australian Economic History Review </w:t>
      </w:r>
      <w:r w:rsidRPr="00B93EC9">
        <w:t>48: 227-265.</w:t>
      </w:r>
      <w:bookmarkEnd w:id="192"/>
    </w:p>
    <w:p w:rsidR="00B93EC9" w:rsidRPr="00B93EC9" w:rsidRDefault="00B93EC9" w:rsidP="00B93EC9">
      <w:pPr>
        <w:pStyle w:val="EndNoteBibliography"/>
        <w:spacing w:after="0"/>
        <w:ind w:left="720" w:hanging="720"/>
      </w:pPr>
      <w:bookmarkStart w:id="193" w:name="_ENREF_45"/>
      <w:r w:rsidRPr="00B93EC9">
        <w:t>45.</w:t>
      </w:r>
      <w:r w:rsidRPr="00B93EC9">
        <w:tab/>
        <w:t>Dawson JL, Smithers SG and Hua Q (2014) The importance of large benthic foraminifera to reef island sediment budget and dynamics at Raine Island, northern Great Barrier Reef</w:t>
      </w:r>
      <w:r w:rsidRPr="00B93EC9">
        <w:rPr>
          <w:i/>
        </w:rPr>
        <w:t>.</w:t>
      </w:r>
      <w:r w:rsidRPr="00B93EC9">
        <w:t xml:space="preserve"> </w:t>
      </w:r>
      <w:r w:rsidRPr="00B93EC9">
        <w:rPr>
          <w:i/>
        </w:rPr>
        <w:t xml:space="preserve">Geomorphology </w:t>
      </w:r>
      <w:r w:rsidRPr="00B93EC9">
        <w:t>222: 68-81.</w:t>
      </w:r>
      <w:bookmarkEnd w:id="193"/>
    </w:p>
    <w:p w:rsidR="00B93EC9" w:rsidRPr="00B93EC9" w:rsidRDefault="00B93EC9" w:rsidP="00B93EC9">
      <w:pPr>
        <w:pStyle w:val="EndNoteBibliography"/>
        <w:spacing w:after="0"/>
        <w:ind w:left="720" w:hanging="720"/>
      </w:pPr>
      <w:bookmarkStart w:id="194" w:name="_ENREF_46"/>
      <w:r w:rsidRPr="00B93EC9">
        <w:t>46.</w:t>
      </w:r>
      <w:r w:rsidRPr="00B93EC9">
        <w:tab/>
        <w:t xml:space="preserve">Department of Environment and Conservation (2007) </w:t>
      </w:r>
      <w:r w:rsidRPr="00B93EC9">
        <w:rPr>
          <w:i/>
        </w:rPr>
        <w:t>Management Plan for the Montebello/Barrow Islands Marine Conservation Reserves 2007–2017 Management Plan No 55</w:t>
      </w:r>
      <w:r w:rsidRPr="00B93EC9">
        <w:t>.  Perth, WA. Western Australian Government. pp 135.</w:t>
      </w:r>
      <w:bookmarkEnd w:id="194"/>
    </w:p>
    <w:p w:rsidR="00B93EC9" w:rsidRPr="00B93EC9" w:rsidRDefault="00B93EC9" w:rsidP="00B93EC9">
      <w:pPr>
        <w:pStyle w:val="EndNoteBibliography"/>
        <w:spacing w:after="0"/>
        <w:ind w:left="720" w:hanging="720"/>
      </w:pPr>
      <w:bookmarkStart w:id="195" w:name="_ENREF_47"/>
      <w:r w:rsidRPr="00B93EC9">
        <w:t>47.</w:t>
      </w:r>
      <w:r w:rsidRPr="00B93EC9">
        <w:tab/>
        <w:t xml:space="preserve">Department of Parks and Wildlife (2014) </w:t>
      </w:r>
      <w:r w:rsidRPr="00B93EC9">
        <w:rPr>
          <w:i/>
        </w:rPr>
        <w:t>Eighty Mile Beach Marine Park Management Plan 80 2014-2024</w:t>
      </w:r>
      <w:r w:rsidRPr="00B93EC9">
        <w:t>.  Perth, WA. Department of Parks and Wildlife. pp 86.</w:t>
      </w:r>
      <w:bookmarkEnd w:id="195"/>
    </w:p>
    <w:p w:rsidR="00B93EC9" w:rsidRPr="00B93EC9" w:rsidRDefault="00B93EC9" w:rsidP="00B93EC9">
      <w:pPr>
        <w:pStyle w:val="EndNoteBibliography"/>
        <w:spacing w:after="0"/>
        <w:ind w:left="720" w:hanging="720"/>
      </w:pPr>
      <w:bookmarkStart w:id="196" w:name="_ENREF_48"/>
      <w:r w:rsidRPr="00B93EC9">
        <w:t>48.</w:t>
      </w:r>
      <w:r w:rsidRPr="00B93EC9">
        <w:tab/>
        <w:t xml:space="preserve">Department of Parks and Wildlife (2015) </w:t>
      </w:r>
      <w:r w:rsidRPr="00B93EC9">
        <w:rPr>
          <w:i/>
        </w:rPr>
        <w:t>Barrow Group Nature Reserves Management Plan</w:t>
      </w:r>
      <w:r w:rsidRPr="00B93EC9">
        <w:t>.  Perth, Western Australia. Department of Parks and Wildlife. pp 63.</w:t>
      </w:r>
      <w:bookmarkEnd w:id="196"/>
    </w:p>
    <w:p w:rsidR="00B93EC9" w:rsidRPr="00B93EC9" w:rsidRDefault="00B93EC9" w:rsidP="00B93EC9">
      <w:pPr>
        <w:pStyle w:val="EndNoteBibliography"/>
        <w:spacing w:after="0"/>
        <w:ind w:left="720" w:hanging="720"/>
      </w:pPr>
      <w:bookmarkStart w:id="197" w:name="_ENREF_49"/>
      <w:r w:rsidRPr="00B93EC9">
        <w:t>49.</w:t>
      </w:r>
      <w:r w:rsidRPr="00B93EC9">
        <w:tab/>
        <w:t xml:space="preserve">Dethmers K (2015) Caught in ghost nets: Impacts on sea turtle populations in the Arafura and Timor Sea. In </w:t>
      </w:r>
      <w:r w:rsidRPr="00B93EC9">
        <w:rPr>
          <w:i/>
        </w:rPr>
        <w:t>Proceedings of the Second Australian and Second Western Australian Marine Turtle Symposia</w:t>
      </w:r>
      <w:r w:rsidRPr="00B93EC9">
        <w:t>. 2015. Perth, Western Australia. Science Division, Department of Parks and Wildlife. pp 18-20.</w:t>
      </w:r>
      <w:bookmarkEnd w:id="197"/>
    </w:p>
    <w:p w:rsidR="00B93EC9" w:rsidRPr="00B93EC9" w:rsidRDefault="00B93EC9" w:rsidP="00B93EC9">
      <w:pPr>
        <w:pStyle w:val="EndNoteBibliography"/>
        <w:spacing w:after="0"/>
        <w:ind w:left="720" w:hanging="720"/>
      </w:pPr>
      <w:bookmarkStart w:id="198" w:name="_ENREF_50"/>
      <w:r w:rsidRPr="00B93EC9">
        <w:t>50.</w:t>
      </w:r>
      <w:r w:rsidRPr="00B93EC9">
        <w:tab/>
        <w:t>Dethmers K, Jensen MP, FitzSimmons NN, Broderick D, Limpus CJ and Moritz C (2010) Migration of green turtles (</w:t>
      </w:r>
      <w:r w:rsidRPr="00B93EC9">
        <w:rPr>
          <w:i/>
        </w:rPr>
        <w:t>Chelonia mydas</w:t>
      </w:r>
      <w:r w:rsidRPr="00B93EC9">
        <w:t>) from Australasian feeding grounds inferred from genetic analyses</w:t>
      </w:r>
      <w:r w:rsidRPr="00B93EC9">
        <w:rPr>
          <w:i/>
        </w:rPr>
        <w:t>.</w:t>
      </w:r>
      <w:r w:rsidRPr="00B93EC9">
        <w:t xml:space="preserve"> </w:t>
      </w:r>
      <w:r w:rsidRPr="00B93EC9">
        <w:rPr>
          <w:i/>
        </w:rPr>
        <w:t xml:space="preserve">Marine and Freshwater Research </w:t>
      </w:r>
      <w:r w:rsidRPr="00B93EC9">
        <w:t>61: 1376-1387.</w:t>
      </w:r>
      <w:bookmarkEnd w:id="198"/>
    </w:p>
    <w:p w:rsidR="00B93EC9" w:rsidRPr="00B93EC9" w:rsidRDefault="00B93EC9" w:rsidP="00B93EC9">
      <w:pPr>
        <w:pStyle w:val="EndNoteBibliography"/>
        <w:spacing w:after="0"/>
        <w:ind w:left="720" w:hanging="720"/>
      </w:pPr>
      <w:bookmarkStart w:id="199" w:name="_ENREF_51"/>
      <w:r w:rsidRPr="00B93EC9">
        <w:t>51.</w:t>
      </w:r>
      <w:r w:rsidRPr="00B93EC9">
        <w:tab/>
        <w:t xml:space="preserve">Dobbs K (2001) </w:t>
      </w:r>
      <w:r w:rsidRPr="00B93EC9">
        <w:rPr>
          <w:i/>
        </w:rPr>
        <w:t>A Compendium of Information and Basis for the Development of Policies and Strategies for the Conservation of Marine Turtles</w:t>
      </w:r>
      <w:r w:rsidRPr="00B93EC9">
        <w:t>.  Townsville, Australia. Great Barrier Reef Marine Park Authority. pp 59.</w:t>
      </w:r>
      <w:bookmarkEnd w:id="199"/>
    </w:p>
    <w:p w:rsidR="00B93EC9" w:rsidRPr="00B93EC9" w:rsidRDefault="00B93EC9" w:rsidP="00B93EC9">
      <w:pPr>
        <w:pStyle w:val="EndNoteBibliography"/>
        <w:spacing w:after="0"/>
        <w:ind w:left="720" w:hanging="720"/>
      </w:pPr>
      <w:bookmarkStart w:id="200" w:name="_ENREF_52"/>
      <w:r w:rsidRPr="00B93EC9">
        <w:t>52.</w:t>
      </w:r>
      <w:r w:rsidRPr="00B93EC9">
        <w:tab/>
        <w:t xml:space="preserve">Dobbs K (2007) </w:t>
      </w:r>
      <w:r w:rsidRPr="00B93EC9">
        <w:rPr>
          <w:i/>
        </w:rPr>
        <w:t>Marine Turtle and Dugong Habitats in the Great Barrier Reef Marine Park used to Implement Biophysical Operational Principles for the Representative Areas Program</w:t>
      </w:r>
      <w:r w:rsidRPr="00B93EC9">
        <w:t>.  Townsville. Great Barrier Reef Marine Park Authority. pp 35.</w:t>
      </w:r>
      <w:bookmarkEnd w:id="200"/>
    </w:p>
    <w:p w:rsidR="00B93EC9" w:rsidRPr="00B93EC9" w:rsidRDefault="00B93EC9" w:rsidP="00B93EC9">
      <w:pPr>
        <w:pStyle w:val="EndNoteBibliography"/>
        <w:spacing w:after="0"/>
        <w:ind w:left="720" w:hanging="720"/>
      </w:pPr>
      <w:bookmarkStart w:id="201" w:name="_ENREF_53"/>
      <w:r w:rsidRPr="00B93EC9">
        <w:t>53.</w:t>
      </w:r>
      <w:r w:rsidRPr="00B93EC9">
        <w:tab/>
        <w:t>Dobbs K, Fernandes L, Slegers S, Jago B, Thompson L, Hall J, Day J, Cameron D, Tanzer J, Macdonald F and Limpus C (2007) Incorporating marine turtle habitats into the marine protected area design for the Great Barrier Reef Marine Park, Queensland, Australia</w:t>
      </w:r>
      <w:r w:rsidRPr="00B93EC9">
        <w:rPr>
          <w:i/>
        </w:rPr>
        <w:t>.</w:t>
      </w:r>
      <w:r w:rsidRPr="00B93EC9">
        <w:t xml:space="preserve"> </w:t>
      </w:r>
      <w:r w:rsidRPr="00B93EC9">
        <w:rPr>
          <w:i/>
        </w:rPr>
        <w:t xml:space="preserve">Pacific Conservation Biology </w:t>
      </w:r>
      <w:r w:rsidRPr="00B93EC9">
        <w:t>13: 293-302.</w:t>
      </w:r>
      <w:bookmarkEnd w:id="201"/>
    </w:p>
    <w:p w:rsidR="00B93EC9" w:rsidRPr="00B93EC9" w:rsidRDefault="00B93EC9" w:rsidP="00B93EC9">
      <w:pPr>
        <w:pStyle w:val="EndNoteBibliography"/>
        <w:spacing w:after="0"/>
        <w:ind w:left="720" w:hanging="720"/>
      </w:pPr>
      <w:bookmarkStart w:id="202" w:name="_ENREF_54"/>
      <w:r w:rsidRPr="00B93EC9">
        <w:t>54.</w:t>
      </w:r>
      <w:r w:rsidRPr="00B93EC9">
        <w:tab/>
        <w:t xml:space="preserve">Dobbs K, Miller JD, Limpus CJ and Landry AM (1999) Hawksbill turtle, </w:t>
      </w:r>
      <w:r w:rsidRPr="00B93EC9">
        <w:rPr>
          <w:i/>
        </w:rPr>
        <w:t>Eretmochelys imbricata</w:t>
      </w:r>
      <w:r w:rsidRPr="00B93EC9">
        <w:t>, nesting at Milman Island, northern Great Barrier Reef, Australia</w:t>
      </w:r>
      <w:r w:rsidRPr="00B93EC9">
        <w:rPr>
          <w:i/>
        </w:rPr>
        <w:t>.</w:t>
      </w:r>
      <w:r w:rsidRPr="00B93EC9">
        <w:t xml:space="preserve"> </w:t>
      </w:r>
      <w:r w:rsidRPr="00B93EC9">
        <w:rPr>
          <w:i/>
        </w:rPr>
        <w:t xml:space="preserve">Chelonian Conservation and Biology </w:t>
      </w:r>
      <w:r w:rsidRPr="00B93EC9">
        <w:t>3: 344-361.</w:t>
      </w:r>
      <w:bookmarkEnd w:id="202"/>
    </w:p>
    <w:p w:rsidR="00B93EC9" w:rsidRPr="00B93EC9" w:rsidRDefault="00B93EC9" w:rsidP="00B93EC9">
      <w:pPr>
        <w:pStyle w:val="EndNoteBibliography"/>
        <w:spacing w:after="0"/>
        <w:ind w:left="720" w:hanging="720"/>
      </w:pPr>
      <w:bookmarkStart w:id="203" w:name="_ENREF_55"/>
      <w:r w:rsidRPr="00B93EC9">
        <w:t>55.</w:t>
      </w:r>
      <w:r w:rsidRPr="00B93EC9">
        <w:tab/>
        <w:t xml:space="preserve">Dow Piniak WE (2012) Acoustic Ecology of Sea Turtles: Implications for Conservation. In </w:t>
      </w:r>
      <w:r w:rsidRPr="00B93EC9">
        <w:rPr>
          <w:i/>
        </w:rPr>
        <w:t>Marine Science and Conservation</w:t>
      </w:r>
      <w:r w:rsidR="002C2C53">
        <w:rPr>
          <w:i/>
        </w:rPr>
        <w:t xml:space="preserve"> </w:t>
      </w:r>
      <w:r w:rsidRPr="00B93EC9">
        <w:t>Duke University. pp 136.</w:t>
      </w:r>
      <w:bookmarkEnd w:id="203"/>
    </w:p>
    <w:p w:rsidR="00B93EC9" w:rsidRPr="00B93EC9" w:rsidRDefault="00B93EC9" w:rsidP="00B93EC9">
      <w:pPr>
        <w:pStyle w:val="EndNoteBibliography"/>
        <w:spacing w:after="0"/>
        <w:ind w:left="720" w:hanging="720"/>
      </w:pPr>
      <w:bookmarkStart w:id="204" w:name="_ENREF_56"/>
      <w:r w:rsidRPr="00B93EC9">
        <w:t>56.</w:t>
      </w:r>
      <w:r w:rsidRPr="00B93EC9">
        <w:tab/>
        <w:t xml:space="preserve">DSEWPaC (2012) </w:t>
      </w:r>
      <w:r w:rsidRPr="00B93EC9">
        <w:rPr>
          <w:i/>
        </w:rPr>
        <w:t>Marine Bioregional Plan for the North-west Marine Region</w:t>
      </w:r>
      <w:r w:rsidRPr="00B93EC9">
        <w:t>. Canberra. Australian Government. pp 269.</w:t>
      </w:r>
      <w:bookmarkEnd w:id="204"/>
    </w:p>
    <w:p w:rsidR="00B93EC9" w:rsidRPr="00B93EC9" w:rsidRDefault="00B93EC9" w:rsidP="00B93EC9">
      <w:pPr>
        <w:pStyle w:val="EndNoteBibliography"/>
        <w:spacing w:after="0"/>
        <w:ind w:left="720" w:hanging="720"/>
      </w:pPr>
      <w:bookmarkStart w:id="205" w:name="_ENREF_57"/>
      <w:r w:rsidRPr="00B93EC9">
        <w:t>57.</w:t>
      </w:r>
      <w:r w:rsidRPr="00B93EC9">
        <w:tab/>
        <w:t xml:space="preserve">Dwyer R and Campbell H (2016) Data from: 'Tracking Olive Ridley turtles off Cape York Peninsula using satellite tags'. ZoaTrack.org. doi: </w:t>
      </w:r>
      <w:hyperlink r:id="rId45" w:history="1">
        <w:r w:rsidRPr="00B93EC9">
          <w:rPr>
            <w:rStyle w:val="Hyperlink"/>
          </w:rPr>
          <w:t>http://dx.doi.org/10.4226/68/5701F923DB7E6</w:t>
        </w:r>
      </w:hyperlink>
      <w:r w:rsidRPr="00B93EC9">
        <w:t xml:space="preserve"> Accessed May 2016.</w:t>
      </w:r>
      <w:bookmarkEnd w:id="205"/>
    </w:p>
    <w:p w:rsidR="00B93EC9" w:rsidRPr="00B93EC9" w:rsidRDefault="00B93EC9" w:rsidP="00B93EC9">
      <w:pPr>
        <w:pStyle w:val="EndNoteBibliography"/>
        <w:spacing w:after="0"/>
        <w:ind w:left="720" w:hanging="720"/>
      </w:pPr>
      <w:bookmarkStart w:id="206" w:name="_ENREF_58"/>
      <w:r w:rsidRPr="00B93EC9">
        <w:t>58.</w:t>
      </w:r>
      <w:r w:rsidRPr="00B93EC9">
        <w:tab/>
        <w:t>Eckert S, Bagley D, Kubis S, Ehrhart LM, Johnson CR, Stewart KR and DeFreese D (2006) Internesting and postnesting movements and foraging habitats of leatherback sea turtles (</w:t>
      </w:r>
      <w:r w:rsidRPr="00B93EC9">
        <w:rPr>
          <w:i/>
        </w:rPr>
        <w:t>Dermochelys coriacea</w:t>
      </w:r>
      <w:r w:rsidRPr="00B93EC9">
        <w:t>) nesting in Florida</w:t>
      </w:r>
      <w:r w:rsidRPr="00B93EC9">
        <w:rPr>
          <w:i/>
        </w:rPr>
        <w:t>.</w:t>
      </w:r>
      <w:r w:rsidRPr="00B93EC9">
        <w:t xml:space="preserve"> </w:t>
      </w:r>
      <w:r w:rsidRPr="00B93EC9">
        <w:rPr>
          <w:i/>
        </w:rPr>
        <w:t xml:space="preserve">Chelonian Conservation and Biology </w:t>
      </w:r>
      <w:r w:rsidRPr="00B93EC9">
        <w:t>5: 293-248.</w:t>
      </w:r>
      <w:bookmarkEnd w:id="206"/>
    </w:p>
    <w:p w:rsidR="00B93EC9" w:rsidRPr="00B93EC9" w:rsidRDefault="00B93EC9" w:rsidP="00B93EC9">
      <w:pPr>
        <w:pStyle w:val="EndNoteBibliography"/>
        <w:spacing w:after="0"/>
        <w:ind w:left="720" w:hanging="720"/>
      </w:pPr>
      <w:bookmarkStart w:id="207" w:name="_ENREF_59"/>
      <w:r w:rsidRPr="00B93EC9">
        <w:t>59.</w:t>
      </w:r>
      <w:r w:rsidRPr="00B93EC9">
        <w:tab/>
        <w:t xml:space="preserve">FAO Fisheries and Aquaculture Department (2009) </w:t>
      </w:r>
      <w:r w:rsidRPr="00B93EC9">
        <w:rPr>
          <w:i/>
        </w:rPr>
        <w:t>Guidelines to reduce sea turtle mortality in fishing operations</w:t>
      </w:r>
      <w:r w:rsidRPr="00B93EC9">
        <w:t>. Rome. Food and Agriculture Organization of the United Nations. pp 128.</w:t>
      </w:r>
      <w:bookmarkEnd w:id="207"/>
    </w:p>
    <w:p w:rsidR="00B93EC9" w:rsidRPr="00B93EC9" w:rsidRDefault="00B93EC9" w:rsidP="00B93EC9">
      <w:pPr>
        <w:pStyle w:val="EndNoteBibliography"/>
        <w:spacing w:after="0"/>
        <w:ind w:left="720" w:hanging="720"/>
      </w:pPr>
      <w:bookmarkStart w:id="208" w:name="_ENREF_60"/>
      <w:r w:rsidRPr="00B93EC9">
        <w:t>60.</w:t>
      </w:r>
      <w:r w:rsidRPr="00B93EC9">
        <w:tab/>
        <w:t>Finlayson KA, Leusch FDL and Van de Merwe J (2016) The current state and future directions of marine turtle toxicology research</w:t>
      </w:r>
      <w:r w:rsidRPr="00B93EC9">
        <w:rPr>
          <w:i/>
        </w:rPr>
        <w:t>.</w:t>
      </w:r>
      <w:r w:rsidRPr="00B93EC9">
        <w:t xml:space="preserve"> </w:t>
      </w:r>
      <w:r w:rsidRPr="00B93EC9">
        <w:rPr>
          <w:i/>
        </w:rPr>
        <w:t xml:space="preserve">Environment International </w:t>
      </w:r>
      <w:r w:rsidRPr="00B93EC9">
        <w:t>94: 113-123.</w:t>
      </w:r>
      <w:bookmarkEnd w:id="208"/>
    </w:p>
    <w:p w:rsidR="00B93EC9" w:rsidRPr="00B93EC9" w:rsidRDefault="00B93EC9" w:rsidP="00B93EC9">
      <w:pPr>
        <w:pStyle w:val="EndNoteBibliography"/>
        <w:spacing w:after="0"/>
        <w:ind w:left="720" w:hanging="720"/>
      </w:pPr>
      <w:bookmarkStart w:id="209" w:name="_ENREF_61"/>
      <w:r w:rsidRPr="00B93EC9">
        <w:t>61.</w:t>
      </w:r>
      <w:r w:rsidRPr="00B93EC9">
        <w:tab/>
        <w:t>Fischer EM and Knutti R (2015) Anthropogenic contribution to global occurrence of heavy-precipitation and high-temperature extremes</w:t>
      </w:r>
      <w:r w:rsidRPr="00B93EC9">
        <w:rPr>
          <w:i/>
        </w:rPr>
        <w:t>.</w:t>
      </w:r>
      <w:r w:rsidRPr="00B93EC9">
        <w:t xml:space="preserve"> </w:t>
      </w:r>
      <w:r w:rsidRPr="00B93EC9">
        <w:rPr>
          <w:i/>
        </w:rPr>
        <w:t xml:space="preserve">Nature Climate Change </w:t>
      </w:r>
      <w:r w:rsidRPr="00B93EC9">
        <w:t>5: 560-564.</w:t>
      </w:r>
      <w:bookmarkEnd w:id="209"/>
    </w:p>
    <w:p w:rsidR="00B93EC9" w:rsidRPr="00B93EC9" w:rsidRDefault="00B93EC9" w:rsidP="00B93EC9">
      <w:pPr>
        <w:pStyle w:val="EndNoteBibliography"/>
        <w:spacing w:after="0"/>
        <w:ind w:left="720" w:hanging="720"/>
      </w:pPr>
      <w:bookmarkStart w:id="210" w:name="_ENREF_62"/>
      <w:r w:rsidRPr="00B93EC9">
        <w:t>62.</w:t>
      </w:r>
      <w:r w:rsidRPr="00B93EC9">
        <w:tab/>
        <w:t xml:space="preserve">Fitzsimmons NN (2013) </w:t>
      </w:r>
      <w:r w:rsidRPr="00B93EC9">
        <w:rPr>
          <w:i/>
        </w:rPr>
        <w:t>Avoid Island Flatback Turtle (Natator depressus) Nesting Study 2012-2013</w:t>
      </w:r>
      <w:r w:rsidRPr="00B93EC9">
        <w:t>. Final report to Queensland Trust for Nature.</w:t>
      </w:r>
      <w:bookmarkEnd w:id="210"/>
    </w:p>
    <w:p w:rsidR="00B93EC9" w:rsidRPr="00B93EC9" w:rsidRDefault="00B93EC9" w:rsidP="00B93EC9">
      <w:pPr>
        <w:pStyle w:val="EndNoteBibliography"/>
        <w:spacing w:after="0"/>
        <w:ind w:left="720" w:hanging="720"/>
      </w:pPr>
      <w:bookmarkStart w:id="211" w:name="_ENREF_63"/>
      <w:r w:rsidRPr="00B93EC9">
        <w:t>63.</w:t>
      </w:r>
      <w:r w:rsidRPr="00B93EC9">
        <w:tab/>
        <w:t>Fitzsimmons NN and Limpus C (2014) Marine turtle genetic stocks of the Indo-Pacific: Identifying boundaries and knowledge gaps</w:t>
      </w:r>
      <w:r w:rsidRPr="00B93EC9">
        <w:rPr>
          <w:i/>
        </w:rPr>
        <w:t>.</w:t>
      </w:r>
      <w:r w:rsidRPr="00B93EC9">
        <w:t xml:space="preserve"> </w:t>
      </w:r>
      <w:r w:rsidRPr="00B93EC9">
        <w:rPr>
          <w:i/>
        </w:rPr>
        <w:t xml:space="preserve">Indian Ocean Turtle Newsletter </w:t>
      </w:r>
      <w:r w:rsidRPr="00B93EC9">
        <w:t>20: 2-18.</w:t>
      </w:r>
      <w:bookmarkEnd w:id="211"/>
    </w:p>
    <w:p w:rsidR="00B93EC9" w:rsidRPr="00B93EC9" w:rsidRDefault="00B93EC9" w:rsidP="00B93EC9">
      <w:pPr>
        <w:pStyle w:val="EndNoteBibliography"/>
        <w:spacing w:after="0"/>
        <w:ind w:left="720" w:hanging="720"/>
      </w:pPr>
      <w:bookmarkStart w:id="212" w:name="_ENREF_64"/>
      <w:r w:rsidRPr="00B93EC9">
        <w:t>64.</w:t>
      </w:r>
      <w:r w:rsidRPr="00B93EC9">
        <w:tab/>
        <w:t xml:space="preserve">Fitzsimmons NN and LImpus CJ (2015) </w:t>
      </w:r>
      <w:r w:rsidRPr="00B93EC9">
        <w:rPr>
          <w:i/>
        </w:rPr>
        <w:t>Marine Turtle Nesting Populations: Avoid Island Flatback Turtles, 2014-2015 breeding season.</w:t>
      </w:r>
      <w:r w:rsidRPr="00B93EC9">
        <w:t xml:space="preserve"> Report produced for the Ecosystem Research and Monitoring Program Advisory Panel as part of Gladstone Ports Corporation Ecosystem Research and Monitoring Program. Queensland Government. pp 19.</w:t>
      </w:r>
      <w:bookmarkEnd w:id="212"/>
    </w:p>
    <w:p w:rsidR="00B93EC9" w:rsidRPr="00B93EC9" w:rsidRDefault="00B93EC9" w:rsidP="00B93EC9">
      <w:pPr>
        <w:pStyle w:val="EndNoteBibliography"/>
        <w:spacing w:after="0"/>
        <w:ind w:left="720" w:hanging="720"/>
      </w:pPr>
      <w:bookmarkStart w:id="213" w:name="_ENREF_65"/>
      <w:r w:rsidRPr="00B93EC9">
        <w:t>65.</w:t>
      </w:r>
      <w:r w:rsidRPr="00B93EC9">
        <w:tab/>
        <w:t xml:space="preserve">Flint M (2013) Free ranging sea turtle health. In </w:t>
      </w:r>
      <w:r w:rsidRPr="00B93EC9">
        <w:rPr>
          <w:i/>
        </w:rPr>
        <w:t>The Biology of Sea Turtles, Volume III</w:t>
      </w:r>
      <w:r w:rsidRPr="00B93EC9">
        <w:t>, Wyneken J, Lohmann KJ and Musick JA, Eds. CRC Press, Boca Raton. pp 379-397.</w:t>
      </w:r>
      <w:bookmarkEnd w:id="213"/>
    </w:p>
    <w:p w:rsidR="00B93EC9" w:rsidRPr="00B93EC9" w:rsidRDefault="00B93EC9" w:rsidP="00B93EC9">
      <w:pPr>
        <w:pStyle w:val="EndNoteBibliography"/>
        <w:spacing w:after="0"/>
        <w:ind w:left="720" w:hanging="720"/>
      </w:pPr>
      <w:bookmarkStart w:id="214" w:name="_ENREF_66"/>
      <w:r w:rsidRPr="00B93EC9">
        <w:t>66.</w:t>
      </w:r>
      <w:r w:rsidRPr="00B93EC9">
        <w:tab/>
        <w:t>Flint M, Morton JM, Limpus CJ, Patterson-Kane J and Mills P (2010) Reference intervals for plasma biochemical and hematological measures in loggerhead sea turtles (</w:t>
      </w:r>
      <w:r w:rsidRPr="00B93EC9">
        <w:rPr>
          <w:i/>
        </w:rPr>
        <w:t>Caretta caretta</w:t>
      </w:r>
      <w:r w:rsidRPr="00B93EC9">
        <w:t>) from Moreton Bay, Australia</w:t>
      </w:r>
      <w:r w:rsidRPr="00B93EC9">
        <w:rPr>
          <w:i/>
        </w:rPr>
        <w:t>.</w:t>
      </w:r>
      <w:r w:rsidRPr="00B93EC9">
        <w:t xml:space="preserve"> </w:t>
      </w:r>
      <w:r w:rsidRPr="00B93EC9">
        <w:rPr>
          <w:i/>
        </w:rPr>
        <w:t xml:space="preserve">Journal of Wildlife Diseases </w:t>
      </w:r>
      <w:r w:rsidRPr="00B93EC9">
        <w:t>46: 731-741.</w:t>
      </w:r>
      <w:bookmarkEnd w:id="214"/>
    </w:p>
    <w:p w:rsidR="00B93EC9" w:rsidRPr="00B93EC9" w:rsidRDefault="00B93EC9" w:rsidP="00B93EC9">
      <w:pPr>
        <w:pStyle w:val="EndNoteBibliography"/>
        <w:spacing w:after="0"/>
        <w:ind w:left="720" w:hanging="720"/>
      </w:pPr>
      <w:bookmarkStart w:id="215" w:name="_ENREF_67"/>
      <w:r w:rsidRPr="00B93EC9">
        <w:t>67.</w:t>
      </w:r>
      <w:r w:rsidRPr="00B93EC9">
        <w:tab/>
        <w:t>Fuentes M and Abbs D (2010) Effects of projected changes in tropical cyclone frequency on sea turtles</w:t>
      </w:r>
      <w:r w:rsidRPr="00B93EC9">
        <w:rPr>
          <w:i/>
        </w:rPr>
        <w:t>.</w:t>
      </w:r>
      <w:r w:rsidRPr="00B93EC9">
        <w:t xml:space="preserve"> </w:t>
      </w:r>
      <w:r w:rsidRPr="00B93EC9">
        <w:rPr>
          <w:i/>
        </w:rPr>
        <w:t xml:space="preserve">Marine Ecology Progress Series </w:t>
      </w:r>
      <w:r w:rsidRPr="00B93EC9">
        <w:t>412: 283-292.</w:t>
      </w:r>
      <w:bookmarkEnd w:id="215"/>
    </w:p>
    <w:p w:rsidR="00B93EC9" w:rsidRPr="00B93EC9" w:rsidRDefault="00B93EC9" w:rsidP="00B93EC9">
      <w:pPr>
        <w:pStyle w:val="EndNoteBibliography"/>
        <w:spacing w:after="0"/>
        <w:ind w:left="720" w:hanging="720"/>
      </w:pPr>
      <w:bookmarkStart w:id="216" w:name="_ENREF_68"/>
      <w:r w:rsidRPr="00B93EC9">
        <w:t>68.</w:t>
      </w:r>
      <w:r w:rsidRPr="00B93EC9">
        <w:tab/>
        <w:t>Fuentes MMPB, Dawson JL, Smithers SG, Hamann M and Limpus CJ (2010) Sedimentological characteristics of key sea turtle rookeries: Potential implications under projected climate change</w:t>
      </w:r>
      <w:r w:rsidRPr="00B93EC9">
        <w:rPr>
          <w:i/>
        </w:rPr>
        <w:t>.</w:t>
      </w:r>
      <w:r w:rsidRPr="00B93EC9">
        <w:t xml:space="preserve"> </w:t>
      </w:r>
      <w:r w:rsidRPr="00B93EC9">
        <w:rPr>
          <w:i/>
        </w:rPr>
        <w:t xml:space="preserve">Marine and Freshwater Research </w:t>
      </w:r>
      <w:r w:rsidRPr="00B93EC9">
        <w:t>61: 464-473.</w:t>
      </w:r>
      <w:bookmarkEnd w:id="216"/>
    </w:p>
    <w:p w:rsidR="00B93EC9" w:rsidRPr="00B93EC9" w:rsidRDefault="00B93EC9" w:rsidP="00B93EC9">
      <w:pPr>
        <w:pStyle w:val="EndNoteBibliography"/>
        <w:spacing w:after="0"/>
        <w:ind w:left="720" w:hanging="720"/>
      </w:pPr>
      <w:bookmarkStart w:id="217" w:name="_ENREF_69"/>
      <w:r w:rsidRPr="00B93EC9">
        <w:t>69.</w:t>
      </w:r>
      <w:r w:rsidRPr="00B93EC9">
        <w:tab/>
        <w:t xml:space="preserve">Fuentes MMPB, Hamann M and Lukoschek V (2009) Marine reptiles. In </w:t>
      </w:r>
      <w:r w:rsidRPr="00B93EC9">
        <w:rPr>
          <w:i/>
        </w:rPr>
        <w:t>A Marine Climate Change Impacts and Adaptation Report Card for Australia 2009</w:t>
      </w:r>
      <w:r w:rsidRPr="00B93EC9">
        <w:t>, Poloczanska ES, Hobday AJ and Richardson AJ, Eds, NCCARF Publication 05/09, ISBN 978-1-921609-03-9.</w:t>
      </w:r>
      <w:bookmarkEnd w:id="217"/>
    </w:p>
    <w:p w:rsidR="00B93EC9" w:rsidRPr="00B93EC9" w:rsidRDefault="00B93EC9" w:rsidP="00B93EC9">
      <w:pPr>
        <w:pStyle w:val="EndNoteBibliography"/>
        <w:spacing w:after="0"/>
        <w:ind w:left="720" w:hanging="720"/>
      </w:pPr>
      <w:bookmarkStart w:id="218" w:name="_ENREF_70"/>
      <w:r w:rsidRPr="00B93EC9">
        <w:t>70.</w:t>
      </w:r>
      <w:r w:rsidRPr="00B93EC9">
        <w:tab/>
        <w:t>Fuentes MMPB, Limpus CJ and Hamann M (2011) Vulnerability of sea turtle nesting grounds to climate change</w:t>
      </w:r>
      <w:r w:rsidRPr="00B93EC9">
        <w:rPr>
          <w:i/>
        </w:rPr>
        <w:t>.</w:t>
      </w:r>
      <w:r w:rsidRPr="00B93EC9">
        <w:t xml:space="preserve"> </w:t>
      </w:r>
      <w:r w:rsidRPr="00B93EC9">
        <w:rPr>
          <w:i/>
        </w:rPr>
        <w:t xml:space="preserve">Global Change Biology </w:t>
      </w:r>
      <w:r w:rsidRPr="00B93EC9">
        <w:t>17: 140-153.</w:t>
      </w:r>
      <w:bookmarkEnd w:id="218"/>
    </w:p>
    <w:p w:rsidR="00B93EC9" w:rsidRPr="00B93EC9" w:rsidRDefault="00B93EC9" w:rsidP="00B93EC9">
      <w:pPr>
        <w:pStyle w:val="EndNoteBibliography"/>
        <w:spacing w:after="0"/>
        <w:ind w:left="720" w:hanging="720"/>
      </w:pPr>
      <w:bookmarkStart w:id="219" w:name="_ENREF_71"/>
      <w:r w:rsidRPr="00B93EC9">
        <w:t>71.</w:t>
      </w:r>
      <w:r w:rsidRPr="00B93EC9">
        <w:tab/>
        <w:t xml:space="preserve">Gaus C, Grant S, Jin NL, Goot K, Chen L, Villa A, Neugebauer F, Qi L and Limpus CJ (2012) </w:t>
      </w:r>
      <w:r w:rsidRPr="00B93EC9">
        <w:rPr>
          <w:i/>
        </w:rPr>
        <w:t>Investigations of Contaminant Levels in Green Turtles from Gladstone: Final report</w:t>
      </w:r>
      <w:r w:rsidRPr="00B93EC9">
        <w:t>. National Research Centre for Environmental Toxicology, The University of Queensland. pp 160.</w:t>
      </w:r>
      <w:bookmarkEnd w:id="219"/>
    </w:p>
    <w:p w:rsidR="00B93EC9" w:rsidRPr="00B93EC9" w:rsidRDefault="00B93EC9" w:rsidP="00B93EC9">
      <w:pPr>
        <w:pStyle w:val="EndNoteBibliography"/>
        <w:spacing w:after="0"/>
        <w:ind w:left="720" w:hanging="720"/>
      </w:pPr>
      <w:bookmarkStart w:id="220" w:name="_ENREF_72"/>
      <w:r w:rsidRPr="00B93EC9">
        <w:t>72.</w:t>
      </w:r>
      <w:r w:rsidRPr="00B93EC9">
        <w:tab/>
        <w:t>Gilmour JP, Smith LD, Heyward AJ, Baird AH and Pratchett MS (2013) Recovery of an isolated coral reef system following severe disturbance</w:t>
      </w:r>
      <w:r w:rsidRPr="00B93EC9">
        <w:rPr>
          <w:i/>
        </w:rPr>
        <w:t>.</w:t>
      </w:r>
      <w:r w:rsidRPr="00B93EC9">
        <w:t xml:space="preserve"> </w:t>
      </w:r>
      <w:r w:rsidRPr="00B93EC9">
        <w:rPr>
          <w:i/>
        </w:rPr>
        <w:t xml:space="preserve">Science </w:t>
      </w:r>
      <w:r w:rsidRPr="00B93EC9">
        <w:t>340: 69-71.</w:t>
      </w:r>
      <w:bookmarkEnd w:id="220"/>
    </w:p>
    <w:p w:rsidR="00B93EC9" w:rsidRPr="00B93EC9" w:rsidRDefault="00B93EC9" w:rsidP="00B93EC9">
      <w:pPr>
        <w:pStyle w:val="EndNoteBibliography"/>
        <w:spacing w:after="0"/>
        <w:ind w:left="720" w:hanging="720"/>
      </w:pPr>
      <w:bookmarkStart w:id="221" w:name="_ENREF_73"/>
      <w:r w:rsidRPr="00B93EC9">
        <w:t>73.</w:t>
      </w:r>
      <w:r w:rsidRPr="00B93EC9">
        <w:tab/>
        <w:t xml:space="preserve">Great Barrier Reef Marine Park Authority (2014) </w:t>
      </w:r>
      <w:r w:rsidRPr="00B93EC9">
        <w:rPr>
          <w:i/>
        </w:rPr>
        <w:t>Great Barrier Reef Outlook Report 2014</w:t>
      </w:r>
      <w:r w:rsidRPr="00B93EC9">
        <w:t>.  Townsville. Great Barrier Reef Marine Park Authority. pp 328.</w:t>
      </w:r>
      <w:bookmarkEnd w:id="221"/>
    </w:p>
    <w:p w:rsidR="00B93EC9" w:rsidRPr="00B93EC9" w:rsidRDefault="00B93EC9" w:rsidP="00B93EC9">
      <w:pPr>
        <w:pStyle w:val="EndNoteBibliography"/>
        <w:spacing w:after="0"/>
        <w:ind w:left="720" w:hanging="720"/>
      </w:pPr>
      <w:bookmarkStart w:id="222" w:name="_ENREF_74"/>
      <w:r w:rsidRPr="00B93EC9">
        <w:t>74.</w:t>
      </w:r>
      <w:r w:rsidRPr="00B93EC9">
        <w:tab/>
        <w:t xml:space="preserve">Great Barrier Reef Marine Park Authority (2014) </w:t>
      </w:r>
      <w:r w:rsidRPr="00B93EC9">
        <w:rPr>
          <w:i/>
        </w:rPr>
        <w:t>A Vulnerability Assessment for the Great Barrier Reef: Marine Turtles</w:t>
      </w:r>
      <w:r w:rsidRPr="00B93EC9">
        <w:t>. Townsville. Great Barrier Reef Marine Park Authority. pp 47.</w:t>
      </w:r>
      <w:bookmarkEnd w:id="222"/>
    </w:p>
    <w:p w:rsidR="00B93EC9" w:rsidRPr="00B93EC9" w:rsidRDefault="00B93EC9" w:rsidP="00B93EC9">
      <w:pPr>
        <w:pStyle w:val="EndNoteBibliography"/>
        <w:spacing w:after="0"/>
        <w:ind w:left="720" w:hanging="720"/>
      </w:pPr>
      <w:bookmarkStart w:id="223" w:name="_ENREF_75"/>
      <w:r w:rsidRPr="00B93EC9">
        <w:t>75.</w:t>
      </w:r>
      <w:r w:rsidRPr="00B93EC9">
        <w:tab/>
        <w:t xml:space="preserve">Groom RA, Dunshea GJ, Griffiths AD and K. M (2016) </w:t>
      </w:r>
      <w:r w:rsidRPr="00B93EC9">
        <w:rPr>
          <w:i/>
        </w:rPr>
        <w:t>The Distribution and Abundance of Dugong and Other Marine Megafauna in Northern Territory, August 2016</w:t>
      </w:r>
      <w:r w:rsidRPr="00B93EC9">
        <w:t>. Berrimah, Darwin, Northern Territory. Department of Land Resource Management; Flora and Fauna Division.</w:t>
      </w:r>
      <w:bookmarkEnd w:id="223"/>
    </w:p>
    <w:p w:rsidR="00B93EC9" w:rsidRPr="00B93EC9" w:rsidRDefault="00B93EC9" w:rsidP="00B93EC9">
      <w:pPr>
        <w:pStyle w:val="EndNoteBibliography"/>
        <w:spacing w:after="0"/>
        <w:ind w:left="720" w:hanging="720"/>
      </w:pPr>
      <w:bookmarkStart w:id="224" w:name="_ENREF_76"/>
      <w:r w:rsidRPr="00B93EC9">
        <w:t>76.</w:t>
      </w:r>
      <w:r w:rsidRPr="00B93EC9">
        <w:tab/>
        <w:t xml:space="preserve">Guinea M (1994) A possible model to explain winter nesting by the flatback turtle </w:t>
      </w:r>
      <w:r w:rsidRPr="00C26BFE">
        <w:rPr>
          <w:i/>
        </w:rPr>
        <w:t>Natator depressus</w:t>
      </w:r>
      <w:r w:rsidRPr="00B93EC9">
        <w:t xml:space="preserve"> at Fog Bay, Northern Territory. In </w:t>
      </w:r>
      <w:r w:rsidRPr="00B93EC9">
        <w:rPr>
          <w:i/>
        </w:rPr>
        <w:t>Proceedings of the Australian Marine Turtle Conservation Workshop November 1990; Sea World Nara Resort, Gold Coast</w:t>
      </w:r>
      <w:r w:rsidRPr="00B93EC9">
        <w:t>, James R, Ed. Queensland Department of Environment and Heritage, Brisbane and Australian Nature Conservation Agency, Canberra.</w:t>
      </w:r>
      <w:bookmarkEnd w:id="224"/>
    </w:p>
    <w:p w:rsidR="00B93EC9" w:rsidRPr="00B93EC9" w:rsidRDefault="00B93EC9" w:rsidP="00B93EC9">
      <w:pPr>
        <w:pStyle w:val="EndNoteBibliography"/>
        <w:spacing w:after="0"/>
        <w:ind w:left="720" w:hanging="720"/>
      </w:pPr>
      <w:bookmarkStart w:id="225" w:name="_ENREF_77"/>
      <w:r w:rsidRPr="00B93EC9">
        <w:t>77.</w:t>
      </w:r>
      <w:r w:rsidRPr="00B93EC9">
        <w:tab/>
        <w:t xml:space="preserve">Guinea M (2010) </w:t>
      </w:r>
      <w:r w:rsidRPr="00B93EC9">
        <w:rPr>
          <w:i/>
        </w:rPr>
        <w:t>Technical Appendix 21: Long Term Monitoring of the Marine Turtles of Scott Reef: February 2010 Field Survey Report</w:t>
      </w:r>
      <w:r w:rsidRPr="00B93EC9">
        <w:t>. Charles Darwin University. pp 70.</w:t>
      </w:r>
      <w:bookmarkEnd w:id="225"/>
    </w:p>
    <w:p w:rsidR="00B93EC9" w:rsidRPr="00B93EC9" w:rsidRDefault="00B93EC9" w:rsidP="00B93EC9">
      <w:pPr>
        <w:pStyle w:val="EndNoteBibliography"/>
        <w:spacing w:after="0"/>
        <w:ind w:left="720" w:hanging="720"/>
      </w:pPr>
      <w:bookmarkStart w:id="226" w:name="_ENREF_78"/>
      <w:r w:rsidRPr="00B93EC9">
        <w:t>78.</w:t>
      </w:r>
      <w:r w:rsidRPr="00B93EC9">
        <w:tab/>
        <w:t xml:space="preserve">Guinea M (2011) </w:t>
      </w:r>
      <w:r w:rsidRPr="00B93EC9">
        <w:rPr>
          <w:i/>
        </w:rPr>
        <w:t>Long Term Monitoring of the Marine Turtles of Scott Reef - Scott Reef Green Turtle Satellite Tracking Report</w:t>
      </w:r>
      <w:r w:rsidRPr="00B93EC9">
        <w:t>. Browse LNG Development: Draft Upstream Environmental Impact Statement EPBC Referral 2008/4111. pp 35.</w:t>
      </w:r>
      <w:bookmarkEnd w:id="226"/>
    </w:p>
    <w:p w:rsidR="00B93EC9" w:rsidRPr="00B93EC9" w:rsidRDefault="00B93EC9" w:rsidP="00B93EC9">
      <w:pPr>
        <w:pStyle w:val="EndNoteBibliography"/>
        <w:spacing w:after="0"/>
        <w:ind w:left="720" w:hanging="720"/>
      </w:pPr>
      <w:bookmarkStart w:id="227" w:name="_ENREF_79"/>
      <w:r w:rsidRPr="00B93EC9">
        <w:t>79.</w:t>
      </w:r>
      <w:r w:rsidRPr="00B93EC9">
        <w:tab/>
        <w:t xml:space="preserve">Guinea M (2013) </w:t>
      </w:r>
      <w:r w:rsidRPr="00B93EC9">
        <w:rPr>
          <w:i/>
        </w:rPr>
        <w:t>Surveys of the Sea Snakes and Sea Turtles on Reefs of the Sahul Shelf</w:t>
      </w:r>
      <w:r w:rsidRPr="00B93EC9">
        <w:t>. Monitoring Program for the Montara Well Release Timor Sea - Monitoring Study S6 Sea Snakes/Turtles. Darwin. School of Environment, Faculty of Engineering, Health, Science and the Environment, Charles Darwin University. pp 91.</w:t>
      </w:r>
      <w:bookmarkEnd w:id="227"/>
    </w:p>
    <w:p w:rsidR="00B93EC9" w:rsidRPr="00B93EC9" w:rsidRDefault="00B93EC9" w:rsidP="00B93EC9">
      <w:pPr>
        <w:pStyle w:val="EndNoteBibliography"/>
        <w:spacing w:after="0"/>
        <w:ind w:left="720" w:hanging="720"/>
      </w:pPr>
      <w:bookmarkStart w:id="228" w:name="_ENREF_80"/>
      <w:r w:rsidRPr="00B93EC9">
        <w:t>80.</w:t>
      </w:r>
      <w:r w:rsidRPr="00B93EC9">
        <w:tab/>
        <w:t xml:space="preserve">Guinea M, Sperling JB and Whiting SD (2006) Flatback sea turtle internesting habitat in Fog Bay Northern Territory, Australia. In </w:t>
      </w:r>
      <w:r w:rsidRPr="00B93EC9">
        <w:rPr>
          <w:i/>
        </w:rPr>
        <w:t>Proceedings of the 23rd Annual Sea Turtle Symposium on Sea Turtle Biology and Conservation 2003 Kuala Lumpur</w:t>
      </w:r>
      <w:r w:rsidRPr="00B93EC9">
        <w:t>. 2006. Kuala Lumpur, Malaysia. pp 229.</w:t>
      </w:r>
      <w:bookmarkEnd w:id="228"/>
    </w:p>
    <w:p w:rsidR="00B93EC9" w:rsidRPr="00B93EC9" w:rsidRDefault="00B93EC9" w:rsidP="00B93EC9">
      <w:pPr>
        <w:pStyle w:val="EndNoteBibliography"/>
        <w:spacing w:after="0"/>
        <w:ind w:left="720" w:hanging="720"/>
      </w:pPr>
      <w:bookmarkStart w:id="229" w:name="_ENREF_81"/>
      <w:r w:rsidRPr="00B93EC9">
        <w:t>81.</w:t>
      </w:r>
      <w:r w:rsidRPr="00B93EC9">
        <w:tab/>
        <w:t>Gunn R, Hardesty BD and Butler J (2010) Tackling ‘ghost nets’: Local solutions to a global issue in northern Australia</w:t>
      </w:r>
      <w:r w:rsidRPr="00B93EC9">
        <w:rPr>
          <w:i/>
        </w:rPr>
        <w:t>.</w:t>
      </w:r>
      <w:r w:rsidRPr="00B93EC9">
        <w:t xml:space="preserve"> </w:t>
      </w:r>
      <w:r w:rsidRPr="00B93EC9">
        <w:rPr>
          <w:i/>
        </w:rPr>
        <w:t xml:space="preserve">Ecological Management and Restoration </w:t>
      </w:r>
      <w:r w:rsidRPr="00B93EC9">
        <w:t>11: 88-98.</w:t>
      </w:r>
      <w:bookmarkEnd w:id="229"/>
    </w:p>
    <w:p w:rsidR="00B93EC9" w:rsidRPr="00B93EC9" w:rsidRDefault="00B93EC9" w:rsidP="00B93EC9">
      <w:pPr>
        <w:pStyle w:val="EndNoteBibliography"/>
        <w:spacing w:after="0"/>
        <w:ind w:left="720" w:hanging="720"/>
      </w:pPr>
      <w:bookmarkStart w:id="230" w:name="_ENREF_82"/>
      <w:r w:rsidRPr="00B93EC9">
        <w:t>82.</w:t>
      </w:r>
      <w:r w:rsidRPr="00B93EC9">
        <w:tab/>
        <w:t xml:space="preserve">Halkyard B (2009) </w:t>
      </w:r>
      <w:r w:rsidRPr="00B93EC9">
        <w:rPr>
          <w:i/>
        </w:rPr>
        <w:t>Exploiting Green and Hawksbill Turtles in Western Australia. A Case Study of the Commercial Marine Turtle Fishery, 1869 - 1973: A HMAP Asia Project Paper</w:t>
      </w:r>
      <w:r w:rsidRPr="00B93EC9">
        <w:t>. Perth, Western Australia. Murdock University. pp 42.</w:t>
      </w:r>
      <w:bookmarkEnd w:id="230"/>
    </w:p>
    <w:p w:rsidR="00B93EC9" w:rsidRPr="00B93EC9" w:rsidRDefault="00B93EC9" w:rsidP="00B93EC9">
      <w:pPr>
        <w:pStyle w:val="EndNoteBibliography"/>
        <w:spacing w:after="0"/>
        <w:ind w:left="720" w:hanging="720"/>
      </w:pPr>
      <w:bookmarkStart w:id="231" w:name="_ENREF_83"/>
      <w:r w:rsidRPr="00B93EC9">
        <w:t>83.</w:t>
      </w:r>
      <w:r w:rsidRPr="00B93EC9">
        <w:tab/>
        <w:t xml:space="preserve">Hamann M, Fuentes MMPB, Ban N and Mocellin V (2013) Climate change and marine turtles. In </w:t>
      </w:r>
      <w:r w:rsidRPr="00B93EC9">
        <w:rPr>
          <w:i/>
        </w:rPr>
        <w:t>The Biology of Sea Turtles, Volume III</w:t>
      </w:r>
      <w:r w:rsidRPr="00B93EC9">
        <w:t>, Wyneken J, Lohman KJ and Musick JA, Eds. CRC Press, Washington DC. pp 353-370.</w:t>
      </w:r>
      <w:bookmarkEnd w:id="231"/>
    </w:p>
    <w:p w:rsidR="00B93EC9" w:rsidRPr="00B93EC9" w:rsidRDefault="00B93EC9" w:rsidP="00B93EC9">
      <w:pPr>
        <w:pStyle w:val="EndNoteBibliography"/>
        <w:spacing w:after="0"/>
        <w:ind w:left="720" w:hanging="720"/>
      </w:pPr>
      <w:bookmarkStart w:id="232" w:name="_ENREF_84"/>
      <w:r w:rsidRPr="00B93EC9">
        <w:t>84.</w:t>
      </w:r>
      <w:r w:rsidRPr="00B93EC9">
        <w:tab/>
        <w:t xml:space="preserve">Hamann M, Kamrowski RL and Bodine T (2013) </w:t>
      </w:r>
      <w:r w:rsidRPr="00B93EC9">
        <w:rPr>
          <w:i/>
        </w:rPr>
        <w:t>Assessment of the Conservation Status of the Loggerhead Turtle in the Indian Ocean and South-East Asia</w:t>
      </w:r>
      <w:r w:rsidRPr="00B93EC9">
        <w:t>. Bangkok. IOSEA Marine Turtle MoU Secretariat. pp 64.</w:t>
      </w:r>
      <w:bookmarkEnd w:id="232"/>
    </w:p>
    <w:p w:rsidR="00B93EC9" w:rsidRPr="00B93EC9" w:rsidRDefault="00B93EC9" w:rsidP="00B93EC9">
      <w:pPr>
        <w:pStyle w:val="EndNoteBibliography"/>
        <w:spacing w:after="0"/>
        <w:ind w:left="720" w:hanging="720"/>
      </w:pPr>
      <w:bookmarkStart w:id="233" w:name="_ENREF_85"/>
      <w:r w:rsidRPr="00B93EC9">
        <w:t>85.</w:t>
      </w:r>
      <w:r w:rsidRPr="00B93EC9">
        <w:tab/>
        <w:t xml:space="preserve">Hamann M, Limpus CJ, Hughes G, Mortimer JA and Pilcher NJ (2006) </w:t>
      </w:r>
      <w:r w:rsidRPr="00B93EC9">
        <w:rPr>
          <w:i/>
        </w:rPr>
        <w:t>Assessment of the Conservation Status of the Leatherback Turtle in the Indian Ocean and South-East Asia</w:t>
      </w:r>
      <w:r w:rsidRPr="00B93EC9">
        <w:t>.  Bangkok. IOSEA Marine Turtle MoU Secretariat. pp 174.</w:t>
      </w:r>
      <w:bookmarkEnd w:id="233"/>
    </w:p>
    <w:p w:rsidR="00B93EC9" w:rsidRPr="00B93EC9" w:rsidRDefault="00B93EC9" w:rsidP="00B93EC9">
      <w:pPr>
        <w:pStyle w:val="EndNoteBibliography"/>
        <w:spacing w:after="0"/>
        <w:ind w:left="720" w:hanging="720"/>
      </w:pPr>
      <w:bookmarkStart w:id="234" w:name="_ENREF_86"/>
      <w:r w:rsidRPr="00B93EC9">
        <w:t>86.</w:t>
      </w:r>
      <w:r w:rsidRPr="00B93EC9">
        <w:tab/>
        <w:t xml:space="preserve">Hamann M, Smith J and Preston S (2015) </w:t>
      </w:r>
      <w:r w:rsidRPr="00B93EC9">
        <w:rPr>
          <w:i/>
        </w:rPr>
        <w:t>Flatback turtles of Torres Strait</w:t>
      </w:r>
      <w:r w:rsidRPr="00B93EC9">
        <w:t>. Report to the National Environmental Research Program. Cairns. Reef and Rainforest Research Centre Limited. pp 15.</w:t>
      </w:r>
      <w:bookmarkEnd w:id="234"/>
    </w:p>
    <w:p w:rsidR="00B93EC9" w:rsidRPr="00B93EC9" w:rsidRDefault="00B93EC9" w:rsidP="00B93EC9">
      <w:pPr>
        <w:pStyle w:val="EndNoteBibliography"/>
        <w:spacing w:after="0"/>
        <w:ind w:left="720" w:hanging="720"/>
      </w:pPr>
      <w:bookmarkStart w:id="235" w:name="_ENREF_87"/>
      <w:r w:rsidRPr="00B93EC9">
        <w:t>87.</w:t>
      </w:r>
      <w:r w:rsidRPr="00B93EC9">
        <w:tab/>
        <w:t xml:space="preserve">Hamann M, Smith J, Preston S and Fuentes MMPB (2015) </w:t>
      </w:r>
      <w:r w:rsidRPr="00B93EC9">
        <w:rPr>
          <w:i/>
        </w:rPr>
        <w:t>Nesting Green turtles of Torres Strait, Final Report</w:t>
      </w:r>
      <w:r w:rsidRPr="00B93EC9">
        <w:t>. Report to the National Environmental Research Program. Cairns. Reef and Rainforest Research Centre Limited. pp 15.</w:t>
      </w:r>
      <w:bookmarkEnd w:id="235"/>
    </w:p>
    <w:p w:rsidR="00B93EC9" w:rsidRPr="00B93EC9" w:rsidRDefault="00B93EC9" w:rsidP="00B93EC9">
      <w:pPr>
        <w:pStyle w:val="EndNoteBibliography"/>
        <w:spacing w:after="0"/>
        <w:ind w:left="720" w:hanging="720"/>
      </w:pPr>
      <w:bookmarkStart w:id="236" w:name="_ENREF_88"/>
      <w:r w:rsidRPr="00B93EC9">
        <w:t>88.</w:t>
      </w:r>
      <w:r w:rsidRPr="00B93EC9">
        <w:tab/>
        <w:t>Hamel MA, McMahon CR and Bradshaw CJA (2008) Flexible inter-nesting behaviour of generalist olive ridley turtles in Australia</w:t>
      </w:r>
      <w:r w:rsidRPr="00B93EC9">
        <w:rPr>
          <w:i/>
        </w:rPr>
        <w:t>.</w:t>
      </w:r>
      <w:r w:rsidRPr="00B93EC9">
        <w:t xml:space="preserve"> </w:t>
      </w:r>
      <w:r w:rsidRPr="00B93EC9">
        <w:rPr>
          <w:i/>
        </w:rPr>
        <w:t xml:space="preserve">Journal of Experimental Marine Biology and Ecology </w:t>
      </w:r>
      <w:r w:rsidRPr="00B93EC9">
        <w:t>359: 47-54.</w:t>
      </w:r>
      <w:bookmarkEnd w:id="236"/>
    </w:p>
    <w:p w:rsidR="00B93EC9" w:rsidRPr="00B93EC9" w:rsidRDefault="00B93EC9" w:rsidP="00B93EC9">
      <w:pPr>
        <w:pStyle w:val="EndNoteBibliography"/>
        <w:spacing w:after="0"/>
        <w:ind w:left="720" w:hanging="720"/>
      </w:pPr>
      <w:bookmarkStart w:id="237" w:name="_ENREF_89"/>
      <w:r w:rsidRPr="00B93EC9">
        <w:t>89.</w:t>
      </w:r>
      <w:r w:rsidRPr="00B93EC9">
        <w:tab/>
        <w:t>Hannan LB, Roth JD, Ehrhart LM and Weishampel JF (2007) Dune vegetation fertilization by nesting sea turtles</w:t>
      </w:r>
      <w:r w:rsidRPr="00B93EC9">
        <w:rPr>
          <w:i/>
        </w:rPr>
        <w:t>.</w:t>
      </w:r>
      <w:r w:rsidRPr="00B93EC9">
        <w:t xml:space="preserve"> </w:t>
      </w:r>
      <w:r w:rsidRPr="00B93EC9">
        <w:rPr>
          <w:i/>
        </w:rPr>
        <w:t xml:space="preserve">Ecology </w:t>
      </w:r>
      <w:r w:rsidRPr="00B93EC9">
        <w:t>88: 1053-1058.</w:t>
      </w:r>
      <w:bookmarkEnd w:id="237"/>
    </w:p>
    <w:p w:rsidR="00B93EC9" w:rsidRPr="00B93EC9" w:rsidRDefault="00B93EC9" w:rsidP="00B93EC9">
      <w:pPr>
        <w:pStyle w:val="EndNoteBibliography"/>
        <w:spacing w:after="0"/>
        <w:ind w:left="720" w:hanging="720"/>
      </w:pPr>
      <w:bookmarkStart w:id="238" w:name="_ENREF_90"/>
      <w:r w:rsidRPr="00B93EC9">
        <w:t>90.</w:t>
      </w:r>
      <w:r w:rsidRPr="00B93EC9">
        <w:tab/>
        <w:t>Hart KM, Zwada DG, Fujisaki I and Lidz B (2010) Inter-nesting habitat-use patterns of loggerhead sea turtles: Enhancing satellite tracking with benthic mapping</w:t>
      </w:r>
      <w:r w:rsidRPr="00B93EC9">
        <w:rPr>
          <w:i/>
        </w:rPr>
        <w:t>.</w:t>
      </w:r>
      <w:r w:rsidRPr="00B93EC9">
        <w:t xml:space="preserve"> </w:t>
      </w:r>
      <w:r w:rsidRPr="00B93EC9">
        <w:rPr>
          <w:i/>
        </w:rPr>
        <w:t xml:space="preserve">Aquatic Biology </w:t>
      </w:r>
      <w:r w:rsidRPr="00B93EC9">
        <w:t>11: 77-90.</w:t>
      </w:r>
      <w:bookmarkEnd w:id="238"/>
    </w:p>
    <w:p w:rsidR="00B93EC9" w:rsidRPr="00B93EC9" w:rsidRDefault="00B93EC9" w:rsidP="00B93EC9">
      <w:pPr>
        <w:pStyle w:val="EndNoteBibliography"/>
        <w:spacing w:after="0"/>
        <w:ind w:left="720" w:hanging="720"/>
      </w:pPr>
      <w:bookmarkStart w:id="239" w:name="_ENREF_91"/>
      <w:r w:rsidRPr="00B93EC9">
        <w:t>91.</w:t>
      </w:r>
      <w:r w:rsidRPr="00B93EC9">
        <w:tab/>
        <w:t xml:space="preserve">Harvey T, Townsend S, Kenyon N and Redfern G (2005) </w:t>
      </w:r>
      <w:r w:rsidRPr="00B93EC9">
        <w:rPr>
          <w:i/>
        </w:rPr>
        <w:t>Monitoring of Nesting Sea Turtles in the Coringa-Herald National Nature Reserve (1991/92-2003/04 nesting seasons)</w:t>
      </w:r>
      <w:r w:rsidRPr="00B93EC9">
        <w:t>. Report to the Department of Environment and Heritage. Indo-Pacific Sea Turtle Conservation Group Inc. pp 67.</w:t>
      </w:r>
      <w:bookmarkEnd w:id="239"/>
    </w:p>
    <w:p w:rsidR="00B93EC9" w:rsidRPr="00B93EC9" w:rsidRDefault="00B93EC9" w:rsidP="00B93EC9">
      <w:pPr>
        <w:pStyle w:val="EndNoteBibliography"/>
        <w:spacing w:after="0"/>
        <w:ind w:left="720" w:hanging="720"/>
      </w:pPr>
      <w:bookmarkStart w:id="240" w:name="_ENREF_92"/>
      <w:r w:rsidRPr="00B93EC9">
        <w:t>92.</w:t>
      </w:r>
      <w:r w:rsidRPr="00B93EC9">
        <w:tab/>
        <w:t>Hatase H, Sato K, Yamaguchi M, Takahashi K and Tsukamoto K (2006) Individual variation in feeding habitat use by adult female green sea turtles (</w:t>
      </w:r>
      <w:r w:rsidRPr="00B93EC9">
        <w:rPr>
          <w:i/>
        </w:rPr>
        <w:t>Chelonia mydas</w:t>
      </w:r>
      <w:r w:rsidRPr="00B93EC9">
        <w:t xml:space="preserve">): Are they obligately neritic herbivores? </w:t>
      </w:r>
      <w:r w:rsidRPr="00B93EC9">
        <w:rPr>
          <w:i/>
        </w:rPr>
        <w:t xml:space="preserve">Oecologia </w:t>
      </w:r>
      <w:r w:rsidRPr="00B93EC9">
        <w:t>149: 52-64.</w:t>
      </w:r>
      <w:bookmarkEnd w:id="240"/>
    </w:p>
    <w:p w:rsidR="00B93EC9" w:rsidRPr="00B93EC9" w:rsidRDefault="00B93EC9" w:rsidP="00B93EC9">
      <w:pPr>
        <w:pStyle w:val="EndNoteBibliography"/>
        <w:spacing w:after="0"/>
        <w:ind w:left="720" w:hanging="720"/>
      </w:pPr>
      <w:bookmarkStart w:id="241" w:name="_ENREF_93"/>
      <w:r w:rsidRPr="00B93EC9">
        <w:t>93.</w:t>
      </w:r>
      <w:r w:rsidRPr="00B93EC9">
        <w:tab/>
        <w:t xml:space="preserve">Hattingh K, Hajnoczky N and Slade B (2014) </w:t>
      </w:r>
      <w:r w:rsidRPr="00B93EC9">
        <w:rPr>
          <w:i/>
        </w:rPr>
        <w:t>Gnaraloo Turtle Conservation Program. Gnaraloo Bay Rookery and Gnaraloo Cape Farquhar Rookery, Summary Findings to End 2013/14</w:t>
      </w:r>
      <w:r w:rsidRPr="00B93EC9">
        <w:t>.  Western Australia. Gnaraloo Station Trust. pp 23.</w:t>
      </w:r>
      <w:bookmarkEnd w:id="241"/>
    </w:p>
    <w:p w:rsidR="00B93EC9" w:rsidRPr="00B93EC9" w:rsidRDefault="00B93EC9" w:rsidP="00B93EC9">
      <w:pPr>
        <w:pStyle w:val="EndNoteBibliography"/>
        <w:spacing w:after="0"/>
        <w:ind w:left="720" w:hanging="720"/>
      </w:pPr>
      <w:bookmarkStart w:id="242" w:name="_ENREF_94"/>
      <w:r w:rsidRPr="00B93EC9">
        <w:t>94.</w:t>
      </w:r>
      <w:r w:rsidRPr="00B93EC9">
        <w:tab/>
        <w:t xml:space="preserve">Hattingh K, Thomson JA, Goldsmith N, Nielsen K, Green A and Do M (2016) </w:t>
      </w:r>
      <w:r w:rsidRPr="00B93EC9">
        <w:rPr>
          <w:i/>
        </w:rPr>
        <w:t>Gnaraloo Turtle Conservation Program (GTCP). Gnaraloo Bay Rookery and Gnaraloo Cape Farquhar Rookery, Report 2015/16</w:t>
      </w:r>
      <w:r w:rsidRPr="00B93EC9">
        <w:t>. Western Australia. Gnaraloo Wilderness Foundation. pp 96.</w:t>
      </w:r>
      <w:bookmarkEnd w:id="242"/>
    </w:p>
    <w:p w:rsidR="00B93EC9" w:rsidRPr="00B93EC9" w:rsidRDefault="00B93EC9" w:rsidP="00B93EC9">
      <w:pPr>
        <w:pStyle w:val="EndNoteBibliography"/>
        <w:spacing w:after="0"/>
        <w:ind w:left="720" w:hanging="720"/>
      </w:pPr>
      <w:bookmarkStart w:id="243" w:name="_ENREF_95"/>
      <w:r w:rsidRPr="00B93EC9">
        <w:t>95.</w:t>
      </w:r>
      <w:r w:rsidRPr="00B93EC9">
        <w:tab/>
        <w:t>Hawkes LA, Broderick AC, Godfrey MH and Godley BJ (2007) Investigating the potential impacts of climate change on a marine turtle population</w:t>
      </w:r>
      <w:r w:rsidRPr="00B93EC9">
        <w:rPr>
          <w:i/>
        </w:rPr>
        <w:t>.</w:t>
      </w:r>
      <w:r w:rsidRPr="00B93EC9">
        <w:t xml:space="preserve"> </w:t>
      </w:r>
      <w:r w:rsidRPr="00B93EC9">
        <w:rPr>
          <w:i/>
        </w:rPr>
        <w:t xml:space="preserve">Global Change Biology </w:t>
      </w:r>
      <w:r w:rsidRPr="00B93EC9">
        <w:t>13: 923-932.</w:t>
      </w:r>
      <w:bookmarkEnd w:id="243"/>
    </w:p>
    <w:p w:rsidR="00B93EC9" w:rsidRPr="00B93EC9" w:rsidRDefault="00B93EC9" w:rsidP="00B93EC9">
      <w:pPr>
        <w:pStyle w:val="EndNoteBibliography"/>
        <w:spacing w:after="0"/>
        <w:ind w:left="720" w:hanging="720"/>
      </w:pPr>
      <w:bookmarkStart w:id="244" w:name="_ENREF_96"/>
      <w:r w:rsidRPr="00B93EC9">
        <w:t>96.</w:t>
      </w:r>
      <w:r w:rsidRPr="00B93EC9">
        <w:tab/>
        <w:t>Hawkes LA, Broderick AC, Godfrey MH and Godley BJ (2009) Climate change and marine turtles</w:t>
      </w:r>
      <w:r w:rsidRPr="00B93EC9">
        <w:rPr>
          <w:i/>
        </w:rPr>
        <w:t>.</w:t>
      </w:r>
      <w:r w:rsidRPr="00B93EC9">
        <w:t xml:space="preserve"> </w:t>
      </w:r>
      <w:r w:rsidRPr="00B93EC9">
        <w:rPr>
          <w:i/>
        </w:rPr>
        <w:t xml:space="preserve">Endangered Species Research </w:t>
      </w:r>
      <w:r w:rsidRPr="00B93EC9">
        <w:t>7: 137-154.</w:t>
      </w:r>
      <w:bookmarkEnd w:id="244"/>
    </w:p>
    <w:p w:rsidR="00B93EC9" w:rsidRPr="00B93EC9" w:rsidRDefault="00B93EC9" w:rsidP="00B93EC9">
      <w:pPr>
        <w:pStyle w:val="EndNoteBibliography"/>
        <w:spacing w:after="0"/>
        <w:ind w:left="720" w:hanging="720"/>
      </w:pPr>
      <w:bookmarkStart w:id="245" w:name="_ENREF_97"/>
      <w:r w:rsidRPr="00B93EC9">
        <w:t>97.</w:t>
      </w:r>
      <w:r w:rsidRPr="00B93EC9">
        <w:tab/>
        <w:t>Hazel J and Gyuris E (2006) Vessel-related mortality of sea turtles in Queensland, Australia</w:t>
      </w:r>
      <w:r w:rsidRPr="00B93EC9">
        <w:rPr>
          <w:i/>
        </w:rPr>
        <w:t>.</w:t>
      </w:r>
      <w:r w:rsidRPr="00B93EC9">
        <w:t xml:space="preserve"> </w:t>
      </w:r>
      <w:r w:rsidRPr="00B93EC9">
        <w:rPr>
          <w:i/>
        </w:rPr>
        <w:t xml:space="preserve">Wildlife Research </w:t>
      </w:r>
      <w:r w:rsidRPr="00B93EC9">
        <w:t>33: 149-154.</w:t>
      </w:r>
      <w:bookmarkEnd w:id="245"/>
    </w:p>
    <w:p w:rsidR="00B93EC9" w:rsidRPr="00B93EC9" w:rsidRDefault="00B93EC9" w:rsidP="00B93EC9">
      <w:pPr>
        <w:pStyle w:val="EndNoteBibliography"/>
        <w:spacing w:after="0"/>
        <w:ind w:left="720" w:hanging="720"/>
      </w:pPr>
      <w:bookmarkStart w:id="246" w:name="_ENREF_98"/>
      <w:r w:rsidRPr="00B93EC9">
        <w:t>98.</w:t>
      </w:r>
      <w:r w:rsidRPr="00B93EC9">
        <w:tab/>
        <w:t xml:space="preserve">Hazel J, Lawler IR, Marsh H and Robson S (2007) Vessel speed increases collision risk for the green turtle </w:t>
      </w:r>
      <w:r w:rsidRPr="00B93EC9">
        <w:rPr>
          <w:i/>
        </w:rPr>
        <w:t>Chelonia mydas.</w:t>
      </w:r>
      <w:r w:rsidRPr="00B93EC9">
        <w:t xml:space="preserve"> </w:t>
      </w:r>
      <w:r w:rsidRPr="00B93EC9">
        <w:rPr>
          <w:i/>
        </w:rPr>
        <w:t xml:space="preserve">Endangered Species Research </w:t>
      </w:r>
      <w:r w:rsidRPr="00B93EC9">
        <w:t>3: 105-113.</w:t>
      </w:r>
      <w:bookmarkEnd w:id="246"/>
    </w:p>
    <w:p w:rsidR="00B93EC9" w:rsidRPr="00B93EC9" w:rsidRDefault="00B93EC9" w:rsidP="00B93EC9">
      <w:pPr>
        <w:pStyle w:val="EndNoteBibliography"/>
        <w:spacing w:after="0"/>
        <w:ind w:left="720" w:hanging="720"/>
      </w:pPr>
      <w:bookmarkStart w:id="247" w:name="_ENREF_99"/>
      <w:r w:rsidRPr="00B93EC9">
        <w:t>99.</w:t>
      </w:r>
      <w:r w:rsidRPr="00B93EC9">
        <w:tab/>
        <w:t xml:space="preserve">Hermanussen S, Limpus CJ, Papke O, Connell DW and Gaus C (2006) Foraging habitat contamination influences green sea turtle PCDD/F exposure. In </w:t>
      </w:r>
      <w:r w:rsidRPr="00B93EC9">
        <w:rPr>
          <w:i/>
        </w:rPr>
        <w:t>Organohalogen Compounds: Dioxin 2006 26th International Symposium on Halogenated Persistent Organic Pollutants</w:t>
      </w:r>
      <w:r w:rsidRPr="00B93EC9">
        <w:t>. 2006. Oslo, Norway. Norwegian Institute of Public Health. pp 592-595.</w:t>
      </w:r>
      <w:bookmarkEnd w:id="247"/>
    </w:p>
    <w:p w:rsidR="00B93EC9" w:rsidRPr="00B93EC9" w:rsidRDefault="00B93EC9" w:rsidP="00B93EC9">
      <w:pPr>
        <w:pStyle w:val="EndNoteBibliography"/>
        <w:spacing w:after="0"/>
        <w:ind w:left="720" w:hanging="720"/>
      </w:pPr>
      <w:bookmarkStart w:id="248" w:name="_ENREF_100"/>
      <w:r w:rsidRPr="00B93EC9">
        <w:t>100.</w:t>
      </w:r>
      <w:r w:rsidRPr="00B93EC9">
        <w:tab/>
        <w:t>Hermanussen S, Matthews V, Paepke O, Limpus CJ and Gaus C (2008) Flame retardants (PBDEs) in marine turtles, dugongs and seafood from Queensland, Australia</w:t>
      </w:r>
      <w:r w:rsidRPr="00B93EC9">
        <w:rPr>
          <w:i/>
        </w:rPr>
        <w:t>.</w:t>
      </w:r>
      <w:r w:rsidRPr="00B93EC9">
        <w:t xml:space="preserve"> </w:t>
      </w:r>
      <w:r w:rsidRPr="00B93EC9">
        <w:rPr>
          <w:i/>
        </w:rPr>
        <w:t xml:space="preserve">Marine Pollution Bulletin </w:t>
      </w:r>
      <w:r w:rsidRPr="00B93EC9">
        <w:t>57: 409-418.</w:t>
      </w:r>
      <w:bookmarkEnd w:id="248"/>
    </w:p>
    <w:p w:rsidR="00B93EC9" w:rsidRPr="00B93EC9" w:rsidRDefault="00B93EC9" w:rsidP="00B93EC9">
      <w:pPr>
        <w:pStyle w:val="EndNoteBibliography"/>
        <w:spacing w:after="0"/>
        <w:ind w:left="720" w:hanging="720"/>
      </w:pPr>
      <w:bookmarkStart w:id="249" w:name="_ENREF_101"/>
      <w:r w:rsidRPr="00B93EC9">
        <w:t>101.</w:t>
      </w:r>
      <w:r w:rsidRPr="00B93EC9">
        <w:tab/>
        <w:t xml:space="preserve">Hill F and Garland A (2009) </w:t>
      </w:r>
      <w:r w:rsidRPr="00B93EC9">
        <w:rPr>
          <w:i/>
        </w:rPr>
        <w:t>Ecological Risk Assessment of Queensland’s Blue Swimmer, Spanner and Mud Crab Fisheries</w:t>
      </w:r>
      <w:r w:rsidRPr="00B93EC9">
        <w:t>. Brisbane, Queensland. Queensland Department of Primary Industries and Fisheries. pp 21.</w:t>
      </w:r>
      <w:bookmarkEnd w:id="249"/>
    </w:p>
    <w:p w:rsidR="00B93EC9" w:rsidRPr="00B93EC9" w:rsidRDefault="00B93EC9" w:rsidP="00B93EC9">
      <w:pPr>
        <w:pStyle w:val="EndNoteBibliography"/>
        <w:spacing w:after="0"/>
        <w:ind w:left="720" w:hanging="720"/>
      </w:pPr>
      <w:bookmarkStart w:id="250" w:name="_ENREF_102"/>
      <w:r w:rsidRPr="00B93EC9">
        <w:t>102.</w:t>
      </w:r>
      <w:r w:rsidRPr="00B93EC9">
        <w:tab/>
        <w:t>Hilmer SS, Algar D and Johnston M (2010) Opportunistic observation of predation of loggerhead turtle hatchlings by feral cats on Dirk Hartog Island, Western Australia</w:t>
      </w:r>
      <w:r w:rsidRPr="00B93EC9">
        <w:rPr>
          <w:i/>
        </w:rPr>
        <w:t>.</w:t>
      </w:r>
      <w:r w:rsidRPr="00B93EC9">
        <w:t xml:space="preserve"> </w:t>
      </w:r>
      <w:r w:rsidRPr="00B93EC9">
        <w:rPr>
          <w:i/>
        </w:rPr>
        <w:t xml:space="preserve">Journal of the Royal Society of Western Australia </w:t>
      </w:r>
      <w:r w:rsidRPr="00B93EC9">
        <w:t>93: 141-146.</w:t>
      </w:r>
      <w:bookmarkEnd w:id="250"/>
    </w:p>
    <w:p w:rsidR="00B93EC9" w:rsidRPr="00B93EC9" w:rsidRDefault="00B93EC9" w:rsidP="00B93EC9">
      <w:pPr>
        <w:pStyle w:val="EndNoteBibliography"/>
        <w:spacing w:after="0"/>
        <w:ind w:left="720" w:hanging="720"/>
      </w:pPr>
      <w:bookmarkStart w:id="251" w:name="_ENREF_103"/>
      <w:r w:rsidRPr="00B93EC9">
        <w:t>103.</w:t>
      </w:r>
      <w:r w:rsidRPr="00B93EC9">
        <w:tab/>
        <w:t xml:space="preserve">Hodge W, Limpus CJ and Smissen P (2007) </w:t>
      </w:r>
      <w:r w:rsidRPr="00B93EC9">
        <w:rPr>
          <w:i/>
        </w:rPr>
        <w:t>Hummock Hill Island Nesting Turtle Study December 2006</w:t>
      </w:r>
      <w:r w:rsidRPr="00B93EC9">
        <w:t>. Conservation Technical and Data Report. Environmental Protection Agency, Queensland.</w:t>
      </w:r>
      <w:bookmarkEnd w:id="251"/>
    </w:p>
    <w:p w:rsidR="00B93EC9" w:rsidRPr="00B93EC9" w:rsidRDefault="00B93EC9" w:rsidP="00B93EC9">
      <w:pPr>
        <w:pStyle w:val="EndNoteBibliography"/>
        <w:spacing w:after="0"/>
        <w:ind w:left="720" w:hanging="720"/>
      </w:pPr>
      <w:bookmarkStart w:id="252" w:name="_ENREF_104"/>
      <w:r w:rsidRPr="00B93EC9">
        <w:t>104.</w:t>
      </w:r>
      <w:r w:rsidRPr="00B93EC9">
        <w:tab/>
        <w:t xml:space="preserve">Hodgson J (2015) </w:t>
      </w:r>
      <w:r w:rsidRPr="00B93EC9">
        <w:rPr>
          <w:i/>
        </w:rPr>
        <w:t>Ashmore Reef Commonwealth Marine Reserve: Tropical Fire Ant Solenopsis geminata Survey and Select Baiting</w:t>
      </w:r>
      <w:r w:rsidRPr="00B93EC9">
        <w:t>. Report to the Department of the Environment. Monash University.</w:t>
      </w:r>
      <w:bookmarkEnd w:id="252"/>
    </w:p>
    <w:p w:rsidR="00B93EC9" w:rsidRPr="00B93EC9" w:rsidRDefault="00B93EC9" w:rsidP="00B93EC9">
      <w:pPr>
        <w:pStyle w:val="EndNoteBibliography"/>
        <w:spacing w:after="0"/>
        <w:ind w:left="720" w:hanging="720"/>
      </w:pPr>
      <w:bookmarkStart w:id="253" w:name="_ENREF_105"/>
      <w:r w:rsidRPr="00B93EC9">
        <w:t>105.</w:t>
      </w:r>
      <w:r w:rsidRPr="00B93EC9">
        <w:tab/>
        <w:t>Hoenner X, Whiting SD, Enever G, Lambert K, Hindell MA and McMahon CR (2016) Nesting ecology of hawksbill turtles at a rookery of international significance in Australia’s Northern Territory</w:t>
      </w:r>
      <w:r w:rsidRPr="00B93EC9">
        <w:rPr>
          <w:i/>
        </w:rPr>
        <w:t>.</w:t>
      </w:r>
      <w:r w:rsidRPr="00B93EC9">
        <w:t xml:space="preserve"> </w:t>
      </w:r>
      <w:r w:rsidRPr="00B93EC9">
        <w:rPr>
          <w:i/>
        </w:rPr>
        <w:t xml:space="preserve">Wildlife Research </w:t>
      </w:r>
      <w:r w:rsidRPr="00B93EC9">
        <w:t>43: 461-473.</w:t>
      </w:r>
      <w:bookmarkEnd w:id="253"/>
    </w:p>
    <w:p w:rsidR="00B93EC9" w:rsidRPr="00B93EC9" w:rsidRDefault="00B93EC9" w:rsidP="00B93EC9">
      <w:pPr>
        <w:pStyle w:val="EndNoteBibliography"/>
        <w:spacing w:after="0"/>
        <w:ind w:left="720" w:hanging="720"/>
      </w:pPr>
      <w:bookmarkStart w:id="254" w:name="_ENREF_106"/>
      <w:r w:rsidRPr="00B93EC9">
        <w:t>106.</w:t>
      </w:r>
      <w:r w:rsidRPr="00B93EC9">
        <w:tab/>
        <w:t>Hoenner X, Whiting SD, Hamann M, Limpus CJ, Hindell MA and McMahon CR (2015) High-resolution movements of critically endangered hawksbill turtles help elucidate conservation requirements in northern Australia</w:t>
      </w:r>
      <w:r w:rsidRPr="00B93EC9">
        <w:rPr>
          <w:i/>
        </w:rPr>
        <w:t>.</w:t>
      </w:r>
      <w:r w:rsidRPr="00B93EC9">
        <w:t xml:space="preserve"> </w:t>
      </w:r>
      <w:r w:rsidRPr="00B93EC9">
        <w:rPr>
          <w:i/>
        </w:rPr>
        <w:t xml:space="preserve">Marine and Freshwater Research </w:t>
      </w:r>
      <w:r w:rsidRPr="00B93EC9">
        <w:t>67: 1263-1278.</w:t>
      </w:r>
      <w:bookmarkEnd w:id="254"/>
    </w:p>
    <w:p w:rsidR="00B93EC9" w:rsidRPr="00B93EC9" w:rsidRDefault="00B93EC9" w:rsidP="00B93EC9">
      <w:pPr>
        <w:pStyle w:val="EndNoteBibliography"/>
        <w:spacing w:after="0"/>
        <w:ind w:left="720" w:hanging="720"/>
      </w:pPr>
      <w:bookmarkStart w:id="255" w:name="_ENREF_107"/>
      <w:r w:rsidRPr="00B93EC9">
        <w:t>107.</w:t>
      </w:r>
      <w:r w:rsidRPr="00B93EC9">
        <w:tab/>
        <w:t xml:space="preserve">Hope R and Smit N (1998) Marine turtle monitoring in Gurig National Park and Cobourg Marine Park. In </w:t>
      </w:r>
      <w:r w:rsidRPr="00B93EC9">
        <w:rPr>
          <w:i/>
        </w:rPr>
        <w:t>Marine Turtle Conservation and Management in Northern Australia</w:t>
      </w:r>
      <w:r w:rsidRPr="00B93EC9">
        <w:t>, Kennett R, Webb A, Duff G, Guinea M and Hill G, Eds. Centres for Indigenous Natural and Cultural Resource Management Centre for Tropical Wetland Management, Northern Territory University, Darwin. pp 53-62.</w:t>
      </w:r>
      <w:bookmarkEnd w:id="255"/>
    </w:p>
    <w:p w:rsidR="00B93EC9" w:rsidRPr="00B93EC9" w:rsidRDefault="00B93EC9" w:rsidP="00B93EC9">
      <w:pPr>
        <w:pStyle w:val="EndNoteBibliography"/>
        <w:spacing w:after="0"/>
        <w:ind w:left="720" w:hanging="720"/>
      </w:pPr>
      <w:bookmarkStart w:id="256" w:name="_ENREF_108"/>
      <w:r w:rsidRPr="00B93EC9">
        <w:t>108.</w:t>
      </w:r>
      <w:r w:rsidRPr="00B93EC9">
        <w:tab/>
        <w:t>Horrocks JA, Stapleton S, Guada H, Lloyd C, Harris E, Fastigi M, Berkel J, Stewart KR, Gumbs J and Eckert KL (2016) International movements of adult female leatherback turtles in the Caribbean: Results from tag recovery data (2002-2013)</w:t>
      </w:r>
      <w:r w:rsidRPr="00B93EC9">
        <w:rPr>
          <w:i/>
        </w:rPr>
        <w:t>.</w:t>
      </w:r>
      <w:r w:rsidRPr="00B93EC9">
        <w:t xml:space="preserve"> </w:t>
      </w:r>
      <w:r w:rsidRPr="00B93EC9">
        <w:rPr>
          <w:i/>
        </w:rPr>
        <w:t xml:space="preserve">Endangered Species Research </w:t>
      </w:r>
      <w:r w:rsidRPr="00B93EC9">
        <w:t>29: 279-287.</w:t>
      </w:r>
      <w:bookmarkEnd w:id="256"/>
    </w:p>
    <w:p w:rsidR="00B93EC9" w:rsidRPr="00B93EC9" w:rsidRDefault="00B93EC9" w:rsidP="00B93EC9">
      <w:pPr>
        <w:pStyle w:val="EndNoteBibliography"/>
        <w:spacing w:after="0"/>
        <w:ind w:left="720" w:hanging="720"/>
      </w:pPr>
      <w:bookmarkStart w:id="257" w:name="_ENREF_109"/>
      <w:r w:rsidRPr="00B93EC9">
        <w:t>109.</w:t>
      </w:r>
      <w:r w:rsidRPr="00B93EC9">
        <w:tab/>
        <w:t>Howard R, Bell I and Pike DA (2015) Tropical flatback turtle (</w:t>
      </w:r>
      <w:r w:rsidRPr="00B93EC9">
        <w:rPr>
          <w:i/>
        </w:rPr>
        <w:t>Natator depressus</w:t>
      </w:r>
      <w:r w:rsidRPr="00B93EC9">
        <w:t>) embryos are resilient to the heat of climate change</w:t>
      </w:r>
      <w:r w:rsidRPr="00B93EC9">
        <w:rPr>
          <w:i/>
        </w:rPr>
        <w:t>.</w:t>
      </w:r>
      <w:r w:rsidRPr="00B93EC9">
        <w:t xml:space="preserve"> </w:t>
      </w:r>
      <w:r w:rsidRPr="00B93EC9">
        <w:rPr>
          <w:i/>
        </w:rPr>
        <w:t xml:space="preserve">Journal of Experimental Biology </w:t>
      </w:r>
      <w:r w:rsidRPr="00B93EC9">
        <w:t>218: 3330-3335.</w:t>
      </w:r>
      <w:bookmarkEnd w:id="257"/>
    </w:p>
    <w:p w:rsidR="00B93EC9" w:rsidRPr="00B93EC9" w:rsidRDefault="00B93EC9" w:rsidP="00B93EC9">
      <w:pPr>
        <w:pStyle w:val="EndNoteBibliography"/>
        <w:spacing w:after="0"/>
        <w:ind w:left="720" w:hanging="720"/>
      </w:pPr>
      <w:bookmarkStart w:id="258" w:name="_ENREF_110"/>
      <w:r w:rsidRPr="00B93EC9">
        <w:t>110.</w:t>
      </w:r>
      <w:r w:rsidRPr="00B93EC9">
        <w:tab/>
        <w:t xml:space="preserve">Howlett K (2014) The monitoring, conservation, and securing the future of flatback turtles in Port Hedland, Western Australia. In </w:t>
      </w:r>
      <w:r w:rsidRPr="00B93EC9">
        <w:rPr>
          <w:i/>
        </w:rPr>
        <w:t>Proceedings of the Second Australian and Second Western Australian Marine Turtle Symposia</w:t>
      </w:r>
      <w:r w:rsidRPr="00B93EC9">
        <w:t>. 2014. Perth 25-27 August 2014. Science Division, Department of Parks and Wildlife. pp 41.</w:t>
      </w:r>
      <w:bookmarkEnd w:id="258"/>
    </w:p>
    <w:p w:rsidR="00B93EC9" w:rsidRPr="00B93EC9" w:rsidRDefault="00B93EC9" w:rsidP="00B93EC9">
      <w:pPr>
        <w:pStyle w:val="EndNoteBibliography"/>
        <w:spacing w:after="0"/>
        <w:ind w:left="720" w:hanging="720"/>
      </w:pPr>
      <w:bookmarkStart w:id="259" w:name="_ENREF_111"/>
      <w:r w:rsidRPr="00B93EC9">
        <w:t>111.</w:t>
      </w:r>
      <w:r w:rsidRPr="00B93EC9">
        <w:tab/>
        <w:t xml:space="preserve">Ikonomopoulou MP, Hodge M and Whittier J (2012) An investigation of organochlorine and polychlorobiphenyl concentrations in the blood and eggs of the carnivorous flatback turtle, </w:t>
      </w:r>
      <w:r w:rsidRPr="00B93EC9">
        <w:rPr>
          <w:i/>
        </w:rPr>
        <w:t>Natator depressus</w:t>
      </w:r>
      <w:r w:rsidRPr="00B93EC9">
        <w:t>, from Queensland, Australia</w:t>
      </w:r>
      <w:r w:rsidRPr="00B93EC9">
        <w:rPr>
          <w:i/>
        </w:rPr>
        <w:t>.</w:t>
      </w:r>
      <w:r w:rsidRPr="00B93EC9">
        <w:t xml:space="preserve"> </w:t>
      </w:r>
      <w:r w:rsidRPr="00B93EC9">
        <w:rPr>
          <w:i/>
        </w:rPr>
        <w:t xml:space="preserve">Chelonian Conservation and Biology </w:t>
      </w:r>
      <w:r w:rsidRPr="00B93EC9">
        <w:t>11: 255-259.</w:t>
      </w:r>
      <w:bookmarkEnd w:id="259"/>
    </w:p>
    <w:p w:rsidR="00B93EC9" w:rsidRPr="00B93EC9" w:rsidRDefault="00B93EC9" w:rsidP="00B93EC9">
      <w:pPr>
        <w:pStyle w:val="EndNoteBibliography"/>
        <w:spacing w:after="0"/>
        <w:ind w:left="720" w:hanging="720"/>
      </w:pPr>
      <w:bookmarkStart w:id="260" w:name="_ENREF_112"/>
      <w:r w:rsidRPr="00B93EC9">
        <w:t>112.</w:t>
      </w:r>
      <w:r w:rsidRPr="00B93EC9">
        <w:tab/>
        <w:t>Ikonomopoulou MP, Olszowy H, Limpus C, Francis R and Whittier J (2011) Trace element concentrations in nesting flatback turtles (</w:t>
      </w:r>
      <w:r w:rsidRPr="00B93EC9">
        <w:rPr>
          <w:i/>
        </w:rPr>
        <w:t>Natator depressus</w:t>
      </w:r>
      <w:r w:rsidRPr="00B93EC9">
        <w:t>) from Curtis Island, Queensland, Australia</w:t>
      </w:r>
      <w:r w:rsidRPr="00B93EC9">
        <w:rPr>
          <w:i/>
        </w:rPr>
        <w:t>.</w:t>
      </w:r>
      <w:r w:rsidRPr="00B93EC9">
        <w:t xml:space="preserve"> </w:t>
      </w:r>
      <w:r w:rsidRPr="00B93EC9">
        <w:rPr>
          <w:i/>
        </w:rPr>
        <w:t xml:space="preserve">Marine Environmental Research </w:t>
      </w:r>
      <w:r w:rsidRPr="00B93EC9">
        <w:t>71: 10-16.</w:t>
      </w:r>
      <w:bookmarkEnd w:id="260"/>
    </w:p>
    <w:p w:rsidR="00B93EC9" w:rsidRPr="00B93EC9" w:rsidRDefault="00B93EC9" w:rsidP="00B93EC9">
      <w:pPr>
        <w:pStyle w:val="EndNoteBibliography"/>
        <w:spacing w:after="0"/>
        <w:ind w:left="720" w:hanging="720"/>
      </w:pPr>
      <w:bookmarkStart w:id="261" w:name="_ENREF_113"/>
      <w:r w:rsidRPr="00B93EC9">
        <w:t>113.</w:t>
      </w:r>
      <w:r w:rsidRPr="00B93EC9">
        <w:tab/>
        <w:t xml:space="preserve">IOSEA (2016) </w:t>
      </w:r>
      <w:r w:rsidRPr="00B93EC9">
        <w:rPr>
          <w:i/>
        </w:rPr>
        <w:t>A Report on Illegal Take of and Trade in Marine Turtles. Prepared by the Secretariat of the CMS / IOSEA Marine Turtle Memorandum of Understanding and the Secretariat Pro Tempore of the Inter-American Convention for the Protection and Conservation of Sea Turtles, November 2015</w:t>
      </w:r>
      <w:r w:rsidRPr="00B93EC9">
        <w:t>.  Geneva, Switzerland.</w:t>
      </w:r>
      <w:bookmarkEnd w:id="261"/>
    </w:p>
    <w:p w:rsidR="00B93EC9" w:rsidRPr="00B93EC9" w:rsidRDefault="00B93EC9" w:rsidP="00B93EC9">
      <w:pPr>
        <w:pStyle w:val="EndNoteBibliography"/>
        <w:spacing w:after="0"/>
        <w:ind w:left="720" w:hanging="720"/>
      </w:pPr>
      <w:bookmarkStart w:id="262" w:name="_ENREF_114"/>
      <w:r w:rsidRPr="00B93EC9">
        <w:t>114.</w:t>
      </w:r>
      <w:r w:rsidRPr="00B93EC9">
        <w:tab/>
        <w:t>Jackson M, Kennett R, Bayliss P, Warren R, Waina N, Adams J, Cheinmora L, Vigilante T, Jungine E, Woolagoodja K, Woolagoodja F, Umbagai J, Holmes J and Weisenberger F (2015) Developing collaborative marine turtle monitoring in the Kimberley region of northern Australia</w:t>
      </w:r>
      <w:r w:rsidRPr="00B93EC9">
        <w:rPr>
          <w:i/>
        </w:rPr>
        <w:t>.</w:t>
      </w:r>
      <w:r w:rsidRPr="00B93EC9">
        <w:t xml:space="preserve"> </w:t>
      </w:r>
      <w:r w:rsidRPr="00B93EC9">
        <w:rPr>
          <w:i/>
        </w:rPr>
        <w:t xml:space="preserve">Ecological Management and Restoration </w:t>
      </w:r>
      <w:r w:rsidRPr="00B93EC9">
        <w:t>16: 163-178.</w:t>
      </w:r>
      <w:bookmarkEnd w:id="262"/>
    </w:p>
    <w:p w:rsidR="00B93EC9" w:rsidRPr="00B93EC9" w:rsidRDefault="00B93EC9" w:rsidP="00B93EC9">
      <w:pPr>
        <w:pStyle w:val="EndNoteBibliography"/>
        <w:spacing w:after="0"/>
        <w:ind w:left="720" w:hanging="720"/>
      </w:pPr>
      <w:bookmarkStart w:id="263" w:name="_ENREF_115"/>
      <w:r w:rsidRPr="00B93EC9">
        <w:t>115.</w:t>
      </w:r>
      <w:r w:rsidRPr="00B93EC9">
        <w:tab/>
        <w:t>Jensen M, Limpus CJ, Whiting SD, Guinea M, Dethmers K, Adyana IBW, Kennett R, Prince B and Fitzsimmons NN (2013) Defining olive ridley turtle management units in Australia and assessing the potential impact of mortality in ghost nets</w:t>
      </w:r>
      <w:r w:rsidRPr="00B93EC9">
        <w:rPr>
          <w:i/>
        </w:rPr>
        <w:t>.</w:t>
      </w:r>
      <w:r w:rsidRPr="00B93EC9">
        <w:t xml:space="preserve"> </w:t>
      </w:r>
      <w:r w:rsidRPr="00B93EC9">
        <w:rPr>
          <w:i/>
        </w:rPr>
        <w:t xml:space="preserve">Endangered Species Research: </w:t>
      </w:r>
      <w:r w:rsidRPr="00B93EC9">
        <w:t>21: 241-253.</w:t>
      </w:r>
      <w:bookmarkEnd w:id="263"/>
    </w:p>
    <w:p w:rsidR="00B93EC9" w:rsidRPr="00B93EC9" w:rsidRDefault="00B93EC9" w:rsidP="00B93EC9">
      <w:pPr>
        <w:pStyle w:val="EndNoteBibliography"/>
        <w:spacing w:after="0"/>
        <w:ind w:left="720" w:hanging="720"/>
      </w:pPr>
      <w:bookmarkStart w:id="264" w:name="_ENREF_116"/>
      <w:r w:rsidRPr="00B93EC9">
        <w:t>116.</w:t>
      </w:r>
      <w:r w:rsidRPr="00B93EC9">
        <w:tab/>
        <w:t>Jensen MP (2010) Assessing the composition of green turtle (</w:t>
      </w:r>
      <w:r w:rsidRPr="00B93EC9">
        <w:rPr>
          <w:i/>
        </w:rPr>
        <w:t>Chelonia mydas</w:t>
      </w:r>
      <w:r w:rsidRPr="00B93EC9">
        <w:t xml:space="preserve">) foraging grounds in Australasia using mixed stock analyses. In </w:t>
      </w:r>
      <w:r w:rsidRPr="00B93EC9">
        <w:rPr>
          <w:i/>
        </w:rPr>
        <w:t>Institute for Applied Ecology</w:t>
      </w:r>
      <w:r w:rsidRPr="00B93EC9">
        <w:t>University of Canberra, Canberra.</w:t>
      </w:r>
      <w:bookmarkEnd w:id="264"/>
    </w:p>
    <w:p w:rsidR="00B93EC9" w:rsidRPr="00B93EC9" w:rsidRDefault="00B93EC9" w:rsidP="00B93EC9">
      <w:pPr>
        <w:pStyle w:val="EndNoteBibliography"/>
        <w:spacing w:after="0"/>
        <w:ind w:left="720" w:hanging="720"/>
      </w:pPr>
      <w:bookmarkStart w:id="265" w:name="_ENREF_117"/>
      <w:r w:rsidRPr="00B93EC9">
        <w:t>117.</w:t>
      </w:r>
      <w:r w:rsidRPr="00B93EC9">
        <w:tab/>
        <w:t>Jensen MP, Bell I, Limpus CJ, Hamann M, Ambar S, Whap T, David C and Fitzsimmons NN (2016) Spatial and temporal genetic variation among size classes of green turtles (</w:t>
      </w:r>
      <w:r w:rsidRPr="00B93EC9">
        <w:rPr>
          <w:i/>
        </w:rPr>
        <w:t>Chelonia mydas</w:t>
      </w:r>
      <w:r w:rsidRPr="00B93EC9">
        <w:t>) provides information on oceanic dispersal and population dynamics</w:t>
      </w:r>
      <w:r w:rsidRPr="00B93EC9">
        <w:rPr>
          <w:i/>
        </w:rPr>
        <w:t>.</w:t>
      </w:r>
      <w:r w:rsidRPr="00B93EC9">
        <w:t xml:space="preserve"> </w:t>
      </w:r>
      <w:r w:rsidRPr="00B93EC9">
        <w:rPr>
          <w:i/>
        </w:rPr>
        <w:t xml:space="preserve">Marine Ecology Progress Series </w:t>
      </w:r>
      <w:r w:rsidRPr="00B93EC9">
        <w:t>543: 241-256.</w:t>
      </w:r>
      <w:bookmarkEnd w:id="265"/>
    </w:p>
    <w:p w:rsidR="00B93EC9" w:rsidRPr="00B93EC9" w:rsidRDefault="00B93EC9" w:rsidP="00B93EC9">
      <w:pPr>
        <w:pStyle w:val="EndNoteBibliography"/>
        <w:spacing w:after="0"/>
        <w:ind w:left="720" w:hanging="720"/>
      </w:pPr>
      <w:bookmarkStart w:id="266" w:name="_ENREF_118"/>
      <w:r w:rsidRPr="00B93EC9">
        <w:t>118.</w:t>
      </w:r>
      <w:r w:rsidRPr="00B93EC9">
        <w:tab/>
        <w:t>Jones K, Ariel E, Burgess G and Read MA (2016) A review of fibropapillomatosis in Green turtles (</w:t>
      </w:r>
      <w:r w:rsidRPr="00B93EC9">
        <w:rPr>
          <w:i/>
        </w:rPr>
        <w:t>Chelonia mydas</w:t>
      </w:r>
      <w:r w:rsidRPr="00B93EC9">
        <w:t>)</w:t>
      </w:r>
      <w:r w:rsidRPr="00B93EC9">
        <w:rPr>
          <w:i/>
        </w:rPr>
        <w:t>.</w:t>
      </w:r>
      <w:r w:rsidRPr="00B93EC9">
        <w:t xml:space="preserve"> </w:t>
      </w:r>
      <w:r w:rsidRPr="00B93EC9">
        <w:rPr>
          <w:i/>
        </w:rPr>
        <w:t xml:space="preserve">The Veterinary Journal </w:t>
      </w:r>
      <w:r w:rsidRPr="00B93EC9">
        <w:t>212: 48-57.</w:t>
      </w:r>
      <w:bookmarkEnd w:id="266"/>
    </w:p>
    <w:p w:rsidR="00B93EC9" w:rsidRPr="00B93EC9" w:rsidRDefault="00B93EC9" w:rsidP="00B93EC9">
      <w:pPr>
        <w:pStyle w:val="EndNoteBibliography"/>
        <w:spacing w:after="0"/>
        <w:ind w:left="720" w:hanging="720"/>
      </w:pPr>
      <w:bookmarkStart w:id="267" w:name="_ENREF_119"/>
      <w:r w:rsidRPr="00B93EC9">
        <w:t>119.</w:t>
      </w:r>
      <w:r w:rsidRPr="00B93EC9">
        <w:tab/>
        <w:t>Kamel SJ and Mrosovsky N (2006) Deforestation: Risk of sex ratio distortion in hawksbill sea turtles</w:t>
      </w:r>
      <w:r w:rsidRPr="00B93EC9">
        <w:rPr>
          <w:i/>
        </w:rPr>
        <w:t>.</w:t>
      </w:r>
      <w:r w:rsidRPr="00B93EC9">
        <w:t xml:space="preserve"> </w:t>
      </w:r>
      <w:r w:rsidRPr="00B93EC9">
        <w:rPr>
          <w:i/>
        </w:rPr>
        <w:t xml:space="preserve">Ecological Applications </w:t>
      </w:r>
      <w:r w:rsidRPr="00B93EC9">
        <w:t>16: 923-931.</w:t>
      </w:r>
      <w:bookmarkEnd w:id="267"/>
    </w:p>
    <w:p w:rsidR="00B93EC9" w:rsidRPr="00B93EC9" w:rsidRDefault="00B93EC9" w:rsidP="00B93EC9">
      <w:pPr>
        <w:pStyle w:val="EndNoteBibliography"/>
        <w:spacing w:after="0"/>
        <w:ind w:left="720" w:hanging="720"/>
      </w:pPr>
      <w:bookmarkStart w:id="268" w:name="_ENREF_120"/>
      <w:r w:rsidRPr="00B93EC9">
        <w:t>120.</w:t>
      </w:r>
      <w:r w:rsidRPr="00B93EC9">
        <w:tab/>
        <w:t>Kamrowski RL, CJ L, Pendoley K and Hamann M (2014) Influence of industrial light pollution on the sea-finding behaviour of flatback turtle hatchlings</w:t>
      </w:r>
      <w:r w:rsidRPr="00B93EC9">
        <w:rPr>
          <w:i/>
        </w:rPr>
        <w:t>.</w:t>
      </w:r>
      <w:r w:rsidRPr="00B93EC9">
        <w:t xml:space="preserve"> </w:t>
      </w:r>
      <w:r w:rsidRPr="00B93EC9">
        <w:rPr>
          <w:i/>
        </w:rPr>
        <w:t xml:space="preserve">Wildlife Research </w:t>
      </w:r>
      <w:r w:rsidRPr="00B93EC9">
        <w:t>41: 421-434.</w:t>
      </w:r>
      <w:bookmarkEnd w:id="268"/>
    </w:p>
    <w:p w:rsidR="00B93EC9" w:rsidRPr="00B93EC9" w:rsidRDefault="00B93EC9" w:rsidP="00B93EC9">
      <w:pPr>
        <w:pStyle w:val="EndNoteBibliography"/>
        <w:spacing w:after="0"/>
        <w:ind w:left="720" w:hanging="720"/>
      </w:pPr>
      <w:bookmarkStart w:id="269" w:name="_ENREF_121"/>
      <w:r w:rsidRPr="00B93EC9">
        <w:t>121.</w:t>
      </w:r>
      <w:r w:rsidRPr="00B93EC9">
        <w:tab/>
        <w:t>Kamrowski RL, Limpus CJ, Moloney J and Hamann M (2012) Coastal light pollution and marine turtles: Assessing the magnitude of the problem</w:t>
      </w:r>
      <w:r w:rsidRPr="00B93EC9">
        <w:rPr>
          <w:i/>
        </w:rPr>
        <w:t>.</w:t>
      </w:r>
      <w:r w:rsidRPr="00B93EC9">
        <w:t xml:space="preserve"> </w:t>
      </w:r>
      <w:r w:rsidRPr="00B93EC9">
        <w:rPr>
          <w:i/>
        </w:rPr>
        <w:t xml:space="preserve">Endangered Species Research </w:t>
      </w:r>
      <w:r w:rsidRPr="00B93EC9">
        <w:t>19: 85-98.</w:t>
      </w:r>
      <w:bookmarkEnd w:id="269"/>
    </w:p>
    <w:p w:rsidR="00B93EC9" w:rsidRPr="00B93EC9" w:rsidRDefault="00B93EC9" w:rsidP="00B93EC9">
      <w:pPr>
        <w:pStyle w:val="EndNoteBibliography"/>
        <w:spacing w:after="0"/>
        <w:ind w:left="720" w:hanging="720"/>
      </w:pPr>
      <w:bookmarkStart w:id="270" w:name="_ENREF_122"/>
      <w:r w:rsidRPr="00B93EC9">
        <w:t>122.</w:t>
      </w:r>
      <w:r w:rsidRPr="00B93EC9">
        <w:tab/>
        <w:t xml:space="preserve">Keevin TM and Hempen GL (1997) </w:t>
      </w:r>
      <w:r w:rsidRPr="00B93EC9">
        <w:rPr>
          <w:i/>
        </w:rPr>
        <w:t>The Environmental Effects of Underwater Explosions with Methods to Mitigate Impacts</w:t>
      </w:r>
      <w:r w:rsidRPr="00B93EC9">
        <w:t>.  St. Louis, Missouri. U.S. Army Corps of Engineers. pp 41.</w:t>
      </w:r>
      <w:bookmarkEnd w:id="270"/>
    </w:p>
    <w:p w:rsidR="00B93EC9" w:rsidRPr="00B93EC9" w:rsidRDefault="00B93EC9" w:rsidP="00B93EC9">
      <w:pPr>
        <w:pStyle w:val="EndNoteBibliography"/>
        <w:spacing w:after="0"/>
        <w:ind w:left="720" w:hanging="720"/>
      </w:pPr>
      <w:bookmarkStart w:id="271" w:name="_ENREF_123"/>
      <w:r w:rsidRPr="00B93EC9">
        <w:t>123.</w:t>
      </w:r>
      <w:r w:rsidRPr="00B93EC9">
        <w:tab/>
        <w:t>Keller J, Kucklick J, Stamper MA, Hams CA and McClellan-Green P (2004) Associations between organochlorine contaminant concentrations and clinical health parameters in loggerhead sea turtles from North Carolina, USA</w:t>
      </w:r>
      <w:r w:rsidRPr="00B93EC9">
        <w:rPr>
          <w:i/>
        </w:rPr>
        <w:t>.</w:t>
      </w:r>
      <w:r w:rsidRPr="00B93EC9">
        <w:t xml:space="preserve"> </w:t>
      </w:r>
      <w:r w:rsidRPr="00B93EC9">
        <w:rPr>
          <w:i/>
        </w:rPr>
        <w:t xml:space="preserve">Environmental Health Perspectives </w:t>
      </w:r>
      <w:r w:rsidRPr="00B93EC9">
        <w:t>112: 1074-1079.</w:t>
      </w:r>
      <w:bookmarkEnd w:id="271"/>
    </w:p>
    <w:p w:rsidR="00B93EC9" w:rsidRPr="00B93EC9" w:rsidRDefault="00B93EC9" w:rsidP="00B93EC9">
      <w:pPr>
        <w:pStyle w:val="EndNoteBibliography"/>
        <w:spacing w:after="0"/>
        <w:ind w:left="720" w:hanging="720"/>
      </w:pPr>
      <w:bookmarkStart w:id="272" w:name="_ENREF_124"/>
      <w:r w:rsidRPr="00B93EC9">
        <w:t>124.</w:t>
      </w:r>
      <w:r w:rsidRPr="00B93EC9">
        <w:tab/>
        <w:t xml:space="preserve">Keller J, McClellan-Green P, Kucklick J, Keil D and Penden-Adams M (2006) Effects of organochlorine contaminants on loggerhead sea turtle immunity: Comparison of a correlative field study and </w:t>
      </w:r>
      <w:r w:rsidRPr="00B93EC9">
        <w:rPr>
          <w:i/>
        </w:rPr>
        <w:t>in vitro</w:t>
      </w:r>
      <w:r w:rsidRPr="00B93EC9">
        <w:t xml:space="preserve"> exposure experiments. </w:t>
      </w:r>
      <w:r w:rsidRPr="00B93EC9">
        <w:rPr>
          <w:i/>
        </w:rPr>
        <w:t xml:space="preserve">Environmental Health Perspectives </w:t>
      </w:r>
      <w:r w:rsidRPr="00B93EC9">
        <w:t>114: 70-76.</w:t>
      </w:r>
      <w:bookmarkEnd w:id="272"/>
    </w:p>
    <w:p w:rsidR="00B93EC9" w:rsidRPr="00B93EC9" w:rsidRDefault="00B93EC9" w:rsidP="00B93EC9">
      <w:pPr>
        <w:pStyle w:val="EndNoteBibliography"/>
        <w:spacing w:after="0"/>
        <w:ind w:left="720" w:hanging="720"/>
      </w:pPr>
      <w:bookmarkStart w:id="273" w:name="_ENREF_125"/>
      <w:r w:rsidRPr="00B93EC9">
        <w:t>125.</w:t>
      </w:r>
      <w:r w:rsidRPr="00B93EC9">
        <w:tab/>
        <w:t xml:space="preserve">Kennett R, Munungurritj N and Yunupingu D (1998) The Dhimurru Miyapunu Project. In </w:t>
      </w:r>
      <w:r w:rsidRPr="00B93EC9">
        <w:rPr>
          <w:i/>
        </w:rPr>
        <w:t>Marine Turtle Conservation and Management in Northern Australia - Proceedings of a Workshop held at the Northern Territory University Darwin, 3–4 June 1997</w:t>
      </w:r>
      <w:r w:rsidRPr="00B93EC9">
        <w:t>. 1998. Northern Territory University. pp 69-75.</w:t>
      </w:r>
      <w:bookmarkEnd w:id="273"/>
    </w:p>
    <w:p w:rsidR="00B93EC9" w:rsidRPr="00B93EC9" w:rsidRDefault="00B93EC9" w:rsidP="00B93EC9">
      <w:pPr>
        <w:pStyle w:val="EndNoteBibliography"/>
        <w:spacing w:after="0"/>
        <w:ind w:left="720" w:hanging="720"/>
      </w:pPr>
      <w:bookmarkStart w:id="274" w:name="_ENREF_126"/>
      <w:r w:rsidRPr="00B93EC9">
        <w:t>126.</w:t>
      </w:r>
      <w:r w:rsidRPr="00B93EC9">
        <w:tab/>
        <w:t>Kennett R, Munungurritj N and Yunupingu D (2004) Migration patterns of marine turtles in the Gulf of Carpentaria, northern Australia: Implications for Aboriginal management</w:t>
      </w:r>
      <w:r w:rsidRPr="00B93EC9">
        <w:rPr>
          <w:i/>
        </w:rPr>
        <w:t>.</w:t>
      </w:r>
      <w:r w:rsidRPr="00B93EC9">
        <w:t xml:space="preserve"> </w:t>
      </w:r>
      <w:r w:rsidRPr="00B93EC9">
        <w:rPr>
          <w:i/>
        </w:rPr>
        <w:t xml:space="preserve">Wildlife Research </w:t>
      </w:r>
      <w:r w:rsidRPr="00B93EC9">
        <w:t>31: 241-248.</w:t>
      </w:r>
      <w:bookmarkEnd w:id="274"/>
    </w:p>
    <w:p w:rsidR="00B93EC9" w:rsidRPr="00B93EC9" w:rsidRDefault="00B93EC9" w:rsidP="00B93EC9">
      <w:pPr>
        <w:pStyle w:val="EndNoteBibliography"/>
        <w:spacing w:after="0"/>
        <w:ind w:left="720" w:hanging="720"/>
      </w:pPr>
      <w:bookmarkStart w:id="275" w:name="_ENREF_127"/>
      <w:r w:rsidRPr="00B93EC9">
        <w:t>127.</w:t>
      </w:r>
      <w:r w:rsidRPr="00B93EC9">
        <w:tab/>
        <w:t xml:space="preserve">Kiessling I and Hamilton C (2003) </w:t>
      </w:r>
      <w:r w:rsidRPr="00B93EC9">
        <w:rPr>
          <w:i/>
        </w:rPr>
        <w:t>Marine Debris at Cape Arnhem Northern Territory, Australia: WWF Report Northeast Arnhem Land Marine Debris Survey 2001</w:t>
      </w:r>
      <w:r w:rsidRPr="00B93EC9">
        <w:t>. Sydney, Australia. WWF. pp 26.</w:t>
      </w:r>
      <w:bookmarkEnd w:id="275"/>
    </w:p>
    <w:p w:rsidR="00B93EC9" w:rsidRPr="00B93EC9" w:rsidRDefault="00B93EC9" w:rsidP="00B93EC9">
      <w:pPr>
        <w:pStyle w:val="EndNoteBibliography"/>
        <w:spacing w:after="0"/>
        <w:ind w:left="720" w:hanging="720"/>
      </w:pPr>
      <w:bookmarkStart w:id="276" w:name="_ENREF_128"/>
      <w:r w:rsidRPr="00B93EC9">
        <w:t>128.</w:t>
      </w:r>
      <w:r w:rsidRPr="00B93EC9">
        <w:tab/>
        <w:t xml:space="preserve">Lam T, Ling X, Takahashi S and Burgess EA (2012) </w:t>
      </w:r>
      <w:r w:rsidRPr="00B93EC9">
        <w:rPr>
          <w:i/>
        </w:rPr>
        <w:t>Market Forces: An Examination of Marine Turtle Trade in China and Japan</w:t>
      </w:r>
      <w:r w:rsidRPr="00B93EC9">
        <w:t>. Hong Kong. TRAFFIC East Asia.</w:t>
      </w:r>
      <w:bookmarkEnd w:id="276"/>
    </w:p>
    <w:p w:rsidR="00B93EC9" w:rsidRPr="00B93EC9" w:rsidRDefault="00B93EC9" w:rsidP="00B93EC9">
      <w:pPr>
        <w:pStyle w:val="EndNoteBibliography"/>
        <w:spacing w:after="0"/>
        <w:ind w:left="720" w:hanging="720"/>
      </w:pPr>
      <w:bookmarkStart w:id="277" w:name="_ENREF_129"/>
      <w:r w:rsidRPr="00B93EC9">
        <w:t>129.</w:t>
      </w:r>
      <w:r w:rsidRPr="00B93EC9">
        <w:tab/>
        <w:t>Landsberg JH, Balazs GH, Steidinger KA, Baden DG, Work TH and Russel DJ (1999) The potential role of natural tumor promoters in marine turtle fibropapillomatosis</w:t>
      </w:r>
      <w:r w:rsidRPr="00B93EC9">
        <w:rPr>
          <w:i/>
        </w:rPr>
        <w:t>.</w:t>
      </w:r>
      <w:r w:rsidRPr="00B93EC9">
        <w:t xml:space="preserve"> </w:t>
      </w:r>
      <w:r w:rsidRPr="00B93EC9">
        <w:rPr>
          <w:i/>
        </w:rPr>
        <w:t>Journal of Aquatic Animal Health</w:t>
      </w:r>
      <w:r w:rsidRPr="00B93EC9">
        <w:t>: 199-210.</w:t>
      </w:r>
      <w:bookmarkEnd w:id="277"/>
    </w:p>
    <w:p w:rsidR="00B93EC9" w:rsidRPr="00B93EC9" w:rsidRDefault="00B93EC9" w:rsidP="00B93EC9">
      <w:pPr>
        <w:pStyle w:val="EndNoteBibliography"/>
        <w:spacing w:after="0"/>
        <w:ind w:left="720" w:hanging="720"/>
      </w:pPr>
      <w:bookmarkStart w:id="278" w:name="_ENREF_130"/>
      <w:r w:rsidRPr="00B93EC9">
        <w:t>130.</w:t>
      </w:r>
      <w:r w:rsidRPr="00B93EC9">
        <w:tab/>
        <w:t xml:space="preserve">Lanyon JM, Limpus CJ and Marsh H (1989) Dugongs and turtles: Grazers in the seagrass system. In </w:t>
      </w:r>
      <w:r w:rsidRPr="00B93EC9">
        <w:rPr>
          <w:i/>
        </w:rPr>
        <w:t>Biology of the Seagrasses: A Treatise on the Biology of Seagrasses with Special Reference to the Australian Region</w:t>
      </w:r>
      <w:r w:rsidRPr="00B93EC9">
        <w:t>, Larkum AWD, McComb AJ and Sheppard SA, Eds. Elsevier, Tokyo. pp 610-635.</w:t>
      </w:r>
      <w:bookmarkEnd w:id="278"/>
    </w:p>
    <w:p w:rsidR="00B93EC9" w:rsidRPr="00B93EC9" w:rsidRDefault="00B93EC9" w:rsidP="00B93EC9">
      <w:pPr>
        <w:pStyle w:val="EndNoteBibliography"/>
        <w:spacing w:after="0"/>
        <w:ind w:left="720" w:hanging="720"/>
      </w:pPr>
      <w:bookmarkStart w:id="279" w:name="_ENREF_131"/>
      <w:r w:rsidRPr="00B93EC9">
        <w:t>131.</w:t>
      </w:r>
      <w:r w:rsidRPr="00B93EC9">
        <w:tab/>
        <w:t xml:space="preserve">Lethbridge MR, Andrews LM, Jennings S, Mutze G, Mitchell J, Stead M and Harper M (2013) </w:t>
      </w:r>
      <w:r w:rsidRPr="00B93EC9">
        <w:rPr>
          <w:i/>
        </w:rPr>
        <w:t>Advice on Effectiveness of Vertebrate Pest Animal Control on Condition of Native Vegetation: Part B – Case Studies and Methodology Development</w:t>
      </w:r>
      <w:r w:rsidRPr="00B93EC9">
        <w:t>. Adelaide. EcoKnowledge.</w:t>
      </w:r>
      <w:bookmarkEnd w:id="279"/>
    </w:p>
    <w:p w:rsidR="00B93EC9" w:rsidRPr="00B93EC9" w:rsidRDefault="00B93EC9" w:rsidP="00B93EC9">
      <w:pPr>
        <w:pStyle w:val="EndNoteBibliography"/>
        <w:spacing w:after="0"/>
        <w:ind w:left="720" w:hanging="720"/>
      </w:pPr>
      <w:bookmarkStart w:id="280" w:name="_ENREF_132"/>
      <w:r w:rsidRPr="00B93EC9">
        <w:t>132.</w:t>
      </w:r>
      <w:r w:rsidRPr="00B93EC9">
        <w:tab/>
        <w:t>Lewison RL, Freeman SA and Crowder LA (2004) Quantifying the effects of fisheries on threatened species: Impact of pelagic longlines on loggerhead and leatherback sea turtles</w:t>
      </w:r>
      <w:r w:rsidRPr="00B93EC9">
        <w:rPr>
          <w:i/>
        </w:rPr>
        <w:t>.</w:t>
      </w:r>
      <w:r w:rsidRPr="00B93EC9">
        <w:t xml:space="preserve"> </w:t>
      </w:r>
      <w:r w:rsidRPr="00B93EC9">
        <w:rPr>
          <w:i/>
        </w:rPr>
        <w:t xml:space="preserve">Ecology Letters </w:t>
      </w:r>
      <w:r w:rsidRPr="00B93EC9">
        <w:t>221-231.</w:t>
      </w:r>
      <w:bookmarkEnd w:id="280"/>
    </w:p>
    <w:p w:rsidR="00B93EC9" w:rsidRPr="00B93EC9" w:rsidRDefault="00B93EC9" w:rsidP="00B93EC9">
      <w:pPr>
        <w:pStyle w:val="EndNoteBibliography"/>
        <w:spacing w:after="0"/>
        <w:ind w:left="720" w:hanging="720"/>
      </w:pPr>
      <w:bookmarkStart w:id="281" w:name="_ENREF_133"/>
      <w:r w:rsidRPr="00B93EC9">
        <w:t>133.</w:t>
      </w:r>
      <w:r w:rsidRPr="00B93EC9">
        <w:tab/>
        <w:t xml:space="preserve">Limpus C and Chatto R (2004) Marine turtles. In </w:t>
      </w:r>
      <w:r w:rsidRPr="00B93EC9">
        <w:rPr>
          <w:i/>
        </w:rPr>
        <w:t>Description of Key Species Groups in the Northern Planning Area</w:t>
      </w:r>
      <w:r w:rsidRPr="00B93EC9">
        <w:t>. National Oceans Office, Hobart, Australia. pp 119-136.</w:t>
      </w:r>
      <w:bookmarkEnd w:id="281"/>
    </w:p>
    <w:p w:rsidR="00B93EC9" w:rsidRPr="00B93EC9" w:rsidRDefault="00B93EC9" w:rsidP="00B93EC9">
      <w:pPr>
        <w:pStyle w:val="EndNoteBibliography"/>
        <w:spacing w:after="0"/>
        <w:ind w:left="720" w:hanging="720"/>
      </w:pPr>
      <w:bookmarkStart w:id="282" w:name="_ENREF_134"/>
      <w:r w:rsidRPr="00B93EC9">
        <w:t>134.</w:t>
      </w:r>
      <w:r w:rsidRPr="00B93EC9">
        <w:tab/>
        <w:t xml:space="preserve">Limpus C and Miller JD (2008) </w:t>
      </w:r>
      <w:r w:rsidRPr="00B93EC9">
        <w:rPr>
          <w:i/>
        </w:rPr>
        <w:t>Australian Hawksbill Turtle Population Dynamics Project</w:t>
      </w:r>
      <w:r w:rsidRPr="00B93EC9">
        <w:t>.  Brisbane, Australia. A Report Prepared for the Japan Bekko Association. pp 140.</w:t>
      </w:r>
      <w:bookmarkEnd w:id="282"/>
    </w:p>
    <w:p w:rsidR="00B93EC9" w:rsidRPr="00B93EC9" w:rsidRDefault="00B93EC9" w:rsidP="00B93EC9">
      <w:pPr>
        <w:pStyle w:val="EndNoteBibliography"/>
        <w:spacing w:after="0"/>
        <w:ind w:left="720" w:hanging="720"/>
      </w:pPr>
      <w:bookmarkStart w:id="283" w:name="_ENREF_135"/>
      <w:r w:rsidRPr="00B93EC9">
        <w:t>135.</w:t>
      </w:r>
      <w:r w:rsidRPr="00B93EC9">
        <w:tab/>
        <w:t>Limpus CJ (1973) Loggerhead turtles in Australia: Food resources while nesting</w:t>
      </w:r>
      <w:r w:rsidRPr="00B93EC9">
        <w:rPr>
          <w:i/>
        </w:rPr>
        <w:t>.</w:t>
      </w:r>
      <w:r w:rsidRPr="00B93EC9">
        <w:t xml:space="preserve"> </w:t>
      </w:r>
      <w:r w:rsidRPr="00B93EC9">
        <w:rPr>
          <w:i/>
        </w:rPr>
        <w:t xml:space="preserve">Herpetologica </w:t>
      </w:r>
      <w:r w:rsidRPr="00B93EC9">
        <w:t>29: 42-45.</w:t>
      </w:r>
      <w:bookmarkEnd w:id="283"/>
    </w:p>
    <w:p w:rsidR="00B93EC9" w:rsidRPr="00B93EC9" w:rsidRDefault="00B93EC9" w:rsidP="00B93EC9">
      <w:pPr>
        <w:pStyle w:val="EndNoteBibliography"/>
        <w:spacing w:after="0"/>
        <w:ind w:left="720" w:hanging="720"/>
      </w:pPr>
      <w:bookmarkStart w:id="284" w:name="_ENREF_136"/>
      <w:r w:rsidRPr="00B93EC9">
        <w:t>136.</w:t>
      </w:r>
      <w:r w:rsidRPr="00B93EC9">
        <w:tab/>
        <w:t xml:space="preserve">Limpus CJ (2009) </w:t>
      </w:r>
      <w:r w:rsidRPr="00B93EC9">
        <w:rPr>
          <w:i/>
        </w:rPr>
        <w:t>A Biological Review of Australian Marine Turtles</w:t>
      </w:r>
      <w:r w:rsidRPr="00B93EC9">
        <w:t>. Brisbane, Queensland. Queensland Government Environmental Protection Agency. pp 324.</w:t>
      </w:r>
      <w:bookmarkEnd w:id="284"/>
    </w:p>
    <w:p w:rsidR="00B93EC9" w:rsidRPr="00B93EC9" w:rsidRDefault="00B93EC9" w:rsidP="00B93EC9">
      <w:pPr>
        <w:pStyle w:val="EndNoteBibliography"/>
        <w:spacing w:after="0"/>
        <w:ind w:left="720" w:hanging="720"/>
      </w:pPr>
      <w:bookmarkStart w:id="285" w:name="_ENREF_137"/>
      <w:r w:rsidRPr="00B93EC9">
        <w:t>137.</w:t>
      </w:r>
      <w:r w:rsidRPr="00B93EC9">
        <w:tab/>
        <w:t>Limpus CJ, Bell I and Miller JD (2009) Mixed stocks of green turtles foraging on clack reef, northern Great Barrier Reef identified from long term tagging studies</w:t>
      </w:r>
      <w:r w:rsidRPr="00B93EC9">
        <w:rPr>
          <w:i/>
        </w:rPr>
        <w:t>.</w:t>
      </w:r>
      <w:r w:rsidRPr="00B93EC9">
        <w:t xml:space="preserve"> </w:t>
      </w:r>
      <w:r w:rsidRPr="00B93EC9">
        <w:rPr>
          <w:i/>
        </w:rPr>
        <w:t xml:space="preserve">Marine Turtle Newsletter </w:t>
      </w:r>
      <w:r w:rsidRPr="00B93EC9">
        <w:t>123: 3-5.</w:t>
      </w:r>
      <w:bookmarkEnd w:id="285"/>
    </w:p>
    <w:p w:rsidR="00B93EC9" w:rsidRPr="00B93EC9" w:rsidRDefault="00B93EC9" w:rsidP="00B93EC9">
      <w:pPr>
        <w:pStyle w:val="EndNoteBibliography"/>
        <w:spacing w:after="0"/>
        <w:ind w:left="720" w:hanging="720"/>
      </w:pPr>
      <w:bookmarkStart w:id="286" w:name="_ENREF_138"/>
      <w:r w:rsidRPr="00B93EC9">
        <w:t>138.</w:t>
      </w:r>
      <w:r w:rsidRPr="00B93EC9">
        <w:tab/>
        <w:t xml:space="preserve">Limpus CJ and Casale P (2015) </w:t>
      </w:r>
      <w:r w:rsidRPr="00C26BFE">
        <w:t>Caretta caretta</w:t>
      </w:r>
      <w:r w:rsidRPr="00B93EC9">
        <w:rPr>
          <w:i/>
        </w:rPr>
        <w:t xml:space="preserve"> (South Pacific Subpopulation). The IUCN Red List of Threatened Species 2015: e.T84156809A84156890</w:t>
      </w:r>
      <w:r w:rsidRPr="00B93EC9">
        <w:t xml:space="preserve">. </w:t>
      </w:r>
      <w:hyperlink r:id="rId46" w:history="1">
        <w:r w:rsidRPr="00B93EC9">
          <w:rPr>
            <w:rStyle w:val="Hyperlink"/>
          </w:rPr>
          <w:t>http://dx.doi.org/10.2305/IUCN.UK.2015-4.RLTS.T84156809A84156890.en</w:t>
        </w:r>
      </w:hyperlink>
      <w:r w:rsidRPr="00B93EC9">
        <w:t>.</w:t>
      </w:r>
      <w:bookmarkEnd w:id="286"/>
    </w:p>
    <w:p w:rsidR="00B93EC9" w:rsidRPr="00B93EC9" w:rsidRDefault="00B93EC9" w:rsidP="00B93EC9">
      <w:pPr>
        <w:pStyle w:val="EndNoteBibliography"/>
        <w:spacing w:after="0"/>
        <w:ind w:left="720" w:hanging="720"/>
      </w:pPr>
      <w:bookmarkStart w:id="287" w:name="_ENREF_139"/>
      <w:r w:rsidRPr="00B93EC9">
        <w:t>139.</w:t>
      </w:r>
      <w:r w:rsidRPr="00B93EC9">
        <w:tab/>
        <w:t>Limpus CJ and Kamrowski RL (2013) Ocean-finding in marine turtles: The importance of low horizon elevation as an orientation cue</w:t>
      </w:r>
      <w:r w:rsidRPr="00B93EC9">
        <w:rPr>
          <w:i/>
        </w:rPr>
        <w:t>.</w:t>
      </w:r>
      <w:r w:rsidRPr="00B93EC9">
        <w:t xml:space="preserve"> </w:t>
      </w:r>
      <w:r w:rsidRPr="00B93EC9">
        <w:rPr>
          <w:i/>
        </w:rPr>
        <w:t xml:space="preserve">Behaviour </w:t>
      </w:r>
      <w:r w:rsidRPr="00B93EC9">
        <w:t>150: 863-893.</w:t>
      </w:r>
      <w:bookmarkEnd w:id="287"/>
    </w:p>
    <w:p w:rsidR="00B93EC9" w:rsidRPr="00B93EC9" w:rsidRDefault="00B93EC9" w:rsidP="00B93EC9">
      <w:pPr>
        <w:pStyle w:val="EndNoteBibliography"/>
        <w:spacing w:after="0"/>
        <w:ind w:left="720" w:hanging="720"/>
      </w:pPr>
      <w:bookmarkStart w:id="288" w:name="_ENREF_140"/>
      <w:r w:rsidRPr="00B93EC9">
        <w:t>140.</w:t>
      </w:r>
      <w:r w:rsidRPr="00B93EC9">
        <w:tab/>
        <w:t xml:space="preserve">Limpus CJ, Kamrowski RL and Riskas KA (2015) Darkness is the best lighting management option at turtle nesting beaches. In </w:t>
      </w:r>
      <w:r w:rsidRPr="00B93EC9">
        <w:rPr>
          <w:i/>
        </w:rPr>
        <w:t>Proceedings of the Second Australian and Second Western Australian Marine Turtle Symposia, Perth 25-27 August 2014</w:t>
      </w:r>
      <w:r w:rsidRPr="00B93EC9">
        <w:t>, Whiting SD and Tucker A, Eds. Science Division, Department of Parks and Wildlife, Perth, Western Australia. pp 56.</w:t>
      </w:r>
      <w:bookmarkEnd w:id="288"/>
    </w:p>
    <w:p w:rsidR="00B93EC9" w:rsidRPr="00B93EC9" w:rsidRDefault="00B93EC9" w:rsidP="00B93EC9">
      <w:pPr>
        <w:pStyle w:val="EndNoteBibliography"/>
        <w:spacing w:after="0"/>
        <w:ind w:left="720" w:hanging="720"/>
      </w:pPr>
      <w:bookmarkStart w:id="289" w:name="_ENREF_141"/>
      <w:r w:rsidRPr="00B93EC9">
        <w:t>141.</w:t>
      </w:r>
      <w:r w:rsidRPr="00B93EC9">
        <w:tab/>
        <w:t>Limpus CJ, Limpus DJ, Saviage M and Shearer D (2012) Health assessment of green turtles in south and central Queensland following extreme weather impacts on coastal habitat during 2011</w:t>
      </w:r>
      <w:r w:rsidRPr="00B93EC9">
        <w:rPr>
          <w:i/>
        </w:rPr>
        <w:t>.</w:t>
      </w:r>
      <w:r w:rsidRPr="00B93EC9">
        <w:t xml:space="preserve"> </w:t>
      </w:r>
      <w:r w:rsidRPr="00B93EC9">
        <w:rPr>
          <w:i/>
        </w:rPr>
        <w:t xml:space="preserve">Conservation Technical and Data Report </w:t>
      </w:r>
      <w:r w:rsidRPr="00B93EC9">
        <w:t>2011: 1-13.</w:t>
      </w:r>
      <w:bookmarkEnd w:id="289"/>
    </w:p>
    <w:p w:rsidR="00B93EC9" w:rsidRPr="00B93EC9" w:rsidRDefault="00B93EC9" w:rsidP="00B93EC9">
      <w:pPr>
        <w:pStyle w:val="EndNoteBibliography"/>
        <w:spacing w:after="0"/>
        <w:ind w:left="720" w:hanging="720"/>
      </w:pPr>
      <w:bookmarkStart w:id="290" w:name="_ENREF_142"/>
      <w:r w:rsidRPr="00B93EC9">
        <w:t>142.</w:t>
      </w:r>
      <w:r w:rsidRPr="00B93EC9">
        <w:tab/>
        <w:t xml:space="preserve">Limpus CJ, Miller JD, Parmenter CJ and Limpus DJ (2003) The green turtle, </w:t>
      </w:r>
      <w:r w:rsidRPr="00B93EC9">
        <w:rPr>
          <w:i/>
        </w:rPr>
        <w:t>Chelonia mydas</w:t>
      </w:r>
      <w:r w:rsidRPr="00B93EC9">
        <w:t>, population of Raine Island and the Northern Great Barrier Reef: 1843-2001</w:t>
      </w:r>
      <w:r w:rsidRPr="00B93EC9">
        <w:rPr>
          <w:i/>
        </w:rPr>
        <w:t>.</w:t>
      </w:r>
      <w:r w:rsidRPr="00B93EC9">
        <w:t xml:space="preserve"> </w:t>
      </w:r>
      <w:r w:rsidRPr="00B93EC9">
        <w:rPr>
          <w:i/>
        </w:rPr>
        <w:t xml:space="preserve">Memoirs of the Queensland Museum </w:t>
      </w:r>
      <w:r w:rsidRPr="00B93EC9">
        <w:t>49: 349-440.</w:t>
      </w:r>
      <w:bookmarkEnd w:id="290"/>
    </w:p>
    <w:p w:rsidR="00B93EC9" w:rsidRPr="00B93EC9" w:rsidRDefault="00B93EC9" w:rsidP="00B93EC9">
      <w:pPr>
        <w:pStyle w:val="EndNoteBibliography"/>
        <w:spacing w:after="0"/>
        <w:ind w:left="720" w:hanging="720"/>
      </w:pPr>
      <w:bookmarkStart w:id="291" w:name="_ENREF_143"/>
      <w:r w:rsidRPr="00B93EC9">
        <w:t>143.</w:t>
      </w:r>
      <w:r w:rsidRPr="00B93EC9">
        <w:tab/>
        <w:t>Limpus CJ and Nicholls N (1988) The southern oscillation regulates the annual numbers of green turtles (</w:t>
      </w:r>
      <w:r w:rsidRPr="00B93EC9">
        <w:rPr>
          <w:i/>
        </w:rPr>
        <w:t>Chelonia mydas</w:t>
      </w:r>
      <w:r w:rsidRPr="00B93EC9">
        <w:t>) breeding around Northern Australia</w:t>
      </w:r>
      <w:r w:rsidRPr="00B93EC9">
        <w:rPr>
          <w:i/>
        </w:rPr>
        <w:t>.</w:t>
      </w:r>
      <w:r w:rsidRPr="00B93EC9">
        <w:t xml:space="preserve"> </w:t>
      </w:r>
      <w:r w:rsidRPr="00B93EC9">
        <w:rPr>
          <w:i/>
        </w:rPr>
        <w:t xml:space="preserve">Australian Journal of Wildlife Research </w:t>
      </w:r>
      <w:r w:rsidRPr="00B93EC9">
        <w:t>15: 157-161.</w:t>
      </w:r>
      <w:bookmarkEnd w:id="291"/>
    </w:p>
    <w:p w:rsidR="00B93EC9" w:rsidRPr="00B93EC9" w:rsidRDefault="00B93EC9" w:rsidP="00B93EC9">
      <w:pPr>
        <w:pStyle w:val="EndNoteBibliography"/>
        <w:spacing w:after="0"/>
        <w:ind w:left="720" w:hanging="720"/>
      </w:pPr>
      <w:bookmarkStart w:id="292" w:name="_ENREF_144"/>
      <w:r w:rsidRPr="00B93EC9">
        <w:t>144.</w:t>
      </w:r>
      <w:r w:rsidRPr="00B93EC9">
        <w:tab/>
        <w:t xml:space="preserve">Limpus CJ, Parmenter CJ and Chaloupka M (2013) </w:t>
      </w:r>
      <w:r w:rsidRPr="00B93EC9">
        <w:rPr>
          <w:i/>
        </w:rPr>
        <w:t>Monitoring of Coastal Sea Turtles: Gap Analysis 1. Loggerhead turtles, Caretta caretta, in the Port Curtis and Port Alma Region</w:t>
      </w:r>
      <w:r w:rsidRPr="00B93EC9">
        <w:t>. Report produced for the Ecosystem Research and Monitoring Program Advisory Panel as part of Gladstone Ports Corporation’s Ecosystem Research and Monitoring Program.</w:t>
      </w:r>
      <w:bookmarkEnd w:id="292"/>
    </w:p>
    <w:p w:rsidR="00B93EC9" w:rsidRPr="00B93EC9" w:rsidRDefault="00B93EC9" w:rsidP="00B93EC9">
      <w:pPr>
        <w:pStyle w:val="EndNoteBibliography"/>
        <w:spacing w:after="0"/>
        <w:ind w:left="720" w:hanging="720"/>
      </w:pPr>
      <w:bookmarkStart w:id="293" w:name="_ENREF_145"/>
      <w:r w:rsidRPr="00B93EC9">
        <w:t>145.</w:t>
      </w:r>
      <w:r w:rsidRPr="00B93EC9">
        <w:tab/>
        <w:t xml:space="preserve">Limpus CJ, Parmenter CJ and Chaloupka M (2013) </w:t>
      </w:r>
      <w:r w:rsidRPr="00B93EC9">
        <w:rPr>
          <w:i/>
        </w:rPr>
        <w:t xml:space="preserve">Monitoring of Coastal Sea Turtles: Gap Analysis 2. Green turtles, </w:t>
      </w:r>
      <w:r w:rsidRPr="00C26BFE">
        <w:t>Chelonia mydas</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3"/>
    </w:p>
    <w:p w:rsidR="00B93EC9" w:rsidRPr="00B93EC9" w:rsidRDefault="00B93EC9" w:rsidP="00B93EC9">
      <w:pPr>
        <w:pStyle w:val="EndNoteBibliography"/>
        <w:spacing w:after="0"/>
        <w:ind w:left="720" w:hanging="720"/>
      </w:pPr>
      <w:bookmarkStart w:id="294" w:name="_ENREF_146"/>
      <w:r w:rsidRPr="00B93EC9">
        <w:t>146.</w:t>
      </w:r>
      <w:r w:rsidRPr="00B93EC9">
        <w:tab/>
        <w:t xml:space="preserve">Limpus CJ, Parmenter CJ and Chaloupka M (2013) </w:t>
      </w:r>
      <w:r w:rsidRPr="00B93EC9">
        <w:rPr>
          <w:i/>
        </w:rPr>
        <w:t xml:space="preserve">Monitoring of Coastal Sea Turtles: Gap Analysis 3. Hawksbill turtle, </w:t>
      </w:r>
      <w:r w:rsidRPr="00C26BFE">
        <w:t>Eretmochelys imbricata</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4"/>
    </w:p>
    <w:p w:rsidR="00B93EC9" w:rsidRPr="00B93EC9" w:rsidRDefault="00B93EC9" w:rsidP="00B93EC9">
      <w:pPr>
        <w:pStyle w:val="EndNoteBibliography"/>
        <w:spacing w:after="0"/>
        <w:ind w:left="720" w:hanging="720"/>
      </w:pPr>
      <w:bookmarkStart w:id="295" w:name="_ENREF_147"/>
      <w:r w:rsidRPr="00B93EC9">
        <w:t>147.</w:t>
      </w:r>
      <w:r w:rsidRPr="00B93EC9">
        <w:tab/>
        <w:t xml:space="preserve">Limpus CJ, Parmenter CJ and Chaloupka M (2013) </w:t>
      </w:r>
      <w:r w:rsidRPr="00B93EC9">
        <w:rPr>
          <w:i/>
        </w:rPr>
        <w:t xml:space="preserve">Monitoring of Coastal Sea Turtles: Gap Analysis 4. Olive ridley turtle, </w:t>
      </w:r>
      <w:r w:rsidRPr="00C26BFE">
        <w:t>Lepidochelys olivacea</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5"/>
    </w:p>
    <w:p w:rsidR="00B93EC9" w:rsidRPr="00B93EC9" w:rsidRDefault="00B93EC9" w:rsidP="00B93EC9">
      <w:pPr>
        <w:pStyle w:val="EndNoteBibliography"/>
        <w:spacing w:after="0"/>
        <w:ind w:left="720" w:hanging="720"/>
      </w:pPr>
      <w:bookmarkStart w:id="296" w:name="_ENREF_148"/>
      <w:r w:rsidRPr="00B93EC9">
        <w:t>148.</w:t>
      </w:r>
      <w:r w:rsidRPr="00B93EC9">
        <w:tab/>
        <w:t xml:space="preserve">Limpus CJ, Parmenter CJ and Chaloupka M (2013) </w:t>
      </w:r>
      <w:r w:rsidRPr="00B93EC9">
        <w:rPr>
          <w:i/>
        </w:rPr>
        <w:t xml:space="preserve">Monitoring of Coastal Sea Turtles: Gap Analysis 5. Flatback turtles, </w:t>
      </w:r>
      <w:r w:rsidRPr="00C26BFE">
        <w:t>Natator depressus</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6"/>
    </w:p>
    <w:p w:rsidR="00B93EC9" w:rsidRPr="00B93EC9" w:rsidRDefault="00B93EC9" w:rsidP="00B93EC9">
      <w:pPr>
        <w:pStyle w:val="EndNoteBibliography"/>
        <w:spacing w:after="0"/>
        <w:ind w:left="720" w:hanging="720"/>
      </w:pPr>
      <w:bookmarkStart w:id="297" w:name="_ENREF_149"/>
      <w:r w:rsidRPr="00B93EC9">
        <w:t>149.</w:t>
      </w:r>
      <w:r w:rsidRPr="00B93EC9">
        <w:tab/>
        <w:t xml:space="preserve">Limpus CJ, Parmenter CJ and Chaloupka M (2013) </w:t>
      </w:r>
      <w:r w:rsidRPr="00B93EC9">
        <w:rPr>
          <w:i/>
        </w:rPr>
        <w:t xml:space="preserve">Monitoring of Coastal Sea Turtles: Gap Analysis 6. Leatherback turtles, </w:t>
      </w:r>
      <w:r w:rsidRPr="00C26BFE">
        <w:t>Dermochelys coreacea</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7"/>
    </w:p>
    <w:p w:rsidR="00B93EC9" w:rsidRPr="00B93EC9" w:rsidRDefault="00B93EC9" w:rsidP="00B93EC9">
      <w:pPr>
        <w:pStyle w:val="EndNoteBibliography"/>
        <w:spacing w:after="0"/>
        <w:ind w:left="720" w:hanging="720"/>
      </w:pPr>
      <w:bookmarkStart w:id="298" w:name="_ENREF_150"/>
      <w:r w:rsidRPr="00B93EC9">
        <w:t>150.</w:t>
      </w:r>
      <w:r w:rsidRPr="00B93EC9">
        <w:tab/>
        <w:t>Lohmann KJ and Lohmann CMF (1992) Orientation to oceanic waves by green turtle hatchlings</w:t>
      </w:r>
      <w:r w:rsidRPr="00B93EC9">
        <w:rPr>
          <w:i/>
        </w:rPr>
        <w:t>.</w:t>
      </w:r>
      <w:r w:rsidRPr="00B93EC9">
        <w:t xml:space="preserve"> </w:t>
      </w:r>
      <w:r w:rsidRPr="00B93EC9">
        <w:rPr>
          <w:i/>
        </w:rPr>
        <w:t xml:space="preserve">Journal of Experimental Biology </w:t>
      </w:r>
      <w:r w:rsidRPr="00B93EC9">
        <w:t>171: 1-13.</w:t>
      </w:r>
      <w:bookmarkEnd w:id="298"/>
    </w:p>
    <w:p w:rsidR="00B93EC9" w:rsidRPr="00B93EC9" w:rsidRDefault="00B93EC9" w:rsidP="00B93EC9">
      <w:pPr>
        <w:pStyle w:val="EndNoteBibliography"/>
        <w:spacing w:after="0"/>
        <w:ind w:left="720" w:hanging="720"/>
      </w:pPr>
      <w:bookmarkStart w:id="299" w:name="_ENREF_151"/>
      <w:r w:rsidRPr="00B93EC9">
        <w:t>151.</w:t>
      </w:r>
      <w:r w:rsidRPr="00B93EC9">
        <w:tab/>
        <w:t>Lohmann KJ and Lohmann CMF (1998) Migratory guidance mechanisms in marine turtles</w:t>
      </w:r>
      <w:r w:rsidRPr="00B93EC9">
        <w:rPr>
          <w:i/>
        </w:rPr>
        <w:t>.</w:t>
      </w:r>
      <w:r w:rsidRPr="00B93EC9">
        <w:t xml:space="preserve"> </w:t>
      </w:r>
      <w:r w:rsidRPr="00B93EC9">
        <w:rPr>
          <w:i/>
        </w:rPr>
        <w:t xml:space="preserve">Journal of Avain Biology </w:t>
      </w:r>
      <w:r w:rsidRPr="00B93EC9">
        <w:t>29: 585-596.</w:t>
      </w:r>
      <w:bookmarkEnd w:id="299"/>
    </w:p>
    <w:p w:rsidR="00B93EC9" w:rsidRPr="00B93EC9" w:rsidRDefault="00B93EC9" w:rsidP="00B93EC9">
      <w:pPr>
        <w:pStyle w:val="EndNoteBibliography"/>
        <w:spacing w:after="0"/>
        <w:ind w:left="720" w:hanging="720"/>
      </w:pPr>
      <w:bookmarkStart w:id="300" w:name="_ENREF_152"/>
      <w:r w:rsidRPr="00B93EC9">
        <w:t>152.</w:t>
      </w:r>
      <w:r w:rsidRPr="00B93EC9">
        <w:tab/>
        <w:t xml:space="preserve">Lohmann KJ and Lohmann CMF (2003) Orientation mechanisms of hatchling loggerheads. In </w:t>
      </w:r>
      <w:r w:rsidRPr="00B93EC9">
        <w:rPr>
          <w:i/>
        </w:rPr>
        <w:t>Loggerhead Sea Turtles</w:t>
      </w:r>
      <w:r w:rsidRPr="00B93EC9">
        <w:t>, Bolten AB and Witherington BE, Eds. Smithsonian Books, Washington, DC. pp 44-62.</w:t>
      </w:r>
      <w:bookmarkEnd w:id="300"/>
    </w:p>
    <w:p w:rsidR="00B93EC9" w:rsidRPr="00B93EC9" w:rsidRDefault="00B93EC9" w:rsidP="00B93EC9">
      <w:pPr>
        <w:pStyle w:val="EndNoteBibliography"/>
        <w:spacing w:after="0"/>
        <w:ind w:left="720" w:hanging="720"/>
      </w:pPr>
      <w:bookmarkStart w:id="301" w:name="_ENREF_153"/>
      <w:r w:rsidRPr="00B93EC9">
        <w:t>153.</w:t>
      </w:r>
      <w:r w:rsidRPr="00B93EC9">
        <w:tab/>
        <w:t xml:space="preserve">Lohmann KJ, Witherington B, Lohmann CMF and Salmon M (1997) Orientation, navigation, and natal beach homing in sea turtles. In </w:t>
      </w:r>
      <w:r w:rsidRPr="00B93EC9">
        <w:rPr>
          <w:i/>
        </w:rPr>
        <w:t>The Biology of Sea Turtles, Volume I</w:t>
      </w:r>
      <w:r w:rsidRPr="00B93EC9">
        <w:t>, Lutz PL and Musick JA, Eds. CRC Press, Washington D.C. pp 107-135.</w:t>
      </w:r>
      <w:bookmarkEnd w:id="301"/>
    </w:p>
    <w:p w:rsidR="00B93EC9" w:rsidRPr="00B93EC9" w:rsidRDefault="00B93EC9" w:rsidP="00B93EC9">
      <w:pPr>
        <w:pStyle w:val="EndNoteBibliography"/>
        <w:spacing w:after="0"/>
        <w:ind w:left="720" w:hanging="720"/>
      </w:pPr>
      <w:bookmarkStart w:id="302" w:name="_ENREF_154"/>
      <w:r w:rsidRPr="00B93EC9">
        <w:t>154.</w:t>
      </w:r>
      <w:r w:rsidRPr="00B93EC9">
        <w:tab/>
        <w:t>Lutcavage ME, Lutz PL, Bossart GD and Hudson DM (1995) Physiologic and clinicopathologic effects of crude oil on loggerhead sea turtles</w:t>
      </w:r>
      <w:r w:rsidRPr="00B93EC9">
        <w:rPr>
          <w:i/>
        </w:rPr>
        <w:t>.</w:t>
      </w:r>
      <w:r w:rsidRPr="00B93EC9">
        <w:t xml:space="preserve"> </w:t>
      </w:r>
      <w:r w:rsidRPr="00B93EC9">
        <w:rPr>
          <w:i/>
        </w:rPr>
        <w:t xml:space="preserve">Archives of Environmental Contamination and Toxicology </w:t>
      </w:r>
      <w:r w:rsidRPr="00B93EC9">
        <w:t>28: 417-422.</w:t>
      </w:r>
      <w:bookmarkEnd w:id="302"/>
    </w:p>
    <w:p w:rsidR="00B93EC9" w:rsidRPr="00B93EC9" w:rsidRDefault="00B93EC9" w:rsidP="00B93EC9">
      <w:pPr>
        <w:pStyle w:val="EndNoteBibliography"/>
        <w:spacing w:after="0"/>
        <w:ind w:left="720" w:hanging="720"/>
      </w:pPr>
      <w:bookmarkStart w:id="303" w:name="_ENREF_155"/>
      <w:r w:rsidRPr="00B93EC9">
        <w:t>155.</w:t>
      </w:r>
      <w:r w:rsidRPr="00B93EC9">
        <w:tab/>
        <w:t>Macrae I and Whiting S (2014) Positive conservation outcome from religious teachings: Changes to subsistence turtle harvest practices at Cocos (Keeling) Islands, Indian Ocean</w:t>
      </w:r>
      <w:r w:rsidRPr="00B93EC9">
        <w:rPr>
          <w:i/>
        </w:rPr>
        <w:t>.</w:t>
      </w:r>
      <w:r w:rsidRPr="00B93EC9">
        <w:t xml:space="preserve"> </w:t>
      </w:r>
      <w:r w:rsidRPr="00B93EC9">
        <w:rPr>
          <w:i/>
        </w:rPr>
        <w:t xml:space="preserve">Raffles Bulletin of Zoology </w:t>
      </w:r>
      <w:r w:rsidRPr="00B93EC9">
        <w:t>Supplement 30: 162-167.</w:t>
      </w:r>
      <w:bookmarkEnd w:id="303"/>
    </w:p>
    <w:p w:rsidR="00B93EC9" w:rsidRPr="00B93EC9" w:rsidRDefault="00B93EC9" w:rsidP="00B93EC9">
      <w:pPr>
        <w:pStyle w:val="EndNoteBibliography"/>
        <w:spacing w:after="0"/>
        <w:ind w:left="720" w:hanging="720"/>
      </w:pPr>
      <w:bookmarkStart w:id="304" w:name="_ENREF_156"/>
      <w:r w:rsidRPr="00B93EC9">
        <w:t>156.</w:t>
      </w:r>
      <w:r w:rsidRPr="00B93EC9">
        <w:tab/>
        <w:t>Marsh H, Grayson J, Grech A, Hagihara R and Sobtzick S (2015) Re-evaluation of the sustainability of a marine mammal harvest by indigenous people using several lines of evidence</w:t>
      </w:r>
      <w:r w:rsidRPr="00B93EC9">
        <w:rPr>
          <w:i/>
        </w:rPr>
        <w:t>.</w:t>
      </w:r>
      <w:r w:rsidRPr="00B93EC9">
        <w:t xml:space="preserve"> </w:t>
      </w:r>
      <w:r w:rsidRPr="00B93EC9">
        <w:rPr>
          <w:i/>
        </w:rPr>
        <w:t xml:space="preserve">Biological Conservation </w:t>
      </w:r>
      <w:r w:rsidRPr="00B93EC9">
        <w:t>192: 324-330.</w:t>
      </w:r>
      <w:bookmarkEnd w:id="304"/>
    </w:p>
    <w:p w:rsidR="00B93EC9" w:rsidRPr="00B93EC9" w:rsidRDefault="00B93EC9" w:rsidP="00B93EC9">
      <w:pPr>
        <w:pStyle w:val="EndNoteBibliography"/>
        <w:spacing w:after="0"/>
        <w:ind w:left="720" w:hanging="720"/>
      </w:pPr>
      <w:bookmarkStart w:id="305" w:name="_ENREF_157"/>
      <w:r w:rsidRPr="00B93EC9">
        <w:t>157.</w:t>
      </w:r>
      <w:r w:rsidRPr="00B93EC9">
        <w:tab/>
        <w:t>Martin KJ, Alessi SC, Gaspard JC, Tucker AD, Bauer GB and Mann DA (2012) Underwater hearing in the loggerhead sea turtle (</w:t>
      </w:r>
      <w:r w:rsidRPr="00B93EC9">
        <w:rPr>
          <w:i/>
        </w:rPr>
        <w:t>Caretta caretta</w:t>
      </w:r>
      <w:r w:rsidRPr="00B93EC9">
        <w:t>): a comparison of behavioural and auditory evoked potential audiograms</w:t>
      </w:r>
      <w:r w:rsidRPr="00B93EC9">
        <w:rPr>
          <w:i/>
        </w:rPr>
        <w:t>.</w:t>
      </w:r>
      <w:r w:rsidRPr="00B93EC9">
        <w:t xml:space="preserve"> </w:t>
      </w:r>
      <w:r w:rsidRPr="00B93EC9">
        <w:rPr>
          <w:i/>
        </w:rPr>
        <w:t xml:space="preserve">The Journal of Experimental Biology </w:t>
      </w:r>
      <w:r w:rsidRPr="00B93EC9">
        <w:t>215: 3001-3009.</w:t>
      </w:r>
      <w:bookmarkEnd w:id="305"/>
    </w:p>
    <w:p w:rsidR="00B93EC9" w:rsidRPr="00B93EC9" w:rsidRDefault="00B93EC9" w:rsidP="00B93EC9">
      <w:pPr>
        <w:pStyle w:val="EndNoteBibliography"/>
        <w:spacing w:after="0"/>
        <w:ind w:left="720" w:hanging="720"/>
      </w:pPr>
      <w:bookmarkStart w:id="306" w:name="_ENREF_158"/>
      <w:r w:rsidRPr="00B93EC9">
        <w:t>158.</w:t>
      </w:r>
      <w:r w:rsidRPr="00B93EC9">
        <w:tab/>
        <w:t>Maxwell S, Breed GA, Nickel BA, Makanga-Bahouna J, Pemo-Makaya E, Parnell RJ, Formia A, Ngouessono S, Godley BJ, Costa DP, Witt MJ and Coyne MS (2011) Using satellite tracking to optimize protection of long-lived marine species: Olive ridley sea turtle conservation in central Africa</w:t>
      </w:r>
      <w:r w:rsidRPr="00B93EC9">
        <w:rPr>
          <w:i/>
        </w:rPr>
        <w:t>.</w:t>
      </w:r>
      <w:r w:rsidRPr="00B93EC9">
        <w:t xml:space="preserve"> </w:t>
      </w:r>
      <w:r w:rsidRPr="00B93EC9">
        <w:rPr>
          <w:i/>
        </w:rPr>
        <w:t xml:space="preserve">PLoS ONE </w:t>
      </w:r>
      <w:r w:rsidRPr="00B93EC9">
        <w:t>6: e19905.</w:t>
      </w:r>
      <w:bookmarkEnd w:id="306"/>
    </w:p>
    <w:p w:rsidR="00B93EC9" w:rsidRPr="00B93EC9" w:rsidRDefault="00B93EC9" w:rsidP="00B93EC9">
      <w:pPr>
        <w:pStyle w:val="EndNoteBibliography"/>
        <w:spacing w:after="0"/>
        <w:ind w:left="720" w:hanging="720"/>
      </w:pPr>
      <w:bookmarkStart w:id="307" w:name="_ENREF_159"/>
      <w:r w:rsidRPr="00B93EC9">
        <w:t>159.</w:t>
      </w:r>
      <w:r w:rsidRPr="00B93EC9">
        <w:tab/>
        <w:t xml:space="preserve">Mazaris A, Kallimanis AS, Sgardelis SP and Pantis JD (2008) Do long term changes in sea surface temperature at the breeding areas affect the breeding dates and reproduction performance of Mediterranean loggerhead turtles? Implications for climate change. </w:t>
      </w:r>
      <w:r w:rsidRPr="00B93EC9">
        <w:rPr>
          <w:i/>
        </w:rPr>
        <w:t xml:space="preserve">Journal of Experimental Biology </w:t>
      </w:r>
      <w:r w:rsidRPr="00B93EC9">
        <w:t>367: 219-226.</w:t>
      </w:r>
      <w:bookmarkEnd w:id="307"/>
    </w:p>
    <w:p w:rsidR="00B93EC9" w:rsidRPr="00B93EC9" w:rsidRDefault="00B93EC9" w:rsidP="00B93EC9">
      <w:pPr>
        <w:pStyle w:val="EndNoteBibliography"/>
        <w:spacing w:after="0"/>
        <w:ind w:left="720" w:hanging="720"/>
      </w:pPr>
      <w:bookmarkStart w:id="308" w:name="_ENREF_160"/>
      <w:r w:rsidRPr="00B93EC9">
        <w:t>160.</w:t>
      </w:r>
      <w:r w:rsidRPr="00B93EC9">
        <w:tab/>
        <w:t>McCauley RD, Fewtrell J, Duncan AJ, Jenner C, Jenner M-N, Penrose JD, Prince RIT, Adhitya A, Muchdoch J and McCabe K (2000) Marine seismic surveys - a study of environmental implications</w:t>
      </w:r>
      <w:r w:rsidRPr="00B93EC9">
        <w:rPr>
          <w:i/>
        </w:rPr>
        <w:t>.</w:t>
      </w:r>
      <w:r w:rsidRPr="00B93EC9">
        <w:t xml:space="preserve"> </w:t>
      </w:r>
      <w:r w:rsidRPr="00B93EC9">
        <w:rPr>
          <w:i/>
        </w:rPr>
        <w:t>Australian Petroleum Production and Exploration Association Journal</w:t>
      </w:r>
      <w:r w:rsidRPr="00B93EC9">
        <w:t>: 692-708.</w:t>
      </w:r>
      <w:bookmarkEnd w:id="308"/>
    </w:p>
    <w:p w:rsidR="00B93EC9" w:rsidRPr="00B93EC9" w:rsidRDefault="00B93EC9" w:rsidP="00B93EC9">
      <w:pPr>
        <w:pStyle w:val="EndNoteBibliography"/>
        <w:spacing w:after="0"/>
        <w:ind w:left="720" w:hanging="720"/>
      </w:pPr>
      <w:bookmarkStart w:id="309" w:name="_ENREF_161"/>
      <w:r w:rsidRPr="00B93EC9">
        <w:t>161.</w:t>
      </w:r>
      <w:r w:rsidRPr="00B93EC9">
        <w:tab/>
        <w:t xml:space="preserve">McDonald RJ (2005) Reproductive ecology and re-establishment of </w:t>
      </w:r>
      <w:r w:rsidRPr="00B93EC9">
        <w:rPr>
          <w:i/>
        </w:rPr>
        <w:t xml:space="preserve">Argusai argentea </w:t>
      </w:r>
      <w:r w:rsidRPr="00B93EC9">
        <w:t>on Ashmore Reef</w:t>
      </w:r>
      <w:r w:rsidRPr="00B93EC9">
        <w:rPr>
          <w:i/>
        </w:rPr>
        <w:t>.</w:t>
      </w:r>
      <w:r w:rsidRPr="00B93EC9">
        <w:t xml:space="preserve"> </w:t>
      </w:r>
      <w:r w:rsidRPr="00B93EC9">
        <w:rPr>
          <w:i/>
        </w:rPr>
        <w:t xml:space="preserve">Beagle </w:t>
      </w:r>
      <w:r w:rsidRPr="00B93EC9">
        <w:t>1: 153-162.</w:t>
      </w:r>
      <w:bookmarkEnd w:id="309"/>
    </w:p>
    <w:p w:rsidR="00B93EC9" w:rsidRPr="00B93EC9" w:rsidRDefault="00B93EC9" w:rsidP="00B93EC9">
      <w:pPr>
        <w:pStyle w:val="EndNoteBibliography"/>
        <w:spacing w:after="0"/>
        <w:ind w:left="720" w:hanging="720"/>
      </w:pPr>
      <w:bookmarkStart w:id="310" w:name="_ENREF_162"/>
      <w:r w:rsidRPr="00B93EC9">
        <w:t>162.</w:t>
      </w:r>
      <w:r w:rsidRPr="00B93EC9">
        <w:tab/>
        <w:t xml:space="preserve">McFarlane G (2012) </w:t>
      </w:r>
      <w:r w:rsidRPr="00B93EC9">
        <w:rPr>
          <w:i/>
        </w:rPr>
        <w:t>Eco Beach Sea Turtle Monitoring Program: Report of 2011 nesting activity for the flatback turtle (Natator depressus) at Eco Beach, Western Australia</w:t>
      </w:r>
      <w:r w:rsidRPr="00B93EC9">
        <w:t>. Western Australia. Conservation Volunteers.</w:t>
      </w:r>
      <w:bookmarkEnd w:id="310"/>
    </w:p>
    <w:p w:rsidR="00B93EC9" w:rsidRPr="00B93EC9" w:rsidRDefault="00B93EC9" w:rsidP="00B93EC9">
      <w:pPr>
        <w:pStyle w:val="EndNoteBibliography"/>
        <w:spacing w:after="0"/>
        <w:ind w:left="720" w:hanging="720"/>
      </w:pPr>
      <w:bookmarkStart w:id="311" w:name="_ENREF_163"/>
      <w:r w:rsidRPr="00B93EC9">
        <w:t>163.</w:t>
      </w:r>
      <w:r w:rsidRPr="00B93EC9">
        <w:tab/>
        <w:t xml:space="preserve">McMahon CR, Bradshaw CJA and Hays GC (2007) Satellite tracking reveals unusual diving characteristics for a marine reptile, the olive ridley turtle </w:t>
      </w:r>
      <w:r w:rsidRPr="00B93EC9">
        <w:rPr>
          <w:i/>
        </w:rPr>
        <w:t>Lepidochelys olivacea.</w:t>
      </w:r>
      <w:r w:rsidRPr="00B93EC9">
        <w:t xml:space="preserve"> </w:t>
      </w:r>
      <w:r w:rsidRPr="00B93EC9">
        <w:rPr>
          <w:i/>
        </w:rPr>
        <w:t xml:space="preserve">Marine Ecology Progress Series </w:t>
      </w:r>
      <w:r w:rsidRPr="00B93EC9">
        <w:t>329: 239-252.</w:t>
      </w:r>
      <w:bookmarkEnd w:id="311"/>
    </w:p>
    <w:p w:rsidR="00B93EC9" w:rsidRPr="00B93EC9" w:rsidRDefault="00B93EC9" w:rsidP="00B93EC9">
      <w:pPr>
        <w:pStyle w:val="EndNoteBibliography"/>
        <w:spacing w:after="0"/>
        <w:ind w:left="720" w:hanging="720"/>
      </w:pPr>
      <w:bookmarkStart w:id="312" w:name="_ENREF_164"/>
      <w:r w:rsidRPr="00B93EC9">
        <w:t>164.</w:t>
      </w:r>
      <w:r w:rsidRPr="00B93EC9">
        <w:tab/>
        <w:t>Meager JJ and Limpus CJ (2012) Marine wildlife stranding and mortality database annual report 2011, III, Marine Turtle</w:t>
      </w:r>
      <w:r w:rsidRPr="00B93EC9">
        <w:rPr>
          <w:i/>
        </w:rPr>
        <w:t>.</w:t>
      </w:r>
      <w:r w:rsidRPr="00B93EC9">
        <w:t xml:space="preserve"> </w:t>
      </w:r>
      <w:r w:rsidRPr="00B93EC9">
        <w:rPr>
          <w:i/>
        </w:rPr>
        <w:t xml:space="preserve">Conservation Technical and Data Report </w:t>
      </w:r>
      <w:r w:rsidRPr="00B93EC9">
        <w:t>2012: 1-46.</w:t>
      </w:r>
      <w:bookmarkEnd w:id="312"/>
    </w:p>
    <w:p w:rsidR="00B93EC9" w:rsidRPr="00B93EC9" w:rsidRDefault="00B93EC9" w:rsidP="00B93EC9">
      <w:pPr>
        <w:pStyle w:val="EndNoteBibliography"/>
        <w:spacing w:after="0"/>
        <w:ind w:left="720" w:hanging="720"/>
      </w:pPr>
      <w:bookmarkStart w:id="313" w:name="_ENREF_165"/>
      <w:r w:rsidRPr="00B93EC9">
        <w:t>165.</w:t>
      </w:r>
      <w:r w:rsidRPr="00B93EC9">
        <w:tab/>
        <w:t>Miller JD (1982) Embryology of Marine Turtles. University of New England, Armidale, Australia.</w:t>
      </w:r>
      <w:bookmarkEnd w:id="313"/>
    </w:p>
    <w:p w:rsidR="00B93EC9" w:rsidRPr="00B93EC9" w:rsidRDefault="00B93EC9" w:rsidP="00B93EC9">
      <w:pPr>
        <w:pStyle w:val="EndNoteBibliography"/>
        <w:spacing w:after="0"/>
        <w:ind w:left="720" w:hanging="720"/>
      </w:pPr>
      <w:bookmarkStart w:id="314" w:name="_ENREF_166"/>
      <w:r w:rsidRPr="00B93EC9">
        <w:t>166.</w:t>
      </w:r>
      <w:r w:rsidRPr="00B93EC9">
        <w:tab/>
        <w:t xml:space="preserve">Miller JD (1985) Embryonic development of marine turtles. In </w:t>
      </w:r>
      <w:r w:rsidRPr="00B93EC9">
        <w:rPr>
          <w:i/>
        </w:rPr>
        <w:t>Biology of the Reptilia, Development A</w:t>
      </w:r>
      <w:r w:rsidRPr="00B93EC9">
        <w:t>, Gans C, Billet F and Maderson PFA, Eds. Wiley &amp; Sons, New York. pp 269-328.</w:t>
      </w:r>
      <w:bookmarkEnd w:id="314"/>
    </w:p>
    <w:p w:rsidR="00B93EC9" w:rsidRPr="00B93EC9" w:rsidRDefault="00B93EC9" w:rsidP="00B93EC9">
      <w:pPr>
        <w:pStyle w:val="EndNoteBibliography"/>
        <w:spacing w:after="0"/>
        <w:ind w:left="720" w:hanging="720"/>
      </w:pPr>
      <w:bookmarkStart w:id="315" w:name="_ENREF_167"/>
      <w:r w:rsidRPr="00B93EC9">
        <w:t>167.</w:t>
      </w:r>
      <w:r w:rsidRPr="00B93EC9">
        <w:tab/>
        <w:t xml:space="preserve">Miller JD (1997) Reproduction in sea turtles. In </w:t>
      </w:r>
      <w:r w:rsidRPr="00B93EC9">
        <w:rPr>
          <w:i/>
        </w:rPr>
        <w:t>The Biology of Sea Turtles. Volume I</w:t>
      </w:r>
      <w:r w:rsidRPr="00B93EC9">
        <w:t>, Lutz PL and Musick JA, Eds. CRC Press, Boca Raton, FL. pp 51-83.</w:t>
      </w:r>
      <w:bookmarkEnd w:id="315"/>
    </w:p>
    <w:p w:rsidR="00B93EC9" w:rsidRPr="00B93EC9" w:rsidRDefault="00B93EC9" w:rsidP="00B93EC9">
      <w:pPr>
        <w:pStyle w:val="EndNoteBibliography"/>
        <w:spacing w:after="0"/>
        <w:ind w:left="720" w:hanging="720"/>
      </w:pPr>
      <w:bookmarkStart w:id="316" w:name="_ENREF_168"/>
      <w:r w:rsidRPr="00B93EC9">
        <w:t>168.</w:t>
      </w:r>
      <w:r w:rsidRPr="00B93EC9">
        <w:tab/>
        <w:t>Moritz C (1994) Defining “evolutionary significant units"</w:t>
      </w:r>
      <w:r w:rsidRPr="00B93EC9">
        <w:rPr>
          <w:i/>
        </w:rPr>
        <w:t>.</w:t>
      </w:r>
      <w:r w:rsidRPr="00B93EC9">
        <w:t xml:space="preserve"> </w:t>
      </w:r>
      <w:r w:rsidRPr="00B93EC9">
        <w:rPr>
          <w:i/>
        </w:rPr>
        <w:t xml:space="preserve">Trends in Ecology and Evolution </w:t>
      </w:r>
      <w:r w:rsidRPr="00B93EC9">
        <w:t>9: 373-375.</w:t>
      </w:r>
      <w:bookmarkEnd w:id="316"/>
    </w:p>
    <w:p w:rsidR="00B93EC9" w:rsidRPr="00B93EC9" w:rsidRDefault="00B93EC9" w:rsidP="00B93EC9">
      <w:pPr>
        <w:pStyle w:val="EndNoteBibliography"/>
        <w:spacing w:after="0"/>
        <w:ind w:left="720" w:hanging="720"/>
      </w:pPr>
      <w:bookmarkStart w:id="317" w:name="_ENREF_169"/>
      <w:r w:rsidRPr="00B93EC9">
        <w:t>169.</w:t>
      </w:r>
      <w:r w:rsidRPr="00B93EC9">
        <w:tab/>
        <w:t xml:space="preserve">Moritz C, Broderick AC, Dethmers K, Fitzsimmons NN and Limpus CJ (2002) </w:t>
      </w:r>
      <w:r w:rsidRPr="00B93EC9">
        <w:rPr>
          <w:i/>
        </w:rPr>
        <w:t xml:space="preserve">Population Genetics of Southeast Asian and Western Pacific Green Turtles, </w:t>
      </w:r>
      <w:r w:rsidRPr="00C26BFE">
        <w:t>Chelonia mydas</w:t>
      </w:r>
      <w:r w:rsidRPr="00B93EC9">
        <w:t>. Final Report to UNEP/CMS. pp 42.</w:t>
      </w:r>
      <w:bookmarkEnd w:id="317"/>
    </w:p>
    <w:p w:rsidR="00B93EC9" w:rsidRPr="00B93EC9" w:rsidRDefault="00B93EC9" w:rsidP="00B93EC9">
      <w:pPr>
        <w:pStyle w:val="EndNoteBibliography"/>
        <w:spacing w:after="0"/>
        <w:ind w:left="720" w:hanging="720"/>
      </w:pPr>
      <w:bookmarkStart w:id="318" w:name="_ENREF_170"/>
      <w:r w:rsidRPr="00B93EC9">
        <w:t>170.</w:t>
      </w:r>
      <w:r w:rsidRPr="00B93EC9">
        <w:tab/>
        <w:t xml:space="preserve">Mortimer JA and Donnelly M (2007) </w:t>
      </w:r>
      <w:r w:rsidRPr="00B93EC9">
        <w:rPr>
          <w:i/>
        </w:rPr>
        <w:t>Marine Turtle Specialist Group 2007 Red List Status Assessment: Hawksbill Turtle (</w:t>
      </w:r>
      <w:r w:rsidRPr="00C26BFE">
        <w:t>Eretmochelys imbricata</w:t>
      </w:r>
      <w:r w:rsidRPr="00B93EC9">
        <w:rPr>
          <w:i/>
        </w:rPr>
        <w:t>)</w:t>
      </w:r>
      <w:r w:rsidRPr="00B93EC9">
        <w:t>. pp 1-121.</w:t>
      </w:r>
      <w:bookmarkEnd w:id="318"/>
    </w:p>
    <w:p w:rsidR="00B93EC9" w:rsidRPr="00B93EC9" w:rsidRDefault="00B93EC9" w:rsidP="00B93EC9">
      <w:pPr>
        <w:pStyle w:val="EndNoteBibliography"/>
        <w:spacing w:after="0"/>
        <w:ind w:left="720" w:hanging="720"/>
      </w:pPr>
      <w:bookmarkStart w:id="319" w:name="_ENREF_171"/>
      <w:r w:rsidRPr="00B93EC9">
        <w:t>171.</w:t>
      </w:r>
      <w:r w:rsidRPr="00B93EC9">
        <w:tab/>
        <w:t xml:space="preserve">Mortimer JA and Donnelly M (2008) </w:t>
      </w:r>
      <w:r w:rsidRPr="00B93EC9">
        <w:rPr>
          <w:i/>
        </w:rPr>
        <w:t>Eretmochelys imbricata. The IUCN Red List of Threatened Species</w:t>
      </w:r>
      <w:r w:rsidRPr="00B93EC9">
        <w:t>. Vol. e.T8005A12881238. Accessed 7 December 2015.</w:t>
      </w:r>
      <w:bookmarkEnd w:id="319"/>
    </w:p>
    <w:p w:rsidR="00B93EC9" w:rsidRPr="00B93EC9" w:rsidRDefault="00B93EC9" w:rsidP="00B93EC9">
      <w:pPr>
        <w:pStyle w:val="EndNoteBibliography"/>
        <w:spacing w:after="0"/>
        <w:ind w:left="720" w:hanging="720"/>
      </w:pPr>
      <w:bookmarkStart w:id="320" w:name="_ENREF_172"/>
      <w:r w:rsidRPr="00B93EC9">
        <w:t>172.</w:t>
      </w:r>
      <w:r w:rsidRPr="00B93EC9">
        <w:tab/>
        <w:t>Mrosovsky N, Ryan GD and James MC (2009) Leatherback turtles: The menace of plastic</w:t>
      </w:r>
      <w:r w:rsidRPr="00B93EC9">
        <w:rPr>
          <w:i/>
        </w:rPr>
        <w:t>.</w:t>
      </w:r>
      <w:r w:rsidRPr="00B93EC9">
        <w:t xml:space="preserve"> </w:t>
      </w:r>
      <w:r w:rsidRPr="00B93EC9">
        <w:rPr>
          <w:i/>
        </w:rPr>
        <w:t xml:space="preserve">Marine Pollution Bulletin </w:t>
      </w:r>
      <w:r w:rsidRPr="00B93EC9">
        <w:t>58: 287-289.</w:t>
      </w:r>
      <w:bookmarkEnd w:id="320"/>
    </w:p>
    <w:p w:rsidR="00B93EC9" w:rsidRPr="00B93EC9" w:rsidRDefault="00B93EC9" w:rsidP="00B93EC9">
      <w:pPr>
        <w:pStyle w:val="EndNoteBibliography"/>
        <w:spacing w:after="0"/>
        <w:ind w:left="720" w:hanging="720"/>
      </w:pPr>
      <w:bookmarkStart w:id="321" w:name="_ENREF_173"/>
      <w:r w:rsidRPr="00B93EC9">
        <w:t>173.</w:t>
      </w:r>
      <w:r w:rsidRPr="00B93EC9">
        <w:tab/>
        <w:t>NAILSMA (2013) National indigenous sea country workshop report: Mary River Park Northern Territory Australia 8 - 10 May 2012</w:t>
      </w:r>
      <w:r w:rsidRPr="00B93EC9">
        <w:rPr>
          <w:i/>
        </w:rPr>
        <w:t>.</w:t>
      </w:r>
      <w:r w:rsidRPr="00B93EC9">
        <w:t xml:space="preserve"> </w:t>
      </w:r>
      <w:r w:rsidRPr="00B93EC9">
        <w:rPr>
          <w:i/>
        </w:rPr>
        <w:t>NAILSMA Knowledge Series 014/2013</w:t>
      </w:r>
      <w:r w:rsidRPr="00B93EC9">
        <w:t>.</w:t>
      </w:r>
      <w:bookmarkEnd w:id="321"/>
    </w:p>
    <w:p w:rsidR="00B93EC9" w:rsidRPr="00B93EC9" w:rsidRDefault="00B93EC9" w:rsidP="00B93EC9">
      <w:pPr>
        <w:pStyle w:val="EndNoteBibliography"/>
        <w:spacing w:after="0"/>
        <w:ind w:left="720" w:hanging="720"/>
      </w:pPr>
      <w:bookmarkStart w:id="322" w:name="_ENREF_174"/>
      <w:r w:rsidRPr="00B93EC9">
        <w:t>174.</w:t>
      </w:r>
      <w:r w:rsidRPr="00B93EC9">
        <w:tab/>
        <w:t>Namboothri N, Swaminathan A, Choudhury BC and Shanker K (2012) Post-nesting migratory routes of leatherback turtles from Little Andaman Island</w:t>
      </w:r>
      <w:r w:rsidRPr="00B93EC9">
        <w:rPr>
          <w:i/>
        </w:rPr>
        <w:t>.</w:t>
      </w:r>
      <w:r w:rsidRPr="00B93EC9">
        <w:t xml:space="preserve"> </w:t>
      </w:r>
      <w:r w:rsidRPr="00B93EC9">
        <w:rPr>
          <w:i/>
        </w:rPr>
        <w:t xml:space="preserve">Marine Turtle Newsletter </w:t>
      </w:r>
      <w:r w:rsidRPr="00B93EC9">
        <w:t>16: 21-23.</w:t>
      </w:r>
      <w:bookmarkEnd w:id="322"/>
    </w:p>
    <w:p w:rsidR="00B93EC9" w:rsidRPr="00B93EC9" w:rsidRDefault="00B93EC9" w:rsidP="00B93EC9">
      <w:pPr>
        <w:pStyle w:val="EndNoteBibliography"/>
        <w:spacing w:after="0"/>
        <w:ind w:left="720" w:hanging="720"/>
      </w:pPr>
      <w:bookmarkStart w:id="323" w:name="_ENREF_175"/>
      <w:r w:rsidRPr="00B93EC9">
        <w:t>175.</w:t>
      </w:r>
      <w:r w:rsidRPr="00B93EC9">
        <w:tab/>
        <w:t xml:space="preserve">Nelms SE, Piniak WED, Weir CR and Godley BJ (2016) Seismic surveys and marine turtles: An underestimated global threat? </w:t>
      </w:r>
      <w:r w:rsidRPr="00B93EC9">
        <w:rPr>
          <w:i/>
        </w:rPr>
        <w:t xml:space="preserve">Biological Conservation </w:t>
      </w:r>
      <w:r w:rsidRPr="00B93EC9">
        <w:t>193: 49-65.</w:t>
      </w:r>
      <w:bookmarkEnd w:id="323"/>
    </w:p>
    <w:p w:rsidR="00B93EC9" w:rsidRPr="00B93EC9" w:rsidRDefault="00B93EC9" w:rsidP="00B93EC9">
      <w:pPr>
        <w:pStyle w:val="EndNoteBibliography"/>
        <w:spacing w:after="0"/>
        <w:ind w:left="720" w:hanging="720"/>
      </w:pPr>
      <w:bookmarkStart w:id="324" w:name="_ENREF_176"/>
      <w:r w:rsidRPr="00B93EC9">
        <w:t>176.</w:t>
      </w:r>
      <w:r w:rsidRPr="00B93EC9">
        <w:tab/>
        <w:t xml:space="preserve">NOAA Fisheries (2016) </w:t>
      </w:r>
      <w:r w:rsidRPr="00B93EC9">
        <w:rPr>
          <w:i/>
        </w:rPr>
        <w:t xml:space="preserve">Pacific Leatherback Turtle </w:t>
      </w:r>
      <w:r w:rsidRPr="00C26BFE">
        <w:t>Dermochelys coriacea</w:t>
      </w:r>
      <w:r w:rsidRPr="00B93EC9">
        <w:rPr>
          <w:i/>
        </w:rPr>
        <w:t xml:space="preserve"> Priority Actions: 2016-2020</w:t>
      </w:r>
      <w:r w:rsidRPr="00B93EC9">
        <w:t>. Species in the Spotlight. NOAA Fisheries. pp 25.</w:t>
      </w:r>
      <w:bookmarkEnd w:id="324"/>
    </w:p>
    <w:p w:rsidR="00B93EC9" w:rsidRPr="00B93EC9" w:rsidRDefault="00B93EC9" w:rsidP="00B93EC9">
      <w:pPr>
        <w:pStyle w:val="EndNoteBibliography"/>
        <w:spacing w:after="0"/>
        <w:ind w:left="720" w:hanging="720"/>
      </w:pPr>
      <w:bookmarkStart w:id="325" w:name="_ENREF_177"/>
      <w:r w:rsidRPr="00B93EC9">
        <w:t>177.</w:t>
      </w:r>
      <w:r w:rsidRPr="00B93EC9">
        <w:tab/>
        <w:t xml:space="preserve">Patterson H, Georgeson L, Stobutski I and Curtotti R, eds. (2015) </w:t>
      </w:r>
      <w:r w:rsidRPr="00B93EC9">
        <w:rPr>
          <w:i/>
        </w:rPr>
        <w:t>Fishery Status Reports 2015</w:t>
      </w:r>
      <w:r w:rsidRPr="00B93EC9">
        <w:t>. Vol. CC BY 3.0. Australian Bureau of Agriculture and Resource Economics and Sciences, Canberra. pp 496.</w:t>
      </w:r>
      <w:bookmarkEnd w:id="325"/>
    </w:p>
    <w:p w:rsidR="00B93EC9" w:rsidRPr="00B93EC9" w:rsidRDefault="00B93EC9" w:rsidP="00B93EC9">
      <w:pPr>
        <w:pStyle w:val="EndNoteBibliography"/>
        <w:spacing w:after="0"/>
        <w:ind w:left="720" w:hanging="720"/>
      </w:pPr>
      <w:bookmarkStart w:id="326" w:name="_ENREF_178"/>
      <w:r w:rsidRPr="00B93EC9">
        <w:t>178.</w:t>
      </w:r>
      <w:r w:rsidRPr="00B93EC9">
        <w:tab/>
        <w:t xml:space="preserve">Pendoley Environmental (2010) </w:t>
      </w:r>
      <w:r w:rsidRPr="00B93EC9">
        <w:rPr>
          <w:i/>
        </w:rPr>
        <w:t>Proposed Outer Harbour Development Port Hedland Satellite Tracking of Flatback Turtles from Cemetery Beach 2009/2010 - Internesting Habitat</w:t>
      </w:r>
      <w:r w:rsidRPr="00B93EC9">
        <w:t>.</w:t>
      </w:r>
      <w:bookmarkEnd w:id="326"/>
    </w:p>
    <w:p w:rsidR="00B93EC9" w:rsidRPr="00B93EC9" w:rsidRDefault="00B93EC9" w:rsidP="00B93EC9">
      <w:pPr>
        <w:pStyle w:val="EndNoteBibliography"/>
        <w:spacing w:after="0"/>
        <w:ind w:left="720" w:hanging="720"/>
      </w:pPr>
      <w:bookmarkStart w:id="327" w:name="_ENREF_179"/>
      <w:r w:rsidRPr="00B93EC9">
        <w:t>179.</w:t>
      </w:r>
      <w:r w:rsidRPr="00B93EC9">
        <w:tab/>
        <w:t xml:space="preserve">Pendoley K (2000) The influence of gas flares on the orientation of Green Turtle hatchlings at Thevenard Island, Western Australia. In </w:t>
      </w:r>
      <w:r w:rsidRPr="00B93EC9">
        <w:rPr>
          <w:i/>
        </w:rPr>
        <w:t>Second ASEAN Symposium and Workshop on Sea Turtle biology and Conservation</w:t>
      </w:r>
      <w:r w:rsidRPr="00B93EC9">
        <w:t>, Pilcher NJ and Ismail G, Eds. ASEAN Academic Press, Kota Kinabalu, Borneo. pp 130-142.</w:t>
      </w:r>
      <w:bookmarkEnd w:id="327"/>
    </w:p>
    <w:p w:rsidR="00B93EC9" w:rsidRPr="00B93EC9" w:rsidRDefault="00B93EC9" w:rsidP="00B93EC9">
      <w:pPr>
        <w:pStyle w:val="EndNoteBibliography"/>
        <w:spacing w:after="0"/>
        <w:ind w:left="720" w:hanging="720"/>
      </w:pPr>
      <w:bookmarkStart w:id="328" w:name="_ENREF_180"/>
      <w:r w:rsidRPr="00B93EC9">
        <w:t>180.</w:t>
      </w:r>
      <w:r w:rsidRPr="00B93EC9">
        <w:tab/>
        <w:t xml:space="preserve">Pendoley K and Kamrowski RL (2015) Sea-finding in marine turtle hatchlings: What is an appropriate exclusion zone to limit disruptive impacts of industrial light at night? </w:t>
      </w:r>
      <w:r w:rsidRPr="00B93EC9">
        <w:rPr>
          <w:i/>
        </w:rPr>
        <w:t xml:space="preserve">Journal for Nature Conservation </w:t>
      </w:r>
      <w:r w:rsidRPr="00B93EC9">
        <w:t>30: 1-11.</w:t>
      </w:r>
      <w:bookmarkEnd w:id="328"/>
    </w:p>
    <w:p w:rsidR="00B93EC9" w:rsidRPr="00B93EC9" w:rsidRDefault="00B93EC9" w:rsidP="00B93EC9">
      <w:pPr>
        <w:pStyle w:val="EndNoteBibliography"/>
        <w:spacing w:after="0"/>
        <w:ind w:left="720" w:hanging="720"/>
      </w:pPr>
      <w:bookmarkStart w:id="329" w:name="_ENREF_181"/>
      <w:r w:rsidRPr="00B93EC9">
        <w:t>181.</w:t>
      </w:r>
      <w:r w:rsidRPr="00B93EC9">
        <w:tab/>
        <w:t>Pendoley KL (2005) Sea turtles and the environmental management of industrial activities in north Western Australia. Murdoch University. pp 330.</w:t>
      </w:r>
      <w:bookmarkEnd w:id="329"/>
    </w:p>
    <w:p w:rsidR="00B93EC9" w:rsidRPr="00B93EC9" w:rsidRDefault="00B93EC9" w:rsidP="00B93EC9">
      <w:pPr>
        <w:pStyle w:val="EndNoteBibliography"/>
        <w:spacing w:after="0"/>
        <w:ind w:left="720" w:hanging="720"/>
      </w:pPr>
      <w:bookmarkStart w:id="330" w:name="_ENREF_182"/>
      <w:r w:rsidRPr="00B93EC9">
        <w:t>182.</w:t>
      </w:r>
      <w:r w:rsidRPr="00B93EC9">
        <w:tab/>
        <w:t xml:space="preserve">Pendoley KL, Bell CD, McCracken R, Ball KR, Sherborne J, Oates JE, Becker P, Vitenbergs A and Whittock PA (2014) Reproductive biology of the flatback turtle </w:t>
      </w:r>
      <w:r w:rsidRPr="00B93EC9">
        <w:rPr>
          <w:i/>
        </w:rPr>
        <w:t xml:space="preserve">Natator depressus </w:t>
      </w:r>
      <w:r w:rsidRPr="00B93EC9">
        <w:t>in Western Australia</w:t>
      </w:r>
      <w:r w:rsidRPr="00B93EC9">
        <w:rPr>
          <w:i/>
        </w:rPr>
        <w:t>.</w:t>
      </w:r>
      <w:r w:rsidRPr="00B93EC9">
        <w:t xml:space="preserve"> </w:t>
      </w:r>
      <w:r w:rsidRPr="00B93EC9">
        <w:rPr>
          <w:i/>
        </w:rPr>
        <w:t xml:space="preserve">Endangered Species Research </w:t>
      </w:r>
      <w:r w:rsidRPr="00B93EC9">
        <w:t>23: 115-123.</w:t>
      </w:r>
      <w:bookmarkEnd w:id="330"/>
    </w:p>
    <w:p w:rsidR="00B93EC9" w:rsidRPr="00B93EC9" w:rsidRDefault="00B93EC9" w:rsidP="00B93EC9">
      <w:pPr>
        <w:pStyle w:val="EndNoteBibliography"/>
        <w:spacing w:after="0"/>
        <w:ind w:left="720" w:hanging="720"/>
      </w:pPr>
      <w:bookmarkStart w:id="331" w:name="_ENREF_183"/>
      <w:r w:rsidRPr="00B93EC9">
        <w:t>183.</w:t>
      </w:r>
      <w:r w:rsidRPr="00B93EC9">
        <w:tab/>
        <w:t>Pendoley KL and Christian M (2012) A summary of marine turtle records for Norfolk Island</w:t>
      </w:r>
      <w:r w:rsidRPr="00B93EC9">
        <w:rPr>
          <w:i/>
        </w:rPr>
        <w:t>.</w:t>
      </w:r>
      <w:r w:rsidRPr="00B93EC9">
        <w:t xml:space="preserve"> </w:t>
      </w:r>
      <w:r w:rsidRPr="00B93EC9">
        <w:rPr>
          <w:i/>
        </w:rPr>
        <w:t xml:space="preserve">Memoirs of the Queensland Museum </w:t>
      </w:r>
      <w:r w:rsidRPr="00B93EC9">
        <w:t>56: 67-78.</w:t>
      </w:r>
      <w:bookmarkEnd w:id="331"/>
    </w:p>
    <w:p w:rsidR="00B93EC9" w:rsidRPr="00B93EC9" w:rsidRDefault="00B93EC9" w:rsidP="00B93EC9">
      <w:pPr>
        <w:pStyle w:val="EndNoteBibliography"/>
        <w:spacing w:after="0"/>
        <w:ind w:left="720" w:hanging="720"/>
      </w:pPr>
      <w:bookmarkStart w:id="332" w:name="_ENREF_184"/>
      <w:r w:rsidRPr="00B93EC9">
        <w:t>184.</w:t>
      </w:r>
      <w:r w:rsidRPr="00B93EC9">
        <w:tab/>
        <w:t xml:space="preserve">Philibosian R (1976) Disorientation of hawksbill turtle hatchlings, </w:t>
      </w:r>
      <w:r w:rsidRPr="00B93EC9">
        <w:rPr>
          <w:i/>
        </w:rPr>
        <w:t>Eretmochelys imbricata</w:t>
      </w:r>
      <w:r w:rsidRPr="00B93EC9">
        <w:t>, by stadium lights</w:t>
      </w:r>
      <w:r w:rsidRPr="00B93EC9">
        <w:rPr>
          <w:i/>
        </w:rPr>
        <w:t>.</w:t>
      </w:r>
      <w:r w:rsidRPr="00B93EC9">
        <w:t xml:space="preserve"> </w:t>
      </w:r>
      <w:r w:rsidRPr="00B93EC9">
        <w:rPr>
          <w:i/>
        </w:rPr>
        <w:t xml:space="preserve">Copeia </w:t>
      </w:r>
      <w:r w:rsidRPr="00B93EC9">
        <w:t>1976: 824.</w:t>
      </w:r>
      <w:bookmarkEnd w:id="332"/>
    </w:p>
    <w:p w:rsidR="00B93EC9" w:rsidRPr="00B93EC9" w:rsidRDefault="00B93EC9" w:rsidP="00B93EC9">
      <w:pPr>
        <w:pStyle w:val="EndNoteBibliography"/>
        <w:spacing w:after="0"/>
        <w:ind w:left="720" w:hanging="720"/>
      </w:pPr>
      <w:bookmarkStart w:id="333" w:name="_ENREF_185"/>
      <w:r w:rsidRPr="00B93EC9">
        <w:t>185.</w:t>
      </w:r>
      <w:r w:rsidRPr="00B93EC9">
        <w:tab/>
        <w:t>Pike DA, Roznik EA and Bell I (2015) Nest inundation from sea-level rise threatens sea turtle egg viability</w:t>
      </w:r>
      <w:r w:rsidRPr="00B93EC9">
        <w:rPr>
          <w:i/>
        </w:rPr>
        <w:t>.</w:t>
      </w:r>
      <w:r w:rsidRPr="00B93EC9">
        <w:t xml:space="preserve"> </w:t>
      </w:r>
      <w:r w:rsidRPr="00B93EC9">
        <w:rPr>
          <w:i/>
        </w:rPr>
        <w:t xml:space="preserve">Royal Society Open Science </w:t>
      </w:r>
      <w:r w:rsidRPr="00B93EC9">
        <w:t>2: 150127.</w:t>
      </w:r>
      <w:bookmarkEnd w:id="333"/>
    </w:p>
    <w:p w:rsidR="00B93EC9" w:rsidRPr="00B93EC9" w:rsidRDefault="00B93EC9" w:rsidP="00B93EC9">
      <w:pPr>
        <w:pStyle w:val="EndNoteBibliography"/>
        <w:spacing w:after="0"/>
        <w:ind w:left="720" w:hanging="720"/>
      </w:pPr>
      <w:bookmarkStart w:id="334" w:name="_ENREF_186"/>
      <w:r w:rsidRPr="00B93EC9">
        <w:t>186.</w:t>
      </w:r>
      <w:r w:rsidRPr="00B93EC9">
        <w:tab/>
        <w:t>Pilcher NJ, Perry L, Antonopoulou M, Abdel-Moati MA, Al Abdessalaam TZ, Albeldawi M, Al Ansi M, Al-Mohannadi SF, Baldwin R, Chikhi A, Das HS, Hamza S, Kerr OJ, Kiyumi AA, Mobaraki A, Suwaidi HSA, Suweidi ASA, Sawaf M, Tourenq C, Williams J and Willson A (2014) Short-term behavioural responses to thermal stress by hawksbill turtles in the Arabian region</w:t>
      </w:r>
      <w:r w:rsidRPr="00B93EC9">
        <w:rPr>
          <w:i/>
        </w:rPr>
        <w:t>.</w:t>
      </w:r>
      <w:r w:rsidRPr="00B93EC9">
        <w:t xml:space="preserve"> </w:t>
      </w:r>
      <w:r w:rsidRPr="00B93EC9">
        <w:rPr>
          <w:i/>
        </w:rPr>
        <w:t xml:space="preserve">Journal of Experimental Marine Biology and Ecology </w:t>
      </w:r>
      <w:r w:rsidRPr="00B93EC9">
        <w:t>457: 190-198.</w:t>
      </w:r>
      <w:bookmarkEnd w:id="334"/>
    </w:p>
    <w:p w:rsidR="00B93EC9" w:rsidRPr="00B93EC9" w:rsidRDefault="00B93EC9" w:rsidP="00B93EC9">
      <w:pPr>
        <w:pStyle w:val="EndNoteBibliography"/>
        <w:spacing w:after="0"/>
        <w:ind w:left="720" w:hanging="720"/>
      </w:pPr>
      <w:bookmarkStart w:id="335" w:name="_ENREF_187"/>
      <w:r w:rsidRPr="00B93EC9">
        <w:t>187.</w:t>
      </w:r>
      <w:r w:rsidRPr="00B93EC9">
        <w:tab/>
        <w:t>Pittard SD (2010) Genetic Population Structure of the Flatback Turtle (</w:t>
      </w:r>
      <w:r w:rsidRPr="00B93EC9">
        <w:rPr>
          <w:i/>
        </w:rPr>
        <w:t>Natator depressus</w:t>
      </w:r>
      <w:r w:rsidRPr="00B93EC9">
        <w:t>): A Nuclear and Mitochondrial DNA Analysis. University of Canberra, Canberra.</w:t>
      </w:r>
      <w:bookmarkEnd w:id="335"/>
    </w:p>
    <w:p w:rsidR="00B93EC9" w:rsidRPr="00B93EC9" w:rsidRDefault="00B93EC9" w:rsidP="00B93EC9">
      <w:pPr>
        <w:pStyle w:val="EndNoteBibliography"/>
        <w:spacing w:after="0"/>
        <w:ind w:left="720" w:hanging="720"/>
      </w:pPr>
      <w:bookmarkStart w:id="336" w:name="_ENREF_188"/>
      <w:r w:rsidRPr="00B93EC9">
        <w:t>188.</w:t>
      </w:r>
      <w:r w:rsidRPr="00B93EC9">
        <w:tab/>
        <w:t>Preen A and Marsh H (1995) Response of dugongs to large-scale loss of seagrass from Hervey Bay, Queensland, Australia</w:t>
      </w:r>
      <w:r w:rsidRPr="00B93EC9">
        <w:rPr>
          <w:i/>
        </w:rPr>
        <w:t>.</w:t>
      </w:r>
      <w:r w:rsidRPr="00B93EC9">
        <w:t xml:space="preserve"> </w:t>
      </w:r>
      <w:r w:rsidRPr="00B93EC9">
        <w:rPr>
          <w:i/>
        </w:rPr>
        <w:t xml:space="preserve">Wildlife Research </w:t>
      </w:r>
      <w:r w:rsidRPr="00B93EC9">
        <w:t>22: 507-519.</w:t>
      </w:r>
      <w:bookmarkEnd w:id="336"/>
    </w:p>
    <w:p w:rsidR="00B93EC9" w:rsidRPr="00B93EC9" w:rsidRDefault="00B93EC9" w:rsidP="00B93EC9">
      <w:pPr>
        <w:pStyle w:val="EndNoteBibliography"/>
        <w:spacing w:after="0"/>
        <w:ind w:left="720" w:hanging="720"/>
      </w:pPr>
      <w:bookmarkStart w:id="337" w:name="_ENREF_189"/>
      <w:r w:rsidRPr="00B93EC9">
        <w:t>189.</w:t>
      </w:r>
      <w:r w:rsidRPr="00B93EC9">
        <w:tab/>
        <w:t>Prince RIT and Chaloupka M (2012) Estimating demographic parameters for a critically endangered marine species with frequent reproductive omission: Hawksbill turtles nesting at Varanus Island, Western Australia</w:t>
      </w:r>
      <w:r w:rsidRPr="00B93EC9">
        <w:rPr>
          <w:i/>
        </w:rPr>
        <w:t>.</w:t>
      </w:r>
      <w:r w:rsidRPr="00B93EC9">
        <w:t xml:space="preserve"> </w:t>
      </w:r>
      <w:r w:rsidRPr="00B93EC9">
        <w:rPr>
          <w:i/>
        </w:rPr>
        <w:t xml:space="preserve">Marine Biology </w:t>
      </w:r>
      <w:r w:rsidRPr="00B93EC9">
        <w:t>159: 355-363.</w:t>
      </w:r>
      <w:bookmarkEnd w:id="337"/>
    </w:p>
    <w:p w:rsidR="00B93EC9" w:rsidRPr="00B93EC9" w:rsidRDefault="00B93EC9" w:rsidP="00B93EC9">
      <w:pPr>
        <w:pStyle w:val="EndNoteBibliography"/>
        <w:spacing w:after="0"/>
        <w:ind w:left="720" w:hanging="720"/>
      </w:pPr>
      <w:bookmarkStart w:id="338" w:name="_ENREF_190"/>
      <w:r w:rsidRPr="00B93EC9">
        <w:t>190.</w:t>
      </w:r>
      <w:r w:rsidRPr="00B93EC9">
        <w:tab/>
        <w:t>Prince RIT, Jensen MP, Oades D and Bardi Jawi Rangers (2010) Olive ridley turtle presence and nesting records for Western Australia</w:t>
      </w:r>
      <w:r w:rsidRPr="00B93EC9">
        <w:rPr>
          <w:i/>
        </w:rPr>
        <w:t>.</w:t>
      </w:r>
      <w:r w:rsidRPr="00B93EC9">
        <w:t xml:space="preserve"> </w:t>
      </w:r>
      <w:r w:rsidRPr="00B93EC9">
        <w:rPr>
          <w:i/>
        </w:rPr>
        <w:t xml:space="preserve">Marine Turtle Newsletter </w:t>
      </w:r>
      <w:r w:rsidRPr="00B93EC9">
        <w:t>129: 9–11.</w:t>
      </w:r>
      <w:bookmarkEnd w:id="338"/>
    </w:p>
    <w:p w:rsidR="00B93EC9" w:rsidRPr="00B93EC9" w:rsidRDefault="00B93EC9" w:rsidP="00B93EC9">
      <w:pPr>
        <w:pStyle w:val="EndNoteBibliography"/>
        <w:spacing w:after="0"/>
        <w:ind w:left="720" w:hanging="720"/>
      </w:pPr>
      <w:bookmarkStart w:id="339" w:name="_ENREF_191"/>
      <w:r w:rsidRPr="00B93EC9">
        <w:t>191.</w:t>
      </w:r>
      <w:r w:rsidRPr="00B93EC9">
        <w:tab/>
        <w:t>Ralph PJ, Durako MJ, Enriquez S, Collier C and Doblin MA (2007) Impact of light limitation on seagrasses</w:t>
      </w:r>
      <w:r w:rsidRPr="00B93EC9">
        <w:rPr>
          <w:i/>
        </w:rPr>
        <w:t>.</w:t>
      </w:r>
      <w:r w:rsidRPr="00B93EC9">
        <w:t xml:space="preserve"> </w:t>
      </w:r>
      <w:r w:rsidRPr="00B93EC9">
        <w:rPr>
          <w:i/>
        </w:rPr>
        <w:t xml:space="preserve">Journal of Experimental Marine Biology and Ecology </w:t>
      </w:r>
      <w:r w:rsidRPr="00B93EC9">
        <w:t>350: 176-193.</w:t>
      </w:r>
      <w:bookmarkEnd w:id="339"/>
    </w:p>
    <w:p w:rsidR="00B93EC9" w:rsidRPr="00B93EC9" w:rsidRDefault="00B93EC9" w:rsidP="00B93EC9">
      <w:pPr>
        <w:pStyle w:val="EndNoteBibliography"/>
        <w:spacing w:after="0"/>
        <w:ind w:left="720" w:hanging="720"/>
      </w:pPr>
      <w:bookmarkStart w:id="340" w:name="_ENREF_192"/>
      <w:r w:rsidRPr="00B93EC9">
        <w:t>192.</w:t>
      </w:r>
      <w:r w:rsidRPr="00B93EC9">
        <w:tab/>
        <w:t xml:space="preserve">Read TC, Fitzsimmons NN, Wantiez L, Jensen MP, Keller F, Chateau O, Farman R, Werry JM, MacKay KT, Petro G and Limpus CJ (2015) Mixed stock analysis of a resident green turtle, </w:t>
      </w:r>
      <w:r w:rsidRPr="00B93EC9">
        <w:rPr>
          <w:i/>
        </w:rPr>
        <w:t>Chelonia mydas</w:t>
      </w:r>
      <w:r w:rsidRPr="00B93EC9">
        <w:t>, population in New Caledonia links rookeries in the South Pacific</w:t>
      </w:r>
      <w:r w:rsidRPr="00B93EC9">
        <w:rPr>
          <w:i/>
        </w:rPr>
        <w:t>.</w:t>
      </w:r>
      <w:r w:rsidRPr="00B93EC9">
        <w:t xml:space="preserve"> </w:t>
      </w:r>
      <w:r w:rsidRPr="00B93EC9">
        <w:rPr>
          <w:i/>
        </w:rPr>
        <w:t xml:space="preserve">Wildlife Research </w:t>
      </w:r>
      <w:r w:rsidRPr="00B93EC9">
        <w:t>42: 488-499.</w:t>
      </w:r>
      <w:bookmarkEnd w:id="340"/>
    </w:p>
    <w:p w:rsidR="00B93EC9" w:rsidRPr="00B93EC9" w:rsidRDefault="00B93EC9" w:rsidP="00B93EC9">
      <w:pPr>
        <w:pStyle w:val="EndNoteBibliography"/>
        <w:spacing w:after="0"/>
        <w:ind w:left="720" w:hanging="720"/>
      </w:pPr>
      <w:bookmarkStart w:id="341" w:name="_ENREF_193"/>
      <w:r w:rsidRPr="00B93EC9">
        <w:t>193.</w:t>
      </w:r>
      <w:r w:rsidRPr="00B93EC9">
        <w:tab/>
        <w:t>Reinhold L and Whiting A (2014) High-density loggerhead sea turtle nesting on Dirk Hartog Island, Western Australia</w:t>
      </w:r>
      <w:r w:rsidRPr="00B93EC9">
        <w:rPr>
          <w:i/>
        </w:rPr>
        <w:t>.</w:t>
      </w:r>
      <w:r w:rsidRPr="00B93EC9">
        <w:t xml:space="preserve"> </w:t>
      </w:r>
      <w:r w:rsidRPr="00B93EC9">
        <w:rPr>
          <w:i/>
        </w:rPr>
        <w:t xml:space="preserve">Marine Turtle Newsletter </w:t>
      </w:r>
      <w:r w:rsidRPr="00B93EC9">
        <w:t>141: 7-10.</w:t>
      </w:r>
      <w:bookmarkEnd w:id="341"/>
    </w:p>
    <w:p w:rsidR="00B93EC9" w:rsidRPr="00B93EC9" w:rsidRDefault="00B93EC9" w:rsidP="00B93EC9">
      <w:pPr>
        <w:pStyle w:val="EndNoteBibliography"/>
        <w:spacing w:after="0"/>
        <w:ind w:left="720" w:hanging="720"/>
      </w:pPr>
      <w:bookmarkStart w:id="342" w:name="_ENREF_194"/>
      <w:r w:rsidRPr="00B93EC9">
        <w:t>194.</w:t>
      </w:r>
      <w:r w:rsidRPr="00B93EC9">
        <w:tab/>
        <w:t xml:space="preserve">Revuelta O, Hawkes LA, Leon Y, Godley BJ, Raga J and Tomas J (2015) Evaluating the importance of Marine Protected Areas for the conservation of hawksbill turtles </w:t>
      </w:r>
      <w:r w:rsidRPr="00B93EC9">
        <w:rPr>
          <w:i/>
        </w:rPr>
        <w:t xml:space="preserve">Eretmochelys imbricata </w:t>
      </w:r>
      <w:r w:rsidRPr="00B93EC9">
        <w:t>nesting in the Dominican Republic</w:t>
      </w:r>
      <w:r w:rsidRPr="00B93EC9">
        <w:rPr>
          <w:i/>
        </w:rPr>
        <w:t>.</w:t>
      </w:r>
      <w:r w:rsidRPr="00B93EC9">
        <w:t xml:space="preserve"> </w:t>
      </w:r>
      <w:r w:rsidRPr="00B93EC9">
        <w:rPr>
          <w:i/>
        </w:rPr>
        <w:t xml:space="preserve">Endangered Species Research </w:t>
      </w:r>
      <w:r w:rsidRPr="00B93EC9">
        <w:t>27: 269-180.</w:t>
      </w:r>
      <w:bookmarkEnd w:id="342"/>
    </w:p>
    <w:p w:rsidR="00B93EC9" w:rsidRPr="00B93EC9" w:rsidRDefault="00B93EC9" w:rsidP="00B93EC9">
      <w:pPr>
        <w:pStyle w:val="EndNoteBibliography"/>
        <w:spacing w:after="0"/>
        <w:ind w:left="720" w:hanging="720"/>
      </w:pPr>
      <w:bookmarkStart w:id="343" w:name="_ENREF_195"/>
      <w:r w:rsidRPr="00B93EC9">
        <w:t>195.</w:t>
      </w:r>
      <w:r w:rsidRPr="00B93EC9">
        <w:tab/>
        <w:t xml:space="preserve">Richards A, Mau R and Bedford S (2006) </w:t>
      </w:r>
      <w:r w:rsidRPr="00B93EC9">
        <w:rPr>
          <w:i/>
        </w:rPr>
        <w:t>Ningaloo Turtle Program, Western Australia: Annual Report 2005-2006</w:t>
      </w:r>
      <w:r w:rsidRPr="00B93EC9">
        <w:t>.</w:t>
      </w:r>
      <w:bookmarkEnd w:id="343"/>
    </w:p>
    <w:p w:rsidR="00B93EC9" w:rsidRPr="00B93EC9" w:rsidRDefault="00B93EC9" w:rsidP="00B93EC9">
      <w:pPr>
        <w:pStyle w:val="EndNoteBibliography"/>
        <w:spacing w:after="0"/>
        <w:ind w:left="720" w:hanging="720"/>
      </w:pPr>
      <w:bookmarkStart w:id="344" w:name="_ENREF_196"/>
      <w:r w:rsidRPr="00B93EC9">
        <w:t>196.</w:t>
      </w:r>
      <w:r w:rsidRPr="00B93EC9">
        <w:tab/>
        <w:t>Riskas KA, Fuentes MMPB and Hamann M (2016) Justifying the need for collaborative management of fisheries bycatch: A lesson from marine turtles in Australia</w:t>
      </w:r>
      <w:r w:rsidRPr="00B93EC9">
        <w:rPr>
          <w:i/>
        </w:rPr>
        <w:t>.</w:t>
      </w:r>
      <w:r w:rsidRPr="00B93EC9">
        <w:t xml:space="preserve"> </w:t>
      </w:r>
      <w:r w:rsidRPr="00B93EC9">
        <w:rPr>
          <w:i/>
        </w:rPr>
        <w:t xml:space="preserve">Biological Conservation </w:t>
      </w:r>
      <w:r w:rsidRPr="00B93EC9">
        <w:t>196: 40-47.</w:t>
      </w:r>
      <w:bookmarkEnd w:id="344"/>
    </w:p>
    <w:p w:rsidR="00B93EC9" w:rsidRPr="00B93EC9" w:rsidRDefault="00B93EC9" w:rsidP="00B93EC9">
      <w:pPr>
        <w:pStyle w:val="EndNoteBibliography"/>
        <w:spacing w:after="0"/>
        <w:ind w:left="720" w:hanging="720"/>
      </w:pPr>
      <w:bookmarkStart w:id="345" w:name="_ENREF_197"/>
      <w:r w:rsidRPr="00B93EC9">
        <w:t>197.</w:t>
      </w:r>
      <w:r w:rsidRPr="00B93EC9">
        <w:tab/>
        <w:t xml:space="preserve">Riskas KA, Hamann M and Fuentes MMPB (2015) Patterns of marine turtle bychatch reported in Australian Commonwealth fisheries logbooks 2000-2013. In </w:t>
      </w:r>
      <w:r w:rsidRPr="00B93EC9">
        <w:rPr>
          <w:i/>
        </w:rPr>
        <w:t>Proceedings of the Second Australian and Second Western Australian Marine Turtle Symposia</w:t>
      </w:r>
      <w:r w:rsidRPr="00B93EC9">
        <w:t>. 2015. Perth 25-27 August 2014. Science Division, Department of Parks and Wildlife. pp 69.</w:t>
      </w:r>
      <w:bookmarkEnd w:id="345"/>
    </w:p>
    <w:p w:rsidR="00B93EC9" w:rsidRPr="00B93EC9" w:rsidRDefault="00B93EC9" w:rsidP="00B93EC9">
      <w:pPr>
        <w:pStyle w:val="EndNoteBibliography"/>
        <w:spacing w:after="0"/>
        <w:ind w:left="720" w:hanging="720"/>
      </w:pPr>
      <w:bookmarkStart w:id="346" w:name="_ENREF_198"/>
      <w:r w:rsidRPr="00B93EC9">
        <w:t>198.</w:t>
      </w:r>
      <w:r w:rsidRPr="00B93EC9">
        <w:tab/>
        <w:t>Robertson K, Booth DT and Limpus CJ (2016) An assessment of ‘turtle-friendly’ lights on the sea-finding behaviour of loggerhead turtle hatchlings (</w:t>
      </w:r>
      <w:r w:rsidRPr="00B93EC9">
        <w:rPr>
          <w:i/>
        </w:rPr>
        <w:t>Caretta caretta</w:t>
      </w:r>
      <w:r w:rsidRPr="00B93EC9">
        <w:t>)</w:t>
      </w:r>
      <w:r w:rsidRPr="00B93EC9">
        <w:rPr>
          <w:i/>
        </w:rPr>
        <w:t>.</w:t>
      </w:r>
      <w:r w:rsidRPr="00B93EC9">
        <w:t xml:space="preserve"> </w:t>
      </w:r>
      <w:r w:rsidRPr="00B93EC9">
        <w:rPr>
          <w:i/>
        </w:rPr>
        <w:t xml:space="preserve">Wildlife Research </w:t>
      </w:r>
      <w:r w:rsidRPr="00B93EC9">
        <w:t>43: 27-37.</w:t>
      </w:r>
      <w:bookmarkEnd w:id="346"/>
    </w:p>
    <w:p w:rsidR="00B93EC9" w:rsidRPr="00B93EC9" w:rsidRDefault="00B93EC9" w:rsidP="00B93EC9">
      <w:pPr>
        <w:pStyle w:val="EndNoteBibliography"/>
        <w:spacing w:after="0"/>
        <w:ind w:left="720" w:hanging="720"/>
      </w:pPr>
      <w:bookmarkStart w:id="347" w:name="_ENREF_199"/>
      <w:r w:rsidRPr="00B93EC9">
        <w:t>199.</w:t>
      </w:r>
      <w:r w:rsidRPr="00B93EC9">
        <w:tab/>
        <w:t>Robins JB (1995) Estimated catch and mortality of sea turtles from the east coast otter trawl fishery of Queensland, Australia</w:t>
      </w:r>
      <w:r w:rsidRPr="00B93EC9">
        <w:rPr>
          <w:i/>
        </w:rPr>
        <w:t>.</w:t>
      </w:r>
      <w:r w:rsidRPr="00B93EC9">
        <w:t xml:space="preserve"> </w:t>
      </w:r>
      <w:r w:rsidRPr="00B93EC9">
        <w:rPr>
          <w:i/>
        </w:rPr>
        <w:t xml:space="preserve">Biological Conservation </w:t>
      </w:r>
      <w:r w:rsidRPr="00B93EC9">
        <w:t>74: 157-167.</w:t>
      </w:r>
      <w:bookmarkEnd w:id="347"/>
    </w:p>
    <w:p w:rsidR="00B93EC9" w:rsidRPr="00B93EC9" w:rsidRDefault="00B93EC9" w:rsidP="00B93EC9">
      <w:pPr>
        <w:pStyle w:val="EndNoteBibliography"/>
        <w:spacing w:after="0"/>
        <w:ind w:left="720" w:hanging="720"/>
      </w:pPr>
      <w:bookmarkStart w:id="348" w:name="_ENREF_200"/>
      <w:r w:rsidRPr="00B93EC9">
        <w:t>200.</w:t>
      </w:r>
      <w:r w:rsidRPr="00B93EC9">
        <w:tab/>
        <w:t>Salmon M (2003) Artificial night lighting and sea turtles</w:t>
      </w:r>
      <w:r w:rsidRPr="00B93EC9">
        <w:rPr>
          <w:i/>
        </w:rPr>
        <w:t>.</w:t>
      </w:r>
      <w:r w:rsidRPr="00B93EC9">
        <w:t xml:space="preserve"> </w:t>
      </w:r>
      <w:r w:rsidRPr="00B93EC9">
        <w:rPr>
          <w:i/>
        </w:rPr>
        <w:t xml:space="preserve">Biologist </w:t>
      </w:r>
      <w:r w:rsidRPr="00B93EC9">
        <w:t>50: 163-168.</w:t>
      </w:r>
      <w:bookmarkEnd w:id="348"/>
    </w:p>
    <w:p w:rsidR="00B93EC9" w:rsidRPr="00B93EC9" w:rsidRDefault="00B93EC9" w:rsidP="00B93EC9">
      <w:pPr>
        <w:pStyle w:val="EndNoteBibliography"/>
        <w:spacing w:after="0"/>
        <w:ind w:left="720" w:hanging="720"/>
      </w:pPr>
      <w:bookmarkStart w:id="349" w:name="_ENREF_201"/>
      <w:r w:rsidRPr="00B93EC9">
        <w:t>201.</w:t>
      </w:r>
      <w:r w:rsidRPr="00B93EC9">
        <w:tab/>
        <w:t>Schauble C, Kennett R and Winderlich S (2006) Flatback turtle (</w:t>
      </w:r>
      <w:r w:rsidRPr="00B93EC9">
        <w:rPr>
          <w:i/>
        </w:rPr>
        <w:t>Natator depressus</w:t>
      </w:r>
      <w:r w:rsidRPr="00B93EC9">
        <w:t>) nesting at Field Island, Kakadu National Park, Northern Territory: A summary of nesting beach data for 1990-2001</w:t>
      </w:r>
      <w:r w:rsidRPr="00B93EC9">
        <w:rPr>
          <w:i/>
        </w:rPr>
        <w:t>.</w:t>
      </w:r>
      <w:r w:rsidRPr="00B93EC9">
        <w:t xml:space="preserve"> </w:t>
      </w:r>
      <w:r w:rsidRPr="00B93EC9">
        <w:rPr>
          <w:i/>
        </w:rPr>
        <w:t xml:space="preserve">Chelonian Conservation and Biology </w:t>
      </w:r>
      <w:r w:rsidRPr="00B93EC9">
        <w:t>5: 188-194.</w:t>
      </w:r>
      <w:bookmarkEnd w:id="349"/>
    </w:p>
    <w:p w:rsidR="00B93EC9" w:rsidRPr="00B93EC9" w:rsidRDefault="00B93EC9" w:rsidP="00B93EC9">
      <w:pPr>
        <w:pStyle w:val="EndNoteBibliography"/>
        <w:spacing w:after="0"/>
        <w:ind w:left="720" w:hanging="720"/>
      </w:pPr>
      <w:bookmarkStart w:id="350" w:name="_ENREF_202"/>
      <w:r w:rsidRPr="00B93EC9">
        <w:t>202.</w:t>
      </w:r>
      <w:r w:rsidRPr="00B93EC9">
        <w:tab/>
        <w:t xml:space="preserve">School of Earth and Environment James Cook University (2016) Marine turtles and dugongs of the Torres Strait - spatial models of dugong and turtle distribution and relative density of aerial surveys from 1987 - 2013 (NERP TE 2.1, JCU). Accessed 16 August 2016 </w:t>
      </w:r>
      <w:bookmarkEnd w:id="350"/>
    </w:p>
    <w:p w:rsidR="00B93EC9" w:rsidRPr="00B93EC9" w:rsidRDefault="00B93EC9" w:rsidP="00B93EC9">
      <w:pPr>
        <w:pStyle w:val="EndNoteBibliography"/>
        <w:spacing w:after="0"/>
        <w:ind w:left="720" w:hanging="720"/>
      </w:pPr>
      <w:bookmarkStart w:id="351" w:name="_ENREF_203"/>
      <w:r w:rsidRPr="00B93EC9">
        <w:t>203.</w:t>
      </w:r>
      <w:r w:rsidRPr="00B93EC9">
        <w:tab/>
        <w:t>Schuyler Q, Hardesty BD, Wilcox C and Townsend K (2013) Global analysis of anthropogenic debris ingestion by sea turtles</w:t>
      </w:r>
      <w:r w:rsidRPr="00B93EC9">
        <w:rPr>
          <w:i/>
        </w:rPr>
        <w:t>.</w:t>
      </w:r>
      <w:r w:rsidRPr="00B93EC9">
        <w:t xml:space="preserve"> </w:t>
      </w:r>
      <w:r w:rsidRPr="00B93EC9">
        <w:rPr>
          <w:i/>
        </w:rPr>
        <w:t xml:space="preserve">Conservation Biology </w:t>
      </w:r>
      <w:r w:rsidRPr="00B93EC9">
        <w:t>28: 129-139.</w:t>
      </w:r>
      <w:bookmarkEnd w:id="351"/>
    </w:p>
    <w:p w:rsidR="00B93EC9" w:rsidRPr="00B93EC9" w:rsidRDefault="00B93EC9" w:rsidP="00B93EC9">
      <w:pPr>
        <w:pStyle w:val="EndNoteBibliography"/>
        <w:spacing w:after="0"/>
        <w:ind w:left="720" w:hanging="720"/>
      </w:pPr>
      <w:bookmarkStart w:id="352" w:name="_ENREF_204"/>
      <w:r w:rsidRPr="00B93EC9">
        <w:t>204.</w:t>
      </w:r>
      <w:r w:rsidRPr="00B93EC9">
        <w:tab/>
        <w:t>Schuyler Q, Wilcox C, Townsend K, Wedemeyer-Strombel KR, Balazs GH, Van Sebille E and Hardesty BD (2015) Risk analysis reveals global hotspots for marine debris ingestion by sea turtles</w:t>
      </w:r>
      <w:r w:rsidRPr="00B93EC9">
        <w:rPr>
          <w:i/>
        </w:rPr>
        <w:t>.</w:t>
      </w:r>
      <w:r w:rsidRPr="00B93EC9">
        <w:t xml:space="preserve"> </w:t>
      </w:r>
      <w:r w:rsidRPr="00B93EC9">
        <w:rPr>
          <w:i/>
        </w:rPr>
        <w:t xml:space="preserve">Global Change Biology </w:t>
      </w:r>
      <w:r w:rsidRPr="00B93EC9">
        <w:t>22: 567-576.</w:t>
      </w:r>
      <w:bookmarkEnd w:id="352"/>
    </w:p>
    <w:p w:rsidR="00B93EC9" w:rsidRPr="00B93EC9" w:rsidRDefault="00B93EC9" w:rsidP="00B93EC9">
      <w:pPr>
        <w:pStyle w:val="EndNoteBibliography"/>
        <w:spacing w:after="0"/>
        <w:ind w:left="720" w:hanging="720"/>
      </w:pPr>
      <w:bookmarkStart w:id="353" w:name="_ENREF_205"/>
      <w:r w:rsidRPr="00B93EC9">
        <w:t>205.</w:t>
      </w:r>
      <w:r w:rsidRPr="00B93EC9">
        <w:tab/>
        <w:t xml:space="preserve">Seminoff JA, Allen CD, Balazs GH, Dutton PH, Eguchi T, Haas HL, Hargrove SA, MP J, Klemm DL, Lauritsen AM, MacPherson SL, Opay P, Possardt EE, Pultz SL, Seney EE, Van Houtan RS and Waples RS (2015) </w:t>
      </w:r>
      <w:r w:rsidRPr="00B93EC9">
        <w:rPr>
          <w:i/>
        </w:rPr>
        <w:t>Status Review of the Green Turtle (</w:t>
      </w:r>
      <w:r w:rsidRPr="00C26BFE">
        <w:t>Chelonia mydas</w:t>
      </w:r>
      <w:r w:rsidRPr="00B93EC9">
        <w:rPr>
          <w:i/>
        </w:rPr>
        <w:t>) under the U.S. Endangered Species Act</w:t>
      </w:r>
      <w:r w:rsidRPr="00B93EC9">
        <w:t>. NOAA-NMFS-SWFSC-539. pp 571.</w:t>
      </w:r>
      <w:bookmarkEnd w:id="353"/>
    </w:p>
    <w:p w:rsidR="00B93EC9" w:rsidRPr="00B93EC9" w:rsidRDefault="00B93EC9" w:rsidP="00B93EC9">
      <w:pPr>
        <w:pStyle w:val="EndNoteBibliography"/>
        <w:spacing w:after="0"/>
        <w:ind w:left="720" w:hanging="720"/>
      </w:pPr>
      <w:bookmarkStart w:id="354" w:name="_ENREF_206"/>
      <w:r w:rsidRPr="00B93EC9">
        <w:t>206.</w:t>
      </w:r>
      <w:r w:rsidRPr="00B93EC9">
        <w:tab/>
        <w:t xml:space="preserve">Shigenaka G, ed. (2010) </w:t>
      </w:r>
      <w:r w:rsidRPr="00B93EC9">
        <w:rPr>
          <w:i/>
        </w:rPr>
        <w:t>Oil and Sea Turtles Biology Planning and Response</w:t>
      </w:r>
      <w:r w:rsidRPr="00B93EC9">
        <w:t>. U.S. Department of Commerce, Washington, DC. pp 116.</w:t>
      </w:r>
      <w:bookmarkEnd w:id="354"/>
    </w:p>
    <w:p w:rsidR="00B93EC9" w:rsidRPr="00B93EC9" w:rsidRDefault="00B93EC9" w:rsidP="00B93EC9">
      <w:pPr>
        <w:pStyle w:val="EndNoteBibliography"/>
        <w:spacing w:after="0"/>
        <w:ind w:left="720" w:hanging="720"/>
      </w:pPr>
      <w:bookmarkStart w:id="355" w:name="_ENREF_207"/>
      <w:r w:rsidRPr="00B93EC9">
        <w:t>207.</w:t>
      </w:r>
      <w:r w:rsidRPr="00B93EC9">
        <w:tab/>
        <w:t>Shimada T, Limpus CJ, Jones R, Hazel J, Groom R and Hamann M (2016) Sea turtles return home after intentional displacement from coastal foraging areas</w:t>
      </w:r>
      <w:r w:rsidRPr="00B93EC9">
        <w:rPr>
          <w:i/>
        </w:rPr>
        <w:t>.</w:t>
      </w:r>
      <w:r w:rsidRPr="00B93EC9">
        <w:t xml:space="preserve"> </w:t>
      </w:r>
      <w:r w:rsidRPr="00B93EC9">
        <w:rPr>
          <w:i/>
        </w:rPr>
        <w:t xml:space="preserve">Marine Biology </w:t>
      </w:r>
      <w:r w:rsidRPr="00B93EC9">
        <w:t>163.</w:t>
      </w:r>
      <w:bookmarkEnd w:id="355"/>
    </w:p>
    <w:p w:rsidR="00B93EC9" w:rsidRPr="00B93EC9" w:rsidRDefault="00B93EC9" w:rsidP="00B93EC9">
      <w:pPr>
        <w:pStyle w:val="EndNoteBibliography"/>
        <w:spacing w:after="0"/>
        <w:ind w:left="720" w:hanging="720"/>
      </w:pPr>
      <w:bookmarkStart w:id="356" w:name="_ENREF_208"/>
      <w:r w:rsidRPr="00B93EC9">
        <w:t>208.</w:t>
      </w:r>
      <w:r w:rsidRPr="00B93EC9">
        <w:tab/>
        <w:t xml:space="preserve">Smith J, Hamann M, Fuentes MMPB, Limpus C and Preston S (2014) Post-nesting migration from an important flatback rookery, Deliverance Island, Australia. In </w:t>
      </w:r>
      <w:r w:rsidRPr="00B93EC9">
        <w:rPr>
          <w:i/>
        </w:rPr>
        <w:t>Proceedings of the Second Australian and Second Western Australian Marine Turtle Symposium</w:t>
      </w:r>
      <w:r w:rsidRPr="00B93EC9">
        <w:t>. 2014. Perth, 25-27 August 2014. Science Division, Department of Parks and Wildlife. pp 73.</w:t>
      </w:r>
      <w:bookmarkEnd w:id="356"/>
    </w:p>
    <w:p w:rsidR="00B93EC9" w:rsidRPr="00B93EC9" w:rsidRDefault="00B93EC9" w:rsidP="00B93EC9">
      <w:pPr>
        <w:pStyle w:val="EndNoteBibliography"/>
        <w:spacing w:after="0"/>
        <w:ind w:left="720" w:hanging="720"/>
      </w:pPr>
      <w:bookmarkStart w:id="357" w:name="_ENREF_209"/>
      <w:r w:rsidRPr="00B93EC9">
        <w:t>209.</w:t>
      </w:r>
      <w:r w:rsidRPr="00B93EC9">
        <w:tab/>
        <w:t xml:space="preserve">Spring CS (1982) Status of marine turtle populations in Papua New Guinea. In </w:t>
      </w:r>
      <w:r w:rsidRPr="00B93EC9">
        <w:rPr>
          <w:i/>
        </w:rPr>
        <w:t>Biology and Conservation of Sea Turtles</w:t>
      </w:r>
      <w:r w:rsidRPr="00B93EC9">
        <w:t>, Bjorndal KA, Ed. Smithsonian Institution Press, Washington, D.C. pp 281-289.</w:t>
      </w:r>
      <w:bookmarkEnd w:id="357"/>
    </w:p>
    <w:p w:rsidR="00B93EC9" w:rsidRPr="00B93EC9" w:rsidRDefault="00B93EC9" w:rsidP="00B93EC9">
      <w:pPr>
        <w:pStyle w:val="EndNoteBibliography"/>
        <w:spacing w:after="0"/>
        <w:ind w:left="720" w:hanging="720"/>
      </w:pPr>
      <w:bookmarkStart w:id="358" w:name="_ENREF_210"/>
      <w:r w:rsidRPr="00B93EC9">
        <w:t>210.</w:t>
      </w:r>
      <w:r w:rsidRPr="00B93EC9">
        <w:tab/>
        <w:t>Spring CS and Pike DA (1998) Tag recovery supports satellite tracking of a green turtle</w:t>
      </w:r>
      <w:r w:rsidRPr="00B93EC9">
        <w:rPr>
          <w:i/>
        </w:rPr>
        <w:t>.</w:t>
      </w:r>
      <w:r w:rsidRPr="00B93EC9">
        <w:t xml:space="preserve"> </w:t>
      </w:r>
      <w:r w:rsidRPr="00B93EC9">
        <w:rPr>
          <w:i/>
        </w:rPr>
        <w:t xml:space="preserve">Marine Turtle Newsletter </w:t>
      </w:r>
      <w:r w:rsidRPr="00B93EC9">
        <w:t>82: 8.</w:t>
      </w:r>
      <w:bookmarkEnd w:id="358"/>
    </w:p>
    <w:p w:rsidR="00B93EC9" w:rsidRPr="00B93EC9" w:rsidRDefault="00B93EC9" w:rsidP="00B93EC9">
      <w:pPr>
        <w:pStyle w:val="EndNoteBibliography"/>
        <w:spacing w:after="0"/>
        <w:ind w:left="720" w:hanging="720"/>
      </w:pPr>
      <w:bookmarkStart w:id="359" w:name="_ENREF_211"/>
      <w:r w:rsidRPr="00B93EC9">
        <w:t>211.</w:t>
      </w:r>
      <w:r w:rsidRPr="00B93EC9">
        <w:tab/>
        <w:t>Stewart KR, Martin KJ, Johnson CR, Desjardin N, Eckert SA and Crowder LA (2014) Increased nesting, good survival and variable site fidelity for leatherback turtles in Florida, USA</w:t>
      </w:r>
      <w:r w:rsidRPr="00B93EC9">
        <w:rPr>
          <w:i/>
        </w:rPr>
        <w:t>.</w:t>
      </w:r>
      <w:r w:rsidRPr="00B93EC9">
        <w:t xml:space="preserve"> </w:t>
      </w:r>
      <w:r w:rsidRPr="00B93EC9">
        <w:rPr>
          <w:i/>
        </w:rPr>
        <w:t xml:space="preserve">Biological Conservation </w:t>
      </w:r>
      <w:r w:rsidRPr="00B93EC9">
        <w:t>176: 117-125.</w:t>
      </w:r>
      <w:bookmarkEnd w:id="359"/>
    </w:p>
    <w:p w:rsidR="00B93EC9" w:rsidRPr="00B93EC9" w:rsidRDefault="00B93EC9" w:rsidP="00B93EC9">
      <w:pPr>
        <w:pStyle w:val="EndNoteBibliography"/>
        <w:spacing w:after="0"/>
        <w:ind w:left="720" w:hanging="720"/>
      </w:pPr>
      <w:bookmarkStart w:id="360" w:name="_ENREF_212"/>
      <w:r w:rsidRPr="00B93EC9">
        <w:t>212.</w:t>
      </w:r>
      <w:r w:rsidRPr="00B93EC9">
        <w:tab/>
        <w:t>Stubbs JL, Kearney MR, Whiting SD and Mitchell NJ (2014) Models of primary sex ratios at a major flatback turtle rookery show an anomalous masculinising trend</w:t>
      </w:r>
      <w:r w:rsidRPr="00B93EC9">
        <w:rPr>
          <w:i/>
        </w:rPr>
        <w:t>.</w:t>
      </w:r>
      <w:r w:rsidRPr="00B93EC9">
        <w:t xml:space="preserve"> </w:t>
      </w:r>
      <w:r w:rsidRPr="00B93EC9">
        <w:rPr>
          <w:i/>
        </w:rPr>
        <w:t xml:space="preserve">Climate Change Responses </w:t>
      </w:r>
      <w:r w:rsidRPr="00B93EC9">
        <w:t>1: 3.</w:t>
      </w:r>
      <w:bookmarkEnd w:id="360"/>
    </w:p>
    <w:p w:rsidR="00B93EC9" w:rsidRPr="00B93EC9" w:rsidRDefault="00B93EC9" w:rsidP="00B93EC9">
      <w:pPr>
        <w:pStyle w:val="EndNoteBibliography"/>
        <w:spacing w:after="0"/>
        <w:ind w:left="720" w:hanging="720"/>
      </w:pPr>
      <w:bookmarkStart w:id="361" w:name="_ENREF_213"/>
      <w:r w:rsidRPr="00B93EC9">
        <w:t>213.</w:t>
      </w:r>
      <w:r w:rsidRPr="00B93EC9">
        <w:tab/>
        <w:t xml:space="preserve">Suarez A (2000) The sea turtle harvest in the Kai Islands, Indonesia. In </w:t>
      </w:r>
      <w:r w:rsidRPr="00B93EC9">
        <w:rPr>
          <w:i/>
        </w:rPr>
        <w:t>Sea Turtles of the Indo-Pacific: Research Management and Conservation</w:t>
      </w:r>
      <w:r w:rsidRPr="00B93EC9">
        <w:t>, Pilcher NJ and Ismail G, Eds. ASEAN Academic Press, London. pp 3-12.</w:t>
      </w:r>
      <w:bookmarkEnd w:id="361"/>
    </w:p>
    <w:p w:rsidR="00B93EC9" w:rsidRPr="00B93EC9" w:rsidRDefault="00B93EC9" w:rsidP="00B93EC9">
      <w:pPr>
        <w:pStyle w:val="EndNoteBibliography"/>
        <w:spacing w:after="0"/>
        <w:ind w:left="720" w:hanging="720"/>
      </w:pPr>
      <w:bookmarkStart w:id="362" w:name="_ENREF_214"/>
      <w:r w:rsidRPr="00B93EC9">
        <w:t>214.</w:t>
      </w:r>
      <w:r w:rsidRPr="00B93EC9">
        <w:tab/>
        <w:t>Sutherland RW and Sutherland EG (2003) Status of the flatback turtle (</w:t>
      </w:r>
      <w:r w:rsidRPr="00B93EC9">
        <w:rPr>
          <w:i/>
        </w:rPr>
        <w:t>Natator depressus</w:t>
      </w:r>
      <w:r w:rsidRPr="00B93EC9">
        <w:t>) rookery on Crab Island, Australia, with notes on predation by crocodiles</w:t>
      </w:r>
      <w:r w:rsidRPr="00B93EC9">
        <w:rPr>
          <w:i/>
        </w:rPr>
        <w:t>.</w:t>
      </w:r>
      <w:r w:rsidRPr="00B93EC9">
        <w:t xml:space="preserve"> </w:t>
      </w:r>
      <w:r w:rsidRPr="00B93EC9">
        <w:rPr>
          <w:i/>
        </w:rPr>
        <w:t xml:space="preserve">Chelonian Conservation and Biology </w:t>
      </w:r>
      <w:r w:rsidRPr="00B93EC9">
        <w:t>4: 612-619.</w:t>
      </w:r>
      <w:bookmarkEnd w:id="362"/>
    </w:p>
    <w:p w:rsidR="00B93EC9" w:rsidRPr="00B93EC9" w:rsidRDefault="00B93EC9" w:rsidP="00B93EC9">
      <w:pPr>
        <w:pStyle w:val="EndNoteBibliography"/>
        <w:spacing w:after="0"/>
        <w:ind w:left="720" w:hanging="720"/>
      </w:pPr>
      <w:bookmarkStart w:id="363" w:name="_ENREF_215"/>
      <w:r w:rsidRPr="00B93EC9">
        <w:t>215.</w:t>
      </w:r>
      <w:r w:rsidRPr="00B93EC9">
        <w:tab/>
        <w:t xml:space="preserve">Tangaroa Blue Foundation (2014) </w:t>
      </w:r>
      <w:r w:rsidRPr="00B93EC9">
        <w:rPr>
          <w:i/>
        </w:rPr>
        <w:t>Marine Debris Management Plan For Cape York Peninsula and the Torres Strait Islands, Far North Queensland</w:t>
      </w:r>
      <w:r w:rsidRPr="00B93EC9">
        <w:t>. Caring for our Country. pp 42.</w:t>
      </w:r>
      <w:bookmarkEnd w:id="363"/>
    </w:p>
    <w:p w:rsidR="00B93EC9" w:rsidRPr="00B93EC9" w:rsidRDefault="00B93EC9" w:rsidP="00B93EC9">
      <w:pPr>
        <w:pStyle w:val="EndNoteBibliography"/>
        <w:spacing w:after="0"/>
        <w:ind w:left="720" w:hanging="720"/>
      </w:pPr>
      <w:bookmarkStart w:id="364" w:name="_ENREF_216"/>
      <w:r w:rsidRPr="00B93EC9">
        <w:t>216.</w:t>
      </w:r>
      <w:r w:rsidRPr="00B93EC9">
        <w:tab/>
        <w:t>Tedeschi JN, Kennington WJ, Berry O, Whiting S, Meekan M and Mitchell NJ (2015) Increased expression of Hsp70 and Hsp90 mRNA as biomarkers of thermal stress in loggerhead turtle embryos (</w:t>
      </w:r>
      <w:r w:rsidRPr="00B93EC9">
        <w:rPr>
          <w:i/>
        </w:rPr>
        <w:t>Caretta Caretta</w:t>
      </w:r>
      <w:r w:rsidRPr="00B93EC9">
        <w:t>)</w:t>
      </w:r>
      <w:r w:rsidRPr="00B93EC9">
        <w:rPr>
          <w:i/>
        </w:rPr>
        <w:t>.</w:t>
      </w:r>
      <w:r w:rsidRPr="00B93EC9">
        <w:t xml:space="preserve"> </w:t>
      </w:r>
      <w:r w:rsidRPr="00B93EC9">
        <w:rPr>
          <w:i/>
        </w:rPr>
        <w:t xml:space="preserve">Journal of Thermal Biology </w:t>
      </w:r>
      <w:r w:rsidRPr="00B93EC9">
        <w:t>47: 42-50.</w:t>
      </w:r>
      <w:bookmarkEnd w:id="364"/>
    </w:p>
    <w:p w:rsidR="00B93EC9" w:rsidRPr="00B93EC9" w:rsidRDefault="00B93EC9" w:rsidP="00B93EC9">
      <w:pPr>
        <w:pStyle w:val="EndNoteBibliography"/>
        <w:spacing w:after="0"/>
        <w:ind w:left="720" w:hanging="720"/>
      </w:pPr>
      <w:bookmarkStart w:id="365" w:name="_ENREF_217"/>
      <w:r w:rsidRPr="00B93EC9">
        <w:t>217.</w:t>
      </w:r>
      <w:r w:rsidRPr="00B93EC9">
        <w:tab/>
        <w:t>Tedeschi JN, Kennington WJ, Tomkins JL, Berry O, Whiting SD, Meekan M and Mitchell NJ (2016) Heritable variation in heat shock gene expression: A potential mechanism for adaptation to thermal stress in embryos of sea turtles</w:t>
      </w:r>
      <w:r w:rsidRPr="00B93EC9">
        <w:rPr>
          <w:i/>
        </w:rPr>
        <w:t>.</w:t>
      </w:r>
      <w:r w:rsidRPr="00B93EC9">
        <w:t xml:space="preserve"> </w:t>
      </w:r>
      <w:r w:rsidRPr="00B93EC9">
        <w:rPr>
          <w:i/>
        </w:rPr>
        <w:t xml:space="preserve">Proceedings of the Royal Society B </w:t>
      </w:r>
      <w:r w:rsidRPr="00B93EC9">
        <w:t>283.</w:t>
      </w:r>
      <w:bookmarkEnd w:id="365"/>
    </w:p>
    <w:p w:rsidR="00B93EC9" w:rsidRPr="00B93EC9" w:rsidRDefault="00B93EC9" w:rsidP="00B93EC9">
      <w:pPr>
        <w:pStyle w:val="EndNoteBibliography"/>
        <w:spacing w:after="0"/>
        <w:ind w:left="720" w:hanging="720"/>
      </w:pPr>
      <w:bookmarkStart w:id="366" w:name="_ENREF_218"/>
      <w:r w:rsidRPr="00B93EC9">
        <w:t>218.</w:t>
      </w:r>
      <w:r w:rsidRPr="00B93EC9">
        <w:tab/>
        <w:t>Teuten EL, Saquing JM, Knappe DRU, Barlaz MA, Jonsson S, Bjo¨rn A, Rowland SJ, Thompson RC, Galloway TS, Yamashita R, Ochi D, Watanuki Y, Moore C, Viet PH, Tana TS, Prudente M, Boonyatumanond R, Zakaria MP, Akkhavong K, Ogata Y, Hirai H, Iwasa S, Mizukawa K, Hagino Y, Imamura A, Saha M and Takada H (2009) Transport and release of chemicals from plastics to the environment and to wildlife</w:t>
      </w:r>
      <w:r w:rsidRPr="00B93EC9">
        <w:rPr>
          <w:i/>
        </w:rPr>
        <w:t>.</w:t>
      </w:r>
      <w:r w:rsidRPr="00B93EC9">
        <w:t xml:space="preserve"> </w:t>
      </w:r>
      <w:r w:rsidRPr="00B93EC9">
        <w:rPr>
          <w:i/>
        </w:rPr>
        <w:t xml:space="preserve">Philosophical Transactions of the Royal Society B </w:t>
      </w:r>
      <w:r w:rsidRPr="00B93EC9">
        <w:t>364: 2027-2045.</w:t>
      </w:r>
      <w:bookmarkEnd w:id="366"/>
    </w:p>
    <w:p w:rsidR="00B93EC9" w:rsidRPr="00B93EC9" w:rsidRDefault="00B93EC9" w:rsidP="00B93EC9">
      <w:pPr>
        <w:pStyle w:val="EndNoteBibliography"/>
        <w:spacing w:after="0"/>
        <w:ind w:left="720" w:hanging="720"/>
      </w:pPr>
      <w:bookmarkStart w:id="367" w:name="_ENREF_219"/>
      <w:r w:rsidRPr="00B93EC9">
        <w:t>219.</w:t>
      </w:r>
      <w:r w:rsidRPr="00B93EC9">
        <w:tab/>
        <w:t>Thayer GW, Bjorndal KA, Ogden JC, Williams SL and Zieman JC (1984) Role of larger herbivores in seagrass communities: Functional ecology of seagrass ecosystems: A perspective on plant-animal interactions</w:t>
      </w:r>
      <w:r w:rsidRPr="00B93EC9">
        <w:rPr>
          <w:i/>
        </w:rPr>
        <w:t>.</w:t>
      </w:r>
      <w:r w:rsidRPr="00B93EC9">
        <w:t xml:space="preserve"> </w:t>
      </w:r>
      <w:r w:rsidRPr="00B93EC9">
        <w:rPr>
          <w:i/>
        </w:rPr>
        <w:t xml:space="preserve">Estuaries </w:t>
      </w:r>
      <w:r w:rsidRPr="00B93EC9">
        <w:t>7: 351-376.</w:t>
      </w:r>
      <w:bookmarkEnd w:id="367"/>
    </w:p>
    <w:p w:rsidR="00B93EC9" w:rsidRPr="00B93EC9" w:rsidRDefault="00B93EC9" w:rsidP="00B93EC9">
      <w:pPr>
        <w:pStyle w:val="EndNoteBibliography"/>
        <w:spacing w:after="0"/>
        <w:ind w:left="720" w:hanging="720"/>
      </w:pPr>
      <w:bookmarkStart w:id="368" w:name="_ENREF_220"/>
      <w:r w:rsidRPr="00B93EC9">
        <w:t>220.</w:t>
      </w:r>
      <w:r w:rsidRPr="00B93EC9">
        <w:tab/>
        <w:t>Thomson JA, Heithaus MR, Burkholder DA, Vaudo JJ, Wirsing AJ and Dill LM (2012) Site specialists, diet generalists? Isotopic variation, site fidelity, and foraging by loggerhead turtles in Shark Bay, Western Australia</w:t>
      </w:r>
      <w:r w:rsidRPr="00B93EC9">
        <w:rPr>
          <w:i/>
        </w:rPr>
        <w:t>.</w:t>
      </w:r>
      <w:r w:rsidRPr="00B93EC9">
        <w:t xml:space="preserve"> </w:t>
      </w:r>
      <w:r w:rsidRPr="00B93EC9">
        <w:rPr>
          <w:i/>
        </w:rPr>
        <w:t xml:space="preserve">Marine Ecology Progress Series </w:t>
      </w:r>
      <w:r w:rsidRPr="00B93EC9">
        <w:t>453: 213-226.</w:t>
      </w:r>
      <w:bookmarkEnd w:id="368"/>
    </w:p>
    <w:p w:rsidR="00B93EC9" w:rsidRPr="00B93EC9" w:rsidRDefault="00B93EC9" w:rsidP="00B93EC9">
      <w:pPr>
        <w:pStyle w:val="EndNoteBibliography"/>
        <w:spacing w:after="0"/>
        <w:ind w:left="720" w:hanging="720"/>
      </w:pPr>
      <w:bookmarkStart w:id="369" w:name="_ENREF_221"/>
      <w:r w:rsidRPr="00B93EC9">
        <w:t>221.</w:t>
      </w:r>
      <w:r w:rsidRPr="00B93EC9">
        <w:tab/>
        <w:t>Thums M, Whiting SD, Reisser JW, Pendoley KL, Pattiaratchi CB, Proietti M, Hetzel Y, Fisher R and Meekan M (2016) Artificial light on water attracts turtle hatchlings during their near shore transit</w:t>
      </w:r>
      <w:r w:rsidRPr="00B93EC9">
        <w:rPr>
          <w:i/>
        </w:rPr>
        <w:t>.</w:t>
      </w:r>
      <w:r w:rsidRPr="00B93EC9">
        <w:t xml:space="preserve"> </w:t>
      </w:r>
      <w:r w:rsidRPr="00B93EC9">
        <w:rPr>
          <w:i/>
        </w:rPr>
        <w:t xml:space="preserve">Royal Society Open Science </w:t>
      </w:r>
      <w:r w:rsidRPr="00B93EC9">
        <w:t>3: 160142.</w:t>
      </w:r>
      <w:bookmarkEnd w:id="369"/>
    </w:p>
    <w:p w:rsidR="00B93EC9" w:rsidRPr="00B93EC9" w:rsidRDefault="00B93EC9" w:rsidP="00B93EC9">
      <w:pPr>
        <w:pStyle w:val="EndNoteBibliography"/>
        <w:spacing w:after="0"/>
        <w:ind w:left="720" w:hanging="720"/>
      </w:pPr>
      <w:bookmarkStart w:id="370" w:name="_ENREF_222"/>
      <w:r w:rsidRPr="00B93EC9">
        <w:t>222.</w:t>
      </w:r>
      <w:r w:rsidRPr="00B93EC9">
        <w:tab/>
        <w:t xml:space="preserve">Tisdell C and Wilson C (2002) </w:t>
      </w:r>
      <w:r w:rsidRPr="00B93EC9">
        <w:rPr>
          <w:i/>
        </w:rPr>
        <w:t>Economic, Educational and Conservation Benefits of Sea Turtle Based Ecotourism: A study Focused on Mon Repos</w:t>
      </w:r>
      <w:r w:rsidRPr="00B93EC9">
        <w:t>. Wildlife Tourism Report Series. Vol. 20. CRC for Sustainable Tourism.</w:t>
      </w:r>
      <w:bookmarkEnd w:id="370"/>
    </w:p>
    <w:p w:rsidR="00B93EC9" w:rsidRPr="00B93EC9" w:rsidRDefault="00B93EC9" w:rsidP="00B93EC9">
      <w:pPr>
        <w:pStyle w:val="EndNoteBibliography"/>
        <w:spacing w:after="0"/>
        <w:ind w:left="720" w:hanging="720"/>
      </w:pPr>
      <w:bookmarkStart w:id="371" w:name="_ENREF_223"/>
      <w:r w:rsidRPr="00B93EC9">
        <w:t>223.</w:t>
      </w:r>
      <w:r w:rsidRPr="00B93EC9">
        <w:tab/>
        <w:t>Todd VLG, Todd IB, Gardiner JC, Morrin ECN, MacPherson NA, DiMarzio NA and Thomsen F (2015) A review of impacts of marine dredging activities on marine mammals</w:t>
      </w:r>
      <w:r w:rsidRPr="00B93EC9">
        <w:rPr>
          <w:i/>
        </w:rPr>
        <w:t>.</w:t>
      </w:r>
      <w:r w:rsidRPr="00B93EC9">
        <w:t xml:space="preserve"> </w:t>
      </w:r>
      <w:r w:rsidRPr="00B93EC9">
        <w:rPr>
          <w:i/>
        </w:rPr>
        <w:t xml:space="preserve">ICES Journal of Marine Science </w:t>
      </w:r>
      <w:r w:rsidRPr="00B93EC9">
        <w:t>72: 328-340.</w:t>
      </w:r>
      <w:bookmarkEnd w:id="371"/>
    </w:p>
    <w:p w:rsidR="00B93EC9" w:rsidRPr="00B93EC9" w:rsidRDefault="00B93EC9" w:rsidP="00B93EC9">
      <w:pPr>
        <w:pStyle w:val="EndNoteBibliography"/>
        <w:spacing w:after="0"/>
        <w:ind w:left="720" w:hanging="720"/>
      </w:pPr>
      <w:bookmarkStart w:id="372" w:name="_ENREF_224"/>
      <w:r w:rsidRPr="00B93EC9">
        <w:t>224.</w:t>
      </w:r>
      <w:r w:rsidRPr="00B93EC9">
        <w:tab/>
        <w:t xml:space="preserve">Tucker AD, Fitzsimmons NN and Limpus CJ (1996) Conservation implications of internesting habitat use by loggerhead turtles </w:t>
      </w:r>
      <w:r w:rsidRPr="00B93EC9">
        <w:rPr>
          <w:i/>
        </w:rPr>
        <w:t xml:space="preserve">Caretta caretta </w:t>
      </w:r>
      <w:r w:rsidRPr="00B93EC9">
        <w:t>in Woongarra Marine Park, Queensland, Australia</w:t>
      </w:r>
      <w:r w:rsidRPr="00B93EC9">
        <w:rPr>
          <w:i/>
        </w:rPr>
        <w:t>.</w:t>
      </w:r>
      <w:r w:rsidRPr="00B93EC9">
        <w:t xml:space="preserve"> </w:t>
      </w:r>
      <w:r w:rsidRPr="00B93EC9">
        <w:rPr>
          <w:i/>
        </w:rPr>
        <w:t xml:space="preserve">Pacific Conservation Biology </w:t>
      </w:r>
      <w:r w:rsidRPr="00B93EC9">
        <w:t>2: 157-166.</w:t>
      </w:r>
      <w:bookmarkEnd w:id="372"/>
    </w:p>
    <w:p w:rsidR="00B93EC9" w:rsidRPr="00B93EC9" w:rsidRDefault="00B93EC9" w:rsidP="00B93EC9">
      <w:pPr>
        <w:pStyle w:val="EndNoteBibliography"/>
        <w:spacing w:after="0"/>
        <w:ind w:left="720" w:hanging="720"/>
      </w:pPr>
      <w:bookmarkStart w:id="373" w:name="_ENREF_225"/>
      <w:r w:rsidRPr="00B93EC9">
        <w:t>225.</w:t>
      </w:r>
      <w:r w:rsidRPr="00B93EC9">
        <w:tab/>
        <w:t xml:space="preserve">Twaddle H, Mumby P, Chaloupka M, Strydom A and Limpus CJ (2015) Life in the mud: Exploring the nocturnal basking phenomenon of a marine megaherbivore in a coastal seagrass-mangrove. In </w:t>
      </w:r>
      <w:r w:rsidRPr="00B93EC9">
        <w:rPr>
          <w:i/>
        </w:rPr>
        <w:t>Proceedings of the Second Australian and Second Western Australian Marine Turtle Symposia</w:t>
      </w:r>
      <w:r w:rsidRPr="00B93EC9">
        <w:t>. 2015. Perth, 25-27 August 2014. Science Division, Department of Parks and Wildlife. pp 82.</w:t>
      </w:r>
      <w:bookmarkEnd w:id="373"/>
    </w:p>
    <w:p w:rsidR="00B93EC9" w:rsidRPr="00B93EC9" w:rsidRDefault="00B93EC9" w:rsidP="00B93EC9">
      <w:pPr>
        <w:pStyle w:val="EndNoteBibliography"/>
        <w:spacing w:after="0"/>
        <w:ind w:left="720" w:hanging="720"/>
      </w:pPr>
      <w:bookmarkStart w:id="374" w:name="_ENREF_226"/>
      <w:r w:rsidRPr="00B93EC9">
        <w:t>226.</w:t>
      </w:r>
      <w:r w:rsidRPr="00B93EC9">
        <w:tab/>
        <w:t xml:space="preserve">van de Merwe JP, Hodge M, Whittier JM, Ibrahim K and Lee SY (2010) Persistent organic pollutants in the green sea turtle </w:t>
      </w:r>
      <w:r w:rsidRPr="00B93EC9">
        <w:rPr>
          <w:i/>
        </w:rPr>
        <w:t>Chelonia mydas</w:t>
      </w:r>
      <w:r w:rsidRPr="00B93EC9">
        <w:t>: Nesting population variation, maternal transfer, and effects on development</w:t>
      </w:r>
      <w:r w:rsidRPr="00B93EC9">
        <w:rPr>
          <w:i/>
        </w:rPr>
        <w:t>.</w:t>
      </w:r>
      <w:r w:rsidRPr="00B93EC9">
        <w:t xml:space="preserve"> </w:t>
      </w:r>
      <w:r w:rsidRPr="00B93EC9">
        <w:rPr>
          <w:i/>
        </w:rPr>
        <w:t xml:space="preserve">Marine Ecology Progress Series </w:t>
      </w:r>
      <w:r w:rsidRPr="00B93EC9">
        <w:t>403: 269-278.</w:t>
      </w:r>
      <w:bookmarkEnd w:id="374"/>
    </w:p>
    <w:p w:rsidR="00B93EC9" w:rsidRPr="00B93EC9" w:rsidRDefault="00B93EC9" w:rsidP="00B93EC9">
      <w:pPr>
        <w:pStyle w:val="EndNoteBibliography"/>
        <w:spacing w:after="0"/>
        <w:ind w:left="720" w:hanging="720"/>
      </w:pPr>
      <w:bookmarkStart w:id="375" w:name="_ENREF_227"/>
      <w:r w:rsidRPr="00B93EC9">
        <w:t>227.</w:t>
      </w:r>
      <w:r w:rsidRPr="00B93EC9">
        <w:tab/>
        <w:t xml:space="preserve">van de Merwe JP, West EJ and Ibrahim K (2012) Effects of off-road vehicle tyre ruts on the beach dispersal of green sea turtle </w:t>
      </w:r>
      <w:r w:rsidRPr="00B93EC9">
        <w:rPr>
          <w:i/>
        </w:rPr>
        <w:t>Chelonia mydas</w:t>
      </w:r>
      <w:r w:rsidRPr="00B93EC9">
        <w:t xml:space="preserve"> hatchlings</w:t>
      </w:r>
      <w:r w:rsidRPr="00B93EC9">
        <w:rPr>
          <w:i/>
        </w:rPr>
        <w:t>.</w:t>
      </w:r>
      <w:r w:rsidRPr="00B93EC9">
        <w:t xml:space="preserve"> </w:t>
      </w:r>
      <w:r w:rsidRPr="00B93EC9">
        <w:rPr>
          <w:i/>
        </w:rPr>
        <w:t xml:space="preserve">Endangered Species Research </w:t>
      </w:r>
      <w:r w:rsidRPr="00B93EC9">
        <w:t>18: 27-34.</w:t>
      </w:r>
      <w:bookmarkEnd w:id="375"/>
    </w:p>
    <w:p w:rsidR="00B93EC9" w:rsidRPr="00B93EC9" w:rsidRDefault="00B93EC9" w:rsidP="00B93EC9">
      <w:pPr>
        <w:pStyle w:val="EndNoteBibliography"/>
        <w:spacing w:after="0"/>
        <w:ind w:left="720" w:hanging="720"/>
      </w:pPr>
      <w:bookmarkStart w:id="376" w:name="_ENREF_228"/>
      <w:r w:rsidRPr="00B93EC9">
        <w:t>228.</w:t>
      </w:r>
      <w:r w:rsidRPr="00B93EC9">
        <w:tab/>
        <w:t>van Lohizen S, Rossendell J, Mitchell NJ and Thums M (2016) The effect of incubation temperatures on nest success of flatback sea turtles (</w:t>
      </w:r>
      <w:r w:rsidRPr="00B93EC9">
        <w:rPr>
          <w:i/>
        </w:rPr>
        <w:t>Natator depressus</w:t>
      </w:r>
      <w:r w:rsidRPr="00B93EC9">
        <w:t>)</w:t>
      </w:r>
      <w:r w:rsidRPr="00B93EC9">
        <w:rPr>
          <w:i/>
        </w:rPr>
        <w:t>.</w:t>
      </w:r>
      <w:r w:rsidRPr="00B93EC9">
        <w:t xml:space="preserve"> </w:t>
      </w:r>
      <w:r w:rsidRPr="00B93EC9">
        <w:rPr>
          <w:i/>
        </w:rPr>
        <w:t xml:space="preserve">Marine Biology </w:t>
      </w:r>
      <w:r w:rsidRPr="00B93EC9">
        <w:t>163: 1-12.</w:t>
      </w:r>
      <w:bookmarkEnd w:id="376"/>
    </w:p>
    <w:p w:rsidR="00B93EC9" w:rsidRPr="00B93EC9" w:rsidRDefault="00B93EC9" w:rsidP="00B93EC9">
      <w:pPr>
        <w:pStyle w:val="EndNoteBibliography"/>
        <w:spacing w:after="0"/>
        <w:ind w:left="720" w:hanging="720"/>
      </w:pPr>
      <w:bookmarkStart w:id="377" w:name="_ENREF_229"/>
      <w:r w:rsidRPr="00B93EC9">
        <w:t>229.</w:t>
      </w:r>
      <w:r w:rsidRPr="00B93EC9">
        <w:tab/>
        <w:t>Vargas SM, Jensen MP, Ho SYW, Mobaraki A, Broderick D, Mortimer JA, Whiting SD, Miller JD, Prince RIT, Bell IP, Hoenner X, Limpus CJ, Santos FR and FitzSimmons NN (2016) Phylogeography, genetic diversity, and management units of hawksbill turtles in the Indo-Pacific</w:t>
      </w:r>
      <w:r w:rsidRPr="00B93EC9">
        <w:rPr>
          <w:i/>
        </w:rPr>
        <w:t>.</w:t>
      </w:r>
      <w:r w:rsidRPr="00B93EC9">
        <w:t xml:space="preserve"> </w:t>
      </w:r>
      <w:r w:rsidRPr="00B93EC9">
        <w:rPr>
          <w:i/>
        </w:rPr>
        <w:t xml:space="preserve">Journal of Heredity </w:t>
      </w:r>
      <w:r w:rsidRPr="00B93EC9">
        <w:t>107: 199-213.</w:t>
      </w:r>
      <w:bookmarkEnd w:id="377"/>
    </w:p>
    <w:p w:rsidR="00B93EC9" w:rsidRPr="00B93EC9" w:rsidRDefault="00B93EC9" w:rsidP="00B93EC9">
      <w:pPr>
        <w:pStyle w:val="EndNoteBibliography"/>
        <w:spacing w:after="0"/>
        <w:ind w:left="720" w:hanging="720"/>
      </w:pPr>
      <w:bookmarkStart w:id="378" w:name="_ENREF_230"/>
      <w:r w:rsidRPr="00B93EC9">
        <w:t>230.</w:t>
      </w:r>
      <w:r w:rsidRPr="00B93EC9">
        <w:tab/>
        <w:t>Vegter AC, Barletta M, Beck C, Borrero J, Burton H, Campbell ML, Costa MF, Eriksen M, Eiksson C, Estrades A, Gilardi KVK, Hardesty BD, Ivar do Sul JA, Lavers JL, Lazar B, Lebreton L, Nichols WJ, Ribic CA, Ryan PG, Schuyler Q, Smith SDA, Takada H, Townsend K, Wabnitz C, Wilcox C, Young LC and Hamann M (2014) Global research priorities to mitigate plastic pollution impacts on marine wildlife</w:t>
      </w:r>
      <w:r w:rsidRPr="00B93EC9">
        <w:rPr>
          <w:i/>
        </w:rPr>
        <w:t>.</w:t>
      </w:r>
      <w:r w:rsidRPr="00B93EC9">
        <w:t xml:space="preserve"> </w:t>
      </w:r>
      <w:r w:rsidRPr="00B93EC9">
        <w:rPr>
          <w:i/>
        </w:rPr>
        <w:t xml:space="preserve">Endangered Species Research </w:t>
      </w:r>
      <w:r w:rsidRPr="00B93EC9">
        <w:t>25: 225-247.</w:t>
      </w:r>
      <w:bookmarkEnd w:id="378"/>
    </w:p>
    <w:p w:rsidR="00B93EC9" w:rsidRPr="00B93EC9" w:rsidRDefault="00B93EC9" w:rsidP="00B93EC9">
      <w:pPr>
        <w:pStyle w:val="EndNoteBibliography"/>
        <w:spacing w:after="0"/>
        <w:ind w:left="720" w:hanging="720"/>
      </w:pPr>
      <w:bookmarkStart w:id="379" w:name="_ENREF_231"/>
      <w:r w:rsidRPr="00B93EC9">
        <w:t>231.</w:t>
      </w:r>
      <w:r w:rsidRPr="00B93EC9">
        <w:tab/>
        <w:t xml:space="preserve">Waayers D (2014) Marine turtles. In </w:t>
      </w:r>
      <w:r w:rsidRPr="00B93EC9">
        <w:rPr>
          <w:i/>
        </w:rPr>
        <w:t>Ecological studies of the Bonaparte Archipelago and Browse Basin</w:t>
      </w:r>
      <w:r w:rsidRPr="00B93EC9">
        <w:t>, Comrie-Greig J and Abdo L, Eds. INPEX Operations Australia Pty Ltd, Perth, Western Australia. pp 213-271.</w:t>
      </w:r>
      <w:bookmarkEnd w:id="379"/>
    </w:p>
    <w:p w:rsidR="00B93EC9" w:rsidRPr="00B93EC9" w:rsidRDefault="00B93EC9" w:rsidP="00B93EC9">
      <w:pPr>
        <w:pStyle w:val="EndNoteBibliography"/>
        <w:spacing w:after="0"/>
        <w:ind w:left="720" w:hanging="720"/>
      </w:pPr>
      <w:bookmarkStart w:id="380" w:name="_ENREF_232"/>
      <w:r w:rsidRPr="00B93EC9">
        <w:t>232.</w:t>
      </w:r>
      <w:r w:rsidRPr="00B93EC9">
        <w:tab/>
        <w:t xml:space="preserve">Waayers D, Mau R, Mueller A, Smith J and Pet-Soede L (2015) A review of the spatial distribution of marine turtle nesting and foraging areas in Western Australia. In </w:t>
      </w:r>
      <w:r w:rsidRPr="00B93EC9">
        <w:rPr>
          <w:i/>
        </w:rPr>
        <w:t>Proceedings of the Second Australian and Second Western Australian Marine Turtle Symposia, Perth 25-27 August 2014</w:t>
      </w:r>
      <w:r w:rsidRPr="00B93EC9">
        <w:t>. 2015. Science Division, Department of Parks and Wildlife. pp 83-86.</w:t>
      </w:r>
      <w:bookmarkEnd w:id="380"/>
    </w:p>
    <w:p w:rsidR="00B93EC9" w:rsidRPr="00B93EC9" w:rsidRDefault="00B93EC9" w:rsidP="00B93EC9">
      <w:pPr>
        <w:pStyle w:val="EndNoteBibliography"/>
        <w:spacing w:after="0"/>
        <w:ind w:left="720" w:hanging="720"/>
      </w:pPr>
      <w:bookmarkStart w:id="381" w:name="_ENREF_233"/>
      <w:r w:rsidRPr="00B93EC9">
        <w:t>233.</w:t>
      </w:r>
      <w:r w:rsidRPr="00B93EC9">
        <w:tab/>
        <w:t>Waayers D, Smith LM and Malseed BE (2011) Inter-nesting distribution of green turtles (</w:t>
      </w:r>
      <w:r w:rsidRPr="00B93EC9">
        <w:rPr>
          <w:i/>
        </w:rPr>
        <w:t>Chelonia mydas</w:t>
      </w:r>
      <w:r w:rsidRPr="00B93EC9">
        <w:t>) and flatback turtles (</w:t>
      </w:r>
      <w:r w:rsidRPr="00B93EC9">
        <w:rPr>
          <w:i/>
        </w:rPr>
        <w:t>Natator depressus</w:t>
      </w:r>
      <w:r w:rsidRPr="00B93EC9">
        <w:t>) at the Lacepede Islands, Western Australia</w:t>
      </w:r>
      <w:r w:rsidRPr="00B93EC9">
        <w:rPr>
          <w:i/>
        </w:rPr>
        <w:t>.</w:t>
      </w:r>
      <w:r w:rsidRPr="00B93EC9">
        <w:t xml:space="preserve"> </w:t>
      </w:r>
      <w:r w:rsidRPr="00B93EC9">
        <w:rPr>
          <w:i/>
        </w:rPr>
        <w:t xml:space="preserve">Journal of the Royal Society of Western Australia </w:t>
      </w:r>
      <w:r w:rsidRPr="00B93EC9">
        <w:t>94: 359-364.</w:t>
      </w:r>
      <w:bookmarkEnd w:id="381"/>
    </w:p>
    <w:p w:rsidR="00B93EC9" w:rsidRPr="00B93EC9" w:rsidRDefault="00B93EC9" w:rsidP="00B93EC9">
      <w:pPr>
        <w:pStyle w:val="EndNoteBibliography"/>
        <w:spacing w:after="0"/>
        <w:ind w:left="720" w:hanging="720"/>
      </w:pPr>
      <w:bookmarkStart w:id="382" w:name="_ENREF_234"/>
      <w:r w:rsidRPr="00B93EC9">
        <w:t>234.</w:t>
      </w:r>
      <w:r w:rsidRPr="00B93EC9">
        <w:tab/>
        <w:t>Wabnitz C and Nichols WJ (2010) Plastic pollution: An ocean emergency</w:t>
      </w:r>
      <w:r w:rsidRPr="00B93EC9">
        <w:rPr>
          <w:i/>
        </w:rPr>
        <w:t>.</w:t>
      </w:r>
      <w:r w:rsidRPr="00B93EC9">
        <w:t xml:space="preserve"> </w:t>
      </w:r>
      <w:r w:rsidRPr="00B93EC9">
        <w:rPr>
          <w:i/>
        </w:rPr>
        <w:t xml:space="preserve">Marine Turtle Newsletter </w:t>
      </w:r>
      <w:r w:rsidRPr="00B93EC9">
        <w:t>129: 1-4.</w:t>
      </w:r>
      <w:bookmarkEnd w:id="382"/>
    </w:p>
    <w:p w:rsidR="00B93EC9" w:rsidRPr="00B93EC9" w:rsidRDefault="00B93EC9" w:rsidP="00B93EC9">
      <w:pPr>
        <w:pStyle w:val="EndNoteBibliography"/>
        <w:spacing w:after="0"/>
        <w:ind w:left="720" w:hanging="720"/>
      </w:pPr>
      <w:bookmarkStart w:id="383" w:name="_ENREF_235"/>
      <w:r w:rsidRPr="00B93EC9">
        <w:t>235.</w:t>
      </w:r>
      <w:r w:rsidRPr="00B93EC9">
        <w:tab/>
        <w:t>Walcott J, Eckert S and Horrocks JA (2012) Tracking hawksbill sea turtles (</w:t>
      </w:r>
      <w:r w:rsidRPr="00B93EC9">
        <w:rPr>
          <w:i/>
        </w:rPr>
        <w:t>Eretmochelys imbricata</w:t>
      </w:r>
      <w:r w:rsidRPr="00B93EC9">
        <w:t>) during inter-nesting intervals around Barbados</w:t>
      </w:r>
      <w:r w:rsidRPr="00B93EC9">
        <w:rPr>
          <w:i/>
        </w:rPr>
        <w:t>.</w:t>
      </w:r>
      <w:r w:rsidRPr="00B93EC9">
        <w:t xml:space="preserve"> </w:t>
      </w:r>
      <w:r w:rsidRPr="00B93EC9">
        <w:rPr>
          <w:i/>
        </w:rPr>
        <w:t xml:space="preserve">Marine Biology </w:t>
      </w:r>
      <w:r w:rsidRPr="00B93EC9">
        <w:t>159: 927-938.</w:t>
      </w:r>
      <w:bookmarkEnd w:id="383"/>
    </w:p>
    <w:p w:rsidR="00B93EC9" w:rsidRPr="00B93EC9" w:rsidRDefault="00B93EC9" w:rsidP="00B93EC9">
      <w:pPr>
        <w:pStyle w:val="EndNoteBibliography"/>
        <w:spacing w:after="0"/>
        <w:ind w:left="720" w:hanging="720"/>
      </w:pPr>
      <w:bookmarkStart w:id="384" w:name="_ENREF_236"/>
      <w:r w:rsidRPr="00B93EC9">
        <w:t>236.</w:t>
      </w:r>
      <w:r w:rsidRPr="00B93EC9">
        <w:tab/>
        <w:t>Wallace BP, DiMatteo AD, Bolten AB, Chaloupka MY, Hutchinson BJ, Abreu-Grobois FA, Mortimer JA, Seminoff JA, Amorocho D, Bjorndal KA, Bourjea J, Bowen BW, Briseño Dueñas R, Casale P, Choudhury BC, Costa A, Dutton PH, Fallabrino A, Finkbeiner EM, Girard A, Girondot M, Hamann M, Hurley BJ, López-Mendilaharsu M, Marcovaldi MA, Musick JA, Nel R, Pilcher NJ, Troëng S, Witherington B and Mast RB (2011) Global conservation priorities for marine turtles</w:t>
      </w:r>
      <w:r w:rsidRPr="00B93EC9">
        <w:rPr>
          <w:i/>
        </w:rPr>
        <w:t>.</w:t>
      </w:r>
      <w:r w:rsidRPr="00B93EC9">
        <w:t xml:space="preserve"> </w:t>
      </w:r>
      <w:r w:rsidRPr="00B93EC9">
        <w:rPr>
          <w:i/>
        </w:rPr>
        <w:t xml:space="preserve">PLoS ONE </w:t>
      </w:r>
      <w:r w:rsidRPr="00B93EC9">
        <w:t>6: e24510.</w:t>
      </w:r>
      <w:bookmarkEnd w:id="384"/>
    </w:p>
    <w:p w:rsidR="00B93EC9" w:rsidRPr="00B93EC9" w:rsidRDefault="00B93EC9" w:rsidP="00B93EC9">
      <w:pPr>
        <w:pStyle w:val="EndNoteBibliography"/>
        <w:spacing w:after="0"/>
        <w:ind w:left="720" w:hanging="720"/>
      </w:pPr>
      <w:bookmarkStart w:id="385" w:name="_ENREF_237"/>
      <w:r w:rsidRPr="00B93EC9">
        <w:t>237.</w:t>
      </w:r>
      <w:r w:rsidRPr="00B93EC9">
        <w:tab/>
        <w:t xml:space="preserve">White D (2006) </w:t>
      </w:r>
      <w:r w:rsidRPr="00B93EC9">
        <w:rPr>
          <w:i/>
        </w:rPr>
        <w:t>Marine Debris in Northern Territory Waters 2004</w:t>
      </w:r>
      <w:r w:rsidRPr="00B93EC9">
        <w:t>. Sydney, Australia. WWF-Australia. pp 38.</w:t>
      </w:r>
      <w:bookmarkEnd w:id="385"/>
    </w:p>
    <w:p w:rsidR="00B93EC9" w:rsidRPr="00B93EC9" w:rsidRDefault="00B93EC9" w:rsidP="00B93EC9">
      <w:pPr>
        <w:pStyle w:val="EndNoteBibliography"/>
        <w:spacing w:after="0"/>
        <w:ind w:left="720" w:hanging="720"/>
      </w:pPr>
      <w:bookmarkStart w:id="386" w:name="_ENREF_238"/>
      <w:r w:rsidRPr="00B93EC9">
        <w:t>238.</w:t>
      </w:r>
      <w:r w:rsidRPr="00B93EC9">
        <w:tab/>
        <w:t xml:space="preserve">Whiting AU, Thomson A, Chaloupka M and Limpus CJ (2008) Seasonality, abundance and breeding biology of one of the largest populations of nesting flatback turtles, </w:t>
      </w:r>
      <w:r w:rsidRPr="00B93EC9">
        <w:rPr>
          <w:i/>
        </w:rPr>
        <w:t>Natator depressus</w:t>
      </w:r>
      <w:r w:rsidRPr="00B93EC9">
        <w:t>: Cape Domett, Western Australia</w:t>
      </w:r>
      <w:r w:rsidRPr="00B93EC9">
        <w:rPr>
          <w:i/>
        </w:rPr>
        <w:t>.</w:t>
      </w:r>
      <w:r w:rsidRPr="00B93EC9">
        <w:t xml:space="preserve"> </w:t>
      </w:r>
      <w:r w:rsidRPr="00B93EC9">
        <w:rPr>
          <w:i/>
        </w:rPr>
        <w:t xml:space="preserve">Australian Journal of Zoology </w:t>
      </w:r>
      <w:r w:rsidRPr="00B93EC9">
        <w:t>56: 297-303.</w:t>
      </w:r>
      <w:bookmarkEnd w:id="386"/>
    </w:p>
    <w:p w:rsidR="00B93EC9" w:rsidRPr="00B93EC9" w:rsidRDefault="00B93EC9" w:rsidP="00B93EC9">
      <w:pPr>
        <w:pStyle w:val="EndNoteBibliography"/>
        <w:spacing w:after="0"/>
        <w:ind w:left="720" w:hanging="720"/>
      </w:pPr>
      <w:bookmarkStart w:id="387" w:name="_ENREF_239"/>
      <w:r w:rsidRPr="00B93EC9">
        <w:t>239.</w:t>
      </w:r>
      <w:r w:rsidRPr="00B93EC9">
        <w:tab/>
        <w:t>Whiting SD (2000) The ecology of immature green and hawksbill turtles foraging in reef systems in northwestern Australia. Northern Territory University, Darwin.</w:t>
      </w:r>
      <w:bookmarkEnd w:id="387"/>
    </w:p>
    <w:p w:rsidR="00B93EC9" w:rsidRPr="00B93EC9" w:rsidRDefault="00B93EC9" w:rsidP="00B93EC9">
      <w:pPr>
        <w:pStyle w:val="EndNoteBibliography"/>
        <w:spacing w:after="0"/>
        <w:ind w:left="720" w:hanging="720"/>
      </w:pPr>
      <w:bookmarkStart w:id="388" w:name="_ENREF_240"/>
      <w:r w:rsidRPr="00B93EC9">
        <w:t>240.</w:t>
      </w:r>
      <w:r w:rsidRPr="00B93EC9">
        <w:tab/>
        <w:t xml:space="preserve">Whiting SD (2004) </w:t>
      </w:r>
      <w:r w:rsidRPr="00B93EC9">
        <w:rPr>
          <w:i/>
        </w:rPr>
        <w:t>The Sea Turtle Resources of Cocos (Keeling) Islands, Indian Ocean</w:t>
      </w:r>
      <w:r w:rsidRPr="00B93EC9">
        <w:t>. Darwin.</w:t>
      </w:r>
      <w:bookmarkEnd w:id="388"/>
    </w:p>
    <w:p w:rsidR="00B93EC9" w:rsidRPr="00B93EC9" w:rsidRDefault="00B93EC9" w:rsidP="00B93EC9">
      <w:pPr>
        <w:pStyle w:val="EndNoteBibliography"/>
        <w:spacing w:after="0"/>
        <w:ind w:left="720" w:hanging="720"/>
      </w:pPr>
      <w:bookmarkStart w:id="389" w:name="_ENREF_241"/>
      <w:r w:rsidRPr="00B93EC9">
        <w:t>241.</w:t>
      </w:r>
      <w:r w:rsidRPr="00B93EC9">
        <w:tab/>
        <w:t xml:space="preserve">Whiting SD (2010) </w:t>
      </w:r>
      <w:r w:rsidRPr="00B93EC9">
        <w:rPr>
          <w:i/>
        </w:rPr>
        <w:t>The Sea Turtle Resources of Cocos (Keeling) Islands, Indian Ocean Year 9: Jan 2008, Year 10: Jan 2009, Year 11: Jan 2010</w:t>
      </w:r>
      <w:r w:rsidRPr="00B93EC9">
        <w:t>. Darwin. Biomarine International.</w:t>
      </w:r>
      <w:bookmarkEnd w:id="389"/>
    </w:p>
    <w:p w:rsidR="00B93EC9" w:rsidRPr="00B93EC9" w:rsidRDefault="00B93EC9" w:rsidP="00B93EC9">
      <w:pPr>
        <w:pStyle w:val="EndNoteBibliography"/>
        <w:spacing w:after="0"/>
        <w:ind w:left="720" w:hanging="720"/>
      </w:pPr>
      <w:bookmarkStart w:id="390" w:name="_ENREF_242"/>
      <w:r w:rsidRPr="00B93EC9">
        <w:t>242.</w:t>
      </w:r>
      <w:r w:rsidRPr="00B93EC9">
        <w:tab/>
        <w:t xml:space="preserve">Whiting SD and Guinea M (2005) </w:t>
      </w:r>
      <w:r w:rsidRPr="00B93EC9">
        <w:rPr>
          <w:i/>
        </w:rPr>
        <w:t>The Sea Turtles of Ashmore Reef</w:t>
      </w:r>
      <w:r w:rsidRPr="00B93EC9">
        <w:t>. Report prepared for the Commonwealth Department of Environment and Heritage. Biomarine International. pp 172.</w:t>
      </w:r>
      <w:bookmarkEnd w:id="390"/>
    </w:p>
    <w:p w:rsidR="00B93EC9" w:rsidRPr="00B93EC9" w:rsidRDefault="00B93EC9" w:rsidP="00B93EC9">
      <w:pPr>
        <w:pStyle w:val="EndNoteBibliography"/>
        <w:spacing w:after="0"/>
        <w:ind w:left="720" w:hanging="720"/>
      </w:pPr>
      <w:bookmarkStart w:id="391" w:name="_ENREF_243"/>
      <w:r w:rsidRPr="00B93EC9">
        <w:t>243.</w:t>
      </w:r>
      <w:r w:rsidRPr="00B93EC9">
        <w:tab/>
        <w:t xml:space="preserve">Whiting SD and Guinea ML (2006) The nesting biology of flatback turtles in the tropics: Seven years of surveys on Bare Sand Island, Darwin, Northern Territory, Australia. In </w:t>
      </w:r>
      <w:r w:rsidRPr="00B93EC9">
        <w:rPr>
          <w:i/>
        </w:rPr>
        <w:t>Proceedings of the 23rd Annual Symposium on Sea Turtle Biology and Conservation</w:t>
      </w:r>
      <w:r w:rsidRPr="00B93EC9">
        <w:t>. 2006. NOAA Techinical Memorandum NMFS-SEFSC-536. pp 159.</w:t>
      </w:r>
      <w:bookmarkEnd w:id="391"/>
    </w:p>
    <w:p w:rsidR="00B93EC9" w:rsidRPr="00B93EC9" w:rsidRDefault="00B93EC9" w:rsidP="00B93EC9">
      <w:pPr>
        <w:pStyle w:val="EndNoteBibliography"/>
        <w:spacing w:after="0"/>
        <w:ind w:left="720" w:hanging="720"/>
      </w:pPr>
      <w:bookmarkStart w:id="392" w:name="_ENREF_244"/>
      <w:r w:rsidRPr="00B93EC9">
        <w:t>244.</w:t>
      </w:r>
      <w:r w:rsidRPr="00B93EC9">
        <w:tab/>
        <w:t xml:space="preserve">Whiting SD, Hadden K, Long JL, Lauder ADK, Kleidon A and Cook K (2007) </w:t>
      </w:r>
      <w:r w:rsidRPr="00B93EC9">
        <w:rPr>
          <w:i/>
        </w:rPr>
        <w:t>Sea Turtle Conservation and Education on the Tiwi Islands</w:t>
      </w:r>
      <w:r w:rsidRPr="00B93EC9">
        <w:t>. Final Natural Heritage Report. Canberra. Australian Government.</w:t>
      </w:r>
      <w:bookmarkEnd w:id="392"/>
    </w:p>
    <w:p w:rsidR="00B93EC9" w:rsidRPr="00B93EC9" w:rsidRDefault="00B93EC9" w:rsidP="00B93EC9">
      <w:pPr>
        <w:pStyle w:val="EndNoteBibliography"/>
        <w:spacing w:after="0"/>
        <w:ind w:left="720" w:hanging="720"/>
      </w:pPr>
      <w:bookmarkStart w:id="393" w:name="_ENREF_245"/>
      <w:r w:rsidRPr="00B93EC9">
        <w:t>245.</w:t>
      </w:r>
      <w:r w:rsidRPr="00B93EC9">
        <w:tab/>
        <w:t>Whiting SD, Hartley S, Lalara S, White D, Bara T, Maminyamunja C and Wauramarrba L (2006) Hawksbill turtle tracking as part of initial sea turtle research and conservation at Groote Eylandt, northern Australia</w:t>
      </w:r>
      <w:r w:rsidRPr="00B93EC9">
        <w:rPr>
          <w:i/>
        </w:rPr>
        <w:t>.</w:t>
      </w:r>
      <w:r w:rsidRPr="00B93EC9">
        <w:t xml:space="preserve"> </w:t>
      </w:r>
      <w:r w:rsidRPr="00B93EC9">
        <w:rPr>
          <w:i/>
        </w:rPr>
        <w:t xml:space="preserve">Marine Turtle Newsletter </w:t>
      </w:r>
      <w:r w:rsidRPr="00B93EC9">
        <w:t>114: 14-15.</w:t>
      </w:r>
      <w:bookmarkEnd w:id="393"/>
    </w:p>
    <w:p w:rsidR="00B93EC9" w:rsidRPr="00B93EC9" w:rsidRDefault="00B93EC9" w:rsidP="00B93EC9">
      <w:pPr>
        <w:pStyle w:val="EndNoteBibliography"/>
        <w:spacing w:after="0"/>
        <w:ind w:left="720" w:hanging="720"/>
      </w:pPr>
      <w:bookmarkStart w:id="394" w:name="_ENREF_246"/>
      <w:r w:rsidRPr="00B93EC9">
        <w:t>246.</w:t>
      </w:r>
      <w:r w:rsidRPr="00B93EC9">
        <w:tab/>
        <w:t xml:space="preserve">Whiting SD, Long J, Hadden K and Lauder A (2005) </w:t>
      </w:r>
      <w:r w:rsidRPr="00B93EC9">
        <w:rPr>
          <w:i/>
        </w:rPr>
        <w:t>Identifying the Links Between Nesting and Foraging Grounds for the Olive Ridley (</w:t>
      </w:r>
      <w:r w:rsidRPr="00C26BFE">
        <w:t>Lepidochelys olivacea</w:t>
      </w:r>
      <w:r w:rsidRPr="00B93EC9">
        <w:rPr>
          <w:i/>
        </w:rPr>
        <w:t>) Sea Turtles in Northern Australia</w:t>
      </w:r>
      <w:r w:rsidRPr="00B93EC9">
        <w:t>. Final report to the Department of Environment and Water Resources. pp 35.</w:t>
      </w:r>
      <w:bookmarkEnd w:id="394"/>
    </w:p>
    <w:p w:rsidR="00B93EC9" w:rsidRPr="00B93EC9" w:rsidRDefault="00B93EC9" w:rsidP="00B93EC9">
      <w:pPr>
        <w:pStyle w:val="EndNoteBibliography"/>
        <w:spacing w:after="0"/>
        <w:ind w:left="720" w:hanging="720"/>
      </w:pPr>
      <w:bookmarkStart w:id="395" w:name="_ENREF_247"/>
      <w:r w:rsidRPr="00B93EC9">
        <w:t>247.</w:t>
      </w:r>
      <w:r w:rsidRPr="00B93EC9">
        <w:tab/>
        <w:t xml:space="preserve">Whiting SD, Long JL and Coyne MS (2007) Migration routes and foraging behaviour of olive ridley turtles </w:t>
      </w:r>
      <w:r w:rsidRPr="00B93EC9">
        <w:rPr>
          <w:i/>
        </w:rPr>
        <w:t>Lepidochelys olivacea</w:t>
      </w:r>
      <w:r w:rsidRPr="00B93EC9">
        <w:t xml:space="preserve"> in northern Australia</w:t>
      </w:r>
      <w:r w:rsidRPr="00B93EC9">
        <w:rPr>
          <w:i/>
        </w:rPr>
        <w:t>.</w:t>
      </w:r>
      <w:r w:rsidRPr="00B93EC9">
        <w:t xml:space="preserve"> </w:t>
      </w:r>
      <w:r w:rsidRPr="00B93EC9">
        <w:rPr>
          <w:i/>
        </w:rPr>
        <w:t xml:space="preserve">Endangered Species Research </w:t>
      </w:r>
      <w:r w:rsidRPr="00B93EC9">
        <w:t>3: 1-9.</w:t>
      </w:r>
      <w:bookmarkEnd w:id="395"/>
    </w:p>
    <w:p w:rsidR="00B93EC9" w:rsidRPr="00B93EC9" w:rsidRDefault="00B93EC9" w:rsidP="00B93EC9">
      <w:pPr>
        <w:pStyle w:val="EndNoteBibliography"/>
        <w:spacing w:after="0"/>
        <w:ind w:left="720" w:hanging="720"/>
      </w:pPr>
      <w:bookmarkStart w:id="396" w:name="_ENREF_248"/>
      <w:r w:rsidRPr="00B93EC9">
        <w:t>248.</w:t>
      </w:r>
      <w:r w:rsidRPr="00B93EC9">
        <w:tab/>
        <w:t>Whiting SD, Long JL, Hadden KM, Lauder ADK and Koch AU (2007) Insights into size, seasonality and biology of a nesting population of the olive ridley turtle in northern Australia</w:t>
      </w:r>
      <w:r w:rsidRPr="00B93EC9">
        <w:rPr>
          <w:i/>
        </w:rPr>
        <w:t>.</w:t>
      </w:r>
      <w:r w:rsidRPr="00B93EC9">
        <w:t xml:space="preserve"> </w:t>
      </w:r>
      <w:r w:rsidRPr="00B93EC9">
        <w:rPr>
          <w:i/>
        </w:rPr>
        <w:t xml:space="preserve">Wildlife Research </w:t>
      </w:r>
      <w:r w:rsidRPr="00B93EC9">
        <w:t>34: 200-210.</w:t>
      </w:r>
      <w:bookmarkEnd w:id="396"/>
    </w:p>
    <w:p w:rsidR="00B93EC9" w:rsidRPr="00B93EC9" w:rsidRDefault="00B93EC9" w:rsidP="00B93EC9">
      <w:pPr>
        <w:pStyle w:val="EndNoteBibliography"/>
        <w:spacing w:after="0"/>
        <w:ind w:left="720" w:hanging="720"/>
      </w:pPr>
      <w:bookmarkStart w:id="397" w:name="_ENREF_249"/>
      <w:r w:rsidRPr="00B93EC9">
        <w:t>249.</w:t>
      </w:r>
      <w:r w:rsidRPr="00B93EC9">
        <w:tab/>
        <w:t>Whiting SD, Macrae I, Thorn R, Murray W and Whiting AU (2014) Sea turtles of the Cocos (Keeling) Islands, Indian Ocean</w:t>
      </w:r>
      <w:r w:rsidRPr="00B93EC9">
        <w:rPr>
          <w:i/>
        </w:rPr>
        <w:t>.</w:t>
      </w:r>
      <w:r w:rsidRPr="00B93EC9">
        <w:t xml:space="preserve"> </w:t>
      </w:r>
      <w:r w:rsidRPr="00B93EC9">
        <w:rPr>
          <w:i/>
        </w:rPr>
        <w:t xml:space="preserve">Raffles Bulletin of Zoology </w:t>
      </w:r>
      <w:r w:rsidRPr="00B93EC9">
        <w:t>Supplement No. 30: 168-183.</w:t>
      </w:r>
      <w:bookmarkEnd w:id="397"/>
    </w:p>
    <w:p w:rsidR="00B93EC9" w:rsidRPr="00B93EC9" w:rsidRDefault="00B93EC9" w:rsidP="00B93EC9">
      <w:pPr>
        <w:pStyle w:val="EndNoteBibliography"/>
        <w:spacing w:after="0"/>
        <w:ind w:left="720" w:hanging="720"/>
      </w:pPr>
      <w:bookmarkStart w:id="398" w:name="_ENREF_250"/>
      <w:r w:rsidRPr="00B93EC9">
        <w:t>250.</w:t>
      </w:r>
      <w:r w:rsidRPr="00B93EC9">
        <w:tab/>
        <w:t>Whiting SD and Whiting AU (2011) Predation by the saltwater crocodile (</w:t>
      </w:r>
      <w:r w:rsidRPr="00B93EC9">
        <w:rPr>
          <w:i/>
        </w:rPr>
        <w:t>Crocodylus porosus</w:t>
      </w:r>
      <w:r w:rsidRPr="00B93EC9">
        <w:t>) on sea turtle adults, eggs, and hatchlings</w:t>
      </w:r>
      <w:r w:rsidRPr="00B93EC9">
        <w:rPr>
          <w:i/>
        </w:rPr>
        <w:t>.</w:t>
      </w:r>
      <w:r w:rsidRPr="00B93EC9">
        <w:t xml:space="preserve"> </w:t>
      </w:r>
      <w:r w:rsidRPr="00B93EC9">
        <w:rPr>
          <w:i/>
        </w:rPr>
        <w:t xml:space="preserve">Chelonian Conservation and Biology </w:t>
      </w:r>
      <w:r w:rsidRPr="00B93EC9">
        <w:t>10: 198-205.</w:t>
      </w:r>
      <w:bookmarkEnd w:id="398"/>
    </w:p>
    <w:p w:rsidR="00B93EC9" w:rsidRPr="00B93EC9" w:rsidRDefault="00B93EC9" w:rsidP="00B93EC9">
      <w:pPr>
        <w:pStyle w:val="EndNoteBibliography"/>
        <w:spacing w:after="0"/>
        <w:ind w:left="720" w:hanging="720"/>
      </w:pPr>
      <w:bookmarkStart w:id="399" w:name="_ENREF_251"/>
      <w:r w:rsidRPr="00B93EC9">
        <w:t>251.</w:t>
      </w:r>
      <w:r w:rsidRPr="00B93EC9">
        <w:tab/>
        <w:t xml:space="preserve">Whiting SD and Whiting AU (2014) </w:t>
      </w:r>
      <w:r w:rsidRPr="00B93EC9">
        <w:rPr>
          <w:i/>
        </w:rPr>
        <w:t>The Sea Turtle Resources of the Cocos (Keeling) Islands, Indian Ocean Year 13 – April-May 2014</w:t>
      </w:r>
      <w:r w:rsidRPr="00B93EC9">
        <w:t>. Unpublished report to Parks Australia.</w:t>
      </w:r>
      <w:bookmarkEnd w:id="399"/>
    </w:p>
    <w:p w:rsidR="00B93EC9" w:rsidRPr="00B93EC9" w:rsidRDefault="00B93EC9" w:rsidP="00B93EC9">
      <w:pPr>
        <w:pStyle w:val="EndNoteBibliography"/>
        <w:spacing w:after="0"/>
        <w:ind w:left="720" w:hanging="720"/>
      </w:pPr>
      <w:bookmarkStart w:id="400" w:name="_ENREF_252"/>
      <w:r w:rsidRPr="00B93EC9">
        <w:t>252.</w:t>
      </w:r>
      <w:r w:rsidRPr="00B93EC9">
        <w:tab/>
        <w:t xml:space="preserve">Whittock PA, Pendoley KL and Hamann M (2014) Inter-nesting distribution of flatback turtles </w:t>
      </w:r>
      <w:r w:rsidRPr="00B93EC9">
        <w:rPr>
          <w:i/>
        </w:rPr>
        <w:t xml:space="preserve">Natator depressus </w:t>
      </w:r>
      <w:r w:rsidRPr="00B93EC9">
        <w:t>and industrial development in Western Australia</w:t>
      </w:r>
      <w:r w:rsidRPr="00B93EC9">
        <w:rPr>
          <w:i/>
        </w:rPr>
        <w:t>.</w:t>
      </w:r>
      <w:r w:rsidRPr="00B93EC9">
        <w:t xml:space="preserve"> </w:t>
      </w:r>
      <w:r w:rsidRPr="00B93EC9">
        <w:rPr>
          <w:i/>
        </w:rPr>
        <w:t xml:space="preserve">Endangered Species Research </w:t>
      </w:r>
      <w:r w:rsidRPr="00B93EC9">
        <w:t>26: 25-38.</w:t>
      </w:r>
      <w:bookmarkEnd w:id="400"/>
    </w:p>
    <w:p w:rsidR="00B93EC9" w:rsidRPr="00B93EC9" w:rsidRDefault="00B93EC9" w:rsidP="00B93EC9">
      <w:pPr>
        <w:pStyle w:val="EndNoteBibliography"/>
        <w:spacing w:after="0"/>
        <w:ind w:left="720" w:hanging="720"/>
      </w:pPr>
      <w:bookmarkStart w:id="401" w:name="_ENREF_253"/>
      <w:r w:rsidRPr="00B93EC9">
        <w:t>253.</w:t>
      </w:r>
      <w:r w:rsidRPr="00B93EC9">
        <w:tab/>
        <w:t>Whittock PA, Pendoley KL and Hamann M (2016) Flexible foraging: Post-nesting flatback turtles on the Australian continental shelf</w:t>
      </w:r>
      <w:r w:rsidRPr="00B93EC9">
        <w:rPr>
          <w:i/>
        </w:rPr>
        <w:t>.</w:t>
      </w:r>
      <w:r w:rsidRPr="00B93EC9">
        <w:t xml:space="preserve"> </w:t>
      </w:r>
      <w:r w:rsidRPr="00B93EC9">
        <w:rPr>
          <w:i/>
        </w:rPr>
        <w:t xml:space="preserve">Journal of Experimental Marine Biology and Ecology </w:t>
      </w:r>
      <w:r w:rsidRPr="00B93EC9">
        <w:t>477: 112-119.</w:t>
      </w:r>
      <w:bookmarkEnd w:id="401"/>
    </w:p>
    <w:p w:rsidR="00B93EC9" w:rsidRPr="00B93EC9" w:rsidRDefault="00B93EC9" w:rsidP="00B93EC9">
      <w:pPr>
        <w:pStyle w:val="EndNoteBibliography"/>
        <w:spacing w:after="0"/>
        <w:ind w:left="720" w:hanging="720"/>
      </w:pPr>
      <w:bookmarkStart w:id="402" w:name="_ENREF_254"/>
      <w:r w:rsidRPr="00B93EC9">
        <w:t>254.</w:t>
      </w:r>
      <w:r w:rsidRPr="00B93EC9">
        <w:tab/>
        <w:t>Whytlaw PA, Edwards W and Congdon B (2013) Marine turtle nest depredation by feral pigs (</w:t>
      </w:r>
      <w:r w:rsidRPr="00B93EC9">
        <w:rPr>
          <w:i/>
        </w:rPr>
        <w:t>Sus scrofa</w:t>
      </w:r>
      <w:r w:rsidRPr="00B93EC9">
        <w:t>) on the Western Cape York Peninsula, Australia: Implications for management</w:t>
      </w:r>
      <w:r w:rsidRPr="00B93EC9">
        <w:rPr>
          <w:i/>
        </w:rPr>
        <w:t>.</w:t>
      </w:r>
      <w:r w:rsidRPr="00B93EC9">
        <w:t xml:space="preserve"> </w:t>
      </w:r>
      <w:r w:rsidRPr="00B93EC9">
        <w:rPr>
          <w:i/>
        </w:rPr>
        <w:t xml:space="preserve">Wildlife Research </w:t>
      </w:r>
      <w:r w:rsidRPr="00B93EC9">
        <w:t>40: 377-384.</w:t>
      </w:r>
      <w:bookmarkEnd w:id="402"/>
    </w:p>
    <w:p w:rsidR="00B93EC9" w:rsidRPr="00B93EC9" w:rsidRDefault="00B93EC9" w:rsidP="00B93EC9">
      <w:pPr>
        <w:pStyle w:val="EndNoteBibliography"/>
        <w:spacing w:after="0"/>
        <w:ind w:left="720" w:hanging="720"/>
      </w:pPr>
      <w:bookmarkStart w:id="403" w:name="_ENREF_255"/>
      <w:r w:rsidRPr="00B93EC9">
        <w:t>255.</w:t>
      </w:r>
      <w:r w:rsidRPr="00B93EC9">
        <w:tab/>
        <w:t>Wilcox C, Hardesty BD, Sharples R, Griffin DA, Lawsom TJ and Gunn R (2012) Ghostnet impacts on globally threatened turtles, a spatial risk analysis for northern Australia</w:t>
      </w:r>
      <w:r w:rsidRPr="00B93EC9">
        <w:rPr>
          <w:i/>
        </w:rPr>
        <w:t>.</w:t>
      </w:r>
      <w:r w:rsidRPr="00B93EC9">
        <w:t xml:space="preserve"> </w:t>
      </w:r>
      <w:r w:rsidRPr="00B93EC9">
        <w:rPr>
          <w:i/>
        </w:rPr>
        <w:t xml:space="preserve">Conservation Letters </w:t>
      </w:r>
      <w:r w:rsidRPr="00B93EC9">
        <w:t>1: 1-8.</w:t>
      </w:r>
      <w:bookmarkEnd w:id="403"/>
    </w:p>
    <w:p w:rsidR="00B93EC9" w:rsidRPr="00B93EC9" w:rsidRDefault="00B93EC9" w:rsidP="00B93EC9">
      <w:pPr>
        <w:pStyle w:val="EndNoteBibliography"/>
        <w:spacing w:after="0"/>
        <w:ind w:left="720" w:hanging="720"/>
      </w:pPr>
      <w:bookmarkStart w:id="404" w:name="_ENREF_256"/>
      <w:r w:rsidRPr="00B93EC9">
        <w:t>256.</w:t>
      </w:r>
      <w:r w:rsidRPr="00B93EC9">
        <w:tab/>
        <w:t>Wilcox C, Heathcote G, Goldberg J, Gunn R, Peel D and Hardesty BD (2014) Understanding the sources and effects of abandoned, lost, and discarded fishing gear on marine turtles in Northern Australia</w:t>
      </w:r>
      <w:r w:rsidRPr="00B93EC9">
        <w:rPr>
          <w:i/>
        </w:rPr>
        <w:t>.</w:t>
      </w:r>
      <w:r w:rsidRPr="00B93EC9">
        <w:t xml:space="preserve"> </w:t>
      </w:r>
      <w:r w:rsidRPr="00B93EC9">
        <w:rPr>
          <w:i/>
        </w:rPr>
        <w:t xml:space="preserve">Conservation Biology </w:t>
      </w:r>
      <w:r w:rsidRPr="00B93EC9">
        <w:t>29: 198-206.</w:t>
      </w:r>
      <w:bookmarkEnd w:id="404"/>
    </w:p>
    <w:p w:rsidR="00B93EC9" w:rsidRPr="00B93EC9" w:rsidRDefault="00B93EC9" w:rsidP="00B93EC9">
      <w:pPr>
        <w:pStyle w:val="EndNoteBibliography"/>
        <w:spacing w:after="0"/>
        <w:ind w:left="720" w:hanging="720"/>
      </w:pPr>
      <w:bookmarkStart w:id="405" w:name="_ENREF_257"/>
      <w:r w:rsidRPr="00B93EC9">
        <w:t>257.</w:t>
      </w:r>
      <w:r w:rsidRPr="00B93EC9">
        <w:tab/>
        <w:t>Witherington BE (2002) Ecology of neonate loggerhead turtles inhabiting lines of downwelling near a Gulf Stream front</w:t>
      </w:r>
      <w:r w:rsidRPr="00B93EC9">
        <w:rPr>
          <w:i/>
        </w:rPr>
        <w:t>.</w:t>
      </w:r>
      <w:r w:rsidRPr="00B93EC9">
        <w:t xml:space="preserve"> </w:t>
      </w:r>
      <w:r w:rsidRPr="00B93EC9">
        <w:rPr>
          <w:i/>
        </w:rPr>
        <w:t>Marine Biology</w:t>
      </w:r>
      <w:r w:rsidRPr="00B93EC9">
        <w:t>: 843-853.</w:t>
      </w:r>
      <w:bookmarkEnd w:id="405"/>
    </w:p>
    <w:p w:rsidR="00B93EC9" w:rsidRPr="00B93EC9" w:rsidRDefault="00B93EC9" w:rsidP="00B93EC9">
      <w:pPr>
        <w:pStyle w:val="EndNoteBibliography"/>
        <w:spacing w:after="0"/>
        <w:ind w:left="720" w:hanging="720"/>
      </w:pPr>
      <w:bookmarkStart w:id="406" w:name="_ENREF_258"/>
      <w:r w:rsidRPr="00B93EC9">
        <w:t>258.</w:t>
      </w:r>
      <w:r w:rsidRPr="00B93EC9">
        <w:tab/>
        <w:t xml:space="preserve">Witherington BE and Bjorndal KA (1991) Influences of artificial lighting on the seaward orientation of hatchling loggerhead turtles </w:t>
      </w:r>
      <w:r w:rsidRPr="00B93EC9">
        <w:rPr>
          <w:i/>
        </w:rPr>
        <w:t>Caretta caretta.</w:t>
      </w:r>
      <w:r w:rsidRPr="00B93EC9">
        <w:t xml:space="preserve"> </w:t>
      </w:r>
      <w:r w:rsidRPr="00B93EC9">
        <w:rPr>
          <w:i/>
        </w:rPr>
        <w:t xml:space="preserve">Biological Conservation </w:t>
      </w:r>
      <w:r w:rsidRPr="00B93EC9">
        <w:t>55: 139-149.</w:t>
      </w:r>
      <w:bookmarkEnd w:id="406"/>
    </w:p>
    <w:p w:rsidR="00B93EC9" w:rsidRPr="00B93EC9" w:rsidRDefault="00B93EC9" w:rsidP="00B93EC9">
      <w:pPr>
        <w:pStyle w:val="EndNoteBibliography"/>
        <w:spacing w:after="0"/>
        <w:ind w:left="720" w:hanging="720"/>
      </w:pPr>
      <w:bookmarkStart w:id="407" w:name="_ENREF_259"/>
      <w:r w:rsidRPr="00B93EC9">
        <w:t>259.</w:t>
      </w:r>
      <w:r w:rsidRPr="00B93EC9">
        <w:tab/>
        <w:t xml:space="preserve">Woodside (2011) </w:t>
      </w:r>
      <w:r w:rsidRPr="00B93EC9">
        <w:rPr>
          <w:i/>
        </w:rPr>
        <w:t>Pluto LNG Project Sea Turtle Management Plan - Operations and Expansion</w:t>
      </w:r>
      <w:r w:rsidRPr="00B93EC9">
        <w:t>.</w:t>
      </w:r>
      <w:bookmarkEnd w:id="407"/>
    </w:p>
    <w:p w:rsidR="00B93EC9" w:rsidRPr="00B93EC9" w:rsidRDefault="00B93EC9" w:rsidP="00B93EC9">
      <w:pPr>
        <w:pStyle w:val="EndNoteBibliography"/>
        <w:spacing w:after="0"/>
        <w:ind w:left="720" w:hanging="720"/>
      </w:pPr>
      <w:bookmarkStart w:id="408" w:name="_ENREF_260"/>
      <w:r w:rsidRPr="00B93EC9">
        <w:t>260.</w:t>
      </w:r>
      <w:r w:rsidRPr="00B93EC9">
        <w:tab/>
        <w:t>Woolgar L, Trocini S and Mitchell N (2013) Key parameters describing temperature-dependent sex determination in the southernmost population of loggerhead sea turtles</w:t>
      </w:r>
      <w:r w:rsidRPr="00B93EC9">
        <w:rPr>
          <w:i/>
        </w:rPr>
        <w:t>.</w:t>
      </w:r>
      <w:r w:rsidRPr="00B93EC9">
        <w:t xml:space="preserve"> </w:t>
      </w:r>
      <w:r w:rsidRPr="00B93EC9">
        <w:rPr>
          <w:i/>
        </w:rPr>
        <w:t xml:space="preserve">Journal of Experimental Marine Biology and Ecology </w:t>
      </w:r>
      <w:r w:rsidRPr="00B93EC9">
        <w:t>449: 77-84.</w:t>
      </w:r>
      <w:bookmarkEnd w:id="408"/>
    </w:p>
    <w:p w:rsidR="00B93EC9" w:rsidRPr="00B93EC9" w:rsidRDefault="00B93EC9" w:rsidP="00B93EC9">
      <w:pPr>
        <w:pStyle w:val="EndNoteBibliography"/>
        <w:spacing w:after="0"/>
        <w:ind w:left="720" w:hanging="720"/>
      </w:pPr>
      <w:bookmarkStart w:id="409" w:name="_ENREF_261"/>
      <w:r w:rsidRPr="00B93EC9">
        <w:t>261.</w:t>
      </w:r>
      <w:r w:rsidRPr="00B93EC9">
        <w:tab/>
        <w:t xml:space="preserve">WWF (2015) Rivers to Reef to Turtles Project Report. </w:t>
      </w:r>
      <w:bookmarkEnd w:id="409"/>
    </w:p>
    <w:p w:rsidR="00B93EC9" w:rsidRPr="00B93EC9" w:rsidRDefault="00B93EC9" w:rsidP="00B93EC9">
      <w:pPr>
        <w:pStyle w:val="EndNoteBibliography"/>
        <w:spacing w:after="0"/>
        <w:ind w:left="720" w:hanging="720"/>
      </w:pPr>
      <w:bookmarkStart w:id="410" w:name="_ENREF_262"/>
      <w:r w:rsidRPr="00B93EC9">
        <w:t>262.</w:t>
      </w:r>
      <w:r w:rsidRPr="00B93EC9">
        <w:tab/>
        <w:t xml:space="preserve">Zangerl R, Hendrickson LP and Hendrickson JR (1988) A redescription of the Australian flatback turtle, </w:t>
      </w:r>
      <w:r w:rsidRPr="00B93EC9">
        <w:rPr>
          <w:i/>
        </w:rPr>
        <w:t>Natator depressus.</w:t>
      </w:r>
      <w:r w:rsidRPr="00B93EC9">
        <w:t xml:space="preserve"> </w:t>
      </w:r>
      <w:r w:rsidRPr="00B93EC9">
        <w:rPr>
          <w:i/>
        </w:rPr>
        <w:t xml:space="preserve">Bishop Museum Bulletin in Zoology </w:t>
      </w:r>
      <w:r w:rsidRPr="00B93EC9">
        <w:t>1: 1-69.</w:t>
      </w:r>
      <w:bookmarkEnd w:id="410"/>
    </w:p>
    <w:p w:rsidR="00B93EC9" w:rsidRPr="00B93EC9" w:rsidRDefault="00B93EC9" w:rsidP="00B93EC9">
      <w:pPr>
        <w:pStyle w:val="EndNoteBibliography"/>
        <w:ind w:left="720" w:hanging="720"/>
      </w:pPr>
      <w:bookmarkStart w:id="411" w:name="_ENREF_263"/>
      <w:r w:rsidRPr="00B93EC9">
        <w:t>263.</w:t>
      </w:r>
      <w:r w:rsidRPr="00B93EC9">
        <w:tab/>
        <w:t>Zbinden JA, Aebischer A, Margaritoulis D and Arlettaz R (2007) Insights into the management of sea turtle internesting area through satellite telemetry</w:t>
      </w:r>
      <w:r w:rsidRPr="00B93EC9">
        <w:rPr>
          <w:i/>
        </w:rPr>
        <w:t>.</w:t>
      </w:r>
      <w:r w:rsidRPr="00B93EC9">
        <w:t xml:space="preserve"> </w:t>
      </w:r>
      <w:r w:rsidRPr="00B93EC9">
        <w:rPr>
          <w:i/>
        </w:rPr>
        <w:t xml:space="preserve">Biological Conservation </w:t>
      </w:r>
      <w:r w:rsidRPr="00B93EC9">
        <w:t>2007: 157-162.</w:t>
      </w:r>
      <w:bookmarkEnd w:id="411"/>
    </w:p>
    <w:p w:rsidR="00B61508" w:rsidRDefault="000004FC" w:rsidP="00932861">
      <w:r>
        <w:fldChar w:fldCharType="end"/>
      </w:r>
    </w:p>
    <w:sectPr w:rsidR="00B61508" w:rsidSect="00DF52C6">
      <w:pgSz w:w="11906" w:h="16838"/>
      <w:pgMar w:top="1418" w:right="1276" w:bottom="567"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B8F" w:rsidRDefault="00003B8F" w:rsidP="00A60185">
      <w:pPr>
        <w:spacing w:after="0"/>
      </w:pPr>
      <w:r>
        <w:separator/>
      </w:r>
    </w:p>
    <w:p w:rsidR="00003B8F" w:rsidRDefault="00003B8F"/>
  </w:endnote>
  <w:endnote w:type="continuationSeparator" w:id="0">
    <w:p w:rsidR="00003B8F" w:rsidRDefault="00003B8F" w:rsidP="00A60185">
      <w:pPr>
        <w:spacing w:after="0"/>
      </w:pPr>
      <w:r>
        <w:continuationSeparator/>
      </w:r>
    </w:p>
    <w:p w:rsidR="00003B8F" w:rsidRDefault="00003B8F"/>
  </w:endnote>
  <w:endnote w:type="continuationNotice" w:id="1">
    <w:p w:rsidR="00003B8F" w:rsidRDefault="00003B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altName w:val="Helvetica Neue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yriad Pro">
    <w:altName w:val="Arial"/>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373861"/>
      <w:docPartObj>
        <w:docPartGallery w:val="Page Numbers (Bottom of Page)"/>
        <w:docPartUnique/>
      </w:docPartObj>
    </w:sdtPr>
    <w:sdtEndPr>
      <w:rPr>
        <w:color w:val="7F7F7F" w:themeColor="background1" w:themeShade="7F"/>
        <w:spacing w:val="60"/>
      </w:rPr>
    </w:sdtEndPr>
    <w:sdtContent>
      <w:p w:rsidR="00C26BFE" w:rsidRPr="00E76AA3" w:rsidRDefault="00C26BFE">
        <w:pPr>
          <w:pStyle w:val="Footer"/>
          <w:rPr>
            <w:b/>
          </w:rPr>
        </w:pP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21789A" w:rsidRPr="0021789A">
          <w:rPr>
            <w:b/>
            <w:noProof/>
            <w:sz w:val="18"/>
            <w:szCs w:val="18"/>
          </w:rPr>
          <w:t>14</w:t>
        </w:r>
        <w:r w:rsidRPr="00770B96">
          <w:rPr>
            <w:sz w:val="18"/>
            <w:szCs w:val="18"/>
          </w:rPr>
          <w:fldChar w:fldCharType="end"/>
        </w:r>
        <w:r w:rsidRPr="00770B96">
          <w:rPr>
            <w:b/>
            <w:sz w:val="18"/>
            <w:szCs w:val="18"/>
          </w:rPr>
          <w:t xml:space="preserve"> | </w:t>
        </w:r>
        <w:r w:rsidRPr="00770B96">
          <w:rPr>
            <w:i/>
            <w:color w:val="7F7F7F" w:themeColor="background1" w:themeShade="7F"/>
            <w:sz w:val="18"/>
            <w:szCs w:val="18"/>
          </w:rPr>
          <w:t>Recovery Plan for Marine Turtles in Australia</w:t>
        </w:r>
        <w:r>
          <w:rPr>
            <w:color w:val="7F7F7F" w:themeColor="background1" w:themeShade="7F"/>
            <w:sz w:val="18"/>
            <w:szCs w:val="18"/>
          </w:rP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82640"/>
      <w:docPartObj>
        <w:docPartGallery w:val="Page Numbers (Bottom of Page)"/>
        <w:docPartUnique/>
      </w:docPartObj>
    </w:sdtPr>
    <w:sdtEndPr/>
    <w:sdtContent>
      <w:p w:rsidR="00C26BFE" w:rsidRDefault="00C26BFE">
        <w:pPr>
          <w:pStyle w:val="Footer"/>
          <w:jc w:val="right"/>
        </w:pPr>
        <w:r w:rsidRPr="00B57075">
          <w:rPr>
            <w:color w:val="7F7F7F" w:themeColor="background1" w:themeShade="7F"/>
            <w:sz w:val="18"/>
            <w:szCs w:val="18"/>
          </w:rPr>
          <w:t>DRAFT</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DF52C6">
          <w:rPr>
            <w:b/>
            <w:sz w:val="18"/>
            <w:szCs w:val="18"/>
          </w:rPr>
          <w:fldChar w:fldCharType="begin"/>
        </w:r>
        <w:r w:rsidRPr="00DF52C6">
          <w:rPr>
            <w:b/>
            <w:sz w:val="18"/>
            <w:szCs w:val="18"/>
          </w:rPr>
          <w:instrText xml:space="preserve"> PAGE   \* MERGEFORMAT </w:instrText>
        </w:r>
        <w:r w:rsidRPr="00DF52C6">
          <w:rPr>
            <w:b/>
            <w:sz w:val="18"/>
            <w:szCs w:val="18"/>
          </w:rPr>
          <w:fldChar w:fldCharType="separate"/>
        </w:r>
        <w:r>
          <w:rPr>
            <w:b/>
            <w:noProof/>
            <w:sz w:val="18"/>
            <w:szCs w:val="18"/>
          </w:rPr>
          <w:t>117</w:t>
        </w:r>
        <w:r w:rsidRPr="00DF52C6">
          <w:rPr>
            <w:b/>
            <w:sz w:val="18"/>
            <w:szCs w:val="18"/>
          </w:rPr>
          <w:fldChar w:fldCharType="end"/>
        </w:r>
        <w:r>
          <w:t xml:space="preserve"> </w:t>
        </w:r>
      </w:p>
    </w:sdtContent>
  </w:sdt>
  <w:p w:rsidR="00C26BFE" w:rsidRDefault="00C26B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BFE" w:rsidRDefault="00C26BFE" w:rsidP="00C50CE8">
    <w:pPr>
      <w:pStyle w:val="Footer"/>
      <w:jc w:val="right"/>
    </w:pPr>
  </w:p>
  <w:p w:rsidR="00C26BFE" w:rsidRDefault="00C26B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215214"/>
      <w:docPartObj>
        <w:docPartGallery w:val="Page Numbers (Bottom of Page)"/>
        <w:docPartUnique/>
      </w:docPartObj>
    </w:sdtPr>
    <w:sdtEndPr/>
    <w:sdtContent>
      <w:p w:rsidR="00C26BFE" w:rsidRDefault="00C26BFE" w:rsidP="00E76AA3">
        <w:pPr>
          <w:pStyle w:val="Footer"/>
          <w:jc w:val="right"/>
        </w:pPr>
        <w:r w:rsidRPr="00770B96">
          <w:rPr>
            <w:i/>
            <w:color w:val="7F7F7F" w:themeColor="background1" w:themeShade="7F"/>
            <w:sz w:val="18"/>
            <w:szCs w:val="18"/>
          </w:rPr>
          <w:t>Recovery Plan for Marine Turtles in Australia</w:t>
        </w:r>
        <w:r w:rsidRPr="00770B96">
          <w:rPr>
            <w:sz w:val="18"/>
            <w:szCs w:val="18"/>
          </w:rPr>
          <w:t xml:space="preserve"> | </w:t>
        </w:r>
        <w:r w:rsidRPr="00C23DF8">
          <w:rPr>
            <w:b/>
            <w:sz w:val="18"/>
            <w:szCs w:val="18"/>
          </w:rPr>
          <w:fldChar w:fldCharType="begin"/>
        </w:r>
        <w:r w:rsidRPr="00C23DF8">
          <w:rPr>
            <w:b/>
            <w:sz w:val="18"/>
            <w:szCs w:val="18"/>
          </w:rPr>
          <w:instrText xml:space="preserve"> PAGE   \* MERGEFORMAT </w:instrText>
        </w:r>
        <w:r w:rsidRPr="00C23DF8">
          <w:rPr>
            <w:b/>
            <w:sz w:val="18"/>
            <w:szCs w:val="18"/>
          </w:rPr>
          <w:fldChar w:fldCharType="separate"/>
        </w:r>
        <w:r w:rsidR="0021789A">
          <w:rPr>
            <w:b/>
            <w:noProof/>
            <w:sz w:val="18"/>
            <w:szCs w:val="18"/>
          </w:rPr>
          <w:t>1</w:t>
        </w:r>
        <w:r w:rsidRPr="00C23DF8">
          <w:rPr>
            <w:b/>
            <w:sz w:val="18"/>
            <w:szCs w:val="18"/>
          </w:rP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BFE" w:rsidRPr="00306DD0" w:rsidRDefault="0021789A" w:rsidP="00306DD0">
    <w:pPr>
      <w:pStyle w:val="Footer"/>
      <w:jc w:val="right"/>
      <w:rPr>
        <w:sz w:val="18"/>
        <w:szCs w:val="18"/>
      </w:rPr>
    </w:pPr>
    <w:sdt>
      <w:sdtPr>
        <w:id w:val="1430930823"/>
        <w:docPartObj>
          <w:docPartGallery w:val="Page Numbers (Bottom of Page)"/>
          <w:docPartUnique/>
        </w:docPartObj>
      </w:sdtPr>
      <w:sdtEndPr>
        <w:rPr>
          <w:color w:val="7F7F7F" w:themeColor="background1" w:themeShade="7F"/>
          <w:spacing w:val="60"/>
          <w:sz w:val="18"/>
          <w:szCs w:val="18"/>
        </w:rPr>
      </w:sdtEndPr>
      <w:sdtContent>
        <w:r w:rsidR="00C26BFE" w:rsidRPr="00770B96">
          <w:rPr>
            <w:i/>
            <w:color w:val="7F7F7F" w:themeColor="background1" w:themeShade="7F"/>
            <w:sz w:val="18"/>
            <w:szCs w:val="18"/>
          </w:rPr>
          <w:t>Recovery Plan for Marine Turtles in Australia</w:t>
        </w:r>
        <w:r w:rsidR="00C26BFE">
          <w:rPr>
            <w:color w:val="7F7F7F" w:themeColor="background1" w:themeShade="7F"/>
            <w:sz w:val="18"/>
            <w:szCs w:val="18"/>
          </w:rPr>
          <w:t xml:space="preserve"> </w:t>
        </w:r>
      </w:sdtContent>
    </w:sdt>
    <w:r w:rsidR="00C26BFE">
      <w:rPr>
        <w:sz w:val="18"/>
        <w:szCs w:val="18"/>
      </w:rPr>
      <w:t>|</w:t>
    </w:r>
    <w:r w:rsidR="00C26BFE" w:rsidRPr="0016520D">
      <w:rPr>
        <w:sz w:val="18"/>
        <w:szCs w:val="18"/>
      </w:rPr>
      <w:t xml:space="preserve"> </w:t>
    </w:r>
    <w:r w:rsidR="00C26BFE" w:rsidRPr="00C23DF8">
      <w:rPr>
        <w:b/>
        <w:sz w:val="18"/>
        <w:szCs w:val="18"/>
      </w:rPr>
      <w:fldChar w:fldCharType="begin"/>
    </w:r>
    <w:r w:rsidR="00C26BFE" w:rsidRPr="00C23DF8">
      <w:rPr>
        <w:b/>
        <w:sz w:val="18"/>
        <w:szCs w:val="18"/>
      </w:rPr>
      <w:instrText xml:space="preserve"> PAGE   \* MERGEFORMAT </w:instrText>
    </w:r>
    <w:r w:rsidR="00C26BFE" w:rsidRPr="00C23DF8">
      <w:rPr>
        <w:b/>
        <w:sz w:val="18"/>
        <w:szCs w:val="18"/>
      </w:rPr>
      <w:fldChar w:fldCharType="separate"/>
    </w:r>
    <w:r>
      <w:rPr>
        <w:b/>
        <w:noProof/>
        <w:sz w:val="18"/>
        <w:szCs w:val="18"/>
      </w:rPr>
      <w:t>15</w:t>
    </w:r>
    <w:r w:rsidR="00C26BFE" w:rsidRPr="00C23DF8">
      <w:rPr>
        <w:b/>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107218"/>
      <w:docPartObj>
        <w:docPartGallery w:val="Page Numbers (Bottom of Page)"/>
        <w:docPartUnique/>
      </w:docPartObj>
    </w:sdtPr>
    <w:sdtEndPr/>
    <w:sdtContent>
      <w:p w:rsidR="00C26BFE" w:rsidRDefault="00C26BFE">
        <w:pPr>
          <w:pStyle w:val="Footer"/>
          <w:jc w:val="right"/>
        </w:pPr>
        <w:r w:rsidRPr="00770B96">
          <w:rPr>
            <w:i/>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Pr>
            <w:noProof/>
            <w:sz w:val="18"/>
            <w:szCs w:val="18"/>
          </w:rPr>
          <w:t>15</w:t>
        </w:r>
        <w:r w:rsidRPr="00770B96">
          <w:rPr>
            <w:sz w:val="18"/>
            <w:szCs w:val="18"/>
          </w:rPr>
          <w:fldChar w:fldCharType="end"/>
        </w:r>
        <w:r>
          <w:t xml:space="preserve"> </w:t>
        </w:r>
      </w:p>
    </w:sdtContent>
  </w:sdt>
  <w:p w:rsidR="00C26BFE" w:rsidRDefault="00C26B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589111"/>
      <w:docPartObj>
        <w:docPartGallery w:val="Page Numbers (Bottom of Page)"/>
        <w:docPartUnique/>
      </w:docPartObj>
    </w:sdtPr>
    <w:sdtEndPr/>
    <w:sdtContent>
      <w:p w:rsidR="00C26BFE" w:rsidRDefault="00C26BFE">
        <w:pPr>
          <w:pStyle w:val="Footer"/>
          <w:jc w:val="right"/>
        </w:pPr>
        <w:r w:rsidRPr="00770B96">
          <w:rPr>
            <w:i/>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Pr>
            <w:noProof/>
            <w:sz w:val="18"/>
            <w:szCs w:val="18"/>
          </w:rPr>
          <w:t>52</w:t>
        </w:r>
        <w:r w:rsidRPr="00770B96">
          <w:rPr>
            <w:sz w:val="18"/>
            <w:szCs w:val="18"/>
          </w:rPr>
          <w:fldChar w:fldCharType="end"/>
        </w:r>
        <w:r>
          <w:t xml:space="preserve"> </w:t>
        </w:r>
      </w:p>
    </w:sdtContent>
  </w:sdt>
  <w:p w:rsidR="00C26BFE" w:rsidRDefault="00C26BF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549887"/>
      <w:docPartObj>
        <w:docPartGallery w:val="Page Numbers (Bottom of Page)"/>
        <w:docPartUnique/>
      </w:docPartObj>
    </w:sdtPr>
    <w:sdtEndPr/>
    <w:sdtContent>
      <w:p w:rsidR="00C26BFE" w:rsidRDefault="00C26BFE">
        <w:pPr>
          <w:pStyle w:val="Footer"/>
          <w:jc w:val="right"/>
        </w:pPr>
        <w:r w:rsidRPr="00770B96">
          <w:rPr>
            <w:i/>
            <w:color w:val="7F7F7F" w:themeColor="background1" w:themeShade="7F"/>
            <w:sz w:val="18"/>
            <w:szCs w:val="18"/>
          </w:rPr>
          <w:t>Recovery Plan for Marine Turtles in Australia</w:t>
        </w:r>
        <w:r w:rsidRPr="00887E7C">
          <w:rPr>
            <w:sz w:val="18"/>
            <w:szCs w:val="18"/>
          </w:rPr>
          <w:t xml:space="preserve"> | </w:t>
        </w:r>
        <w:r w:rsidRPr="00C23DF8">
          <w:rPr>
            <w:b/>
            <w:sz w:val="18"/>
            <w:szCs w:val="18"/>
          </w:rPr>
          <w:fldChar w:fldCharType="begin"/>
        </w:r>
        <w:r w:rsidRPr="00C23DF8">
          <w:rPr>
            <w:b/>
            <w:sz w:val="18"/>
            <w:szCs w:val="18"/>
          </w:rPr>
          <w:instrText xml:space="preserve"> PAGE   \* MERGEFORMAT </w:instrText>
        </w:r>
        <w:r w:rsidRPr="00C23DF8">
          <w:rPr>
            <w:b/>
            <w:sz w:val="18"/>
            <w:szCs w:val="18"/>
          </w:rPr>
          <w:fldChar w:fldCharType="separate"/>
        </w:r>
        <w:r w:rsidR="0021789A">
          <w:rPr>
            <w:b/>
            <w:noProof/>
            <w:sz w:val="18"/>
            <w:szCs w:val="18"/>
          </w:rPr>
          <w:t>153</w:t>
        </w:r>
        <w:r w:rsidRPr="00C23DF8">
          <w:rPr>
            <w:b/>
            <w:sz w:val="18"/>
            <w:szCs w:val="18"/>
          </w:rPr>
          <w:fldChar w:fldCharType="end"/>
        </w:r>
        <w:r>
          <w:t xml:space="preserve"> </w:t>
        </w:r>
      </w:p>
    </w:sdtContent>
  </w:sdt>
  <w:p w:rsidR="00C26BFE" w:rsidRDefault="00C26BF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675398"/>
      <w:docPartObj>
        <w:docPartGallery w:val="Page Numbers (Bottom of Page)"/>
        <w:docPartUnique/>
      </w:docPartObj>
    </w:sdtPr>
    <w:sdtEndPr/>
    <w:sdtContent>
      <w:p w:rsidR="00C26BFE" w:rsidRDefault="00C26BFE">
        <w:pPr>
          <w:pStyle w:val="Footer"/>
          <w:jc w:val="right"/>
        </w:pPr>
        <w:r w:rsidRPr="00B57075">
          <w:rPr>
            <w:color w:val="7F7F7F" w:themeColor="background1" w:themeShade="7F"/>
            <w:sz w:val="18"/>
            <w:szCs w:val="18"/>
          </w:rPr>
          <w:t>DRAFT</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502C46">
          <w:rPr>
            <w:noProof/>
            <w:sz w:val="18"/>
            <w:szCs w:val="18"/>
          </w:rPr>
          <w:t>69</w:t>
        </w:r>
        <w:r w:rsidRPr="00770B96">
          <w:rPr>
            <w:sz w:val="18"/>
            <w:szCs w:val="18"/>
          </w:rPr>
          <w:fldChar w:fldCharType="end"/>
        </w:r>
        <w:r>
          <w:t xml:space="preserve"> </w:t>
        </w:r>
      </w:p>
    </w:sdtContent>
  </w:sdt>
  <w:p w:rsidR="00C26BFE" w:rsidRDefault="00C26BF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504992"/>
      <w:docPartObj>
        <w:docPartGallery w:val="Page Numbers (Bottom of Page)"/>
        <w:docPartUnique/>
      </w:docPartObj>
    </w:sdtPr>
    <w:sdtEndPr>
      <w:rPr>
        <w:color w:val="7F7F7F" w:themeColor="background1" w:themeShade="7F"/>
        <w:spacing w:val="60"/>
      </w:rPr>
    </w:sdtEndPr>
    <w:sdtContent>
      <w:p w:rsidR="00C26BFE" w:rsidRPr="00E76AA3" w:rsidRDefault="00C26BFE">
        <w:pPr>
          <w:pStyle w:val="Footer"/>
          <w:rPr>
            <w:b/>
          </w:rPr>
        </w:pP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21789A" w:rsidRPr="0021789A">
          <w:rPr>
            <w:b/>
            <w:noProof/>
            <w:sz w:val="18"/>
            <w:szCs w:val="18"/>
          </w:rPr>
          <w:t>152</w:t>
        </w:r>
        <w:r w:rsidRPr="00770B96">
          <w:rPr>
            <w:sz w:val="18"/>
            <w:szCs w:val="18"/>
          </w:rPr>
          <w:fldChar w:fldCharType="end"/>
        </w:r>
        <w:r w:rsidRPr="00770B96">
          <w:rPr>
            <w:b/>
            <w:sz w:val="18"/>
            <w:szCs w:val="18"/>
          </w:rPr>
          <w:t xml:space="preserve"> | </w:t>
        </w:r>
        <w:r w:rsidRPr="00770B96">
          <w:rPr>
            <w:i/>
            <w:color w:val="7F7F7F" w:themeColor="background1" w:themeShade="7F"/>
            <w:sz w:val="18"/>
            <w:szCs w:val="18"/>
          </w:rPr>
          <w:t>Recovery Plan for Marine Turtles in Australia</w:t>
        </w:r>
        <w:r>
          <w:rPr>
            <w:color w:val="7F7F7F" w:themeColor="background1" w:themeShade="7F"/>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B8F" w:rsidRDefault="00003B8F" w:rsidP="00A60185">
      <w:pPr>
        <w:spacing w:after="0"/>
      </w:pPr>
      <w:r>
        <w:separator/>
      </w:r>
    </w:p>
  </w:footnote>
  <w:footnote w:type="continuationSeparator" w:id="0">
    <w:p w:rsidR="00003B8F" w:rsidRDefault="00003B8F" w:rsidP="00A60185">
      <w:pPr>
        <w:spacing w:after="0"/>
      </w:pPr>
      <w:r>
        <w:continuationSeparator/>
      </w:r>
    </w:p>
    <w:p w:rsidR="00003B8F" w:rsidRDefault="00003B8F"/>
  </w:footnote>
  <w:footnote w:type="continuationNotice" w:id="1">
    <w:p w:rsidR="00003B8F" w:rsidRDefault="00003B8F">
      <w:pPr>
        <w:spacing w:after="0" w:line="240" w:lineRule="auto"/>
      </w:pPr>
    </w:p>
  </w:footnote>
  <w:footnote w:id="2">
    <w:p w:rsidR="00C26BFE" w:rsidRDefault="00C26BFE">
      <w:pPr>
        <w:pStyle w:val="FootnoteText"/>
      </w:pPr>
      <w:r>
        <w:rPr>
          <w:rStyle w:val="FootnoteReference"/>
        </w:rPr>
        <w:footnoteRef/>
      </w:r>
      <w:r>
        <w:t xml:space="preserve"> Please see stock specific actions at Section 5.4</w:t>
      </w:r>
    </w:p>
  </w:footnote>
  <w:footnote w:id="3">
    <w:p w:rsidR="00C26BFE" w:rsidRDefault="00C26BFE">
      <w:pPr>
        <w:pStyle w:val="FootnoteText"/>
      </w:pPr>
      <w:r>
        <w:rPr>
          <w:rStyle w:val="FootnoteReference"/>
        </w:rPr>
        <w:footnoteRef/>
      </w:r>
      <w:r>
        <w:t xml:space="preserve"> Please see stock specific actions at Section 5.4</w:t>
      </w:r>
    </w:p>
  </w:footnote>
  <w:footnote w:id="4">
    <w:p w:rsidR="00C26BFE" w:rsidRPr="006E0F62" w:rsidRDefault="00C26BFE" w:rsidP="009760C5">
      <w:pPr>
        <w:pStyle w:val="FootnoteText"/>
        <w:rPr>
          <w:sz w:val="18"/>
          <w:szCs w:val="18"/>
        </w:rPr>
      </w:pPr>
      <w:r w:rsidRPr="00A32465">
        <w:rPr>
          <w:rStyle w:val="FootnoteReference"/>
          <w:sz w:val="18"/>
          <w:szCs w:val="18"/>
        </w:rPr>
        <w:footnoteRef/>
      </w:r>
      <w:r w:rsidRPr="00A32465">
        <w:rPr>
          <w:sz w:val="18"/>
          <w:szCs w:val="18"/>
        </w:rPr>
        <w:t xml:space="preserve"> Based on greens </w:t>
      </w:r>
      <w:r>
        <w:rPr>
          <w:sz w:val="18"/>
          <w:szCs w:val="18"/>
        </w:rPr>
        <w:t xml:space="preserve">turtles </w:t>
      </w:r>
      <w:r w:rsidRPr="00A32465">
        <w:rPr>
          <w:sz w:val="18"/>
          <w:szCs w:val="18"/>
        </w:rPr>
        <w:t>being 13.8</w:t>
      </w:r>
      <w:r>
        <w:rPr>
          <w:sz w:val="18"/>
          <w:szCs w:val="18"/>
        </w:rPr>
        <w:t> per cent</w:t>
      </w:r>
      <w:r w:rsidRPr="00A32465">
        <w:rPr>
          <w:sz w:val="18"/>
          <w:szCs w:val="18"/>
        </w:rPr>
        <w:t xml:space="preserve"> of 4866-14600</w:t>
      </w:r>
      <w:r>
        <w:rPr>
          <w:sz w:val="18"/>
          <w:szCs w:val="18"/>
        </w:rPr>
        <w:t xml:space="preserve"> turtles captured (Wilcox </w:t>
      </w:r>
      <w:r w:rsidRPr="00FA7758">
        <w:rPr>
          <w:i/>
          <w:sz w:val="18"/>
          <w:szCs w:val="18"/>
        </w:rPr>
        <w:t>et al.</w:t>
      </w:r>
      <w:r>
        <w:rPr>
          <w:sz w:val="18"/>
          <w:szCs w:val="18"/>
        </w:rPr>
        <w:t xml:space="preserve">, 2014). </w:t>
      </w:r>
    </w:p>
  </w:footnote>
  <w:footnote w:id="5">
    <w:p w:rsidR="00C26BFE" w:rsidRPr="00771F65" w:rsidRDefault="00C26BFE" w:rsidP="009760C5">
      <w:pPr>
        <w:pStyle w:val="FootnoteText"/>
        <w:rPr>
          <w:sz w:val="18"/>
          <w:szCs w:val="18"/>
        </w:rPr>
      </w:pPr>
      <w:r w:rsidRPr="00771F65">
        <w:rPr>
          <w:rStyle w:val="FootnoteReference"/>
          <w:sz w:val="18"/>
          <w:szCs w:val="18"/>
        </w:rPr>
        <w:footnoteRef/>
      </w:r>
      <w:r w:rsidRPr="00771F65">
        <w:rPr>
          <w:sz w:val="18"/>
          <w:szCs w:val="18"/>
        </w:rPr>
        <w:t xml:space="preserve"> Community consultation – Cairns 27 May 2015</w:t>
      </w:r>
    </w:p>
  </w:footnote>
  <w:footnote w:id="6">
    <w:p w:rsidR="00C26BFE" w:rsidRDefault="00C26BFE" w:rsidP="008301C0">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7">
    <w:p w:rsidR="00C26BFE" w:rsidRPr="001F021B" w:rsidRDefault="00C26BFE" w:rsidP="009760C5">
      <w:pPr>
        <w:rPr>
          <w:sz w:val="18"/>
          <w:szCs w:val="18"/>
        </w:rPr>
      </w:pPr>
      <w:r>
        <w:rPr>
          <w:rStyle w:val="FootnoteReference"/>
        </w:rPr>
        <w:footnoteRef/>
      </w:r>
      <w:r>
        <w:t xml:space="preserve"> </w:t>
      </w:r>
      <w:r w:rsidRPr="001F021B">
        <w:rPr>
          <w:rStyle w:val="HTMLCite"/>
          <w:i w:val="0"/>
          <w:sz w:val="18"/>
          <w:szCs w:val="18"/>
        </w:rPr>
        <w:t xml:space="preserve">Paul Sutherland (10 November 2011). </w:t>
      </w:r>
      <w:hyperlink r:id="rId1" w:history="1">
        <w:r w:rsidRPr="001F021B">
          <w:rPr>
            <w:rStyle w:val="Hyperlink"/>
            <w:iCs/>
            <w:sz w:val="18"/>
            <w:szCs w:val="18"/>
          </w:rPr>
          <w:t>"Less illegal fishing in the Gulf of Carpentaria"</w:t>
        </w:r>
      </w:hyperlink>
      <w:r w:rsidRPr="001F021B">
        <w:rPr>
          <w:rStyle w:val="HTMLCite"/>
          <w:i w:val="0"/>
          <w:sz w:val="18"/>
          <w:szCs w:val="18"/>
        </w:rPr>
        <w:t>. ABC News (Australian Broadcasting Corporation)</w:t>
      </w:r>
    </w:p>
  </w:footnote>
  <w:footnote w:id="8">
    <w:p w:rsidR="00C26BFE" w:rsidRDefault="00C26BFE" w:rsidP="009760C5">
      <w:pPr>
        <w:pStyle w:val="FootnoteText"/>
      </w:pPr>
      <w:r>
        <w:rPr>
          <w:rStyle w:val="FootnoteReference"/>
        </w:rPr>
        <w:footnoteRef/>
      </w:r>
      <w:r>
        <w:t xml:space="preserve"> </w:t>
      </w:r>
      <w:r w:rsidRPr="00DE2C52">
        <w:rPr>
          <w:sz w:val="18"/>
          <w:szCs w:val="18"/>
        </w:rPr>
        <w:t>Community consultation, Broome 11</w:t>
      </w:r>
      <w:r w:rsidRPr="00DE2C52">
        <w:rPr>
          <w:sz w:val="18"/>
          <w:szCs w:val="18"/>
          <w:vertAlign w:val="superscript"/>
        </w:rPr>
        <w:t>th</w:t>
      </w:r>
      <w:r w:rsidRPr="00DE2C52">
        <w:rPr>
          <w:sz w:val="18"/>
          <w:szCs w:val="18"/>
        </w:rPr>
        <w:t xml:space="preserve"> August 2015</w:t>
      </w:r>
    </w:p>
  </w:footnote>
  <w:footnote w:id="9">
    <w:p w:rsidR="00C26BFE" w:rsidRDefault="00C26BFE">
      <w:pPr>
        <w:pStyle w:val="FootnoteText"/>
      </w:pPr>
      <w:r>
        <w:rPr>
          <w:rStyle w:val="FootnoteReference"/>
        </w:rPr>
        <w:footnoteRef/>
      </w:r>
      <w:r>
        <w:t xml:space="preserve"> </w:t>
      </w:r>
      <w:hyperlink r:id="rId2" w:history="1">
        <w:r w:rsidRPr="000E6F3D">
          <w:rPr>
            <w:rStyle w:val="Hyperlink"/>
          </w:rPr>
          <w:t>http://www.aims.gov.au/-/western-australian-reefs-feel-the-heat-from-global-bleaching-event</w:t>
        </w:r>
      </w:hyperlink>
      <w:r>
        <w:t xml:space="preserve"> (accessed 31/01/2017)</w:t>
      </w:r>
    </w:p>
  </w:footnote>
  <w:footnote w:id="10">
    <w:p w:rsidR="00C26BFE" w:rsidRDefault="00C26BFE" w:rsidP="00AE429A">
      <w:pPr>
        <w:pStyle w:val="FootnoteText"/>
      </w:pPr>
      <w:r>
        <w:rPr>
          <w:rStyle w:val="FootnoteReference"/>
        </w:rPr>
        <w:footnoteRef/>
      </w:r>
      <w:r>
        <w:t xml:space="preserve"> </w:t>
      </w:r>
      <w:r w:rsidRPr="00B31202">
        <w:rPr>
          <w:sz w:val="18"/>
          <w:szCs w:val="18"/>
        </w:rPr>
        <w:t xml:space="preserve">Community consultation, </w:t>
      </w:r>
      <w:r>
        <w:rPr>
          <w:sz w:val="18"/>
          <w:szCs w:val="18"/>
        </w:rPr>
        <w:t xml:space="preserve">Broome, </w:t>
      </w:r>
      <w:r w:rsidRPr="00B31202">
        <w:rPr>
          <w:sz w:val="18"/>
          <w:szCs w:val="18"/>
        </w:rPr>
        <w:t>24 June 2015</w:t>
      </w:r>
    </w:p>
  </w:footnote>
  <w:footnote w:id="11">
    <w:p w:rsidR="00C26BFE" w:rsidRDefault="00C26BFE" w:rsidP="008301C0">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12">
    <w:p w:rsidR="00C26BFE" w:rsidRDefault="00C26BFE" w:rsidP="009760C5">
      <w:pPr>
        <w:pStyle w:val="FootnoteText"/>
      </w:pPr>
      <w:r>
        <w:rPr>
          <w:rStyle w:val="FootnoteReference"/>
        </w:rPr>
        <w:footnoteRef/>
      </w:r>
      <w:r>
        <w:t xml:space="preserve"> </w:t>
      </w:r>
      <w:r w:rsidRPr="005E668F">
        <w:rPr>
          <w:sz w:val="18"/>
          <w:szCs w:val="18"/>
        </w:rPr>
        <w:t>Community consultation, 11 August 2015</w:t>
      </w:r>
    </w:p>
  </w:footnote>
  <w:footnote w:id="13">
    <w:p w:rsidR="00C26BFE" w:rsidRDefault="00C26BFE" w:rsidP="0015400E">
      <w:pPr>
        <w:pStyle w:val="FootnoteText"/>
      </w:pPr>
      <w:r>
        <w:rPr>
          <w:rStyle w:val="FootnoteReference"/>
        </w:rPr>
        <w:footnoteRef/>
      </w:r>
      <w:r>
        <w:t xml:space="preserve"> </w:t>
      </w:r>
      <w:r w:rsidRPr="00432BD1">
        <w:rPr>
          <w:sz w:val="18"/>
          <w:szCs w:val="18"/>
        </w:rPr>
        <w:t xml:space="preserve">Indigenous Consultation, Broome 7 </w:t>
      </w:r>
      <w:r>
        <w:rPr>
          <w:sz w:val="18"/>
          <w:szCs w:val="18"/>
        </w:rPr>
        <w:t>M</w:t>
      </w:r>
      <w:r w:rsidRPr="00432BD1">
        <w:rPr>
          <w:sz w:val="18"/>
          <w:szCs w:val="18"/>
        </w:rPr>
        <w:t>ay 2015</w:t>
      </w:r>
    </w:p>
  </w:footnote>
  <w:footnote w:id="14">
    <w:p w:rsidR="00C26BFE" w:rsidRDefault="00C26BFE" w:rsidP="009760C5">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15">
    <w:p w:rsidR="00C26BFE" w:rsidRPr="006E0F62" w:rsidRDefault="00C26BFE" w:rsidP="009760C5">
      <w:pPr>
        <w:pStyle w:val="FootnoteText"/>
        <w:rPr>
          <w:sz w:val="18"/>
          <w:szCs w:val="18"/>
        </w:rPr>
      </w:pPr>
      <w:r w:rsidRPr="00A32465">
        <w:rPr>
          <w:rStyle w:val="FootnoteReference"/>
          <w:sz w:val="18"/>
          <w:szCs w:val="18"/>
        </w:rPr>
        <w:footnoteRef/>
      </w:r>
      <w:r w:rsidRPr="00A32465">
        <w:rPr>
          <w:sz w:val="18"/>
          <w:szCs w:val="18"/>
        </w:rPr>
        <w:t xml:space="preserve"> Based on </w:t>
      </w:r>
      <w:r>
        <w:rPr>
          <w:sz w:val="18"/>
          <w:szCs w:val="18"/>
        </w:rPr>
        <w:t xml:space="preserve">olive ridley turtles </w:t>
      </w:r>
      <w:r w:rsidRPr="00A32465">
        <w:rPr>
          <w:sz w:val="18"/>
          <w:szCs w:val="18"/>
        </w:rPr>
        <w:t xml:space="preserve">being </w:t>
      </w:r>
      <w:r>
        <w:rPr>
          <w:sz w:val="18"/>
          <w:szCs w:val="18"/>
        </w:rPr>
        <w:t>42.5 per cent</w:t>
      </w:r>
      <w:r w:rsidRPr="00A32465">
        <w:rPr>
          <w:sz w:val="18"/>
          <w:szCs w:val="18"/>
        </w:rPr>
        <w:t xml:space="preserve"> of 4866-14600 </w:t>
      </w:r>
      <w:r>
        <w:rPr>
          <w:sz w:val="18"/>
          <w:szCs w:val="18"/>
        </w:rPr>
        <w:t>(</w:t>
      </w:r>
      <w:r w:rsidRPr="00A32465">
        <w:rPr>
          <w:sz w:val="18"/>
          <w:szCs w:val="18"/>
        </w:rPr>
        <w:t xml:space="preserve">Wilcox </w:t>
      </w:r>
      <w:r w:rsidRPr="00FA7758">
        <w:rPr>
          <w:i/>
          <w:sz w:val="18"/>
          <w:szCs w:val="18"/>
        </w:rPr>
        <w:t>et al.</w:t>
      </w:r>
      <w:r>
        <w:rPr>
          <w:sz w:val="18"/>
          <w:szCs w:val="18"/>
        </w:rPr>
        <w:t>,</w:t>
      </w:r>
      <w:r w:rsidRPr="00A32465">
        <w:rPr>
          <w:sz w:val="18"/>
          <w:szCs w:val="18"/>
        </w:rPr>
        <w:t xml:space="preserve"> 201</w:t>
      </w:r>
      <w:r>
        <w:rPr>
          <w:sz w:val="18"/>
          <w:szCs w:val="18"/>
        </w:rPr>
        <w:t>4)</w:t>
      </w:r>
    </w:p>
  </w:footnote>
  <w:footnote w:id="16">
    <w:p w:rsidR="00C26BFE" w:rsidRDefault="00C26BFE">
      <w:pPr>
        <w:pStyle w:val="FootnoteText"/>
      </w:pPr>
      <w:r>
        <w:rPr>
          <w:rStyle w:val="FootnoteReference"/>
        </w:rPr>
        <w:footnoteRef/>
      </w:r>
      <w:r>
        <w:t xml:space="preserve"> </w:t>
      </w:r>
      <w:r w:rsidRPr="00C93E2C">
        <w:t>http://decision-point.com.au/?article=offset-policies-dont-work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9A" w:rsidRDefault="002178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9A" w:rsidRDefault="00217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9A" w:rsidRDefault="002178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BFE" w:rsidRPr="00770B96" w:rsidRDefault="00C26BFE" w:rsidP="00770B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BFE" w:rsidRDefault="00C26B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BFE" w:rsidRDefault="00C26B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A449A7"/>
    <w:multiLevelType w:val="hybridMultilevel"/>
    <w:tmpl w:val="B85C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6417F4"/>
    <w:multiLevelType w:val="hybridMultilevel"/>
    <w:tmpl w:val="374A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20BCF"/>
    <w:multiLevelType w:val="multilevel"/>
    <w:tmpl w:val="23387B08"/>
    <w:styleLink w:val="BPMtrial-multilevelnumberedlist"/>
    <w:lvl w:ilvl="0">
      <w:start w:val="1"/>
      <w:numFmt w:val="decimal"/>
      <w:lvlText w:val="%1."/>
      <w:lvlJc w:val="left"/>
      <w:pPr>
        <w:ind w:left="369" w:hanging="369"/>
      </w:pPr>
      <w:rPr>
        <w:rFonts w:ascii="Calibri" w:hAnsi="Calibri" w:hint="default"/>
        <w:b/>
        <w:color w:val="333399"/>
        <w:sz w:val="28"/>
      </w:rPr>
    </w:lvl>
    <w:lvl w:ilvl="1">
      <w:start w:val="1"/>
      <w:numFmt w:val="decimal"/>
      <w:lvlText w:val="%1.%2"/>
      <w:lvlJc w:val="left"/>
      <w:pPr>
        <w:ind w:left="369" w:firstLine="0"/>
      </w:pPr>
      <w:rPr>
        <w:rFonts w:ascii="Calibri" w:hAnsi="Calibri" w:hint="default"/>
        <w:b/>
        <w:color w:val="333399"/>
        <w:sz w:val="24"/>
      </w:rPr>
    </w:lvl>
    <w:lvl w:ilvl="2">
      <w:start w:val="1"/>
      <w:numFmt w:val="decimal"/>
      <w:lvlText w:val="%1.%2.%3"/>
      <w:lvlJc w:val="left"/>
      <w:pPr>
        <w:ind w:left="369" w:firstLine="0"/>
      </w:pPr>
      <w:rPr>
        <w:rFonts w:ascii="Calibri" w:hAnsi="Calibri" w:hint="default"/>
        <w:color w:val="333399"/>
        <w:sz w:val="22"/>
      </w:rPr>
    </w:lvl>
    <w:lvl w:ilvl="3">
      <w:start w:val="1"/>
      <w:numFmt w:val="decimal"/>
      <w:lvlText w:val="(%4)"/>
      <w:lvlJc w:val="left"/>
      <w:pPr>
        <w:ind w:left="369" w:hanging="369"/>
      </w:pPr>
      <w:rPr>
        <w:rFonts w:hint="default"/>
      </w:rPr>
    </w:lvl>
    <w:lvl w:ilvl="4">
      <w:start w:val="1"/>
      <w:numFmt w:val="lowerLetter"/>
      <w:lvlText w:val="(%5)"/>
      <w:lvlJc w:val="left"/>
      <w:pPr>
        <w:ind w:left="369" w:hanging="369"/>
      </w:pPr>
      <w:rPr>
        <w:rFonts w:hint="default"/>
      </w:rPr>
    </w:lvl>
    <w:lvl w:ilvl="5">
      <w:start w:val="1"/>
      <w:numFmt w:val="lowerRoman"/>
      <w:lvlText w:val="(%6)"/>
      <w:lvlJc w:val="left"/>
      <w:pPr>
        <w:ind w:left="369" w:hanging="369"/>
      </w:pPr>
      <w:rPr>
        <w:rFonts w:hint="default"/>
      </w:rPr>
    </w:lvl>
    <w:lvl w:ilvl="6">
      <w:start w:val="1"/>
      <w:numFmt w:val="decimal"/>
      <w:lvlText w:val="%7."/>
      <w:lvlJc w:val="left"/>
      <w:pPr>
        <w:ind w:left="369" w:hanging="369"/>
      </w:pPr>
      <w:rPr>
        <w:rFonts w:hint="default"/>
      </w:rPr>
    </w:lvl>
    <w:lvl w:ilvl="7">
      <w:start w:val="1"/>
      <w:numFmt w:val="lowerLetter"/>
      <w:lvlText w:val="%8."/>
      <w:lvlJc w:val="left"/>
      <w:pPr>
        <w:ind w:left="369" w:hanging="369"/>
      </w:pPr>
      <w:rPr>
        <w:rFonts w:hint="default"/>
      </w:rPr>
    </w:lvl>
    <w:lvl w:ilvl="8">
      <w:start w:val="1"/>
      <w:numFmt w:val="lowerRoman"/>
      <w:lvlText w:val="%9."/>
      <w:lvlJc w:val="left"/>
      <w:pPr>
        <w:ind w:left="369" w:hanging="369"/>
      </w:pPr>
      <w:rPr>
        <w:rFonts w:hint="default"/>
      </w:rPr>
    </w:lvl>
  </w:abstractNum>
  <w:abstractNum w:abstractNumId="5" w15:restartNumberingAfterBreak="0">
    <w:nsid w:val="07CD642A"/>
    <w:multiLevelType w:val="hybridMultilevel"/>
    <w:tmpl w:val="C2DE390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DAB048B"/>
    <w:multiLevelType w:val="hybridMultilevel"/>
    <w:tmpl w:val="21E23D02"/>
    <w:lvl w:ilvl="0" w:tplc="FDE6FA62">
      <w:start w:val="1"/>
      <w:numFmt w:val="decimal"/>
      <w:pStyle w:val="BPMGuide-numberedlist"/>
      <w:lvlText w:val="%1)"/>
      <w:lvlJc w:val="left"/>
      <w:pPr>
        <w:ind w:left="720" w:hanging="360"/>
      </w:pPr>
    </w:lvl>
    <w:lvl w:ilvl="1" w:tplc="1C287596">
      <w:start w:val="1"/>
      <w:numFmt w:val="lowerLetter"/>
      <w:lvlText w:val="%2."/>
      <w:lvlJc w:val="left"/>
      <w:pPr>
        <w:ind w:left="1440" w:hanging="360"/>
      </w:pPr>
    </w:lvl>
    <w:lvl w:ilvl="2" w:tplc="81AE6E90">
      <w:start w:val="1"/>
      <w:numFmt w:val="lowerRoman"/>
      <w:lvlText w:val="%3."/>
      <w:lvlJc w:val="right"/>
      <w:pPr>
        <w:ind w:left="2160" w:hanging="180"/>
      </w:pPr>
    </w:lvl>
    <w:lvl w:ilvl="3" w:tplc="F4ECA54C">
      <w:start w:val="1"/>
      <w:numFmt w:val="decimal"/>
      <w:lvlText w:val="%4."/>
      <w:lvlJc w:val="left"/>
      <w:pPr>
        <w:ind w:left="2880" w:hanging="360"/>
      </w:pPr>
    </w:lvl>
    <w:lvl w:ilvl="4" w:tplc="F31C0338" w:tentative="1">
      <w:start w:val="1"/>
      <w:numFmt w:val="lowerLetter"/>
      <w:lvlText w:val="%5."/>
      <w:lvlJc w:val="left"/>
      <w:pPr>
        <w:ind w:left="3600" w:hanging="360"/>
      </w:pPr>
    </w:lvl>
    <w:lvl w:ilvl="5" w:tplc="D7B86E94" w:tentative="1">
      <w:start w:val="1"/>
      <w:numFmt w:val="lowerRoman"/>
      <w:lvlText w:val="%6."/>
      <w:lvlJc w:val="right"/>
      <w:pPr>
        <w:ind w:left="4320" w:hanging="180"/>
      </w:pPr>
    </w:lvl>
    <w:lvl w:ilvl="6" w:tplc="9A8C72D2" w:tentative="1">
      <w:start w:val="1"/>
      <w:numFmt w:val="decimal"/>
      <w:lvlText w:val="%7."/>
      <w:lvlJc w:val="left"/>
      <w:pPr>
        <w:ind w:left="5040" w:hanging="360"/>
      </w:pPr>
    </w:lvl>
    <w:lvl w:ilvl="7" w:tplc="55D8D406" w:tentative="1">
      <w:start w:val="1"/>
      <w:numFmt w:val="lowerLetter"/>
      <w:lvlText w:val="%8."/>
      <w:lvlJc w:val="left"/>
      <w:pPr>
        <w:ind w:left="5760" w:hanging="360"/>
      </w:pPr>
    </w:lvl>
    <w:lvl w:ilvl="8" w:tplc="718227FA" w:tentative="1">
      <w:start w:val="1"/>
      <w:numFmt w:val="lowerRoman"/>
      <w:lvlText w:val="%9."/>
      <w:lvlJc w:val="right"/>
      <w:pPr>
        <w:ind w:left="6480" w:hanging="180"/>
      </w:pPr>
    </w:lvl>
  </w:abstractNum>
  <w:abstractNum w:abstractNumId="7" w15:restartNumberingAfterBreak="0">
    <w:nsid w:val="0E336E3C"/>
    <w:multiLevelType w:val="hybridMultilevel"/>
    <w:tmpl w:val="34C84F5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CC6CC6"/>
    <w:multiLevelType w:val="hybridMultilevel"/>
    <w:tmpl w:val="5AF28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94406"/>
    <w:multiLevelType w:val="multilevel"/>
    <w:tmpl w:val="8AB48EE0"/>
    <w:styleLink w:val="BPMtrialheading"/>
    <w:lvl w:ilvl="0">
      <w:start w:val="1"/>
      <w:numFmt w:val="decimal"/>
      <w:lvlText w:val="%1."/>
      <w:lvlJc w:val="left"/>
      <w:pPr>
        <w:ind w:left="369" w:hanging="369"/>
      </w:pPr>
      <w:rPr>
        <w:rFonts w:ascii="Calibri" w:hAnsi="Calibri" w:hint="default"/>
        <w:b/>
        <w:color w:val="333399"/>
        <w:sz w:val="28"/>
      </w:rPr>
    </w:lvl>
    <w:lvl w:ilvl="1">
      <w:start w:val="1"/>
      <w:numFmt w:val="decimal"/>
      <w:lvlText w:val="%1.%2."/>
      <w:lvlJc w:val="left"/>
      <w:pPr>
        <w:ind w:left="369" w:hanging="369"/>
      </w:pPr>
      <w:rPr>
        <w:rFonts w:ascii="Calibri" w:hAnsi="Calibri" w:hint="default"/>
        <w:b/>
        <w:i w:val="0"/>
        <w:color w:val="333399"/>
        <w:sz w:val="24"/>
      </w:rPr>
    </w:lvl>
    <w:lvl w:ilvl="2">
      <w:start w:val="1"/>
      <w:numFmt w:val="decimal"/>
      <w:lvlText w:val="%1.%2.%3."/>
      <w:lvlJc w:val="left"/>
      <w:pPr>
        <w:ind w:left="369" w:hanging="369"/>
      </w:pPr>
      <w:rPr>
        <w:rFonts w:ascii="Calibri" w:hAnsi="Calibri" w:hint="default"/>
        <w:b w:val="0"/>
        <w:i w:val="0"/>
        <w:color w:val="333399"/>
        <w:sz w:val="24"/>
      </w:rPr>
    </w:lvl>
    <w:lvl w:ilvl="3">
      <w:start w:val="1"/>
      <w:numFmt w:val="decimal"/>
      <w:lvlText w:val="%1.%2.%3.%4."/>
      <w:lvlJc w:val="left"/>
      <w:pPr>
        <w:ind w:left="369" w:hanging="369"/>
      </w:pPr>
      <w:rPr>
        <w:rFonts w:hint="default"/>
      </w:rPr>
    </w:lvl>
    <w:lvl w:ilvl="4">
      <w:start w:val="1"/>
      <w:numFmt w:val="decimal"/>
      <w:lvlText w:val="%1.%2.%3.%4.%5."/>
      <w:lvlJc w:val="left"/>
      <w:pPr>
        <w:ind w:left="369" w:hanging="369"/>
      </w:pPr>
      <w:rPr>
        <w:rFonts w:hint="default"/>
      </w:rPr>
    </w:lvl>
    <w:lvl w:ilvl="5">
      <w:start w:val="1"/>
      <w:numFmt w:val="decimal"/>
      <w:lvlText w:val="%1.%2.%3.%4.%5.%6."/>
      <w:lvlJc w:val="left"/>
      <w:pPr>
        <w:ind w:left="369" w:hanging="369"/>
      </w:pPr>
      <w:rPr>
        <w:rFonts w:hint="default"/>
      </w:rPr>
    </w:lvl>
    <w:lvl w:ilvl="6">
      <w:start w:val="1"/>
      <w:numFmt w:val="decimal"/>
      <w:lvlText w:val="%1.%2.%3.%4.%5.%6.%7."/>
      <w:lvlJc w:val="left"/>
      <w:pPr>
        <w:ind w:left="369" w:hanging="369"/>
      </w:pPr>
      <w:rPr>
        <w:rFonts w:hint="default"/>
      </w:rPr>
    </w:lvl>
    <w:lvl w:ilvl="7">
      <w:start w:val="1"/>
      <w:numFmt w:val="decimal"/>
      <w:lvlText w:val="%1.%2.%3.%4.%5.%6.%7.%8."/>
      <w:lvlJc w:val="left"/>
      <w:pPr>
        <w:ind w:left="369" w:hanging="369"/>
      </w:pPr>
      <w:rPr>
        <w:rFonts w:hint="default"/>
      </w:rPr>
    </w:lvl>
    <w:lvl w:ilvl="8">
      <w:start w:val="1"/>
      <w:numFmt w:val="decimal"/>
      <w:lvlText w:val="%1.%2.%3.%4.%5.%6.%7.%8.%9."/>
      <w:lvlJc w:val="left"/>
      <w:pPr>
        <w:ind w:left="369" w:hanging="369"/>
      </w:pPr>
      <w:rPr>
        <w:rFonts w:hint="default"/>
      </w:rPr>
    </w:lvl>
  </w:abstractNum>
  <w:abstractNum w:abstractNumId="10" w15:restartNumberingAfterBreak="0">
    <w:nsid w:val="1B3A45DB"/>
    <w:multiLevelType w:val="hybridMultilevel"/>
    <w:tmpl w:val="6F00AF08"/>
    <w:lvl w:ilvl="0" w:tplc="0C090001">
      <w:start w:val="1"/>
      <w:numFmt w:val="bullet"/>
      <w:lvlText w:val=""/>
      <w:lvlJc w:val="left"/>
      <w:pPr>
        <w:ind w:left="617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8762E"/>
    <w:multiLevelType w:val="hybridMultilevel"/>
    <w:tmpl w:val="FFB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745BC2"/>
    <w:multiLevelType w:val="multilevel"/>
    <w:tmpl w:val="E5E89F92"/>
    <w:numStyleLink w:val="BulletList"/>
  </w:abstractNum>
  <w:abstractNum w:abstractNumId="13" w15:restartNumberingAfterBreak="0">
    <w:nsid w:val="227925D4"/>
    <w:multiLevelType w:val="hybridMultilevel"/>
    <w:tmpl w:val="F666668C"/>
    <w:lvl w:ilvl="0" w:tplc="30FCC24A">
      <w:start w:val="1"/>
      <w:numFmt w:val="decimal"/>
      <w:pStyle w:val="BPMGuide-numbered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F901BC"/>
    <w:multiLevelType w:val="hybridMultilevel"/>
    <w:tmpl w:val="835833F4"/>
    <w:lvl w:ilvl="0" w:tplc="BA06F44A">
      <w:start w:val="1"/>
      <w:numFmt w:val="bullet"/>
      <w:pStyle w:val="BPMGuide-CVtablebulletedlist"/>
      <w:lvlText w:val=""/>
      <w:lvlJc w:val="left"/>
      <w:pPr>
        <w:ind w:left="473" w:hanging="360"/>
      </w:pPr>
      <w:rPr>
        <w:rFonts w:ascii="Symbol" w:hAnsi="Symbol" w:hint="default"/>
        <w:b w:val="0"/>
        <w:i w:val="0"/>
        <w:color w:val="365F91" w:themeColor="accent1" w:themeShade="BF"/>
        <w:sz w:val="20"/>
      </w:rPr>
    </w:lvl>
    <w:lvl w:ilvl="1" w:tplc="638C8E84" w:tentative="1">
      <w:start w:val="1"/>
      <w:numFmt w:val="bullet"/>
      <w:lvlText w:val="o"/>
      <w:lvlJc w:val="left"/>
      <w:pPr>
        <w:ind w:left="1440" w:hanging="360"/>
      </w:pPr>
      <w:rPr>
        <w:rFonts w:ascii="Courier New" w:hAnsi="Courier New" w:cs="Courier New" w:hint="default"/>
      </w:rPr>
    </w:lvl>
    <w:lvl w:ilvl="2" w:tplc="F89AE542" w:tentative="1">
      <w:start w:val="1"/>
      <w:numFmt w:val="bullet"/>
      <w:lvlText w:val=""/>
      <w:lvlJc w:val="left"/>
      <w:pPr>
        <w:ind w:left="2160" w:hanging="360"/>
      </w:pPr>
      <w:rPr>
        <w:rFonts w:ascii="Wingdings" w:hAnsi="Wingdings" w:hint="default"/>
      </w:rPr>
    </w:lvl>
    <w:lvl w:ilvl="3" w:tplc="A92818A0" w:tentative="1">
      <w:start w:val="1"/>
      <w:numFmt w:val="bullet"/>
      <w:lvlText w:val=""/>
      <w:lvlJc w:val="left"/>
      <w:pPr>
        <w:ind w:left="2880" w:hanging="360"/>
      </w:pPr>
      <w:rPr>
        <w:rFonts w:ascii="Symbol" w:hAnsi="Symbol" w:hint="default"/>
      </w:rPr>
    </w:lvl>
    <w:lvl w:ilvl="4" w:tplc="3A5EA7FC" w:tentative="1">
      <w:start w:val="1"/>
      <w:numFmt w:val="bullet"/>
      <w:lvlText w:val="o"/>
      <w:lvlJc w:val="left"/>
      <w:pPr>
        <w:ind w:left="3600" w:hanging="360"/>
      </w:pPr>
      <w:rPr>
        <w:rFonts w:ascii="Courier New" w:hAnsi="Courier New" w:cs="Courier New" w:hint="default"/>
      </w:rPr>
    </w:lvl>
    <w:lvl w:ilvl="5" w:tplc="DB7248B4" w:tentative="1">
      <w:start w:val="1"/>
      <w:numFmt w:val="bullet"/>
      <w:lvlText w:val=""/>
      <w:lvlJc w:val="left"/>
      <w:pPr>
        <w:ind w:left="4320" w:hanging="360"/>
      </w:pPr>
      <w:rPr>
        <w:rFonts w:ascii="Wingdings" w:hAnsi="Wingdings" w:hint="default"/>
      </w:rPr>
    </w:lvl>
    <w:lvl w:ilvl="6" w:tplc="87AAFB68" w:tentative="1">
      <w:start w:val="1"/>
      <w:numFmt w:val="bullet"/>
      <w:lvlText w:val=""/>
      <w:lvlJc w:val="left"/>
      <w:pPr>
        <w:ind w:left="5040" w:hanging="360"/>
      </w:pPr>
      <w:rPr>
        <w:rFonts w:ascii="Symbol" w:hAnsi="Symbol" w:hint="default"/>
      </w:rPr>
    </w:lvl>
    <w:lvl w:ilvl="7" w:tplc="8E747A90" w:tentative="1">
      <w:start w:val="1"/>
      <w:numFmt w:val="bullet"/>
      <w:lvlText w:val="o"/>
      <w:lvlJc w:val="left"/>
      <w:pPr>
        <w:ind w:left="5760" w:hanging="360"/>
      </w:pPr>
      <w:rPr>
        <w:rFonts w:ascii="Courier New" w:hAnsi="Courier New" w:cs="Courier New" w:hint="default"/>
      </w:rPr>
    </w:lvl>
    <w:lvl w:ilvl="8" w:tplc="48321FC0" w:tentative="1">
      <w:start w:val="1"/>
      <w:numFmt w:val="bullet"/>
      <w:lvlText w:val=""/>
      <w:lvlJc w:val="left"/>
      <w:pPr>
        <w:ind w:left="6480" w:hanging="360"/>
      </w:pPr>
      <w:rPr>
        <w:rFonts w:ascii="Wingdings" w:hAnsi="Wingdings" w:hint="default"/>
      </w:rPr>
    </w:lvl>
  </w:abstractNum>
  <w:abstractNum w:abstractNumId="15" w15:restartNumberingAfterBreak="0">
    <w:nsid w:val="2C0A27B9"/>
    <w:multiLevelType w:val="hybridMultilevel"/>
    <w:tmpl w:val="A482A150"/>
    <w:lvl w:ilvl="0" w:tplc="CE9AA8C6">
      <w:start w:val="1"/>
      <w:numFmt w:val="bullet"/>
      <w:pStyle w:val="Normalbullet"/>
      <w:lvlText w:val=""/>
      <w:lvlJc w:val="left"/>
      <w:pPr>
        <w:tabs>
          <w:tab w:val="num" w:pos="823"/>
        </w:tabs>
        <w:ind w:left="823" w:hanging="28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098052F"/>
    <w:multiLevelType w:val="multilevel"/>
    <w:tmpl w:val="E8D61E54"/>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B4081C"/>
    <w:multiLevelType w:val="hybridMultilevel"/>
    <w:tmpl w:val="BE0AFB5E"/>
    <w:lvl w:ilvl="0" w:tplc="6B227544">
      <w:start w:val="1"/>
      <w:numFmt w:val="lowerLetter"/>
      <w:pStyle w:val="BPMGuide-alphabetisedlist"/>
      <w:lvlText w:val="%1)"/>
      <w:lvlJc w:val="left"/>
      <w:pPr>
        <w:ind w:left="1080" w:hanging="360"/>
      </w:pPr>
    </w:lvl>
    <w:lvl w:ilvl="1" w:tplc="222C5444">
      <w:start w:val="1"/>
      <w:numFmt w:val="lowerLetter"/>
      <w:lvlText w:val="%2."/>
      <w:lvlJc w:val="left"/>
      <w:pPr>
        <w:ind w:left="1800" w:hanging="360"/>
      </w:pPr>
    </w:lvl>
    <w:lvl w:ilvl="2" w:tplc="0DF01B88" w:tentative="1">
      <w:start w:val="1"/>
      <w:numFmt w:val="lowerRoman"/>
      <w:lvlText w:val="%3."/>
      <w:lvlJc w:val="right"/>
      <w:pPr>
        <w:ind w:left="2520" w:hanging="180"/>
      </w:pPr>
    </w:lvl>
    <w:lvl w:ilvl="3" w:tplc="6F44FD84" w:tentative="1">
      <w:start w:val="1"/>
      <w:numFmt w:val="decimal"/>
      <w:lvlText w:val="%4."/>
      <w:lvlJc w:val="left"/>
      <w:pPr>
        <w:ind w:left="3240" w:hanging="360"/>
      </w:pPr>
    </w:lvl>
    <w:lvl w:ilvl="4" w:tplc="5A0A9D6A" w:tentative="1">
      <w:start w:val="1"/>
      <w:numFmt w:val="lowerLetter"/>
      <w:lvlText w:val="%5."/>
      <w:lvlJc w:val="left"/>
      <w:pPr>
        <w:ind w:left="3960" w:hanging="360"/>
      </w:pPr>
    </w:lvl>
    <w:lvl w:ilvl="5" w:tplc="7E2A7E5C" w:tentative="1">
      <w:start w:val="1"/>
      <w:numFmt w:val="lowerRoman"/>
      <w:lvlText w:val="%6."/>
      <w:lvlJc w:val="right"/>
      <w:pPr>
        <w:ind w:left="4680" w:hanging="180"/>
      </w:pPr>
    </w:lvl>
    <w:lvl w:ilvl="6" w:tplc="F62819CA" w:tentative="1">
      <w:start w:val="1"/>
      <w:numFmt w:val="decimal"/>
      <w:lvlText w:val="%7."/>
      <w:lvlJc w:val="left"/>
      <w:pPr>
        <w:ind w:left="5400" w:hanging="360"/>
      </w:pPr>
    </w:lvl>
    <w:lvl w:ilvl="7" w:tplc="9A32DA18" w:tentative="1">
      <w:start w:val="1"/>
      <w:numFmt w:val="lowerLetter"/>
      <w:lvlText w:val="%8."/>
      <w:lvlJc w:val="left"/>
      <w:pPr>
        <w:ind w:left="6120" w:hanging="360"/>
      </w:pPr>
    </w:lvl>
    <w:lvl w:ilvl="8" w:tplc="768E9BDA" w:tentative="1">
      <w:start w:val="1"/>
      <w:numFmt w:val="lowerRoman"/>
      <w:lvlText w:val="%9."/>
      <w:lvlJc w:val="right"/>
      <w:pPr>
        <w:ind w:left="6840" w:hanging="180"/>
      </w:pPr>
    </w:lvl>
  </w:abstractNum>
  <w:abstractNum w:abstractNumId="1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213801"/>
    <w:multiLevelType w:val="multilevel"/>
    <w:tmpl w:val="71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67E0D"/>
    <w:multiLevelType w:val="hybridMultilevel"/>
    <w:tmpl w:val="35427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6C76F7"/>
    <w:multiLevelType w:val="hybridMultilevel"/>
    <w:tmpl w:val="56C8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2A42CD"/>
    <w:multiLevelType w:val="hybridMultilevel"/>
    <w:tmpl w:val="00647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2378A6"/>
    <w:multiLevelType w:val="hybridMultilevel"/>
    <w:tmpl w:val="796CBEFE"/>
    <w:lvl w:ilvl="0" w:tplc="0C090001">
      <w:start w:val="1"/>
      <w:numFmt w:val="bullet"/>
      <w:lvlText w:val=""/>
      <w:lvlJc w:val="left"/>
      <w:pPr>
        <w:ind w:left="996" w:hanging="360"/>
      </w:pPr>
      <w:rPr>
        <w:rFonts w:ascii="Symbol" w:hAnsi="Symbol" w:hint="default"/>
      </w:rPr>
    </w:lvl>
    <w:lvl w:ilvl="1" w:tplc="0C090003" w:tentative="1">
      <w:start w:val="1"/>
      <w:numFmt w:val="bullet"/>
      <w:lvlText w:val="o"/>
      <w:lvlJc w:val="left"/>
      <w:pPr>
        <w:ind w:left="1716" w:hanging="360"/>
      </w:pPr>
      <w:rPr>
        <w:rFonts w:ascii="Courier New" w:hAnsi="Courier New" w:cs="Courier New" w:hint="default"/>
      </w:rPr>
    </w:lvl>
    <w:lvl w:ilvl="2" w:tplc="0C090005" w:tentative="1">
      <w:start w:val="1"/>
      <w:numFmt w:val="bullet"/>
      <w:lvlText w:val=""/>
      <w:lvlJc w:val="left"/>
      <w:pPr>
        <w:ind w:left="2436" w:hanging="360"/>
      </w:pPr>
      <w:rPr>
        <w:rFonts w:ascii="Wingdings" w:hAnsi="Wingdings" w:hint="default"/>
      </w:rPr>
    </w:lvl>
    <w:lvl w:ilvl="3" w:tplc="0C090001" w:tentative="1">
      <w:start w:val="1"/>
      <w:numFmt w:val="bullet"/>
      <w:lvlText w:val=""/>
      <w:lvlJc w:val="left"/>
      <w:pPr>
        <w:ind w:left="3156" w:hanging="360"/>
      </w:pPr>
      <w:rPr>
        <w:rFonts w:ascii="Symbol" w:hAnsi="Symbol" w:hint="default"/>
      </w:rPr>
    </w:lvl>
    <w:lvl w:ilvl="4" w:tplc="0C090003" w:tentative="1">
      <w:start w:val="1"/>
      <w:numFmt w:val="bullet"/>
      <w:lvlText w:val="o"/>
      <w:lvlJc w:val="left"/>
      <w:pPr>
        <w:ind w:left="3876" w:hanging="360"/>
      </w:pPr>
      <w:rPr>
        <w:rFonts w:ascii="Courier New" w:hAnsi="Courier New" w:cs="Courier New" w:hint="default"/>
      </w:rPr>
    </w:lvl>
    <w:lvl w:ilvl="5" w:tplc="0C090005" w:tentative="1">
      <w:start w:val="1"/>
      <w:numFmt w:val="bullet"/>
      <w:lvlText w:val=""/>
      <w:lvlJc w:val="left"/>
      <w:pPr>
        <w:ind w:left="4596" w:hanging="360"/>
      </w:pPr>
      <w:rPr>
        <w:rFonts w:ascii="Wingdings" w:hAnsi="Wingdings" w:hint="default"/>
      </w:rPr>
    </w:lvl>
    <w:lvl w:ilvl="6" w:tplc="0C090001" w:tentative="1">
      <w:start w:val="1"/>
      <w:numFmt w:val="bullet"/>
      <w:lvlText w:val=""/>
      <w:lvlJc w:val="left"/>
      <w:pPr>
        <w:ind w:left="5316" w:hanging="360"/>
      </w:pPr>
      <w:rPr>
        <w:rFonts w:ascii="Symbol" w:hAnsi="Symbol" w:hint="default"/>
      </w:rPr>
    </w:lvl>
    <w:lvl w:ilvl="7" w:tplc="0C090003" w:tentative="1">
      <w:start w:val="1"/>
      <w:numFmt w:val="bullet"/>
      <w:lvlText w:val="o"/>
      <w:lvlJc w:val="left"/>
      <w:pPr>
        <w:ind w:left="6036" w:hanging="360"/>
      </w:pPr>
      <w:rPr>
        <w:rFonts w:ascii="Courier New" w:hAnsi="Courier New" w:cs="Courier New" w:hint="default"/>
      </w:rPr>
    </w:lvl>
    <w:lvl w:ilvl="8" w:tplc="0C090005" w:tentative="1">
      <w:start w:val="1"/>
      <w:numFmt w:val="bullet"/>
      <w:lvlText w:val=""/>
      <w:lvlJc w:val="left"/>
      <w:pPr>
        <w:ind w:left="6756" w:hanging="360"/>
      </w:pPr>
      <w:rPr>
        <w:rFonts w:ascii="Wingdings" w:hAnsi="Wingdings" w:hint="default"/>
      </w:rPr>
    </w:lvl>
  </w:abstractNum>
  <w:abstractNum w:abstractNumId="24" w15:restartNumberingAfterBreak="0">
    <w:nsid w:val="5F045CF5"/>
    <w:multiLevelType w:val="hybridMultilevel"/>
    <w:tmpl w:val="D474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3631E4"/>
    <w:multiLevelType w:val="hybridMultilevel"/>
    <w:tmpl w:val="44002DE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456429"/>
    <w:multiLevelType w:val="multilevel"/>
    <w:tmpl w:val="E898CC72"/>
    <w:numStyleLink w:val="KeyPoints"/>
  </w:abstractNum>
  <w:abstractNum w:abstractNumId="27" w15:restartNumberingAfterBreak="0">
    <w:nsid w:val="69CE5019"/>
    <w:multiLevelType w:val="hybridMultilevel"/>
    <w:tmpl w:val="B9DCC732"/>
    <w:lvl w:ilvl="0" w:tplc="0BFC3606">
      <w:start w:val="1"/>
      <w:numFmt w:val="bullet"/>
      <w:pStyle w:val="BPMGuide-tablebulletedlist"/>
      <w:lvlText w:val=""/>
      <w:lvlJc w:val="left"/>
      <w:pPr>
        <w:ind w:left="1352" w:hanging="360"/>
      </w:pPr>
      <w:rPr>
        <w:rFonts w:ascii="Symbol" w:hAnsi="Symbol" w:hint="default"/>
        <w:b w:val="0"/>
        <w:i w:val="0"/>
        <w:color w:val="676767"/>
        <w:sz w:val="20"/>
      </w:rPr>
    </w:lvl>
    <w:lvl w:ilvl="1" w:tplc="140C5D6C" w:tentative="1">
      <w:start w:val="1"/>
      <w:numFmt w:val="bullet"/>
      <w:lvlText w:val="o"/>
      <w:lvlJc w:val="left"/>
      <w:pPr>
        <w:ind w:left="1440" w:hanging="360"/>
      </w:pPr>
      <w:rPr>
        <w:rFonts w:ascii="Courier New" w:hAnsi="Courier New" w:cs="Courier New" w:hint="default"/>
      </w:rPr>
    </w:lvl>
    <w:lvl w:ilvl="2" w:tplc="60FABEA8" w:tentative="1">
      <w:start w:val="1"/>
      <w:numFmt w:val="bullet"/>
      <w:lvlText w:val=""/>
      <w:lvlJc w:val="left"/>
      <w:pPr>
        <w:ind w:left="2160" w:hanging="360"/>
      </w:pPr>
      <w:rPr>
        <w:rFonts w:ascii="Wingdings" w:hAnsi="Wingdings" w:hint="default"/>
      </w:rPr>
    </w:lvl>
    <w:lvl w:ilvl="3" w:tplc="E34801A4" w:tentative="1">
      <w:start w:val="1"/>
      <w:numFmt w:val="bullet"/>
      <w:lvlText w:val=""/>
      <w:lvlJc w:val="left"/>
      <w:pPr>
        <w:ind w:left="2880" w:hanging="360"/>
      </w:pPr>
      <w:rPr>
        <w:rFonts w:ascii="Symbol" w:hAnsi="Symbol" w:hint="default"/>
      </w:rPr>
    </w:lvl>
    <w:lvl w:ilvl="4" w:tplc="3EB2AD3C" w:tentative="1">
      <w:start w:val="1"/>
      <w:numFmt w:val="bullet"/>
      <w:lvlText w:val="o"/>
      <w:lvlJc w:val="left"/>
      <w:pPr>
        <w:ind w:left="3600" w:hanging="360"/>
      </w:pPr>
      <w:rPr>
        <w:rFonts w:ascii="Courier New" w:hAnsi="Courier New" w:cs="Courier New" w:hint="default"/>
      </w:rPr>
    </w:lvl>
    <w:lvl w:ilvl="5" w:tplc="4F1A01FC" w:tentative="1">
      <w:start w:val="1"/>
      <w:numFmt w:val="bullet"/>
      <w:lvlText w:val=""/>
      <w:lvlJc w:val="left"/>
      <w:pPr>
        <w:ind w:left="4320" w:hanging="360"/>
      </w:pPr>
      <w:rPr>
        <w:rFonts w:ascii="Wingdings" w:hAnsi="Wingdings" w:hint="default"/>
      </w:rPr>
    </w:lvl>
    <w:lvl w:ilvl="6" w:tplc="9E4C6CDE" w:tentative="1">
      <w:start w:val="1"/>
      <w:numFmt w:val="bullet"/>
      <w:lvlText w:val=""/>
      <w:lvlJc w:val="left"/>
      <w:pPr>
        <w:ind w:left="5040" w:hanging="360"/>
      </w:pPr>
      <w:rPr>
        <w:rFonts w:ascii="Symbol" w:hAnsi="Symbol" w:hint="default"/>
      </w:rPr>
    </w:lvl>
    <w:lvl w:ilvl="7" w:tplc="E144815E" w:tentative="1">
      <w:start w:val="1"/>
      <w:numFmt w:val="bullet"/>
      <w:lvlText w:val="o"/>
      <w:lvlJc w:val="left"/>
      <w:pPr>
        <w:ind w:left="5760" w:hanging="360"/>
      </w:pPr>
      <w:rPr>
        <w:rFonts w:ascii="Courier New" w:hAnsi="Courier New" w:cs="Courier New" w:hint="default"/>
      </w:rPr>
    </w:lvl>
    <w:lvl w:ilvl="8" w:tplc="640EF176">
      <w:start w:val="1"/>
      <w:numFmt w:val="bullet"/>
      <w:lvlText w:val=""/>
      <w:lvlJc w:val="left"/>
      <w:pPr>
        <w:ind w:left="6480" w:hanging="360"/>
      </w:pPr>
      <w:rPr>
        <w:rFonts w:ascii="Wingdings" w:hAnsi="Wingdings" w:hint="default"/>
      </w:rPr>
    </w:lvl>
  </w:abstractNum>
  <w:abstractNum w:abstractNumId="28" w15:restartNumberingAfterBreak="0">
    <w:nsid w:val="6F7D6BDE"/>
    <w:multiLevelType w:val="hybridMultilevel"/>
    <w:tmpl w:val="E1006C1C"/>
    <w:lvl w:ilvl="0" w:tplc="0C090001">
      <w:start w:val="1"/>
      <w:numFmt w:val="bullet"/>
      <w:pStyle w:val="Bulletlis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9A732D"/>
    <w:multiLevelType w:val="hybridMultilevel"/>
    <w:tmpl w:val="A77231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055706"/>
    <w:multiLevelType w:val="hybridMultilevel"/>
    <w:tmpl w:val="CBD899D4"/>
    <w:lvl w:ilvl="0" w:tplc="2924C1CA">
      <w:start w:val="1"/>
      <w:numFmt w:val="bullet"/>
      <w:pStyle w:val="BPMGuide-bulletedlist"/>
      <w:lvlText w:val=""/>
      <w:lvlJc w:val="left"/>
      <w:pPr>
        <w:ind w:left="1353" w:hanging="360"/>
      </w:pPr>
      <w:rPr>
        <w:rFonts w:ascii="Symbol" w:hAnsi="Symbol" w:hint="default"/>
        <w:color w:val="676767"/>
      </w:rPr>
    </w:lvl>
    <w:lvl w:ilvl="1" w:tplc="00A891FC">
      <w:start w:val="1"/>
      <w:numFmt w:val="lowerLetter"/>
      <w:lvlText w:val="%2."/>
      <w:lvlJc w:val="left"/>
      <w:pPr>
        <w:ind w:left="1440" w:hanging="360"/>
      </w:pPr>
    </w:lvl>
    <w:lvl w:ilvl="2" w:tplc="F44EDCAC">
      <w:start w:val="1"/>
      <w:numFmt w:val="lowerRoman"/>
      <w:lvlText w:val="%3."/>
      <w:lvlJc w:val="right"/>
      <w:pPr>
        <w:ind w:left="2160" w:hanging="180"/>
      </w:pPr>
    </w:lvl>
    <w:lvl w:ilvl="3" w:tplc="39305406">
      <w:start w:val="1"/>
      <w:numFmt w:val="decimal"/>
      <w:lvlText w:val="%4."/>
      <w:lvlJc w:val="left"/>
      <w:pPr>
        <w:ind w:left="2880" w:hanging="360"/>
      </w:pPr>
    </w:lvl>
    <w:lvl w:ilvl="4" w:tplc="C8447DA0" w:tentative="1">
      <w:start w:val="1"/>
      <w:numFmt w:val="lowerLetter"/>
      <w:lvlText w:val="%5."/>
      <w:lvlJc w:val="left"/>
      <w:pPr>
        <w:ind w:left="3600" w:hanging="360"/>
      </w:pPr>
    </w:lvl>
    <w:lvl w:ilvl="5" w:tplc="DA7EB55A" w:tentative="1">
      <w:start w:val="1"/>
      <w:numFmt w:val="lowerRoman"/>
      <w:lvlText w:val="%6."/>
      <w:lvlJc w:val="right"/>
      <w:pPr>
        <w:ind w:left="4320" w:hanging="180"/>
      </w:pPr>
    </w:lvl>
    <w:lvl w:ilvl="6" w:tplc="DBC224D2" w:tentative="1">
      <w:start w:val="1"/>
      <w:numFmt w:val="decimal"/>
      <w:lvlText w:val="%7."/>
      <w:lvlJc w:val="left"/>
      <w:pPr>
        <w:ind w:left="5040" w:hanging="360"/>
      </w:pPr>
    </w:lvl>
    <w:lvl w:ilvl="7" w:tplc="00309BDA" w:tentative="1">
      <w:start w:val="1"/>
      <w:numFmt w:val="lowerLetter"/>
      <w:lvlText w:val="%8."/>
      <w:lvlJc w:val="left"/>
      <w:pPr>
        <w:ind w:left="5760" w:hanging="360"/>
      </w:pPr>
    </w:lvl>
    <w:lvl w:ilvl="8" w:tplc="950699E4" w:tentative="1">
      <w:start w:val="1"/>
      <w:numFmt w:val="lowerRoman"/>
      <w:lvlText w:val="%9."/>
      <w:lvlJc w:val="right"/>
      <w:pPr>
        <w:ind w:left="6480" w:hanging="180"/>
      </w:pPr>
    </w:lvl>
  </w:abstractNum>
  <w:abstractNum w:abstractNumId="31" w15:restartNumberingAfterBreak="0">
    <w:nsid w:val="73A300F4"/>
    <w:multiLevelType w:val="hybridMultilevel"/>
    <w:tmpl w:val="1BCA7B14"/>
    <w:lvl w:ilvl="0" w:tplc="0C090017">
      <w:start w:val="1"/>
      <w:numFmt w:val="bullet"/>
      <w:pStyle w:val="DotPoint"/>
      <w:lvlText w:val=""/>
      <w:lvlJc w:val="left"/>
      <w:pPr>
        <w:tabs>
          <w:tab w:val="num" w:pos="425"/>
        </w:tabs>
        <w:ind w:left="425" w:hanging="425"/>
      </w:pPr>
      <w:rPr>
        <w:rFonts w:ascii="Symbol" w:hAnsi="Symbol" w:hint="default"/>
        <w:color w:val="auto"/>
        <w:sz w:val="16"/>
        <w:szCs w:val="16"/>
      </w:rPr>
    </w:lvl>
    <w:lvl w:ilvl="1" w:tplc="0C090019">
      <w:start w:val="1"/>
      <w:numFmt w:val="bullet"/>
      <w:lvlText w:val="o"/>
      <w:lvlJc w:val="left"/>
      <w:pPr>
        <w:tabs>
          <w:tab w:val="num" w:pos="1015"/>
        </w:tabs>
        <w:ind w:left="1015" w:hanging="360"/>
      </w:pPr>
      <w:rPr>
        <w:rFonts w:ascii="Courier New" w:hAnsi="Courier New" w:cs="Courier New" w:hint="default"/>
      </w:rPr>
    </w:lvl>
    <w:lvl w:ilvl="2" w:tplc="0C09001B" w:tentative="1">
      <w:start w:val="1"/>
      <w:numFmt w:val="bullet"/>
      <w:lvlText w:val=""/>
      <w:lvlJc w:val="left"/>
      <w:pPr>
        <w:tabs>
          <w:tab w:val="num" w:pos="1735"/>
        </w:tabs>
        <w:ind w:left="1735" w:hanging="360"/>
      </w:pPr>
      <w:rPr>
        <w:rFonts w:ascii="Wingdings" w:hAnsi="Wingdings" w:hint="default"/>
      </w:rPr>
    </w:lvl>
    <w:lvl w:ilvl="3" w:tplc="0C09000F" w:tentative="1">
      <w:start w:val="1"/>
      <w:numFmt w:val="bullet"/>
      <w:lvlText w:val=""/>
      <w:lvlJc w:val="left"/>
      <w:pPr>
        <w:tabs>
          <w:tab w:val="num" w:pos="2455"/>
        </w:tabs>
        <w:ind w:left="2455" w:hanging="360"/>
      </w:pPr>
      <w:rPr>
        <w:rFonts w:ascii="Symbol" w:hAnsi="Symbol" w:hint="default"/>
      </w:rPr>
    </w:lvl>
    <w:lvl w:ilvl="4" w:tplc="0C090019" w:tentative="1">
      <w:start w:val="1"/>
      <w:numFmt w:val="bullet"/>
      <w:lvlText w:val="o"/>
      <w:lvlJc w:val="left"/>
      <w:pPr>
        <w:tabs>
          <w:tab w:val="num" w:pos="3175"/>
        </w:tabs>
        <w:ind w:left="3175" w:hanging="360"/>
      </w:pPr>
      <w:rPr>
        <w:rFonts w:ascii="Courier New" w:hAnsi="Courier New" w:cs="Courier New" w:hint="default"/>
      </w:rPr>
    </w:lvl>
    <w:lvl w:ilvl="5" w:tplc="0C09001B" w:tentative="1">
      <w:start w:val="1"/>
      <w:numFmt w:val="bullet"/>
      <w:lvlText w:val=""/>
      <w:lvlJc w:val="left"/>
      <w:pPr>
        <w:tabs>
          <w:tab w:val="num" w:pos="3895"/>
        </w:tabs>
        <w:ind w:left="3895" w:hanging="360"/>
      </w:pPr>
      <w:rPr>
        <w:rFonts w:ascii="Wingdings" w:hAnsi="Wingdings" w:hint="default"/>
      </w:rPr>
    </w:lvl>
    <w:lvl w:ilvl="6" w:tplc="0C09000F" w:tentative="1">
      <w:start w:val="1"/>
      <w:numFmt w:val="bullet"/>
      <w:lvlText w:val=""/>
      <w:lvlJc w:val="left"/>
      <w:pPr>
        <w:tabs>
          <w:tab w:val="num" w:pos="4615"/>
        </w:tabs>
        <w:ind w:left="4615" w:hanging="360"/>
      </w:pPr>
      <w:rPr>
        <w:rFonts w:ascii="Symbol" w:hAnsi="Symbol" w:hint="default"/>
      </w:rPr>
    </w:lvl>
    <w:lvl w:ilvl="7" w:tplc="0C090019" w:tentative="1">
      <w:start w:val="1"/>
      <w:numFmt w:val="bullet"/>
      <w:lvlText w:val="o"/>
      <w:lvlJc w:val="left"/>
      <w:pPr>
        <w:tabs>
          <w:tab w:val="num" w:pos="5335"/>
        </w:tabs>
        <w:ind w:left="5335" w:hanging="360"/>
      </w:pPr>
      <w:rPr>
        <w:rFonts w:ascii="Courier New" w:hAnsi="Courier New" w:cs="Courier New" w:hint="default"/>
      </w:rPr>
    </w:lvl>
    <w:lvl w:ilvl="8" w:tplc="0C09001B" w:tentative="1">
      <w:start w:val="1"/>
      <w:numFmt w:val="bullet"/>
      <w:lvlText w:val=""/>
      <w:lvlJc w:val="left"/>
      <w:pPr>
        <w:tabs>
          <w:tab w:val="num" w:pos="6055"/>
        </w:tabs>
        <w:ind w:left="6055" w:hanging="360"/>
      </w:pPr>
      <w:rPr>
        <w:rFonts w:ascii="Wingdings" w:hAnsi="Wingdings" w:hint="default"/>
      </w:rPr>
    </w:lvl>
  </w:abstractNum>
  <w:abstractNum w:abstractNumId="3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775A1B25"/>
    <w:multiLevelType w:val="hybridMultilevel"/>
    <w:tmpl w:val="D3563E3C"/>
    <w:lvl w:ilvl="0" w:tplc="0C090001">
      <w:start w:val="1"/>
      <w:numFmt w:val="bullet"/>
      <w:pStyle w:val="Table10ptdot"/>
      <w:lvlText w:val=""/>
      <w:lvlJc w:val="left"/>
      <w:pPr>
        <w:tabs>
          <w:tab w:val="num" w:pos="284"/>
        </w:tabs>
        <w:ind w:left="284" w:hanging="284"/>
      </w:pPr>
      <w:rPr>
        <w:rFonts w:ascii="Symbol" w:hAnsi="Symbol" w:hint="default"/>
        <w:sz w:val="20"/>
        <w:szCs w:val="20"/>
      </w:rPr>
    </w:lvl>
    <w:lvl w:ilvl="1" w:tplc="0C090019" w:tentative="1">
      <w:start w:val="1"/>
      <w:numFmt w:val="bullet"/>
      <w:lvlText w:val="o"/>
      <w:lvlJc w:val="left"/>
      <w:pPr>
        <w:tabs>
          <w:tab w:val="num" w:pos="1440"/>
        </w:tabs>
        <w:ind w:left="1440" w:hanging="360"/>
      </w:pPr>
      <w:rPr>
        <w:rFonts w:ascii="Courier New" w:hAnsi="Courier New" w:cs="HelveticaNeue-Light"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HelveticaNeue-Light"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HelveticaNeue-Light"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
  </w:num>
  <w:num w:numId="3">
    <w:abstractNumId w:val="28"/>
  </w:num>
  <w:num w:numId="4">
    <w:abstractNumId w:val="18"/>
  </w:num>
  <w:num w:numId="5">
    <w:abstractNumId w:val="16"/>
  </w:num>
  <w:num w:numId="6">
    <w:abstractNumId w:val="26"/>
  </w:num>
  <w:num w:numId="7">
    <w:abstractNumId w:val="12"/>
  </w:num>
  <w:num w:numId="8">
    <w:abstractNumId w:val="6"/>
  </w:num>
  <w:num w:numId="9">
    <w:abstractNumId w:val="30"/>
  </w:num>
  <w:num w:numId="10">
    <w:abstractNumId w:val="17"/>
    <w:lvlOverride w:ilvl="0">
      <w:startOverride w:val="1"/>
    </w:lvlOverride>
  </w:num>
  <w:num w:numId="11">
    <w:abstractNumId w:val="31"/>
  </w:num>
  <w:num w:numId="12">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29"/>
  </w:num>
  <w:num w:numId="14">
    <w:abstractNumId w:val="8"/>
  </w:num>
  <w:num w:numId="15">
    <w:abstractNumId w:val="3"/>
  </w:num>
  <w:num w:numId="16">
    <w:abstractNumId w:val="20"/>
  </w:num>
  <w:num w:numId="17">
    <w:abstractNumId w:val="10"/>
  </w:num>
  <w:num w:numId="18">
    <w:abstractNumId w:val="7"/>
  </w:num>
  <w:num w:numId="19">
    <w:abstractNumId w:val="5"/>
  </w:num>
  <w:num w:numId="20">
    <w:abstractNumId w:val="25"/>
  </w:num>
  <w:num w:numId="21">
    <w:abstractNumId w:val="11"/>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
  </w:num>
  <w:num w:numId="25">
    <w:abstractNumId w:val="9"/>
  </w:num>
  <w:num w:numId="26">
    <w:abstractNumId w:val="4"/>
  </w:num>
  <w:num w:numId="27">
    <w:abstractNumId w:val="27"/>
  </w:num>
  <w:num w:numId="28">
    <w:abstractNumId w:val="14"/>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33"/>
  </w:num>
  <w:num w:numId="32">
    <w:abstractNumId w:val="23"/>
  </w:num>
  <w:num w:numId="33">
    <w:abstractNumId w:val="12"/>
  </w:num>
  <w:num w:numId="34">
    <w:abstractNumId w:val="24"/>
  </w:num>
  <w:num w:numId="35">
    <w:abstractNumId w:val="19"/>
  </w:num>
  <w:num w:numId="36">
    <w:abstractNumId w:val="16"/>
  </w:num>
  <w:num w:numId="3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for Recovery Pla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rvf559zztv5t2e02wrv9was55we9d9xt90x&quot;&gt;Turtle refs endnote library&lt;record-ids&gt;&lt;item&gt;1&lt;/item&gt;&lt;item&gt;2&lt;/item&gt;&lt;item&gt;3&lt;/item&gt;&lt;item&gt;7&lt;/item&gt;&lt;item&gt;8&lt;/item&gt;&lt;item&gt;11&lt;/item&gt;&lt;item&gt;17&lt;/item&gt;&lt;item&gt;21&lt;/item&gt;&lt;item&gt;24&lt;/item&gt;&lt;item&gt;27&lt;/item&gt;&lt;item&gt;29&lt;/item&gt;&lt;item&gt;35&lt;/item&gt;&lt;item&gt;41&lt;/item&gt;&lt;item&gt;43&lt;/item&gt;&lt;item&gt;54&lt;/item&gt;&lt;item&gt;55&lt;/item&gt;&lt;item&gt;56&lt;/item&gt;&lt;item&gt;61&lt;/item&gt;&lt;item&gt;62&lt;/item&gt;&lt;item&gt;63&lt;/item&gt;&lt;item&gt;64&lt;/item&gt;&lt;item&gt;66&lt;/item&gt;&lt;item&gt;90&lt;/item&gt;&lt;item&gt;95&lt;/item&gt;&lt;item&gt;97&lt;/item&gt;&lt;item&gt;99&lt;/item&gt;&lt;item&gt;104&lt;/item&gt;&lt;item&gt;109&lt;/item&gt;&lt;item&gt;110&lt;/item&gt;&lt;item&gt;111&lt;/item&gt;&lt;item&gt;112&lt;/item&gt;&lt;item&gt;113&lt;/item&gt;&lt;item&gt;119&lt;/item&gt;&lt;item&gt;125&lt;/item&gt;&lt;item&gt;131&lt;/item&gt;&lt;item&gt;133&lt;/item&gt;&lt;item&gt;134&lt;/item&gt;&lt;item&gt;135&lt;/item&gt;&lt;item&gt;139&lt;/item&gt;&lt;item&gt;140&lt;/item&gt;&lt;item&gt;141&lt;/item&gt;&lt;item&gt;143&lt;/item&gt;&lt;item&gt;144&lt;/item&gt;&lt;item&gt;147&lt;/item&gt;&lt;item&gt;150&lt;/item&gt;&lt;item&gt;165&lt;/item&gt;&lt;item&gt;170&lt;/item&gt;&lt;item&gt;175&lt;/item&gt;&lt;item&gt;176&lt;/item&gt;&lt;item&gt;177&lt;/item&gt;&lt;item&gt;178&lt;/item&gt;&lt;item&gt;184&lt;/item&gt;&lt;item&gt;185&lt;/item&gt;&lt;item&gt;186&lt;/item&gt;&lt;item&gt;193&lt;/item&gt;&lt;item&gt;211&lt;/item&gt;&lt;item&gt;217&lt;/item&gt;&lt;item&gt;230&lt;/item&gt;&lt;item&gt;238&lt;/item&gt;&lt;item&gt;241&lt;/item&gt;&lt;item&gt;252&lt;/item&gt;&lt;item&gt;267&lt;/item&gt;&lt;item&gt;271&lt;/item&gt;&lt;item&gt;273&lt;/item&gt;&lt;item&gt;275&lt;/item&gt;&lt;item&gt;276&lt;/item&gt;&lt;item&gt;277&lt;/item&gt;&lt;item&gt;293&lt;/item&gt;&lt;item&gt;295&lt;/item&gt;&lt;item&gt;298&lt;/item&gt;&lt;item&gt;311&lt;/item&gt;&lt;item&gt;313&lt;/item&gt;&lt;item&gt;323&lt;/item&gt;&lt;item&gt;332&lt;/item&gt;&lt;item&gt;342&lt;/item&gt;&lt;item&gt;343&lt;/item&gt;&lt;item&gt;344&lt;/item&gt;&lt;item&gt;348&lt;/item&gt;&lt;item&gt;353&lt;/item&gt;&lt;item&gt;356&lt;/item&gt;&lt;item&gt;357&lt;/item&gt;&lt;item&gt;361&lt;/item&gt;&lt;item&gt;366&lt;/item&gt;&lt;item&gt;368&lt;/item&gt;&lt;item&gt;377&lt;/item&gt;&lt;item&gt;378&lt;/item&gt;&lt;item&gt;379&lt;/item&gt;&lt;item&gt;380&lt;/item&gt;&lt;item&gt;383&lt;/item&gt;&lt;item&gt;389&lt;/item&gt;&lt;item&gt;390&lt;/item&gt;&lt;item&gt;391&lt;/item&gt;&lt;item&gt;393&lt;/item&gt;&lt;item&gt;394&lt;/item&gt;&lt;item&gt;395&lt;/item&gt;&lt;item&gt;396&lt;/item&gt;&lt;item&gt;398&lt;/item&gt;&lt;item&gt;399&lt;/item&gt;&lt;item&gt;400&lt;/item&gt;&lt;item&gt;401&lt;/item&gt;&lt;item&gt;402&lt;/item&gt;&lt;item&gt;403&lt;/item&gt;&lt;item&gt;404&lt;/item&gt;&lt;item&gt;409&lt;/item&gt;&lt;item&gt;410&lt;/item&gt;&lt;item&gt;412&lt;/item&gt;&lt;item&gt;413&lt;/item&gt;&lt;item&gt;414&lt;/item&gt;&lt;item&gt;420&lt;/item&gt;&lt;item&gt;421&lt;/item&gt;&lt;item&gt;426&lt;/item&gt;&lt;item&gt;429&lt;/item&gt;&lt;item&gt;430&lt;/item&gt;&lt;item&gt;432&lt;/item&gt;&lt;item&gt;436&lt;/item&gt;&lt;item&gt;437&lt;/item&gt;&lt;item&gt;440&lt;/item&gt;&lt;item&gt;441&lt;/item&gt;&lt;item&gt;442&lt;/item&gt;&lt;item&gt;446&lt;/item&gt;&lt;item&gt;447&lt;/item&gt;&lt;item&gt;448&lt;/item&gt;&lt;item&gt;453&lt;/item&gt;&lt;item&gt;454&lt;/item&gt;&lt;item&gt;456&lt;/item&gt;&lt;item&gt;460&lt;/item&gt;&lt;item&gt;462&lt;/item&gt;&lt;item&gt;463&lt;/item&gt;&lt;item&gt;465&lt;/item&gt;&lt;item&gt;467&lt;/item&gt;&lt;item&gt;468&lt;/item&gt;&lt;item&gt;471&lt;/item&gt;&lt;item&gt;472&lt;/item&gt;&lt;item&gt;475&lt;/item&gt;&lt;item&gt;477&lt;/item&gt;&lt;item&gt;482&lt;/item&gt;&lt;item&gt;483&lt;/item&gt;&lt;item&gt;484&lt;/item&gt;&lt;item&gt;485&lt;/item&gt;&lt;item&gt;486&lt;/item&gt;&lt;item&gt;488&lt;/item&gt;&lt;item&gt;491&lt;/item&gt;&lt;item&gt;492&lt;/item&gt;&lt;item&gt;493&lt;/item&gt;&lt;item&gt;495&lt;/item&gt;&lt;item&gt;496&lt;/item&gt;&lt;item&gt;497&lt;/item&gt;&lt;item&gt;498&lt;/item&gt;&lt;item&gt;499&lt;/item&gt;&lt;item&gt;501&lt;/item&gt;&lt;item&gt;504&lt;/item&gt;&lt;item&gt;505&lt;/item&gt;&lt;item&gt;507&lt;/item&gt;&lt;item&gt;510&lt;/item&gt;&lt;item&gt;512&lt;/item&gt;&lt;item&gt;513&lt;/item&gt;&lt;item&gt;514&lt;/item&gt;&lt;item&gt;515&lt;/item&gt;&lt;item&gt;516&lt;/item&gt;&lt;item&gt;517&lt;/item&gt;&lt;item&gt;518&lt;/item&gt;&lt;item&gt;519&lt;/item&gt;&lt;item&gt;521&lt;/item&gt;&lt;item&gt;522&lt;/item&gt;&lt;item&gt;523&lt;/item&gt;&lt;item&gt;524&lt;/item&gt;&lt;item&gt;525&lt;/item&gt;&lt;item&gt;526&lt;/item&gt;&lt;item&gt;527&lt;/item&gt;&lt;item&gt;528&lt;/item&gt;&lt;item&gt;529&lt;/item&gt;&lt;item&gt;530&lt;/item&gt;&lt;item&gt;531&lt;/item&gt;&lt;item&gt;534&lt;/item&gt;&lt;item&gt;536&lt;/item&gt;&lt;item&gt;537&lt;/item&gt;&lt;item&gt;538&lt;/item&gt;&lt;item&gt;539&lt;/item&gt;&lt;item&gt;540&lt;/item&gt;&lt;item&gt;541&lt;/item&gt;&lt;item&gt;542&lt;/item&gt;&lt;item&gt;543&lt;/item&gt;&lt;item&gt;544&lt;/item&gt;&lt;item&gt;545&lt;/item&gt;&lt;item&gt;546&lt;/item&gt;&lt;item&gt;547&lt;/item&gt;&lt;item&gt;548&lt;/item&gt;&lt;item&gt;550&lt;/item&gt;&lt;item&gt;551&lt;/item&gt;&lt;item&gt;552&lt;/item&gt;&lt;item&gt;553&lt;/item&gt;&lt;item&gt;554&lt;/item&gt;&lt;item&gt;555&lt;/item&gt;&lt;item&gt;556&lt;/item&gt;&lt;item&gt;558&lt;/item&gt;&lt;item&gt;561&lt;/item&gt;&lt;item&gt;563&lt;/item&gt;&lt;item&gt;564&lt;/item&gt;&lt;item&gt;570&lt;/item&gt;&lt;item&gt;571&lt;/item&gt;&lt;item&gt;572&lt;/item&gt;&lt;item&gt;573&lt;/item&gt;&lt;item&gt;574&lt;/item&gt;&lt;item&gt;575&lt;/item&gt;&lt;item&gt;576&lt;/item&gt;&lt;item&gt;577&lt;/item&gt;&lt;item&gt;582&lt;/item&gt;&lt;item&gt;597&lt;/item&gt;&lt;item&gt;608&lt;/item&gt;&lt;item&gt;610&lt;/item&gt;&lt;item&gt;611&lt;/item&gt;&lt;item&gt;613&lt;/item&gt;&lt;item&gt;617&lt;/item&gt;&lt;item&gt;625&lt;/item&gt;&lt;item&gt;627&lt;/item&gt;&lt;item&gt;630&lt;/item&gt;&lt;item&gt;631&lt;/item&gt;&lt;item&gt;632&lt;/item&gt;&lt;item&gt;633&lt;/item&gt;&lt;item&gt;634&lt;/item&gt;&lt;item&gt;635&lt;/item&gt;&lt;item&gt;637&lt;/item&gt;&lt;item&gt;638&lt;/item&gt;&lt;item&gt;639&lt;/item&gt;&lt;item&gt;640&lt;/item&gt;&lt;item&gt;641&lt;/item&gt;&lt;item&gt;642&lt;/item&gt;&lt;item&gt;644&lt;/item&gt;&lt;item&gt;646&lt;/item&gt;&lt;item&gt;648&lt;/item&gt;&lt;item&gt;650&lt;/item&gt;&lt;item&gt;653&lt;/item&gt;&lt;item&gt;654&lt;/item&gt;&lt;item&gt;655&lt;/item&gt;&lt;item&gt;659&lt;/item&gt;&lt;item&gt;660&lt;/item&gt;&lt;item&gt;661&lt;/item&gt;&lt;item&gt;663&lt;/item&gt;&lt;item&gt;664&lt;/item&gt;&lt;item&gt;665&lt;/item&gt;&lt;item&gt;667&lt;/item&gt;&lt;item&gt;679&lt;/item&gt;&lt;item&gt;680&lt;/item&gt;&lt;item&gt;681&lt;/item&gt;&lt;item&gt;682&lt;/item&gt;&lt;item&gt;684&lt;/item&gt;&lt;item&gt;685&lt;/item&gt;&lt;item&gt;686&lt;/item&gt;&lt;item&gt;694&lt;/item&gt;&lt;item&gt;697&lt;/item&gt;&lt;item&gt;699&lt;/item&gt;&lt;item&gt;701&lt;/item&gt;&lt;item&gt;704&lt;/item&gt;&lt;item&gt;705&lt;/item&gt;&lt;item&gt;715&lt;/item&gt;&lt;item&gt;716&lt;/item&gt;&lt;item&gt;717&lt;/item&gt;&lt;item&gt;718&lt;/item&gt;&lt;item&gt;719&lt;/item&gt;&lt;/record-ids&gt;&lt;/item&gt;&lt;/Libraries&gt;"/>
    <w:docVar w:name="SecurityClassificationInHeader" w:val="False"/>
  </w:docVars>
  <w:rsids>
    <w:rsidRoot w:val="00601BDC"/>
    <w:rsid w:val="000001F9"/>
    <w:rsid w:val="000004FC"/>
    <w:rsid w:val="000005E6"/>
    <w:rsid w:val="00000A13"/>
    <w:rsid w:val="00000E32"/>
    <w:rsid w:val="00001EB4"/>
    <w:rsid w:val="000022B2"/>
    <w:rsid w:val="000029F3"/>
    <w:rsid w:val="00003B8F"/>
    <w:rsid w:val="00004AEE"/>
    <w:rsid w:val="00004EFC"/>
    <w:rsid w:val="000051D3"/>
    <w:rsid w:val="00005219"/>
    <w:rsid w:val="00005B01"/>
    <w:rsid w:val="00005CAA"/>
    <w:rsid w:val="000060EB"/>
    <w:rsid w:val="00006C2D"/>
    <w:rsid w:val="000072C2"/>
    <w:rsid w:val="00007E10"/>
    <w:rsid w:val="00010210"/>
    <w:rsid w:val="000104F5"/>
    <w:rsid w:val="000105AC"/>
    <w:rsid w:val="000107F2"/>
    <w:rsid w:val="000112F1"/>
    <w:rsid w:val="00012081"/>
    <w:rsid w:val="00012B1D"/>
    <w:rsid w:val="00012D66"/>
    <w:rsid w:val="00012FFA"/>
    <w:rsid w:val="00013607"/>
    <w:rsid w:val="00013645"/>
    <w:rsid w:val="0001463D"/>
    <w:rsid w:val="00014BD1"/>
    <w:rsid w:val="0001505E"/>
    <w:rsid w:val="00015ADA"/>
    <w:rsid w:val="00016EAD"/>
    <w:rsid w:val="000206E4"/>
    <w:rsid w:val="00020C99"/>
    <w:rsid w:val="00021B6D"/>
    <w:rsid w:val="00021B7E"/>
    <w:rsid w:val="00022248"/>
    <w:rsid w:val="0002254A"/>
    <w:rsid w:val="000232C8"/>
    <w:rsid w:val="00026434"/>
    <w:rsid w:val="0002707B"/>
    <w:rsid w:val="00030203"/>
    <w:rsid w:val="00030967"/>
    <w:rsid w:val="000309C5"/>
    <w:rsid w:val="000311CF"/>
    <w:rsid w:val="0003184B"/>
    <w:rsid w:val="00031F51"/>
    <w:rsid w:val="000327FE"/>
    <w:rsid w:val="0003304B"/>
    <w:rsid w:val="0003383D"/>
    <w:rsid w:val="00033922"/>
    <w:rsid w:val="00034AE1"/>
    <w:rsid w:val="000356A6"/>
    <w:rsid w:val="0003587F"/>
    <w:rsid w:val="00035920"/>
    <w:rsid w:val="000363E8"/>
    <w:rsid w:val="00036F12"/>
    <w:rsid w:val="00037F3B"/>
    <w:rsid w:val="00040DC5"/>
    <w:rsid w:val="00040F95"/>
    <w:rsid w:val="00041012"/>
    <w:rsid w:val="00041192"/>
    <w:rsid w:val="0004146C"/>
    <w:rsid w:val="000417C8"/>
    <w:rsid w:val="00041E42"/>
    <w:rsid w:val="0004226D"/>
    <w:rsid w:val="00042A5B"/>
    <w:rsid w:val="00042C09"/>
    <w:rsid w:val="0004388B"/>
    <w:rsid w:val="00044765"/>
    <w:rsid w:val="00045246"/>
    <w:rsid w:val="00045885"/>
    <w:rsid w:val="00045985"/>
    <w:rsid w:val="00047A51"/>
    <w:rsid w:val="00047BF2"/>
    <w:rsid w:val="00047F5E"/>
    <w:rsid w:val="00047F8A"/>
    <w:rsid w:val="00050CBE"/>
    <w:rsid w:val="0005148E"/>
    <w:rsid w:val="000531C2"/>
    <w:rsid w:val="000535AC"/>
    <w:rsid w:val="00054245"/>
    <w:rsid w:val="00054B69"/>
    <w:rsid w:val="000552CD"/>
    <w:rsid w:val="00055471"/>
    <w:rsid w:val="00056D89"/>
    <w:rsid w:val="00060647"/>
    <w:rsid w:val="00060765"/>
    <w:rsid w:val="00060E46"/>
    <w:rsid w:val="000612DE"/>
    <w:rsid w:val="00061FA1"/>
    <w:rsid w:val="000621D0"/>
    <w:rsid w:val="00062929"/>
    <w:rsid w:val="00063717"/>
    <w:rsid w:val="0006388A"/>
    <w:rsid w:val="0006631C"/>
    <w:rsid w:val="00067043"/>
    <w:rsid w:val="00067A82"/>
    <w:rsid w:val="000703C9"/>
    <w:rsid w:val="00070CB7"/>
    <w:rsid w:val="00071C12"/>
    <w:rsid w:val="00071D0D"/>
    <w:rsid w:val="00071F72"/>
    <w:rsid w:val="00072C5A"/>
    <w:rsid w:val="00072E8D"/>
    <w:rsid w:val="000735AD"/>
    <w:rsid w:val="00073695"/>
    <w:rsid w:val="00074394"/>
    <w:rsid w:val="000745C0"/>
    <w:rsid w:val="000745EE"/>
    <w:rsid w:val="00075129"/>
    <w:rsid w:val="0007557E"/>
    <w:rsid w:val="000759E5"/>
    <w:rsid w:val="000761A7"/>
    <w:rsid w:val="0007623F"/>
    <w:rsid w:val="0007666A"/>
    <w:rsid w:val="00076849"/>
    <w:rsid w:val="00076E8C"/>
    <w:rsid w:val="000770BC"/>
    <w:rsid w:val="00077BDB"/>
    <w:rsid w:val="0008000D"/>
    <w:rsid w:val="00080A16"/>
    <w:rsid w:val="00080BDF"/>
    <w:rsid w:val="00080E70"/>
    <w:rsid w:val="00081A4C"/>
    <w:rsid w:val="00081E5D"/>
    <w:rsid w:val="00082AA7"/>
    <w:rsid w:val="00082BE7"/>
    <w:rsid w:val="00082DA6"/>
    <w:rsid w:val="000834E3"/>
    <w:rsid w:val="00083F83"/>
    <w:rsid w:val="00084062"/>
    <w:rsid w:val="00084AC6"/>
    <w:rsid w:val="0008563E"/>
    <w:rsid w:val="00085C13"/>
    <w:rsid w:val="00087C8D"/>
    <w:rsid w:val="0009026B"/>
    <w:rsid w:val="000909A5"/>
    <w:rsid w:val="00090F44"/>
    <w:rsid w:val="00091608"/>
    <w:rsid w:val="00091CFC"/>
    <w:rsid w:val="000925E3"/>
    <w:rsid w:val="000926A0"/>
    <w:rsid w:val="0009333C"/>
    <w:rsid w:val="00094278"/>
    <w:rsid w:val="000949E4"/>
    <w:rsid w:val="00094AF9"/>
    <w:rsid w:val="00094DEB"/>
    <w:rsid w:val="00095A42"/>
    <w:rsid w:val="00095B81"/>
    <w:rsid w:val="00096308"/>
    <w:rsid w:val="000968DB"/>
    <w:rsid w:val="0009704F"/>
    <w:rsid w:val="000A06D7"/>
    <w:rsid w:val="000A0B55"/>
    <w:rsid w:val="000A0F11"/>
    <w:rsid w:val="000A103E"/>
    <w:rsid w:val="000A10E7"/>
    <w:rsid w:val="000A125A"/>
    <w:rsid w:val="000A193C"/>
    <w:rsid w:val="000A1FE4"/>
    <w:rsid w:val="000A28DE"/>
    <w:rsid w:val="000A2EF0"/>
    <w:rsid w:val="000A2F75"/>
    <w:rsid w:val="000A2FDF"/>
    <w:rsid w:val="000A3AAD"/>
    <w:rsid w:val="000A3D19"/>
    <w:rsid w:val="000A4475"/>
    <w:rsid w:val="000A4EC1"/>
    <w:rsid w:val="000A57CD"/>
    <w:rsid w:val="000A59AA"/>
    <w:rsid w:val="000A5D9F"/>
    <w:rsid w:val="000A60DC"/>
    <w:rsid w:val="000A64E8"/>
    <w:rsid w:val="000A68A9"/>
    <w:rsid w:val="000A6E1B"/>
    <w:rsid w:val="000A7BA3"/>
    <w:rsid w:val="000B0219"/>
    <w:rsid w:val="000B15D4"/>
    <w:rsid w:val="000B1681"/>
    <w:rsid w:val="000B3758"/>
    <w:rsid w:val="000B39C0"/>
    <w:rsid w:val="000B5171"/>
    <w:rsid w:val="000B6050"/>
    <w:rsid w:val="000B61C9"/>
    <w:rsid w:val="000B6316"/>
    <w:rsid w:val="000B6CD1"/>
    <w:rsid w:val="000B7681"/>
    <w:rsid w:val="000B7B42"/>
    <w:rsid w:val="000B7E8D"/>
    <w:rsid w:val="000C02B7"/>
    <w:rsid w:val="000C0B4F"/>
    <w:rsid w:val="000C1837"/>
    <w:rsid w:val="000C1DA4"/>
    <w:rsid w:val="000C214A"/>
    <w:rsid w:val="000C28E3"/>
    <w:rsid w:val="000C2CFA"/>
    <w:rsid w:val="000C328E"/>
    <w:rsid w:val="000C3625"/>
    <w:rsid w:val="000C3818"/>
    <w:rsid w:val="000C3A97"/>
    <w:rsid w:val="000C406E"/>
    <w:rsid w:val="000C4B79"/>
    <w:rsid w:val="000C5100"/>
    <w:rsid w:val="000C5342"/>
    <w:rsid w:val="000C5822"/>
    <w:rsid w:val="000C5A1F"/>
    <w:rsid w:val="000C5B8C"/>
    <w:rsid w:val="000C5EF2"/>
    <w:rsid w:val="000C667F"/>
    <w:rsid w:val="000C6965"/>
    <w:rsid w:val="000C706A"/>
    <w:rsid w:val="000C79F1"/>
    <w:rsid w:val="000D08AC"/>
    <w:rsid w:val="000D11CF"/>
    <w:rsid w:val="000D15F1"/>
    <w:rsid w:val="000D2887"/>
    <w:rsid w:val="000D3900"/>
    <w:rsid w:val="000D3BFD"/>
    <w:rsid w:val="000D486E"/>
    <w:rsid w:val="000D4A54"/>
    <w:rsid w:val="000D4A80"/>
    <w:rsid w:val="000D4EB7"/>
    <w:rsid w:val="000D55BA"/>
    <w:rsid w:val="000D5FDB"/>
    <w:rsid w:val="000D6D63"/>
    <w:rsid w:val="000D7DA3"/>
    <w:rsid w:val="000E0081"/>
    <w:rsid w:val="000E05B7"/>
    <w:rsid w:val="000E0663"/>
    <w:rsid w:val="000E07CF"/>
    <w:rsid w:val="000E18A5"/>
    <w:rsid w:val="000E1D5A"/>
    <w:rsid w:val="000E1F48"/>
    <w:rsid w:val="000E31C1"/>
    <w:rsid w:val="000E372C"/>
    <w:rsid w:val="000E395A"/>
    <w:rsid w:val="000E3F61"/>
    <w:rsid w:val="000E6610"/>
    <w:rsid w:val="000E6979"/>
    <w:rsid w:val="000E70D0"/>
    <w:rsid w:val="000E7751"/>
    <w:rsid w:val="000E7B9B"/>
    <w:rsid w:val="000F1F66"/>
    <w:rsid w:val="000F2361"/>
    <w:rsid w:val="000F251D"/>
    <w:rsid w:val="000F2CF2"/>
    <w:rsid w:val="000F37A4"/>
    <w:rsid w:val="000F3F88"/>
    <w:rsid w:val="000F4E91"/>
    <w:rsid w:val="000F5077"/>
    <w:rsid w:val="000F5389"/>
    <w:rsid w:val="000F5C8F"/>
    <w:rsid w:val="000F67D0"/>
    <w:rsid w:val="000F6B3C"/>
    <w:rsid w:val="000F7B62"/>
    <w:rsid w:val="00100BCA"/>
    <w:rsid w:val="00100BEF"/>
    <w:rsid w:val="00100E2D"/>
    <w:rsid w:val="00101B2E"/>
    <w:rsid w:val="0010201F"/>
    <w:rsid w:val="00102585"/>
    <w:rsid w:val="00103058"/>
    <w:rsid w:val="001037BB"/>
    <w:rsid w:val="0010455C"/>
    <w:rsid w:val="00105089"/>
    <w:rsid w:val="001056C6"/>
    <w:rsid w:val="00106043"/>
    <w:rsid w:val="0010619B"/>
    <w:rsid w:val="001068A4"/>
    <w:rsid w:val="00106EBD"/>
    <w:rsid w:val="00107036"/>
    <w:rsid w:val="00110CC3"/>
    <w:rsid w:val="00111326"/>
    <w:rsid w:val="001116E2"/>
    <w:rsid w:val="00113046"/>
    <w:rsid w:val="001142F5"/>
    <w:rsid w:val="0011456A"/>
    <w:rsid w:val="0011498E"/>
    <w:rsid w:val="00114BE8"/>
    <w:rsid w:val="001156A2"/>
    <w:rsid w:val="001157BA"/>
    <w:rsid w:val="00115C32"/>
    <w:rsid w:val="00115D88"/>
    <w:rsid w:val="00117A45"/>
    <w:rsid w:val="00120498"/>
    <w:rsid w:val="00121486"/>
    <w:rsid w:val="00121754"/>
    <w:rsid w:val="00122451"/>
    <w:rsid w:val="001224AE"/>
    <w:rsid w:val="00123715"/>
    <w:rsid w:val="0012428D"/>
    <w:rsid w:val="001257C6"/>
    <w:rsid w:val="00127661"/>
    <w:rsid w:val="00127B5A"/>
    <w:rsid w:val="00130455"/>
    <w:rsid w:val="00130EC5"/>
    <w:rsid w:val="00131B21"/>
    <w:rsid w:val="0013250F"/>
    <w:rsid w:val="00132872"/>
    <w:rsid w:val="00132E41"/>
    <w:rsid w:val="001331FA"/>
    <w:rsid w:val="00133650"/>
    <w:rsid w:val="001337D4"/>
    <w:rsid w:val="0013404D"/>
    <w:rsid w:val="0013408B"/>
    <w:rsid w:val="001340D0"/>
    <w:rsid w:val="0013483E"/>
    <w:rsid w:val="00135C9C"/>
    <w:rsid w:val="001368BB"/>
    <w:rsid w:val="00136920"/>
    <w:rsid w:val="00136A76"/>
    <w:rsid w:val="001376EA"/>
    <w:rsid w:val="001378C8"/>
    <w:rsid w:val="00137EF8"/>
    <w:rsid w:val="001419AA"/>
    <w:rsid w:val="00141BB6"/>
    <w:rsid w:val="00141C6B"/>
    <w:rsid w:val="00141E3A"/>
    <w:rsid w:val="00141E5D"/>
    <w:rsid w:val="00142C36"/>
    <w:rsid w:val="00142D75"/>
    <w:rsid w:val="00145C3B"/>
    <w:rsid w:val="001464BE"/>
    <w:rsid w:val="00147A70"/>
    <w:rsid w:val="00147C12"/>
    <w:rsid w:val="001505EA"/>
    <w:rsid w:val="00150975"/>
    <w:rsid w:val="0015110C"/>
    <w:rsid w:val="001516FB"/>
    <w:rsid w:val="001517E4"/>
    <w:rsid w:val="00151821"/>
    <w:rsid w:val="00151A41"/>
    <w:rsid w:val="00151CC5"/>
    <w:rsid w:val="001527A1"/>
    <w:rsid w:val="001528AC"/>
    <w:rsid w:val="00152F80"/>
    <w:rsid w:val="001530DC"/>
    <w:rsid w:val="001534AC"/>
    <w:rsid w:val="00153C9B"/>
    <w:rsid w:val="00153D1A"/>
    <w:rsid w:val="0015400E"/>
    <w:rsid w:val="0015443C"/>
    <w:rsid w:val="00154989"/>
    <w:rsid w:val="00154E94"/>
    <w:rsid w:val="001554D3"/>
    <w:rsid w:val="00155A9F"/>
    <w:rsid w:val="001562EA"/>
    <w:rsid w:val="00156C47"/>
    <w:rsid w:val="00157074"/>
    <w:rsid w:val="001574C9"/>
    <w:rsid w:val="001576C7"/>
    <w:rsid w:val="00157796"/>
    <w:rsid w:val="00157C05"/>
    <w:rsid w:val="00157EEA"/>
    <w:rsid w:val="00157F89"/>
    <w:rsid w:val="00160195"/>
    <w:rsid w:val="00160262"/>
    <w:rsid w:val="00161765"/>
    <w:rsid w:val="00161BAC"/>
    <w:rsid w:val="00161E1B"/>
    <w:rsid w:val="001625E8"/>
    <w:rsid w:val="00163292"/>
    <w:rsid w:val="001634BE"/>
    <w:rsid w:val="001635B3"/>
    <w:rsid w:val="00163C41"/>
    <w:rsid w:val="00164455"/>
    <w:rsid w:val="0016466A"/>
    <w:rsid w:val="001647D8"/>
    <w:rsid w:val="00164E57"/>
    <w:rsid w:val="00164F75"/>
    <w:rsid w:val="0016520D"/>
    <w:rsid w:val="001667B7"/>
    <w:rsid w:val="00166EA3"/>
    <w:rsid w:val="00167086"/>
    <w:rsid w:val="0016780A"/>
    <w:rsid w:val="0016780E"/>
    <w:rsid w:val="00167885"/>
    <w:rsid w:val="0016788C"/>
    <w:rsid w:val="001678B0"/>
    <w:rsid w:val="001679BA"/>
    <w:rsid w:val="00170476"/>
    <w:rsid w:val="00170C59"/>
    <w:rsid w:val="00170EB4"/>
    <w:rsid w:val="0017123D"/>
    <w:rsid w:val="001713FA"/>
    <w:rsid w:val="00172028"/>
    <w:rsid w:val="0017330C"/>
    <w:rsid w:val="00173B58"/>
    <w:rsid w:val="00173B7A"/>
    <w:rsid w:val="00173DFD"/>
    <w:rsid w:val="00173EBF"/>
    <w:rsid w:val="0017473E"/>
    <w:rsid w:val="00174A05"/>
    <w:rsid w:val="00174F67"/>
    <w:rsid w:val="00175A94"/>
    <w:rsid w:val="00175BD4"/>
    <w:rsid w:val="00175ED3"/>
    <w:rsid w:val="001771CB"/>
    <w:rsid w:val="001774F2"/>
    <w:rsid w:val="00177D72"/>
    <w:rsid w:val="001802C5"/>
    <w:rsid w:val="001802D9"/>
    <w:rsid w:val="00180ED4"/>
    <w:rsid w:val="001818AA"/>
    <w:rsid w:val="00181ACA"/>
    <w:rsid w:val="00182936"/>
    <w:rsid w:val="00182EF7"/>
    <w:rsid w:val="00184096"/>
    <w:rsid w:val="001842A2"/>
    <w:rsid w:val="00184EC8"/>
    <w:rsid w:val="00184FD2"/>
    <w:rsid w:val="001859B4"/>
    <w:rsid w:val="00185B65"/>
    <w:rsid w:val="0018708F"/>
    <w:rsid w:val="001874A2"/>
    <w:rsid w:val="00187FA8"/>
    <w:rsid w:val="001902E3"/>
    <w:rsid w:val="00190DD2"/>
    <w:rsid w:val="001912CA"/>
    <w:rsid w:val="0019141F"/>
    <w:rsid w:val="001915D6"/>
    <w:rsid w:val="0019190C"/>
    <w:rsid w:val="0019199D"/>
    <w:rsid w:val="00191C87"/>
    <w:rsid w:val="00192F5E"/>
    <w:rsid w:val="001935E1"/>
    <w:rsid w:val="00193A22"/>
    <w:rsid w:val="0019429D"/>
    <w:rsid w:val="00195713"/>
    <w:rsid w:val="001966F7"/>
    <w:rsid w:val="00196796"/>
    <w:rsid w:val="00196D8B"/>
    <w:rsid w:val="001974BE"/>
    <w:rsid w:val="00197772"/>
    <w:rsid w:val="001A1214"/>
    <w:rsid w:val="001A13CE"/>
    <w:rsid w:val="001A19A4"/>
    <w:rsid w:val="001A19C1"/>
    <w:rsid w:val="001A1BA5"/>
    <w:rsid w:val="001A4431"/>
    <w:rsid w:val="001A448A"/>
    <w:rsid w:val="001A4A43"/>
    <w:rsid w:val="001A5169"/>
    <w:rsid w:val="001A51C8"/>
    <w:rsid w:val="001A5736"/>
    <w:rsid w:val="001A5C9C"/>
    <w:rsid w:val="001A5CE1"/>
    <w:rsid w:val="001A6768"/>
    <w:rsid w:val="001A6C16"/>
    <w:rsid w:val="001A7A02"/>
    <w:rsid w:val="001A7B28"/>
    <w:rsid w:val="001B01DC"/>
    <w:rsid w:val="001B05DD"/>
    <w:rsid w:val="001B1029"/>
    <w:rsid w:val="001B11CD"/>
    <w:rsid w:val="001B1750"/>
    <w:rsid w:val="001B1BCC"/>
    <w:rsid w:val="001B2FFA"/>
    <w:rsid w:val="001B33BC"/>
    <w:rsid w:val="001B46BF"/>
    <w:rsid w:val="001B47C8"/>
    <w:rsid w:val="001B4CA8"/>
    <w:rsid w:val="001B5C5D"/>
    <w:rsid w:val="001B5EA1"/>
    <w:rsid w:val="001B6B3D"/>
    <w:rsid w:val="001B6B6D"/>
    <w:rsid w:val="001B72BE"/>
    <w:rsid w:val="001B761A"/>
    <w:rsid w:val="001B7CC5"/>
    <w:rsid w:val="001B7DE6"/>
    <w:rsid w:val="001C0616"/>
    <w:rsid w:val="001C0A30"/>
    <w:rsid w:val="001C0B58"/>
    <w:rsid w:val="001C1BB2"/>
    <w:rsid w:val="001C1F2B"/>
    <w:rsid w:val="001C222C"/>
    <w:rsid w:val="001C356B"/>
    <w:rsid w:val="001C3741"/>
    <w:rsid w:val="001C46A6"/>
    <w:rsid w:val="001C48FC"/>
    <w:rsid w:val="001C4F3D"/>
    <w:rsid w:val="001C6469"/>
    <w:rsid w:val="001C7172"/>
    <w:rsid w:val="001C72F9"/>
    <w:rsid w:val="001C7FF4"/>
    <w:rsid w:val="001D04BC"/>
    <w:rsid w:val="001D0CDC"/>
    <w:rsid w:val="001D0FF7"/>
    <w:rsid w:val="001D1D82"/>
    <w:rsid w:val="001D30EE"/>
    <w:rsid w:val="001D3794"/>
    <w:rsid w:val="001D4186"/>
    <w:rsid w:val="001D44A0"/>
    <w:rsid w:val="001D467B"/>
    <w:rsid w:val="001D50A4"/>
    <w:rsid w:val="001D6444"/>
    <w:rsid w:val="001D6874"/>
    <w:rsid w:val="001D6E78"/>
    <w:rsid w:val="001D6F2C"/>
    <w:rsid w:val="001D7365"/>
    <w:rsid w:val="001E1182"/>
    <w:rsid w:val="001E24AA"/>
    <w:rsid w:val="001E3BC8"/>
    <w:rsid w:val="001E4280"/>
    <w:rsid w:val="001E5989"/>
    <w:rsid w:val="001E5E71"/>
    <w:rsid w:val="001E6464"/>
    <w:rsid w:val="001E64DF"/>
    <w:rsid w:val="001E6EA8"/>
    <w:rsid w:val="001F154D"/>
    <w:rsid w:val="001F1DE4"/>
    <w:rsid w:val="001F2015"/>
    <w:rsid w:val="001F2F1F"/>
    <w:rsid w:val="001F4172"/>
    <w:rsid w:val="001F483C"/>
    <w:rsid w:val="001F523B"/>
    <w:rsid w:val="001F567A"/>
    <w:rsid w:val="001F6FD7"/>
    <w:rsid w:val="001F6FF6"/>
    <w:rsid w:val="001F7013"/>
    <w:rsid w:val="001F7EA6"/>
    <w:rsid w:val="00200221"/>
    <w:rsid w:val="002005E3"/>
    <w:rsid w:val="00200850"/>
    <w:rsid w:val="00200955"/>
    <w:rsid w:val="00201D6A"/>
    <w:rsid w:val="00202767"/>
    <w:rsid w:val="00202829"/>
    <w:rsid w:val="00202968"/>
    <w:rsid w:val="00202B94"/>
    <w:rsid w:val="00202C90"/>
    <w:rsid w:val="00203BA2"/>
    <w:rsid w:val="00204582"/>
    <w:rsid w:val="00204776"/>
    <w:rsid w:val="00204798"/>
    <w:rsid w:val="00205A75"/>
    <w:rsid w:val="00205B3B"/>
    <w:rsid w:val="0020697E"/>
    <w:rsid w:val="0020727D"/>
    <w:rsid w:val="00207E58"/>
    <w:rsid w:val="00207F76"/>
    <w:rsid w:val="00210962"/>
    <w:rsid w:val="00211125"/>
    <w:rsid w:val="0021174F"/>
    <w:rsid w:val="00211ADD"/>
    <w:rsid w:val="00212213"/>
    <w:rsid w:val="00212452"/>
    <w:rsid w:val="002124C5"/>
    <w:rsid w:val="00212F9B"/>
    <w:rsid w:val="00213315"/>
    <w:rsid w:val="0021349D"/>
    <w:rsid w:val="00213593"/>
    <w:rsid w:val="0021374E"/>
    <w:rsid w:val="00213805"/>
    <w:rsid w:val="00213914"/>
    <w:rsid w:val="00213DE8"/>
    <w:rsid w:val="00214119"/>
    <w:rsid w:val="00215CFE"/>
    <w:rsid w:val="00216118"/>
    <w:rsid w:val="002163FD"/>
    <w:rsid w:val="002169E7"/>
    <w:rsid w:val="00217690"/>
    <w:rsid w:val="0021789A"/>
    <w:rsid w:val="00217AAE"/>
    <w:rsid w:val="002209AB"/>
    <w:rsid w:val="00220C19"/>
    <w:rsid w:val="00222430"/>
    <w:rsid w:val="0022288B"/>
    <w:rsid w:val="00223488"/>
    <w:rsid w:val="002234A3"/>
    <w:rsid w:val="00223981"/>
    <w:rsid w:val="00224733"/>
    <w:rsid w:val="00224B7C"/>
    <w:rsid w:val="00224F6A"/>
    <w:rsid w:val="002251E3"/>
    <w:rsid w:val="00225CF1"/>
    <w:rsid w:val="00225D67"/>
    <w:rsid w:val="0022681D"/>
    <w:rsid w:val="00226E08"/>
    <w:rsid w:val="00226EE0"/>
    <w:rsid w:val="00227348"/>
    <w:rsid w:val="002273D7"/>
    <w:rsid w:val="0022758E"/>
    <w:rsid w:val="00227812"/>
    <w:rsid w:val="00227A95"/>
    <w:rsid w:val="00227C3C"/>
    <w:rsid w:val="00230B24"/>
    <w:rsid w:val="00230E02"/>
    <w:rsid w:val="002316BD"/>
    <w:rsid w:val="00231CE2"/>
    <w:rsid w:val="00232320"/>
    <w:rsid w:val="00232AB2"/>
    <w:rsid w:val="00232AC6"/>
    <w:rsid w:val="00233293"/>
    <w:rsid w:val="00233A13"/>
    <w:rsid w:val="00233F10"/>
    <w:rsid w:val="00235284"/>
    <w:rsid w:val="00235355"/>
    <w:rsid w:val="002354AB"/>
    <w:rsid w:val="0023586D"/>
    <w:rsid w:val="00236FDC"/>
    <w:rsid w:val="00237089"/>
    <w:rsid w:val="002373B9"/>
    <w:rsid w:val="002400D3"/>
    <w:rsid w:val="00240A1E"/>
    <w:rsid w:val="0024179B"/>
    <w:rsid w:val="002420EA"/>
    <w:rsid w:val="00242D0E"/>
    <w:rsid w:val="00243169"/>
    <w:rsid w:val="0024360A"/>
    <w:rsid w:val="0024474E"/>
    <w:rsid w:val="00244963"/>
    <w:rsid w:val="00245CE4"/>
    <w:rsid w:val="00245EC5"/>
    <w:rsid w:val="00246E7F"/>
    <w:rsid w:val="002473FC"/>
    <w:rsid w:val="00247D36"/>
    <w:rsid w:val="0025063B"/>
    <w:rsid w:val="00251658"/>
    <w:rsid w:val="002523EC"/>
    <w:rsid w:val="00252D24"/>
    <w:rsid w:val="00252E3C"/>
    <w:rsid w:val="0025345C"/>
    <w:rsid w:val="00255089"/>
    <w:rsid w:val="002551E1"/>
    <w:rsid w:val="00255AA5"/>
    <w:rsid w:val="00256665"/>
    <w:rsid w:val="0025765A"/>
    <w:rsid w:val="00257823"/>
    <w:rsid w:val="00257EEE"/>
    <w:rsid w:val="00260420"/>
    <w:rsid w:val="0026107F"/>
    <w:rsid w:val="0026198A"/>
    <w:rsid w:val="00261BB2"/>
    <w:rsid w:val="00262198"/>
    <w:rsid w:val="00262324"/>
    <w:rsid w:val="00262502"/>
    <w:rsid w:val="002625A4"/>
    <w:rsid w:val="00262FDF"/>
    <w:rsid w:val="0026307A"/>
    <w:rsid w:val="00263234"/>
    <w:rsid w:val="002632CF"/>
    <w:rsid w:val="002636AF"/>
    <w:rsid w:val="00263910"/>
    <w:rsid w:val="00263DB0"/>
    <w:rsid w:val="00265421"/>
    <w:rsid w:val="00265EBA"/>
    <w:rsid w:val="00266007"/>
    <w:rsid w:val="00266D9A"/>
    <w:rsid w:val="00267830"/>
    <w:rsid w:val="0027021F"/>
    <w:rsid w:val="00270951"/>
    <w:rsid w:val="0027182B"/>
    <w:rsid w:val="00272B1E"/>
    <w:rsid w:val="0027322B"/>
    <w:rsid w:val="0027360F"/>
    <w:rsid w:val="00273F8C"/>
    <w:rsid w:val="0027407D"/>
    <w:rsid w:val="00274A17"/>
    <w:rsid w:val="00275428"/>
    <w:rsid w:val="002762B2"/>
    <w:rsid w:val="00276925"/>
    <w:rsid w:val="00277EEF"/>
    <w:rsid w:val="00280AE9"/>
    <w:rsid w:val="00280D1D"/>
    <w:rsid w:val="00280DAD"/>
    <w:rsid w:val="00281A49"/>
    <w:rsid w:val="00281FF7"/>
    <w:rsid w:val="00282050"/>
    <w:rsid w:val="002823C8"/>
    <w:rsid w:val="0028241B"/>
    <w:rsid w:val="00282CCE"/>
    <w:rsid w:val="00283939"/>
    <w:rsid w:val="00283C88"/>
    <w:rsid w:val="002857C5"/>
    <w:rsid w:val="0028583E"/>
    <w:rsid w:val="00285BCA"/>
    <w:rsid w:val="00285F1B"/>
    <w:rsid w:val="00287131"/>
    <w:rsid w:val="0028719C"/>
    <w:rsid w:val="00287482"/>
    <w:rsid w:val="0028759D"/>
    <w:rsid w:val="0028786F"/>
    <w:rsid w:val="0028790E"/>
    <w:rsid w:val="0028794F"/>
    <w:rsid w:val="00287B4F"/>
    <w:rsid w:val="0029046D"/>
    <w:rsid w:val="00290F4B"/>
    <w:rsid w:val="00290FFA"/>
    <w:rsid w:val="002911D2"/>
    <w:rsid w:val="00291345"/>
    <w:rsid w:val="00291AAE"/>
    <w:rsid w:val="00292476"/>
    <w:rsid w:val="00292621"/>
    <w:rsid w:val="00292A2B"/>
    <w:rsid w:val="00292B81"/>
    <w:rsid w:val="00293939"/>
    <w:rsid w:val="0029413D"/>
    <w:rsid w:val="0029477B"/>
    <w:rsid w:val="00294D7C"/>
    <w:rsid w:val="00296166"/>
    <w:rsid w:val="00296232"/>
    <w:rsid w:val="00296C0C"/>
    <w:rsid w:val="002971BC"/>
    <w:rsid w:val="00297704"/>
    <w:rsid w:val="002977CA"/>
    <w:rsid w:val="002A0AB9"/>
    <w:rsid w:val="002A0D31"/>
    <w:rsid w:val="002A142E"/>
    <w:rsid w:val="002A1E32"/>
    <w:rsid w:val="002A2872"/>
    <w:rsid w:val="002A3418"/>
    <w:rsid w:val="002A35BF"/>
    <w:rsid w:val="002A36DC"/>
    <w:rsid w:val="002A3CAD"/>
    <w:rsid w:val="002A3DBA"/>
    <w:rsid w:val="002A4955"/>
    <w:rsid w:val="002A565A"/>
    <w:rsid w:val="002A58BF"/>
    <w:rsid w:val="002A68B7"/>
    <w:rsid w:val="002A68F8"/>
    <w:rsid w:val="002A7DC6"/>
    <w:rsid w:val="002A7E26"/>
    <w:rsid w:val="002B02AD"/>
    <w:rsid w:val="002B0AA6"/>
    <w:rsid w:val="002B0C3D"/>
    <w:rsid w:val="002B0E43"/>
    <w:rsid w:val="002B10E5"/>
    <w:rsid w:val="002B1462"/>
    <w:rsid w:val="002B18AE"/>
    <w:rsid w:val="002B1E51"/>
    <w:rsid w:val="002B20AD"/>
    <w:rsid w:val="002B28FC"/>
    <w:rsid w:val="002B2C68"/>
    <w:rsid w:val="002B382E"/>
    <w:rsid w:val="002B39D7"/>
    <w:rsid w:val="002B3ACF"/>
    <w:rsid w:val="002B3EB5"/>
    <w:rsid w:val="002B40D5"/>
    <w:rsid w:val="002B462E"/>
    <w:rsid w:val="002B5D58"/>
    <w:rsid w:val="002B6464"/>
    <w:rsid w:val="002B65BB"/>
    <w:rsid w:val="002B6AD5"/>
    <w:rsid w:val="002B6E1D"/>
    <w:rsid w:val="002B6FCA"/>
    <w:rsid w:val="002C06DC"/>
    <w:rsid w:val="002C08C0"/>
    <w:rsid w:val="002C0978"/>
    <w:rsid w:val="002C1C93"/>
    <w:rsid w:val="002C2063"/>
    <w:rsid w:val="002C21A1"/>
    <w:rsid w:val="002C2C53"/>
    <w:rsid w:val="002C2F6A"/>
    <w:rsid w:val="002C315D"/>
    <w:rsid w:val="002C420B"/>
    <w:rsid w:val="002C420E"/>
    <w:rsid w:val="002C44C4"/>
    <w:rsid w:val="002C462B"/>
    <w:rsid w:val="002C486C"/>
    <w:rsid w:val="002C4A4A"/>
    <w:rsid w:val="002C4D8E"/>
    <w:rsid w:val="002C5066"/>
    <w:rsid w:val="002C52F4"/>
    <w:rsid w:val="002C530C"/>
    <w:rsid w:val="002C5813"/>
    <w:rsid w:val="002C6105"/>
    <w:rsid w:val="002C6BC6"/>
    <w:rsid w:val="002C7038"/>
    <w:rsid w:val="002C7ED7"/>
    <w:rsid w:val="002D08F3"/>
    <w:rsid w:val="002D1D51"/>
    <w:rsid w:val="002D1EFA"/>
    <w:rsid w:val="002D24AA"/>
    <w:rsid w:val="002D2C3B"/>
    <w:rsid w:val="002D3202"/>
    <w:rsid w:val="002D379B"/>
    <w:rsid w:val="002D3C33"/>
    <w:rsid w:val="002D3CA3"/>
    <w:rsid w:val="002D3F6B"/>
    <w:rsid w:val="002D46B3"/>
    <w:rsid w:val="002D4AAC"/>
    <w:rsid w:val="002D59F0"/>
    <w:rsid w:val="002D6268"/>
    <w:rsid w:val="002D72A9"/>
    <w:rsid w:val="002D7B23"/>
    <w:rsid w:val="002E0526"/>
    <w:rsid w:val="002E135E"/>
    <w:rsid w:val="002E13BF"/>
    <w:rsid w:val="002E1CFA"/>
    <w:rsid w:val="002E2849"/>
    <w:rsid w:val="002E2E47"/>
    <w:rsid w:val="002E34A9"/>
    <w:rsid w:val="002E370E"/>
    <w:rsid w:val="002E3BDD"/>
    <w:rsid w:val="002E4F56"/>
    <w:rsid w:val="002E4FB8"/>
    <w:rsid w:val="002E5A79"/>
    <w:rsid w:val="002E5B40"/>
    <w:rsid w:val="002E5C1F"/>
    <w:rsid w:val="002E603F"/>
    <w:rsid w:val="002E6405"/>
    <w:rsid w:val="002F01E1"/>
    <w:rsid w:val="002F045A"/>
    <w:rsid w:val="002F0D52"/>
    <w:rsid w:val="002F0E20"/>
    <w:rsid w:val="002F11E7"/>
    <w:rsid w:val="002F197F"/>
    <w:rsid w:val="002F328D"/>
    <w:rsid w:val="002F3669"/>
    <w:rsid w:val="002F416B"/>
    <w:rsid w:val="002F4564"/>
    <w:rsid w:val="002F4605"/>
    <w:rsid w:val="002F4836"/>
    <w:rsid w:val="002F500F"/>
    <w:rsid w:val="002F5362"/>
    <w:rsid w:val="002F57F4"/>
    <w:rsid w:val="002F5BDE"/>
    <w:rsid w:val="002F5D63"/>
    <w:rsid w:val="002F5EF4"/>
    <w:rsid w:val="002F6C88"/>
    <w:rsid w:val="002F6E15"/>
    <w:rsid w:val="002F7299"/>
    <w:rsid w:val="002F78B3"/>
    <w:rsid w:val="002F7D02"/>
    <w:rsid w:val="002F7F1A"/>
    <w:rsid w:val="0030039D"/>
    <w:rsid w:val="0030217C"/>
    <w:rsid w:val="00302264"/>
    <w:rsid w:val="00302ADD"/>
    <w:rsid w:val="00302E55"/>
    <w:rsid w:val="0030326F"/>
    <w:rsid w:val="00303FF8"/>
    <w:rsid w:val="0030438D"/>
    <w:rsid w:val="00304401"/>
    <w:rsid w:val="00304D30"/>
    <w:rsid w:val="00305069"/>
    <w:rsid w:val="00305A4E"/>
    <w:rsid w:val="00306DD0"/>
    <w:rsid w:val="003072BC"/>
    <w:rsid w:val="00307694"/>
    <w:rsid w:val="00307A1D"/>
    <w:rsid w:val="00307BB0"/>
    <w:rsid w:val="0031023A"/>
    <w:rsid w:val="00310444"/>
    <w:rsid w:val="00310701"/>
    <w:rsid w:val="00310B16"/>
    <w:rsid w:val="003112B6"/>
    <w:rsid w:val="00311A6A"/>
    <w:rsid w:val="00311BEF"/>
    <w:rsid w:val="00311FFF"/>
    <w:rsid w:val="00312282"/>
    <w:rsid w:val="003133B2"/>
    <w:rsid w:val="00313697"/>
    <w:rsid w:val="0031495C"/>
    <w:rsid w:val="003155FE"/>
    <w:rsid w:val="00315919"/>
    <w:rsid w:val="00315980"/>
    <w:rsid w:val="00315C04"/>
    <w:rsid w:val="00315C6D"/>
    <w:rsid w:val="00316141"/>
    <w:rsid w:val="0031680A"/>
    <w:rsid w:val="00316F7F"/>
    <w:rsid w:val="00317930"/>
    <w:rsid w:val="003179E0"/>
    <w:rsid w:val="0032043D"/>
    <w:rsid w:val="00320DAE"/>
    <w:rsid w:val="00320E06"/>
    <w:rsid w:val="00320FEB"/>
    <w:rsid w:val="003218E8"/>
    <w:rsid w:val="00321E4E"/>
    <w:rsid w:val="0032239A"/>
    <w:rsid w:val="00322405"/>
    <w:rsid w:val="00322899"/>
    <w:rsid w:val="003231AB"/>
    <w:rsid w:val="00323241"/>
    <w:rsid w:val="0032371E"/>
    <w:rsid w:val="00324496"/>
    <w:rsid w:val="003254A7"/>
    <w:rsid w:val="00325A8C"/>
    <w:rsid w:val="00325E34"/>
    <w:rsid w:val="00326336"/>
    <w:rsid w:val="00327438"/>
    <w:rsid w:val="00330DCE"/>
    <w:rsid w:val="00330E3C"/>
    <w:rsid w:val="003317E2"/>
    <w:rsid w:val="00331814"/>
    <w:rsid w:val="00331CB0"/>
    <w:rsid w:val="00331E0A"/>
    <w:rsid w:val="00331E11"/>
    <w:rsid w:val="003329D1"/>
    <w:rsid w:val="00333845"/>
    <w:rsid w:val="00333FE8"/>
    <w:rsid w:val="0033452D"/>
    <w:rsid w:val="00334761"/>
    <w:rsid w:val="003349B5"/>
    <w:rsid w:val="00334B86"/>
    <w:rsid w:val="00334D66"/>
    <w:rsid w:val="0033540E"/>
    <w:rsid w:val="00335F87"/>
    <w:rsid w:val="00336B35"/>
    <w:rsid w:val="0033789E"/>
    <w:rsid w:val="00337B12"/>
    <w:rsid w:val="00337CB2"/>
    <w:rsid w:val="00337EBC"/>
    <w:rsid w:val="00340190"/>
    <w:rsid w:val="003419AF"/>
    <w:rsid w:val="00341DCD"/>
    <w:rsid w:val="00342170"/>
    <w:rsid w:val="0034242D"/>
    <w:rsid w:val="00342702"/>
    <w:rsid w:val="00343291"/>
    <w:rsid w:val="00343CDA"/>
    <w:rsid w:val="0034498E"/>
    <w:rsid w:val="00344BDB"/>
    <w:rsid w:val="0034563E"/>
    <w:rsid w:val="00345D9E"/>
    <w:rsid w:val="00346EF3"/>
    <w:rsid w:val="0034707D"/>
    <w:rsid w:val="00347C09"/>
    <w:rsid w:val="00347F3A"/>
    <w:rsid w:val="00350069"/>
    <w:rsid w:val="00350960"/>
    <w:rsid w:val="003509FE"/>
    <w:rsid w:val="00351641"/>
    <w:rsid w:val="003518D6"/>
    <w:rsid w:val="00351C31"/>
    <w:rsid w:val="0035262F"/>
    <w:rsid w:val="0035272D"/>
    <w:rsid w:val="003528A9"/>
    <w:rsid w:val="003534C8"/>
    <w:rsid w:val="003539F3"/>
    <w:rsid w:val="00354326"/>
    <w:rsid w:val="003543E1"/>
    <w:rsid w:val="0035460C"/>
    <w:rsid w:val="00355142"/>
    <w:rsid w:val="0035553B"/>
    <w:rsid w:val="003556BD"/>
    <w:rsid w:val="0035624A"/>
    <w:rsid w:val="00356D7D"/>
    <w:rsid w:val="00357368"/>
    <w:rsid w:val="003578D4"/>
    <w:rsid w:val="003579CA"/>
    <w:rsid w:val="00357F64"/>
    <w:rsid w:val="00360243"/>
    <w:rsid w:val="0036074D"/>
    <w:rsid w:val="0036097C"/>
    <w:rsid w:val="00362010"/>
    <w:rsid w:val="0036220E"/>
    <w:rsid w:val="00362BA1"/>
    <w:rsid w:val="00362FD4"/>
    <w:rsid w:val="00364836"/>
    <w:rsid w:val="00364C17"/>
    <w:rsid w:val="00364E90"/>
    <w:rsid w:val="00365147"/>
    <w:rsid w:val="003657D7"/>
    <w:rsid w:val="003662A5"/>
    <w:rsid w:val="00366677"/>
    <w:rsid w:val="003668DC"/>
    <w:rsid w:val="00366902"/>
    <w:rsid w:val="00366F4D"/>
    <w:rsid w:val="0037016E"/>
    <w:rsid w:val="0037021F"/>
    <w:rsid w:val="003707B3"/>
    <w:rsid w:val="00370DE7"/>
    <w:rsid w:val="00371709"/>
    <w:rsid w:val="0037217B"/>
    <w:rsid w:val="00372501"/>
    <w:rsid w:val="00372515"/>
    <w:rsid w:val="00372908"/>
    <w:rsid w:val="00372BC0"/>
    <w:rsid w:val="00372E31"/>
    <w:rsid w:val="00373128"/>
    <w:rsid w:val="00373C6F"/>
    <w:rsid w:val="00373CAF"/>
    <w:rsid w:val="003742F6"/>
    <w:rsid w:val="00374F29"/>
    <w:rsid w:val="0037522D"/>
    <w:rsid w:val="00375600"/>
    <w:rsid w:val="00375EFA"/>
    <w:rsid w:val="0037771B"/>
    <w:rsid w:val="00377DDB"/>
    <w:rsid w:val="003802FD"/>
    <w:rsid w:val="00380376"/>
    <w:rsid w:val="0038120F"/>
    <w:rsid w:val="00381D4F"/>
    <w:rsid w:val="00381FDD"/>
    <w:rsid w:val="003822CC"/>
    <w:rsid w:val="00382408"/>
    <w:rsid w:val="0038290A"/>
    <w:rsid w:val="00383020"/>
    <w:rsid w:val="00383B5E"/>
    <w:rsid w:val="00384189"/>
    <w:rsid w:val="003848CC"/>
    <w:rsid w:val="00385562"/>
    <w:rsid w:val="00385CBF"/>
    <w:rsid w:val="00386A25"/>
    <w:rsid w:val="00386ADB"/>
    <w:rsid w:val="00386EEE"/>
    <w:rsid w:val="003873BE"/>
    <w:rsid w:val="00387999"/>
    <w:rsid w:val="00391603"/>
    <w:rsid w:val="00391B50"/>
    <w:rsid w:val="00391BB1"/>
    <w:rsid w:val="003925B5"/>
    <w:rsid w:val="00392605"/>
    <w:rsid w:val="003932B2"/>
    <w:rsid w:val="00394D7E"/>
    <w:rsid w:val="00395246"/>
    <w:rsid w:val="00395673"/>
    <w:rsid w:val="00395803"/>
    <w:rsid w:val="00395BF4"/>
    <w:rsid w:val="00395D91"/>
    <w:rsid w:val="0039608B"/>
    <w:rsid w:val="0039633E"/>
    <w:rsid w:val="00396825"/>
    <w:rsid w:val="00396B5E"/>
    <w:rsid w:val="003971C6"/>
    <w:rsid w:val="003975FD"/>
    <w:rsid w:val="003A08D0"/>
    <w:rsid w:val="003A0E11"/>
    <w:rsid w:val="003A1568"/>
    <w:rsid w:val="003A2B44"/>
    <w:rsid w:val="003A2DED"/>
    <w:rsid w:val="003A2F9D"/>
    <w:rsid w:val="003A3ADC"/>
    <w:rsid w:val="003A3B46"/>
    <w:rsid w:val="003A3B78"/>
    <w:rsid w:val="003A521B"/>
    <w:rsid w:val="003A52F1"/>
    <w:rsid w:val="003A58F8"/>
    <w:rsid w:val="003A6170"/>
    <w:rsid w:val="003A641C"/>
    <w:rsid w:val="003A6B9F"/>
    <w:rsid w:val="003A6EF6"/>
    <w:rsid w:val="003A70B0"/>
    <w:rsid w:val="003A7F85"/>
    <w:rsid w:val="003B00B9"/>
    <w:rsid w:val="003B017C"/>
    <w:rsid w:val="003B057D"/>
    <w:rsid w:val="003B204A"/>
    <w:rsid w:val="003B2088"/>
    <w:rsid w:val="003B2240"/>
    <w:rsid w:val="003B235F"/>
    <w:rsid w:val="003B2DF7"/>
    <w:rsid w:val="003B3B1A"/>
    <w:rsid w:val="003B3FB2"/>
    <w:rsid w:val="003B50AE"/>
    <w:rsid w:val="003B545B"/>
    <w:rsid w:val="003B59CE"/>
    <w:rsid w:val="003B5E43"/>
    <w:rsid w:val="003B6056"/>
    <w:rsid w:val="003B60CC"/>
    <w:rsid w:val="003B6589"/>
    <w:rsid w:val="003B69BE"/>
    <w:rsid w:val="003B6B34"/>
    <w:rsid w:val="003B6DFA"/>
    <w:rsid w:val="003B764E"/>
    <w:rsid w:val="003B7843"/>
    <w:rsid w:val="003B793B"/>
    <w:rsid w:val="003C0A05"/>
    <w:rsid w:val="003C1418"/>
    <w:rsid w:val="003C1A26"/>
    <w:rsid w:val="003C1B25"/>
    <w:rsid w:val="003C201A"/>
    <w:rsid w:val="003C2443"/>
    <w:rsid w:val="003C2D11"/>
    <w:rsid w:val="003C3036"/>
    <w:rsid w:val="003C3095"/>
    <w:rsid w:val="003C3E3B"/>
    <w:rsid w:val="003C56DE"/>
    <w:rsid w:val="003C5800"/>
    <w:rsid w:val="003C5DA3"/>
    <w:rsid w:val="003C5F84"/>
    <w:rsid w:val="003C66FD"/>
    <w:rsid w:val="003C7446"/>
    <w:rsid w:val="003C762A"/>
    <w:rsid w:val="003C7720"/>
    <w:rsid w:val="003C7CCF"/>
    <w:rsid w:val="003D03F8"/>
    <w:rsid w:val="003D0F69"/>
    <w:rsid w:val="003D1B52"/>
    <w:rsid w:val="003D2B03"/>
    <w:rsid w:val="003D2CF4"/>
    <w:rsid w:val="003D3111"/>
    <w:rsid w:val="003D3AC3"/>
    <w:rsid w:val="003D3CB1"/>
    <w:rsid w:val="003D3D94"/>
    <w:rsid w:val="003D4A5D"/>
    <w:rsid w:val="003D4B68"/>
    <w:rsid w:val="003D4BCD"/>
    <w:rsid w:val="003D4C6D"/>
    <w:rsid w:val="003D54CA"/>
    <w:rsid w:val="003D5AC6"/>
    <w:rsid w:val="003D6391"/>
    <w:rsid w:val="003D6C2B"/>
    <w:rsid w:val="003D6C2E"/>
    <w:rsid w:val="003D7264"/>
    <w:rsid w:val="003D79F0"/>
    <w:rsid w:val="003D7A72"/>
    <w:rsid w:val="003D7D13"/>
    <w:rsid w:val="003D7D97"/>
    <w:rsid w:val="003D7DBC"/>
    <w:rsid w:val="003D7E19"/>
    <w:rsid w:val="003E01D8"/>
    <w:rsid w:val="003E11E5"/>
    <w:rsid w:val="003E1F6D"/>
    <w:rsid w:val="003E1F82"/>
    <w:rsid w:val="003E1FAD"/>
    <w:rsid w:val="003E2100"/>
    <w:rsid w:val="003E287C"/>
    <w:rsid w:val="003E2BFF"/>
    <w:rsid w:val="003E3B04"/>
    <w:rsid w:val="003E3B30"/>
    <w:rsid w:val="003E4B00"/>
    <w:rsid w:val="003E4DED"/>
    <w:rsid w:val="003E4E7A"/>
    <w:rsid w:val="003E4FF1"/>
    <w:rsid w:val="003E54EB"/>
    <w:rsid w:val="003E58F9"/>
    <w:rsid w:val="003E5DC4"/>
    <w:rsid w:val="003E6B75"/>
    <w:rsid w:val="003E7FA8"/>
    <w:rsid w:val="003F03CF"/>
    <w:rsid w:val="003F0ABC"/>
    <w:rsid w:val="003F13F1"/>
    <w:rsid w:val="003F14CA"/>
    <w:rsid w:val="003F1801"/>
    <w:rsid w:val="003F2268"/>
    <w:rsid w:val="003F3539"/>
    <w:rsid w:val="003F4037"/>
    <w:rsid w:val="003F438E"/>
    <w:rsid w:val="003F5C97"/>
    <w:rsid w:val="003F6F5B"/>
    <w:rsid w:val="003F767F"/>
    <w:rsid w:val="003F7E9D"/>
    <w:rsid w:val="00400B39"/>
    <w:rsid w:val="00400CBE"/>
    <w:rsid w:val="00400ED5"/>
    <w:rsid w:val="0040289C"/>
    <w:rsid w:val="00403094"/>
    <w:rsid w:val="0040342D"/>
    <w:rsid w:val="00403F10"/>
    <w:rsid w:val="004040A0"/>
    <w:rsid w:val="004041AF"/>
    <w:rsid w:val="004044D9"/>
    <w:rsid w:val="00404599"/>
    <w:rsid w:val="00405C1D"/>
    <w:rsid w:val="00405F02"/>
    <w:rsid w:val="00406DBE"/>
    <w:rsid w:val="004108BE"/>
    <w:rsid w:val="00410EDE"/>
    <w:rsid w:val="0041192D"/>
    <w:rsid w:val="00411E19"/>
    <w:rsid w:val="00413E71"/>
    <w:rsid w:val="00413EE1"/>
    <w:rsid w:val="00414161"/>
    <w:rsid w:val="0041564E"/>
    <w:rsid w:val="0041565C"/>
    <w:rsid w:val="0041636A"/>
    <w:rsid w:val="00416916"/>
    <w:rsid w:val="00416B74"/>
    <w:rsid w:val="00417533"/>
    <w:rsid w:val="004208CB"/>
    <w:rsid w:val="0042094F"/>
    <w:rsid w:val="00420A51"/>
    <w:rsid w:val="00420D44"/>
    <w:rsid w:val="00420FE6"/>
    <w:rsid w:val="0042128E"/>
    <w:rsid w:val="00421783"/>
    <w:rsid w:val="00421947"/>
    <w:rsid w:val="00422010"/>
    <w:rsid w:val="00422258"/>
    <w:rsid w:val="00422A9A"/>
    <w:rsid w:val="00422E4E"/>
    <w:rsid w:val="00423826"/>
    <w:rsid w:val="00424679"/>
    <w:rsid w:val="00425109"/>
    <w:rsid w:val="00425E14"/>
    <w:rsid w:val="00426429"/>
    <w:rsid w:val="004268FB"/>
    <w:rsid w:val="00430692"/>
    <w:rsid w:val="00430F65"/>
    <w:rsid w:val="004327C8"/>
    <w:rsid w:val="0043298E"/>
    <w:rsid w:val="00432B60"/>
    <w:rsid w:val="004331E0"/>
    <w:rsid w:val="0043382D"/>
    <w:rsid w:val="00433E87"/>
    <w:rsid w:val="00434536"/>
    <w:rsid w:val="004361FF"/>
    <w:rsid w:val="0043692B"/>
    <w:rsid w:val="00436ABE"/>
    <w:rsid w:val="00436D93"/>
    <w:rsid w:val="00437496"/>
    <w:rsid w:val="004376C7"/>
    <w:rsid w:val="00437999"/>
    <w:rsid w:val="00437C11"/>
    <w:rsid w:val="00440698"/>
    <w:rsid w:val="00440848"/>
    <w:rsid w:val="00440F35"/>
    <w:rsid w:val="00440F81"/>
    <w:rsid w:val="00442BB6"/>
    <w:rsid w:val="00442E8B"/>
    <w:rsid w:val="00443ABA"/>
    <w:rsid w:val="0044539A"/>
    <w:rsid w:val="00446B9D"/>
    <w:rsid w:val="00446C20"/>
    <w:rsid w:val="0044702B"/>
    <w:rsid w:val="00447E5B"/>
    <w:rsid w:val="00450F13"/>
    <w:rsid w:val="00451040"/>
    <w:rsid w:val="00451290"/>
    <w:rsid w:val="00451FC5"/>
    <w:rsid w:val="0045233E"/>
    <w:rsid w:val="00453196"/>
    <w:rsid w:val="0045401D"/>
    <w:rsid w:val="004540E2"/>
    <w:rsid w:val="00454454"/>
    <w:rsid w:val="00454880"/>
    <w:rsid w:val="00454E8B"/>
    <w:rsid w:val="00455014"/>
    <w:rsid w:val="0045574A"/>
    <w:rsid w:val="00455A50"/>
    <w:rsid w:val="00456F59"/>
    <w:rsid w:val="004571CB"/>
    <w:rsid w:val="004573DA"/>
    <w:rsid w:val="00460500"/>
    <w:rsid w:val="004611BB"/>
    <w:rsid w:val="00461ECF"/>
    <w:rsid w:val="00462262"/>
    <w:rsid w:val="004622A1"/>
    <w:rsid w:val="004627D7"/>
    <w:rsid w:val="00462C26"/>
    <w:rsid w:val="00463AA1"/>
    <w:rsid w:val="004643AC"/>
    <w:rsid w:val="00465B8C"/>
    <w:rsid w:val="00466032"/>
    <w:rsid w:val="00467924"/>
    <w:rsid w:val="0047039A"/>
    <w:rsid w:val="00470D29"/>
    <w:rsid w:val="004712A5"/>
    <w:rsid w:val="004719F1"/>
    <w:rsid w:val="00471D92"/>
    <w:rsid w:val="0047266F"/>
    <w:rsid w:val="00472A1A"/>
    <w:rsid w:val="00473A9B"/>
    <w:rsid w:val="00474958"/>
    <w:rsid w:val="0047523A"/>
    <w:rsid w:val="004754DD"/>
    <w:rsid w:val="0047591A"/>
    <w:rsid w:val="00476680"/>
    <w:rsid w:val="00476B12"/>
    <w:rsid w:val="00476D6B"/>
    <w:rsid w:val="00477610"/>
    <w:rsid w:val="0048073F"/>
    <w:rsid w:val="00481321"/>
    <w:rsid w:val="00481774"/>
    <w:rsid w:val="0048211C"/>
    <w:rsid w:val="00482B99"/>
    <w:rsid w:val="00482E1D"/>
    <w:rsid w:val="004835D9"/>
    <w:rsid w:val="00483989"/>
    <w:rsid w:val="004839D8"/>
    <w:rsid w:val="00483E79"/>
    <w:rsid w:val="0048495C"/>
    <w:rsid w:val="00486853"/>
    <w:rsid w:val="00486A25"/>
    <w:rsid w:val="00487D8F"/>
    <w:rsid w:val="004903F6"/>
    <w:rsid w:val="00490910"/>
    <w:rsid w:val="00491217"/>
    <w:rsid w:val="0049158B"/>
    <w:rsid w:val="004922BE"/>
    <w:rsid w:val="004923CC"/>
    <w:rsid w:val="00492C16"/>
    <w:rsid w:val="004938DF"/>
    <w:rsid w:val="00493D76"/>
    <w:rsid w:val="00494952"/>
    <w:rsid w:val="00494C26"/>
    <w:rsid w:val="00494ED0"/>
    <w:rsid w:val="00496111"/>
    <w:rsid w:val="0049654A"/>
    <w:rsid w:val="00496B34"/>
    <w:rsid w:val="004A0102"/>
    <w:rsid w:val="004A0678"/>
    <w:rsid w:val="004A0E74"/>
    <w:rsid w:val="004A12E5"/>
    <w:rsid w:val="004A187B"/>
    <w:rsid w:val="004A1E96"/>
    <w:rsid w:val="004A38AF"/>
    <w:rsid w:val="004A48A3"/>
    <w:rsid w:val="004A4997"/>
    <w:rsid w:val="004A6350"/>
    <w:rsid w:val="004A647A"/>
    <w:rsid w:val="004A68CC"/>
    <w:rsid w:val="004B0297"/>
    <w:rsid w:val="004B0D92"/>
    <w:rsid w:val="004B0E4F"/>
    <w:rsid w:val="004B0EC0"/>
    <w:rsid w:val="004B1278"/>
    <w:rsid w:val="004B14EB"/>
    <w:rsid w:val="004B1ED2"/>
    <w:rsid w:val="004B1F54"/>
    <w:rsid w:val="004B31E2"/>
    <w:rsid w:val="004B394D"/>
    <w:rsid w:val="004B3A0E"/>
    <w:rsid w:val="004B4125"/>
    <w:rsid w:val="004B4A37"/>
    <w:rsid w:val="004B5D75"/>
    <w:rsid w:val="004B66F1"/>
    <w:rsid w:val="004B7527"/>
    <w:rsid w:val="004B7BB5"/>
    <w:rsid w:val="004B7CCE"/>
    <w:rsid w:val="004C026E"/>
    <w:rsid w:val="004C0332"/>
    <w:rsid w:val="004C08C0"/>
    <w:rsid w:val="004C342B"/>
    <w:rsid w:val="004C3E09"/>
    <w:rsid w:val="004C3EA0"/>
    <w:rsid w:val="004C3FB5"/>
    <w:rsid w:val="004C5312"/>
    <w:rsid w:val="004C5BD3"/>
    <w:rsid w:val="004C6217"/>
    <w:rsid w:val="004C664E"/>
    <w:rsid w:val="004C6830"/>
    <w:rsid w:val="004C68A5"/>
    <w:rsid w:val="004C7416"/>
    <w:rsid w:val="004C7C61"/>
    <w:rsid w:val="004D098B"/>
    <w:rsid w:val="004D0A6B"/>
    <w:rsid w:val="004D0B53"/>
    <w:rsid w:val="004D1186"/>
    <w:rsid w:val="004D2956"/>
    <w:rsid w:val="004D2B1A"/>
    <w:rsid w:val="004D2CB6"/>
    <w:rsid w:val="004D335D"/>
    <w:rsid w:val="004D4794"/>
    <w:rsid w:val="004D4B0D"/>
    <w:rsid w:val="004D667D"/>
    <w:rsid w:val="004D66A0"/>
    <w:rsid w:val="004D6706"/>
    <w:rsid w:val="004D6C11"/>
    <w:rsid w:val="004D6D7C"/>
    <w:rsid w:val="004E0416"/>
    <w:rsid w:val="004E0BAF"/>
    <w:rsid w:val="004E0CBC"/>
    <w:rsid w:val="004E1042"/>
    <w:rsid w:val="004E113D"/>
    <w:rsid w:val="004E16DC"/>
    <w:rsid w:val="004E23A0"/>
    <w:rsid w:val="004E2BE1"/>
    <w:rsid w:val="004E3837"/>
    <w:rsid w:val="004E3B95"/>
    <w:rsid w:val="004E4896"/>
    <w:rsid w:val="004E5110"/>
    <w:rsid w:val="004E709E"/>
    <w:rsid w:val="004E7B00"/>
    <w:rsid w:val="004E7B4B"/>
    <w:rsid w:val="004F0E82"/>
    <w:rsid w:val="004F1CA3"/>
    <w:rsid w:val="004F1DEE"/>
    <w:rsid w:val="004F2950"/>
    <w:rsid w:val="004F3915"/>
    <w:rsid w:val="004F480A"/>
    <w:rsid w:val="004F5675"/>
    <w:rsid w:val="004F6A28"/>
    <w:rsid w:val="004F6CCD"/>
    <w:rsid w:val="004F6E3E"/>
    <w:rsid w:val="004F7169"/>
    <w:rsid w:val="004F75A6"/>
    <w:rsid w:val="004F7AB4"/>
    <w:rsid w:val="00500938"/>
    <w:rsid w:val="00500D66"/>
    <w:rsid w:val="00501989"/>
    <w:rsid w:val="00502ADA"/>
    <w:rsid w:val="00502B70"/>
    <w:rsid w:val="00502C46"/>
    <w:rsid w:val="005031FF"/>
    <w:rsid w:val="00503F50"/>
    <w:rsid w:val="00505A52"/>
    <w:rsid w:val="00505BA7"/>
    <w:rsid w:val="005065E1"/>
    <w:rsid w:val="00506C4F"/>
    <w:rsid w:val="0050773A"/>
    <w:rsid w:val="00507ACF"/>
    <w:rsid w:val="0051023E"/>
    <w:rsid w:val="00510B7E"/>
    <w:rsid w:val="00511C67"/>
    <w:rsid w:val="00512312"/>
    <w:rsid w:val="005125C3"/>
    <w:rsid w:val="00512A7B"/>
    <w:rsid w:val="00512D3A"/>
    <w:rsid w:val="00512DAE"/>
    <w:rsid w:val="00513037"/>
    <w:rsid w:val="00513040"/>
    <w:rsid w:val="0051372D"/>
    <w:rsid w:val="00514009"/>
    <w:rsid w:val="0051458A"/>
    <w:rsid w:val="00514C8E"/>
    <w:rsid w:val="00514F3A"/>
    <w:rsid w:val="0051517A"/>
    <w:rsid w:val="005159AC"/>
    <w:rsid w:val="00516AD3"/>
    <w:rsid w:val="00517581"/>
    <w:rsid w:val="005200DF"/>
    <w:rsid w:val="0052019D"/>
    <w:rsid w:val="0052046E"/>
    <w:rsid w:val="00521FA0"/>
    <w:rsid w:val="00522546"/>
    <w:rsid w:val="00522AC8"/>
    <w:rsid w:val="005230B8"/>
    <w:rsid w:val="00523269"/>
    <w:rsid w:val="0052351D"/>
    <w:rsid w:val="00523C5F"/>
    <w:rsid w:val="005240F9"/>
    <w:rsid w:val="0052432E"/>
    <w:rsid w:val="00525234"/>
    <w:rsid w:val="00525ED2"/>
    <w:rsid w:val="00526104"/>
    <w:rsid w:val="005270A6"/>
    <w:rsid w:val="005272A7"/>
    <w:rsid w:val="00527419"/>
    <w:rsid w:val="00527561"/>
    <w:rsid w:val="0052768D"/>
    <w:rsid w:val="00527708"/>
    <w:rsid w:val="00527AF0"/>
    <w:rsid w:val="00527F90"/>
    <w:rsid w:val="0053106B"/>
    <w:rsid w:val="005311DA"/>
    <w:rsid w:val="00531660"/>
    <w:rsid w:val="00531DBF"/>
    <w:rsid w:val="0053259A"/>
    <w:rsid w:val="00532E42"/>
    <w:rsid w:val="0053326B"/>
    <w:rsid w:val="0053391D"/>
    <w:rsid w:val="00534084"/>
    <w:rsid w:val="00534B07"/>
    <w:rsid w:val="00534C08"/>
    <w:rsid w:val="00534CC6"/>
    <w:rsid w:val="0053519A"/>
    <w:rsid w:val="005355A4"/>
    <w:rsid w:val="00535F4D"/>
    <w:rsid w:val="00536B66"/>
    <w:rsid w:val="005370C9"/>
    <w:rsid w:val="00537DB2"/>
    <w:rsid w:val="00537E34"/>
    <w:rsid w:val="0054011F"/>
    <w:rsid w:val="00540127"/>
    <w:rsid w:val="00542881"/>
    <w:rsid w:val="00542E65"/>
    <w:rsid w:val="00543653"/>
    <w:rsid w:val="00543A70"/>
    <w:rsid w:val="00543AE4"/>
    <w:rsid w:val="005446C5"/>
    <w:rsid w:val="00545759"/>
    <w:rsid w:val="00545BE0"/>
    <w:rsid w:val="0054601A"/>
    <w:rsid w:val="00546930"/>
    <w:rsid w:val="00546B96"/>
    <w:rsid w:val="00547EE3"/>
    <w:rsid w:val="005500DF"/>
    <w:rsid w:val="00550AB8"/>
    <w:rsid w:val="00550CE4"/>
    <w:rsid w:val="0055153B"/>
    <w:rsid w:val="005522DD"/>
    <w:rsid w:val="0055372C"/>
    <w:rsid w:val="00553B58"/>
    <w:rsid w:val="00553BB3"/>
    <w:rsid w:val="00553BD9"/>
    <w:rsid w:val="00553CD9"/>
    <w:rsid w:val="005541B0"/>
    <w:rsid w:val="0055475B"/>
    <w:rsid w:val="00554C6A"/>
    <w:rsid w:val="00554F0D"/>
    <w:rsid w:val="00557FA9"/>
    <w:rsid w:val="0056070E"/>
    <w:rsid w:val="00560887"/>
    <w:rsid w:val="005609CC"/>
    <w:rsid w:val="00562893"/>
    <w:rsid w:val="00562E85"/>
    <w:rsid w:val="00563309"/>
    <w:rsid w:val="0056332F"/>
    <w:rsid w:val="005639ED"/>
    <w:rsid w:val="0056401B"/>
    <w:rsid w:val="005642B9"/>
    <w:rsid w:val="005643DA"/>
    <w:rsid w:val="00564836"/>
    <w:rsid w:val="00565B37"/>
    <w:rsid w:val="00565C69"/>
    <w:rsid w:val="005667DE"/>
    <w:rsid w:val="005668DC"/>
    <w:rsid w:val="00567030"/>
    <w:rsid w:val="005679C1"/>
    <w:rsid w:val="00567B2D"/>
    <w:rsid w:val="005702F1"/>
    <w:rsid w:val="005707F3"/>
    <w:rsid w:val="00570839"/>
    <w:rsid w:val="00570C06"/>
    <w:rsid w:val="00571190"/>
    <w:rsid w:val="00571317"/>
    <w:rsid w:val="005719B3"/>
    <w:rsid w:val="005724F6"/>
    <w:rsid w:val="00572893"/>
    <w:rsid w:val="0057295E"/>
    <w:rsid w:val="00573454"/>
    <w:rsid w:val="00573BBC"/>
    <w:rsid w:val="00573E8E"/>
    <w:rsid w:val="00574E22"/>
    <w:rsid w:val="00575973"/>
    <w:rsid w:val="00575E1B"/>
    <w:rsid w:val="005760CD"/>
    <w:rsid w:val="0057713D"/>
    <w:rsid w:val="00577DDD"/>
    <w:rsid w:val="0058018B"/>
    <w:rsid w:val="00580C26"/>
    <w:rsid w:val="00580F3A"/>
    <w:rsid w:val="00581563"/>
    <w:rsid w:val="00581C39"/>
    <w:rsid w:val="005832AF"/>
    <w:rsid w:val="005834A3"/>
    <w:rsid w:val="0058364E"/>
    <w:rsid w:val="00583675"/>
    <w:rsid w:val="00584156"/>
    <w:rsid w:val="00584CCC"/>
    <w:rsid w:val="0058537D"/>
    <w:rsid w:val="005854BA"/>
    <w:rsid w:val="00585CC8"/>
    <w:rsid w:val="0058646C"/>
    <w:rsid w:val="00586899"/>
    <w:rsid w:val="00586F23"/>
    <w:rsid w:val="005870F8"/>
    <w:rsid w:val="00587818"/>
    <w:rsid w:val="00587B55"/>
    <w:rsid w:val="00590105"/>
    <w:rsid w:val="00590311"/>
    <w:rsid w:val="005903B6"/>
    <w:rsid w:val="00590566"/>
    <w:rsid w:val="00590FDF"/>
    <w:rsid w:val="005911BC"/>
    <w:rsid w:val="00591CAB"/>
    <w:rsid w:val="00592571"/>
    <w:rsid w:val="005926DB"/>
    <w:rsid w:val="00592F7E"/>
    <w:rsid w:val="00593020"/>
    <w:rsid w:val="0059333F"/>
    <w:rsid w:val="0059373A"/>
    <w:rsid w:val="00593CC2"/>
    <w:rsid w:val="00593E31"/>
    <w:rsid w:val="00594578"/>
    <w:rsid w:val="005949D1"/>
    <w:rsid w:val="00594A61"/>
    <w:rsid w:val="005956BD"/>
    <w:rsid w:val="0059682E"/>
    <w:rsid w:val="005A0247"/>
    <w:rsid w:val="005A049A"/>
    <w:rsid w:val="005A0B24"/>
    <w:rsid w:val="005A0B5C"/>
    <w:rsid w:val="005A126E"/>
    <w:rsid w:val="005A1C19"/>
    <w:rsid w:val="005A2271"/>
    <w:rsid w:val="005A3938"/>
    <w:rsid w:val="005A452F"/>
    <w:rsid w:val="005A50E7"/>
    <w:rsid w:val="005A5F7C"/>
    <w:rsid w:val="005A60BC"/>
    <w:rsid w:val="005A6827"/>
    <w:rsid w:val="005A6D7C"/>
    <w:rsid w:val="005A72F6"/>
    <w:rsid w:val="005B0372"/>
    <w:rsid w:val="005B0D65"/>
    <w:rsid w:val="005B0E39"/>
    <w:rsid w:val="005B140D"/>
    <w:rsid w:val="005B148C"/>
    <w:rsid w:val="005B1812"/>
    <w:rsid w:val="005B1ADE"/>
    <w:rsid w:val="005B227B"/>
    <w:rsid w:val="005B2DC7"/>
    <w:rsid w:val="005B3140"/>
    <w:rsid w:val="005B51A8"/>
    <w:rsid w:val="005B6BC8"/>
    <w:rsid w:val="005B6BF4"/>
    <w:rsid w:val="005B72CF"/>
    <w:rsid w:val="005B7498"/>
    <w:rsid w:val="005B75F3"/>
    <w:rsid w:val="005C0131"/>
    <w:rsid w:val="005C01AD"/>
    <w:rsid w:val="005C084D"/>
    <w:rsid w:val="005C0980"/>
    <w:rsid w:val="005C11F7"/>
    <w:rsid w:val="005C1E22"/>
    <w:rsid w:val="005C1FEA"/>
    <w:rsid w:val="005C20D0"/>
    <w:rsid w:val="005C246A"/>
    <w:rsid w:val="005C2B48"/>
    <w:rsid w:val="005C33CD"/>
    <w:rsid w:val="005C3495"/>
    <w:rsid w:val="005C376C"/>
    <w:rsid w:val="005C3787"/>
    <w:rsid w:val="005C3AF7"/>
    <w:rsid w:val="005C3FFB"/>
    <w:rsid w:val="005C410B"/>
    <w:rsid w:val="005C5ABF"/>
    <w:rsid w:val="005C5D4D"/>
    <w:rsid w:val="005C65A8"/>
    <w:rsid w:val="005C6ACD"/>
    <w:rsid w:val="005C6CE5"/>
    <w:rsid w:val="005C73AD"/>
    <w:rsid w:val="005C773D"/>
    <w:rsid w:val="005D0870"/>
    <w:rsid w:val="005D0963"/>
    <w:rsid w:val="005D0B47"/>
    <w:rsid w:val="005D203E"/>
    <w:rsid w:val="005D2727"/>
    <w:rsid w:val="005D4E2F"/>
    <w:rsid w:val="005D52FE"/>
    <w:rsid w:val="005D5CEB"/>
    <w:rsid w:val="005D5D82"/>
    <w:rsid w:val="005D6176"/>
    <w:rsid w:val="005D6C08"/>
    <w:rsid w:val="005D7785"/>
    <w:rsid w:val="005E07DF"/>
    <w:rsid w:val="005E0C11"/>
    <w:rsid w:val="005E1B18"/>
    <w:rsid w:val="005E301C"/>
    <w:rsid w:val="005E3322"/>
    <w:rsid w:val="005E3421"/>
    <w:rsid w:val="005E39FB"/>
    <w:rsid w:val="005E3BE0"/>
    <w:rsid w:val="005E3DFC"/>
    <w:rsid w:val="005E3ED4"/>
    <w:rsid w:val="005E404D"/>
    <w:rsid w:val="005E487B"/>
    <w:rsid w:val="005E4B42"/>
    <w:rsid w:val="005E4CDC"/>
    <w:rsid w:val="005E506C"/>
    <w:rsid w:val="005E5522"/>
    <w:rsid w:val="005E5942"/>
    <w:rsid w:val="005E595E"/>
    <w:rsid w:val="005E5DC6"/>
    <w:rsid w:val="005E5F3D"/>
    <w:rsid w:val="005E60AF"/>
    <w:rsid w:val="005E666E"/>
    <w:rsid w:val="005E7969"/>
    <w:rsid w:val="005F0266"/>
    <w:rsid w:val="005F1155"/>
    <w:rsid w:val="005F1A86"/>
    <w:rsid w:val="005F1DEA"/>
    <w:rsid w:val="005F2AA5"/>
    <w:rsid w:val="005F3F15"/>
    <w:rsid w:val="005F4802"/>
    <w:rsid w:val="005F4880"/>
    <w:rsid w:val="005F51E8"/>
    <w:rsid w:val="005F549F"/>
    <w:rsid w:val="005F57D5"/>
    <w:rsid w:val="005F63DC"/>
    <w:rsid w:val="005F6759"/>
    <w:rsid w:val="005F7676"/>
    <w:rsid w:val="005F7D3A"/>
    <w:rsid w:val="006001F1"/>
    <w:rsid w:val="00600949"/>
    <w:rsid w:val="006009C5"/>
    <w:rsid w:val="00600F8D"/>
    <w:rsid w:val="0060176F"/>
    <w:rsid w:val="00601B59"/>
    <w:rsid w:val="00601BDC"/>
    <w:rsid w:val="00601D11"/>
    <w:rsid w:val="00603044"/>
    <w:rsid w:val="006035A4"/>
    <w:rsid w:val="00604172"/>
    <w:rsid w:val="006051CF"/>
    <w:rsid w:val="00605500"/>
    <w:rsid w:val="006059CE"/>
    <w:rsid w:val="0060679C"/>
    <w:rsid w:val="006070DD"/>
    <w:rsid w:val="006075AD"/>
    <w:rsid w:val="00607FC9"/>
    <w:rsid w:val="00611380"/>
    <w:rsid w:val="00611ED8"/>
    <w:rsid w:val="00612EC5"/>
    <w:rsid w:val="0061411D"/>
    <w:rsid w:val="006143E6"/>
    <w:rsid w:val="006152FC"/>
    <w:rsid w:val="00615581"/>
    <w:rsid w:val="00615FFE"/>
    <w:rsid w:val="0061744D"/>
    <w:rsid w:val="00617C09"/>
    <w:rsid w:val="00617CB2"/>
    <w:rsid w:val="00620D93"/>
    <w:rsid w:val="00620EAE"/>
    <w:rsid w:val="00621BE5"/>
    <w:rsid w:val="006224C6"/>
    <w:rsid w:val="00622FE1"/>
    <w:rsid w:val="00623020"/>
    <w:rsid w:val="00623D14"/>
    <w:rsid w:val="00623DE5"/>
    <w:rsid w:val="00624834"/>
    <w:rsid w:val="0062521C"/>
    <w:rsid w:val="00625B53"/>
    <w:rsid w:val="00625E0F"/>
    <w:rsid w:val="006262FF"/>
    <w:rsid w:val="006264D0"/>
    <w:rsid w:val="00626AE8"/>
    <w:rsid w:val="00626C5E"/>
    <w:rsid w:val="00630062"/>
    <w:rsid w:val="006308A8"/>
    <w:rsid w:val="00630A2B"/>
    <w:rsid w:val="00630C81"/>
    <w:rsid w:val="00630E26"/>
    <w:rsid w:val="00631256"/>
    <w:rsid w:val="00631CBD"/>
    <w:rsid w:val="00632AEB"/>
    <w:rsid w:val="00632DC7"/>
    <w:rsid w:val="00634726"/>
    <w:rsid w:val="00634B1B"/>
    <w:rsid w:val="006353AC"/>
    <w:rsid w:val="00635703"/>
    <w:rsid w:val="006357EA"/>
    <w:rsid w:val="006357FB"/>
    <w:rsid w:val="00636493"/>
    <w:rsid w:val="00636625"/>
    <w:rsid w:val="00636710"/>
    <w:rsid w:val="00636BFD"/>
    <w:rsid w:val="00636E86"/>
    <w:rsid w:val="006406FC"/>
    <w:rsid w:val="00640E57"/>
    <w:rsid w:val="00641532"/>
    <w:rsid w:val="00641EB0"/>
    <w:rsid w:val="00642440"/>
    <w:rsid w:val="00642CD1"/>
    <w:rsid w:val="00643753"/>
    <w:rsid w:val="00643853"/>
    <w:rsid w:val="006439A5"/>
    <w:rsid w:val="00643EAD"/>
    <w:rsid w:val="00644438"/>
    <w:rsid w:val="00644C27"/>
    <w:rsid w:val="006459E1"/>
    <w:rsid w:val="00646122"/>
    <w:rsid w:val="00646FDB"/>
    <w:rsid w:val="0064734F"/>
    <w:rsid w:val="0064735F"/>
    <w:rsid w:val="006476EC"/>
    <w:rsid w:val="00647962"/>
    <w:rsid w:val="00647CA3"/>
    <w:rsid w:val="00647CBD"/>
    <w:rsid w:val="006506AA"/>
    <w:rsid w:val="00650E53"/>
    <w:rsid w:val="0065260A"/>
    <w:rsid w:val="0065280C"/>
    <w:rsid w:val="00652EC0"/>
    <w:rsid w:val="00652F36"/>
    <w:rsid w:val="0065349A"/>
    <w:rsid w:val="00653CEC"/>
    <w:rsid w:val="00653E16"/>
    <w:rsid w:val="0065407A"/>
    <w:rsid w:val="006546F1"/>
    <w:rsid w:val="006552C4"/>
    <w:rsid w:val="0065530D"/>
    <w:rsid w:val="006557D6"/>
    <w:rsid w:val="00655F4C"/>
    <w:rsid w:val="00656244"/>
    <w:rsid w:val="0065629F"/>
    <w:rsid w:val="00656997"/>
    <w:rsid w:val="00656BC4"/>
    <w:rsid w:val="00657220"/>
    <w:rsid w:val="00657362"/>
    <w:rsid w:val="00657FF9"/>
    <w:rsid w:val="00660E3E"/>
    <w:rsid w:val="0066104B"/>
    <w:rsid w:val="00661179"/>
    <w:rsid w:val="006618AD"/>
    <w:rsid w:val="0066196C"/>
    <w:rsid w:val="006619CE"/>
    <w:rsid w:val="00661FEF"/>
    <w:rsid w:val="00663397"/>
    <w:rsid w:val="00663483"/>
    <w:rsid w:val="006644E0"/>
    <w:rsid w:val="00665448"/>
    <w:rsid w:val="006655EE"/>
    <w:rsid w:val="00665C4E"/>
    <w:rsid w:val="006664EF"/>
    <w:rsid w:val="00666811"/>
    <w:rsid w:val="006668A2"/>
    <w:rsid w:val="00666AED"/>
    <w:rsid w:val="00666D08"/>
    <w:rsid w:val="0066748F"/>
    <w:rsid w:val="00667AA1"/>
    <w:rsid w:val="00667C10"/>
    <w:rsid w:val="00667EF4"/>
    <w:rsid w:val="006703F9"/>
    <w:rsid w:val="006711C0"/>
    <w:rsid w:val="00671BB2"/>
    <w:rsid w:val="00672924"/>
    <w:rsid w:val="00672A8F"/>
    <w:rsid w:val="00672B5F"/>
    <w:rsid w:val="00673A20"/>
    <w:rsid w:val="006740DA"/>
    <w:rsid w:val="00674211"/>
    <w:rsid w:val="006752F6"/>
    <w:rsid w:val="00675C2F"/>
    <w:rsid w:val="006762AB"/>
    <w:rsid w:val="00676B5F"/>
    <w:rsid w:val="00676FCA"/>
    <w:rsid w:val="00677177"/>
    <w:rsid w:val="00677A93"/>
    <w:rsid w:val="00677ACD"/>
    <w:rsid w:val="00677FD0"/>
    <w:rsid w:val="00681305"/>
    <w:rsid w:val="0068337B"/>
    <w:rsid w:val="00683B77"/>
    <w:rsid w:val="00685057"/>
    <w:rsid w:val="00685262"/>
    <w:rsid w:val="00685537"/>
    <w:rsid w:val="0068612E"/>
    <w:rsid w:val="006866B4"/>
    <w:rsid w:val="00687C92"/>
    <w:rsid w:val="00687E80"/>
    <w:rsid w:val="00687FBD"/>
    <w:rsid w:val="00690296"/>
    <w:rsid w:val="006910D2"/>
    <w:rsid w:val="0069271F"/>
    <w:rsid w:val="00692F52"/>
    <w:rsid w:val="00693507"/>
    <w:rsid w:val="0069517E"/>
    <w:rsid w:val="0069534E"/>
    <w:rsid w:val="00695D53"/>
    <w:rsid w:val="006962C5"/>
    <w:rsid w:val="0069669C"/>
    <w:rsid w:val="00696B5F"/>
    <w:rsid w:val="00697ADF"/>
    <w:rsid w:val="006A1200"/>
    <w:rsid w:val="006A204D"/>
    <w:rsid w:val="006A2148"/>
    <w:rsid w:val="006A2B8D"/>
    <w:rsid w:val="006A2D85"/>
    <w:rsid w:val="006A3147"/>
    <w:rsid w:val="006A3152"/>
    <w:rsid w:val="006A38C2"/>
    <w:rsid w:val="006A4160"/>
    <w:rsid w:val="006A4F4E"/>
    <w:rsid w:val="006A50EB"/>
    <w:rsid w:val="006A536F"/>
    <w:rsid w:val="006A5E2F"/>
    <w:rsid w:val="006A60B6"/>
    <w:rsid w:val="006A6179"/>
    <w:rsid w:val="006A6B97"/>
    <w:rsid w:val="006A6C23"/>
    <w:rsid w:val="006A739A"/>
    <w:rsid w:val="006A7F31"/>
    <w:rsid w:val="006A7FBB"/>
    <w:rsid w:val="006B0157"/>
    <w:rsid w:val="006B14DB"/>
    <w:rsid w:val="006B18FA"/>
    <w:rsid w:val="006B199F"/>
    <w:rsid w:val="006B1A91"/>
    <w:rsid w:val="006B21C4"/>
    <w:rsid w:val="006B293F"/>
    <w:rsid w:val="006B2E01"/>
    <w:rsid w:val="006B2FAB"/>
    <w:rsid w:val="006B3115"/>
    <w:rsid w:val="006B4168"/>
    <w:rsid w:val="006B5841"/>
    <w:rsid w:val="006B5871"/>
    <w:rsid w:val="006B651F"/>
    <w:rsid w:val="006B65C1"/>
    <w:rsid w:val="006B6685"/>
    <w:rsid w:val="006B784C"/>
    <w:rsid w:val="006B7886"/>
    <w:rsid w:val="006B7B56"/>
    <w:rsid w:val="006C20E2"/>
    <w:rsid w:val="006C21AC"/>
    <w:rsid w:val="006C3032"/>
    <w:rsid w:val="006C3B5A"/>
    <w:rsid w:val="006C4A1A"/>
    <w:rsid w:val="006C5008"/>
    <w:rsid w:val="006C53EF"/>
    <w:rsid w:val="006C58D0"/>
    <w:rsid w:val="006C5A4D"/>
    <w:rsid w:val="006D0278"/>
    <w:rsid w:val="006D0393"/>
    <w:rsid w:val="006D07A3"/>
    <w:rsid w:val="006D0D12"/>
    <w:rsid w:val="006D0D58"/>
    <w:rsid w:val="006D0F77"/>
    <w:rsid w:val="006D10AB"/>
    <w:rsid w:val="006D135E"/>
    <w:rsid w:val="006D1525"/>
    <w:rsid w:val="006D16C7"/>
    <w:rsid w:val="006D1A83"/>
    <w:rsid w:val="006D2C9F"/>
    <w:rsid w:val="006D2E0F"/>
    <w:rsid w:val="006D3C5F"/>
    <w:rsid w:val="006D4316"/>
    <w:rsid w:val="006D49AB"/>
    <w:rsid w:val="006D4FD1"/>
    <w:rsid w:val="006D5130"/>
    <w:rsid w:val="006D5502"/>
    <w:rsid w:val="006D59D1"/>
    <w:rsid w:val="006D646B"/>
    <w:rsid w:val="006D6911"/>
    <w:rsid w:val="006D6BEC"/>
    <w:rsid w:val="006D76C3"/>
    <w:rsid w:val="006D787E"/>
    <w:rsid w:val="006E04B1"/>
    <w:rsid w:val="006E0524"/>
    <w:rsid w:val="006E05CD"/>
    <w:rsid w:val="006E07FF"/>
    <w:rsid w:val="006E0DC8"/>
    <w:rsid w:val="006E1193"/>
    <w:rsid w:val="006E1218"/>
    <w:rsid w:val="006E1CD7"/>
    <w:rsid w:val="006E1CFE"/>
    <w:rsid w:val="006E21E0"/>
    <w:rsid w:val="006E2B61"/>
    <w:rsid w:val="006E2E63"/>
    <w:rsid w:val="006E33B3"/>
    <w:rsid w:val="006E366E"/>
    <w:rsid w:val="006E4658"/>
    <w:rsid w:val="006E74AA"/>
    <w:rsid w:val="006E7624"/>
    <w:rsid w:val="006E7D8B"/>
    <w:rsid w:val="006F036F"/>
    <w:rsid w:val="006F10C4"/>
    <w:rsid w:val="006F1603"/>
    <w:rsid w:val="006F1A3E"/>
    <w:rsid w:val="006F23C5"/>
    <w:rsid w:val="006F26CA"/>
    <w:rsid w:val="006F272F"/>
    <w:rsid w:val="006F31FF"/>
    <w:rsid w:val="006F3247"/>
    <w:rsid w:val="006F3422"/>
    <w:rsid w:val="006F40E9"/>
    <w:rsid w:val="006F4C35"/>
    <w:rsid w:val="006F51D6"/>
    <w:rsid w:val="006F5347"/>
    <w:rsid w:val="006F5603"/>
    <w:rsid w:val="006F63BA"/>
    <w:rsid w:val="006F781F"/>
    <w:rsid w:val="006F7B87"/>
    <w:rsid w:val="006F7DE1"/>
    <w:rsid w:val="00700190"/>
    <w:rsid w:val="00700200"/>
    <w:rsid w:val="00700BE1"/>
    <w:rsid w:val="00700F1E"/>
    <w:rsid w:val="00701400"/>
    <w:rsid w:val="00701713"/>
    <w:rsid w:val="007023DE"/>
    <w:rsid w:val="007037CF"/>
    <w:rsid w:val="00703F3B"/>
    <w:rsid w:val="0070423A"/>
    <w:rsid w:val="00704B42"/>
    <w:rsid w:val="00705576"/>
    <w:rsid w:val="007058E8"/>
    <w:rsid w:val="00706E0E"/>
    <w:rsid w:val="00707A4B"/>
    <w:rsid w:val="007102EA"/>
    <w:rsid w:val="0071133D"/>
    <w:rsid w:val="00711D3E"/>
    <w:rsid w:val="00712B23"/>
    <w:rsid w:val="00712D57"/>
    <w:rsid w:val="00713956"/>
    <w:rsid w:val="00714918"/>
    <w:rsid w:val="00714EAC"/>
    <w:rsid w:val="0071509D"/>
    <w:rsid w:val="007165FA"/>
    <w:rsid w:val="007167C0"/>
    <w:rsid w:val="00716B25"/>
    <w:rsid w:val="00716B3C"/>
    <w:rsid w:val="007175F9"/>
    <w:rsid w:val="00717CD9"/>
    <w:rsid w:val="00720481"/>
    <w:rsid w:val="00720E0C"/>
    <w:rsid w:val="00721B85"/>
    <w:rsid w:val="0072322D"/>
    <w:rsid w:val="007232E4"/>
    <w:rsid w:val="00723E58"/>
    <w:rsid w:val="007250FB"/>
    <w:rsid w:val="00725AAC"/>
    <w:rsid w:val="00725E85"/>
    <w:rsid w:val="007263A4"/>
    <w:rsid w:val="007277B8"/>
    <w:rsid w:val="00727AF8"/>
    <w:rsid w:val="00727E86"/>
    <w:rsid w:val="00730513"/>
    <w:rsid w:val="0073072E"/>
    <w:rsid w:val="00730B8D"/>
    <w:rsid w:val="007318F5"/>
    <w:rsid w:val="00731E18"/>
    <w:rsid w:val="00732ACB"/>
    <w:rsid w:val="00733193"/>
    <w:rsid w:val="00733960"/>
    <w:rsid w:val="00733C8C"/>
    <w:rsid w:val="00733C96"/>
    <w:rsid w:val="007340FB"/>
    <w:rsid w:val="00734855"/>
    <w:rsid w:val="00734F7D"/>
    <w:rsid w:val="007352B2"/>
    <w:rsid w:val="00735C6B"/>
    <w:rsid w:val="00740772"/>
    <w:rsid w:val="00742BF3"/>
    <w:rsid w:val="00743BA4"/>
    <w:rsid w:val="00744DDA"/>
    <w:rsid w:val="007453FF"/>
    <w:rsid w:val="00745630"/>
    <w:rsid w:val="00745E03"/>
    <w:rsid w:val="0074630B"/>
    <w:rsid w:val="0074663A"/>
    <w:rsid w:val="007468DB"/>
    <w:rsid w:val="00746DC9"/>
    <w:rsid w:val="00746F5A"/>
    <w:rsid w:val="007471E8"/>
    <w:rsid w:val="0074725F"/>
    <w:rsid w:val="007477B3"/>
    <w:rsid w:val="00747EEC"/>
    <w:rsid w:val="00750027"/>
    <w:rsid w:val="007500BE"/>
    <w:rsid w:val="007507C2"/>
    <w:rsid w:val="007509FF"/>
    <w:rsid w:val="00750D05"/>
    <w:rsid w:val="00751AA2"/>
    <w:rsid w:val="00752F89"/>
    <w:rsid w:val="0075359C"/>
    <w:rsid w:val="00753C11"/>
    <w:rsid w:val="00753EA5"/>
    <w:rsid w:val="00754E1D"/>
    <w:rsid w:val="00754ED0"/>
    <w:rsid w:val="00755060"/>
    <w:rsid w:val="0075574C"/>
    <w:rsid w:val="00755B42"/>
    <w:rsid w:val="00755C26"/>
    <w:rsid w:val="007569FC"/>
    <w:rsid w:val="00756C73"/>
    <w:rsid w:val="00756D8C"/>
    <w:rsid w:val="0075732A"/>
    <w:rsid w:val="00757EEB"/>
    <w:rsid w:val="007600F8"/>
    <w:rsid w:val="00760262"/>
    <w:rsid w:val="00760577"/>
    <w:rsid w:val="0076112E"/>
    <w:rsid w:val="00761B60"/>
    <w:rsid w:val="00761C18"/>
    <w:rsid w:val="007628C1"/>
    <w:rsid w:val="0076310C"/>
    <w:rsid w:val="007638B0"/>
    <w:rsid w:val="00763D9A"/>
    <w:rsid w:val="00763E71"/>
    <w:rsid w:val="00765A92"/>
    <w:rsid w:val="00765B1E"/>
    <w:rsid w:val="007662F6"/>
    <w:rsid w:val="0076744F"/>
    <w:rsid w:val="00767BCE"/>
    <w:rsid w:val="00767D3F"/>
    <w:rsid w:val="00767EFC"/>
    <w:rsid w:val="007707DE"/>
    <w:rsid w:val="007708F8"/>
    <w:rsid w:val="00770B5D"/>
    <w:rsid w:val="00770B96"/>
    <w:rsid w:val="00770EEA"/>
    <w:rsid w:val="00771AF4"/>
    <w:rsid w:val="00771F59"/>
    <w:rsid w:val="007728EB"/>
    <w:rsid w:val="0077331C"/>
    <w:rsid w:val="00774A15"/>
    <w:rsid w:val="00774CF0"/>
    <w:rsid w:val="007752F1"/>
    <w:rsid w:val="0077541F"/>
    <w:rsid w:val="007754EC"/>
    <w:rsid w:val="00775B7A"/>
    <w:rsid w:val="00776243"/>
    <w:rsid w:val="00776487"/>
    <w:rsid w:val="00776768"/>
    <w:rsid w:val="00777939"/>
    <w:rsid w:val="00777F39"/>
    <w:rsid w:val="007803D3"/>
    <w:rsid w:val="0078187A"/>
    <w:rsid w:val="0078208D"/>
    <w:rsid w:val="007827D0"/>
    <w:rsid w:val="007828C2"/>
    <w:rsid w:val="00783577"/>
    <w:rsid w:val="00783687"/>
    <w:rsid w:val="00783D14"/>
    <w:rsid w:val="0078436C"/>
    <w:rsid w:val="00784C64"/>
    <w:rsid w:val="00785A2B"/>
    <w:rsid w:val="00786E79"/>
    <w:rsid w:val="00786F2E"/>
    <w:rsid w:val="0078753F"/>
    <w:rsid w:val="0079012B"/>
    <w:rsid w:val="007907FB"/>
    <w:rsid w:val="00791328"/>
    <w:rsid w:val="00792730"/>
    <w:rsid w:val="00792BE8"/>
    <w:rsid w:val="00794485"/>
    <w:rsid w:val="00794529"/>
    <w:rsid w:val="007945F2"/>
    <w:rsid w:val="00794C65"/>
    <w:rsid w:val="00794ED8"/>
    <w:rsid w:val="0079524E"/>
    <w:rsid w:val="007953AD"/>
    <w:rsid w:val="00795BC9"/>
    <w:rsid w:val="00797574"/>
    <w:rsid w:val="007A02DE"/>
    <w:rsid w:val="007A08C6"/>
    <w:rsid w:val="007A142E"/>
    <w:rsid w:val="007A1D7D"/>
    <w:rsid w:val="007A2573"/>
    <w:rsid w:val="007A2E74"/>
    <w:rsid w:val="007A2F88"/>
    <w:rsid w:val="007A33FA"/>
    <w:rsid w:val="007A48C4"/>
    <w:rsid w:val="007A500B"/>
    <w:rsid w:val="007A5A51"/>
    <w:rsid w:val="007A5CB7"/>
    <w:rsid w:val="007A5D61"/>
    <w:rsid w:val="007B01EB"/>
    <w:rsid w:val="007B034A"/>
    <w:rsid w:val="007B106C"/>
    <w:rsid w:val="007B111B"/>
    <w:rsid w:val="007B1997"/>
    <w:rsid w:val="007B1A4E"/>
    <w:rsid w:val="007B2771"/>
    <w:rsid w:val="007B29D7"/>
    <w:rsid w:val="007B2AC5"/>
    <w:rsid w:val="007B3D05"/>
    <w:rsid w:val="007B44B3"/>
    <w:rsid w:val="007B47C4"/>
    <w:rsid w:val="007B5503"/>
    <w:rsid w:val="007B5680"/>
    <w:rsid w:val="007B5996"/>
    <w:rsid w:val="007B5F68"/>
    <w:rsid w:val="007B66B3"/>
    <w:rsid w:val="007B6FE2"/>
    <w:rsid w:val="007B7327"/>
    <w:rsid w:val="007C0577"/>
    <w:rsid w:val="007C10B0"/>
    <w:rsid w:val="007C15E4"/>
    <w:rsid w:val="007C179C"/>
    <w:rsid w:val="007C1B59"/>
    <w:rsid w:val="007C1EA8"/>
    <w:rsid w:val="007C3487"/>
    <w:rsid w:val="007C3ED7"/>
    <w:rsid w:val="007C3F35"/>
    <w:rsid w:val="007C3FF1"/>
    <w:rsid w:val="007C4829"/>
    <w:rsid w:val="007C4EB0"/>
    <w:rsid w:val="007C53BB"/>
    <w:rsid w:val="007C5977"/>
    <w:rsid w:val="007C5B22"/>
    <w:rsid w:val="007C5B9A"/>
    <w:rsid w:val="007C6521"/>
    <w:rsid w:val="007C6560"/>
    <w:rsid w:val="007C6776"/>
    <w:rsid w:val="007C67FB"/>
    <w:rsid w:val="007C682C"/>
    <w:rsid w:val="007C6830"/>
    <w:rsid w:val="007C6BB3"/>
    <w:rsid w:val="007C6D43"/>
    <w:rsid w:val="007C7E2D"/>
    <w:rsid w:val="007D084F"/>
    <w:rsid w:val="007D0CC6"/>
    <w:rsid w:val="007D0E8D"/>
    <w:rsid w:val="007D14B4"/>
    <w:rsid w:val="007D186B"/>
    <w:rsid w:val="007D2694"/>
    <w:rsid w:val="007D2AFA"/>
    <w:rsid w:val="007D35DA"/>
    <w:rsid w:val="007D3AD7"/>
    <w:rsid w:val="007D40A3"/>
    <w:rsid w:val="007D4229"/>
    <w:rsid w:val="007D4581"/>
    <w:rsid w:val="007D4C87"/>
    <w:rsid w:val="007D5775"/>
    <w:rsid w:val="007D58C9"/>
    <w:rsid w:val="007D5AA4"/>
    <w:rsid w:val="007D5D3B"/>
    <w:rsid w:val="007D6812"/>
    <w:rsid w:val="007E098C"/>
    <w:rsid w:val="007E0CEA"/>
    <w:rsid w:val="007E1241"/>
    <w:rsid w:val="007E1307"/>
    <w:rsid w:val="007E23D8"/>
    <w:rsid w:val="007E24F6"/>
    <w:rsid w:val="007E3030"/>
    <w:rsid w:val="007E303F"/>
    <w:rsid w:val="007E3102"/>
    <w:rsid w:val="007E395D"/>
    <w:rsid w:val="007E45DA"/>
    <w:rsid w:val="007E4F61"/>
    <w:rsid w:val="007E53DA"/>
    <w:rsid w:val="007E5A00"/>
    <w:rsid w:val="007E5D10"/>
    <w:rsid w:val="007E6190"/>
    <w:rsid w:val="007E67AA"/>
    <w:rsid w:val="007E693E"/>
    <w:rsid w:val="007E6C75"/>
    <w:rsid w:val="007E6FFD"/>
    <w:rsid w:val="007E7D95"/>
    <w:rsid w:val="007F0564"/>
    <w:rsid w:val="007F0718"/>
    <w:rsid w:val="007F0815"/>
    <w:rsid w:val="007F083C"/>
    <w:rsid w:val="007F17F0"/>
    <w:rsid w:val="007F1BA0"/>
    <w:rsid w:val="007F21F2"/>
    <w:rsid w:val="007F22D5"/>
    <w:rsid w:val="007F2822"/>
    <w:rsid w:val="007F2B63"/>
    <w:rsid w:val="007F2D2A"/>
    <w:rsid w:val="007F4092"/>
    <w:rsid w:val="007F41A9"/>
    <w:rsid w:val="007F4E73"/>
    <w:rsid w:val="007F50EA"/>
    <w:rsid w:val="007F5191"/>
    <w:rsid w:val="007F6BBC"/>
    <w:rsid w:val="007F6D50"/>
    <w:rsid w:val="00800281"/>
    <w:rsid w:val="00800D1E"/>
    <w:rsid w:val="00800F64"/>
    <w:rsid w:val="00801050"/>
    <w:rsid w:val="008014D5"/>
    <w:rsid w:val="00801EF8"/>
    <w:rsid w:val="00802F0B"/>
    <w:rsid w:val="008032BA"/>
    <w:rsid w:val="008032F3"/>
    <w:rsid w:val="0080572F"/>
    <w:rsid w:val="00805791"/>
    <w:rsid w:val="008057EE"/>
    <w:rsid w:val="008074D5"/>
    <w:rsid w:val="00807E7E"/>
    <w:rsid w:val="00810277"/>
    <w:rsid w:val="00810945"/>
    <w:rsid w:val="008109E6"/>
    <w:rsid w:val="00810A67"/>
    <w:rsid w:val="00811108"/>
    <w:rsid w:val="00811587"/>
    <w:rsid w:val="0081163C"/>
    <w:rsid w:val="00811C34"/>
    <w:rsid w:val="00812378"/>
    <w:rsid w:val="00812E3C"/>
    <w:rsid w:val="00812E7E"/>
    <w:rsid w:val="0081334A"/>
    <w:rsid w:val="008137DF"/>
    <w:rsid w:val="00814642"/>
    <w:rsid w:val="008146FB"/>
    <w:rsid w:val="008148A2"/>
    <w:rsid w:val="00815B72"/>
    <w:rsid w:val="00815DDE"/>
    <w:rsid w:val="00816DE8"/>
    <w:rsid w:val="0081755C"/>
    <w:rsid w:val="00820368"/>
    <w:rsid w:val="00820409"/>
    <w:rsid w:val="0082053D"/>
    <w:rsid w:val="008207A0"/>
    <w:rsid w:val="00821A68"/>
    <w:rsid w:val="00821A7C"/>
    <w:rsid w:val="00821B7F"/>
    <w:rsid w:val="0082203E"/>
    <w:rsid w:val="00822A53"/>
    <w:rsid w:val="00822F36"/>
    <w:rsid w:val="00823521"/>
    <w:rsid w:val="00823E16"/>
    <w:rsid w:val="008256DC"/>
    <w:rsid w:val="00825B84"/>
    <w:rsid w:val="00826EB6"/>
    <w:rsid w:val="0082738F"/>
    <w:rsid w:val="008276F5"/>
    <w:rsid w:val="0082776E"/>
    <w:rsid w:val="00830136"/>
    <w:rsid w:val="008301C0"/>
    <w:rsid w:val="0083049A"/>
    <w:rsid w:val="00830AB2"/>
    <w:rsid w:val="00830DC9"/>
    <w:rsid w:val="008313E8"/>
    <w:rsid w:val="0083182D"/>
    <w:rsid w:val="00831AB1"/>
    <w:rsid w:val="00833CF7"/>
    <w:rsid w:val="00834CDE"/>
    <w:rsid w:val="00835427"/>
    <w:rsid w:val="00835EE3"/>
    <w:rsid w:val="00836276"/>
    <w:rsid w:val="008369D6"/>
    <w:rsid w:val="00837A2A"/>
    <w:rsid w:val="008400C0"/>
    <w:rsid w:val="008409A0"/>
    <w:rsid w:val="00841408"/>
    <w:rsid w:val="00841AC0"/>
    <w:rsid w:val="00841B41"/>
    <w:rsid w:val="00841C97"/>
    <w:rsid w:val="00842464"/>
    <w:rsid w:val="00842CBF"/>
    <w:rsid w:val="00843045"/>
    <w:rsid w:val="008430E3"/>
    <w:rsid w:val="00843A93"/>
    <w:rsid w:val="00843BAF"/>
    <w:rsid w:val="00843F01"/>
    <w:rsid w:val="00845601"/>
    <w:rsid w:val="00845F88"/>
    <w:rsid w:val="0084750F"/>
    <w:rsid w:val="008478AB"/>
    <w:rsid w:val="00851079"/>
    <w:rsid w:val="008522D9"/>
    <w:rsid w:val="00852F6A"/>
    <w:rsid w:val="008556B1"/>
    <w:rsid w:val="008558BF"/>
    <w:rsid w:val="00855C5C"/>
    <w:rsid w:val="00856D37"/>
    <w:rsid w:val="008615CA"/>
    <w:rsid w:val="008632A5"/>
    <w:rsid w:val="00864136"/>
    <w:rsid w:val="0086431A"/>
    <w:rsid w:val="00864CA4"/>
    <w:rsid w:val="008659D9"/>
    <w:rsid w:val="00865F49"/>
    <w:rsid w:val="00866668"/>
    <w:rsid w:val="0086714A"/>
    <w:rsid w:val="008671B2"/>
    <w:rsid w:val="00867288"/>
    <w:rsid w:val="0087021F"/>
    <w:rsid w:val="008702D4"/>
    <w:rsid w:val="00870E36"/>
    <w:rsid w:val="00872FFC"/>
    <w:rsid w:val="008732CF"/>
    <w:rsid w:val="00873B07"/>
    <w:rsid w:val="00874018"/>
    <w:rsid w:val="0087428B"/>
    <w:rsid w:val="0087511C"/>
    <w:rsid w:val="0087517B"/>
    <w:rsid w:val="00875A63"/>
    <w:rsid w:val="00875F3B"/>
    <w:rsid w:val="008770E1"/>
    <w:rsid w:val="008775BA"/>
    <w:rsid w:val="0087771D"/>
    <w:rsid w:val="008807CC"/>
    <w:rsid w:val="00880AE8"/>
    <w:rsid w:val="00880E70"/>
    <w:rsid w:val="008817DF"/>
    <w:rsid w:val="008819DA"/>
    <w:rsid w:val="008826B1"/>
    <w:rsid w:val="008840E2"/>
    <w:rsid w:val="008841A7"/>
    <w:rsid w:val="008845BA"/>
    <w:rsid w:val="00884803"/>
    <w:rsid w:val="0088497F"/>
    <w:rsid w:val="00884E9B"/>
    <w:rsid w:val="00886457"/>
    <w:rsid w:val="0088650E"/>
    <w:rsid w:val="00886AAD"/>
    <w:rsid w:val="00887E7C"/>
    <w:rsid w:val="00890115"/>
    <w:rsid w:val="00890647"/>
    <w:rsid w:val="008914E8"/>
    <w:rsid w:val="0089188D"/>
    <w:rsid w:val="0089220E"/>
    <w:rsid w:val="0089268E"/>
    <w:rsid w:val="00893A61"/>
    <w:rsid w:val="008942D2"/>
    <w:rsid w:val="00894F5D"/>
    <w:rsid w:val="00896BFE"/>
    <w:rsid w:val="008A0E65"/>
    <w:rsid w:val="008A171F"/>
    <w:rsid w:val="008A172C"/>
    <w:rsid w:val="008A26EE"/>
    <w:rsid w:val="008A292C"/>
    <w:rsid w:val="008A31B0"/>
    <w:rsid w:val="008A3C96"/>
    <w:rsid w:val="008A43D4"/>
    <w:rsid w:val="008A4AA1"/>
    <w:rsid w:val="008A4C06"/>
    <w:rsid w:val="008A5C4C"/>
    <w:rsid w:val="008A6260"/>
    <w:rsid w:val="008A6B99"/>
    <w:rsid w:val="008A736E"/>
    <w:rsid w:val="008A7530"/>
    <w:rsid w:val="008A7B12"/>
    <w:rsid w:val="008B020F"/>
    <w:rsid w:val="008B0854"/>
    <w:rsid w:val="008B0951"/>
    <w:rsid w:val="008B0EE2"/>
    <w:rsid w:val="008B176E"/>
    <w:rsid w:val="008B1E42"/>
    <w:rsid w:val="008B21F3"/>
    <w:rsid w:val="008B249F"/>
    <w:rsid w:val="008B26BA"/>
    <w:rsid w:val="008B3698"/>
    <w:rsid w:val="008B3CD4"/>
    <w:rsid w:val="008B4019"/>
    <w:rsid w:val="008B58E1"/>
    <w:rsid w:val="008B5CA3"/>
    <w:rsid w:val="008B62EF"/>
    <w:rsid w:val="008B65C9"/>
    <w:rsid w:val="008B679D"/>
    <w:rsid w:val="008B70DA"/>
    <w:rsid w:val="008B76E9"/>
    <w:rsid w:val="008C15BC"/>
    <w:rsid w:val="008C2558"/>
    <w:rsid w:val="008C27AD"/>
    <w:rsid w:val="008C2D4A"/>
    <w:rsid w:val="008C394C"/>
    <w:rsid w:val="008C437B"/>
    <w:rsid w:val="008C6D4F"/>
    <w:rsid w:val="008C7201"/>
    <w:rsid w:val="008C78A1"/>
    <w:rsid w:val="008C7C8D"/>
    <w:rsid w:val="008D1842"/>
    <w:rsid w:val="008D19AE"/>
    <w:rsid w:val="008D20C9"/>
    <w:rsid w:val="008D2B92"/>
    <w:rsid w:val="008D368F"/>
    <w:rsid w:val="008D3900"/>
    <w:rsid w:val="008D4238"/>
    <w:rsid w:val="008D4EDE"/>
    <w:rsid w:val="008D585F"/>
    <w:rsid w:val="008D5FC5"/>
    <w:rsid w:val="008D6383"/>
    <w:rsid w:val="008D6683"/>
    <w:rsid w:val="008D671E"/>
    <w:rsid w:val="008D6935"/>
    <w:rsid w:val="008D69EB"/>
    <w:rsid w:val="008D6C07"/>
    <w:rsid w:val="008D6E1D"/>
    <w:rsid w:val="008D7742"/>
    <w:rsid w:val="008E0296"/>
    <w:rsid w:val="008E0408"/>
    <w:rsid w:val="008E0469"/>
    <w:rsid w:val="008E0DC9"/>
    <w:rsid w:val="008E1232"/>
    <w:rsid w:val="008E1FBD"/>
    <w:rsid w:val="008E3210"/>
    <w:rsid w:val="008E3739"/>
    <w:rsid w:val="008E448E"/>
    <w:rsid w:val="008E4A0E"/>
    <w:rsid w:val="008E54E6"/>
    <w:rsid w:val="008E61E5"/>
    <w:rsid w:val="008E6558"/>
    <w:rsid w:val="008E6A5B"/>
    <w:rsid w:val="008E710C"/>
    <w:rsid w:val="008E7240"/>
    <w:rsid w:val="008E7A5C"/>
    <w:rsid w:val="008E7BFE"/>
    <w:rsid w:val="008E7CB7"/>
    <w:rsid w:val="008E7E73"/>
    <w:rsid w:val="008F1A4C"/>
    <w:rsid w:val="008F2196"/>
    <w:rsid w:val="008F22A2"/>
    <w:rsid w:val="008F22FB"/>
    <w:rsid w:val="008F25FB"/>
    <w:rsid w:val="008F2B71"/>
    <w:rsid w:val="008F3442"/>
    <w:rsid w:val="008F36C9"/>
    <w:rsid w:val="008F39B4"/>
    <w:rsid w:val="008F4162"/>
    <w:rsid w:val="008F428C"/>
    <w:rsid w:val="008F433A"/>
    <w:rsid w:val="008F6158"/>
    <w:rsid w:val="008F67A3"/>
    <w:rsid w:val="008F7119"/>
    <w:rsid w:val="008F71AE"/>
    <w:rsid w:val="008F730E"/>
    <w:rsid w:val="008F7EEF"/>
    <w:rsid w:val="00902503"/>
    <w:rsid w:val="009028B0"/>
    <w:rsid w:val="009031D6"/>
    <w:rsid w:val="009031EE"/>
    <w:rsid w:val="00903E02"/>
    <w:rsid w:val="00903F3C"/>
    <w:rsid w:val="00903F7A"/>
    <w:rsid w:val="00904965"/>
    <w:rsid w:val="0090500E"/>
    <w:rsid w:val="00906481"/>
    <w:rsid w:val="009067AE"/>
    <w:rsid w:val="0090769A"/>
    <w:rsid w:val="0091002A"/>
    <w:rsid w:val="00910744"/>
    <w:rsid w:val="00911328"/>
    <w:rsid w:val="00911FC1"/>
    <w:rsid w:val="009123FF"/>
    <w:rsid w:val="00913175"/>
    <w:rsid w:val="00913DE6"/>
    <w:rsid w:val="009140AC"/>
    <w:rsid w:val="0091453A"/>
    <w:rsid w:val="00914577"/>
    <w:rsid w:val="00915567"/>
    <w:rsid w:val="0091579D"/>
    <w:rsid w:val="00915E0B"/>
    <w:rsid w:val="00916B07"/>
    <w:rsid w:val="00916EDB"/>
    <w:rsid w:val="00917C76"/>
    <w:rsid w:val="009203EF"/>
    <w:rsid w:val="00920861"/>
    <w:rsid w:val="00920D60"/>
    <w:rsid w:val="00920F57"/>
    <w:rsid w:val="00921848"/>
    <w:rsid w:val="00922797"/>
    <w:rsid w:val="00922B13"/>
    <w:rsid w:val="009242EF"/>
    <w:rsid w:val="00924EAC"/>
    <w:rsid w:val="009264C6"/>
    <w:rsid w:val="00926561"/>
    <w:rsid w:val="0092721D"/>
    <w:rsid w:val="009304F8"/>
    <w:rsid w:val="00932291"/>
    <w:rsid w:val="009327B7"/>
    <w:rsid w:val="00932861"/>
    <w:rsid w:val="00932D50"/>
    <w:rsid w:val="00932D58"/>
    <w:rsid w:val="00933BB4"/>
    <w:rsid w:val="0093408E"/>
    <w:rsid w:val="0093564D"/>
    <w:rsid w:val="00935D7F"/>
    <w:rsid w:val="00935E6C"/>
    <w:rsid w:val="00935EB8"/>
    <w:rsid w:val="00940922"/>
    <w:rsid w:val="00940AB3"/>
    <w:rsid w:val="00941050"/>
    <w:rsid w:val="00941996"/>
    <w:rsid w:val="00942CC3"/>
    <w:rsid w:val="0094346C"/>
    <w:rsid w:val="00943D93"/>
    <w:rsid w:val="00944146"/>
    <w:rsid w:val="00944363"/>
    <w:rsid w:val="009448A8"/>
    <w:rsid w:val="0094564A"/>
    <w:rsid w:val="009473BA"/>
    <w:rsid w:val="0094759F"/>
    <w:rsid w:val="0095096E"/>
    <w:rsid w:val="0095125D"/>
    <w:rsid w:val="009514DA"/>
    <w:rsid w:val="00952303"/>
    <w:rsid w:val="00952337"/>
    <w:rsid w:val="00952DDF"/>
    <w:rsid w:val="00952F6D"/>
    <w:rsid w:val="00953ABF"/>
    <w:rsid w:val="00953C97"/>
    <w:rsid w:val="00955879"/>
    <w:rsid w:val="009558E2"/>
    <w:rsid w:val="00955F79"/>
    <w:rsid w:val="00956588"/>
    <w:rsid w:val="00957189"/>
    <w:rsid w:val="00957DBA"/>
    <w:rsid w:val="00960E21"/>
    <w:rsid w:val="009610A3"/>
    <w:rsid w:val="00961D56"/>
    <w:rsid w:val="0096241C"/>
    <w:rsid w:val="009632AC"/>
    <w:rsid w:val="00963B6A"/>
    <w:rsid w:val="0096426D"/>
    <w:rsid w:val="00964553"/>
    <w:rsid w:val="00964719"/>
    <w:rsid w:val="009651EA"/>
    <w:rsid w:val="009654A2"/>
    <w:rsid w:val="00965C36"/>
    <w:rsid w:val="0096656A"/>
    <w:rsid w:val="00966DBD"/>
    <w:rsid w:val="00966FE1"/>
    <w:rsid w:val="00967521"/>
    <w:rsid w:val="0096759E"/>
    <w:rsid w:val="00967754"/>
    <w:rsid w:val="00967DA1"/>
    <w:rsid w:val="00970950"/>
    <w:rsid w:val="00970D7A"/>
    <w:rsid w:val="0097144F"/>
    <w:rsid w:val="00971863"/>
    <w:rsid w:val="00971B27"/>
    <w:rsid w:val="0097316B"/>
    <w:rsid w:val="00974148"/>
    <w:rsid w:val="0097424D"/>
    <w:rsid w:val="009743AC"/>
    <w:rsid w:val="009751DE"/>
    <w:rsid w:val="00975ABC"/>
    <w:rsid w:val="009760C5"/>
    <w:rsid w:val="00976271"/>
    <w:rsid w:val="0097681A"/>
    <w:rsid w:val="00976C51"/>
    <w:rsid w:val="00976DB4"/>
    <w:rsid w:val="009776A0"/>
    <w:rsid w:val="00980B92"/>
    <w:rsid w:val="009812D4"/>
    <w:rsid w:val="00981A0F"/>
    <w:rsid w:val="009821AF"/>
    <w:rsid w:val="00982C60"/>
    <w:rsid w:val="00982D4C"/>
    <w:rsid w:val="009836A6"/>
    <w:rsid w:val="009839C7"/>
    <w:rsid w:val="00983D71"/>
    <w:rsid w:val="009847A8"/>
    <w:rsid w:val="00984C3A"/>
    <w:rsid w:val="00985B61"/>
    <w:rsid w:val="00985EF7"/>
    <w:rsid w:val="00986027"/>
    <w:rsid w:val="0098673C"/>
    <w:rsid w:val="00986AC4"/>
    <w:rsid w:val="009870D6"/>
    <w:rsid w:val="00987C6D"/>
    <w:rsid w:val="00990524"/>
    <w:rsid w:val="00990614"/>
    <w:rsid w:val="00990618"/>
    <w:rsid w:val="00991CB9"/>
    <w:rsid w:val="009920D8"/>
    <w:rsid w:val="00992F61"/>
    <w:rsid w:val="00993CA5"/>
    <w:rsid w:val="00993E56"/>
    <w:rsid w:val="00994467"/>
    <w:rsid w:val="00994E42"/>
    <w:rsid w:val="009952F5"/>
    <w:rsid w:val="009955BB"/>
    <w:rsid w:val="00996061"/>
    <w:rsid w:val="009962BC"/>
    <w:rsid w:val="0099648C"/>
    <w:rsid w:val="009969E2"/>
    <w:rsid w:val="00997408"/>
    <w:rsid w:val="00997424"/>
    <w:rsid w:val="00997F25"/>
    <w:rsid w:val="009A0121"/>
    <w:rsid w:val="009A1626"/>
    <w:rsid w:val="009A18FA"/>
    <w:rsid w:val="009A2569"/>
    <w:rsid w:val="009A2A49"/>
    <w:rsid w:val="009A2EF5"/>
    <w:rsid w:val="009A3111"/>
    <w:rsid w:val="009A3C87"/>
    <w:rsid w:val="009A3D03"/>
    <w:rsid w:val="009A457F"/>
    <w:rsid w:val="009A607C"/>
    <w:rsid w:val="009A6307"/>
    <w:rsid w:val="009A7F4F"/>
    <w:rsid w:val="009B0A2C"/>
    <w:rsid w:val="009B0D5C"/>
    <w:rsid w:val="009B1044"/>
    <w:rsid w:val="009B142F"/>
    <w:rsid w:val="009B252C"/>
    <w:rsid w:val="009B2B89"/>
    <w:rsid w:val="009B2D31"/>
    <w:rsid w:val="009B30B2"/>
    <w:rsid w:val="009B31E8"/>
    <w:rsid w:val="009B38BE"/>
    <w:rsid w:val="009B3A7B"/>
    <w:rsid w:val="009B3AD7"/>
    <w:rsid w:val="009B3EC1"/>
    <w:rsid w:val="009B41A7"/>
    <w:rsid w:val="009B4C2E"/>
    <w:rsid w:val="009B4F41"/>
    <w:rsid w:val="009B5240"/>
    <w:rsid w:val="009B55F4"/>
    <w:rsid w:val="009B599D"/>
    <w:rsid w:val="009B5F60"/>
    <w:rsid w:val="009B611F"/>
    <w:rsid w:val="009B69CA"/>
    <w:rsid w:val="009C0347"/>
    <w:rsid w:val="009C0878"/>
    <w:rsid w:val="009C0B85"/>
    <w:rsid w:val="009C0BCB"/>
    <w:rsid w:val="009C129C"/>
    <w:rsid w:val="009C1F2F"/>
    <w:rsid w:val="009C22B8"/>
    <w:rsid w:val="009C2C0F"/>
    <w:rsid w:val="009C2D29"/>
    <w:rsid w:val="009C2EAE"/>
    <w:rsid w:val="009C2EF9"/>
    <w:rsid w:val="009C3569"/>
    <w:rsid w:val="009C35C1"/>
    <w:rsid w:val="009C3AF8"/>
    <w:rsid w:val="009C3D0F"/>
    <w:rsid w:val="009C44FE"/>
    <w:rsid w:val="009C52B5"/>
    <w:rsid w:val="009C5345"/>
    <w:rsid w:val="009C5EAA"/>
    <w:rsid w:val="009C6085"/>
    <w:rsid w:val="009C6C67"/>
    <w:rsid w:val="009C6D4F"/>
    <w:rsid w:val="009C7034"/>
    <w:rsid w:val="009D1F41"/>
    <w:rsid w:val="009D21BF"/>
    <w:rsid w:val="009D2972"/>
    <w:rsid w:val="009D2A2E"/>
    <w:rsid w:val="009D2C66"/>
    <w:rsid w:val="009D3439"/>
    <w:rsid w:val="009D3D67"/>
    <w:rsid w:val="009D4870"/>
    <w:rsid w:val="009D5558"/>
    <w:rsid w:val="009D5D27"/>
    <w:rsid w:val="009D61DD"/>
    <w:rsid w:val="009D6531"/>
    <w:rsid w:val="009D6A9C"/>
    <w:rsid w:val="009D6CE9"/>
    <w:rsid w:val="009D6DF4"/>
    <w:rsid w:val="009D762F"/>
    <w:rsid w:val="009D7682"/>
    <w:rsid w:val="009E0445"/>
    <w:rsid w:val="009E0ABD"/>
    <w:rsid w:val="009E0B19"/>
    <w:rsid w:val="009E0DCD"/>
    <w:rsid w:val="009E15C6"/>
    <w:rsid w:val="009E1B19"/>
    <w:rsid w:val="009E1CCD"/>
    <w:rsid w:val="009E272F"/>
    <w:rsid w:val="009E2BA4"/>
    <w:rsid w:val="009E30E1"/>
    <w:rsid w:val="009E37AE"/>
    <w:rsid w:val="009E3940"/>
    <w:rsid w:val="009E477A"/>
    <w:rsid w:val="009E4D6C"/>
    <w:rsid w:val="009E4F3A"/>
    <w:rsid w:val="009E5217"/>
    <w:rsid w:val="009E5B00"/>
    <w:rsid w:val="009E6534"/>
    <w:rsid w:val="009E68A7"/>
    <w:rsid w:val="009E72D5"/>
    <w:rsid w:val="009E7315"/>
    <w:rsid w:val="009E757B"/>
    <w:rsid w:val="009E7868"/>
    <w:rsid w:val="009E7ED2"/>
    <w:rsid w:val="009E7FDF"/>
    <w:rsid w:val="009F0257"/>
    <w:rsid w:val="009F095D"/>
    <w:rsid w:val="009F1518"/>
    <w:rsid w:val="009F1FF1"/>
    <w:rsid w:val="009F22BF"/>
    <w:rsid w:val="009F2F02"/>
    <w:rsid w:val="009F33EE"/>
    <w:rsid w:val="009F35E2"/>
    <w:rsid w:val="009F3BC0"/>
    <w:rsid w:val="009F4009"/>
    <w:rsid w:val="009F41EB"/>
    <w:rsid w:val="009F4628"/>
    <w:rsid w:val="009F4F09"/>
    <w:rsid w:val="009F5B5D"/>
    <w:rsid w:val="009F62F8"/>
    <w:rsid w:val="009F65F9"/>
    <w:rsid w:val="009F68BA"/>
    <w:rsid w:val="009F7079"/>
    <w:rsid w:val="009F7E88"/>
    <w:rsid w:val="00A0067B"/>
    <w:rsid w:val="00A00963"/>
    <w:rsid w:val="00A00F9F"/>
    <w:rsid w:val="00A01227"/>
    <w:rsid w:val="00A0237E"/>
    <w:rsid w:val="00A02C9F"/>
    <w:rsid w:val="00A02DE3"/>
    <w:rsid w:val="00A02F6C"/>
    <w:rsid w:val="00A0340F"/>
    <w:rsid w:val="00A035D0"/>
    <w:rsid w:val="00A0518D"/>
    <w:rsid w:val="00A0561B"/>
    <w:rsid w:val="00A06277"/>
    <w:rsid w:val="00A06296"/>
    <w:rsid w:val="00A0633E"/>
    <w:rsid w:val="00A0696F"/>
    <w:rsid w:val="00A070CB"/>
    <w:rsid w:val="00A07177"/>
    <w:rsid w:val="00A079DC"/>
    <w:rsid w:val="00A07E2C"/>
    <w:rsid w:val="00A102E1"/>
    <w:rsid w:val="00A1067D"/>
    <w:rsid w:val="00A10F51"/>
    <w:rsid w:val="00A111C2"/>
    <w:rsid w:val="00A1206F"/>
    <w:rsid w:val="00A12320"/>
    <w:rsid w:val="00A132BD"/>
    <w:rsid w:val="00A135B7"/>
    <w:rsid w:val="00A13837"/>
    <w:rsid w:val="00A147E1"/>
    <w:rsid w:val="00A149CC"/>
    <w:rsid w:val="00A15F73"/>
    <w:rsid w:val="00A160AE"/>
    <w:rsid w:val="00A1622F"/>
    <w:rsid w:val="00A164EF"/>
    <w:rsid w:val="00A16D83"/>
    <w:rsid w:val="00A16F44"/>
    <w:rsid w:val="00A1748E"/>
    <w:rsid w:val="00A17C50"/>
    <w:rsid w:val="00A17F87"/>
    <w:rsid w:val="00A2008F"/>
    <w:rsid w:val="00A20F5B"/>
    <w:rsid w:val="00A20FD7"/>
    <w:rsid w:val="00A2126D"/>
    <w:rsid w:val="00A21991"/>
    <w:rsid w:val="00A21B03"/>
    <w:rsid w:val="00A21C9B"/>
    <w:rsid w:val="00A22377"/>
    <w:rsid w:val="00A22982"/>
    <w:rsid w:val="00A22AAB"/>
    <w:rsid w:val="00A22AB4"/>
    <w:rsid w:val="00A23012"/>
    <w:rsid w:val="00A23324"/>
    <w:rsid w:val="00A2375D"/>
    <w:rsid w:val="00A237C2"/>
    <w:rsid w:val="00A23D69"/>
    <w:rsid w:val="00A24111"/>
    <w:rsid w:val="00A24363"/>
    <w:rsid w:val="00A2493F"/>
    <w:rsid w:val="00A24B48"/>
    <w:rsid w:val="00A24C3C"/>
    <w:rsid w:val="00A253FE"/>
    <w:rsid w:val="00A26114"/>
    <w:rsid w:val="00A268A0"/>
    <w:rsid w:val="00A27A28"/>
    <w:rsid w:val="00A3007B"/>
    <w:rsid w:val="00A300D3"/>
    <w:rsid w:val="00A303D4"/>
    <w:rsid w:val="00A307D5"/>
    <w:rsid w:val="00A310F2"/>
    <w:rsid w:val="00A31278"/>
    <w:rsid w:val="00A317A7"/>
    <w:rsid w:val="00A318F6"/>
    <w:rsid w:val="00A31B39"/>
    <w:rsid w:val="00A31D8C"/>
    <w:rsid w:val="00A32070"/>
    <w:rsid w:val="00A3246C"/>
    <w:rsid w:val="00A328D8"/>
    <w:rsid w:val="00A33115"/>
    <w:rsid w:val="00A338E7"/>
    <w:rsid w:val="00A33A1D"/>
    <w:rsid w:val="00A33D5E"/>
    <w:rsid w:val="00A343C3"/>
    <w:rsid w:val="00A348EB"/>
    <w:rsid w:val="00A35CAA"/>
    <w:rsid w:val="00A35CAE"/>
    <w:rsid w:val="00A361CB"/>
    <w:rsid w:val="00A36DEA"/>
    <w:rsid w:val="00A36E7F"/>
    <w:rsid w:val="00A370CE"/>
    <w:rsid w:val="00A373B8"/>
    <w:rsid w:val="00A3768E"/>
    <w:rsid w:val="00A37809"/>
    <w:rsid w:val="00A37957"/>
    <w:rsid w:val="00A40131"/>
    <w:rsid w:val="00A40ABC"/>
    <w:rsid w:val="00A40DE9"/>
    <w:rsid w:val="00A40E2C"/>
    <w:rsid w:val="00A415A8"/>
    <w:rsid w:val="00A41C5D"/>
    <w:rsid w:val="00A41E65"/>
    <w:rsid w:val="00A42865"/>
    <w:rsid w:val="00A42A45"/>
    <w:rsid w:val="00A42EA4"/>
    <w:rsid w:val="00A431CE"/>
    <w:rsid w:val="00A43BF6"/>
    <w:rsid w:val="00A43C66"/>
    <w:rsid w:val="00A43E0A"/>
    <w:rsid w:val="00A44308"/>
    <w:rsid w:val="00A44C94"/>
    <w:rsid w:val="00A45807"/>
    <w:rsid w:val="00A467B3"/>
    <w:rsid w:val="00A46A70"/>
    <w:rsid w:val="00A46E77"/>
    <w:rsid w:val="00A47044"/>
    <w:rsid w:val="00A475CE"/>
    <w:rsid w:val="00A501F1"/>
    <w:rsid w:val="00A507C8"/>
    <w:rsid w:val="00A50CD6"/>
    <w:rsid w:val="00A51892"/>
    <w:rsid w:val="00A51F69"/>
    <w:rsid w:val="00A52415"/>
    <w:rsid w:val="00A52713"/>
    <w:rsid w:val="00A527CD"/>
    <w:rsid w:val="00A530C7"/>
    <w:rsid w:val="00A53201"/>
    <w:rsid w:val="00A543E3"/>
    <w:rsid w:val="00A55A28"/>
    <w:rsid w:val="00A55F5B"/>
    <w:rsid w:val="00A5623B"/>
    <w:rsid w:val="00A56441"/>
    <w:rsid w:val="00A56545"/>
    <w:rsid w:val="00A57B46"/>
    <w:rsid w:val="00A60185"/>
    <w:rsid w:val="00A60234"/>
    <w:rsid w:val="00A602EF"/>
    <w:rsid w:val="00A62324"/>
    <w:rsid w:val="00A6278F"/>
    <w:rsid w:val="00A62C7C"/>
    <w:rsid w:val="00A62DA3"/>
    <w:rsid w:val="00A6317C"/>
    <w:rsid w:val="00A64793"/>
    <w:rsid w:val="00A6480E"/>
    <w:rsid w:val="00A64A5A"/>
    <w:rsid w:val="00A6525E"/>
    <w:rsid w:val="00A6549E"/>
    <w:rsid w:val="00A657E6"/>
    <w:rsid w:val="00A661EA"/>
    <w:rsid w:val="00A66586"/>
    <w:rsid w:val="00A66F3F"/>
    <w:rsid w:val="00A678FF"/>
    <w:rsid w:val="00A704A5"/>
    <w:rsid w:val="00A71A55"/>
    <w:rsid w:val="00A7224C"/>
    <w:rsid w:val="00A73157"/>
    <w:rsid w:val="00A737FA"/>
    <w:rsid w:val="00A73CF6"/>
    <w:rsid w:val="00A74140"/>
    <w:rsid w:val="00A75653"/>
    <w:rsid w:val="00A7577D"/>
    <w:rsid w:val="00A757EC"/>
    <w:rsid w:val="00A7632D"/>
    <w:rsid w:val="00A771F8"/>
    <w:rsid w:val="00A77281"/>
    <w:rsid w:val="00A77936"/>
    <w:rsid w:val="00A77CB2"/>
    <w:rsid w:val="00A77EE3"/>
    <w:rsid w:val="00A80260"/>
    <w:rsid w:val="00A80668"/>
    <w:rsid w:val="00A80E23"/>
    <w:rsid w:val="00A8278D"/>
    <w:rsid w:val="00A830E5"/>
    <w:rsid w:val="00A84057"/>
    <w:rsid w:val="00A8426B"/>
    <w:rsid w:val="00A84ACB"/>
    <w:rsid w:val="00A85211"/>
    <w:rsid w:val="00A85703"/>
    <w:rsid w:val="00A86096"/>
    <w:rsid w:val="00A863E8"/>
    <w:rsid w:val="00A87135"/>
    <w:rsid w:val="00A87764"/>
    <w:rsid w:val="00A87EE3"/>
    <w:rsid w:val="00A90377"/>
    <w:rsid w:val="00A9098C"/>
    <w:rsid w:val="00A91207"/>
    <w:rsid w:val="00A916CA"/>
    <w:rsid w:val="00A9196E"/>
    <w:rsid w:val="00A91C26"/>
    <w:rsid w:val="00A929C1"/>
    <w:rsid w:val="00A929FE"/>
    <w:rsid w:val="00A92AC1"/>
    <w:rsid w:val="00A92C1C"/>
    <w:rsid w:val="00A93280"/>
    <w:rsid w:val="00A93FB9"/>
    <w:rsid w:val="00A9432C"/>
    <w:rsid w:val="00A9484C"/>
    <w:rsid w:val="00A94AF7"/>
    <w:rsid w:val="00A951EA"/>
    <w:rsid w:val="00A95570"/>
    <w:rsid w:val="00A95598"/>
    <w:rsid w:val="00A96A2E"/>
    <w:rsid w:val="00A96B65"/>
    <w:rsid w:val="00A971B3"/>
    <w:rsid w:val="00A9756F"/>
    <w:rsid w:val="00AA0212"/>
    <w:rsid w:val="00AA054E"/>
    <w:rsid w:val="00AA0AA5"/>
    <w:rsid w:val="00AA0B31"/>
    <w:rsid w:val="00AA114B"/>
    <w:rsid w:val="00AA1DBD"/>
    <w:rsid w:val="00AA238D"/>
    <w:rsid w:val="00AA2548"/>
    <w:rsid w:val="00AA2808"/>
    <w:rsid w:val="00AA370D"/>
    <w:rsid w:val="00AA43CA"/>
    <w:rsid w:val="00AA5163"/>
    <w:rsid w:val="00AA58C4"/>
    <w:rsid w:val="00AA6273"/>
    <w:rsid w:val="00AA6345"/>
    <w:rsid w:val="00AA6443"/>
    <w:rsid w:val="00AA69E0"/>
    <w:rsid w:val="00AA6CD1"/>
    <w:rsid w:val="00AA7003"/>
    <w:rsid w:val="00AA7107"/>
    <w:rsid w:val="00AA73F6"/>
    <w:rsid w:val="00AA7BB0"/>
    <w:rsid w:val="00AB0373"/>
    <w:rsid w:val="00AB071E"/>
    <w:rsid w:val="00AB0950"/>
    <w:rsid w:val="00AB11C8"/>
    <w:rsid w:val="00AB14C3"/>
    <w:rsid w:val="00AB184E"/>
    <w:rsid w:val="00AB1C2C"/>
    <w:rsid w:val="00AB3243"/>
    <w:rsid w:val="00AB4F7E"/>
    <w:rsid w:val="00AB5B4D"/>
    <w:rsid w:val="00AB5EA1"/>
    <w:rsid w:val="00AB6F55"/>
    <w:rsid w:val="00AB729E"/>
    <w:rsid w:val="00AB7358"/>
    <w:rsid w:val="00AB7A61"/>
    <w:rsid w:val="00AC06FB"/>
    <w:rsid w:val="00AC0766"/>
    <w:rsid w:val="00AC08A8"/>
    <w:rsid w:val="00AC08FD"/>
    <w:rsid w:val="00AC1360"/>
    <w:rsid w:val="00AC1E8E"/>
    <w:rsid w:val="00AC1EAE"/>
    <w:rsid w:val="00AC2112"/>
    <w:rsid w:val="00AC22D4"/>
    <w:rsid w:val="00AC39F2"/>
    <w:rsid w:val="00AC3A53"/>
    <w:rsid w:val="00AC40B5"/>
    <w:rsid w:val="00AC4498"/>
    <w:rsid w:val="00AC5082"/>
    <w:rsid w:val="00AC5351"/>
    <w:rsid w:val="00AC5C21"/>
    <w:rsid w:val="00AC6C12"/>
    <w:rsid w:val="00AC7CA1"/>
    <w:rsid w:val="00AD0104"/>
    <w:rsid w:val="00AD03AB"/>
    <w:rsid w:val="00AD0799"/>
    <w:rsid w:val="00AD07FB"/>
    <w:rsid w:val="00AD0F04"/>
    <w:rsid w:val="00AD242E"/>
    <w:rsid w:val="00AD25C0"/>
    <w:rsid w:val="00AD36C3"/>
    <w:rsid w:val="00AD4900"/>
    <w:rsid w:val="00AD52FD"/>
    <w:rsid w:val="00AD56C8"/>
    <w:rsid w:val="00AD58F2"/>
    <w:rsid w:val="00AD5CF4"/>
    <w:rsid w:val="00AD5EDD"/>
    <w:rsid w:val="00AD6119"/>
    <w:rsid w:val="00AD6301"/>
    <w:rsid w:val="00AD66EF"/>
    <w:rsid w:val="00AD7796"/>
    <w:rsid w:val="00AD7A78"/>
    <w:rsid w:val="00AE021A"/>
    <w:rsid w:val="00AE04CE"/>
    <w:rsid w:val="00AE24FA"/>
    <w:rsid w:val="00AE2858"/>
    <w:rsid w:val="00AE2EC1"/>
    <w:rsid w:val="00AE30AF"/>
    <w:rsid w:val="00AE429A"/>
    <w:rsid w:val="00AE4A65"/>
    <w:rsid w:val="00AE631D"/>
    <w:rsid w:val="00AE7A51"/>
    <w:rsid w:val="00AE7C72"/>
    <w:rsid w:val="00AE7F53"/>
    <w:rsid w:val="00AF07B2"/>
    <w:rsid w:val="00AF1A6C"/>
    <w:rsid w:val="00AF1DD1"/>
    <w:rsid w:val="00AF1FF2"/>
    <w:rsid w:val="00AF20D9"/>
    <w:rsid w:val="00AF21AC"/>
    <w:rsid w:val="00AF2FFD"/>
    <w:rsid w:val="00AF3890"/>
    <w:rsid w:val="00AF410F"/>
    <w:rsid w:val="00AF4124"/>
    <w:rsid w:val="00AF4EF8"/>
    <w:rsid w:val="00AF52B8"/>
    <w:rsid w:val="00AF5569"/>
    <w:rsid w:val="00AF5738"/>
    <w:rsid w:val="00AF5C7A"/>
    <w:rsid w:val="00B002F2"/>
    <w:rsid w:val="00B00A4A"/>
    <w:rsid w:val="00B01059"/>
    <w:rsid w:val="00B012CC"/>
    <w:rsid w:val="00B0135A"/>
    <w:rsid w:val="00B01491"/>
    <w:rsid w:val="00B014BC"/>
    <w:rsid w:val="00B01CBC"/>
    <w:rsid w:val="00B02100"/>
    <w:rsid w:val="00B02426"/>
    <w:rsid w:val="00B028AA"/>
    <w:rsid w:val="00B02C0C"/>
    <w:rsid w:val="00B03078"/>
    <w:rsid w:val="00B03EA8"/>
    <w:rsid w:val="00B0512A"/>
    <w:rsid w:val="00B0529F"/>
    <w:rsid w:val="00B065A5"/>
    <w:rsid w:val="00B068D9"/>
    <w:rsid w:val="00B069C1"/>
    <w:rsid w:val="00B075DC"/>
    <w:rsid w:val="00B0761B"/>
    <w:rsid w:val="00B07CB2"/>
    <w:rsid w:val="00B07D73"/>
    <w:rsid w:val="00B102C7"/>
    <w:rsid w:val="00B11918"/>
    <w:rsid w:val="00B11BE7"/>
    <w:rsid w:val="00B121FA"/>
    <w:rsid w:val="00B12688"/>
    <w:rsid w:val="00B1418B"/>
    <w:rsid w:val="00B14AEA"/>
    <w:rsid w:val="00B14B56"/>
    <w:rsid w:val="00B15DB2"/>
    <w:rsid w:val="00B171C7"/>
    <w:rsid w:val="00B17CF7"/>
    <w:rsid w:val="00B208DA"/>
    <w:rsid w:val="00B20986"/>
    <w:rsid w:val="00B20AE0"/>
    <w:rsid w:val="00B20BAE"/>
    <w:rsid w:val="00B20C6E"/>
    <w:rsid w:val="00B20ED2"/>
    <w:rsid w:val="00B21195"/>
    <w:rsid w:val="00B2188E"/>
    <w:rsid w:val="00B22339"/>
    <w:rsid w:val="00B22A08"/>
    <w:rsid w:val="00B22EDB"/>
    <w:rsid w:val="00B22EE6"/>
    <w:rsid w:val="00B22F10"/>
    <w:rsid w:val="00B23640"/>
    <w:rsid w:val="00B2380E"/>
    <w:rsid w:val="00B24011"/>
    <w:rsid w:val="00B24864"/>
    <w:rsid w:val="00B24B22"/>
    <w:rsid w:val="00B25310"/>
    <w:rsid w:val="00B25B29"/>
    <w:rsid w:val="00B25D58"/>
    <w:rsid w:val="00B26AFF"/>
    <w:rsid w:val="00B275FD"/>
    <w:rsid w:val="00B27B1D"/>
    <w:rsid w:val="00B30929"/>
    <w:rsid w:val="00B30FF3"/>
    <w:rsid w:val="00B321D0"/>
    <w:rsid w:val="00B32A62"/>
    <w:rsid w:val="00B32EF3"/>
    <w:rsid w:val="00B32F8F"/>
    <w:rsid w:val="00B33452"/>
    <w:rsid w:val="00B335DD"/>
    <w:rsid w:val="00B33651"/>
    <w:rsid w:val="00B3373C"/>
    <w:rsid w:val="00B33D24"/>
    <w:rsid w:val="00B3492A"/>
    <w:rsid w:val="00B3716A"/>
    <w:rsid w:val="00B37382"/>
    <w:rsid w:val="00B3745D"/>
    <w:rsid w:val="00B37F15"/>
    <w:rsid w:val="00B40247"/>
    <w:rsid w:val="00B40905"/>
    <w:rsid w:val="00B40AAA"/>
    <w:rsid w:val="00B41133"/>
    <w:rsid w:val="00B417AB"/>
    <w:rsid w:val="00B4211B"/>
    <w:rsid w:val="00B423AA"/>
    <w:rsid w:val="00B42622"/>
    <w:rsid w:val="00B42704"/>
    <w:rsid w:val="00B4303A"/>
    <w:rsid w:val="00B430DD"/>
    <w:rsid w:val="00B43167"/>
    <w:rsid w:val="00B433E8"/>
    <w:rsid w:val="00B4347D"/>
    <w:rsid w:val="00B43E2B"/>
    <w:rsid w:val="00B443BF"/>
    <w:rsid w:val="00B44CFD"/>
    <w:rsid w:val="00B44DBA"/>
    <w:rsid w:val="00B45001"/>
    <w:rsid w:val="00B45520"/>
    <w:rsid w:val="00B460DD"/>
    <w:rsid w:val="00B468A0"/>
    <w:rsid w:val="00B4721F"/>
    <w:rsid w:val="00B474C5"/>
    <w:rsid w:val="00B479C9"/>
    <w:rsid w:val="00B506A8"/>
    <w:rsid w:val="00B50DDF"/>
    <w:rsid w:val="00B51393"/>
    <w:rsid w:val="00B5153E"/>
    <w:rsid w:val="00B51599"/>
    <w:rsid w:val="00B51A3F"/>
    <w:rsid w:val="00B51B9B"/>
    <w:rsid w:val="00B51CF1"/>
    <w:rsid w:val="00B5210B"/>
    <w:rsid w:val="00B52CF9"/>
    <w:rsid w:val="00B537BF"/>
    <w:rsid w:val="00B53C55"/>
    <w:rsid w:val="00B54DE9"/>
    <w:rsid w:val="00B553EC"/>
    <w:rsid w:val="00B55E3F"/>
    <w:rsid w:val="00B56B87"/>
    <w:rsid w:val="00B56C45"/>
    <w:rsid w:val="00B57075"/>
    <w:rsid w:val="00B57CF4"/>
    <w:rsid w:val="00B607A6"/>
    <w:rsid w:val="00B60B0A"/>
    <w:rsid w:val="00B61508"/>
    <w:rsid w:val="00B61D3D"/>
    <w:rsid w:val="00B6213B"/>
    <w:rsid w:val="00B6262B"/>
    <w:rsid w:val="00B63C1E"/>
    <w:rsid w:val="00B63C4D"/>
    <w:rsid w:val="00B64904"/>
    <w:rsid w:val="00B64A3B"/>
    <w:rsid w:val="00B65FB9"/>
    <w:rsid w:val="00B66303"/>
    <w:rsid w:val="00B6780A"/>
    <w:rsid w:val="00B678F3"/>
    <w:rsid w:val="00B6794F"/>
    <w:rsid w:val="00B67AB5"/>
    <w:rsid w:val="00B67BDA"/>
    <w:rsid w:val="00B67D6A"/>
    <w:rsid w:val="00B702EE"/>
    <w:rsid w:val="00B704D5"/>
    <w:rsid w:val="00B70F09"/>
    <w:rsid w:val="00B710A7"/>
    <w:rsid w:val="00B71588"/>
    <w:rsid w:val="00B71736"/>
    <w:rsid w:val="00B719F6"/>
    <w:rsid w:val="00B72D34"/>
    <w:rsid w:val="00B73208"/>
    <w:rsid w:val="00B739FC"/>
    <w:rsid w:val="00B74491"/>
    <w:rsid w:val="00B74CA4"/>
    <w:rsid w:val="00B74F6C"/>
    <w:rsid w:val="00B75A2A"/>
    <w:rsid w:val="00B75B09"/>
    <w:rsid w:val="00B75F05"/>
    <w:rsid w:val="00B7612B"/>
    <w:rsid w:val="00B76D87"/>
    <w:rsid w:val="00B7796C"/>
    <w:rsid w:val="00B80644"/>
    <w:rsid w:val="00B80786"/>
    <w:rsid w:val="00B80B1E"/>
    <w:rsid w:val="00B80DF0"/>
    <w:rsid w:val="00B81C26"/>
    <w:rsid w:val="00B82334"/>
    <w:rsid w:val="00B82F0D"/>
    <w:rsid w:val="00B83648"/>
    <w:rsid w:val="00B83EF5"/>
    <w:rsid w:val="00B8416E"/>
    <w:rsid w:val="00B84667"/>
    <w:rsid w:val="00B84BAA"/>
    <w:rsid w:val="00B85D60"/>
    <w:rsid w:val="00B864FF"/>
    <w:rsid w:val="00B866E8"/>
    <w:rsid w:val="00B868F4"/>
    <w:rsid w:val="00B87300"/>
    <w:rsid w:val="00B87A0F"/>
    <w:rsid w:val="00B90CA4"/>
    <w:rsid w:val="00B915E9"/>
    <w:rsid w:val="00B91F08"/>
    <w:rsid w:val="00B92169"/>
    <w:rsid w:val="00B924E2"/>
    <w:rsid w:val="00B92B9E"/>
    <w:rsid w:val="00B92DBB"/>
    <w:rsid w:val="00B93953"/>
    <w:rsid w:val="00B93D15"/>
    <w:rsid w:val="00B93DD0"/>
    <w:rsid w:val="00B93EC9"/>
    <w:rsid w:val="00B94353"/>
    <w:rsid w:val="00B943B6"/>
    <w:rsid w:val="00B9554A"/>
    <w:rsid w:val="00B95693"/>
    <w:rsid w:val="00B96254"/>
    <w:rsid w:val="00B96D42"/>
    <w:rsid w:val="00B973B4"/>
    <w:rsid w:val="00B97732"/>
    <w:rsid w:val="00B97D14"/>
    <w:rsid w:val="00BA07E9"/>
    <w:rsid w:val="00BA0B6B"/>
    <w:rsid w:val="00BA0FA6"/>
    <w:rsid w:val="00BA109C"/>
    <w:rsid w:val="00BA1402"/>
    <w:rsid w:val="00BA1B7D"/>
    <w:rsid w:val="00BA343A"/>
    <w:rsid w:val="00BA3887"/>
    <w:rsid w:val="00BA3A25"/>
    <w:rsid w:val="00BA3AB3"/>
    <w:rsid w:val="00BA4672"/>
    <w:rsid w:val="00BA4CCC"/>
    <w:rsid w:val="00BA5236"/>
    <w:rsid w:val="00BA5B9B"/>
    <w:rsid w:val="00BA5FB2"/>
    <w:rsid w:val="00BA65A8"/>
    <w:rsid w:val="00BA6D19"/>
    <w:rsid w:val="00BA7461"/>
    <w:rsid w:val="00BA7C93"/>
    <w:rsid w:val="00BA7CB2"/>
    <w:rsid w:val="00BA7DA9"/>
    <w:rsid w:val="00BB08D6"/>
    <w:rsid w:val="00BB0F08"/>
    <w:rsid w:val="00BB1389"/>
    <w:rsid w:val="00BB175E"/>
    <w:rsid w:val="00BB1850"/>
    <w:rsid w:val="00BB2573"/>
    <w:rsid w:val="00BB2FBD"/>
    <w:rsid w:val="00BB374F"/>
    <w:rsid w:val="00BB3E38"/>
    <w:rsid w:val="00BB418F"/>
    <w:rsid w:val="00BB4288"/>
    <w:rsid w:val="00BB5407"/>
    <w:rsid w:val="00BB6C51"/>
    <w:rsid w:val="00BB74E1"/>
    <w:rsid w:val="00BB7B77"/>
    <w:rsid w:val="00BB7DCB"/>
    <w:rsid w:val="00BC02DE"/>
    <w:rsid w:val="00BC0C6B"/>
    <w:rsid w:val="00BC0CD8"/>
    <w:rsid w:val="00BC1C0F"/>
    <w:rsid w:val="00BC2172"/>
    <w:rsid w:val="00BC2D16"/>
    <w:rsid w:val="00BC2D86"/>
    <w:rsid w:val="00BC328C"/>
    <w:rsid w:val="00BC3441"/>
    <w:rsid w:val="00BC4215"/>
    <w:rsid w:val="00BC4994"/>
    <w:rsid w:val="00BC4E3B"/>
    <w:rsid w:val="00BC52AE"/>
    <w:rsid w:val="00BC594C"/>
    <w:rsid w:val="00BC5B58"/>
    <w:rsid w:val="00BC5BDD"/>
    <w:rsid w:val="00BC6917"/>
    <w:rsid w:val="00BC7300"/>
    <w:rsid w:val="00BC7FDF"/>
    <w:rsid w:val="00BD0848"/>
    <w:rsid w:val="00BD0E79"/>
    <w:rsid w:val="00BD1121"/>
    <w:rsid w:val="00BD191C"/>
    <w:rsid w:val="00BD192D"/>
    <w:rsid w:val="00BD1A6F"/>
    <w:rsid w:val="00BD275A"/>
    <w:rsid w:val="00BD3523"/>
    <w:rsid w:val="00BD560B"/>
    <w:rsid w:val="00BD614F"/>
    <w:rsid w:val="00BD68C8"/>
    <w:rsid w:val="00BD6A6C"/>
    <w:rsid w:val="00BD720D"/>
    <w:rsid w:val="00BD758A"/>
    <w:rsid w:val="00BD7950"/>
    <w:rsid w:val="00BD7AE1"/>
    <w:rsid w:val="00BD7D53"/>
    <w:rsid w:val="00BE0242"/>
    <w:rsid w:val="00BE0655"/>
    <w:rsid w:val="00BE1685"/>
    <w:rsid w:val="00BE1DF5"/>
    <w:rsid w:val="00BE1F4E"/>
    <w:rsid w:val="00BE237D"/>
    <w:rsid w:val="00BE2684"/>
    <w:rsid w:val="00BE27BA"/>
    <w:rsid w:val="00BE2982"/>
    <w:rsid w:val="00BE3615"/>
    <w:rsid w:val="00BE394A"/>
    <w:rsid w:val="00BE3EAE"/>
    <w:rsid w:val="00BE4C4D"/>
    <w:rsid w:val="00BE546B"/>
    <w:rsid w:val="00BE54D3"/>
    <w:rsid w:val="00BE5590"/>
    <w:rsid w:val="00BE67A4"/>
    <w:rsid w:val="00BE69AC"/>
    <w:rsid w:val="00BE6C27"/>
    <w:rsid w:val="00BE6D3C"/>
    <w:rsid w:val="00BE6EEE"/>
    <w:rsid w:val="00BE7852"/>
    <w:rsid w:val="00BE7B5C"/>
    <w:rsid w:val="00BF0220"/>
    <w:rsid w:val="00BF0901"/>
    <w:rsid w:val="00BF0A47"/>
    <w:rsid w:val="00BF1162"/>
    <w:rsid w:val="00BF147D"/>
    <w:rsid w:val="00BF153B"/>
    <w:rsid w:val="00BF36F8"/>
    <w:rsid w:val="00BF40A4"/>
    <w:rsid w:val="00BF42D1"/>
    <w:rsid w:val="00BF51A2"/>
    <w:rsid w:val="00BF548E"/>
    <w:rsid w:val="00BF5785"/>
    <w:rsid w:val="00BF57BD"/>
    <w:rsid w:val="00BF5938"/>
    <w:rsid w:val="00BF6285"/>
    <w:rsid w:val="00BF6594"/>
    <w:rsid w:val="00BF6AFB"/>
    <w:rsid w:val="00BF6CAB"/>
    <w:rsid w:val="00BF6CD3"/>
    <w:rsid w:val="00BF7CEE"/>
    <w:rsid w:val="00C003B6"/>
    <w:rsid w:val="00C006A4"/>
    <w:rsid w:val="00C01269"/>
    <w:rsid w:val="00C01F76"/>
    <w:rsid w:val="00C02012"/>
    <w:rsid w:val="00C02B0A"/>
    <w:rsid w:val="00C02BAC"/>
    <w:rsid w:val="00C03880"/>
    <w:rsid w:val="00C03A37"/>
    <w:rsid w:val="00C03C60"/>
    <w:rsid w:val="00C044D3"/>
    <w:rsid w:val="00C0457D"/>
    <w:rsid w:val="00C045F4"/>
    <w:rsid w:val="00C04D16"/>
    <w:rsid w:val="00C04D8F"/>
    <w:rsid w:val="00C05045"/>
    <w:rsid w:val="00C050C3"/>
    <w:rsid w:val="00C05134"/>
    <w:rsid w:val="00C05167"/>
    <w:rsid w:val="00C05284"/>
    <w:rsid w:val="00C05670"/>
    <w:rsid w:val="00C0636C"/>
    <w:rsid w:val="00C06488"/>
    <w:rsid w:val="00C07951"/>
    <w:rsid w:val="00C07AC0"/>
    <w:rsid w:val="00C07F9A"/>
    <w:rsid w:val="00C10739"/>
    <w:rsid w:val="00C10B3A"/>
    <w:rsid w:val="00C10B5C"/>
    <w:rsid w:val="00C119FA"/>
    <w:rsid w:val="00C11B14"/>
    <w:rsid w:val="00C11CD5"/>
    <w:rsid w:val="00C126D9"/>
    <w:rsid w:val="00C12909"/>
    <w:rsid w:val="00C135CF"/>
    <w:rsid w:val="00C13842"/>
    <w:rsid w:val="00C13AD2"/>
    <w:rsid w:val="00C13B29"/>
    <w:rsid w:val="00C13C46"/>
    <w:rsid w:val="00C13F71"/>
    <w:rsid w:val="00C15025"/>
    <w:rsid w:val="00C1526D"/>
    <w:rsid w:val="00C1548B"/>
    <w:rsid w:val="00C15841"/>
    <w:rsid w:val="00C15D0E"/>
    <w:rsid w:val="00C163B5"/>
    <w:rsid w:val="00C166B9"/>
    <w:rsid w:val="00C170FA"/>
    <w:rsid w:val="00C179C9"/>
    <w:rsid w:val="00C2031A"/>
    <w:rsid w:val="00C207C9"/>
    <w:rsid w:val="00C20B66"/>
    <w:rsid w:val="00C21A71"/>
    <w:rsid w:val="00C22063"/>
    <w:rsid w:val="00C220DE"/>
    <w:rsid w:val="00C22FD9"/>
    <w:rsid w:val="00C23C9C"/>
    <w:rsid w:val="00C23D08"/>
    <w:rsid w:val="00C23DF8"/>
    <w:rsid w:val="00C2409D"/>
    <w:rsid w:val="00C240FE"/>
    <w:rsid w:val="00C247A7"/>
    <w:rsid w:val="00C25D4F"/>
    <w:rsid w:val="00C262CB"/>
    <w:rsid w:val="00C2683F"/>
    <w:rsid w:val="00C26952"/>
    <w:rsid w:val="00C26991"/>
    <w:rsid w:val="00C26BFE"/>
    <w:rsid w:val="00C26DB0"/>
    <w:rsid w:val="00C2738C"/>
    <w:rsid w:val="00C27EB4"/>
    <w:rsid w:val="00C30151"/>
    <w:rsid w:val="00C31563"/>
    <w:rsid w:val="00C3184D"/>
    <w:rsid w:val="00C318C5"/>
    <w:rsid w:val="00C31EFC"/>
    <w:rsid w:val="00C323E3"/>
    <w:rsid w:val="00C32731"/>
    <w:rsid w:val="00C328A7"/>
    <w:rsid w:val="00C3296C"/>
    <w:rsid w:val="00C32AA4"/>
    <w:rsid w:val="00C32CCE"/>
    <w:rsid w:val="00C32D1B"/>
    <w:rsid w:val="00C32F20"/>
    <w:rsid w:val="00C33126"/>
    <w:rsid w:val="00C33AB2"/>
    <w:rsid w:val="00C33F27"/>
    <w:rsid w:val="00C340F7"/>
    <w:rsid w:val="00C34DCD"/>
    <w:rsid w:val="00C34F05"/>
    <w:rsid w:val="00C35641"/>
    <w:rsid w:val="00C36651"/>
    <w:rsid w:val="00C37599"/>
    <w:rsid w:val="00C377CB"/>
    <w:rsid w:val="00C3785C"/>
    <w:rsid w:val="00C37D3B"/>
    <w:rsid w:val="00C40421"/>
    <w:rsid w:val="00C4065C"/>
    <w:rsid w:val="00C42CB0"/>
    <w:rsid w:val="00C431ED"/>
    <w:rsid w:val="00C43BE6"/>
    <w:rsid w:val="00C44F38"/>
    <w:rsid w:val="00C451A1"/>
    <w:rsid w:val="00C4541B"/>
    <w:rsid w:val="00C45593"/>
    <w:rsid w:val="00C45B5A"/>
    <w:rsid w:val="00C45F4A"/>
    <w:rsid w:val="00C46066"/>
    <w:rsid w:val="00C467DF"/>
    <w:rsid w:val="00C4714E"/>
    <w:rsid w:val="00C50323"/>
    <w:rsid w:val="00C50CE8"/>
    <w:rsid w:val="00C50F61"/>
    <w:rsid w:val="00C5170D"/>
    <w:rsid w:val="00C51C22"/>
    <w:rsid w:val="00C51CCA"/>
    <w:rsid w:val="00C51D66"/>
    <w:rsid w:val="00C51DF8"/>
    <w:rsid w:val="00C524BF"/>
    <w:rsid w:val="00C52AA3"/>
    <w:rsid w:val="00C53156"/>
    <w:rsid w:val="00C53194"/>
    <w:rsid w:val="00C536E5"/>
    <w:rsid w:val="00C536FE"/>
    <w:rsid w:val="00C54911"/>
    <w:rsid w:val="00C54B2E"/>
    <w:rsid w:val="00C5504F"/>
    <w:rsid w:val="00C56D77"/>
    <w:rsid w:val="00C57143"/>
    <w:rsid w:val="00C574A3"/>
    <w:rsid w:val="00C5771A"/>
    <w:rsid w:val="00C57B55"/>
    <w:rsid w:val="00C600EB"/>
    <w:rsid w:val="00C61095"/>
    <w:rsid w:val="00C61498"/>
    <w:rsid w:val="00C61C7A"/>
    <w:rsid w:val="00C61FF2"/>
    <w:rsid w:val="00C62E15"/>
    <w:rsid w:val="00C63376"/>
    <w:rsid w:val="00C633ED"/>
    <w:rsid w:val="00C6379D"/>
    <w:rsid w:val="00C63C44"/>
    <w:rsid w:val="00C640B9"/>
    <w:rsid w:val="00C6432E"/>
    <w:rsid w:val="00C64477"/>
    <w:rsid w:val="00C64FB7"/>
    <w:rsid w:val="00C6530A"/>
    <w:rsid w:val="00C65578"/>
    <w:rsid w:val="00C6767A"/>
    <w:rsid w:val="00C70B14"/>
    <w:rsid w:val="00C720A2"/>
    <w:rsid w:val="00C726F1"/>
    <w:rsid w:val="00C727B6"/>
    <w:rsid w:val="00C7326B"/>
    <w:rsid w:val="00C748C2"/>
    <w:rsid w:val="00C74C03"/>
    <w:rsid w:val="00C74CBC"/>
    <w:rsid w:val="00C74F97"/>
    <w:rsid w:val="00C759A3"/>
    <w:rsid w:val="00C76CBF"/>
    <w:rsid w:val="00C76FEE"/>
    <w:rsid w:val="00C77223"/>
    <w:rsid w:val="00C77487"/>
    <w:rsid w:val="00C777F3"/>
    <w:rsid w:val="00C778FB"/>
    <w:rsid w:val="00C809B4"/>
    <w:rsid w:val="00C80A80"/>
    <w:rsid w:val="00C81468"/>
    <w:rsid w:val="00C817FD"/>
    <w:rsid w:val="00C8276E"/>
    <w:rsid w:val="00C82D7A"/>
    <w:rsid w:val="00C838C1"/>
    <w:rsid w:val="00C842AC"/>
    <w:rsid w:val="00C84304"/>
    <w:rsid w:val="00C859BF"/>
    <w:rsid w:val="00C85B5C"/>
    <w:rsid w:val="00C862E6"/>
    <w:rsid w:val="00C86A3F"/>
    <w:rsid w:val="00C86C2D"/>
    <w:rsid w:val="00C86F0B"/>
    <w:rsid w:val="00C87465"/>
    <w:rsid w:val="00C87BE4"/>
    <w:rsid w:val="00C87D3F"/>
    <w:rsid w:val="00C87F00"/>
    <w:rsid w:val="00C91CF2"/>
    <w:rsid w:val="00C93E2C"/>
    <w:rsid w:val="00C9411D"/>
    <w:rsid w:val="00C94AAA"/>
    <w:rsid w:val="00C95BCE"/>
    <w:rsid w:val="00C961A9"/>
    <w:rsid w:val="00C96688"/>
    <w:rsid w:val="00C97350"/>
    <w:rsid w:val="00C9740E"/>
    <w:rsid w:val="00C97857"/>
    <w:rsid w:val="00C97FD6"/>
    <w:rsid w:val="00CA008B"/>
    <w:rsid w:val="00CA05E2"/>
    <w:rsid w:val="00CA0723"/>
    <w:rsid w:val="00CA125E"/>
    <w:rsid w:val="00CA1A6A"/>
    <w:rsid w:val="00CA2603"/>
    <w:rsid w:val="00CA29B3"/>
    <w:rsid w:val="00CA2EBE"/>
    <w:rsid w:val="00CA3B15"/>
    <w:rsid w:val="00CA3E58"/>
    <w:rsid w:val="00CA4C04"/>
    <w:rsid w:val="00CA62A7"/>
    <w:rsid w:val="00CA639D"/>
    <w:rsid w:val="00CA695B"/>
    <w:rsid w:val="00CA6BBB"/>
    <w:rsid w:val="00CA7743"/>
    <w:rsid w:val="00CA7EF8"/>
    <w:rsid w:val="00CB00BE"/>
    <w:rsid w:val="00CB0422"/>
    <w:rsid w:val="00CB0558"/>
    <w:rsid w:val="00CB1429"/>
    <w:rsid w:val="00CB1690"/>
    <w:rsid w:val="00CB17F9"/>
    <w:rsid w:val="00CB18CA"/>
    <w:rsid w:val="00CB3138"/>
    <w:rsid w:val="00CB36EC"/>
    <w:rsid w:val="00CB3D2C"/>
    <w:rsid w:val="00CB4AED"/>
    <w:rsid w:val="00CB4BF2"/>
    <w:rsid w:val="00CB4C8C"/>
    <w:rsid w:val="00CB4CA1"/>
    <w:rsid w:val="00CB4F78"/>
    <w:rsid w:val="00CB5A6E"/>
    <w:rsid w:val="00CB6A21"/>
    <w:rsid w:val="00CB77DC"/>
    <w:rsid w:val="00CB7B7A"/>
    <w:rsid w:val="00CC0027"/>
    <w:rsid w:val="00CC0617"/>
    <w:rsid w:val="00CC0C6B"/>
    <w:rsid w:val="00CC0D11"/>
    <w:rsid w:val="00CC0DAB"/>
    <w:rsid w:val="00CC106E"/>
    <w:rsid w:val="00CC191F"/>
    <w:rsid w:val="00CC20A2"/>
    <w:rsid w:val="00CC246D"/>
    <w:rsid w:val="00CC2CCC"/>
    <w:rsid w:val="00CC3C87"/>
    <w:rsid w:val="00CC4202"/>
    <w:rsid w:val="00CC4365"/>
    <w:rsid w:val="00CC46A2"/>
    <w:rsid w:val="00CC516F"/>
    <w:rsid w:val="00CC557F"/>
    <w:rsid w:val="00CC5AB5"/>
    <w:rsid w:val="00CC5FDA"/>
    <w:rsid w:val="00CC601C"/>
    <w:rsid w:val="00CC6422"/>
    <w:rsid w:val="00CC665B"/>
    <w:rsid w:val="00CC68AD"/>
    <w:rsid w:val="00CC6B8B"/>
    <w:rsid w:val="00CC6BF1"/>
    <w:rsid w:val="00CC7279"/>
    <w:rsid w:val="00CC74D2"/>
    <w:rsid w:val="00CC75D4"/>
    <w:rsid w:val="00CC7A4F"/>
    <w:rsid w:val="00CC7B74"/>
    <w:rsid w:val="00CC7CCD"/>
    <w:rsid w:val="00CD06E3"/>
    <w:rsid w:val="00CD11B0"/>
    <w:rsid w:val="00CD1233"/>
    <w:rsid w:val="00CD1B5E"/>
    <w:rsid w:val="00CD1D9D"/>
    <w:rsid w:val="00CD221D"/>
    <w:rsid w:val="00CD23A5"/>
    <w:rsid w:val="00CD2613"/>
    <w:rsid w:val="00CD2CBE"/>
    <w:rsid w:val="00CD4756"/>
    <w:rsid w:val="00CD598A"/>
    <w:rsid w:val="00CD5D9C"/>
    <w:rsid w:val="00CD68AD"/>
    <w:rsid w:val="00CD6993"/>
    <w:rsid w:val="00CD6A94"/>
    <w:rsid w:val="00CD6C02"/>
    <w:rsid w:val="00CD7437"/>
    <w:rsid w:val="00CE00D1"/>
    <w:rsid w:val="00CE0FFD"/>
    <w:rsid w:val="00CE1165"/>
    <w:rsid w:val="00CE139C"/>
    <w:rsid w:val="00CE2153"/>
    <w:rsid w:val="00CE2198"/>
    <w:rsid w:val="00CE2404"/>
    <w:rsid w:val="00CE3018"/>
    <w:rsid w:val="00CE3039"/>
    <w:rsid w:val="00CE35FE"/>
    <w:rsid w:val="00CE3AE6"/>
    <w:rsid w:val="00CE3C23"/>
    <w:rsid w:val="00CE3EAA"/>
    <w:rsid w:val="00CE42EA"/>
    <w:rsid w:val="00CE442A"/>
    <w:rsid w:val="00CE4515"/>
    <w:rsid w:val="00CE47BF"/>
    <w:rsid w:val="00CE506B"/>
    <w:rsid w:val="00CE5138"/>
    <w:rsid w:val="00CE5D49"/>
    <w:rsid w:val="00CE660C"/>
    <w:rsid w:val="00CE71C2"/>
    <w:rsid w:val="00CE7304"/>
    <w:rsid w:val="00CE76F6"/>
    <w:rsid w:val="00CF0DB1"/>
    <w:rsid w:val="00CF1548"/>
    <w:rsid w:val="00CF15FF"/>
    <w:rsid w:val="00CF17A0"/>
    <w:rsid w:val="00CF26B5"/>
    <w:rsid w:val="00CF2A4B"/>
    <w:rsid w:val="00CF34E9"/>
    <w:rsid w:val="00CF4157"/>
    <w:rsid w:val="00CF42D5"/>
    <w:rsid w:val="00CF432F"/>
    <w:rsid w:val="00CF4EDA"/>
    <w:rsid w:val="00CF5D81"/>
    <w:rsid w:val="00CF6184"/>
    <w:rsid w:val="00CF6902"/>
    <w:rsid w:val="00CF6E1A"/>
    <w:rsid w:val="00D0012E"/>
    <w:rsid w:val="00D005BE"/>
    <w:rsid w:val="00D00ED4"/>
    <w:rsid w:val="00D00F52"/>
    <w:rsid w:val="00D011AE"/>
    <w:rsid w:val="00D01502"/>
    <w:rsid w:val="00D01668"/>
    <w:rsid w:val="00D01A6A"/>
    <w:rsid w:val="00D02033"/>
    <w:rsid w:val="00D02151"/>
    <w:rsid w:val="00D021CB"/>
    <w:rsid w:val="00D02902"/>
    <w:rsid w:val="00D030BD"/>
    <w:rsid w:val="00D041A9"/>
    <w:rsid w:val="00D045E2"/>
    <w:rsid w:val="00D0463A"/>
    <w:rsid w:val="00D0471B"/>
    <w:rsid w:val="00D050DC"/>
    <w:rsid w:val="00D0525F"/>
    <w:rsid w:val="00D053F9"/>
    <w:rsid w:val="00D06E35"/>
    <w:rsid w:val="00D0725B"/>
    <w:rsid w:val="00D10F1A"/>
    <w:rsid w:val="00D114E0"/>
    <w:rsid w:val="00D116F8"/>
    <w:rsid w:val="00D1179B"/>
    <w:rsid w:val="00D11E84"/>
    <w:rsid w:val="00D137D6"/>
    <w:rsid w:val="00D14EF6"/>
    <w:rsid w:val="00D14F12"/>
    <w:rsid w:val="00D15040"/>
    <w:rsid w:val="00D15091"/>
    <w:rsid w:val="00D15753"/>
    <w:rsid w:val="00D1588A"/>
    <w:rsid w:val="00D15D6C"/>
    <w:rsid w:val="00D169B9"/>
    <w:rsid w:val="00D16B0B"/>
    <w:rsid w:val="00D172A2"/>
    <w:rsid w:val="00D17447"/>
    <w:rsid w:val="00D17596"/>
    <w:rsid w:val="00D17D97"/>
    <w:rsid w:val="00D201A0"/>
    <w:rsid w:val="00D206ED"/>
    <w:rsid w:val="00D21926"/>
    <w:rsid w:val="00D21D54"/>
    <w:rsid w:val="00D22385"/>
    <w:rsid w:val="00D22640"/>
    <w:rsid w:val="00D226E1"/>
    <w:rsid w:val="00D22C08"/>
    <w:rsid w:val="00D23828"/>
    <w:rsid w:val="00D2385F"/>
    <w:rsid w:val="00D238B9"/>
    <w:rsid w:val="00D23B09"/>
    <w:rsid w:val="00D24212"/>
    <w:rsid w:val="00D24F75"/>
    <w:rsid w:val="00D2501C"/>
    <w:rsid w:val="00D2572A"/>
    <w:rsid w:val="00D26469"/>
    <w:rsid w:val="00D26D3A"/>
    <w:rsid w:val="00D27614"/>
    <w:rsid w:val="00D30762"/>
    <w:rsid w:val="00D312EE"/>
    <w:rsid w:val="00D31A97"/>
    <w:rsid w:val="00D329D2"/>
    <w:rsid w:val="00D32E08"/>
    <w:rsid w:val="00D3318E"/>
    <w:rsid w:val="00D33615"/>
    <w:rsid w:val="00D3389F"/>
    <w:rsid w:val="00D33E59"/>
    <w:rsid w:val="00D33FE2"/>
    <w:rsid w:val="00D346F3"/>
    <w:rsid w:val="00D35039"/>
    <w:rsid w:val="00D35EBE"/>
    <w:rsid w:val="00D35FD3"/>
    <w:rsid w:val="00D36782"/>
    <w:rsid w:val="00D368E8"/>
    <w:rsid w:val="00D3724A"/>
    <w:rsid w:val="00D37A48"/>
    <w:rsid w:val="00D37B72"/>
    <w:rsid w:val="00D40461"/>
    <w:rsid w:val="00D40735"/>
    <w:rsid w:val="00D417CB"/>
    <w:rsid w:val="00D42B97"/>
    <w:rsid w:val="00D42D00"/>
    <w:rsid w:val="00D42D08"/>
    <w:rsid w:val="00D42EBD"/>
    <w:rsid w:val="00D443F7"/>
    <w:rsid w:val="00D445F2"/>
    <w:rsid w:val="00D446A0"/>
    <w:rsid w:val="00D44BAA"/>
    <w:rsid w:val="00D4576B"/>
    <w:rsid w:val="00D45EE3"/>
    <w:rsid w:val="00D4650C"/>
    <w:rsid w:val="00D470DA"/>
    <w:rsid w:val="00D47D6E"/>
    <w:rsid w:val="00D505B9"/>
    <w:rsid w:val="00D50618"/>
    <w:rsid w:val="00D50724"/>
    <w:rsid w:val="00D509E9"/>
    <w:rsid w:val="00D518BC"/>
    <w:rsid w:val="00D5250B"/>
    <w:rsid w:val="00D533AB"/>
    <w:rsid w:val="00D536C2"/>
    <w:rsid w:val="00D53B1C"/>
    <w:rsid w:val="00D548DE"/>
    <w:rsid w:val="00D54981"/>
    <w:rsid w:val="00D55D46"/>
    <w:rsid w:val="00D56955"/>
    <w:rsid w:val="00D569F9"/>
    <w:rsid w:val="00D56AAB"/>
    <w:rsid w:val="00D56BCF"/>
    <w:rsid w:val="00D57813"/>
    <w:rsid w:val="00D6052D"/>
    <w:rsid w:val="00D60616"/>
    <w:rsid w:val="00D618C3"/>
    <w:rsid w:val="00D61AA7"/>
    <w:rsid w:val="00D61DB0"/>
    <w:rsid w:val="00D620BF"/>
    <w:rsid w:val="00D621FA"/>
    <w:rsid w:val="00D6236D"/>
    <w:rsid w:val="00D62CF1"/>
    <w:rsid w:val="00D633D6"/>
    <w:rsid w:val="00D64689"/>
    <w:rsid w:val="00D65120"/>
    <w:rsid w:val="00D65BA5"/>
    <w:rsid w:val="00D66140"/>
    <w:rsid w:val="00D67785"/>
    <w:rsid w:val="00D679A8"/>
    <w:rsid w:val="00D67E43"/>
    <w:rsid w:val="00D70747"/>
    <w:rsid w:val="00D70ED7"/>
    <w:rsid w:val="00D725A6"/>
    <w:rsid w:val="00D72973"/>
    <w:rsid w:val="00D74219"/>
    <w:rsid w:val="00D74F60"/>
    <w:rsid w:val="00D75C37"/>
    <w:rsid w:val="00D76166"/>
    <w:rsid w:val="00D765D2"/>
    <w:rsid w:val="00D76661"/>
    <w:rsid w:val="00D76DF2"/>
    <w:rsid w:val="00D77CF6"/>
    <w:rsid w:val="00D77FDC"/>
    <w:rsid w:val="00D80A09"/>
    <w:rsid w:val="00D81ABC"/>
    <w:rsid w:val="00D820C5"/>
    <w:rsid w:val="00D826BA"/>
    <w:rsid w:val="00D8274E"/>
    <w:rsid w:val="00D8286C"/>
    <w:rsid w:val="00D8291A"/>
    <w:rsid w:val="00D83078"/>
    <w:rsid w:val="00D836F3"/>
    <w:rsid w:val="00D844F0"/>
    <w:rsid w:val="00D84A9A"/>
    <w:rsid w:val="00D84FAF"/>
    <w:rsid w:val="00D8615F"/>
    <w:rsid w:val="00D90097"/>
    <w:rsid w:val="00D9017B"/>
    <w:rsid w:val="00D901ED"/>
    <w:rsid w:val="00D918C6"/>
    <w:rsid w:val="00D91DDD"/>
    <w:rsid w:val="00D92EE7"/>
    <w:rsid w:val="00D93071"/>
    <w:rsid w:val="00D93446"/>
    <w:rsid w:val="00D938D9"/>
    <w:rsid w:val="00D93935"/>
    <w:rsid w:val="00D950A2"/>
    <w:rsid w:val="00D951F7"/>
    <w:rsid w:val="00D95B3A"/>
    <w:rsid w:val="00D960E9"/>
    <w:rsid w:val="00D964C8"/>
    <w:rsid w:val="00D97292"/>
    <w:rsid w:val="00D977A1"/>
    <w:rsid w:val="00DA00C4"/>
    <w:rsid w:val="00DA1815"/>
    <w:rsid w:val="00DA1B12"/>
    <w:rsid w:val="00DA205C"/>
    <w:rsid w:val="00DA20E4"/>
    <w:rsid w:val="00DA21F0"/>
    <w:rsid w:val="00DA26C8"/>
    <w:rsid w:val="00DA2713"/>
    <w:rsid w:val="00DA3326"/>
    <w:rsid w:val="00DA336C"/>
    <w:rsid w:val="00DA3465"/>
    <w:rsid w:val="00DA390E"/>
    <w:rsid w:val="00DA3EC7"/>
    <w:rsid w:val="00DA484E"/>
    <w:rsid w:val="00DA54C9"/>
    <w:rsid w:val="00DA5876"/>
    <w:rsid w:val="00DA5F5B"/>
    <w:rsid w:val="00DA64B6"/>
    <w:rsid w:val="00DA64E8"/>
    <w:rsid w:val="00DA66EE"/>
    <w:rsid w:val="00DA6739"/>
    <w:rsid w:val="00DA6AAF"/>
    <w:rsid w:val="00DA6CAE"/>
    <w:rsid w:val="00DA6FF4"/>
    <w:rsid w:val="00DA71E6"/>
    <w:rsid w:val="00DA730A"/>
    <w:rsid w:val="00DA764C"/>
    <w:rsid w:val="00DB024B"/>
    <w:rsid w:val="00DB0AAF"/>
    <w:rsid w:val="00DB1353"/>
    <w:rsid w:val="00DB13AA"/>
    <w:rsid w:val="00DB16DC"/>
    <w:rsid w:val="00DB1A9E"/>
    <w:rsid w:val="00DB23C8"/>
    <w:rsid w:val="00DB2C1B"/>
    <w:rsid w:val="00DB2C1C"/>
    <w:rsid w:val="00DB31D6"/>
    <w:rsid w:val="00DB3B86"/>
    <w:rsid w:val="00DB3C8E"/>
    <w:rsid w:val="00DB4005"/>
    <w:rsid w:val="00DB5360"/>
    <w:rsid w:val="00DB53E6"/>
    <w:rsid w:val="00DB57FE"/>
    <w:rsid w:val="00DB631D"/>
    <w:rsid w:val="00DB7522"/>
    <w:rsid w:val="00DB7935"/>
    <w:rsid w:val="00DC0762"/>
    <w:rsid w:val="00DC0ED1"/>
    <w:rsid w:val="00DC13A1"/>
    <w:rsid w:val="00DC2264"/>
    <w:rsid w:val="00DC24CD"/>
    <w:rsid w:val="00DC30D6"/>
    <w:rsid w:val="00DC34EB"/>
    <w:rsid w:val="00DC405F"/>
    <w:rsid w:val="00DC4827"/>
    <w:rsid w:val="00DC4B96"/>
    <w:rsid w:val="00DC4F7D"/>
    <w:rsid w:val="00DC50D0"/>
    <w:rsid w:val="00DC5359"/>
    <w:rsid w:val="00DC59C5"/>
    <w:rsid w:val="00DC60B8"/>
    <w:rsid w:val="00DC6981"/>
    <w:rsid w:val="00DC7930"/>
    <w:rsid w:val="00DC7B7B"/>
    <w:rsid w:val="00DC7FD7"/>
    <w:rsid w:val="00DD03D8"/>
    <w:rsid w:val="00DD2222"/>
    <w:rsid w:val="00DD2C83"/>
    <w:rsid w:val="00DD339E"/>
    <w:rsid w:val="00DD38DB"/>
    <w:rsid w:val="00DD3A7D"/>
    <w:rsid w:val="00DD3A8F"/>
    <w:rsid w:val="00DD4858"/>
    <w:rsid w:val="00DD4BAB"/>
    <w:rsid w:val="00DD538A"/>
    <w:rsid w:val="00DD6086"/>
    <w:rsid w:val="00DD6999"/>
    <w:rsid w:val="00DD7C77"/>
    <w:rsid w:val="00DE0AC2"/>
    <w:rsid w:val="00DE0E39"/>
    <w:rsid w:val="00DE116F"/>
    <w:rsid w:val="00DE16A3"/>
    <w:rsid w:val="00DE2BFB"/>
    <w:rsid w:val="00DE3827"/>
    <w:rsid w:val="00DE3B92"/>
    <w:rsid w:val="00DE3F11"/>
    <w:rsid w:val="00DE428F"/>
    <w:rsid w:val="00DE55B0"/>
    <w:rsid w:val="00DE5C2C"/>
    <w:rsid w:val="00DE6730"/>
    <w:rsid w:val="00DE69C2"/>
    <w:rsid w:val="00DE6AA0"/>
    <w:rsid w:val="00DE6D9A"/>
    <w:rsid w:val="00DE70F3"/>
    <w:rsid w:val="00DE77B4"/>
    <w:rsid w:val="00DF0054"/>
    <w:rsid w:val="00DF0897"/>
    <w:rsid w:val="00DF08AF"/>
    <w:rsid w:val="00DF11A3"/>
    <w:rsid w:val="00DF188C"/>
    <w:rsid w:val="00DF18AA"/>
    <w:rsid w:val="00DF1E5B"/>
    <w:rsid w:val="00DF2275"/>
    <w:rsid w:val="00DF34E3"/>
    <w:rsid w:val="00DF3A29"/>
    <w:rsid w:val="00DF3F5E"/>
    <w:rsid w:val="00DF4738"/>
    <w:rsid w:val="00DF4C6B"/>
    <w:rsid w:val="00DF52C6"/>
    <w:rsid w:val="00DF5653"/>
    <w:rsid w:val="00DF57E3"/>
    <w:rsid w:val="00DF5AC3"/>
    <w:rsid w:val="00DF6036"/>
    <w:rsid w:val="00DF77F7"/>
    <w:rsid w:val="00E005C9"/>
    <w:rsid w:val="00E00DFC"/>
    <w:rsid w:val="00E0105C"/>
    <w:rsid w:val="00E0129B"/>
    <w:rsid w:val="00E02616"/>
    <w:rsid w:val="00E027E0"/>
    <w:rsid w:val="00E028E4"/>
    <w:rsid w:val="00E02C94"/>
    <w:rsid w:val="00E035EA"/>
    <w:rsid w:val="00E03BFB"/>
    <w:rsid w:val="00E044CC"/>
    <w:rsid w:val="00E04CEA"/>
    <w:rsid w:val="00E04D4E"/>
    <w:rsid w:val="00E04FE8"/>
    <w:rsid w:val="00E0596E"/>
    <w:rsid w:val="00E066E4"/>
    <w:rsid w:val="00E06E65"/>
    <w:rsid w:val="00E06F66"/>
    <w:rsid w:val="00E07A48"/>
    <w:rsid w:val="00E07D1F"/>
    <w:rsid w:val="00E07E12"/>
    <w:rsid w:val="00E1162D"/>
    <w:rsid w:val="00E11936"/>
    <w:rsid w:val="00E12771"/>
    <w:rsid w:val="00E1393A"/>
    <w:rsid w:val="00E1414F"/>
    <w:rsid w:val="00E1489A"/>
    <w:rsid w:val="00E14D1A"/>
    <w:rsid w:val="00E15433"/>
    <w:rsid w:val="00E1545D"/>
    <w:rsid w:val="00E16DFD"/>
    <w:rsid w:val="00E172E2"/>
    <w:rsid w:val="00E17FBB"/>
    <w:rsid w:val="00E20DD3"/>
    <w:rsid w:val="00E2117F"/>
    <w:rsid w:val="00E214A3"/>
    <w:rsid w:val="00E2156A"/>
    <w:rsid w:val="00E215C0"/>
    <w:rsid w:val="00E2271D"/>
    <w:rsid w:val="00E2334A"/>
    <w:rsid w:val="00E23AF2"/>
    <w:rsid w:val="00E23B27"/>
    <w:rsid w:val="00E23E4E"/>
    <w:rsid w:val="00E23EEE"/>
    <w:rsid w:val="00E24D8B"/>
    <w:rsid w:val="00E25941"/>
    <w:rsid w:val="00E27002"/>
    <w:rsid w:val="00E2719F"/>
    <w:rsid w:val="00E31368"/>
    <w:rsid w:val="00E31D71"/>
    <w:rsid w:val="00E31E7C"/>
    <w:rsid w:val="00E326D5"/>
    <w:rsid w:val="00E33125"/>
    <w:rsid w:val="00E344C3"/>
    <w:rsid w:val="00E34768"/>
    <w:rsid w:val="00E349EF"/>
    <w:rsid w:val="00E34A0E"/>
    <w:rsid w:val="00E34B98"/>
    <w:rsid w:val="00E34EF7"/>
    <w:rsid w:val="00E34FFC"/>
    <w:rsid w:val="00E3517F"/>
    <w:rsid w:val="00E356D2"/>
    <w:rsid w:val="00E356E5"/>
    <w:rsid w:val="00E360D5"/>
    <w:rsid w:val="00E364FA"/>
    <w:rsid w:val="00E36F81"/>
    <w:rsid w:val="00E373A1"/>
    <w:rsid w:val="00E41396"/>
    <w:rsid w:val="00E41778"/>
    <w:rsid w:val="00E41AF6"/>
    <w:rsid w:val="00E4201F"/>
    <w:rsid w:val="00E420B6"/>
    <w:rsid w:val="00E4265D"/>
    <w:rsid w:val="00E429E7"/>
    <w:rsid w:val="00E42CCB"/>
    <w:rsid w:val="00E42FAC"/>
    <w:rsid w:val="00E44FAC"/>
    <w:rsid w:val="00E45765"/>
    <w:rsid w:val="00E469F7"/>
    <w:rsid w:val="00E46CE4"/>
    <w:rsid w:val="00E47A75"/>
    <w:rsid w:val="00E503D7"/>
    <w:rsid w:val="00E5098C"/>
    <w:rsid w:val="00E52251"/>
    <w:rsid w:val="00E52712"/>
    <w:rsid w:val="00E52D05"/>
    <w:rsid w:val="00E532EF"/>
    <w:rsid w:val="00E534A4"/>
    <w:rsid w:val="00E542A1"/>
    <w:rsid w:val="00E54350"/>
    <w:rsid w:val="00E546FD"/>
    <w:rsid w:val="00E54ED7"/>
    <w:rsid w:val="00E5565C"/>
    <w:rsid w:val="00E5628C"/>
    <w:rsid w:val="00E57544"/>
    <w:rsid w:val="00E60213"/>
    <w:rsid w:val="00E6022D"/>
    <w:rsid w:val="00E60665"/>
    <w:rsid w:val="00E60DD7"/>
    <w:rsid w:val="00E6154E"/>
    <w:rsid w:val="00E617DC"/>
    <w:rsid w:val="00E6223D"/>
    <w:rsid w:val="00E6284A"/>
    <w:rsid w:val="00E62BF7"/>
    <w:rsid w:val="00E63BC7"/>
    <w:rsid w:val="00E63E6D"/>
    <w:rsid w:val="00E64799"/>
    <w:rsid w:val="00E64883"/>
    <w:rsid w:val="00E64916"/>
    <w:rsid w:val="00E64CD9"/>
    <w:rsid w:val="00E661B2"/>
    <w:rsid w:val="00E66447"/>
    <w:rsid w:val="00E66AED"/>
    <w:rsid w:val="00E67000"/>
    <w:rsid w:val="00E679BC"/>
    <w:rsid w:val="00E70D19"/>
    <w:rsid w:val="00E727DF"/>
    <w:rsid w:val="00E72994"/>
    <w:rsid w:val="00E72B02"/>
    <w:rsid w:val="00E72F4F"/>
    <w:rsid w:val="00E7451A"/>
    <w:rsid w:val="00E74D29"/>
    <w:rsid w:val="00E74D65"/>
    <w:rsid w:val="00E7502A"/>
    <w:rsid w:val="00E75CF9"/>
    <w:rsid w:val="00E75F27"/>
    <w:rsid w:val="00E76AA3"/>
    <w:rsid w:val="00E77972"/>
    <w:rsid w:val="00E80D7B"/>
    <w:rsid w:val="00E8104A"/>
    <w:rsid w:val="00E8143C"/>
    <w:rsid w:val="00E827C8"/>
    <w:rsid w:val="00E83063"/>
    <w:rsid w:val="00E83B23"/>
    <w:rsid w:val="00E83C74"/>
    <w:rsid w:val="00E83CEE"/>
    <w:rsid w:val="00E83FA7"/>
    <w:rsid w:val="00E859E7"/>
    <w:rsid w:val="00E85D7A"/>
    <w:rsid w:val="00E85E1B"/>
    <w:rsid w:val="00E86B85"/>
    <w:rsid w:val="00E86E3F"/>
    <w:rsid w:val="00E87561"/>
    <w:rsid w:val="00E907D9"/>
    <w:rsid w:val="00E90B01"/>
    <w:rsid w:val="00E9182C"/>
    <w:rsid w:val="00E91EF5"/>
    <w:rsid w:val="00E91F18"/>
    <w:rsid w:val="00E92177"/>
    <w:rsid w:val="00E9226D"/>
    <w:rsid w:val="00E92A11"/>
    <w:rsid w:val="00E92D37"/>
    <w:rsid w:val="00E93192"/>
    <w:rsid w:val="00E9427B"/>
    <w:rsid w:val="00E94397"/>
    <w:rsid w:val="00E94FFD"/>
    <w:rsid w:val="00E96058"/>
    <w:rsid w:val="00E96179"/>
    <w:rsid w:val="00E9627A"/>
    <w:rsid w:val="00E96817"/>
    <w:rsid w:val="00E968ED"/>
    <w:rsid w:val="00E97D34"/>
    <w:rsid w:val="00E97D90"/>
    <w:rsid w:val="00EA1292"/>
    <w:rsid w:val="00EA1E05"/>
    <w:rsid w:val="00EA1F4F"/>
    <w:rsid w:val="00EA2329"/>
    <w:rsid w:val="00EA23DF"/>
    <w:rsid w:val="00EA29A9"/>
    <w:rsid w:val="00EA2B49"/>
    <w:rsid w:val="00EA364F"/>
    <w:rsid w:val="00EA3830"/>
    <w:rsid w:val="00EA3ED8"/>
    <w:rsid w:val="00EA3FA9"/>
    <w:rsid w:val="00EA416C"/>
    <w:rsid w:val="00EA436B"/>
    <w:rsid w:val="00EA5221"/>
    <w:rsid w:val="00EA53C9"/>
    <w:rsid w:val="00EA5468"/>
    <w:rsid w:val="00EA5941"/>
    <w:rsid w:val="00EA5D11"/>
    <w:rsid w:val="00EA61D7"/>
    <w:rsid w:val="00EA690B"/>
    <w:rsid w:val="00EB0434"/>
    <w:rsid w:val="00EB153C"/>
    <w:rsid w:val="00EB1D8D"/>
    <w:rsid w:val="00EB20DB"/>
    <w:rsid w:val="00EB2E8B"/>
    <w:rsid w:val="00EB3BD1"/>
    <w:rsid w:val="00EB3C2B"/>
    <w:rsid w:val="00EB4199"/>
    <w:rsid w:val="00EB55B9"/>
    <w:rsid w:val="00EB60CE"/>
    <w:rsid w:val="00EB6A4F"/>
    <w:rsid w:val="00EB7433"/>
    <w:rsid w:val="00EB79FF"/>
    <w:rsid w:val="00EB7D53"/>
    <w:rsid w:val="00EC062E"/>
    <w:rsid w:val="00EC06DF"/>
    <w:rsid w:val="00EC0B25"/>
    <w:rsid w:val="00EC0C61"/>
    <w:rsid w:val="00EC27A0"/>
    <w:rsid w:val="00EC2B0C"/>
    <w:rsid w:val="00EC2BBA"/>
    <w:rsid w:val="00EC2DC0"/>
    <w:rsid w:val="00EC2E3F"/>
    <w:rsid w:val="00EC3F0C"/>
    <w:rsid w:val="00EC50A6"/>
    <w:rsid w:val="00EC5BFE"/>
    <w:rsid w:val="00EC5EB4"/>
    <w:rsid w:val="00EC61E8"/>
    <w:rsid w:val="00EC6765"/>
    <w:rsid w:val="00EC689F"/>
    <w:rsid w:val="00EC68F7"/>
    <w:rsid w:val="00EC7652"/>
    <w:rsid w:val="00EC7B1F"/>
    <w:rsid w:val="00EC7E6E"/>
    <w:rsid w:val="00ED0093"/>
    <w:rsid w:val="00ED05D7"/>
    <w:rsid w:val="00ED0766"/>
    <w:rsid w:val="00ED0D68"/>
    <w:rsid w:val="00ED0ED1"/>
    <w:rsid w:val="00ED0FA4"/>
    <w:rsid w:val="00ED1969"/>
    <w:rsid w:val="00ED2E7F"/>
    <w:rsid w:val="00ED44B0"/>
    <w:rsid w:val="00ED5E05"/>
    <w:rsid w:val="00ED6458"/>
    <w:rsid w:val="00ED7127"/>
    <w:rsid w:val="00ED73B8"/>
    <w:rsid w:val="00ED748F"/>
    <w:rsid w:val="00ED75F4"/>
    <w:rsid w:val="00EE0891"/>
    <w:rsid w:val="00EE0D71"/>
    <w:rsid w:val="00EE1CBE"/>
    <w:rsid w:val="00EE1DCC"/>
    <w:rsid w:val="00EE21BA"/>
    <w:rsid w:val="00EE2960"/>
    <w:rsid w:val="00EE2F76"/>
    <w:rsid w:val="00EE3146"/>
    <w:rsid w:val="00EE3433"/>
    <w:rsid w:val="00EE359B"/>
    <w:rsid w:val="00EE3690"/>
    <w:rsid w:val="00EE4524"/>
    <w:rsid w:val="00EE4ECA"/>
    <w:rsid w:val="00EE5762"/>
    <w:rsid w:val="00EE5AE1"/>
    <w:rsid w:val="00EE6C11"/>
    <w:rsid w:val="00EE718E"/>
    <w:rsid w:val="00EF002B"/>
    <w:rsid w:val="00EF0267"/>
    <w:rsid w:val="00EF190D"/>
    <w:rsid w:val="00EF21F5"/>
    <w:rsid w:val="00EF35CC"/>
    <w:rsid w:val="00EF3830"/>
    <w:rsid w:val="00EF3AA1"/>
    <w:rsid w:val="00EF3CA0"/>
    <w:rsid w:val="00EF3FE8"/>
    <w:rsid w:val="00EF406A"/>
    <w:rsid w:val="00EF4416"/>
    <w:rsid w:val="00EF50BB"/>
    <w:rsid w:val="00EF53FF"/>
    <w:rsid w:val="00EF6037"/>
    <w:rsid w:val="00EF63A1"/>
    <w:rsid w:val="00EF6826"/>
    <w:rsid w:val="00EF6B25"/>
    <w:rsid w:val="00EF7044"/>
    <w:rsid w:val="00F00192"/>
    <w:rsid w:val="00F00FCA"/>
    <w:rsid w:val="00F0104D"/>
    <w:rsid w:val="00F01389"/>
    <w:rsid w:val="00F01D28"/>
    <w:rsid w:val="00F01DF6"/>
    <w:rsid w:val="00F026DA"/>
    <w:rsid w:val="00F02D16"/>
    <w:rsid w:val="00F030D4"/>
    <w:rsid w:val="00F03139"/>
    <w:rsid w:val="00F0340D"/>
    <w:rsid w:val="00F034BB"/>
    <w:rsid w:val="00F03728"/>
    <w:rsid w:val="00F04217"/>
    <w:rsid w:val="00F059A6"/>
    <w:rsid w:val="00F06AD9"/>
    <w:rsid w:val="00F07431"/>
    <w:rsid w:val="00F076E8"/>
    <w:rsid w:val="00F078E3"/>
    <w:rsid w:val="00F07D0D"/>
    <w:rsid w:val="00F07EB9"/>
    <w:rsid w:val="00F107A2"/>
    <w:rsid w:val="00F1082D"/>
    <w:rsid w:val="00F11A0C"/>
    <w:rsid w:val="00F12393"/>
    <w:rsid w:val="00F12FFC"/>
    <w:rsid w:val="00F15A0E"/>
    <w:rsid w:val="00F15DFE"/>
    <w:rsid w:val="00F1681D"/>
    <w:rsid w:val="00F16C20"/>
    <w:rsid w:val="00F1788F"/>
    <w:rsid w:val="00F17F18"/>
    <w:rsid w:val="00F20332"/>
    <w:rsid w:val="00F2090E"/>
    <w:rsid w:val="00F23756"/>
    <w:rsid w:val="00F23C2F"/>
    <w:rsid w:val="00F23D9D"/>
    <w:rsid w:val="00F2472E"/>
    <w:rsid w:val="00F24824"/>
    <w:rsid w:val="00F24998"/>
    <w:rsid w:val="00F24B5F"/>
    <w:rsid w:val="00F2523A"/>
    <w:rsid w:val="00F25CEB"/>
    <w:rsid w:val="00F25FA3"/>
    <w:rsid w:val="00F25FFA"/>
    <w:rsid w:val="00F264BE"/>
    <w:rsid w:val="00F264DB"/>
    <w:rsid w:val="00F26929"/>
    <w:rsid w:val="00F26A81"/>
    <w:rsid w:val="00F26EDB"/>
    <w:rsid w:val="00F27B52"/>
    <w:rsid w:val="00F27C7F"/>
    <w:rsid w:val="00F30453"/>
    <w:rsid w:val="00F30C77"/>
    <w:rsid w:val="00F310AC"/>
    <w:rsid w:val="00F310D2"/>
    <w:rsid w:val="00F31454"/>
    <w:rsid w:val="00F31A0D"/>
    <w:rsid w:val="00F31D87"/>
    <w:rsid w:val="00F320B9"/>
    <w:rsid w:val="00F321D1"/>
    <w:rsid w:val="00F323E4"/>
    <w:rsid w:val="00F33291"/>
    <w:rsid w:val="00F34DCF"/>
    <w:rsid w:val="00F34F2C"/>
    <w:rsid w:val="00F35028"/>
    <w:rsid w:val="00F358ED"/>
    <w:rsid w:val="00F36691"/>
    <w:rsid w:val="00F36C78"/>
    <w:rsid w:val="00F36F3D"/>
    <w:rsid w:val="00F37032"/>
    <w:rsid w:val="00F37499"/>
    <w:rsid w:val="00F4004F"/>
    <w:rsid w:val="00F40762"/>
    <w:rsid w:val="00F408F8"/>
    <w:rsid w:val="00F409F2"/>
    <w:rsid w:val="00F40A62"/>
    <w:rsid w:val="00F40CD4"/>
    <w:rsid w:val="00F411FA"/>
    <w:rsid w:val="00F4183B"/>
    <w:rsid w:val="00F42E90"/>
    <w:rsid w:val="00F432F1"/>
    <w:rsid w:val="00F43427"/>
    <w:rsid w:val="00F43C09"/>
    <w:rsid w:val="00F43C6E"/>
    <w:rsid w:val="00F4422A"/>
    <w:rsid w:val="00F4495B"/>
    <w:rsid w:val="00F44EC7"/>
    <w:rsid w:val="00F45311"/>
    <w:rsid w:val="00F4534D"/>
    <w:rsid w:val="00F4544E"/>
    <w:rsid w:val="00F464D4"/>
    <w:rsid w:val="00F46676"/>
    <w:rsid w:val="00F477BD"/>
    <w:rsid w:val="00F479EB"/>
    <w:rsid w:val="00F50240"/>
    <w:rsid w:val="00F5082A"/>
    <w:rsid w:val="00F50E55"/>
    <w:rsid w:val="00F51792"/>
    <w:rsid w:val="00F51F5C"/>
    <w:rsid w:val="00F5223C"/>
    <w:rsid w:val="00F5296E"/>
    <w:rsid w:val="00F52AB6"/>
    <w:rsid w:val="00F52E78"/>
    <w:rsid w:val="00F52F27"/>
    <w:rsid w:val="00F53141"/>
    <w:rsid w:val="00F53491"/>
    <w:rsid w:val="00F53FAF"/>
    <w:rsid w:val="00F5433E"/>
    <w:rsid w:val="00F54BA7"/>
    <w:rsid w:val="00F54ED7"/>
    <w:rsid w:val="00F55C76"/>
    <w:rsid w:val="00F55E81"/>
    <w:rsid w:val="00F55FD1"/>
    <w:rsid w:val="00F56606"/>
    <w:rsid w:val="00F56F6D"/>
    <w:rsid w:val="00F57042"/>
    <w:rsid w:val="00F57345"/>
    <w:rsid w:val="00F577EC"/>
    <w:rsid w:val="00F57AB4"/>
    <w:rsid w:val="00F60BE5"/>
    <w:rsid w:val="00F61BB7"/>
    <w:rsid w:val="00F61FB4"/>
    <w:rsid w:val="00F622F1"/>
    <w:rsid w:val="00F627DD"/>
    <w:rsid w:val="00F628BA"/>
    <w:rsid w:val="00F62B67"/>
    <w:rsid w:val="00F636EB"/>
    <w:rsid w:val="00F6376A"/>
    <w:rsid w:val="00F640DA"/>
    <w:rsid w:val="00F647FB"/>
    <w:rsid w:val="00F64FD8"/>
    <w:rsid w:val="00F65313"/>
    <w:rsid w:val="00F65A1C"/>
    <w:rsid w:val="00F6605C"/>
    <w:rsid w:val="00F66F50"/>
    <w:rsid w:val="00F674E8"/>
    <w:rsid w:val="00F67D2A"/>
    <w:rsid w:val="00F7114B"/>
    <w:rsid w:val="00F714F9"/>
    <w:rsid w:val="00F717A5"/>
    <w:rsid w:val="00F7238F"/>
    <w:rsid w:val="00F72866"/>
    <w:rsid w:val="00F72C1A"/>
    <w:rsid w:val="00F72C5C"/>
    <w:rsid w:val="00F748D4"/>
    <w:rsid w:val="00F74EEA"/>
    <w:rsid w:val="00F751F0"/>
    <w:rsid w:val="00F7630B"/>
    <w:rsid w:val="00F768F0"/>
    <w:rsid w:val="00F76A59"/>
    <w:rsid w:val="00F76AF0"/>
    <w:rsid w:val="00F77BA9"/>
    <w:rsid w:val="00F77F73"/>
    <w:rsid w:val="00F80C15"/>
    <w:rsid w:val="00F81051"/>
    <w:rsid w:val="00F81915"/>
    <w:rsid w:val="00F819FB"/>
    <w:rsid w:val="00F81A8C"/>
    <w:rsid w:val="00F8249D"/>
    <w:rsid w:val="00F826A6"/>
    <w:rsid w:val="00F826FF"/>
    <w:rsid w:val="00F827F7"/>
    <w:rsid w:val="00F82E9C"/>
    <w:rsid w:val="00F82FF8"/>
    <w:rsid w:val="00F8312A"/>
    <w:rsid w:val="00F8330D"/>
    <w:rsid w:val="00F84305"/>
    <w:rsid w:val="00F84600"/>
    <w:rsid w:val="00F8485C"/>
    <w:rsid w:val="00F84AE6"/>
    <w:rsid w:val="00F85CA0"/>
    <w:rsid w:val="00F8652F"/>
    <w:rsid w:val="00F8655A"/>
    <w:rsid w:val="00F86822"/>
    <w:rsid w:val="00F86B72"/>
    <w:rsid w:val="00F870AC"/>
    <w:rsid w:val="00F8710C"/>
    <w:rsid w:val="00F87149"/>
    <w:rsid w:val="00F87430"/>
    <w:rsid w:val="00F877A6"/>
    <w:rsid w:val="00F87998"/>
    <w:rsid w:val="00F87FFE"/>
    <w:rsid w:val="00F90C51"/>
    <w:rsid w:val="00F90D82"/>
    <w:rsid w:val="00F90E81"/>
    <w:rsid w:val="00F9105C"/>
    <w:rsid w:val="00F91756"/>
    <w:rsid w:val="00F91945"/>
    <w:rsid w:val="00F921F8"/>
    <w:rsid w:val="00F9234C"/>
    <w:rsid w:val="00F92641"/>
    <w:rsid w:val="00F9284B"/>
    <w:rsid w:val="00F92C46"/>
    <w:rsid w:val="00F93E96"/>
    <w:rsid w:val="00F94D92"/>
    <w:rsid w:val="00F954C9"/>
    <w:rsid w:val="00F95918"/>
    <w:rsid w:val="00F95A86"/>
    <w:rsid w:val="00F96076"/>
    <w:rsid w:val="00F9633C"/>
    <w:rsid w:val="00F97CCE"/>
    <w:rsid w:val="00F97CFB"/>
    <w:rsid w:val="00F97F72"/>
    <w:rsid w:val="00FA0701"/>
    <w:rsid w:val="00FA0E3D"/>
    <w:rsid w:val="00FA1AD5"/>
    <w:rsid w:val="00FA1B20"/>
    <w:rsid w:val="00FA232E"/>
    <w:rsid w:val="00FA3848"/>
    <w:rsid w:val="00FA3997"/>
    <w:rsid w:val="00FA3D42"/>
    <w:rsid w:val="00FA3F29"/>
    <w:rsid w:val="00FA45B4"/>
    <w:rsid w:val="00FA4887"/>
    <w:rsid w:val="00FA4BE6"/>
    <w:rsid w:val="00FA4CF0"/>
    <w:rsid w:val="00FA4F5F"/>
    <w:rsid w:val="00FA535D"/>
    <w:rsid w:val="00FA61AA"/>
    <w:rsid w:val="00FA69A4"/>
    <w:rsid w:val="00FA7758"/>
    <w:rsid w:val="00FA780F"/>
    <w:rsid w:val="00FB01AF"/>
    <w:rsid w:val="00FB04BB"/>
    <w:rsid w:val="00FB0984"/>
    <w:rsid w:val="00FB0CE5"/>
    <w:rsid w:val="00FB1279"/>
    <w:rsid w:val="00FB1495"/>
    <w:rsid w:val="00FB1EF6"/>
    <w:rsid w:val="00FB217A"/>
    <w:rsid w:val="00FB3CC1"/>
    <w:rsid w:val="00FB3D22"/>
    <w:rsid w:val="00FB41B5"/>
    <w:rsid w:val="00FB4CDE"/>
    <w:rsid w:val="00FB6366"/>
    <w:rsid w:val="00FB7E33"/>
    <w:rsid w:val="00FC024E"/>
    <w:rsid w:val="00FC0BCC"/>
    <w:rsid w:val="00FC12F2"/>
    <w:rsid w:val="00FC1906"/>
    <w:rsid w:val="00FC2542"/>
    <w:rsid w:val="00FC2992"/>
    <w:rsid w:val="00FC2E07"/>
    <w:rsid w:val="00FC2EB5"/>
    <w:rsid w:val="00FC436F"/>
    <w:rsid w:val="00FC43EE"/>
    <w:rsid w:val="00FC4B65"/>
    <w:rsid w:val="00FC4FEA"/>
    <w:rsid w:val="00FC500B"/>
    <w:rsid w:val="00FC5F46"/>
    <w:rsid w:val="00FC60AE"/>
    <w:rsid w:val="00FC6272"/>
    <w:rsid w:val="00FC6447"/>
    <w:rsid w:val="00FC6465"/>
    <w:rsid w:val="00FC66FF"/>
    <w:rsid w:val="00FC6999"/>
    <w:rsid w:val="00FC73F1"/>
    <w:rsid w:val="00FC7525"/>
    <w:rsid w:val="00FC7C79"/>
    <w:rsid w:val="00FD015D"/>
    <w:rsid w:val="00FD0E15"/>
    <w:rsid w:val="00FD1694"/>
    <w:rsid w:val="00FD1F2D"/>
    <w:rsid w:val="00FD22EA"/>
    <w:rsid w:val="00FD27CF"/>
    <w:rsid w:val="00FD3AC7"/>
    <w:rsid w:val="00FD3F96"/>
    <w:rsid w:val="00FD4477"/>
    <w:rsid w:val="00FD46C3"/>
    <w:rsid w:val="00FD4BF3"/>
    <w:rsid w:val="00FD6769"/>
    <w:rsid w:val="00FD67DC"/>
    <w:rsid w:val="00FD6E22"/>
    <w:rsid w:val="00FD6F1A"/>
    <w:rsid w:val="00FD734E"/>
    <w:rsid w:val="00FD7636"/>
    <w:rsid w:val="00FD79C6"/>
    <w:rsid w:val="00FD7D2E"/>
    <w:rsid w:val="00FE0FB3"/>
    <w:rsid w:val="00FE1B3C"/>
    <w:rsid w:val="00FE2147"/>
    <w:rsid w:val="00FE2885"/>
    <w:rsid w:val="00FE3112"/>
    <w:rsid w:val="00FE3229"/>
    <w:rsid w:val="00FE4F9A"/>
    <w:rsid w:val="00FE650B"/>
    <w:rsid w:val="00FE68CC"/>
    <w:rsid w:val="00FE6A3E"/>
    <w:rsid w:val="00FE74C3"/>
    <w:rsid w:val="00FE7663"/>
    <w:rsid w:val="00FE7852"/>
    <w:rsid w:val="00FF0C59"/>
    <w:rsid w:val="00FF0DC0"/>
    <w:rsid w:val="00FF215C"/>
    <w:rsid w:val="00FF31AC"/>
    <w:rsid w:val="00FF33C2"/>
    <w:rsid w:val="00FF34EE"/>
    <w:rsid w:val="00FF3D28"/>
    <w:rsid w:val="00FF49E8"/>
    <w:rsid w:val="00FF523F"/>
    <w:rsid w:val="00FF66A9"/>
    <w:rsid w:val="00FF672F"/>
    <w:rsid w:val="00FF7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uide body text"/>
    <w:qFormat/>
    <w:rsid w:val="005C20D0"/>
    <w:pPr>
      <w:spacing w:after="120" w:line="264" w:lineRule="auto"/>
    </w:pPr>
    <w:rPr>
      <w:rFonts w:asciiTheme="minorHAnsi" w:hAnsiTheme="minorHAnsi"/>
      <w:color w:val="4D4D4D"/>
      <w:sz w:val="22"/>
      <w:szCs w:val="22"/>
      <w:lang w:eastAsia="en-US"/>
    </w:rPr>
  </w:style>
  <w:style w:type="paragraph" w:styleId="Heading1">
    <w:name w:val="heading 1"/>
    <w:aliases w:val="BPM Guide - H1"/>
    <w:basedOn w:val="Normal"/>
    <w:next w:val="Normal"/>
    <w:link w:val="Heading1Char"/>
    <w:qFormat/>
    <w:rsid w:val="00225D67"/>
    <w:pPr>
      <w:keepNext/>
      <w:outlineLvl w:val="0"/>
    </w:pPr>
    <w:rPr>
      <w:rFonts w:ascii="Arial" w:hAnsi="Arial" w:cs="Arial"/>
      <w:b/>
      <w:color w:val="17365D" w:themeColor="text2" w:themeShade="BF"/>
      <w:sz w:val="40"/>
    </w:rPr>
  </w:style>
  <w:style w:type="paragraph" w:styleId="Heading2">
    <w:name w:val="heading 2"/>
    <w:aliases w:val="BPM Guide - H2"/>
    <w:basedOn w:val="Normal"/>
    <w:next w:val="Normal"/>
    <w:link w:val="Heading2Char"/>
    <w:uiPriority w:val="9"/>
    <w:qFormat/>
    <w:rsid w:val="001E3BC8"/>
    <w:pPr>
      <w:keepNext/>
      <w:outlineLvl w:val="1"/>
    </w:pPr>
    <w:rPr>
      <w:rFonts w:ascii="Arial" w:hAnsi="Arial" w:cs="Arial"/>
      <w:b/>
      <w:color w:val="365F91" w:themeColor="accent1" w:themeShade="BF"/>
      <w:sz w:val="28"/>
    </w:rPr>
  </w:style>
  <w:style w:type="paragraph" w:styleId="Heading3">
    <w:name w:val="heading 3"/>
    <w:aliases w:val="BPM Guide - H3"/>
    <w:basedOn w:val="Normal"/>
    <w:next w:val="Normal"/>
    <w:link w:val="Heading3Char"/>
    <w:qFormat/>
    <w:rsid w:val="001802D9"/>
    <w:pPr>
      <w:keepNext/>
      <w:outlineLvl w:val="2"/>
    </w:pPr>
    <w:rPr>
      <w:rFonts w:ascii="Arial" w:hAnsi="Arial" w:cs="Arial"/>
      <w:color w:val="365F91" w:themeColor="accent1" w:themeShade="BF"/>
      <w:sz w:val="28"/>
    </w:rPr>
  </w:style>
  <w:style w:type="paragraph" w:styleId="Heading4">
    <w:name w:val="heading 4"/>
    <w:aliases w:val="BPM Guide - H4"/>
    <w:basedOn w:val="Normal"/>
    <w:next w:val="Normal"/>
    <w:link w:val="Heading4Char"/>
    <w:uiPriority w:val="9"/>
    <w:qFormat/>
    <w:rsid w:val="00F5082A"/>
    <w:pPr>
      <w:keepNext/>
      <w:outlineLvl w:val="3"/>
    </w:pPr>
    <w:rPr>
      <w:rFonts w:ascii="Arial" w:hAnsi="Arial" w:cs="Arial"/>
      <w:i/>
      <w:color w:val="365F91" w:themeColor="accent1" w:themeShade="BF"/>
      <w:sz w:val="24"/>
    </w:rPr>
  </w:style>
  <w:style w:type="paragraph" w:styleId="Heading5">
    <w:name w:val="heading 5"/>
    <w:aliases w:val="BPM Guide Heading 5 - not in TOC"/>
    <w:basedOn w:val="Normal"/>
    <w:next w:val="Normal"/>
    <w:link w:val="Heading5Char"/>
    <w:uiPriority w:val="9"/>
    <w:unhideWhenUsed/>
    <w:qFormat/>
    <w:rsid w:val="001C0B58"/>
    <w:pPr>
      <w:spacing w:before="240" w:after="60"/>
      <w:outlineLvl w:val="4"/>
    </w:pPr>
    <w:rPr>
      <w:rFonts w:eastAsia="Times New Roman"/>
      <w:bCs/>
      <w:iCs/>
      <w:color w:val="365F91"/>
      <w:sz w:val="24"/>
      <w:szCs w:val="26"/>
    </w:rPr>
  </w:style>
  <w:style w:type="paragraph" w:styleId="Heading6">
    <w:name w:val="heading 6"/>
    <w:basedOn w:val="Normal"/>
    <w:next w:val="Normal"/>
    <w:link w:val="Heading6Char"/>
    <w:uiPriority w:val="9"/>
    <w:unhideWhenUsed/>
    <w:qFormat/>
    <w:rsid w:val="00697ADF"/>
    <w:pPr>
      <w:spacing w:before="240" w:after="60" w:line="240" w:lineRule="auto"/>
      <w:ind w:left="1152" w:hanging="1152"/>
      <w:jc w:val="both"/>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697ADF"/>
    <w:pPr>
      <w:spacing w:before="240" w:after="60" w:line="240" w:lineRule="auto"/>
      <w:ind w:left="1296" w:hanging="1296"/>
      <w:jc w:val="both"/>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697ADF"/>
    <w:pPr>
      <w:spacing w:before="240" w:after="60" w:line="240" w:lineRule="auto"/>
      <w:ind w:left="1440" w:hanging="1440"/>
      <w:jc w:val="both"/>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697ADF"/>
    <w:pPr>
      <w:spacing w:before="240" w:after="60" w:line="240" w:lineRule="auto"/>
      <w:ind w:left="1584" w:hanging="1584"/>
      <w:jc w:val="both"/>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aliases w:val="BPM Guide - H1 Char"/>
    <w:basedOn w:val="DefaultParagraphFont"/>
    <w:link w:val="Heading1"/>
    <w:rsid w:val="00225D67"/>
    <w:rPr>
      <w:rFonts w:cs="Arial"/>
      <w:b/>
      <w:color w:val="17365D" w:themeColor="text2" w:themeShade="BF"/>
      <w:sz w:val="40"/>
      <w:szCs w:val="22"/>
      <w:lang w:eastAsia="en-US"/>
    </w:rPr>
  </w:style>
  <w:style w:type="character" w:customStyle="1" w:styleId="Heading2Char">
    <w:name w:val="Heading 2 Char"/>
    <w:aliases w:val="BPM Guide - H2 Char"/>
    <w:basedOn w:val="DefaultParagraphFont"/>
    <w:link w:val="Heading2"/>
    <w:uiPriority w:val="9"/>
    <w:rsid w:val="001E3BC8"/>
    <w:rPr>
      <w:rFonts w:cs="Arial"/>
      <w:b/>
      <w:color w:val="365F91" w:themeColor="accent1" w:themeShade="BF"/>
      <w:sz w:val="28"/>
      <w:szCs w:val="22"/>
      <w:lang w:eastAsia="en-US"/>
    </w:rPr>
  </w:style>
  <w:style w:type="character" w:customStyle="1" w:styleId="Heading3Char">
    <w:name w:val="Heading 3 Char"/>
    <w:aliases w:val="BPM Guide - H3 Char"/>
    <w:basedOn w:val="DefaultParagraphFont"/>
    <w:link w:val="Heading3"/>
    <w:rsid w:val="001802D9"/>
    <w:rPr>
      <w:rFonts w:cs="Arial"/>
      <w:color w:val="365F91" w:themeColor="accent1" w:themeShade="BF"/>
      <w:sz w:val="28"/>
      <w:szCs w:val="22"/>
      <w:lang w:eastAsia="en-US"/>
    </w:rPr>
  </w:style>
  <w:style w:type="character" w:customStyle="1" w:styleId="Heading4Char">
    <w:name w:val="Heading 4 Char"/>
    <w:aliases w:val="BPM Guide - H4 Char"/>
    <w:basedOn w:val="DefaultParagraphFont"/>
    <w:link w:val="Heading4"/>
    <w:uiPriority w:val="9"/>
    <w:rsid w:val="00F5082A"/>
    <w:rPr>
      <w:rFonts w:cs="Arial"/>
      <w:i/>
      <w:color w:val="365F91" w:themeColor="accent1" w:themeShade="BF"/>
      <w:sz w:val="24"/>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aliases w:val="BPM Guide Heading 5 - not in TOC Char"/>
    <w:basedOn w:val="DefaultParagraphFont"/>
    <w:link w:val="Heading5"/>
    <w:uiPriority w:val="9"/>
    <w:rsid w:val="001C0B58"/>
    <w:rPr>
      <w:rFonts w:ascii="Calibri" w:eastAsia="Times New Roman" w:hAnsi="Calibri"/>
      <w:bCs/>
      <w:iCs/>
      <w:color w:val="365F91"/>
      <w:sz w:val="24"/>
      <w:szCs w:val="26"/>
      <w:lang w:eastAsia="en-US"/>
    </w:rPr>
  </w:style>
  <w:style w:type="character" w:styleId="Hyperlink">
    <w:name w:val="Hyperlink"/>
    <w:basedOn w:val="DefaultParagraphFont"/>
    <w:uiPriority w:val="99"/>
    <w:unhideWhenUsed/>
    <w:rsid w:val="001C0B58"/>
    <w:rPr>
      <w:color w:val="0000FF" w:themeColor="hyperlink"/>
      <w:u w:val="single"/>
    </w:rPr>
  </w:style>
  <w:style w:type="paragraph" w:customStyle="1" w:styleId="BPMGuide-documentmanagementheadings">
    <w:name w:val="BPM Guide - document management headings"/>
    <w:basedOn w:val="Normal"/>
    <w:qFormat/>
    <w:rsid w:val="001C0B58"/>
    <w:pPr>
      <w:spacing w:before="720"/>
    </w:pPr>
    <w:rPr>
      <w:color w:val="365F91"/>
      <w:sz w:val="28"/>
    </w:rPr>
  </w:style>
  <w:style w:type="paragraph" w:customStyle="1" w:styleId="BPMGuide-titlepagefilename">
    <w:name w:val="BPM Guide - title page file name"/>
    <w:basedOn w:val="Normal"/>
    <w:qFormat/>
    <w:rsid w:val="001C0B58"/>
    <w:rPr>
      <w:color w:val="676767"/>
      <w:sz w:val="18"/>
    </w:rPr>
  </w:style>
  <w:style w:type="paragraph" w:styleId="CommentText">
    <w:name w:val="annotation text"/>
    <w:basedOn w:val="Normal"/>
    <w:link w:val="CommentTextChar"/>
    <w:uiPriority w:val="99"/>
    <w:unhideWhenUsed/>
    <w:rsid w:val="001C0B58"/>
    <w:rPr>
      <w:sz w:val="20"/>
      <w:szCs w:val="20"/>
    </w:rPr>
  </w:style>
  <w:style w:type="character" w:customStyle="1" w:styleId="CommentTextChar">
    <w:name w:val="Comment Text Char"/>
    <w:basedOn w:val="DefaultParagraphFont"/>
    <w:link w:val="CommentText"/>
    <w:uiPriority w:val="99"/>
    <w:rsid w:val="001C0B58"/>
    <w:rPr>
      <w:rFonts w:ascii="Calibri" w:hAnsi="Calibri"/>
      <w:color w:val="4D4D4D"/>
      <w:lang w:eastAsia="en-US"/>
    </w:rPr>
  </w:style>
  <w:style w:type="character" w:styleId="CommentReference">
    <w:name w:val="annotation reference"/>
    <w:basedOn w:val="DefaultParagraphFont"/>
    <w:uiPriority w:val="99"/>
    <w:semiHidden/>
    <w:unhideWhenUsed/>
    <w:rsid w:val="001C0B58"/>
    <w:rPr>
      <w:sz w:val="16"/>
      <w:szCs w:val="16"/>
    </w:rPr>
  </w:style>
  <w:style w:type="paragraph" w:customStyle="1" w:styleId="BPMGuide-tablebodytext">
    <w:name w:val="BPM Guide - table body text"/>
    <w:basedOn w:val="Normal"/>
    <w:qFormat/>
    <w:rsid w:val="001C0B58"/>
    <w:pPr>
      <w:spacing w:after="0"/>
    </w:pPr>
    <w:rPr>
      <w:rFonts w:cs="Arial"/>
      <w:sz w:val="20"/>
      <w:szCs w:val="20"/>
    </w:rPr>
  </w:style>
  <w:style w:type="paragraph" w:customStyle="1" w:styleId="BPMGuide-tableblueheading">
    <w:name w:val="BPM Guide - table blue heading"/>
    <w:basedOn w:val="Normal"/>
    <w:qFormat/>
    <w:rsid w:val="001C0B58"/>
    <w:pPr>
      <w:keepNext/>
      <w:spacing w:before="120"/>
    </w:pPr>
    <w:rPr>
      <w:b/>
      <w:color w:val="365F91" w:themeColor="accent1" w:themeShade="BF"/>
    </w:rPr>
  </w:style>
  <w:style w:type="paragraph" w:customStyle="1" w:styleId="BPMGuide-tableblackheading">
    <w:name w:val="BPM Guide - table black heading"/>
    <w:basedOn w:val="BPMGuide-tablebodytext"/>
    <w:qFormat/>
    <w:rsid w:val="001C0B58"/>
    <w:pPr>
      <w:spacing w:before="120"/>
    </w:pPr>
    <w:rPr>
      <w:b/>
    </w:rPr>
  </w:style>
  <w:style w:type="paragraph" w:customStyle="1" w:styleId="BPMGuide-singlespace">
    <w:name w:val="BPM Guide - single space"/>
    <w:basedOn w:val="Normal"/>
    <w:qFormat/>
    <w:rsid w:val="007B2771"/>
    <w:rPr>
      <w:rFonts w:ascii="Arial" w:hAnsi="Arial"/>
    </w:rPr>
  </w:style>
  <w:style w:type="paragraph" w:customStyle="1" w:styleId="BPMGuide-numberedlist">
    <w:name w:val="BPM Guide - numbered list"/>
    <w:basedOn w:val="Normal"/>
    <w:qFormat/>
    <w:rsid w:val="001C0B58"/>
    <w:pPr>
      <w:numPr>
        <w:numId w:val="8"/>
      </w:numPr>
    </w:pPr>
  </w:style>
  <w:style w:type="paragraph" w:customStyle="1" w:styleId="BPMGuide-bulletedlist">
    <w:name w:val="BPM Guide - bulleted list"/>
    <w:basedOn w:val="BPMGuide-numberedlist"/>
    <w:qFormat/>
    <w:rsid w:val="001C0B58"/>
    <w:pPr>
      <w:numPr>
        <w:numId w:val="9"/>
      </w:numPr>
      <w:ind w:left="720"/>
    </w:pPr>
  </w:style>
  <w:style w:type="paragraph" w:styleId="Caption">
    <w:name w:val="caption"/>
    <w:aliases w:val="BPM Guide - Caption"/>
    <w:basedOn w:val="Normal"/>
    <w:next w:val="Normal"/>
    <w:uiPriority w:val="35"/>
    <w:unhideWhenUsed/>
    <w:qFormat/>
    <w:rsid w:val="001C0B58"/>
    <w:pPr>
      <w:tabs>
        <w:tab w:val="left" w:pos="851"/>
      </w:tabs>
      <w:spacing w:before="360"/>
      <w:ind w:left="851" w:hanging="851"/>
    </w:pPr>
    <w:rPr>
      <w:bCs/>
      <w:szCs w:val="18"/>
    </w:rPr>
  </w:style>
  <w:style w:type="paragraph" w:styleId="FootnoteText">
    <w:name w:val="footnote text"/>
    <w:basedOn w:val="Normal"/>
    <w:link w:val="FootnoteTextChar"/>
    <w:uiPriority w:val="99"/>
    <w:unhideWhenUsed/>
    <w:rsid w:val="001C0B58"/>
    <w:pPr>
      <w:spacing w:after="0"/>
    </w:pPr>
    <w:rPr>
      <w:sz w:val="20"/>
      <w:szCs w:val="20"/>
    </w:rPr>
  </w:style>
  <w:style w:type="character" w:customStyle="1" w:styleId="FootnoteTextChar">
    <w:name w:val="Footnote Text Char"/>
    <w:basedOn w:val="DefaultParagraphFont"/>
    <w:link w:val="FootnoteText"/>
    <w:uiPriority w:val="99"/>
    <w:rsid w:val="001C0B58"/>
    <w:rPr>
      <w:rFonts w:ascii="Calibri" w:hAnsi="Calibri"/>
      <w:color w:val="4D4D4D"/>
      <w:lang w:eastAsia="en-US"/>
    </w:rPr>
  </w:style>
  <w:style w:type="character" w:styleId="FootnoteReference">
    <w:name w:val="footnote reference"/>
    <w:basedOn w:val="DefaultParagraphFont"/>
    <w:uiPriority w:val="99"/>
    <w:semiHidden/>
    <w:unhideWhenUsed/>
    <w:rsid w:val="001C0B58"/>
    <w:rPr>
      <w:vertAlign w:val="superscript"/>
    </w:rPr>
  </w:style>
  <w:style w:type="paragraph" w:customStyle="1" w:styleId="BPMGuide-alphabetisedlist">
    <w:name w:val="BPM Guide - alphabetised list"/>
    <w:basedOn w:val="BPMGuide-numberedlist"/>
    <w:qFormat/>
    <w:rsid w:val="001C0B58"/>
    <w:pPr>
      <w:numPr>
        <w:numId w:val="10"/>
      </w:numPr>
      <w:ind w:left="714" w:hanging="357"/>
    </w:pPr>
  </w:style>
  <w:style w:type="paragraph" w:customStyle="1" w:styleId="BPMGuide-blackheading">
    <w:name w:val="BPM Guide - black heading"/>
    <w:basedOn w:val="BPMGuide-tableblueheading"/>
    <w:qFormat/>
    <w:rsid w:val="001C0B58"/>
  </w:style>
  <w:style w:type="paragraph" w:customStyle="1" w:styleId="BPMGuide-tableblackheading2">
    <w:name w:val="BPM Guide - table black heading 2"/>
    <w:basedOn w:val="BPMGuide-tableblackheading"/>
    <w:qFormat/>
    <w:rsid w:val="001C0B58"/>
    <w:pPr>
      <w:spacing w:before="0"/>
      <w:jc w:val="both"/>
    </w:pPr>
    <w:rPr>
      <w:rFonts w:ascii="Calibri" w:hAnsi="Calibri" w:cs="Times New Roman"/>
      <w:szCs w:val="22"/>
    </w:rPr>
  </w:style>
  <w:style w:type="paragraph" w:styleId="BodyText">
    <w:name w:val="Body Text"/>
    <w:basedOn w:val="Normal"/>
    <w:link w:val="BodyTextChar"/>
    <w:uiPriority w:val="99"/>
    <w:unhideWhenUsed/>
    <w:rsid w:val="001C0B58"/>
  </w:style>
  <w:style w:type="character" w:customStyle="1" w:styleId="BodyTextChar">
    <w:name w:val="Body Text Char"/>
    <w:basedOn w:val="DefaultParagraphFont"/>
    <w:link w:val="BodyText"/>
    <w:uiPriority w:val="99"/>
    <w:rsid w:val="001C0B58"/>
    <w:rPr>
      <w:rFonts w:ascii="Calibri" w:hAnsi="Calibri"/>
      <w:color w:val="4D4D4D"/>
      <w:sz w:val="22"/>
      <w:szCs w:val="22"/>
      <w:lang w:eastAsia="en-US"/>
    </w:rPr>
  </w:style>
  <w:style w:type="character" w:styleId="SubtleEmphasis">
    <w:name w:val="Subtle Emphasis"/>
    <w:basedOn w:val="DefaultParagraphFont"/>
    <w:uiPriority w:val="19"/>
    <w:qFormat/>
    <w:rsid w:val="001C0B58"/>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1C0B58"/>
    <w:rPr>
      <w:b/>
      <w:bCs/>
    </w:rPr>
  </w:style>
  <w:style w:type="character" w:customStyle="1" w:styleId="CommentSubjectChar">
    <w:name w:val="Comment Subject Char"/>
    <w:basedOn w:val="CommentTextChar"/>
    <w:link w:val="CommentSubject"/>
    <w:uiPriority w:val="99"/>
    <w:semiHidden/>
    <w:rsid w:val="001C0B58"/>
    <w:rPr>
      <w:rFonts w:ascii="Calibri" w:hAnsi="Calibri"/>
      <w:b/>
      <w:bCs/>
      <w:color w:val="4D4D4D"/>
      <w:lang w:eastAsia="en-US"/>
    </w:rPr>
  </w:style>
  <w:style w:type="paragraph" w:customStyle="1" w:styleId="DotPoint">
    <w:name w:val="DotPoint"/>
    <w:basedOn w:val="Normal"/>
    <w:rsid w:val="001C0B58"/>
    <w:pPr>
      <w:numPr>
        <w:numId w:val="11"/>
      </w:numPr>
      <w:overflowPunct w:val="0"/>
      <w:autoSpaceDE w:val="0"/>
      <w:autoSpaceDN w:val="0"/>
      <w:adjustRightInd w:val="0"/>
      <w:spacing w:after="0"/>
      <w:textAlignment w:val="baseline"/>
    </w:pPr>
    <w:rPr>
      <w:rFonts w:ascii="Times New Roman" w:eastAsia="Times New Roman" w:hAnsi="Times New Roman"/>
      <w:color w:val="auto"/>
      <w:sz w:val="24"/>
      <w:szCs w:val="20"/>
    </w:rPr>
  </w:style>
  <w:style w:type="paragraph" w:customStyle="1" w:styleId="Legal1">
    <w:name w:val="Legal 1"/>
    <w:basedOn w:val="Normal"/>
    <w:rsid w:val="001C0B58"/>
    <w:pPr>
      <w:widowControl w:val="0"/>
      <w:numPr>
        <w:numId w:val="12"/>
      </w:numPr>
      <w:autoSpaceDE w:val="0"/>
      <w:autoSpaceDN w:val="0"/>
      <w:adjustRightInd w:val="0"/>
      <w:spacing w:after="0"/>
      <w:outlineLvl w:val="0"/>
    </w:pPr>
    <w:rPr>
      <w:rFonts w:ascii="Times New Roman" w:eastAsia="Times New Roman" w:hAnsi="Times New Roman" w:cs="Angsana New"/>
      <w:color w:val="auto"/>
      <w:sz w:val="20"/>
      <w:szCs w:val="24"/>
      <w:lang w:val="en-US"/>
    </w:rPr>
  </w:style>
  <w:style w:type="paragraph" w:customStyle="1" w:styleId="Legal2">
    <w:name w:val="Legal 2"/>
    <w:basedOn w:val="Normal"/>
    <w:rsid w:val="001C0B58"/>
    <w:pPr>
      <w:widowControl w:val="0"/>
      <w:numPr>
        <w:ilvl w:val="1"/>
        <w:numId w:val="12"/>
      </w:numPr>
      <w:autoSpaceDE w:val="0"/>
      <w:autoSpaceDN w:val="0"/>
      <w:adjustRightInd w:val="0"/>
      <w:spacing w:after="0"/>
      <w:outlineLvl w:val="1"/>
    </w:pPr>
    <w:rPr>
      <w:rFonts w:ascii="Times New Roman" w:eastAsia="Times New Roman" w:hAnsi="Times New Roman" w:cs="Angsana New"/>
      <w:color w:val="auto"/>
      <w:sz w:val="20"/>
      <w:szCs w:val="24"/>
      <w:lang w:val="en-US"/>
    </w:rPr>
  </w:style>
  <w:style w:type="paragraph" w:customStyle="1" w:styleId="Bulletlist0">
    <w:name w:val="Bullet list"/>
    <w:basedOn w:val="ListBullet"/>
    <w:link w:val="BulletlistChar"/>
    <w:qFormat/>
    <w:rsid w:val="001C0B58"/>
    <w:pPr>
      <w:numPr>
        <w:numId w:val="3"/>
      </w:numPr>
      <w:tabs>
        <w:tab w:val="num" w:pos="426"/>
        <w:tab w:val="right" w:leader="dot" w:pos="8220"/>
      </w:tabs>
      <w:suppressAutoHyphens/>
      <w:autoSpaceDE w:val="0"/>
      <w:autoSpaceDN w:val="0"/>
      <w:adjustRightInd w:val="0"/>
      <w:ind w:left="426" w:hanging="426"/>
      <w:textAlignment w:val="center"/>
    </w:pPr>
    <w:rPr>
      <w:rFonts w:eastAsia="Times New Roman" w:cs="Arial"/>
      <w:bCs/>
      <w:color w:val="000000"/>
      <w:spacing w:val="-2"/>
      <w:lang w:eastAsia="en-AU"/>
    </w:rPr>
  </w:style>
  <w:style w:type="character" w:customStyle="1" w:styleId="BulletlistChar">
    <w:name w:val="Bullet list Char"/>
    <w:basedOn w:val="DefaultParagraphFont"/>
    <w:link w:val="Bulletlist0"/>
    <w:rsid w:val="001C0B58"/>
    <w:rPr>
      <w:rFonts w:asciiTheme="minorHAnsi" w:eastAsia="Times New Roman" w:hAnsiTheme="minorHAnsi" w:cs="Arial"/>
      <w:bCs/>
      <w:color w:val="000000"/>
      <w:spacing w:val="-2"/>
      <w:sz w:val="22"/>
      <w:szCs w:val="22"/>
    </w:rPr>
  </w:style>
  <w:style w:type="character" w:styleId="Emphasis">
    <w:name w:val="Emphasis"/>
    <w:basedOn w:val="DefaultParagraphFont"/>
    <w:uiPriority w:val="20"/>
    <w:qFormat/>
    <w:rsid w:val="001C0B58"/>
    <w:rPr>
      <w:i/>
      <w:iCs/>
    </w:rPr>
  </w:style>
  <w:style w:type="paragraph" w:styleId="NormalWeb">
    <w:name w:val="Normal (Web)"/>
    <w:basedOn w:val="Normal"/>
    <w:uiPriority w:val="99"/>
    <w:unhideWhenUsed/>
    <w:rsid w:val="001C0B58"/>
    <w:rPr>
      <w:rFonts w:ascii="Times New Roman" w:eastAsia="Times New Roman" w:hAnsi="Times New Roman"/>
      <w:color w:val="auto"/>
      <w:sz w:val="24"/>
      <w:szCs w:val="24"/>
      <w:lang w:eastAsia="en-AU"/>
    </w:rPr>
  </w:style>
  <w:style w:type="paragraph" w:customStyle="1" w:styleId="Default">
    <w:name w:val="Default"/>
    <w:rsid w:val="001C0B58"/>
    <w:pPr>
      <w:autoSpaceDE w:val="0"/>
      <w:autoSpaceDN w:val="0"/>
      <w:adjustRightInd w:val="0"/>
    </w:pPr>
    <w:rPr>
      <w:rFonts w:ascii="Calibri" w:hAnsi="Calibri" w:cs="Calibri"/>
      <w:color w:val="000000"/>
      <w:sz w:val="24"/>
      <w:szCs w:val="24"/>
    </w:rPr>
  </w:style>
  <w:style w:type="paragraph" w:customStyle="1" w:styleId="Pa3">
    <w:name w:val="Pa3"/>
    <w:basedOn w:val="Default"/>
    <w:next w:val="Default"/>
    <w:uiPriority w:val="99"/>
    <w:rsid w:val="001C0B58"/>
    <w:pPr>
      <w:spacing w:line="201" w:lineRule="atLeast"/>
    </w:pPr>
    <w:rPr>
      <w:rFonts w:ascii="Arial" w:hAnsi="Arial" w:cs="Arial"/>
      <w:color w:val="auto"/>
    </w:rPr>
  </w:style>
  <w:style w:type="paragraph" w:customStyle="1" w:styleId="Pa15">
    <w:name w:val="Pa15"/>
    <w:basedOn w:val="Normal"/>
    <w:next w:val="Normal"/>
    <w:uiPriority w:val="99"/>
    <w:rsid w:val="00792730"/>
    <w:pPr>
      <w:autoSpaceDE w:val="0"/>
      <w:autoSpaceDN w:val="0"/>
      <w:adjustRightInd w:val="0"/>
      <w:spacing w:after="0" w:line="181" w:lineRule="atLeast"/>
    </w:pPr>
    <w:rPr>
      <w:rFonts w:ascii="Myriad Pro" w:hAnsi="Myriad Pro"/>
      <w:color w:val="auto"/>
      <w:sz w:val="24"/>
      <w:szCs w:val="24"/>
      <w:lang w:eastAsia="en-AU"/>
    </w:rPr>
  </w:style>
  <w:style w:type="character" w:customStyle="1" w:styleId="A12">
    <w:name w:val="A12"/>
    <w:uiPriority w:val="99"/>
    <w:rsid w:val="00792730"/>
    <w:rPr>
      <w:rFonts w:cs="Myriad Pro"/>
      <w:color w:val="000000"/>
      <w:sz w:val="21"/>
      <w:szCs w:val="21"/>
    </w:rPr>
  </w:style>
  <w:style w:type="character" w:styleId="Strong">
    <w:name w:val="Strong"/>
    <w:basedOn w:val="DefaultParagraphFont"/>
    <w:qFormat/>
    <w:rsid w:val="002D59F0"/>
    <w:rPr>
      <w:b/>
      <w:bCs/>
      <w:sz w:val="24"/>
      <w:szCs w:val="24"/>
      <w:bdr w:val="none" w:sz="0" w:space="0" w:color="auto" w:frame="1"/>
      <w:vertAlign w:val="baseline"/>
    </w:rPr>
  </w:style>
  <w:style w:type="paragraph" w:styleId="Revision">
    <w:name w:val="Revision"/>
    <w:hidden/>
    <w:uiPriority w:val="99"/>
    <w:semiHidden/>
    <w:rsid w:val="00DA764C"/>
    <w:rPr>
      <w:rFonts w:ascii="Calibri" w:hAnsi="Calibri"/>
      <w:color w:val="4D4D4D"/>
      <w:sz w:val="22"/>
      <w:szCs w:val="22"/>
      <w:lang w:eastAsia="en-US"/>
    </w:rPr>
  </w:style>
  <w:style w:type="character" w:styleId="FollowedHyperlink">
    <w:name w:val="FollowedHyperlink"/>
    <w:basedOn w:val="DefaultParagraphFont"/>
    <w:uiPriority w:val="99"/>
    <w:semiHidden/>
    <w:unhideWhenUsed/>
    <w:rsid w:val="00CB4AED"/>
    <w:rPr>
      <w:color w:val="800080" w:themeColor="followedHyperlink"/>
      <w:u w:val="single"/>
    </w:rPr>
  </w:style>
  <w:style w:type="paragraph" w:customStyle="1" w:styleId="Pa8">
    <w:name w:val="Pa8"/>
    <w:basedOn w:val="Default"/>
    <w:next w:val="Default"/>
    <w:uiPriority w:val="99"/>
    <w:rsid w:val="00293939"/>
    <w:pPr>
      <w:spacing w:line="201" w:lineRule="atLeast"/>
    </w:pPr>
    <w:rPr>
      <w:rFonts w:ascii="Myriad Pro" w:hAnsi="Myriad Pro" w:cs="Times New Roman"/>
      <w:color w:val="auto"/>
    </w:rPr>
  </w:style>
  <w:style w:type="paragraph" w:customStyle="1" w:styleId="Pa9">
    <w:name w:val="Pa9"/>
    <w:basedOn w:val="Default"/>
    <w:next w:val="Default"/>
    <w:uiPriority w:val="99"/>
    <w:rsid w:val="00293939"/>
    <w:pPr>
      <w:spacing w:line="281" w:lineRule="atLeast"/>
    </w:pPr>
    <w:rPr>
      <w:rFonts w:ascii="Myriad Pro" w:hAnsi="Myriad Pro" w:cs="Times New Roman"/>
      <w:color w:val="auto"/>
    </w:rPr>
  </w:style>
  <w:style w:type="paragraph" w:styleId="TOC1">
    <w:name w:val="toc 1"/>
    <w:aliases w:val="BPM Guide TOC 1"/>
    <w:basedOn w:val="Normal"/>
    <w:next w:val="Normal"/>
    <w:autoRedefine/>
    <w:uiPriority w:val="39"/>
    <w:unhideWhenUsed/>
    <w:rsid w:val="00F80C15"/>
    <w:pPr>
      <w:spacing w:after="100"/>
    </w:pPr>
  </w:style>
  <w:style w:type="paragraph" w:styleId="TOC2">
    <w:name w:val="toc 2"/>
    <w:aliases w:val="BPM Guide TOC 2"/>
    <w:basedOn w:val="Normal"/>
    <w:next w:val="Normal"/>
    <w:autoRedefine/>
    <w:uiPriority w:val="39"/>
    <w:unhideWhenUsed/>
    <w:rsid w:val="00590566"/>
    <w:pPr>
      <w:tabs>
        <w:tab w:val="right" w:leader="dot" w:pos="9011"/>
      </w:tabs>
      <w:spacing w:after="100"/>
      <w:ind w:left="221"/>
    </w:pPr>
  </w:style>
  <w:style w:type="paragraph" w:styleId="TOC3">
    <w:name w:val="toc 3"/>
    <w:aliases w:val="BPM Guide TOC 3"/>
    <w:basedOn w:val="Normal"/>
    <w:next w:val="Normal"/>
    <w:autoRedefine/>
    <w:uiPriority w:val="39"/>
    <w:unhideWhenUsed/>
    <w:rsid w:val="00F80C15"/>
    <w:pPr>
      <w:spacing w:after="100"/>
      <w:ind w:left="440"/>
    </w:pPr>
  </w:style>
  <w:style w:type="character" w:styleId="HTMLCite">
    <w:name w:val="HTML Cite"/>
    <w:basedOn w:val="DefaultParagraphFont"/>
    <w:uiPriority w:val="99"/>
    <w:semiHidden/>
    <w:unhideWhenUsed/>
    <w:rsid w:val="009760C5"/>
    <w:rPr>
      <w:i/>
      <w:iCs/>
    </w:rPr>
  </w:style>
  <w:style w:type="paragraph" w:styleId="TableofFigures">
    <w:name w:val="table of figures"/>
    <w:basedOn w:val="Normal"/>
    <w:next w:val="Normal"/>
    <w:uiPriority w:val="99"/>
    <w:unhideWhenUsed/>
    <w:rsid w:val="00D0725B"/>
    <w:pPr>
      <w:spacing w:after="0"/>
    </w:pPr>
  </w:style>
  <w:style w:type="character" w:customStyle="1" w:styleId="reference-accessdate">
    <w:name w:val="reference-accessdate"/>
    <w:basedOn w:val="DefaultParagraphFont"/>
    <w:rsid w:val="009760C5"/>
  </w:style>
  <w:style w:type="paragraph" w:styleId="PlainText">
    <w:name w:val="Plain Text"/>
    <w:basedOn w:val="Normal"/>
    <w:link w:val="PlainTextChar"/>
    <w:uiPriority w:val="99"/>
    <w:unhideWhenUsed/>
    <w:rsid w:val="005C3FFB"/>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C3FFB"/>
    <w:rPr>
      <w:rFonts w:ascii="Consolas" w:eastAsiaTheme="minorHAnsi" w:hAnsi="Consolas" w:cstheme="minorBidi"/>
      <w:sz w:val="21"/>
      <w:szCs w:val="21"/>
      <w:lang w:eastAsia="en-US"/>
    </w:rPr>
  </w:style>
  <w:style w:type="paragraph" w:customStyle="1" w:styleId="EndNoteBibliographyTitle">
    <w:name w:val="EndNote Bibliography Title"/>
    <w:basedOn w:val="Normal"/>
    <w:link w:val="EndNoteBibliographyTitleChar"/>
    <w:rsid w:val="00F1239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12393"/>
    <w:rPr>
      <w:rFonts w:ascii="Calibri" w:hAnsi="Calibri"/>
      <w:noProof/>
      <w:color w:val="4D4D4D"/>
      <w:sz w:val="22"/>
      <w:szCs w:val="22"/>
      <w:lang w:val="en-US" w:eastAsia="en-US"/>
    </w:rPr>
  </w:style>
  <w:style w:type="paragraph" w:customStyle="1" w:styleId="EndNoteBibliography">
    <w:name w:val="EndNote Bibliography"/>
    <w:basedOn w:val="Normal"/>
    <w:link w:val="EndNoteBibliographyChar"/>
    <w:rsid w:val="00F1239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12393"/>
    <w:rPr>
      <w:rFonts w:ascii="Calibri" w:hAnsi="Calibri"/>
      <w:noProof/>
      <w:color w:val="4D4D4D"/>
      <w:sz w:val="22"/>
      <w:szCs w:val="22"/>
      <w:lang w:val="en-US" w:eastAsia="en-US"/>
    </w:rPr>
  </w:style>
  <w:style w:type="character" w:customStyle="1" w:styleId="Heading6Char">
    <w:name w:val="Heading 6 Char"/>
    <w:basedOn w:val="DefaultParagraphFont"/>
    <w:link w:val="Heading6"/>
    <w:uiPriority w:val="9"/>
    <w:rsid w:val="00697ADF"/>
    <w:rPr>
      <w:rFonts w:ascii="Calibri" w:eastAsia="Times New Roman" w:hAnsi="Calibri"/>
      <w:b/>
      <w:bCs/>
      <w:color w:val="4D4D4D"/>
      <w:sz w:val="22"/>
      <w:szCs w:val="22"/>
      <w:lang w:eastAsia="en-US"/>
    </w:rPr>
  </w:style>
  <w:style w:type="character" w:customStyle="1" w:styleId="Heading7Char">
    <w:name w:val="Heading 7 Char"/>
    <w:basedOn w:val="DefaultParagraphFont"/>
    <w:link w:val="Heading7"/>
    <w:uiPriority w:val="9"/>
    <w:semiHidden/>
    <w:rsid w:val="00697ADF"/>
    <w:rPr>
      <w:rFonts w:ascii="Calibri" w:eastAsia="Times New Roman" w:hAnsi="Calibri"/>
      <w:color w:val="4D4D4D"/>
      <w:sz w:val="24"/>
      <w:szCs w:val="24"/>
      <w:lang w:eastAsia="en-US"/>
    </w:rPr>
  </w:style>
  <w:style w:type="character" w:customStyle="1" w:styleId="Heading8Char">
    <w:name w:val="Heading 8 Char"/>
    <w:basedOn w:val="DefaultParagraphFont"/>
    <w:link w:val="Heading8"/>
    <w:uiPriority w:val="9"/>
    <w:semiHidden/>
    <w:rsid w:val="00697ADF"/>
    <w:rPr>
      <w:rFonts w:ascii="Calibri" w:eastAsia="Times New Roman" w:hAnsi="Calibri"/>
      <w:i/>
      <w:iCs/>
      <w:color w:val="4D4D4D"/>
      <w:sz w:val="24"/>
      <w:szCs w:val="24"/>
      <w:lang w:eastAsia="en-US"/>
    </w:rPr>
  </w:style>
  <w:style w:type="character" w:customStyle="1" w:styleId="Heading9Char">
    <w:name w:val="Heading 9 Char"/>
    <w:basedOn w:val="DefaultParagraphFont"/>
    <w:link w:val="Heading9"/>
    <w:uiPriority w:val="9"/>
    <w:semiHidden/>
    <w:rsid w:val="00697ADF"/>
    <w:rPr>
      <w:rFonts w:ascii="Cambria" w:eastAsia="Times New Roman" w:hAnsi="Cambria"/>
      <w:color w:val="4D4D4D"/>
      <w:sz w:val="22"/>
      <w:szCs w:val="22"/>
      <w:lang w:eastAsia="en-US"/>
    </w:rPr>
  </w:style>
  <w:style w:type="numbering" w:customStyle="1" w:styleId="BPMtrialheading">
    <w:name w:val="BPM trial heading"/>
    <w:uiPriority w:val="99"/>
    <w:rsid w:val="00697ADF"/>
    <w:pPr>
      <w:numPr>
        <w:numId w:val="25"/>
      </w:numPr>
    </w:pPr>
  </w:style>
  <w:style w:type="numbering" w:customStyle="1" w:styleId="BPMtrial-multilevelnumberedlist">
    <w:name w:val="BPM trial - multi level numbered list"/>
    <w:uiPriority w:val="99"/>
    <w:rsid w:val="00697ADF"/>
    <w:pPr>
      <w:numPr>
        <w:numId w:val="26"/>
      </w:numPr>
    </w:pPr>
  </w:style>
  <w:style w:type="table" w:styleId="TableProfessional">
    <w:name w:val="Table Professional"/>
    <w:basedOn w:val="TableNormal"/>
    <w:uiPriority w:val="99"/>
    <w:semiHidden/>
    <w:unhideWhenUsed/>
    <w:rsid w:val="00697AD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PMGuide-tablebulletedlist">
    <w:name w:val="BPM Guide - table bulleted list"/>
    <w:basedOn w:val="BPMGuide-tablebodytext"/>
    <w:qFormat/>
    <w:rsid w:val="00697ADF"/>
    <w:pPr>
      <w:numPr>
        <w:numId w:val="27"/>
      </w:numPr>
      <w:spacing w:line="240" w:lineRule="auto"/>
    </w:pPr>
  </w:style>
  <w:style w:type="paragraph" w:customStyle="1" w:styleId="BPMGuide-referencelist">
    <w:name w:val="BPM Guide - reference list"/>
    <w:basedOn w:val="Normal"/>
    <w:qFormat/>
    <w:rsid w:val="00697ADF"/>
    <w:pPr>
      <w:spacing w:line="240" w:lineRule="auto"/>
      <w:ind w:left="284" w:hanging="284"/>
      <w:jc w:val="both"/>
    </w:pPr>
    <w:rPr>
      <w:rFonts w:ascii="Calibri" w:hAnsi="Calibri"/>
    </w:rPr>
  </w:style>
  <w:style w:type="table" w:customStyle="1" w:styleId="BPMTabletrialstyle-heading">
    <w:name w:val="BPM Table trial style - heading"/>
    <w:basedOn w:val="TableNormal"/>
    <w:uiPriority w:val="99"/>
    <w:qFormat/>
    <w:rsid w:val="00697ADF"/>
    <w:rPr>
      <w:rFonts w:ascii="Calibri" w:hAnsi="Calibri"/>
      <w:b/>
      <w:color w:val="FFFFFF"/>
    </w:rPr>
    <w:tblPr>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Pr>
    <w:tcPr>
      <w:shd w:val="clear" w:color="auto" w:fill="000066"/>
      <w:vAlign w:val="center"/>
    </w:tcPr>
    <w:tblStylePr w:type="firstRow">
      <w:pPr>
        <w:wordWrap/>
        <w:spacing w:beforeLines="0" w:beforeAutospacing="0" w:afterLines="0" w:afterAutospacing="0"/>
      </w:pPr>
    </w:tblStylePr>
  </w:style>
  <w:style w:type="table" w:customStyle="1" w:styleId="BPMtrial2">
    <w:name w:val="BPM trial 2"/>
    <w:basedOn w:val="TableProfessional"/>
    <w:uiPriority w:val="99"/>
    <w:qFormat/>
    <w:rsid w:val="00697ADF"/>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pPr>
        <w:wordWrap/>
        <w:spacing w:beforeLines="0" w:beforeAutospacing="0" w:afterLines="0" w:afterAutospacing="0"/>
      </w:pPr>
      <w:rPr>
        <w:rFonts w:ascii="Calibri" w:hAnsi="Calibri"/>
        <w:b/>
        <w:bCs/>
        <w:caps w:val="0"/>
        <w:smallCaps/>
        <w:color w:val="auto"/>
        <w:sz w:val="28"/>
      </w:rPr>
      <w:tblPr/>
      <w:tcPr>
        <w:tcBorders>
          <w:top w:val="nil"/>
          <w:left w:val="nil"/>
          <w:bottom w:val="nil"/>
          <w:right w:val="nil"/>
          <w:insideH w:val="nil"/>
          <w:insideV w:val="nil"/>
          <w:tl2br w:val="nil"/>
          <w:tr2bl w:val="nil"/>
        </w:tcBorders>
        <w:shd w:val="clear" w:color="auto" w:fill="000066"/>
      </w:tcPr>
    </w:tblStylePr>
    <w:tblStylePr w:type="band1Horz">
      <w:tblPr/>
      <w:tcPr>
        <w:shd w:val="clear" w:color="auto" w:fill="F2F2F2"/>
      </w:tcPr>
    </w:tblStylePr>
    <w:tblStylePr w:type="band2Horz">
      <w:tblPr/>
      <w:tcPr>
        <w:shd w:val="clear" w:color="auto" w:fill="D9D9D9"/>
      </w:tcPr>
    </w:tblStylePr>
  </w:style>
  <w:style w:type="paragraph" w:customStyle="1" w:styleId="BPMGuide-TableofContentsheader">
    <w:name w:val="BPM Guide - Table of Contents header"/>
    <w:basedOn w:val="Normal"/>
    <w:next w:val="Normal"/>
    <w:qFormat/>
    <w:rsid w:val="00697ADF"/>
    <w:pPr>
      <w:keepNext/>
      <w:pBdr>
        <w:bottom w:val="single" w:sz="8" w:space="1" w:color="4F81BD"/>
      </w:pBdr>
      <w:spacing w:before="720" w:after="360" w:line="240" w:lineRule="auto"/>
      <w:jc w:val="both"/>
    </w:pPr>
    <w:rPr>
      <w:rFonts w:ascii="Calibri" w:hAnsi="Calibri"/>
      <w:color w:val="365F91"/>
      <w:sz w:val="32"/>
    </w:rPr>
  </w:style>
  <w:style w:type="paragraph" w:customStyle="1" w:styleId="BPMGuide-blueheading">
    <w:name w:val="BPM Guide - blue heading"/>
    <w:basedOn w:val="BPMGuide-singlespace"/>
    <w:qFormat/>
    <w:rsid w:val="00697ADF"/>
    <w:pPr>
      <w:tabs>
        <w:tab w:val="left" w:pos="3119"/>
        <w:tab w:val="left" w:pos="6379"/>
      </w:tabs>
      <w:spacing w:before="120" w:after="0" w:line="240" w:lineRule="auto"/>
      <w:jc w:val="both"/>
    </w:pPr>
    <w:rPr>
      <w:rFonts w:ascii="Calibri" w:hAnsi="Calibri"/>
      <w:b/>
      <w:color w:val="365F91"/>
    </w:rPr>
  </w:style>
  <w:style w:type="table" w:styleId="MediumList2-Accent1">
    <w:name w:val="Medium List 2 Accent 1"/>
    <w:basedOn w:val="TableNormal"/>
    <w:uiPriority w:val="66"/>
    <w:rsid w:val="00697AD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PMGuide-emailsignaturetextname">
    <w:name w:val="BPM Guide - email signature text name"/>
    <w:basedOn w:val="Normal"/>
    <w:next w:val="Normal"/>
    <w:qFormat/>
    <w:rsid w:val="00697ADF"/>
    <w:pPr>
      <w:spacing w:after="0" w:line="240" w:lineRule="auto"/>
      <w:jc w:val="both"/>
    </w:pPr>
    <w:rPr>
      <w:rFonts w:cstheme="minorHAnsi"/>
      <w:b/>
      <w:color w:val="333399"/>
    </w:rPr>
  </w:style>
  <w:style w:type="paragraph" w:customStyle="1" w:styleId="BPMGuide-emailsignatureaddress">
    <w:name w:val="BPM Guide - email signature address"/>
    <w:basedOn w:val="Normal"/>
    <w:next w:val="Normal"/>
    <w:qFormat/>
    <w:rsid w:val="00697ADF"/>
    <w:pPr>
      <w:spacing w:after="0" w:line="240" w:lineRule="auto"/>
    </w:pPr>
    <w:rPr>
      <w:rFonts w:ascii="Calibri" w:hAnsi="Calibri"/>
      <w:color w:val="A6A6A6" w:themeColor="background1" w:themeShade="A6"/>
      <w:sz w:val="20"/>
    </w:rPr>
  </w:style>
  <w:style w:type="paragraph" w:styleId="MacroText">
    <w:name w:val="macro"/>
    <w:link w:val="MacroTextChar"/>
    <w:semiHidden/>
    <w:rsid w:val="00697ADF"/>
    <w:pPr>
      <w:widowControl w:val="0"/>
      <w:tabs>
        <w:tab w:val="left" w:pos="475"/>
        <w:tab w:val="left" w:pos="950"/>
        <w:tab w:val="left" w:pos="1426"/>
        <w:tab w:val="left" w:pos="1915"/>
        <w:tab w:val="left" w:pos="2390"/>
        <w:tab w:val="left" w:pos="2866"/>
        <w:tab w:val="left" w:pos="3355"/>
        <w:tab w:val="left" w:pos="3830"/>
        <w:tab w:val="left" w:pos="4306"/>
      </w:tabs>
    </w:pPr>
    <w:rPr>
      <w:rFonts w:ascii="Courier New" w:eastAsia="Times New Roman" w:hAnsi="Courier New"/>
      <w:lang w:val="en-US" w:eastAsia="en-US"/>
    </w:rPr>
  </w:style>
  <w:style w:type="character" w:customStyle="1" w:styleId="MacroTextChar">
    <w:name w:val="Macro Text Char"/>
    <w:basedOn w:val="DefaultParagraphFont"/>
    <w:link w:val="MacroText"/>
    <w:semiHidden/>
    <w:rsid w:val="00697ADF"/>
    <w:rPr>
      <w:rFonts w:ascii="Courier New" w:eastAsia="Times New Roman" w:hAnsi="Courier New"/>
      <w:lang w:val="en-US" w:eastAsia="en-US"/>
    </w:rPr>
  </w:style>
  <w:style w:type="character" w:styleId="PlaceholderText">
    <w:name w:val="Placeholder Text"/>
    <w:basedOn w:val="DefaultParagraphFont"/>
    <w:uiPriority w:val="99"/>
    <w:semiHidden/>
    <w:rsid w:val="00697ADF"/>
    <w:rPr>
      <w:color w:val="808080"/>
    </w:rPr>
  </w:style>
  <w:style w:type="paragraph" w:customStyle="1" w:styleId="BPMGuide-CVtableblueheading">
    <w:name w:val="BPM Guide - CV table blue heading"/>
    <w:basedOn w:val="BPMGuide-tablebodytext"/>
    <w:qFormat/>
    <w:rsid w:val="00697ADF"/>
    <w:pPr>
      <w:spacing w:before="240" w:line="240" w:lineRule="auto"/>
    </w:pPr>
    <w:rPr>
      <w:b/>
      <w:color w:val="365F91" w:themeColor="accent1" w:themeShade="BF"/>
      <w:sz w:val="22"/>
    </w:rPr>
  </w:style>
  <w:style w:type="paragraph" w:customStyle="1" w:styleId="BPMGuide-CVtablebodytext">
    <w:name w:val="BPM Guide - CV table body text"/>
    <w:basedOn w:val="BPMGuide-tablebodytext"/>
    <w:qFormat/>
    <w:rsid w:val="00697ADF"/>
    <w:pPr>
      <w:spacing w:after="60" w:line="240" w:lineRule="auto"/>
    </w:pPr>
    <w:rPr>
      <w:color w:val="676767"/>
    </w:rPr>
  </w:style>
  <w:style w:type="paragraph" w:customStyle="1" w:styleId="BPMGuide-CVtableoccupation">
    <w:name w:val="BPM Guide - CV table occupation"/>
    <w:basedOn w:val="BPMGuide-tablebodytext"/>
    <w:qFormat/>
    <w:rsid w:val="00697ADF"/>
    <w:pPr>
      <w:spacing w:after="60" w:line="240" w:lineRule="auto"/>
    </w:pPr>
    <w:rPr>
      <w:i/>
      <w:color w:val="676767"/>
    </w:rPr>
  </w:style>
  <w:style w:type="paragraph" w:customStyle="1" w:styleId="BPMGuide-CVtablepersonsname">
    <w:name w:val="BPM Guide - CV table person's name"/>
    <w:basedOn w:val="BPMGuide-tableblueheading"/>
    <w:qFormat/>
    <w:rsid w:val="00697ADF"/>
    <w:pPr>
      <w:spacing w:after="0" w:line="240" w:lineRule="auto"/>
    </w:pPr>
    <w:rPr>
      <w:rFonts w:ascii="Calibri" w:hAnsi="Calibri"/>
      <w:sz w:val="32"/>
    </w:rPr>
  </w:style>
  <w:style w:type="paragraph" w:customStyle="1" w:styleId="BPMGuide-CVtablebulletedlist">
    <w:name w:val="BPM Guide - CV table bulleted list"/>
    <w:basedOn w:val="BPMGuide-tablebodytext"/>
    <w:autoRedefine/>
    <w:qFormat/>
    <w:rsid w:val="00697ADF"/>
    <w:pPr>
      <w:numPr>
        <w:numId w:val="28"/>
      </w:numPr>
      <w:spacing w:after="20" w:line="240" w:lineRule="auto"/>
      <w:ind w:left="283" w:hanging="170"/>
    </w:pPr>
    <w:rPr>
      <w:color w:val="365F91" w:themeColor="accent1" w:themeShade="BF"/>
    </w:rPr>
  </w:style>
  <w:style w:type="paragraph" w:customStyle="1" w:styleId="BPMGuide-CVtablegreyheading1">
    <w:name w:val="BPM Guide - CV table grey heading 1"/>
    <w:basedOn w:val="BPMGuide-CVtableblueheading"/>
    <w:qFormat/>
    <w:rsid w:val="00697ADF"/>
    <w:pPr>
      <w:keepNext/>
      <w:spacing w:after="60"/>
    </w:pPr>
    <w:rPr>
      <w:color w:val="676767"/>
      <w:sz w:val="24"/>
    </w:rPr>
  </w:style>
  <w:style w:type="paragraph" w:customStyle="1" w:styleId="BPMGuide-CVtablegreyheading2">
    <w:name w:val="BPM Guide - CV table grey heading 2"/>
    <w:basedOn w:val="BPMGuide-CVtablegreyheading1"/>
    <w:qFormat/>
    <w:rsid w:val="00697ADF"/>
    <w:rPr>
      <w:sz w:val="20"/>
    </w:rPr>
  </w:style>
  <w:style w:type="paragraph" w:customStyle="1" w:styleId="BPMGuide-CVtableprojecttitle">
    <w:name w:val="BPM Guide - CV table project title"/>
    <w:basedOn w:val="BPMGuide-CVtablebodytext"/>
    <w:qFormat/>
    <w:rsid w:val="00697ADF"/>
    <w:pPr>
      <w:spacing w:before="80" w:after="0"/>
    </w:pPr>
    <w:rPr>
      <w:i/>
    </w:rPr>
  </w:style>
  <w:style w:type="paragraph" w:customStyle="1" w:styleId="BPMGuide-CVtablepublication">
    <w:name w:val="BPM Guide - CV table publication"/>
    <w:basedOn w:val="BPMGuide-CVtablebodytext"/>
    <w:qFormat/>
    <w:rsid w:val="00697ADF"/>
    <w:pPr>
      <w:ind w:left="170" w:hanging="170"/>
    </w:pPr>
  </w:style>
  <w:style w:type="paragraph" w:customStyle="1" w:styleId="BPMGuide-appendixheading">
    <w:name w:val="BPM Guide - appendix heading"/>
    <w:basedOn w:val="Normal"/>
    <w:qFormat/>
    <w:rsid w:val="00697ADF"/>
    <w:pPr>
      <w:pageBreakBefore/>
      <w:spacing w:line="240" w:lineRule="auto"/>
    </w:pPr>
    <w:rPr>
      <w:rFonts w:ascii="Calibri" w:hAnsi="Calibri"/>
      <w:color w:val="365F91"/>
      <w:sz w:val="32"/>
    </w:rPr>
  </w:style>
  <w:style w:type="paragraph" w:customStyle="1" w:styleId="BPMappendixsmallheading">
    <w:name w:val="BPM appendix small heading"/>
    <w:basedOn w:val="Normal"/>
    <w:rsid w:val="00697ADF"/>
    <w:pPr>
      <w:spacing w:before="240" w:after="60" w:line="240" w:lineRule="auto"/>
    </w:pPr>
    <w:rPr>
      <w:rFonts w:ascii="Arial" w:eastAsia="Times New Roman" w:hAnsi="Arial"/>
      <w:b/>
      <w:color w:val="auto"/>
      <w:szCs w:val="20"/>
    </w:rPr>
  </w:style>
  <w:style w:type="paragraph" w:customStyle="1" w:styleId="BPM-tablebody">
    <w:name w:val="BPM - table body"/>
    <w:basedOn w:val="Normal"/>
    <w:rsid w:val="00697ADF"/>
    <w:pPr>
      <w:spacing w:before="60" w:after="60" w:line="240" w:lineRule="auto"/>
    </w:pPr>
    <w:rPr>
      <w:rFonts w:ascii="Times New Roman" w:eastAsia="Times New Roman" w:hAnsi="Times New Roman"/>
      <w:color w:val="auto"/>
      <w:sz w:val="20"/>
      <w:szCs w:val="20"/>
    </w:rPr>
  </w:style>
  <w:style w:type="paragraph" w:customStyle="1" w:styleId="BPMtable-headingblack">
    <w:name w:val="BPM table - heading black"/>
    <w:basedOn w:val="Normal"/>
    <w:rsid w:val="00697ADF"/>
    <w:pPr>
      <w:spacing w:before="60" w:after="60" w:line="240" w:lineRule="auto"/>
    </w:pPr>
    <w:rPr>
      <w:rFonts w:ascii="Times New Roman" w:eastAsia="Times New Roman" w:hAnsi="Times New Roman"/>
      <w:b/>
      <w:color w:val="auto"/>
      <w:sz w:val="20"/>
      <w:szCs w:val="20"/>
    </w:rPr>
  </w:style>
  <w:style w:type="paragraph" w:customStyle="1" w:styleId="BPM-flowdiagram">
    <w:name w:val="BPM - flow diagram"/>
    <w:basedOn w:val="Normal"/>
    <w:rsid w:val="00697ADF"/>
    <w:pPr>
      <w:spacing w:after="0" w:line="240" w:lineRule="auto"/>
      <w:jc w:val="center"/>
    </w:pPr>
    <w:rPr>
      <w:rFonts w:ascii="Arial" w:eastAsia="Times New Roman" w:hAnsi="Arial"/>
      <w:color w:val="auto"/>
      <w:sz w:val="20"/>
      <w:szCs w:val="20"/>
    </w:rPr>
  </w:style>
  <w:style w:type="paragraph" w:customStyle="1" w:styleId="BPM-bodytext">
    <w:name w:val="BPM - body text"/>
    <w:basedOn w:val="Normal"/>
    <w:link w:val="BPM-bodytextChar"/>
    <w:rsid w:val="00697ADF"/>
    <w:pPr>
      <w:spacing w:line="240" w:lineRule="auto"/>
      <w:jc w:val="both"/>
    </w:pPr>
    <w:rPr>
      <w:rFonts w:ascii="Times New Roman" w:eastAsia="Times New Roman" w:hAnsi="Times New Roman"/>
      <w:color w:val="auto"/>
      <w:szCs w:val="20"/>
    </w:rPr>
  </w:style>
  <w:style w:type="paragraph" w:customStyle="1" w:styleId="BPM-bulletedlist">
    <w:name w:val="BPM - bulleted list"/>
    <w:basedOn w:val="Normal"/>
    <w:rsid w:val="00697ADF"/>
    <w:pPr>
      <w:tabs>
        <w:tab w:val="num" w:pos="567"/>
      </w:tabs>
      <w:spacing w:line="240" w:lineRule="auto"/>
      <w:ind w:left="567" w:hanging="207"/>
      <w:jc w:val="both"/>
    </w:pPr>
    <w:rPr>
      <w:rFonts w:ascii="Times New Roman" w:eastAsia="Times New Roman" w:hAnsi="Times New Roman"/>
      <w:color w:val="auto"/>
      <w:szCs w:val="20"/>
    </w:rPr>
  </w:style>
  <w:style w:type="paragraph" w:customStyle="1" w:styleId="BPMnumberedlist">
    <w:name w:val="BPM numbered list"/>
    <w:basedOn w:val="Normal"/>
    <w:rsid w:val="00697ADF"/>
    <w:pPr>
      <w:tabs>
        <w:tab w:val="num" w:pos="720"/>
      </w:tabs>
      <w:spacing w:line="240" w:lineRule="auto"/>
      <w:ind w:left="720" w:hanging="360"/>
    </w:pPr>
    <w:rPr>
      <w:rFonts w:ascii="Times New Roman" w:eastAsia="Times New Roman" w:hAnsi="Times New Roman"/>
      <w:color w:val="auto"/>
      <w:szCs w:val="20"/>
    </w:rPr>
  </w:style>
  <w:style w:type="character" w:customStyle="1" w:styleId="BPM-bodytextChar">
    <w:name w:val="BPM - body text Char"/>
    <w:basedOn w:val="DefaultParagraphFont"/>
    <w:link w:val="BPM-bodytext"/>
    <w:rsid w:val="00697ADF"/>
    <w:rPr>
      <w:rFonts w:ascii="Times New Roman" w:eastAsia="Times New Roman" w:hAnsi="Times New Roman"/>
      <w:sz w:val="22"/>
      <w:lang w:eastAsia="en-US"/>
    </w:rPr>
  </w:style>
  <w:style w:type="paragraph" w:customStyle="1" w:styleId="BPM-references">
    <w:name w:val="BPM - references"/>
    <w:basedOn w:val="Normal"/>
    <w:rsid w:val="00697ADF"/>
    <w:pPr>
      <w:spacing w:line="240" w:lineRule="auto"/>
      <w:ind w:left="397" w:hanging="397"/>
      <w:jc w:val="both"/>
    </w:pPr>
    <w:rPr>
      <w:rFonts w:ascii="Times New Roman" w:eastAsia="Times New Roman" w:hAnsi="Times New Roman"/>
      <w:color w:val="auto"/>
      <w:szCs w:val="20"/>
    </w:rPr>
  </w:style>
  <w:style w:type="paragraph" w:customStyle="1" w:styleId="Normalbullet">
    <w:name w:val="Normal bullet"/>
    <w:basedOn w:val="Normal"/>
    <w:uiPriority w:val="99"/>
    <w:rsid w:val="00697ADF"/>
    <w:pPr>
      <w:numPr>
        <w:numId w:val="29"/>
      </w:numPr>
      <w:spacing w:before="60" w:after="0" w:line="240" w:lineRule="auto"/>
    </w:pPr>
    <w:rPr>
      <w:rFonts w:ascii="Arial" w:eastAsiaTheme="minorHAnsi" w:hAnsi="Arial" w:cs="Arial"/>
      <w:color w:val="auto"/>
      <w:sz w:val="20"/>
      <w:szCs w:val="20"/>
      <w:lang w:eastAsia="en-AU"/>
    </w:rPr>
  </w:style>
  <w:style w:type="paragraph" w:customStyle="1" w:styleId="BPMGuide-numberedlist2">
    <w:name w:val="BPM Guide - numbered list 2"/>
    <w:basedOn w:val="Normal"/>
    <w:qFormat/>
    <w:rsid w:val="00697ADF"/>
    <w:pPr>
      <w:numPr>
        <w:numId w:val="30"/>
      </w:numPr>
      <w:spacing w:line="240" w:lineRule="auto"/>
      <w:ind w:left="714" w:hanging="357"/>
    </w:pPr>
    <w:rPr>
      <w:rFonts w:ascii="Calibri" w:hAnsi="Calibri"/>
    </w:rPr>
  </w:style>
  <w:style w:type="paragraph" w:styleId="TOC4">
    <w:name w:val="toc 4"/>
    <w:aliases w:val="TOC 4 - BPM Guide TOC 4"/>
    <w:basedOn w:val="Normal"/>
    <w:next w:val="Normal"/>
    <w:uiPriority w:val="39"/>
    <w:unhideWhenUsed/>
    <w:rsid w:val="00697ADF"/>
    <w:pPr>
      <w:tabs>
        <w:tab w:val="right" w:leader="dot" w:pos="9072"/>
      </w:tabs>
      <w:spacing w:after="100" w:line="240" w:lineRule="auto"/>
      <w:ind w:left="907"/>
    </w:pPr>
    <w:rPr>
      <w:rFonts w:ascii="Calibri" w:hAnsi="Calibri"/>
      <w:noProof/>
      <w:sz w:val="20"/>
    </w:rPr>
  </w:style>
  <w:style w:type="paragraph" w:styleId="TOC5">
    <w:name w:val="toc 5"/>
    <w:basedOn w:val="Normal"/>
    <w:next w:val="Normal"/>
    <w:autoRedefine/>
    <w:uiPriority w:val="39"/>
    <w:unhideWhenUsed/>
    <w:rsid w:val="00697ADF"/>
    <w:pPr>
      <w:spacing w:line="240" w:lineRule="auto"/>
      <w:ind w:left="880"/>
      <w:jc w:val="both"/>
    </w:pPr>
    <w:rPr>
      <w:rFonts w:ascii="Calibri" w:hAnsi="Calibri"/>
    </w:rPr>
  </w:style>
  <w:style w:type="paragraph" w:styleId="TOC6">
    <w:name w:val="toc 6"/>
    <w:basedOn w:val="Normal"/>
    <w:next w:val="Normal"/>
    <w:autoRedefine/>
    <w:uiPriority w:val="39"/>
    <w:unhideWhenUsed/>
    <w:rsid w:val="00697ADF"/>
    <w:pPr>
      <w:spacing w:line="240" w:lineRule="auto"/>
      <w:ind w:left="1100"/>
      <w:jc w:val="both"/>
    </w:pPr>
    <w:rPr>
      <w:rFonts w:ascii="Calibri" w:hAnsi="Calibri"/>
    </w:rPr>
  </w:style>
  <w:style w:type="paragraph" w:styleId="TOC7">
    <w:name w:val="toc 7"/>
    <w:basedOn w:val="Normal"/>
    <w:next w:val="Normal"/>
    <w:autoRedefine/>
    <w:uiPriority w:val="39"/>
    <w:unhideWhenUsed/>
    <w:rsid w:val="00697ADF"/>
    <w:pPr>
      <w:spacing w:line="240" w:lineRule="auto"/>
      <w:ind w:left="1320"/>
      <w:jc w:val="both"/>
    </w:pPr>
    <w:rPr>
      <w:rFonts w:ascii="Calibri" w:hAnsi="Calibri"/>
    </w:rPr>
  </w:style>
  <w:style w:type="paragraph" w:styleId="TOC8">
    <w:name w:val="toc 8"/>
    <w:basedOn w:val="Normal"/>
    <w:next w:val="Normal"/>
    <w:autoRedefine/>
    <w:uiPriority w:val="39"/>
    <w:unhideWhenUsed/>
    <w:rsid w:val="00697ADF"/>
    <w:pPr>
      <w:spacing w:line="240" w:lineRule="auto"/>
      <w:ind w:left="1540"/>
      <w:jc w:val="both"/>
    </w:pPr>
    <w:rPr>
      <w:rFonts w:ascii="Calibri" w:hAnsi="Calibri"/>
    </w:rPr>
  </w:style>
  <w:style w:type="paragraph" w:styleId="TOC9">
    <w:name w:val="toc 9"/>
    <w:basedOn w:val="Normal"/>
    <w:next w:val="Normal"/>
    <w:autoRedefine/>
    <w:uiPriority w:val="39"/>
    <w:unhideWhenUsed/>
    <w:rsid w:val="00697ADF"/>
    <w:pPr>
      <w:spacing w:line="240" w:lineRule="auto"/>
      <w:ind w:left="1760"/>
      <w:jc w:val="both"/>
    </w:pPr>
    <w:rPr>
      <w:rFonts w:ascii="Calibri" w:hAnsi="Calibri"/>
    </w:rPr>
  </w:style>
  <w:style w:type="paragraph" w:customStyle="1" w:styleId="TableCaption">
    <w:name w:val="Table Caption"/>
    <w:basedOn w:val="BodyText"/>
    <w:rsid w:val="00697ADF"/>
    <w:pPr>
      <w:widowControl w:val="0"/>
      <w:autoSpaceDE w:val="0"/>
      <w:autoSpaceDN w:val="0"/>
      <w:adjustRightInd w:val="0"/>
      <w:spacing w:before="60" w:line="240" w:lineRule="auto"/>
    </w:pPr>
    <w:rPr>
      <w:rFonts w:ascii="Arial" w:eastAsia="Times New Roman" w:hAnsi="Arial"/>
      <w:i/>
      <w:color w:val="auto"/>
      <w:szCs w:val="24"/>
      <w:lang w:eastAsia="en-AU"/>
    </w:rPr>
  </w:style>
  <w:style w:type="paragraph" w:styleId="NoSpacing">
    <w:name w:val="No Spacing"/>
    <w:uiPriority w:val="1"/>
    <w:qFormat/>
    <w:rsid w:val="00697ADF"/>
    <w:pPr>
      <w:jc w:val="both"/>
    </w:pPr>
    <w:rPr>
      <w:rFonts w:ascii="Calibri" w:hAnsi="Calibri"/>
      <w:color w:val="4D4D4D"/>
      <w:sz w:val="22"/>
      <w:szCs w:val="22"/>
      <w:lang w:eastAsia="en-US"/>
    </w:rPr>
  </w:style>
  <w:style w:type="paragraph" w:customStyle="1" w:styleId="Nonumber1">
    <w:name w:val="No number 1"/>
    <w:basedOn w:val="Heading1"/>
    <w:rsid w:val="00697ADF"/>
    <w:pPr>
      <w:keepNext w:val="0"/>
      <w:widowControl w:val="0"/>
      <w:autoSpaceDE w:val="0"/>
      <w:autoSpaceDN w:val="0"/>
      <w:adjustRightInd w:val="0"/>
      <w:spacing w:before="240" w:line="240" w:lineRule="auto"/>
      <w:jc w:val="both"/>
    </w:pPr>
    <w:rPr>
      <w:rFonts w:ascii="Calibri" w:eastAsia="Times New Roman" w:hAnsi="Calibri" w:cs="Times New Roman"/>
      <w:color w:val="4D4D4D"/>
      <w:sz w:val="28"/>
      <w:szCs w:val="28"/>
      <w:lang w:eastAsia="en-AU"/>
    </w:rPr>
  </w:style>
  <w:style w:type="paragraph" w:customStyle="1" w:styleId="Table12pt">
    <w:name w:val="Table 12pt"/>
    <w:basedOn w:val="BodyText"/>
    <w:rsid w:val="00697ADF"/>
    <w:pPr>
      <w:widowControl w:val="0"/>
      <w:autoSpaceDE w:val="0"/>
      <w:autoSpaceDN w:val="0"/>
      <w:adjustRightInd w:val="0"/>
      <w:spacing w:before="120" w:line="240" w:lineRule="auto"/>
    </w:pPr>
    <w:rPr>
      <w:rFonts w:ascii="Arial" w:eastAsia="Times New Roman" w:hAnsi="Arial"/>
      <w:color w:val="auto"/>
      <w:sz w:val="24"/>
      <w:szCs w:val="24"/>
      <w:lang w:eastAsia="en-AU"/>
    </w:rPr>
  </w:style>
  <w:style w:type="paragraph" w:customStyle="1" w:styleId="Table10pt">
    <w:name w:val="Table 10pt"/>
    <w:basedOn w:val="BodyText"/>
    <w:link w:val="Table10ptChar1"/>
    <w:rsid w:val="00697ADF"/>
    <w:pPr>
      <w:widowControl w:val="0"/>
      <w:autoSpaceDE w:val="0"/>
      <w:autoSpaceDN w:val="0"/>
      <w:adjustRightInd w:val="0"/>
      <w:spacing w:before="40" w:after="40" w:line="240" w:lineRule="auto"/>
    </w:pPr>
    <w:rPr>
      <w:rFonts w:ascii="Arial" w:eastAsia="Times New Roman" w:hAnsi="Arial" w:cs="Arial"/>
      <w:color w:val="auto"/>
      <w:sz w:val="20"/>
      <w:szCs w:val="20"/>
      <w:lang w:eastAsia="en-AU"/>
    </w:rPr>
  </w:style>
  <w:style w:type="character" w:customStyle="1" w:styleId="A0">
    <w:name w:val="A0"/>
    <w:rsid w:val="00697ADF"/>
    <w:rPr>
      <w:rFonts w:cs="Arial"/>
      <w:color w:val="000000"/>
      <w:sz w:val="20"/>
      <w:szCs w:val="20"/>
    </w:rPr>
  </w:style>
  <w:style w:type="character" w:customStyle="1" w:styleId="Table10ptChar1">
    <w:name w:val="Table 10pt Char1"/>
    <w:basedOn w:val="DefaultParagraphFont"/>
    <w:link w:val="Table10pt"/>
    <w:rsid w:val="00697ADF"/>
    <w:rPr>
      <w:rFonts w:eastAsia="Times New Roman" w:cs="Arial"/>
    </w:rPr>
  </w:style>
  <w:style w:type="paragraph" w:customStyle="1" w:styleId="StyleTable10ptItalic">
    <w:name w:val="Style Table 10pt + Italic"/>
    <w:basedOn w:val="Table10pt"/>
    <w:link w:val="StyleTable10ptItalicChar"/>
    <w:rsid w:val="00697ADF"/>
    <w:pPr>
      <w:spacing w:before="0"/>
    </w:pPr>
    <w:rPr>
      <w:i/>
      <w:iCs/>
      <w:sz w:val="24"/>
      <w:szCs w:val="24"/>
    </w:rPr>
  </w:style>
  <w:style w:type="character" w:customStyle="1" w:styleId="StyleTable10ptItalicChar">
    <w:name w:val="Style Table 10pt + Italic Char"/>
    <w:basedOn w:val="Table10ptChar1"/>
    <w:link w:val="StyleTable10ptItalic"/>
    <w:rsid w:val="00697ADF"/>
    <w:rPr>
      <w:rFonts w:eastAsia="Times New Roman" w:cs="Arial"/>
      <w:i/>
      <w:iCs/>
      <w:sz w:val="24"/>
      <w:szCs w:val="24"/>
    </w:rPr>
  </w:style>
  <w:style w:type="paragraph" w:customStyle="1" w:styleId="Bodytext-A">
    <w:name w:val="Body text - A)"/>
    <w:basedOn w:val="BodyText"/>
    <w:link w:val="Bodytext-ACharChar"/>
    <w:rsid w:val="00697ADF"/>
    <w:pPr>
      <w:spacing w:before="180" w:line="240" w:lineRule="auto"/>
    </w:pPr>
    <w:rPr>
      <w:rFonts w:ascii="Calibri" w:eastAsia="Times New Roman" w:hAnsi="Calibri"/>
      <w:b/>
      <w:i/>
      <w:iCs/>
      <w:sz w:val="24"/>
    </w:rPr>
  </w:style>
  <w:style w:type="character" w:customStyle="1" w:styleId="Bodytext-ACharChar">
    <w:name w:val="Body text - A) Char Char"/>
    <w:basedOn w:val="BodyTextChar"/>
    <w:link w:val="Bodytext-A"/>
    <w:rsid w:val="00697ADF"/>
    <w:rPr>
      <w:rFonts w:ascii="Calibri" w:eastAsia="Times New Roman" w:hAnsi="Calibri"/>
      <w:b/>
      <w:i/>
      <w:iCs/>
      <w:color w:val="4D4D4D"/>
      <w:sz w:val="24"/>
      <w:szCs w:val="22"/>
      <w:lang w:eastAsia="en-US"/>
    </w:rPr>
  </w:style>
  <w:style w:type="paragraph" w:customStyle="1" w:styleId="Table10ptdot">
    <w:name w:val="Table 10 pt dot"/>
    <w:basedOn w:val="Table10pt"/>
    <w:rsid w:val="00697ADF"/>
    <w:pPr>
      <w:numPr>
        <w:numId w:val="31"/>
      </w:numPr>
    </w:pPr>
  </w:style>
  <w:style w:type="paragraph" w:styleId="BodyText3">
    <w:name w:val="Body Text 3"/>
    <w:basedOn w:val="Normal"/>
    <w:link w:val="BodyText3Char"/>
    <w:uiPriority w:val="99"/>
    <w:semiHidden/>
    <w:unhideWhenUsed/>
    <w:rsid w:val="00697ADF"/>
    <w:pPr>
      <w:spacing w:line="240" w:lineRule="auto"/>
      <w:jc w:val="both"/>
    </w:pPr>
    <w:rPr>
      <w:rFonts w:ascii="Calibri" w:hAnsi="Calibri"/>
      <w:sz w:val="16"/>
      <w:szCs w:val="16"/>
    </w:rPr>
  </w:style>
  <w:style w:type="character" w:customStyle="1" w:styleId="BodyText3Char">
    <w:name w:val="Body Text 3 Char"/>
    <w:basedOn w:val="DefaultParagraphFont"/>
    <w:link w:val="BodyText3"/>
    <w:uiPriority w:val="99"/>
    <w:semiHidden/>
    <w:rsid w:val="00697ADF"/>
    <w:rPr>
      <w:rFonts w:ascii="Calibri" w:hAnsi="Calibri"/>
      <w:color w:val="4D4D4D"/>
      <w:sz w:val="16"/>
      <w:szCs w:val="16"/>
      <w:lang w:eastAsia="en-US"/>
    </w:rPr>
  </w:style>
  <w:style w:type="paragraph" w:customStyle="1" w:styleId="Table11ptdot">
    <w:name w:val="Table 11 pt dot"/>
    <w:basedOn w:val="Table10ptdot"/>
    <w:link w:val="Table11ptdotCharChar"/>
    <w:rsid w:val="00697ADF"/>
    <w:pPr>
      <w:numPr>
        <w:numId w:val="0"/>
      </w:numPr>
      <w:ind w:left="720" w:hanging="360"/>
    </w:pPr>
    <w:rPr>
      <w:sz w:val="22"/>
    </w:rPr>
  </w:style>
  <w:style w:type="character" w:customStyle="1" w:styleId="Table11ptdotCharChar">
    <w:name w:val="Table 11 pt dot Char Char"/>
    <w:basedOn w:val="DefaultParagraphFont"/>
    <w:link w:val="Table11ptdot"/>
    <w:rsid w:val="00697ADF"/>
    <w:rPr>
      <w:rFonts w:eastAsia="Times New Roman" w:cs="Arial"/>
      <w:sz w:val="22"/>
    </w:rPr>
  </w:style>
  <w:style w:type="paragraph" w:styleId="DocumentMap">
    <w:name w:val="Document Map"/>
    <w:basedOn w:val="Normal"/>
    <w:link w:val="DocumentMapChar"/>
    <w:uiPriority w:val="99"/>
    <w:semiHidden/>
    <w:unhideWhenUsed/>
    <w:rsid w:val="00697ADF"/>
    <w:p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7ADF"/>
    <w:rPr>
      <w:rFonts w:ascii="Tahoma" w:hAnsi="Tahoma" w:cs="Tahoma"/>
      <w:color w:val="4D4D4D"/>
      <w:sz w:val="16"/>
      <w:szCs w:val="16"/>
      <w:lang w:eastAsia="en-US"/>
    </w:rPr>
  </w:style>
  <w:style w:type="paragraph" w:customStyle="1" w:styleId="BPMGuide-Execsummaryheading">
    <w:name w:val="BPM Guide - Exec summary heading"/>
    <w:basedOn w:val="BPMGuide-TableofContentsheader"/>
    <w:qFormat/>
    <w:rsid w:val="00697ADF"/>
  </w:style>
  <w:style w:type="paragraph" w:styleId="BodyTextIndent2">
    <w:name w:val="Body Text Indent 2"/>
    <w:basedOn w:val="Normal"/>
    <w:link w:val="BodyTextIndent2Char"/>
    <w:uiPriority w:val="99"/>
    <w:semiHidden/>
    <w:unhideWhenUsed/>
    <w:rsid w:val="00697ADF"/>
    <w:pPr>
      <w:spacing w:line="480" w:lineRule="auto"/>
      <w:ind w:left="283"/>
      <w:jc w:val="both"/>
    </w:pPr>
    <w:rPr>
      <w:rFonts w:ascii="Calibri" w:hAnsi="Calibri"/>
    </w:rPr>
  </w:style>
  <w:style w:type="character" w:customStyle="1" w:styleId="BodyTextIndent2Char">
    <w:name w:val="Body Text Indent 2 Char"/>
    <w:basedOn w:val="DefaultParagraphFont"/>
    <w:link w:val="BodyTextIndent2"/>
    <w:uiPriority w:val="99"/>
    <w:semiHidden/>
    <w:rsid w:val="00697ADF"/>
    <w:rPr>
      <w:rFonts w:ascii="Calibri" w:hAnsi="Calibri"/>
      <w:color w:val="4D4D4D"/>
      <w:sz w:val="22"/>
      <w:szCs w:val="22"/>
      <w:lang w:eastAsia="en-US"/>
    </w:rPr>
  </w:style>
  <w:style w:type="paragraph" w:styleId="Subtitle">
    <w:name w:val="Subtitle"/>
    <w:basedOn w:val="Normal"/>
    <w:next w:val="Normal"/>
    <w:link w:val="SubtitleChar"/>
    <w:uiPriority w:val="11"/>
    <w:qFormat/>
    <w:rsid w:val="00697ADF"/>
    <w:pPr>
      <w:numPr>
        <w:ilvl w:val="1"/>
      </w:numPr>
      <w:spacing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7ADF"/>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697ADF"/>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7ADF"/>
    <w:rPr>
      <w:rFonts w:asciiTheme="majorHAnsi" w:eastAsiaTheme="majorEastAsia" w:hAnsiTheme="majorHAnsi" w:cstheme="majorBidi"/>
      <w:color w:val="17365D" w:themeColor="text2" w:themeShade="BF"/>
      <w:spacing w:val="5"/>
      <w:kern w:val="28"/>
      <w:sz w:val="52"/>
      <w:szCs w:val="52"/>
      <w:lang w:eastAsia="en-US"/>
    </w:rPr>
  </w:style>
  <w:style w:type="paragraph" w:styleId="BodyText2">
    <w:name w:val="Body Text 2"/>
    <w:basedOn w:val="Normal"/>
    <w:link w:val="BodyText2Char"/>
    <w:rsid w:val="00697ADF"/>
    <w:pPr>
      <w:spacing w:line="480" w:lineRule="auto"/>
    </w:pPr>
    <w:rPr>
      <w:rFonts w:ascii="Times New Roman" w:eastAsia="Times New Roman" w:hAnsi="Times New Roman"/>
      <w:color w:val="auto"/>
      <w:sz w:val="24"/>
      <w:szCs w:val="24"/>
      <w:lang w:eastAsia="en-AU"/>
    </w:rPr>
  </w:style>
  <w:style w:type="character" w:customStyle="1" w:styleId="BodyText2Char">
    <w:name w:val="Body Text 2 Char"/>
    <w:basedOn w:val="DefaultParagraphFont"/>
    <w:link w:val="BodyText2"/>
    <w:rsid w:val="00697ADF"/>
    <w:rPr>
      <w:rFonts w:ascii="Times New Roman" w:eastAsia="Times New Roman" w:hAnsi="Times New Roman"/>
      <w:sz w:val="24"/>
      <w:szCs w:val="24"/>
    </w:rPr>
  </w:style>
  <w:style w:type="paragraph" w:customStyle="1" w:styleId="03HEADING3">
    <w:name w:val="03. HEADING 3"/>
    <w:basedOn w:val="Normal"/>
    <w:uiPriority w:val="99"/>
    <w:rsid w:val="00697ADF"/>
    <w:pPr>
      <w:widowControl w:val="0"/>
      <w:suppressAutoHyphens/>
      <w:autoSpaceDE w:val="0"/>
      <w:autoSpaceDN w:val="0"/>
      <w:adjustRightInd w:val="0"/>
      <w:spacing w:before="283" w:after="170" w:line="280" w:lineRule="atLeast"/>
      <w:textAlignment w:val="center"/>
    </w:pPr>
    <w:rPr>
      <w:rFonts w:ascii="Arial-BoldMT" w:eastAsiaTheme="minorEastAsia" w:hAnsi="Arial-BoldMT" w:cs="Arial-BoldMT"/>
      <w:b/>
      <w:bCs/>
      <w:color w:val="00A28B"/>
      <w:spacing w:val="-2"/>
      <w:sz w:val="24"/>
      <w:szCs w:val="24"/>
      <w:lang w:val="en-GB" w:eastAsia="ja-JP"/>
    </w:rPr>
  </w:style>
  <w:style w:type="paragraph" w:customStyle="1" w:styleId="02HEADING2">
    <w:name w:val="02. HEADING 2"/>
    <w:basedOn w:val="Normal"/>
    <w:uiPriority w:val="99"/>
    <w:rsid w:val="00697ADF"/>
    <w:pPr>
      <w:keepNext/>
      <w:keepLines/>
      <w:widowControl w:val="0"/>
      <w:suppressAutoHyphens/>
      <w:autoSpaceDE w:val="0"/>
      <w:autoSpaceDN w:val="0"/>
      <w:adjustRightInd w:val="0"/>
      <w:spacing w:before="160" w:after="85" w:line="340" w:lineRule="atLeast"/>
      <w:textAlignment w:val="baseline"/>
    </w:pPr>
    <w:rPr>
      <w:rFonts w:ascii="Arial-BoldMT" w:eastAsiaTheme="minorEastAsia" w:hAnsi="Arial-BoldMT" w:cs="Arial-BoldMT"/>
      <w:b/>
      <w:bCs/>
      <w:color w:val="auto"/>
      <w:sz w:val="28"/>
      <w:szCs w:val="28"/>
      <w:lang w:val="en-US" w:eastAsia="ja-JP"/>
    </w:rPr>
  </w:style>
  <w:style w:type="paragraph" w:customStyle="1" w:styleId="BPMtrial-H1">
    <w:name w:val="BPM trial - H1"/>
    <w:basedOn w:val="Normal"/>
    <w:qFormat/>
    <w:rsid w:val="00697ADF"/>
    <w:pPr>
      <w:spacing w:before="360" w:line="240" w:lineRule="auto"/>
      <w:ind w:left="369" w:hanging="369"/>
    </w:pPr>
    <w:rPr>
      <w:rFonts w:ascii="Calibri" w:hAnsi="Calibri"/>
      <w:b/>
      <w:color w:val="333399"/>
      <w:sz w:val="28"/>
    </w:rPr>
  </w:style>
  <w:style w:type="paragraph" w:customStyle="1" w:styleId="BPMtrial-H2">
    <w:name w:val="BPM trial - H2"/>
    <w:basedOn w:val="Normal"/>
    <w:next w:val="Normal"/>
    <w:qFormat/>
    <w:rsid w:val="00697ADF"/>
    <w:pPr>
      <w:spacing w:before="240" w:line="240" w:lineRule="auto"/>
      <w:ind w:left="369"/>
      <w:jc w:val="both"/>
    </w:pPr>
    <w:rPr>
      <w:rFonts w:ascii="Calibri" w:hAnsi="Calibri"/>
      <w:b/>
      <w:color w:val="333399"/>
      <w:sz w:val="24"/>
    </w:rPr>
  </w:style>
  <w:style w:type="paragraph" w:customStyle="1" w:styleId="ecxmsolistparagraph">
    <w:name w:val="ecxmsolistparagraph"/>
    <w:basedOn w:val="Normal"/>
    <w:rsid w:val="00697ADF"/>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A3">
    <w:name w:val="A3"/>
    <w:uiPriority w:val="99"/>
    <w:rsid w:val="00697ADF"/>
    <w:rPr>
      <w:rFonts w:cs="Adobe Garamond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63033">
      <w:bodyDiv w:val="1"/>
      <w:marLeft w:val="0"/>
      <w:marRight w:val="0"/>
      <w:marTop w:val="0"/>
      <w:marBottom w:val="0"/>
      <w:divBdr>
        <w:top w:val="none" w:sz="0" w:space="0" w:color="auto"/>
        <w:left w:val="none" w:sz="0" w:space="0" w:color="auto"/>
        <w:bottom w:val="none" w:sz="0" w:space="0" w:color="auto"/>
        <w:right w:val="none" w:sz="0" w:space="0" w:color="auto"/>
      </w:divBdr>
    </w:div>
    <w:div w:id="178934354">
      <w:bodyDiv w:val="1"/>
      <w:marLeft w:val="0"/>
      <w:marRight w:val="0"/>
      <w:marTop w:val="0"/>
      <w:marBottom w:val="0"/>
      <w:divBdr>
        <w:top w:val="none" w:sz="0" w:space="0" w:color="auto"/>
        <w:left w:val="none" w:sz="0" w:space="0" w:color="auto"/>
        <w:bottom w:val="none" w:sz="0" w:space="0" w:color="auto"/>
        <w:right w:val="none" w:sz="0" w:space="0" w:color="auto"/>
      </w:divBdr>
      <w:divsChild>
        <w:div w:id="740100033">
          <w:marLeft w:val="0"/>
          <w:marRight w:val="0"/>
          <w:marTop w:val="0"/>
          <w:marBottom w:val="0"/>
          <w:divBdr>
            <w:top w:val="none" w:sz="0" w:space="0" w:color="auto"/>
            <w:left w:val="none" w:sz="0" w:space="0" w:color="auto"/>
            <w:bottom w:val="none" w:sz="0" w:space="0" w:color="auto"/>
            <w:right w:val="none" w:sz="0" w:space="0" w:color="auto"/>
          </w:divBdr>
          <w:divsChild>
            <w:div w:id="1196426722">
              <w:marLeft w:val="0"/>
              <w:marRight w:val="0"/>
              <w:marTop w:val="0"/>
              <w:marBottom w:val="0"/>
              <w:divBdr>
                <w:top w:val="none" w:sz="0" w:space="0" w:color="auto"/>
                <w:left w:val="none" w:sz="0" w:space="0" w:color="auto"/>
                <w:bottom w:val="none" w:sz="0" w:space="0" w:color="auto"/>
                <w:right w:val="none" w:sz="0" w:space="0" w:color="auto"/>
              </w:divBdr>
              <w:divsChild>
                <w:div w:id="1309944003">
                  <w:marLeft w:val="0"/>
                  <w:marRight w:val="0"/>
                  <w:marTop w:val="0"/>
                  <w:marBottom w:val="0"/>
                  <w:divBdr>
                    <w:top w:val="none" w:sz="0" w:space="0" w:color="auto"/>
                    <w:left w:val="none" w:sz="0" w:space="0" w:color="auto"/>
                    <w:bottom w:val="none" w:sz="0" w:space="0" w:color="auto"/>
                    <w:right w:val="none" w:sz="0" w:space="0" w:color="auto"/>
                  </w:divBdr>
                  <w:divsChild>
                    <w:div w:id="1311865366">
                      <w:marLeft w:val="136"/>
                      <w:marRight w:val="136"/>
                      <w:marTop w:val="0"/>
                      <w:marBottom w:val="0"/>
                      <w:divBdr>
                        <w:top w:val="none" w:sz="0" w:space="0" w:color="auto"/>
                        <w:left w:val="none" w:sz="0" w:space="0" w:color="auto"/>
                        <w:bottom w:val="none" w:sz="0" w:space="0" w:color="auto"/>
                        <w:right w:val="none" w:sz="0" w:space="0" w:color="auto"/>
                      </w:divBdr>
                      <w:divsChild>
                        <w:div w:id="250358929">
                          <w:marLeft w:val="0"/>
                          <w:marRight w:val="0"/>
                          <w:marTop w:val="0"/>
                          <w:marBottom w:val="0"/>
                          <w:divBdr>
                            <w:top w:val="none" w:sz="0" w:space="0" w:color="auto"/>
                            <w:left w:val="none" w:sz="0" w:space="0" w:color="auto"/>
                            <w:bottom w:val="none" w:sz="0" w:space="0" w:color="auto"/>
                            <w:right w:val="none" w:sz="0" w:space="0" w:color="auto"/>
                          </w:divBdr>
                          <w:divsChild>
                            <w:div w:id="499004513">
                              <w:marLeft w:val="0"/>
                              <w:marRight w:val="0"/>
                              <w:marTop w:val="0"/>
                              <w:marBottom w:val="240"/>
                              <w:divBdr>
                                <w:top w:val="none" w:sz="0" w:space="0" w:color="auto"/>
                                <w:left w:val="none" w:sz="0" w:space="0" w:color="auto"/>
                                <w:bottom w:val="none" w:sz="0" w:space="0" w:color="auto"/>
                                <w:right w:val="none" w:sz="0" w:space="0" w:color="auto"/>
                              </w:divBdr>
                              <w:divsChild>
                                <w:div w:id="617832782">
                                  <w:marLeft w:val="0"/>
                                  <w:marRight w:val="0"/>
                                  <w:marTop w:val="0"/>
                                  <w:marBottom w:val="0"/>
                                  <w:divBdr>
                                    <w:top w:val="none" w:sz="0" w:space="0" w:color="auto"/>
                                    <w:left w:val="none" w:sz="0" w:space="0" w:color="auto"/>
                                    <w:bottom w:val="none" w:sz="0" w:space="0" w:color="auto"/>
                                    <w:right w:val="none" w:sz="0" w:space="0" w:color="auto"/>
                                  </w:divBdr>
                                  <w:divsChild>
                                    <w:div w:id="1250500277">
                                      <w:marLeft w:val="0"/>
                                      <w:marRight w:val="0"/>
                                      <w:marTop w:val="0"/>
                                      <w:marBottom w:val="0"/>
                                      <w:divBdr>
                                        <w:top w:val="none" w:sz="0" w:space="0" w:color="auto"/>
                                        <w:left w:val="none" w:sz="0" w:space="0" w:color="auto"/>
                                        <w:bottom w:val="none" w:sz="0" w:space="0" w:color="auto"/>
                                        <w:right w:val="none" w:sz="0" w:space="0" w:color="auto"/>
                                      </w:divBdr>
                                      <w:divsChild>
                                        <w:div w:id="1344354186">
                                          <w:marLeft w:val="0"/>
                                          <w:marRight w:val="0"/>
                                          <w:marTop w:val="0"/>
                                          <w:marBottom w:val="0"/>
                                          <w:divBdr>
                                            <w:top w:val="none" w:sz="0" w:space="0" w:color="auto"/>
                                            <w:left w:val="none" w:sz="0" w:space="0" w:color="auto"/>
                                            <w:bottom w:val="none" w:sz="0" w:space="0" w:color="auto"/>
                                            <w:right w:val="none" w:sz="0" w:space="0" w:color="auto"/>
                                          </w:divBdr>
                                          <w:divsChild>
                                            <w:div w:id="1241016032">
                                              <w:marLeft w:val="0"/>
                                              <w:marRight w:val="0"/>
                                              <w:marTop w:val="0"/>
                                              <w:marBottom w:val="0"/>
                                              <w:divBdr>
                                                <w:top w:val="none" w:sz="0" w:space="0" w:color="auto"/>
                                                <w:left w:val="none" w:sz="0" w:space="0" w:color="auto"/>
                                                <w:bottom w:val="none" w:sz="0" w:space="0" w:color="auto"/>
                                                <w:right w:val="none" w:sz="0" w:space="0" w:color="auto"/>
                                              </w:divBdr>
                                              <w:divsChild>
                                                <w:div w:id="475299077">
                                                  <w:marLeft w:val="0"/>
                                                  <w:marRight w:val="0"/>
                                                  <w:marTop w:val="0"/>
                                                  <w:marBottom w:val="0"/>
                                                  <w:divBdr>
                                                    <w:top w:val="none" w:sz="0" w:space="0" w:color="auto"/>
                                                    <w:left w:val="none" w:sz="0" w:space="0" w:color="auto"/>
                                                    <w:bottom w:val="none" w:sz="0" w:space="0" w:color="auto"/>
                                                    <w:right w:val="none" w:sz="0" w:space="0" w:color="auto"/>
                                                  </w:divBdr>
                                                  <w:divsChild>
                                                    <w:div w:id="20594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43967">
      <w:bodyDiv w:val="1"/>
      <w:marLeft w:val="0"/>
      <w:marRight w:val="0"/>
      <w:marTop w:val="0"/>
      <w:marBottom w:val="0"/>
      <w:divBdr>
        <w:top w:val="none" w:sz="0" w:space="0" w:color="auto"/>
        <w:left w:val="none" w:sz="0" w:space="0" w:color="auto"/>
        <w:bottom w:val="none" w:sz="0" w:space="0" w:color="auto"/>
        <w:right w:val="none" w:sz="0" w:space="0" w:color="auto"/>
      </w:divBdr>
      <w:divsChild>
        <w:div w:id="767190754">
          <w:marLeft w:val="0"/>
          <w:marRight w:val="0"/>
          <w:marTop w:val="0"/>
          <w:marBottom w:val="0"/>
          <w:divBdr>
            <w:top w:val="none" w:sz="0" w:space="0" w:color="auto"/>
            <w:left w:val="none" w:sz="0" w:space="0" w:color="auto"/>
            <w:bottom w:val="none" w:sz="0" w:space="0" w:color="auto"/>
            <w:right w:val="none" w:sz="0" w:space="0" w:color="auto"/>
          </w:divBdr>
          <w:divsChild>
            <w:div w:id="973219293">
              <w:marLeft w:val="0"/>
              <w:marRight w:val="0"/>
              <w:marTop w:val="0"/>
              <w:marBottom w:val="0"/>
              <w:divBdr>
                <w:top w:val="none" w:sz="0" w:space="0" w:color="auto"/>
                <w:left w:val="none" w:sz="0" w:space="0" w:color="auto"/>
                <w:bottom w:val="none" w:sz="0" w:space="0" w:color="auto"/>
                <w:right w:val="none" w:sz="0" w:space="0" w:color="auto"/>
              </w:divBdr>
              <w:divsChild>
                <w:div w:id="1547644642">
                  <w:marLeft w:val="0"/>
                  <w:marRight w:val="0"/>
                  <w:marTop w:val="0"/>
                  <w:marBottom w:val="0"/>
                  <w:divBdr>
                    <w:top w:val="none" w:sz="0" w:space="0" w:color="auto"/>
                    <w:left w:val="none" w:sz="0" w:space="0" w:color="auto"/>
                    <w:bottom w:val="none" w:sz="0" w:space="0" w:color="auto"/>
                    <w:right w:val="none" w:sz="0" w:space="0" w:color="auto"/>
                  </w:divBdr>
                  <w:divsChild>
                    <w:div w:id="1209535921">
                      <w:marLeft w:val="2325"/>
                      <w:marRight w:val="0"/>
                      <w:marTop w:val="0"/>
                      <w:marBottom w:val="0"/>
                      <w:divBdr>
                        <w:top w:val="none" w:sz="0" w:space="0" w:color="auto"/>
                        <w:left w:val="none" w:sz="0" w:space="0" w:color="auto"/>
                        <w:bottom w:val="none" w:sz="0" w:space="0" w:color="auto"/>
                        <w:right w:val="none" w:sz="0" w:space="0" w:color="auto"/>
                      </w:divBdr>
                      <w:divsChild>
                        <w:div w:id="1868521844">
                          <w:marLeft w:val="0"/>
                          <w:marRight w:val="0"/>
                          <w:marTop w:val="0"/>
                          <w:marBottom w:val="0"/>
                          <w:divBdr>
                            <w:top w:val="none" w:sz="0" w:space="0" w:color="auto"/>
                            <w:left w:val="none" w:sz="0" w:space="0" w:color="auto"/>
                            <w:bottom w:val="none" w:sz="0" w:space="0" w:color="auto"/>
                            <w:right w:val="none" w:sz="0" w:space="0" w:color="auto"/>
                          </w:divBdr>
                          <w:divsChild>
                            <w:div w:id="2135321884">
                              <w:marLeft w:val="0"/>
                              <w:marRight w:val="0"/>
                              <w:marTop w:val="0"/>
                              <w:marBottom w:val="0"/>
                              <w:divBdr>
                                <w:top w:val="none" w:sz="0" w:space="0" w:color="auto"/>
                                <w:left w:val="none" w:sz="0" w:space="0" w:color="auto"/>
                                <w:bottom w:val="none" w:sz="0" w:space="0" w:color="auto"/>
                                <w:right w:val="none" w:sz="0" w:space="0" w:color="auto"/>
                              </w:divBdr>
                              <w:divsChild>
                                <w:div w:id="1654793735">
                                  <w:marLeft w:val="1"/>
                                  <w:marRight w:val="1"/>
                                  <w:marTop w:val="0"/>
                                  <w:marBottom w:val="0"/>
                                  <w:divBdr>
                                    <w:top w:val="none" w:sz="0" w:space="0" w:color="auto"/>
                                    <w:left w:val="none" w:sz="0" w:space="0" w:color="auto"/>
                                    <w:bottom w:val="none" w:sz="0" w:space="0" w:color="auto"/>
                                    <w:right w:val="none" w:sz="0" w:space="0" w:color="auto"/>
                                  </w:divBdr>
                                  <w:divsChild>
                                    <w:div w:id="1365254669">
                                      <w:marLeft w:val="0"/>
                                      <w:marRight w:val="0"/>
                                      <w:marTop w:val="0"/>
                                      <w:marBottom w:val="0"/>
                                      <w:divBdr>
                                        <w:top w:val="none" w:sz="0" w:space="0" w:color="auto"/>
                                        <w:left w:val="none" w:sz="0" w:space="0" w:color="auto"/>
                                        <w:bottom w:val="none" w:sz="0" w:space="0" w:color="auto"/>
                                        <w:right w:val="none" w:sz="0" w:space="0" w:color="auto"/>
                                      </w:divBdr>
                                      <w:divsChild>
                                        <w:div w:id="739131238">
                                          <w:marLeft w:val="0"/>
                                          <w:marRight w:val="0"/>
                                          <w:marTop w:val="0"/>
                                          <w:marBottom w:val="0"/>
                                          <w:divBdr>
                                            <w:top w:val="none" w:sz="0" w:space="0" w:color="auto"/>
                                            <w:left w:val="none" w:sz="0" w:space="0" w:color="auto"/>
                                            <w:bottom w:val="none" w:sz="0" w:space="0" w:color="auto"/>
                                            <w:right w:val="none" w:sz="0" w:space="0" w:color="auto"/>
                                          </w:divBdr>
                                          <w:divsChild>
                                            <w:div w:id="880362145">
                                              <w:marLeft w:val="0"/>
                                              <w:marRight w:val="0"/>
                                              <w:marTop w:val="0"/>
                                              <w:marBottom w:val="0"/>
                                              <w:divBdr>
                                                <w:top w:val="none" w:sz="0" w:space="0" w:color="auto"/>
                                                <w:left w:val="none" w:sz="0" w:space="0" w:color="auto"/>
                                                <w:bottom w:val="none" w:sz="0" w:space="0" w:color="auto"/>
                                                <w:right w:val="none" w:sz="0" w:space="0" w:color="auto"/>
                                              </w:divBdr>
                                              <w:divsChild>
                                                <w:div w:id="782650685">
                                                  <w:marLeft w:val="0"/>
                                                  <w:marRight w:val="0"/>
                                                  <w:marTop w:val="0"/>
                                                  <w:marBottom w:val="0"/>
                                                  <w:divBdr>
                                                    <w:top w:val="none" w:sz="0" w:space="0" w:color="auto"/>
                                                    <w:left w:val="none" w:sz="0" w:space="0" w:color="auto"/>
                                                    <w:bottom w:val="none" w:sz="0" w:space="0" w:color="auto"/>
                                                    <w:right w:val="none" w:sz="0" w:space="0" w:color="auto"/>
                                                  </w:divBdr>
                                                  <w:divsChild>
                                                    <w:div w:id="6604328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89672444">
                                                          <w:marLeft w:val="0"/>
                                                          <w:marRight w:val="0"/>
                                                          <w:marTop w:val="0"/>
                                                          <w:marBottom w:val="0"/>
                                                          <w:divBdr>
                                                            <w:top w:val="none" w:sz="0" w:space="0" w:color="auto"/>
                                                            <w:left w:val="none" w:sz="0" w:space="0" w:color="auto"/>
                                                            <w:bottom w:val="none" w:sz="0" w:space="0" w:color="auto"/>
                                                            <w:right w:val="none" w:sz="0" w:space="0" w:color="auto"/>
                                                          </w:divBdr>
                                                        </w:div>
                                                        <w:div w:id="1091320189">
                                                          <w:marLeft w:val="0"/>
                                                          <w:marRight w:val="0"/>
                                                          <w:marTop w:val="0"/>
                                                          <w:marBottom w:val="0"/>
                                                          <w:divBdr>
                                                            <w:top w:val="none" w:sz="0" w:space="0" w:color="auto"/>
                                                            <w:left w:val="none" w:sz="0" w:space="0" w:color="auto"/>
                                                            <w:bottom w:val="none" w:sz="0" w:space="0" w:color="auto"/>
                                                            <w:right w:val="none" w:sz="0" w:space="0" w:color="auto"/>
                                                          </w:divBdr>
                                                        </w:div>
                                                        <w:div w:id="1357076838">
                                                          <w:marLeft w:val="0"/>
                                                          <w:marRight w:val="0"/>
                                                          <w:marTop w:val="0"/>
                                                          <w:marBottom w:val="0"/>
                                                          <w:divBdr>
                                                            <w:top w:val="none" w:sz="0" w:space="0" w:color="auto"/>
                                                            <w:left w:val="none" w:sz="0" w:space="0" w:color="auto"/>
                                                            <w:bottom w:val="none" w:sz="0" w:space="0" w:color="auto"/>
                                                            <w:right w:val="none" w:sz="0" w:space="0" w:color="auto"/>
                                                          </w:divBdr>
                                                        </w:div>
                                                        <w:div w:id="14485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3455969">
      <w:bodyDiv w:val="1"/>
      <w:marLeft w:val="0"/>
      <w:marRight w:val="0"/>
      <w:marTop w:val="0"/>
      <w:marBottom w:val="0"/>
      <w:divBdr>
        <w:top w:val="none" w:sz="0" w:space="0" w:color="auto"/>
        <w:left w:val="none" w:sz="0" w:space="0" w:color="auto"/>
        <w:bottom w:val="none" w:sz="0" w:space="0" w:color="auto"/>
        <w:right w:val="none" w:sz="0" w:space="0" w:color="auto"/>
      </w:divBdr>
    </w:div>
    <w:div w:id="425156608">
      <w:bodyDiv w:val="1"/>
      <w:marLeft w:val="0"/>
      <w:marRight w:val="0"/>
      <w:marTop w:val="0"/>
      <w:marBottom w:val="0"/>
      <w:divBdr>
        <w:top w:val="none" w:sz="0" w:space="0" w:color="auto"/>
        <w:left w:val="none" w:sz="0" w:space="0" w:color="auto"/>
        <w:bottom w:val="none" w:sz="0" w:space="0" w:color="auto"/>
        <w:right w:val="none" w:sz="0" w:space="0" w:color="auto"/>
      </w:divBdr>
      <w:divsChild>
        <w:div w:id="1346442969">
          <w:marLeft w:val="0"/>
          <w:marRight w:val="0"/>
          <w:marTop w:val="0"/>
          <w:marBottom w:val="0"/>
          <w:divBdr>
            <w:top w:val="none" w:sz="0" w:space="0" w:color="auto"/>
            <w:left w:val="none" w:sz="0" w:space="0" w:color="auto"/>
            <w:bottom w:val="none" w:sz="0" w:space="0" w:color="auto"/>
            <w:right w:val="none" w:sz="0" w:space="0" w:color="auto"/>
          </w:divBdr>
          <w:divsChild>
            <w:div w:id="672488059">
              <w:marLeft w:val="0"/>
              <w:marRight w:val="0"/>
              <w:marTop w:val="0"/>
              <w:marBottom w:val="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100340262">
                      <w:marLeft w:val="0"/>
                      <w:marRight w:val="0"/>
                      <w:marTop w:val="0"/>
                      <w:marBottom w:val="0"/>
                      <w:divBdr>
                        <w:top w:val="none" w:sz="0" w:space="0" w:color="auto"/>
                        <w:left w:val="none" w:sz="0" w:space="0" w:color="auto"/>
                        <w:bottom w:val="none" w:sz="0" w:space="0" w:color="auto"/>
                        <w:right w:val="none" w:sz="0" w:space="0" w:color="auto"/>
                      </w:divBdr>
                      <w:divsChild>
                        <w:div w:id="2009819010">
                          <w:marLeft w:val="0"/>
                          <w:marRight w:val="0"/>
                          <w:marTop w:val="0"/>
                          <w:marBottom w:val="0"/>
                          <w:divBdr>
                            <w:top w:val="none" w:sz="0" w:space="0" w:color="auto"/>
                            <w:left w:val="none" w:sz="0" w:space="0" w:color="auto"/>
                            <w:bottom w:val="none" w:sz="0" w:space="0" w:color="auto"/>
                            <w:right w:val="none" w:sz="0" w:space="0" w:color="auto"/>
                          </w:divBdr>
                          <w:divsChild>
                            <w:div w:id="2684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915331">
      <w:bodyDiv w:val="1"/>
      <w:marLeft w:val="0"/>
      <w:marRight w:val="0"/>
      <w:marTop w:val="0"/>
      <w:marBottom w:val="0"/>
      <w:divBdr>
        <w:top w:val="none" w:sz="0" w:space="0" w:color="auto"/>
        <w:left w:val="none" w:sz="0" w:space="0" w:color="auto"/>
        <w:bottom w:val="none" w:sz="0" w:space="0" w:color="auto"/>
        <w:right w:val="none" w:sz="0" w:space="0" w:color="auto"/>
      </w:divBdr>
    </w:div>
    <w:div w:id="1354500859">
      <w:bodyDiv w:val="1"/>
      <w:marLeft w:val="0"/>
      <w:marRight w:val="0"/>
      <w:marTop w:val="0"/>
      <w:marBottom w:val="0"/>
      <w:divBdr>
        <w:top w:val="none" w:sz="0" w:space="0" w:color="auto"/>
        <w:left w:val="none" w:sz="0" w:space="0" w:color="auto"/>
        <w:bottom w:val="none" w:sz="0" w:space="0" w:color="auto"/>
        <w:right w:val="none" w:sz="0" w:space="0" w:color="auto"/>
      </w:divBdr>
      <w:divsChild>
        <w:div w:id="398598442">
          <w:marLeft w:val="0"/>
          <w:marRight w:val="0"/>
          <w:marTop w:val="0"/>
          <w:marBottom w:val="0"/>
          <w:divBdr>
            <w:top w:val="none" w:sz="0" w:space="0" w:color="auto"/>
            <w:left w:val="none" w:sz="0" w:space="0" w:color="auto"/>
            <w:bottom w:val="none" w:sz="0" w:space="0" w:color="auto"/>
            <w:right w:val="none" w:sz="0" w:space="0" w:color="auto"/>
          </w:divBdr>
          <w:divsChild>
            <w:div w:id="1634797135">
              <w:marLeft w:val="0"/>
              <w:marRight w:val="0"/>
              <w:marTop w:val="0"/>
              <w:marBottom w:val="0"/>
              <w:divBdr>
                <w:top w:val="none" w:sz="0" w:space="0" w:color="auto"/>
                <w:left w:val="none" w:sz="0" w:space="0" w:color="auto"/>
                <w:bottom w:val="none" w:sz="0" w:space="0" w:color="auto"/>
                <w:right w:val="none" w:sz="0" w:space="0" w:color="auto"/>
              </w:divBdr>
              <w:divsChild>
                <w:div w:id="98257634">
                  <w:marLeft w:val="0"/>
                  <w:marRight w:val="0"/>
                  <w:marTop w:val="0"/>
                  <w:marBottom w:val="0"/>
                  <w:divBdr>
                    <w:top w:val="none" w:sz="0" w:space="0" w:color="auto"/>
                    <w:left w:val="none" w:sz="0" w:space="0" w:color="auto"/>
                    <w:bottom w:val="none" w:sz="0" w:space="0" w:color="auto"/>
                    <w:right w:val="none" w:sz="0" w:space="0" w:color="auto"/>
                  </w:divBdr>
                  <w:divsChild>
                    <w:div w:id="1135173051">
                      <w:marLeft w:val="0"/>
                      <w:marRight w:val="0"/>
                      <w:marTop w:val="0"/>
                      <w:marBottom w:val="0"/>
                      <w:divBdr>
                        <w:top w:val="none" w:sz="0" w:space="0" w:color="auto"/>
                        <w:left w:val="none" w:sz="0" w:space="0" w:color="auto"/>
                        <w:bottom w:val="none" w:sz="0" w:space="0" w:color="auto"/>
                        <w:right w:val="none" w:sz="0" w:space="0" w:color="auto"/>
                      </w:divBdr>
                      <w:divsChild>
                        <w:div w:id="154694151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 w:id="1377857347">
      <w:bodyDiv w:val="1"/>
      <w:marLeft w:val="0"/>
      <w:marRight w:val="0"/>
      <w:marTop w:val="0"/>
      <w:marBottom w:val="0"/>
      <w:divBdr>
        <w:top w:val="none" w:sz="0" w:space="0" w:color="auto"/>
        <w:left w:val="none" w:sz="0" w:space="0" w:color="auto"/>
        <w:bottom w:val="none" w:sz="0" w:space="0" w:color="auto"/>
        <w:right w:val="none" w:sz="0" w:space="0" w:color="auto"/>
      </w:divBdr>
    </w:div>
    <w:div w:id="1525629630">
      <w:bodyDiv w:val="1"/>
      <w:marLeft w:val="0"/>
      <w:marRight w:val="0"/>
      <w:marTop w:val="0"/>
      <w:marBottom w:val="0"/>
      <w:divBdr>
        <w:top w:val="none" w:sz="0" w:space="0" w:color="auto"/>
        <w:left w:val="none" w:sz="0" w:space="0" w:color="auto"/>
        <w:bottom w:val="none" w:sz="0" w:space="0" w:color="auto"/>
        <w:right w:val="none" w:sz="0" w:space="0" w:color="auto"/>
      </w:divBdr>
    </w:div>
    <w:div w:id="1610430309">
      <w:bodyDiv w:val="1"/>
      <w:marLeft w:val="0"/>
      <w:marRight w:val="0"/>
      <w:marTop w:val="0"/>
      <w:marBottom w:val="0"/>
      <w:divBdr>
        <w:top w:val="none" w:sz="0" w:space="0" w:color="auto"/>
        <w:left w:val="none" w:sz="0" w:space="0" w:color="auto"/>
        <w:bottom w:val="none" w:sz="0" w:space="0" w:color="auto"/>
        <w:right w:val="none" w:sz="0" w:space="0" w:color="auto"/>
      </w:divBdr>
    </w:div>
    <w:div w:id="1801605429">
      <w:bodyDiv w:val="1"/>
      <w:marLeft w:val="0"/>
      <w:marRight w:val="0"/>
      <w:marTop w:val="0"/>
      <w:marBottom w:val="0"/>
      <w:divBdr>
        <w:top w:val="none" w:sz="0" w:space="0" w:color="auto"/>
        <w:left w:val="none" w:sz="0" w:space="0" w:color="auto"/>
        <w:bottom w:val="none" w:sz="0" w:space="0" w:color="auto"/>
        <w:right w:val="none" w:sz="0" w:space="0" w:color="auto"/>
      </w:divBdr>
    </w:div>
    <w:div w:id="1956132193">
      <w:bodyDiv w:val="1"/>
      <w:marLeft w:val="0"/>
      <w:marRight w:val="0"/>
      <w:marTop w:val="0"/>
      <w:marBottom w:val="0"/>
      <w:divBdr>
        <w:top w:val="none" w:sz="0" w:space="0" w:color="auto"/>
        <w:left w:val="none" w:sz="0" w:space="0" w:color="auto"/>
        <w:bottom w:val="none" w:sz="0" w:space="0" w:color="auto"/>
        <w:right w:val="none" w:sz="0" w:space="0" w:color="auto"/>
      </w:divBdr>
    </w:div>
    <w:div w:id="2145657615">
      <w:bodyDiv w:val="1"/>
      <w:marLeft w:val="0"/>
      <w:marRight w:val="0"/>
      <w:marTop w:val="0"/>
      <w:marBottom w:val="0"/>
      <w:divBdr>
        <w:top w:val="none" w:sz="0" w:space="0" w:color="auto"/>
        <w:left w:val="none" w:sz="0" w:space="0" w:color="auto"/>
        <w:bottom w:val="none" w:sz="0" w:space="0" w:color="auto"/>
        <w:right w:val="none" w:sz="0" w:space="0" w:color="auto"/>
      </w:divBdr>
      <w:divsChild>
        <w:div w:id="1276135262">
          <w:marLeft w:val="0"/>
          <w:marRight w:val="0"/>
          <w:marTop w:val="0"/>
          <w:marBottom w:val="0"/>
          <w:divBdr>
            <w:top w:val="single" w:sz="2" w:space="0" w:color="2E2E2E"/>
            <w:left w:val="single" w:sz="2" w:space="0" w:color="2E2E2E"/>
            <w:bottom w:val="single" w:sz="2" w:space="0" w:color="2E2E2E"/>
            <w:right w:val="single" w:sz="2" w:space="0" w:color="2E2E2E"/>
          </w:divBdr>
          <w:divsChild>
            <w:div w:id="1693144515">
              <w:marLeft w:val="0"/>
              <w:marRight w:val="0"/>
              <w:marTop w:val="0"/>
              <w:marBottom w:val="0"/>
              <w:divBdr>
                <w:top w:val="single" w:sz="6" w:space="0" w:color="C9C9C9"/>
                <w:left w:val="none" w:sz="0" w:space="0" w:color="auto"/>
                <w:bottom w:val="none" w:sz="0" w:space="0" w:color="auto"/>
                <w:right w:val="none" w:sz="0" w:space="0" w:color="auto"/>
              </w:divBdr>
              <w:divsChild>
                <w:div w:id="825896889">
                  <w:marLeft w:val="0"/>
                  <w:marRight w:val="0"/>
                  <w:marTop w:val="0"/>
                  <w:marBottom w:val="0"/>
                  <w:divBdr>
                    <w:top w:val="none" w:sz="0" w:space="0" w:color="auto"/>
                    <w:left w:val="none" w:sz="0" w:space="0" w:color="auto"/>
                    <w:bottom w:val="none" w:sz="0" w:space="0" w:color="auto"/>
                    <w:right w:val="none" w:sz="0" w:space="0" w:color="auto"/>
                  </w:divBdr>
                  <w:divsChild>
                    <w:div w:id="1921407998">
                      <w:marLeft w:val="0"/>
                      <w:marRight w:val="0"/>
                      <w:marTop w:val="0"/>
                      <w:marBottom w:val="0"/>
                      <w:divBdr>
                        <w:top w:val="none" w:sz="0" w:space="0" w:color="auto"/>
                        <w:left w:val="none" w:sz="0" w:space="0" w:color="auto"/>
                        <w:bottom w:val="none" w:sz="0" w:space="0" w:color="auto"/>
                        <w:right w:val="none" w:sz="0" w:space="0" w:color="auto"/>
                      </w:divBdr>
                      <w:divsChild>
                        <w:div w:id="6982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8.xml"/><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4.xml"/><Relationship Id="rId46" Type="http://schemas.openxmlformats.org/officeDocument/2006/relationships/hyperlink" Target="http://dx.doi.org/10.2305/IUCN.UK.2015-4.RLTS.T84156809A84156890.en"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3.jpe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yperlink" Target="http://dx.doi.org/10.4226/68/5701F923DB7E6"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environment.gov.au/arcgis-framework/apps/ncva/ncva.jsf" TargetMode="External"/><Relationship Id="rId10" Type="http://schemas.openxmlformats.org/officeDocument/2006/relationships/hyperlink" Target="https://creativecommons.org/licenses/by/4.0/" TargetMode="External"/><Relationship Id="rId19" Type="http://schemas.openxmlformats.org/officeDocument/2006/relationships/image" Target="cid:6f4f6610-681b-4fbc-91b2-13f1f201ba00@environment.gov.au" TargetMode="External"/><Relationship Id="rId31" Type="http://schemas.openxmlformats.org/officeDocument/2006/relationships/image" Target="media/image15.jpeg"/><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environment.gov.au/arcgis-framework/apps/ncva/ncva.jsf" TargetMode="External"/><Relationship Id="rId43" Type="http://schemas.openxmlformats.org/officeDocument/2006/relationships/footer" Target="footer9.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ims.gov.au/-/western-australian-reefs-feel-the-heat-from-global-bleaching-event" TargetMode="External"/><Relationship Id="rId1" Type="http://schemas.openxmlformats.org/officeDocument/2006/relationships/hyperlink" Target="http://www.abc.net.au/rural/news/content/201111/s336115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851DED49.dotm</Template>
  <TotalTime>0</TotalTime>
  <Pages>161</Pages>
  <Words>145568</Words>
  <Characters>829742</Characters>
  <Application>Microsoft Office Word</Application>
  <DocSecurity>0</DocSecurity>
  <Lines>6914</Lines>
  <Paragraphs>1946</Paragraphs>
  <ScaleCrop>false</ScaleCrop>
  <Company/>
  <LinksUpToDate>false</LinksUpToDate>
  <CharactersWithSpaces>973364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Marine Turtles in Australia</dc:title>
  <dc:creator/>
  <dc:description/>
  <cp:lastModifiedBy/>
  <cp:revision>1</cp:revision>
  <dcterms:created xsi:type="dcterms:W3CDTF">2017-06-05T00:25:00Z</dcterms:created>
  <dcterms:modified xsi:type="dcterms:W3CDTF">2017-06-05T00:26:00Z</dcterms:modified>
</cp:coreProperties>
</file>