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66D40" w14:textId="77777777" w:rsidR="00AD14F3" w:rsidRDefault="00AD14F3" w:rsidP="00AD14F3">
      <w:bookmarkStart w:id="0" w:name="_Hlk68697643"/>
      <w:bookmarkStart w:id="1" w:name="_Toc25752042"/>
      <w:bookmarkStart w:id="2" w:name="_Toc25755204"/>
      <w:bookmarkStart w:id="3" w:name="_Toc25756613"/>
      <w:bookmarkStart w:id="4" w:name="_Toc25759966"/>
      <w:bookmarkStart w:id="5" w:name="_Toc25762193"/>
      <w:bookmarkStart w:id="6" w:name="_Toc25762261"/>
      <w:bookmarkStart w:id="7" w:name="_Toc25847951"/>
      <w:bookmarkStart w:id="8" w:name="_Toc25854259"/>
      <w:bookmarkStart w:id="9" w:name="_Toc25927150"/>
      <w:bookmarkStart w:id="10" w:name="_Toc25930851"/>
      <w:bookmarkStart w:id="11" w:name="_Toc26201770"/>
      <w:bookmarkStart w:id="12" w:name="_Toc21085029"/>
      <w:bookmarkStart w:id="13" w:name="_Toc21094717"/>
      <w:bookmarkEnd w:id="0"/>
      <w:r w:rsidRPr="0026790B">
        <w:rPr>
          <w:rFonts w:eastAsia="Times New Roman" w:cs="Arial"/>
          <w:noProof/>
          <w:lang w:eastAsia="en-AU"/>
        </w:rPr>
        <w:drawing>
          <wp:anchor distT="0" distB="0" distL="114300" distR="114300" simplePos="0" relativeHeight="251772928" behindDoc="0" locked="0" layoutInCell="1" allowOverlap="1" wp14:anchorId="65E882E9" wp14:editId="23F3083A">
            <wp:simplePos x="0" y="0"/>
            <wp:positionH relativeFrom="margin">
              <wp:align>right</wp:align>
            </wp:positionH>
            <wp:positionV relativeFrom="paragraph">
              <wp:posOffset>9525</wp:posOffset>
            </wp:positionV>
            <wp:extent cx="1095375" cy="676275"/>
            <wp:effectExtent l="0" t="0" r="9525" b="9525"/>
            <wp:wrapThrough wrapText="bothSides">
              <wp:wrapPolygon edited="0">
                <wp:start x="0" y="0"/>
                <wp:lineTo x="0" y="21296"/>
                <wp:lineTo x="21412" y="21296"/>
                <wp:lineTo x="21412" y="0"/>
                <wp:lineTo x="0" y="0"/>
              </wp:wrapPolygon>
            </wp:wrapThrough>
            <wp:docPr id="1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90B">
        <w:rPr>
          <w:rFonts w:eastAsia="Times New Roman" w:cs="Arial"/>
          <w:noProof/>
          <w:lang w:eastAsia="en-AU"/>
        </w:rPr>
        <w:drawing>
          <wp:anchor distT="0" distB="0" distL="114300" distR="114300" simplePos="0" relativeHeight="251773952" behindDoc="0" locked="0" layoutInCell="1" allowOverlap="1" wp14:anchorId="3D8F5BE8" wp14:editId="3FC5AE05">
            <wp:simplePos x="0" y="0"/>
            <wp:positionH relativeFrom="margin">
              <wp:align>left</wp:align>
            </wp:positionH>
            <wp:positionV relativeFrom="paragraph">
              <wp:posOffset>0</wp:posOffset>
            </wp:positionV>
            <wp:extent cx="1562100" cy="857250"/>
            <wp:effectExtent l="0" t="0" r="0" b="0"/>
            <wp:wrapThrough wrapText="bothSides">
              <wp:wrapPolygon edited="0">
                <wp:start x="0" y="0"/>
                <wp:lineTo x="0" y="21120"/>
                <wp:lineTo x="21337" y="21120"/>
                <wp:lineTo x="21337" y="0"/>
                <wp:lineTo x="0" y="0"/>
              </wp:wrapPolygon>
            </wp:wrapThrough>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857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4" w:name="_Hlk35540798"/>
      <w:bookmarkEnd w:id="14"/>
    </w:p>
    <w:p w14:paraId="2DDA133B" w14:textId="77777777" w:rsidR="00AD14F3" w:rsidRDefault="00AD14F3" w:rsidP="00AD14F3"/>
    <w:p w14:paraId="22209640" w14:textId="77777777" w:rsidR="00AD14F3" w:rsidRDefault="00AD14F3" w:rsidP="00AD14F3"/>
    <w:p w14:paraId="5730EA98" w14:textId="77777777" w:rsidR="00AD14F3" w:rsidRDefault="00AD14F3" w:rsidP="00AD14F3"/>
    <w:p w14:paraId="0AA49ECA" w14:textId="77777777" w:rsidR="00AD14F3" w:rsidRDefault="00AD14F3" w:rsidP="00AD14F3">
      <w:pPr>
        <w:rPr>
          <w:sz w:val="40"/>
          <w:szCs w:val="40"/>
        </w:rPr>
      </w:pPr>
    </w:p>
    <w:p w14:paraId="078E79F8" w14:textId="77777777" w:rsidR="003822FD" w:rsidRPr="00942926" w:rsidRDefault="000C7A0E" w:rsidP="00AD14F3">
      <w:pPr>
        <w:pStyle w:val="Heading1"/>
        <w:rPr>
          <w:rFonts w:ascii="Arial" w:eastAsia="Calibri" w:hAnsi="Arial" w:cs="Times New Roman"/>
          <w:color w:val="4472C4" w:themeColor="accent5"/>
          <w:sz w:val="40"/>
          <w:szCs w:val="40"/>
        </w:rPr>
      </w:pPr>
      <w:r w:rsidRPr="00942926">
        <w:rPr>
          <w:rFonts w:ascii="Arial" w:eastAsia="Calibri" w:hAnsi="Arial" w:cs="Times New Roman"/>
          <w:color w:val="4472C4" w:themeColor="accent5"/>
          <w:sz w:val="40"/>
          <w:szCs w:val="40"/>
        </w:rPr>
        <w:t>Reef 2050</w:t>
      </w:r>
    </w:p>
    <w:p w14:paraId="131B5494" w14:textId="5B23CD79" w:rsidR="003822FD" w:rsidRPr="00942926" w:rsidRDefault="000C7A0E" w:rsidP="00AD14F3">
      <w:pPr>
        <w:pStyle w:val="Heading1"/>
        <w:rPr>
          <w:rFonts w:ascii="Arial" w:hAnsi="Arial" w:cs="Arial"/>
          <w:b/>
          <w:color w:val="4472C4" w:themeColor="accent5"/>
        </w:rPr>
      </w:pPr>
      <w:r w:rsidRPr="00942926">
        <w:rPr>
          <w:rFonts w:ascii="Arial" w:eastAsia="Calibri" w:hAnsi="Arial" w:cs="Times New Roman"/>
          <w:color w:val="4472C4" w:themeColor="accent5"/>
          <w:sz w:val="40"/>
          <w:szCs w:val="40"/>
        </w:rPr>
        <w:t>Objectives and</w:t>
      </w:r>
      <w:r w:rsidR="00603D0A" w:rsidRPr="00942926">
        <w:rPr>
          <w:rFonts w:ascii="Arial" w:eastAsia="Calibri" w:hAnsi="Arial" w:cs="Times New Roman"/>
          <w:color w:val="4472C4" w:themeColor="accent5"/>
          <w:sz w:val="40"/>
          <w:szCs w:val="40"/>
        </w:rPr>
        <w:t xml:space="preserve"> Goals</w:t>
      </w:r>
      <w:r w:rsidR="00356688" w:rsidRPr="00942926">
        <w:rPr>
          <w:rFonts w:ascii="Arial" w:hAnsi="Arial" w:cs="Arial"/>
          <w:b/>
          <w:color w:val="4472C4" w:themeColor="accent5"/>
        </w:rPr>
        <w:t xml:space="preserve"> </w:t>
      </w:r>
    </w:p>
    <w:p w14:paraId="2E241370" w14:textId="4F8DEF1F" w:rsidR="000C7A0E" w:rsidRPr="003822FD" w:rsidRDefault="009954DF" w:rsidP="00AD14F3">
      <w:pPr>
        <w:pStyle w:val="Heading1"/>
        <w:rPr>
          <w:rFonts w:ascii="Arial" w:hAnsi="Arial" w:cs="Arial"/>
          <w:color w:val="auto"/>
          <w:sz w:val="28"/>
          <w:szCs w:val="28"/>
        </w:rPr>
      </w:pPr>
      <w:r w:rsidRPr="003822FD">
        <w:rPr>
          <w:rFonts w:ascii="Arial" w:eastAsia="Calibri" w:hAnsi="Arial" w:cs="Times New Roman"/>
          <w:color w:val="auto"/>
          <w:sz w:val="36"/>
          <w:szCs w:val="36"/>
        </w:rPr>
        <w:t>2021</w:t>
      </w:r>
      <w:r w:rsidR="009F7693" w:rsidRPr="003822FD">
        <w:rPr>
          <w:rFonts w:ascii="Arial" w:eastAsia="Calibri" w:hAnsi="Arial" w:cs="Times New Roman"/>
          <w:color w:val="auto"/>
          <w:sz w:val="36"/>
          <w:szCs w:val="36"/>
        </w:rPr>
        <w:noBreakHyphen/>
        <w:t>2025</w:t>
      </w:r>
    </w:p>
    <w:p w14:paraId="288EA3AC" w14:textId="0F63A8E6" w:rsidR="00AD14F3" w:rsidRDefault="00AD14F3">
      <w:pPr>
        <w:spacing w:after="160" w:line="259" w:lineRule="auto"/>
      </w:pPr>
      <w:r>
        <w:br w:type="page"/>
      </w:r>
    </w:p>
    <w:p w14:paraId="02064F9E" w14:textId="77777777" w:rsidR="00AD14F3" w:rsidRDefault="00AD14F3" w:rsidP="00AD14F3">
      <w:pPr>
        <w:pStyle w:val="Normalsmall"/>
      </w:pPr>
      <w:r>
        <w:lastRenderedPageBreak/>
        <w:t>© Commonwealth of Australia 2021</w:t>
      </w:r>
    </w:p>
    <w:p w14:paraId="47291EE3" w14:textId="77777777" w:rsidR="00AD14F3" w:rsidRDefault="00AD14F3" w:rsidP="00AD14F3">
      <w:pPr>
        <w:pStyle w:val="Normalsmall"/>
        <w:rPr>
          <w:rStyle w:val="Strong"/>
        </w:rPr>
      </w:pPr>
      <w:r>
        <w:rPr>
          <w:rStyle w:val="Strong"/>
        </w:rPr>
        <w:t>Ownership of intellectual property rights</w:t>
      </w:r>
    </w:p>
    <w:p w14:paraId="2F713D94" w14:textId="10A7FD99" w:rsidR="00AD14F3" w:rsidRPr="00AD14F3" w:rsidRDefault="00AD14F3" w:rsidP="00AD14F3">
      <w:pPr>
        <w:pStyle w:val="Normalsmall"/>
      </w:pPr>
      <w:r w:rsidRPr="00AD14F3">
        <w:t xml:space="preserve">Reef 2050 Objectives and Goals </w:t>
      </w:r>
      <w:r w:rsidR="003822FD">
        <w:t>2021-2025</w:t>
      </w:r>
      <w:r w:rsidR="009D6BA2">
        <w:t xml:space="preserve"> </w:t>
      </w:r>
      <w:r w:rsidRPr="00AD14F3">
        <w:t xml:space="preserve">is licensed by the Commonwealth of Australia for use under a Creative Commons Attribution 4.0 International licence with the exception of the Coat of Arms of the Commonwealth of Australia, the logo of the agency responsible for publishing the report, content supplied by third parties, and any images depicting people. </w:t>
      </w:r>
    </w:p>
    <w:p w14:paraId="1ED662A5" w14:textId="77777777" w:rsidR="00AD14F3" w:rsidRPr="00AD14F3" w:rsidRDefault="00AD14F3" w:rsidP="00AD14F3">
      <w:pPr>
        <w:spacing w:after="120"/>
        <w:rPr>
          <w:rFonts w:ascii="Cambria" w:hAnsi="Cambria"/>
          <w:b/>
          <w:bCs/>
          <w:sz w:val="18"/>
          <w:szCs w:val="18"/>
        </w:rPr>
      </w:pPr>
      <w:r w:rsidRPr="00AD14F3">
        <w:rPr>
          <w:rFonts w:ascii="Cambria" w:hAnsi="Cambria"/>
          <w:b/>
          <w:bCs/>
          <w:sz w:val="18"/>
          <w:szCs w:val="18"/>
        </w:rPr>
        <w:t>Creative Commons licence</w:t>
      </w:r>
    </w:p>
    <w:p w14:paraId="21931668" w14:textId="77777777" w:rsidR="00AD14F3" w:rsidRPr="00AD14F3" w:rsidRDefault="00AD14F3" w:rsidP="00AD14F3">
      <w:pPr>
        <w:spacing w:after="120"/>
        <w:rPr>
          <w:rFonts w:ascii="Cambria" w:hAnsi="Cambria"/>
          <w:sz w:val="18"/>
          <w:szCs w:val="18"/>
        </w:rPr>
      </w:pPr>
      <w:r w:rsidRPr="00AD14F3">
        <w:rPr>
          <w:rFonts w:ascii="Cambria" w:hAnsi="Cambria"/>
          <w:sz w:val="18"/>
          <w:szCs w:val="18"/>
        </w:rPr>
        <w:t xml:space="preserve">All material in this publication is licensed under a </w:t>
      </w:r>
      <w:hyperlink r:id="rId9" w:history="1">
        <w:r w:rsidRPr="00AD14F3">
          <w:rPr>
            <w:rFonts w:ascii="Cambria" w:hAnsi="Cambria"/>
            <w:color w:val="0563C1"/>
            <w:sz w:val="18"/>
            <w:szCs w:val="18"/>
            <w:u w:val="single"/>
          </w:rPr>
          <w:t>Creative Commons Attribution 4.0 International Licence</w:t>
        </w:r>
      </w:hyperlink>
    </w:p>
    <w:p w14:paraId="22CF4BAE" w14:textId="77777777" w:rsidR="00AD14F3" w:rsidRPr="00AD14F3" w:rsidRDefault="00AD14F3" w:rsidP="00AD14F3">
      <w:pPr>
        <w:spacing w:after="120"/>
        <w:rPr>
          <w:rFonts w:ascii="Cambria" w:hAnsi="Cambria"/>
          <w:sz w:val="18"/>
          <w:szCs w:val="18"/>
        </w:rPr>
      </w:pPr>
      <w:r w:rsidRPr="00AD14F3">
        <w:rPr>
          <w:rFonts w:ascii="Cambria" w:hAnsi="Cambria"/>
          <w:sz w:val="18"/>
          <w:szCs w:val="18"/>
        </w:rPr>
        <w:t xml:space="preserve">Inquiries about the licence and any use of this document should be emailed to </w:t>
      </w:r>
      <w:hyperlink r:id="rId10" w:history="1">
        <w:r w:rsidRPr="00AD14F3">
          <w:rPr>
            <w:rFonts w:ascii="Cambria" w:hAnsi="Cambria"/>
            <w:color w:val="0563C1"/>
            <w:sz w:val="18"/>
            <w:szCs w:val="18"/>
            <w:u w:val="single"/>
          </w:rPr>
          <w:t>copyright@awe.gov.au</w:t>
        </w:r>
      </w:hyperlink>
      <w:r w:rsidRPr="00AD14F3">
        <w:rPr>
          <w:rFonts w:ascii="Cambria" w:hAnsi="Cambria"/>
          <w:sz w:val="18"/>
          <w:szCs w:val="18"/>
        </w:rPr>
        <w:t>.</w:t>
      </w:r>
    </w:p>
    <w:p w14:paraId="05971906" w14:textId="77777777" w:rsidR="00AD14F3" w:rsidRPr="00AD14F3" w:rsidRDefault="00AD14F3" w:rsidP="00AD14F3">
      <w:pPr>
        <w:spacing w:after="120"/>
        <w:rPr>
          <w:rFonts w:ascii="Cambria" w:hAnsi="Cambria"/>
          <w:sz w:val="18"/>
          <w:szCs w:val="18"/>
        </w:rPr>
      </w:pPr>
      <w:r w:rsidRPr="00AD14F3">
        <w:rPr>
          <w:rFonts w:ascii="Cambria" w:hAnsi="Cambria"/>
          <w:noProof/>
          <w:sz w:val="18"/>
          <w:szCs w:val="18"/>
          <w:lang w:val="en-US"/>
        </w:rPr>
        <w:drawing>
          <wp:inline distT="0" distB="0" distL="0" distR="0" wp14:anchorId="09E1ABDB" wp14:editId="318AAC5A">
            <wp:extent cx="724535" cy="255270"/>
            <wp:effectExtent l="0" t="0" r="0" b="0"/>
            <wp:docPr id="3" name="Picture 1" descr="CC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C image"/>
                    <pic:cNvPicPr>
                      <a:picLocks noChangeAspect="1" noChangeArrowheads="1"/>
                    </pic:cNvPicPr>
                  </pic:nvPicPr>
                  <pic:blipFill>
                    <a:blip r:embed="rId11"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0A7A13F" w14:textId="77777777" w:rsidR="00AD14F3" w:rsidRPr="00AD14F3" w:rsidRDefault="00AD14F3" w:rsidP="00AD14F3">
      <w:pPr>
        <w:spacing w:after="120"/>
        <w:rPr>
          <w:rFonts w:ascii="Cambria" w:hAnsi="Cambria"/>
          <w:b/>
          <w:bCs/>
          <w:sz w:val="18"/>
          <w:szCs w:val="18"/>
        </w:rPr>
      </w:pPr>
      <w:r w:rsidRPr="00AD14F3">
        <w:rPr>
          <w:rFonts w:ascii="Cambria" w:hAnsi="Cambria"/>
          <w:b/>
          <w:bCs/>
          <w:sz w:val="18"/>
          <w:szCs w:val="18"/>
        </w:rPr>
        <w:t xml:space="preserve">Cataloguing data </w:t>
      </w:r>
    </w:p>
    <w:p w14:paraId="213B0CB9" w14:textId="17B88F61" w:rsidR="00AD14F3" w:rsidRPr="00AD14F3" w:rsidRDefault="00AD14F3" w:rsidP="00AD14F3">
      <w:pPr>
        <w:pStyle w:val="Normalsmall"/>
        <w:keepLines/>
      </w:pPr>
      <w:r w:rsidRPr="00AD14F3">
        <w:t>This publication (and any material sourced from it) should be attributed as: Reef 2050 Objectives and Goals</w:t>
      </w:r>
      <w:r w:rsidR="003822FD">
        <w:t xml:space="preserve"> 2021-2025</w:t>
      </w:r>
      <w:r w:rsidRPr="00AD14F3">
        <w:t xml:space="preserve">, Commonwealth of Australia 2021. </w:t>
      </w:r>
    </w:p>
    <w:p w14:paraId="7163DFFC" w14:textId="77777777" w:rsidR="00AD14F3" w:rsidRPr="00AD14F3" w:rsidRDefault="00AD14F3" w:rsidP="00AD14F3">
      <w:pPr>
        <w:pStyle w:val="Normalsmall"/>
        <w:keepLines/>
      </w:pPr>
      <w:r w:rsidRPr="00AD14F3">
        <w:t xml:space="preserve">ISBN: 978-1-76003-431-3 </w:t>
      </w:r>
    </w:p>
    <w:p w14:paraId="79B6E2AD" w14:textId="77777777" w:rsidR="00AD14F3" w:rsidRDefault="00AD14F3" w:rsidP="00AD14F3">
      <w:pPr>
        <w:pStyle w:val="Normalsmall"/>
        <w:spacing w:after="0"/>
      </w:pPr>
      <w:r>
        <w:t>Department of Agriculture, Water and the Environment</w:t>
      </w:r>
    </w:p>
    <w:p w14:paraId="78231270" w14:textId="77777777" w:rsidR="00AD14F3" w:rsidRDefault="00AD14F3" w:rsidP="00AD14F3">
      <w:pPr>
        <w:pStyle w:val="Normalsmall"/>
        <w:spacing w:after="0"/>
      </w:pPr>
      <w:r>
        <w:t>GPO Box 858 Canberra ACT 2601</w:t>
      </w:r>
    </w:p>
    <w:p w14:paraId="74873BCF" w14:textId="77777777" w:rsidR="00AD14F3" w:rsidRDefault="00AD14F3" w:rsidP="00AD14F3">
      <w:pPr>
        <w:pStyle w:val="Normalsmall"/>
        <w:spacing w:after="0"/>
      </w:pPr>
      <w:r>
        <w:t xml:space="preserve">Telephone </w:t>
      </w:r>
      <w:r w:rsidRPr="00773056">
        <w:t>1800 900 090</w:t>
      </w:r>
    </w:p>
    <w:p w14:paraId="030E6E69" w14:textId="77777777" w:rsidR="00AD14F3" w:rsidRDefault="00AD14F3" w:rsidP="00AD14F3">
      <w:pPr>
        <w:pStyle w:val="Normalsmall"/>
      </w:pPr>
      <w:r w:rsidRPr="00E20810">
        <w:t xml:space="preserve">Web </w:t>
      </w:r>
      <w:hyperlink r:id="rId12" w:history="1">
        <w:r w:rsidRPr="00E20810">
          <w:rPr>
            <w:rStyle w:val="Hyperlink"/>
          </w:rPr>
          <w:t>awe.gov.au</w:t>
        </w:r>
      </w:hyperlink>
    </w:p>
    <w:p w14:paraId="2571F559" w14:textId="77777777" w:rsidR="00AD14F3" w:rsidRPr="00AD14F3" w:rsidRDefault="00AD14F3" w:rsidP="00AD14F3">
      <w:pPr>
        <w:autoSpaceDE w:val="0"/>
        <w:autoSpaceDN w:val="0"/>
        <w:adjustRightInd w:val="0"/>
        <w:spacing w:after="100" w:line="201" w:lineRule="atLeast"/>
        <w:rPr>
          <w:rFonts w:eastAsiaTheme="minorHAnsi" w:cs="Arial"/>
          <w:color w:val="000000"/>
          <w:sz w:val="16"/>
          <w:szCs w:val="16"/>
        </w:rPr>
      </w:pPr>
      <w:r w:rsidRPr="00AD14F3">
        <w:rPr>
          <w:rFonts w:eastAsiaTheme="minorHAnsi" w:cs="Arial"/>
          <w:b/>
          <w:bCs/>
          <w:color w:val="000000"/>
          <w:sz w:val="16"/>
          <w:szCs w:val="16"/>
        </w:rPr>
        <w:t xml:space="preserve">Disclaimer </w:t>
      </w:r>
    </w:p>
    <w:p w14:paraId="1FDE2DF4" w14:textId="77777777" w:rsidR="00AD14F3" w:rsidRPr="00AD14F3" w:rsidRDefault="00AD14F3" w:rsidP="00AD14F3">
      <w:pPr>
        <w:pStyle w:val="Normalsmall"/>
      </w:pPr>
      <w:r w:rsidRPr="00AD14F3">
        <w:t xml:space="preserve">The Commonwealth of Australia has made all reasonable efforts to identify content supplied by third parties using the following format ‘© Copyright, [name of third party] ’. </w:t>
      </w:r>
    </w:p>
    <w:p w14:paraId="29959C38" w14:textId="77777777" w:rsidR="00AD14F3" w:rsidRPr="00AD14F3" w:rsidRDefault="00AD14F3" w:rsidP="00AD14F3">
      <w:pPr>
        <w:pStyle w:val="Normalsmall"/>
      </w:pPr>
      <w:r w:rsidRPr="00AD14F3">
        <w:t xml:space="preserve">The views and opinions expressed in this publication are those of the authors and do not necessarily reflect those of the Australian Government or the Portfolio Ministers for the Department of the Agriculture, Water and the Environment. </w:t>
      </w:r>
    </w:p>
    <w:p w14:paraId="6B96DB1F" w14:textId="77777777" w:rsidR="00AD14F3" w:rsidRPr="00AD14F3" w:rsidRDefault="00AD14F3" w:rsidP="00AD14F3">
      <w:pPr>
        <w:pStyle w:val="Normalsmall"/>
      </w:pPr>
      <w:r w:rsidRPr="00AD14F3">
        <w:t xml:space="preserve">While reasonable efforts have been made to ensure that the contents of this publication are factually correct, the Commonwealth does not accept responsibility for the accuracy or completeness of its contents. The Department disclaims liability, to the extent permitted by law, for any liabilities, losses, damages and costs arising from any reliance on the contents of this publication. </w:t>
      </w:r>
    </w:p>
    <w:p w14:paraId="156118BE" w14:textId="77777777" w:rsidR="00AD14F3" w:rsidRPr="00AD14F3" w:rsidRDefault="00AD14F3" w:rsidP="00AD14F3">
      <w:pPr>
        <w:pStyle w:val="Normalsmall"/>
      </w:pPr>
      <w:r w:rsidRPr="00AD14F3">
        <w:t xml:space="preserve">Images courtesy of the Australian Department of Agriculture, Water and the Environment, Great Barrier Reef Marine Park Authority and the Queensland Department of Environment and Science. </w:t>
      </w:r>
    </w:p>
    <w:p w14:paraId="50DB3DEF" w14:textId="647A1D01" w:rsidR="00AD14F3" w:rsidRDefault="00AD14F3" w:rsidP="00AD14F3">
      <w:pPr>
        <w:spacing w:after="160" w:line="259" w:lineRule="auto"/>
      </w:pPr>
      <w:r>
        <w:br w:type="page"/>
      </w:r>
    </w:p>
    <w:p w14:paraId="21910E9B" w14:textId="339E0965" w:rsidR="000C7A0E" w:rsidRPr="00113926" w:rsidRDefault="006611A2" w:rsidP="000C7A0E">
      <w:pPr>
        <w:rPr>
          <w:b/>
          <w:bCs/>
        </w:rPr>
      </w:pPr>
      <w:r w:rsidRPr="00113926">
        <w:rPr>
          <w:b/>
          <w:bCs/>
        </w:rPr>
        <w:lastRenderedPageBreak/>
        <w:t xml:space="preserve">The </w:t>
      </w:r>
      <w:r w:rsidR="000C7A0E" w:rsidRPr="00113926">
        <w:rPr>
          <w:b/>
          <w:bCs/>
          <w:i/>
        </w:rPr>
        <w:t xml:space="preserve">Reef 2050 Objectives and </w:t>
      </w:r>
      <w:r w:rsidR="00603D0A" w:rsidRPr="00113926">
        <w:rPr>
          <w:b/>
          <w:bCs/>
          <w:i/>
        </w:rPr>
        <w:t>Goals</w:t>
      </w:r>
      <w:r w:rsidR="000C7A0E" w:rsidRPr="00113926">
        <w:rPr>
          <w:b/>
          <w:bCs/>
        </w:rPr>
        <w:t xml:space="preserve"> </w:t>
      </w:r>
      <w:r w:rsidRPr="00113926">
        <w:rPr>
          <w:b/>
          <w:bCs/>
        </w:rPr>
        <w:t>is</w:t>
      </w:r>
      <w:r w:rsidR="00634B84" w:rsidRPr="00113926">
        <w:rPr>
          <w:b/>
          <w:bCs/>
        </w:rPr>
        <w:t xml:space="preserve"> the</w:t>
      </w:r>
      <w:r w:rsidRPr="00113926">
        <w:rPr>
          <w:b/>
          <w:bCs/>
        </w:rPr>
        <w:t xml:space="preserve"> </w:t>
      </w:r>
      <w:r w:rsidR="000F7B76" w:rsidRPr="00113926">
        <w:rPr>
          <w:b/>
          <w:bCs/>
        </w:rPr>
        <w:t>key supporting document</w:t>
      </w:r>
      <w:r w:rsidR="000C7A0E" w:rsidRPr="00113926">
        <w:rPr>
          <w:b/>
          <w:bCs/>
        </w:rPr>
        <w:t xml:space="preserve"> to the </w:t>
      </w:r>
      <w:r w:rsidR="00D61A35" w:rsidRPr="00113926">
        <w:rPr>
          <w:b/>
          <w:bCs/>
        </w:rPr>
        <w:t>updated</w:t>
      </w:r>
      <w:r w:rsidR="00D250C2" w:rsidRPr="00113926">
        <w:rPr>
          <w:b/>
          <w:bCs/>
        </w:rPr>
        <w:t xml:space="preserve"> </w:t>
      </w:r>
      <w:r w:rsidR="000C7A0E" w:rsidRPr="00113926">
        <w:rPr>
          <w:b/>
          <w:bCs/>
          <w:i/>
        </w:rPr>
        <w:t>Reef 2050 Long-term Sustainability Plan</w:t>
      </w:r>
      <w:r w:rsidR="000C7A0E" w:rsidRPr="00113926">
        <w:rPr>
          <w:b/>
          <w:bCs/>
        </w:rPr>
        <w:t xml:space="preserve"> (</w:t>
      </w:r>
      <w:r w:rsidR="00D250C2" w:rsidRPr="00113926">
        <w:rPr>
          <w:b/>
          <w:bCs/>
        </w:rPr>
        <w:t>the Plan</w:t>
      </w:r>
      <w:r w:rsidR="000C7A0E" w:rsidRPr="00113926">
        <w:rPr>
          <w:b/>
          <w:bCs/>
        </w:rPr>
        <w:t xml:space="preserve">). </w:t>
      </w:r>
      <w:r w:rsidR="00325EF0" w:rsidRPr="00113926">
        <w:rPr>
          <w:b/>
          <w:bCs/>
        </w:rPr>
        <w:t xml:space="preserve">This document should be read in context with </w:t>
      </w:r>
      <w:r w:rsidR="004377C4" w:rsidRPr="00113926">
        <w:rPr>
          <w:b/>
          <w:bCs/>
        </w:rPr>
        <w:t xml:space="preserve">the </w:t>
      </w:r>
      <w:r w:rsidR="000F7B76" w:rsidRPr="00113926">
        <w:rPr>
          <w:b/>
          <w:bCs/>
        </w:rPr>
        <w:t xml:space="preserve">updated </w:t>
      </w:r>
      <w:r w:rsidR="00325EF0" w:rsidRPr="00113926">
        <w:rPr>
          <w:b/>
          <w:bCs/>
        </w:rPr>
        <w:t>Plan</w:t>
      </w:r>
      <w:r w:rsidR="004377C4" w:rsidRPr="00113926">
        <w:rPr>
          <w:b/>
          <w:bCs/>
        </w:rPr>
        <w:t xml:space="preserve">, </w:t>
      </w:r>
      <w:r w:rsidR="004377C4" w:rsidRPr="00113926">
        <w:rPr>
          <w:rFonts w:eastAsiaTheme="minorHAnsi"/>
          <w:b/>
          <w:bCs/>
          <w:noProof/>
        </w:rPr>
        <w:t>includ</w:t>
      </w:r>
      <w:r w:rsidRPr="00113926">
        <w:rPr>
          <w:rFonts w:eastAsiaTheme="minorHAnsi"/>
          <w:b/>
          <w:bCs/>
          <w:noProof/>
        </w:rPr>
        <w:t>ing its</w:t>
      </w:r>
      <w:r w:rsidR="004377C4" w:rsidRPr="00113926">
        <w:rPr>
          <w:b/>
          <w:bCs/>
          <w:noProof/>
        </w:rPr>
        <w:t xml:space="preserve"> renewed vision and </w:t>
      </w:r>
      <w:r w:rsidR="004377C4" w:rsidRPr="00113926">
        <w:rPr>
          <w:b/>
          <w:bCs/>
        </w:rPr>
        <w:t>outcomes framework.</w:t>
      </w:r>
    </w:p>
    <w:p w14:paraId="3D366FEA" w14:textId="3C1F1C79" w:rsidR="000B7BE2" w:rsidRPr="00704EA5" w:rsidRDefault="000C7A0E" w:rsidP="00530236">
      <w:r w:rsidRPr="00704EA5">
        <w:t xml:space="preserve">The </w:t>
      </w:r>
      <w:r w:rsidR="00CA427E">
        <w:t>updated</w:t>
      </w:r>
      <w:r>
        <w:t xml:space="preserve"> Plan</w:t>
      </w:r>
      <w:r w:rsidRPr="00704EA5">
        <w:t xml:space="preserve"> include</w:t>
      </w:r>
      <w:r w:rsidR="00CA427E">
        <w:t>s</w:t>
      </w:r>
      <w:r w:rsidRPr="00704EA5">
        <w:t xml:space="preserve"> a </w:t>
      </w:r>
      <w:r w:rsidR="001972DA">
        <w:t xml:space="preserve">set </w:t>
      </w:r>
      <w:r w:rsidRPr="00704EA5">
        <w:t xml:space="preserve">of </w:t>
      </w:r>
      <w:r>
        <w:t>20</w:t>
      </w:r>
      <w:r w:rsidRPr="00704EA5">
        <w:t xml:space="preserve"> objectives</w:t>
      </w:r>
      <w:r w:rsidR="004377C4">
        <w:t xml:space="preserve"> for the Great Barrier Reef (the Reef) through to 2050</w:t>
      </w:r>
      <w:r w:rsidRPr="00704EA5">
        <w:t xml:space="preserve">, underpinned by </w:t>
      </w:r>
      <w:r w:rsidR="000F7B76">
        <w:t xml:space="preserve">associated </w:t>
      </w:r>
      <w:r w:rsidRPr="00704EA5">
        <w:t>indicators</w:t>
      </w:r>
      <w:r w:rsidR="00E02278">
        <w:t xml:space="preserve"> (Table 1)</w:t>
      </w:r>
      <w:r w:rsidRPr="00704EA5">
        <w:t>, to better guide delivery of the</w:t>
      </w:r>
      <w:r w:rsidR="00D250C2">
        <w:t xml:space="preserve"> Plan’s</w:t>
      </w:r>
      <w:r w:rsidR="000F7B76">
        <w:t xml:space="preserve"> </w:t>
      </w:r>
      <w:r w:rsidRPr="00704EA5">
        <w:t>vision</w:t>
      </w:r>
      <w:r w:rsidR="000B7BE2" w:rsidRPr="000B7BE2">
        <w:t xml:space="preserve"> </w:t>
      </w:r>
      <w:r w:rsidR="000B7BE2" w:rsidRPr="00704EA5">
        <w:t xml:space="preserve">and </w:t>
      </w:r>
      <w:r w:rsidR="000B7BE2">
        <w:t xml:space="preserve">outcome </w:t>
      </w:r>
      <w:r w:rsidR="000B7BE2">
        <w:rPr>
          <w:rStyle w:val="Emphasis"/>
        </w:rPr>
        <w:t>Healthy Reef, Healthy People</w:t>
      </w:r>
      <w:r w:rsidRPr="00704EA5">
        <w:t xml:space="preserve">. </w:t>
      </w:r>
      <w:r>
        <w:t>T</w:t>
      </w:r>
      <w:r w:rsidRPr="00704EA5">
        <w:t xml:space="preserve">he objectives and indicators </w:t>
      </w:r>
      <w:r>
        <w:t xml:space="preserve">were developed </w:t>
      </w:r>
      <w:r w:rsidRPr="00704EA5">
        <w:t>in partnership with over 100 technical an</w:t>
      </w:r>
      <w:r w:rsidRPr="00E02278">
        <w:t>d subject matter experts</w:t>
      </w:r>
      <w:r w:rsidR="00E02278" w:rsidRPr="00E02278">
        <w:t xml:space="preserve">, and cover </w:t>
      </w:r>
      <w:r w:rsidR="000B7BE2" w:rsidRPr="00E02278">
        <w:t xml:space="preserve">a selection of attributes of </w:t>
      </w:r>
      <w:r w:rsidR="000B7BE2" w:rsidRPr="00E02278">
        <w:rPr>
          <w:i/>
        </w:rPr>
        <w:t>Healthy Reef, Healthy People</w:t>
      </w:r>
      <w:r w:rsidR="00E02278" w:rsidRPr="00E02278">
        <w:t>.</w:t>
      </w:r>
    </w:p>
    <w:p w14:paraId="36C4A920" w14:textId="7AFFA14E" w:rsidR="002754E0" w:rsidRPr="00E4382D" w:rsidRDefault="002754E0" w:rsidP="002754E0">
      <w:r w:rsidRPr="00E4382D">
        <w:t xml:space="preserve">Many objectives refer to a value being ‘healthy’ and/or </w:t>
      </w:r>
      <w:r w:rsidR="00E02278">
        <w:t>‘</w:t>
      </w:r>
      <w:r w:rsidRPr="00E4382D">
        <w:t>resilient</w:t>
      </w:r>
      <w:r w:rsidR="00E02278">
        <w:t>’</w:t>
      </w:r>
      <w:r w:rsidRPr="00E4382D">
        <w:t>. In this context healthy means the ability for the value to maintain its key characteristics and self-renewal capacity.</w:t>
      </w:r>
      <w:r w:rsidRPr="00E4382D">
        <w:rPr>
          <w:rStyle w:val="EndnoteReference"/>
        </w:rPr>
        <w:endnoteReference w:id="2"/>
      </w:r>
      <w:r w:rsidRPr="00E4382D">
        <w:t xml:space="preserve"> Resilience, in the broadest sense, is the capacity of a system to absorb disturbances and recover so as to retain essentially the same structure and function.</w:t>
      </w:r>
      <w:r w:rsidRPr="00E4382D">
        <w:rPr>
          <w:rStyle w:val="EndnoteReference"/>
        </w:rPr>
        <w:endnoteReference w:id="3"/>
      </w:r>
      <w:r w:rsidRPr="00E4382D">
        <w:t xml:space="preserve"> Maintaining resilience may be achievable for some species and habitats (e.g. island vegetation post disturbance) but not others, particularly if disturbances have caused too much change over time or recur too frequently to allow for system recovery. In these instances, the focus will be on maintaining or improving condition or ecological function over time. Where </w:t>
      </w:r>
      <w:r w:rsidR="00E4382D" w:rsidRPr="00E4382D">
        <w:t>appropriate</w:t>
      </w:r>
      <w:r w:rsidRPr="00E4382D">
        <w:t xml:space="preserve">, </w:t>
      </w:r>
      <w:r w:rsidR="00E4382D" w:rsidRPr="00E4382D">
        <w:t xml:space="preserve">the focus may also include </w:t>
      </w:r>
      <w:r w:rsidRPr="00E4382D">
        <w:t xml:space="preserve">adaptation and transformative change (for example, </w:t>
      </w:r>
      <w:r w:rsidR="00E4382D" w:rsidRPr="00E4382D">
        <w:t xml:space="preserve">building adaptive capacity of people and </w:t>
      </w:r>
      <w:r w:rsidR="006C0145" w:rsidRPr="00E4382D">
        <w:t>industries</w:t>
      </w:r>
      <w:r w:rsidR="00E4382D" w:rsidRPr="00E4382D">
        <w:t xml:space="preserve"> </w:t>
      </w:r>
      <w:r w:rsidRPr="00E4382D">
        <w:t xml:space="preserve">and addressing </w:t>
      </w:r>
      <w:r w:rsidR="00476F19">
        <w:t xml:space="preserve">any </w:t>
      </w:r>
      <w:r w:rsidRPr="00E4382D">
        <w:t>unsustainable practices).</w:t>
      </w:r>
    </w:p>
    <w:p w14:paraId="2F17A331" w14:textId="103D0DE4" w:rsidR="002754E0" w:rsidRPr="00E4382D" w:rsidRDefault="00A159CE" w:rsidP="002754E0">
      <w:r>
        <w:t>The objectives have been designed to apply from local to Reef-wide scales, and s</w:t>
      </w:r>
      <w:r w:rsidR="002754E0" w:rsidRPr="00E4382D">
        <w:t>ome objectives will have regionally relevant thresholds for different spatial areas. For example, green turtles in the Reef are divided into two different populations: northern and southern. Indicators and the rate of recovery needed in each population differ, sometimes regionally, and therefore thresholds will need to be sensitive to this.</w:t>
      </w:r>
    </w:p>
    <w:p w14:paraId="24C9A26B" w14:textId="68268935" w:rsidR="00A159CE" w:rsidRDefault="00A159CE" w:rsidP="00A159CE">
      <w:r>
        <w:t>Progress against objectives will be assessed against a set of indicators contained within this supporting document</w:t>
      </w:r>
      <w:r w:rsidR="00E02278">
        <w:t xml:space="preserve"> (Table 1)</w:t>
      </w:r>
      <w:r>
        <w:t xml:space="preserve">, which may be updated over time as new evidence arises. Some indicators will continue to be refined, and where required, reference levels/years or benchmarks will be developed through further expert input. </w:t>
      </w:r>
    </w:p>
    <w:p w14:paraId="3A3987C4" w14:textId="4C30F563" w:rsidR="005B6C62" w:rsidRPr="005B6C62" w:rsidRDefault="00A159CE" w:rsidP="00E4382D">
      <w:pPr>
        <w:spacing w:after="160" w:line="259" w:lineRule="auto"/>
      </w:pPr>
      <w:r w:rsidRPr="005B6C62">
        <w:t>The updated Plan includes g</w:t>
      </w:r>
      <w:r w:rsidR="00E4382D" w:rsidRPr="005B6C62">
        <w:t xml:space="preserve">oals to drive and track management efforts under the Plan over </w:t>
      </w:r>
      <w:r w:rsidR="00E02278">
        <w:t>the five</w:t>
      </w:r>
      <w:r w:rsidR="00E4382D" w:rsidRPr="005B6C62">
        <w:t xml:space="preserve"> years to 2025</w:t>
      </w:r>
      <w:r w:rsidR="005B6C62" w:rsidRPr="005B6C62">
        <w:t xml:space="preserve"> (Table 2)</w:t>
      </w:r>
      <w:r w:rsidR="00E4382D" w:rsidRPr="005B6C62">
        <w:t xml:space="preserve">. </w:t>
      </w:r>
      <w:r w:rsidRPr="005B6C62">
        <w:t xml:space="preserve">Indicators or performance criteria for </w:t>
      </w:r>
      <w:r w:rsidR="009F35A9">
        <w:t>these</w:t>
      </w:r>
      <w:r w:rsidRPr="005B6C62">
        <w:t xml:space="preserve"> goals are being developed. This work will be completed in 2021-22 and </w:t>
      </w:r>
      <w:r w:rsidR="00A44403">
        <w:t xml:space="preserve">then </w:t>
      </w:r>
      <w:r w:rsidR="009F35A9">
        <w:t xml:space="preserve">the details </w:t>
      </w:r>
      <w:r w:rsidR="00A44403">
        <w:t xml:space="preserve">included in an update of </w:t>
      </w:r>
      <w:r w:rsidR="005B6C62" w:rsidRPr="005B6C62">
        <w:t>this document.</w:t>
      </w:r>
    </w:p>
    <w:p w14:paraId="6BC23A74" w14:textId="45D903D9" w:rsidR="00E4382D" w:rsidRPr="002754E0" w:rsidRDefault="006C0145" w:rsidP="00E4382D">
      <w:r>
        <w:t>The</w:t>
      </w:r>
      <w:r w:rsidR="00D250C2">
        <w:t xml:space="preserve"> objectives and goals</w:t>
      </w:r>
      <w:r w:rsidR="000C7A0E">
        <w:t xml:space="preserve"> have been</w:t>
      </w:r>
      <w:r w:rsidR="000C7A0E" w:rsidRPr="00704EA5">
        <w:t xml:space="preserve"> designed to be measurable, interpretable, sensitive to scale and reliable. Information based in both </w:t>
      </w:r>
      <w:r w:rsidR="005B7A50">
        <w:t>scientific</w:t>
      </w:r>
      <w:r w:rsidR="000C7A0E" w:rsidRPr="00704EA5">
        <w:t xml:space="preserve"> and Traditional knowledge will be used to measure progress and delivery of </w:t>
      </w:r>
      <w:r w:rsidR="00D250C2">
        <w:t>outcomes</w:t>
      </w:r>
      <w:r w:rsidR="000C7A0E" w:rsidRPr="00704EA5">
        <w:t xml:space="preserve">. </w:t>
      </w:r>
    </w:p>
    <w:p w14:paraId="095F269E" w14:textId="7DD1FEFF" w:rsidR="002F6CF7" w:rsidRPr="003608B9" w:rsidRDefault="002F6CF7" w:rsidP="002F6CF7">
      <w:pPr>
        <w:spacing w:after="160" w:line="259" w:lineRule="auto"/>
      </w:pPr>
      <w:r w:rsidRPr="002F6CF7">
        <w:t xml:space="preserve">The </w:t>
      </w:r>
      <w:hyperlink r:id="rId13" w:history="1">
        <w:r w:rsidRPr="002F6CF7">
          <w:rPr>
            <w:rStyle w:val="Hyperlink"/>
          </w:rPr>
          <w:t>Strong Peoples – Strong Country Monitoring Framework</w:t>
        </w:r>
      </w:hyperlink>
      <w:r w:rsidRPr="002F6CF7">
        <w:t xml:space="preserve"> provides a Traditional Owner-led approach for systematic monitoring of the condition of Indigenous cultural values, which are important to understanding Reef health. This framework will help in measuring progress against the Plan’s objectives and goals. For example, cultural heritage is intrinsically linked to the natural environment, and indicators for this connectedness are to be developed with Traditional Owners through the implementation of this framework.</w:t>
      </w:r>
      <w:r w:rsidRPr="00BB5624">
        <w:t xml:space="preserve"> </w:t>
      </w:r>
    </w:p>
    <w:p w14:paraId="23EA0ED3" w14:textId="77777777" w:rsidR="00A44403" w:rsidRPr="00E4382D" w:rsidRDefault="00A44403" w:rsidP="00A44403">
      <w:pPr>
        <w:rPr>
          <w:lang w:val="en-US" w:eastAsia="en-AU"/>
        </w:rPr>
      </w:pPr>
      <w:r w:rsidRPr="00E4382D">
        <w:rPr>
          <w:lang w:val="en-US"/>
        </w:rPr>
        <w:t xml:space="preserve">Factors that influence the state of objectives will also be monitored, as detailed below. For example, in order to understand what is driving the state of seagrass meadows, it is also </w:t>
      </w:r>
      <w:r w:rsidRPr="00E4382D">
        <w:rPr>
          <w:lang w:val="en-US"/>
        </w:rPr>
        <w:lastRenderedPageBreak/>
        <w:t>important to measure factors like sea temperature, water clarity (a measure of light penetration through the water) and fine sediment loads.</w:t>
      </w:r>
    </w:p>
    <w:p w14:paraId="654770D1" w14:textId="77777777" w:rsidR="00A44403" w:rsidRDefault="00A44403" w:rsidP="00A44403">
      <w:r>
        <w:t xml:space="preserve">Relevant objectives from the </w:t>
      </w:r>
      <w:r w:rsidRPr="00D61A35">
        <w:rPr>
          <w:i/>
        </w:rPr>
        <w:t>Reef 2050 Water Quality Improvement Plan</w:t>
      </w:r>
      <w:r>
        <w:t xml:space="preserve"> (as updated periodically) have been incorporated into this Plan's objectives, goals, and key factors to be monitored. Additionally, aspects of the </w:t>
      </w:r>
      <w:r w:rsidRPr="00D61A35">
        <w:rPr>
          <w:i/>
        </w:rPr>
        <w:t>Reef 2050 Water Quality Improvement Plan</w:t>
      </w:r>
      <w:r>
        <w:t xml:space="preserve"> such as load reduction targets will inform reporting against relevant objectives, goals and factors.</w:t>
      </w:r>
    </w:p>
    <w:p w14:paraId="15F9D200" w14:textId="60751597" w:rsidR="002F6CF7" w:rsidRDefault="009F35A9" w:rsidP="002F6CF7">
      <w:pPr>
        <w:spacing w:after="160" w:line="259" w:lineRule="auto"/>
      </w:pPr>
      <w:r>
        <w:t>There are a diverse range of monitoring programs and data sets that will contribute to reporting against these objectives, goals and factors</w:t>
      </w:r>
      <w:r w:rsidR="00E02278">
        <w:t>, and these are being mapped. A</w:t>
      </w:r>
      <w:r w:rsidR="00A159CE" w:rsidRPr="002754E0">
        <w:t xml:space="preserve"> </w:t>
      </w:r>
      <w:hyperlink r:id="rId14" w:history="1">
        <w:r w:rsidR="00A159CE" w:rsidRPr="002754E0">
          <w:rPr>
            <w:rStyle w:val="Hyperlink"/>
          </w:rPr>
          <w:t>report prioritising monitoring gaps</w:t>
        </w:r>
      </w:hyperlink>
      <w:r w:rsidR="00A159CE" w:rsidRPr="002754E0">
        <w:t xml:space="preserve"> has </w:t>
      </w:r>
      <w:r w:rsidR="00E02278">
        <w:t xml:space="preserve">also </w:t>
      </w:r>
      <w:r w:rsidR="00A159CE" w:rsidRPr="002754E0">
        <w:t>been published</w:t>
      </w:r>
      <w:r w:rsidR="005F5211">
        <w:t xml:space="preserve"> by the Great Barrier Reef Marine Park Authority</w:t>
      </w:r>
      <w:r w:rsidR="00A159CE" w:rsidRPr="002754E0">
        <w:t xml:space="preserve">. </w:t>
      </w:r>
      <w:r>
        <w:t>In preparing this, t</w:t>
      </w:r>
      <w:r w:rsidR="002F6CF7">
        <w:t>he Authority worked</w:t>
      </w:r>
      <w:r w:rsidR="002F6CF7" w:rsidRPr="001937D9">
        <w:t xml:space="preserve"> with Reef managers, </w:t>
      </w:r>
      <w:r w:rsidR="0051696E">
        <w:t xml:space="preserve">scientists, </w:t>
      </w:r>
      <w:r w:rsidR="002F6CF7" w:rsidRPr="001937D9">
        <w:t xml:space="preserve">other stakeholders and end users to comprehensively understand what information is needed to </w:t>
      </w:r>
      <w:r w:rsidR="002F6CF7">
        <w:t xml:space="preserve">assess progress and </w:t>
      </w:r>
      <w:r w:rsidR="002F6CF7" w:rsidRPr="001937D9">
        <w:t xml:space="preserve">inform decisions, compare that to the information that is already collected, and </w:t>
      </w:r>
      <w:r w:rsidR="002F6CF7">
        <w:t xml:space="preserve">prioritise the </w:t>
      </w:r>
      <w:r w:rsidR="002F6CF7" w:rsidRPr="001937D9">
        <w:t xml:space="preserve">work </w:t>
      </w:r>
      <w:r w:rsidR="002F6CF7">
        <w:t xml:space="preserve">required </w:t>
      </w:r>
      <w:r w:rsidR="002F6CF7" w:rsidRPr="001937D9">
        <w:t xml:space="preserve">to fill critical gaps. </w:t>
      </w:r>
    </w:p>
    <w:p w14:paraId="7AFD511D" w14:textId="3CBB66A5" w:rsidR="00A159CE" w:rsidRPr="002754E0" w:rsidRDefault="009F35A9" w:rsidP="00A159CE">
      <w:r w:rsidRPr="005F5211">
        <w:t>Additionally, t</w:t>
      </w:r>
      <w:r w:rsidR="00A159CE" w:rsidRPr="005F5211">
        <w:t>he need to improve monitoring, data management capability and integration across different programs is recognised. Addressing these and continuously identifying and addressing priority knowledge gaps will form a key aspect of work under the updated Plan.</w:t>
      </w:r>
    </w:p>
    <w:p w14:paraId="631DCD4E" w14:textId="25A33422" w:rsidR="00A159CE" w:rsidRPr="002754E0" w:rsidRDefault="00A159CE" w:rsidP="00A159CE">
      <w:r>
        <w:t>T</w:t>
      </w:r>
      <w:r w:rsidRPr="002754E0">
        <w:t xml:space="preserve">he Reef Integrated Monitoring and Reporting Program, and its front end portal – the </w:t>
      </w:r>
      <w:hyperlink r:id="rId15" w:history="1">
        <w:r w:rsidRPr="0051696E">
          <w:rPr>
            <w:rStyle w:val="Hyperlink"/>
          </w:rPr>
          <w:t>Reef Knowledge System</w:t>
        </w:r>
      </w:hyperlink>
      <w:r w:rsidRPr="002754E0">
        <w:t xml:space="preserve"> – will help track progress </w:t>
      </w:r>
      <w:r w:rsidR="00B6150F">
        <w:t>in delivering the Plan’s objectives and goals</w:t>
      </w:r>
      <w:r w:rsidRPr="002754E0">
        <w:t xml:space="preserve">. </w:t>
      </w:r>
      <w:r w:rsidR="00E02278">
        <w:t>W</w:t>
      </w:r>
      <w:r w:rsidRPr="002754E0">
        <w:t>ork to operationalise the new reporting framework for the updated Reef 2050 Plan is underway</w:t>
      </w:r>
      <w:r w:rsidR="00E02278">
        <w:t xml:space="preserve">, and future reporting </w:t>
      </w:r>
      <w:r w:rsidR="005F5211">
        <w:t xml:space="preserve">on the Plan </w:t>
      </w:r>
      <w:r w:rsidR="00E02278">
        <w:t>will be through the Reef Knowledge System</w:t>
      </w:r>
      <w:r w:rsidRPr="002754E0">
        <w:t>.</w:t>
      </w:r>
    </w:p>
    <w:p w14:paraId="712018A0" w14:textId="77777777" w:rsidR="00E4382D" w:rsidRDefault="00E4382D" w:rsidP="001972DA">
      <w:pPr>
        <w:spacing w:after="0"/>
        <w:rPr>
          <w:color w:val="1F4E79" w:themeColor="accent1" w:themeShade="80"/>
        </w:rPr>
      </w:pPr>
    </w:p>
    <w:p w14:paraId="47D33A92" w14:textId="58D515CD" w:rsidR="00BA5E23" w:rsidRPr="00861B97" w:rsidRDefault="00BA5E23" w:rsidP="00861B97">
      <w:pPr>
        <w:spacing w:after="0"/>
        <w:rPr>
          <w:color w:val="1F4E79" w:themeColor="accent1" w:themeShade="80"/>
        </w:rPr>
      </w:pPr>
      <w:r>
        <w:br w:type="page"/>
      </w:r>
    </w:p>
    <w:p w14:paraId="1037F017" w14:textId="525182AD" w:rsidR="00DA0601" w:rsidRDefault="00DA0601" w:rsidP="00DA0601">
      <w:pPr>
        <w:pStyle w:val="Heading2"/>
      </w:pPr>
      <w:r>
        <w:lastRenderedPageBreak/>
        <w:t>Factors that influence the state of objectives</w:t>
      </w:r>
    </w:p>
    <w:p w14:paraId="4D6C8515" w14:textId="6A92600D" w:rsidR="00396A3D" w:rsidRPr="00DA0601" w:rsidDel="00396A3D" w:rsidRDefault="00DA0601" w:rsidP="00AB66E4">
      <w:r w:rsidRPr="00613A6B">
        <w:t xml:space="preserve">Key pressures and large-scale processes which influence the state of the Reef will be monitored. Their condition and trend provide important context for how the Reef is managed, the achievement of objectives and the responsiveness of managers and partners. </w:t>
      </w:r>
      <w:r w:rsidR="00817B8F">
        <w:t xml:space="preserve">The list of factors that follows is not exhaustive, and includes a few (e.g. on noise) that are aspirational, </w:t>
      </w:r>
      <w:r w:rsidR="00457C0F">
        <w:t xml:space="preserve">for which </w:t>
      </w:r>
      <w:r w:rsidR="00817B8F">
        <w:t>information may be limited or not available in the next few years.</w:t>
      </w:r>
    </w:p>
    <w:p w14:paraId="6AF03353" w14:textId="16A4B400" w:rsidR="00396A3D" w:rsidRDefault="00396A3D" w:rsidP="00396A3D">
      <w:pPr>
        <w:pStyle w:val="ListParagraph"/>
        <w:numPr>
          <w:ilvl w:val="0"/>
          <w:numId w:val="26"/>
        </w:numPr>
      </w:pPr>
      <w:r w:rsidRPr="00DA0601">
        <w:t>Anthropogenic noise levels</w:t>
      </w:r>
    </w:p>
    <w:p w14:paraId="1BEDF46F" w14:textId="77777777" w:rsidR="00396A3D" w:rsidRPr="00DA0601" w:rsidRDefault="00396A3D" w:rsidP="00613A6B">
      <w:pPr>
        <w:pStyle w:val="ListParagraph"/>
        <w:numPr>
          <w:ilvl w:val="0"/>
          <w:numId w:val="26"/>
        </w:numPr>
      </w:pPr>
      <w:r w:rsidRPr="00DA0601">
        <w:t xml:space="preserve">Atmospheric carbon dioxide concentrations </w:t>
      </w:r>
    </w:p>
    <w:p w14:paraId="12C714C7" w14:textId="77777777" w:rsidR="00396A3D" w:rsidRPr="00DA0601" w:rsidRDefault="00396A3D" w:rsidP="00613A6B">
      <w:pPr>
        <w:pStyle w:val="ListParagraph"/>
        <w:numPr>
          <w:ilvl w:val="0"/>
          <w:numId w:val="26"/>
        </w:numPr>
      </w:pPr>
      <w:r w:rsidRPr="00DA0601">
        <w:t xml:space="preserve">Changes in coastal erosion </w:t>
      </w:r>
    </w:p>
    <w:p w14:paraId="7A74D095" w14:textId="77777777" w:rsidR="00396A3D" w:rsidRPr="00DA0601" w:rsidRDefault="00396A3D" w:rsidP="00613A6B">
      <w:pPr>
        <w:pStyle w:val="ListParagraph"/>
        <w:numPr>
          <w:ilvl w:val="0"/>
          <w:numId w:val="26"/>
        </w:numPr>
      </w:pPr>
      <w:r w:rsidRPr="00DA0601">
        <w:t xml:space="preserve">Changes in extreme weather event frequency, severity and extent of influence </w:t>
      </w:r>
    </w:p>
    <w:p w14:paraId="6E72F078" w14:textId="77777777" w:rsidR="00396A3D" w:rsidRPr="00DA0601" w:rsidRDefault="00396A3D" w:rsidP="00613A6B">
      <w:pPr>
        <w:pStyle w:val="ListParagraph"/>
        <w:numPr>
          <w:ilvl w:val="0"/>
          <w:numId w:val="26"/>
        </w:numPr>
      </w:pPr>
      <w:r w:rsidRPr="00DA0601">
        <w:t xml:space="preserve">Changes in ocean currents </w:t>
      </w:r>
    </w:p>
    <w:p w14:paraId="4A800DAD" w14:textId="77777777" w:rsidR="00396A3D" w:rsidRPr="00DA0601" w:rsidRDefault="00396A3D" w:rsidP="00613A6B">
      <w:pPr>
        <w:pStyle w:val="ListParagraph"/>
        <w:numPr>
          <w:ilvl w:val="0"/>
          <w:numId w:val="26"/>
        </w:numPr>
      </w:pPr>
      <w:r w:rsidRPr="00DA0601">
        <w:t xml:space="preserve">Changes in ocean pH </w:t>
      </w:r>
    </w:p>
    <w:p w14:paraId="2D9976D9" w14:textId="77777777" w:rsidR="00396A3D" w:rsidRPr="00DA0601" w:rsidRDefault="00396A3D" w:rsidP="00613A6B">
      <w:pPr>
        <w:pStyle w:val="ListParagraph"/>
        <w:numPr>
          <w:ilvl w:val="0"/>
          <w:numId w:val="26"/>
        </w:numPr>
      </w:pPr>
      <w:r w:rsidRPr="00DA0601">
        <w:t xml:space="preserve">Changes in the benthic sediment type (e.g. particle size, organic content) </w:t>
      </w:r>
    </w:p>
    <w:p w14:paraId="737123DE" w14:textId="77777777" w:rsidR="00396A3D" w:rsidRPr="00DA0601" w:rsidRDefault="00396A3D" w:rsidP="00613A6B">
      <w:pPr>
        <w:pStyle w:val="ListParagraph"/>
        <w:numPr>
          <w:ilvl w:val="0"/>
          <w:numId w:val="26"/>
        </w:numPr>
      </w:pPr>
      <w:r w:rsidRPr="00DA0601">
        <w:t xml:space="preserve">Changes in wave energy </w:t>
      </w:r>
    </w:p>
    <w:p w14:paraId="5679EEF6" w14:textId="4AD9ED8F" w:rsidR="00396A3D" w:rsidRPr="00526EFE" w:rsidRDefault="00396A3D" w:rsidP="00613A6B">
      <w:pPr>
        <w:pStyle w:val="ListParagraph"/>
        <w:numPr>
          <w:ilvl w:val="0"/>
          <w:numId w:val="26"/>
        </w:numPr>
      </w:pPr>
      <w:r>
        <w:t>Microbe</w:t>
      </w:r>
      <w:r w:rsidDel="00396A3D">
        <w:t>s</w:t>
      </w:r>
      <w:r>
        <w:t xml:space="preserve"> and plankton abundance and distribution</w:t>
      </w:r>
    </w:p>
    <w:p w14:paraId="1ED14230" w14:textId="77777777" w:rsidR="00396A3D" w:rsidRPr="00DA0601" w:rsidRDefault="00396A3D" w:rsidP="00613A6B">
      <w:pPr>
        <w:pStyle w:val="ListParagraph"/>
        <w:numPr>
          <w:ilvl w:val="0"/>
          <w:numId w:val="26"/>
        </w:numPr>
      </w:pPr>
      <w:r w:rsidRPr="00DA0601">
        <w:t>Sea level rise</w:t>
      </w:r>
    </w:p>
    <w:p w14:paraId="5CE4F7B7" w14:textId="77777777" w:rsidR="00396A3D" w:rsidRPr="00DA0601" w:rsidRDefault="00396A3D" w:rsidP="00613A6B">
      <w:pPr>
        <w:pStyle w:val="ListParagraph"/>
        <w:numPr>
          <w:ilvl w:val="0"/>
          <w:numId w:val="26"/>
        </w:numPr>
      </w:pPr>
      <w:r w:rsidRPr="00DA0601">
        <w:t xml:space="preserve">Sea surface temperature / degree heating days </w:t>
      </w:r>
    </w:p>
    <w:p w14:paraId="56FFFDDF" w14:textId="77777777" w:rsidR="00396A3D" w:rsidRDefault="00396A3D" w:rsidP="00613A6B">
      <w:pPr>
        <w:pStyle w:val="ListParagraph"/>
        <w:numPr>
          <w:ilvl w:val="0"/>
          <w:numId w:val="26"/>
        </w:numPr>
      </w:pPr>
      <w:r w:rsidRPr="00DA0601">
        <w:t>Water quality parameters</w:t>
      </w:r>
      <w:r>
        <w:t xml:space="preserve">, including but not limited to: </w:t>
      </w:r>
    </w:p>
    <w:p w14:paraId="12C800F7" w14:textId="77777777" w:rsidR="00396A3D" w:rsidRDefault="00396A3D" w:rsidP="00396A3D">
      <w:pPr>
        <w:pStyle w:val="ListParagraph"/>
        <w:numPr>
          <w:ilvl w:val="1"/>
          <w:numId w:val="26"/>
        </w:numPr>
      </w:pPr>
      <w:r>
        <w:t xml:space="preserve">Anthropogenic dissolved inorganic nitrogen loads to the Great Barrier Reef </w:t>
      </w:r>
    </w:p>
    <w:p w14:paraId="1DD9D1CF" w14:textId="77777777" w:rsidR="00396A3D" w:rsidRDefault="00396A3D" w:rsidP="00396A3D">
      <w:pPr>
        <w:pStyle w:val="ListParagraph"/>
        <w:numPr>
          <w:ilvl w:val="1"/>
          <w:numId w:val="26"/>
        </w:numPr>
      </w:pPr>
      <w:r>
        <w:t xml:space="preserve">Anthropogenic fine sediment loads to the Great Barrier Reef </w:t>
      </w:r>
    </w:p>
    <w:p w14:paraId="5225E4D1" w14:textId="12116F9F" w:rsidR="00396A3D" w:rsidRDefault="00396A3D" w:rsidP="00AB66E4">
      <w:pPr>
        <w:pStyle w:val="ListParagraph"/>
        <w:numPr>
          <w:ilvl w:val="1"/>
          <w:numId w:val="26"/>
        </w:numPr>
      </w:pPr>
      <w:r>
        <w:t>Anthropogenic sourced particulate nutrient loads to the Great Barrier Reef</w:t>
      </w:r>
    </w:p>
    <w:p w14:paraId="2BBE4559" w14:textId="1254F5D9" w:rsidR="00907955" w:rsidRPr="00E05EB7" w:rsidRDefault="00907955">
      <w:pPr>
        <w:spacing w:after="160" w:line="259" w:lineRule="auto"/>
        <w:rPr>
          <w:rFonts w:cs="Arial"/>
          <w:b/>
        </w:rPr>
      </w:pPr>
      <w:r>
        <w:br w:type="page"/>
      </w:r>
    </w:p>
    <w:p w14:paraId="401D19C7" w14:textId="6E7054FF" w:rsidR="00907955" w:rsidRPr="00E05EB7" w:rsidRDefault="00907955" w:rsidP="00E05EB7">
      <w:pPr>
        <w:pStyle w:val="xmsonormal"/>
        <w:shd w:val="clear" w:color="auto" w:fill="FFFFFF"/>
        <w:spacing w:before="0" w:beforeAutospacing="0" w:after="0" w:afterAutospacing="0"/>
        <w:rPr>
          <w:color w:val="212121"/>
        </w:rPr>
        <w:sectPr w:rsidR="00907955" w:rsidRPr="00E05EB7" w:rsidSect="00DA0601">
          <w:footerReference w:type="default" r:id="rId16"/>
          <w:pgSz w:w="11906" w:h="16838"/>
          <w:pgMar w:top="1440" w:right="1440" w:bottom="1440" w:left="1440" w:header="709" w:footer="709" w:gutter="0"/>
          <w:cols w:space="708"/>
          <w:docGrid w:linePitch="360"/>
        </w:sectPr>
      </w:pPr>
    </w:p>
    <w:bookmarkEnd w:id="1"/>
    <w:bookmarkEnd w:id="2"/>
    <w:bookmarkEnd w:id="3"/>
    <w:bookmarkEnd w:id="4"/>
    <w:bookmarkEnd w:id="5"/>
    <w:bookmarkEnd w:id="6"/>
    <w:bookmarkEnd w:id="7"/>
    <w:bookmarkEnd w:id="8"/>
    <w:bookmarkEnd w:id="9"/>
    <w:bookmarkEnd w:id="10"/>
    <w:bookmarkEnd w:id="11"/>
    <w:p w14:paraId="02AFE1CA" w14:textId="56E88789" w:rsidR="00425B9E" w:rsidRDefault="00425B9E" w:rsidP="005B7A50">
      <w:pPr>
        <w:jc w:val="right"/>
      </w:pPr>
      <w:r w:rsidRPr="000A3987">
        <w:lastRenderedPageBreak/>
        <w:t>Level of knowledge</w:t>
      </w:r>
      <w:r w:rsidR="002663E9" w:rsidRPr="000A3987">
        <w:rPr>
          <w:rStyle w:val="FootnoteReference"/>
        </w:rPr>
        <w:footnoteReference w:id="2"/>
      </w:r>
      <w:r w:rsidRPr="000A3987">
        <w:t>:</w:t>
      </w:r>
      <w:r w:rsidR="00521994" w:rsidRPr="000A3987">
        <w:rPr>
          <w:noProof/>
          <w:lang w:val="en-US"/>
        </w:rPr>
        <w:t xml:space="preserve"> </w:t>
      </w:r>
      <w:r w:rsidR="00521994" w:rsidRPr="000A3987">
        <w:rPr>
          <w:noProof/>
          <w:lang w:eastAsia="en-AU"/>
        </w:rPr>
        <mc:AlternateContent>
          <mc:Choice Requires="wpg">
            <w:drawing>
              <wp:inline distT="0" distB="0" distL="0" distR="0" wp14:anchorId="227B7437" wp14:editId="0F2C8E01">
                <wp:extent cx="2628900" cy="790906"/>
                <wp:effectExtent l="0" t="0" r="0" b="9525"/>
                <wp:docPr id="38" name="Group 38" descr="Full circle: adequate level of knowledge and measurement&#10;Half circle: limited level of knowledge and measurement&#10;Empty circle: inadequate level of knowledge and investment"/>
                <wp:cNvGraphicFramePr/>
                <a:graphic xmlns:a="http://schemas.openxmlformats.org/drawingml/2006/main">
                  <a:graphicData uri="http://schemas.microsoft.com/office/word/2010/wordprocessingGroup">
                    <wpg:wgp>
                      <wpg:cNvGrpSpPr/>
                      <wpg:grpSpPr>
                        <a:xfrm>
                          <a:off x="0" y="0"/>
                          <a:ext cx="2628900" cy="790906"/>
                          <a:chOff x="5823960" y="-723871"/>
                          <a:chExt cx="2658494" cy="771393"/>
                        </a:xfrm>
                      </wpg:grpSpPr>
                      <pic:pic xmlns:pic="http://schemas.openxmlformats.org/drawingml/2006/picture">
                        <pic:nvPicPr>
                          <pic:cNvPr id="41" name="Picture 4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5823960" y="-723871"/>
                            <a:ext cx="2428875" cy="723900"/>
                          </a:xfrm>
                          <a:prstGeom prst="rect">
                            <a:avLst/>
                          </a:prstGeom>
                        </pic:spPr>
                      </pic:pic>
                      <wps:wsp>
                        <wps:cNvPr id="42" name="Text Box 2"/>
                        <wps:cNvSpPr txBox="1">
                          <a:spLocks noChangeArrowheads="1"/>
                        </wps:cNvSpPr>
                        <wps:spPr bwMode="auto">
                          <a:xfrm>
                            <a:off x="6044142" y="-705587"/>
                            <a:ext cx="2438312" cy="753109"/>
                          </a:xfrm>
                          <a:prstGeom prst="rect">
                            <a:avLst/>
                          </a:prstGeom>
                          <a:solidFill>
                            <a:srgbClr val="FFFFFF"/>
                          </a:solidFill>
                          <a:ln w="9525">
                            <a:noFill/>
                            <a:miter lim="800000"/>
                            <a:headEnd/>
                            <a:tailEnd/>
                          </a:ln>
                        </wps:spPr>
                        <wps:txbx>
                          <w:txbxContent>
                            <w:p w14:paraId="63574BAC" w14:textId="77777777" w:rsidR="0024700C" w:rsidRDefault="0024700C" w:rsidP="00521994">
                              <w:pPr>
                                <w:spacing w:line="240" w:lineRule="auto"/>
                                <w:rPr>
                                  <w:sz w:val="18"/>
                                  <w:szCs w:val="18"/>
                                  <w:vertAlign w:val="subscript"/>
                                </w:rPr>
                              </w:pPr>
                              <w:r w:rsidRPr="000E6F2D">
                                <w:rPr>
                                  <w:sz w:val="18"/>
                                  <w:szCs w:val="18"/>
                                  <w:vertAlign w:val="subscript"/>
                                </w:rPr>
                                <w:t xml:space="preserve">Adequate level of knowledge and measurement </w:t>
                              </w:r>
                            </w:p>
                            <w:p w14:paraId="26FEDEA7" w14:textId="77777777" w:rsidR="0024700C" w:rsidRDefault="0024700C" w:rsidP="00521994">
                              <w:pPr>
                                <w:spacing w:line="240" w:lineRule="auto"/>
                                <w:rPr>
                                  <w:sz w:val="18"/>
                                  <w:szCs w:val="18"/>
                                  <w:vertAlign w:val="subscript"/>
                                </w:rPr>
                              </w:pPr>
                              <w:r>
                                <w:rPr>
                                  <w:sz w:val="18"/>
                                  <w:szCs w:val="18"/>
                                  <w:vertAlign w:val="subscript"/>
                                </w:rPr>
                                <w:t>Limited level of knowledge and measurement</w:t>
                              </w:r>
                            </w:p>
                            <w:p w14:paraId="1AB065FE" w14:textId="77777777" w:rsidR="0024700C" w:rsidRDefault="0024700C" w:rsidP="00521994">
                              <w:pPr>
                                <w:spacing w:line="240" w:lineRule="auto"/>
                                <w:rPr>
                                  <w:sz w:val="18"/>
                                  <w:szCs w:val="18"/>
                                  <w:vertAlign w:val="subscript"/>
                                </w:rPr>
                              </w:pPr>
                              <w:r>
                                <w:rPr>
                                  <w:sz w:val="18"/>
                                  <w:szCs w:val="18"/>
                                  <w:vertAlign w:val="subscript"/>
                                </w:rPr>
                                <w:t>Inadequate level of knowledge and measurement</w:t>
                              </w:r>
                            </w:p>
                            <w:p w14:paraId="7C457306" w14:textId="77777777" w:rsidR="0024700C" w:rsidRPr="000E6F2D" w:rsidRDefault="0024700C" w:rsidP="00521994">
                              <w:pPr>
                                <w:spacing w:line="240" w:lineRule="auto"/>
                                <w:rPr>
                                  <w:sz w:val="18"/>
                                  <w:szCs w:val="18"/>
                                  <w:vertAlign w:val="subscript"/>
                                </w:rPr>
                              </w:pPr>
                            </w:p>
                          </w:txbxContent>
                        </wps:txbx>
                        <wps:bodyPr rot="0" vert="horz" wrap="square" lIns="91440" tIns="45720" rIns="91440" bIns="45720" anchor="t" anchorCtr="0">
                          <a:noAutofit/>
                        </wps:bodyPr>
                      </wps:wsp>
                    </wpg:wgp>
                  </a:graphicData>
                </a:graphic>
              </wp:inline>
            </w:drawing>
          </mc:Choice>
          <mc:Fallback>
            <w:pict>
              <v:group w14:anchorId="227B7437" id="Group 38" o:spid="_x0000_s1026" alt="Full circle: adequate level of knowledge and measurement&#10;Half circle: limited level of knowledge and measurement&#10;Empty circle: inadequate level of knowledge and investment" style="width:207pt;height:62.3pt;mso-position-horizontal-relative:char;mso-position-vertical-relative:line" coordorigin="58239,-7238" coordsize="26584,7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58239;top:-7238;width:24289;height:7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">
                  <v:imagedata r:id="rId18" o:title=""/>
                </v:shape>
                <v:shapetype id="_x0000_t202" coordsize="21600,21600" o:spt="202" path="m,l,21600r21600,l21600,xe">
                  <v:stroke joinstyle="miter"/>
                  <v:path gradientshapeok="t" o:connecttype="rect"/>
                </v:shapetype>
                <v:shape id="Text Box 2" o:spid="_x0000_s1028" type="#_x0000_t202" style="position:absolute;left:60441;top:-7055;width:24383;height:7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63574BAC" w14:textId="77777777" w:rsidR="0024700C" w:rsidRDefault="0024700C" w:rsidP="00521994">
                        <w:pPr>
                          <w:spacing w:line="240" w:lineRule="auto"/>
                          <w:rPr>
                            <w:sz w:val="18"/>
                            <w:szCs w:val="18"/>
                            <w:vertAlign w:val="subscript"/>
                          </w:rPr>
                        </w:pPr>
                        <w:r w:rsidRPr="000E6F2D">
                          <w:rPr>
                            <w:sz w:val="18"/>
                            <w:szCs w:val="18"/>
                            <w:vertAlign w:val="subscript"/>
                          </w:rPr>
                          <w:t xml:space="preserve">Adequate level of knowledge and measurement </w:t>
                        </w:r>
                      </w:p>
                      <w:p w14:paraId="26FEDEA7" w14:textId="77777777" w:rsidR="0024700C" w:rsidRDefault="0024700C" w:rsidP="00521994">
                        <w:pPr>
                          <w:spacing w:line="240" w:lineRule="auto"/>
                          <w:rPr>
                            <w:sz w:val="18"/>
                            <w:szCs w:val="18"/>
                            <w:vertAlign w:val="subscript"/>
                          </w:rPr>
                        </w:pPr>
                        <w:r>
                          <w:rPr>
                            <w:sz w:val="18"/>
                            <w:szCs w:val="18"/>
                            <w:vertAlign w:val="subscript"/>
                          </w:rPr>
                          <w:t>Limited level of knowledge and measurement</w:t>
                        </w:r>
                      </w:p>
                      <w:p w14:paraId="1AB065FE" w14:textId="77777777" w:rsidR="0024700C" w:rsidRDefault="0024700C" w:rsidP="00521994">
                        <w:pPr>
                          <w:spacing w:line="240" w:lineRule="auto"/>
                          <w:rPr>
                            <w:sz w:val="18"/>
                            <w:szCs w:val="18"/>
                            <w:vertAlign w:val="subscript"/>
                          </w:rPr>
                        </w:pPr>
                        <w:r>
                          <w:rPr>
                            <w:sz w:val="18"/>
                            <w:szCs w:val="18"/>
                            <w:vertAlign w:val="subscript"/>
                          </w:rPr>
                          <w:t>Inadequate level of knowledge and measurement</w:t>
                        </w:r>
                      </w:p>
                      <w:p w14:paraId="7C457306" w14:textId="77777777" w:rsidR="0024700C" w:rsidRPr="000E6F2D" w:rsidRDefault="0024700C" w:rsidP="00521994">
                        <w:pPr>
                          <w:spacing w:line="240" w:lineRule="auto"/>
                          <w:rPr>
                            <w:sz w:val="18"/>
                            <w:szCs w:val="18"/>
                            <w:vertAlign w:val="subscript"/>
                          </w:rPr>
                        </w:pPr>
                      </w:p>
                    </w:txbxContent>
                  </v:textbox>
                </v:shape>
                <w10:anchorlock/>
              </v:group>
            </w:pict>
          </mc:Fallback>
        </mc:AlternateContent>
      </w:r>
    </w:p>
    <w:p w14:paraId="3075A96C" w14:textId="5A93DCD0" w:rsidR="00425B9E" w:rsidRPr="00E2756B" w:rsidRDefault="00521994" w:rsidP="00521994">
      <w:pPr>
        <w:pStyle w:val="Heading2"/>
      </w:pPr>
      <w:r>
        <w:t>TABLE 1: Re</w:t>
      </w:r>
      <w:r w:rsidRPr="00CB73CA">
        <w:t xml:space="preserve">ef 2050 Plan </w:t>
      </w:r>
      <w:r w:rsidR="00811AFA">
        <w:t>o</w:t>
      </w:r>
      <w:r w:rsidRPr="00CB73CA">
        <w:t>bjectives</w:t>
      </w:r>
      <w:r w:rsidR="00811AFA">
        <w:t>,</w:t>
      </w:r>
      <w:r w:rsidRPr="00CB73CA">
        <w:t xml:space="preserve"> </w:t>
      </w:r>
      <w:r>
        <w:t>and associated indicators to guide e</w:t>
      </w:r>
      <w:r w:rsidR="00356688">
        <w:t>valuation and progress reporting</w:t>
      </w:r>
      <w:r>
        <w:t xml:space="preserve"> </w:t>
      </w:r>
      <w:r w:rsidR="00425B9E" w:rsidRPr="00E2756B">
        <w:t xml:space="preserve"> </w:t>
      </w:r>
    </w:p>
    <w:tbl>
      <w:tblPr>
        <w:tblStyle w:val="GridTable1Light-Accent11"/>
        <w:tblW w:w="5000" w:type="pct"/>
        <w:tblLook w:val="04A0" w:firstRow="1" w:lastRow="0" w:firstColumn="1" w:lastColumn="0" w:noHBand="0" w:noVBand="1"/>
      </w:tblPr>
      <w:tblGrid>
        <w:gridCol w:w="1461"/>
        <w:gridCol w:w="3672"/>
        <w:gridCol w:w="6497"/>
        <w:gridCol w:w="1107"/>
        <w:gridCol w:w="1211"/>
      </w:tblGrid>
      <w:tr w:rsidR="00613A6B" w:rsidRPr="00613A6B" w14:paraId="772F177E" w14:textId="77777777" w:rsidTr="009429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 w:type="pct"/>
            <w:shd w:val="clear" w:color="auto" w:fill="2E74B5" w:themeFill="accent1" w:themeFillShade="BF"/>
            <w:vAlign w:val="center"/>
          </w:tcPr>
          <w:p w14:paraId="2CF16011" w14:textId="77777777" w:rsidR="00227C4B" w:rsidRPr="00613A6B" w:rsidRDefault="00227C4B" w:rsidP="00356688">
            <w:pPr>
              <w:jc w:val="center"/>
              <w:rPr>
                <w:color w:val="FFFFFF" w:themeColor="background1"/>
              </w:rPr>
            </w:pPr>
            <w:r w:rsidRPr="00613A6B">
              <w:rPr>
                <w:color w:val="FFFFFF" w:themeColor="background1"/>
              </w:rPr>
              <w:t>Objective</w:t>
            </w:r>
          </w:p>
        </w:tc>
        <w:tc>
          <w:tcPr>
            <w:tcW w:w="1316" w:type="pct"/>
            <w:shd w:val="clear" w:color="auto" w:fill="2E74B5" w:themeFill="accent1" w:themeFillShade="BF"/>
            <w:vAlign w:val="center"/>
          </w:tcPr>
          <w:p w14:paraId="42FF2FC3" w14:textId="2CD94B9B" w:rsidR="00227C4B" w:rsidRPr="00613A6B" w:rsidRDefault="00227C4B" w:rsidP="00356688">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13A6B">
              <w:rPr>
                <w:color w:val="FFFFFF" w:themeColor="background1"/>
              </w:rPr>
              <w:t>Narrative</w:t>
            </w:r>
          </w:p>
        </w:tc>
        <w:tc>
          <w:tcPr>
            <w:tcW w:w="2329" w:type="pct"/>
            <w:shd w:val="clear" w:color="auto" w:fill="2E74B5" w:themeFill="accent1" w:themeFillShade="BF"/>
            <w:vAlign w:val="center"/>
          </w:tcPr>
          <w:p w14:paraId="52D81F89" w14:textId="77777777" w:rsidR="00227C4B" w:rsidRPr="00613A6B" w:rsidRDefault="00227C4B" w:rsidP="00356688">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13A6B">
              <w:rPr>
                <w:color w:val="FFFFFF" w:themeColor="background1"/>
              </w:rPr>
              <w:t>Indicators</w:t>
            </w:r>
          </w:p>
        </w:tc>
        <w:tc>
          <w:tcPr>
            <w:tcW w:w="397" w:type="pct"/>
            <w:shd w:val="clear" w:color="auto" w:fill="2E74B5" w:themeFill="accent1" w:themeFillShade="BF"/>
            <w:vAlign w:val="center"/>
          </w:tcPr>
          <w:p w14:paraId="259FAD75" w14:textId="4F4AEDB1" w:rsidR="00227C4B" w:rsidRPr="00613A6B" w:rsidRDefault="00227C4B" w:rsidP="00356688">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13A6B">
              <w:rPr>
                <w:color w:val="FFFFFF" w:themeColor="background1"/>
              </w:rPr>
              <w:t>OUV</w:t>
            </w:r>
            <w:r w:rsidR="00356688">
              <w:rPr>
                <w:color w:val="FFFFFF" w:themeColor="background1"/>
              </w:rPr>
              <w:t xml:space="preserve"> </w:t>
            </w:r>
            <w:r w:rsidRPr="00613A6B">
              <w:rPr>
                <w:color w:val="FFFFFF" w:themeColor="background1"/>
              </w:rPr>
              <w:t>Criteria</w:t>
            </w:r>
          </w:p>
        </w:tc>
        <w:tc>
          <w:tcPr>
            <w:tcW w:w="434" w:type="pct"/>
            <w:shd w:val="clear" w:color="auto" w:fill="2E74B5" w:themeFill="accent1" w:themeFillShade="BF"/>
            <w:vAlign w:val="center"/>
          </w:tcPr>
          <w:p w14:paraId="79CE375E" w14:textId="77777777" w:rsidR="00227C4B" w:rsidRPr="00613A6B" w:rsidRDefault="00227C4B" w:rsidP="00356688">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13A6B">
              <w:rPr>
                <w:color w:val="FFFFFF" w:themeColor="background1"/>
              </w:rPr>
              <w:t>Level of Knowledge</w:t>
            </w:r>
          </w:p>
        </w:tc>
      </w:tr>
      <w:tr w:rsidR="005448D8" w:rsidRPr="00E2756B" w14:paraId="2BDD4351"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64A530D6" w14:textId="6F033D46" w:rsidR="005448D8" w:rsidRPr="00BB29E4" w:rsidRDefault="005448D8" w:rsidP="005448D8">
            <w:pPr>
              <w:spacing w:before="100" w:beforeAutospacing="1" w:after="100" w:afterAutospacing="1" w:line="254" w:lineRule="auto"/>
              <w:rPr>
                <w:highlight w:val="magenta"/>
              </w:rPr>
            </w:pPr>
            <w:r>
              <w:t xml:space="preserve">Coral reef habitats maintain </w:t>
            </w:r>
            <w:r w:rsidRPr="00911528">
              <w:t>good</w:t>
            </w:r>
            <w:r>
              <w:t xml:space="preserve"> condition and resilience </w:t>
            </w:r>
          </w:p>
        </w:tc>
        <w:tc>
          <w:tcPr>
            <w:tcW w:w="1316" w:type="pct"/>
          </w:tcPr>
          <w:p w14:paraId="7FC10751" w14:textId="109249EC" w:rsidR="005448D8" w:rsidRDefault="005448D8" w:rsidP="005448D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Coral reef habitats occur across a broad depth range and cover an area of around 26,000 square kilometres (~seven per cent of the Marine Park) (Strategic Assessment, 2014). Corals are susceptible to multiple pressures, for example, thermal stress from warmer than average seawater, poor water quality which can reduce light, crown-of-thorns starfish predation, changes in ocean pH (ocean acidification) effecting the net rate of calcium carbonate accretion, and physical damage caused by cyclones and anchor damage (</w:t>
            </w:r>
            <w:r w:rsidR="00684437">
              <w:rPr>
                <w:sz w:val="18"/>
                <w:szCs w:val="18"/>
              </w:rPr>
              <w:t>GBRMPA 2019a</w:t>
            </w:r>
            <w:r>
              <w:rPr>
                <w:sz w:val="18"/>
                <w:szCs w:val="18"/>
              </w:rPr>
              <w:t xml:space="preserve">). </w:t>
            </w:r>
          </w:p>
          <w:p w14:paraId="04E5AF7F" w14:textId="62C4EFB5" w:rsidR="00732572" w:rsidRDefault="00732572" w:rsidP="0068443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Where degradation has </w:t>
            </w:r>
            <w:r w:rsidR="006C0145">
              <w:rPr>
                <w:sz w:val="18"/>
                <w:szCs w:val="18"/>
              </w:rPr>
              <w:t>occurred</w:t>
            </w:r>
            <w:r>
              <w:rPr>
                <w:sz w:val="18"/>
                <w:szCs w:val="18"/>
              </w:rPr>
              <w:t xml:space="preserve">, the aspiration is to improve and then maintain coral reef habitats in good condition, to </w:t>
            </w:r>
            <w:r w:rsidR="007B1F08">
              <w:rPr>
                <w:sz w:val="18"/>
                <w:szCs w:val="18"/>
              </w:rPr>
              <w:t>sustain their ecological functions and support their resilience</w:t>
            </w:r>
            <w:r>
              <w:rPr>
                <w:sz w:val="18"/>
                <w:szCs w:val="18"/>
              </w:rPr>
              <w:t>.</w:t>
            </w:r>
          </w:p>
          <w:p w14:paraId="718FDCBE" w14:textId="613D39F7" w:rsidR="005448D8" w:rsidRPr="00E2756B" w:rsidRDefault="005448D8" w:rsidP="0068443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Coral reef habitat recovery requires conditions that provide for sustained positive carbonate budgets. This includes periods of time without disturbance, favourable environmental conditions, inter-reef connectivity, an adequate supply of coral larvae, and successful coral recruitment (</w:t>
            </w:r>
            <w:r w:rsidR="00684437">
              <w:rPr>
                <w:sz w:val="18"/>
                <w:szCs w:val="18"/>
              </w:rPr>
              <w:t>GBRMPA 2019a</w:t>
            </w:r>
            <w:r>
              <w:rPr>
                <w:sz w:val="18"/>
                <w:szCs w:val="18"/>
              </w:rPr>
              <w:t xml:space="preserve">). </w:t>
            </w:r>
          </w:p>
        </w:tc>
        <w:tc>
          <w:tcPr>
            <w:tcW w:w="2329" w:type="pct"/>
          </w:tcPr>
          <w:p w14:paraId="6993B241" w14:textId="395BA666" w:rsidR="005448D8" w:rsidRDefault="005448D8" w:rsidP="005448D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Monitoring and reporting that measures the condition and trend in coral reef condition over time is needed to understand the extent and rate of any changes, inform management decisions, and assess the effectiveness of particular management actions (</w:t>
            </w:r>
            <w:r w:rsidR="00684437" w:rsidRPr="009C3DAE">
              <w:rPr>
                <w:sz w:val="18"/>
                <w:szCs w:val="18"/>
              </w:rPr>
              <w:t>Schaffelke</w:t>
            </w:r>
            <w:r w:rsidR="00684437">
              <w:rPr>
                <w:sz w:val="18"/>
                <w:szCs w:val="18"/>
              </w:rPr>
              <w:t xml:space="preserve"> et al. 2020</w:t>
            </w:r>
            <w:r>
              <w:rPr>
                <w:sz w:val="18"/>
                <w:szCs w:val="18"/>
              </w:rPr>
              <w:t xml:space="preserve">). </w:t>
            </w:r>
          </w:p>
          <w:p w14:paraId="285AFF08" w14:textId="77777777" w:rsidR="009160BD" w:rsidRPr="00E2756B" w:rsidRDefault="009160BD" w:rsidP="009160BD">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0F705384" w14:textId="77777777" w:rsidR="005448D8" w:rsidRDefault="005448D8" w:rsidP="005448D8">
            <w:pPr>
              <w:numPr>
                <w:ilvl w:val="0"/>
                <w:numId w:val="2"/>
              </w:numPr>
              <w:spacing w:after="0" w:line="240" w:lineRule="auto"/>
              <w:ind w:left="226" w:hanging="270"/>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Condition of ‘individual’ surveyed reefs as measured through state and trend of:</w:t>
            </w:r>
          </w:p>
          <w:p w14:paraId="6340A520" w14:textId="77777777" w:rsidR="005448D8"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Percentage hard coral cover </w:t>
            </w:r>
          </w:p>
          <w:p w14:paraId="420BA2FA" w14:textId="77777777" w:rsidR="005448D8"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Coral disease per unit of coral cover</w:t>
            </w:r>
          </w:p>
          <w:p w14:paraId="53782F4E" w14:textId="77777777" w:rsidR="005448D8"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Benthic algae:</w:t>
            </w:r>
          </w:p>
          <w:p w14:paraId="44BB9F0C" w14:textId="77777777" w:rsidR="005448D8" w:rsidRDefault="005448D8" w:rsidP="005448D8">
            <w:pPr>
              <w:numPr>
                <w:ilvl w:val="2"/>
                <w:numId w:val="2"/>
              </w:numPr>
              <w:spacing w:after="0" w:line="240" w:lineRule="auto"/>
              <w:ind w:left="886" w:hanging="284"/>
              <w:contextualSpacing/>
              <w:cnfStyle w:val="000000000000" w:firstRow="0" w:lastRow="0" w:firstColumn="0" w:lastColumn="0" w:oddVBand="0" w:evenVBand="0" w:oddHBand="0" w:evenHBand="0" w:firstRowFirstColumn="0" w:firstRowLastColumn="0" w:lastRowFirstColumn="0" w:lastRowLastColumn="0"/>
              <w:rPr>
                <w:sz w:val="18"/>
                <w:szCs w:val="18"/>
              </w:rPr>
            </w:pPr>
            <w:r w:rsidRPr="00B244DA">
              <w:rPr>
                <w:sz w:val="18"/>
                <w:szCs w:val="18"/>
              </w:rPr>
              <w:t xml:space="preserve">Proportion of macroalgal cover </w:t>
            </w:r>
          </w:p>
          <w:p w14:paraId="6CD175C9" w14:textId="77777777" w:rsidR="005448D8" w:rsidRPr="00786216" w:rsidRDefault="005448D8" w:rsidP="005448D8">
            <w:pPr>
              <w:numPr>
                <w:ilvl w:val="2"/>
                <w:numId w:val="2"/>
              </w:numPr>
              <w:spacing w:after="0" w:line="240" w:lineRule="auto"/>
              <w:ind w:left="886" w:hanging="284"/>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Algal turf height</w:t>
            </w:r>
          </w:p>
          <w:p w14:paraId="3AA08579" w14:textId="2D752057" w:rsidR="005448D8" w:rsidRDefault="005448D8" w:rsidP="005448D8">
            <w:pPr>
              <w:numPr>
                <w:ilvl w:val="2"/>
                <w:numId w:val="2"/>
              </w:numPr>
              <w:spacing w:after="0" w:line="240" w:lineRule="auto"/>
              <w:ind w:left="886" w:hanging="284"/>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Percentage of </w:t>
            </w:r>
            <w:r w:rsidR="0052612D" w:rsidRPr="0052612D">
              <w:rPr>
                <w:sz w:val="18"/>
                <w:szCs w:val="18"/>
              </w:rPr>
              <w:t xml:space="preserve">crustose coralline algae </w:t>
            </w:r>
            <w:r w:rsidR="0052612D">
              <w:rPr>
                <w:sz w:val="18"/>
                <w:szCs w:val="18"/>
              </w:rPr>
              <w:t>(</w:t>
            </w:r>
            <w:r>
              <w:rPr>
                <w:sz w:val="18"/>
                <w:szCs w:val="18"/>
              </w:rPr>
              <w:t>CCA</w:t>
            </w:r>
            <w:r w:rsidR="0052612D">
              <w:rPr>
                <w:sz w:val="18"/>
                <w:szCs w:val="18"/>
              </w:rPr>
              <w:t>)</w:t>
            </w:r>
            <w:r>
              <w:rPr>
                <w:sz w:val="18"/>
                <w:szCs w:val="18"/>
              </w:rPr>
              <w:t xml:space="preserve"> cover</w:t>
            </w:r>
          </w:p>
          <w:p w14:paraId="53978367" w14:textId="01667F1A" w:rsidR="005448D8"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Microbial community composition </w:t>
            </w:r>
            <w:r w:rsidRPr="00684437">
              <w:rPr>
                <w:i/>
                <w:sz w:val="18"/>
                <w:szCs w:val="18"/>
              </w:rPr>
              <w:t>(Note: While preliminary work is underway, any data on this indicator is unlikely to be available in the next few years. Therefore this is an aspirational indicator only at this time</w:t>
            </w:r>
            <w:r w:rsidR="0052612D">
              <w:rPr>
                <w:i/>
                <w:sz w:val="18"/>
                <w:szCs w:val="18"/>
              </w:rPr>
              <w:t>.</w:t>
            </w:r>
            <w:r w:rsidRPr="00684437">
              <w:rPr>
                <w:i/>
                <w:sz w:val="18"/>
                <w:szCs w:val="18"/>
              </w:rPr>
              <w:t>)</w:t>
            </w:r>
          </w:p>
          <w:p w14:paraId="7698E01B" w14:textId="77777777" w:rsidR="005448D8"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Herbivore biomass</w:t>
            </w:r>
          </w:p>
          <w:p w14:paraId="61DA55E8" w14:textId="77777777" w:rsidR="005448D8" w:rsidRDefault="005448D8" w:rsidP="005448D8">
            <w:pPr>
              <w:spacing w:after="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101E86EB" w14:textId="6580D060" w:rsidR="005448D8" w:rsidRPr="007063AE" w:rsidRDefault="00732572" w:rsidP="005448D8">
            <w:pPr>
              <w:pStyle w:val="ListParagraph"/>
              <w:numPr>
                <w:ilvl w:val="0"/>
                <w:numId w:val="27"/>
              </w:numPr>
              <w:spacing w:after="0" w:line="240" w:lineRule="auto"/>
              <w:ind w:left="177" w:hanging="17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Mitigated </w:t>
            </w:r>
            <w:r w:rsidR="00EB5E3A">
              <w:rPr>
                <w:sz w:val="18"/>
                <w:szCs w:val="18"/>
              </w:rPr>
              <w:t>crown-of-thorns starfish damage</w:t>
            </w:r>
            <w:r w:rsidR="005448D8">
              <w:rPr>
                <w:sz w:val="18"/>
                <w:szCs w:val="18"/>
              </w:rPr>
              <w:t xml:space="preserve"> </w:t>
            </w:r>
            <w:r>
              <w:rPr>
                <w:sz w:val="18"/>
                <w:szCs w:val="18"/>
              </w:rPr>
              <w:t>through</w:t>
            </w:r>
            <w:r w:rsidR="005448D8">
              <w:rPr>
                <w:sz w:val="18"/>
                <w:szCs w:val="18"/>
              </w:rPr>
              <w:t xml:space="preserve"> maintenance of populations at below outbreak densities</w:t>
            </w:r>
          </w:p>
          <w:p w14:paraId="7E2A8C7B" w14:textId="77777777" w:rsidR="005448D8" w:rsidRDefault="005448D8" w:rsidP="005448D8">
            <w:pPr>
              <w:spacing w:after="0"/>
              <w:cnfStyle w:val="000000000000" w:firstRow="0" w:lastRow="0" w:firstColumn="0" w:lastColumn="0" w:oddVBand="0" w:evenVBand="0" w:oddHBand="0" w:evenHBand="0" w:firstRowFirstColumn="0" w:firstRowLastColumn="0" w:lastRowFirstColumn="0" w:lastRowLastColumn="0"/>
              <w:rPr>
                <w:rFonts w:cs="Arial"/>
                <w:sz w:val="18"/>
                <w:szCs w:val="18"/>
              </w:rPr>
            </w:pPr>
          </w:p>
          <w:p w14:paraId="415C43D8" w14:textId="77777777" w:rsidR="005448D8" w:rsidRDefault="005448D8" w:rsidP="005448D8">
            <w:pPr>
              <w:numPr>
                <w:ilvl w:val="0"/>
                <w:numId w:val="2"/>
              </w:numPr>
              <w:spacing w:after="0" w:line="240" w:lineRule="auto"/>
              <w:ind w:left="226" w:hanging="270"/>
              <w:contextualSpacing/>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sz w:val="18"/>
                <w:szCs w:val="18"/>
              </w:rPr>
              <w:lastRenderedPageBreak/>
              <w:t xml:space="preserve">Capacity of individual reefs to recover post disturbance as measured through state and trend of: </w:t>
            </w:r>
          </w:p>
          <w:p w14:paraId="0BA3845F" w14:textId="77777777" w:rsidR="005448D8"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Hard coral community composition </w:t>
            </w:r>
          </w:p>
          <w:p w14:paraId="1B19EE41" w14:textId="77777777" w:rsidR="005448D8"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Density of juvenile corals</w:t>
            </w:r>
          </w:p>
          <w:p w14:paraId="4CD600DD" w14:textId="77777777" w:rsidR="005448D8"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Post disturbance coral size class distribution</w:t>
            </w:r>
          </w:p>
          <w:p w14:paraId="48EC028A" w14:textId="77777777" w:rsidR="005448D8" w:rsidRDefault="005448D8" w:rsidP="005448D8">
            <w:pPr>
              <w:spacing w:after="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12A4353" w14:textId="400B4E56" w:rsidR="005448D8" w:rsidRPr="00AB3DE3" w:rsidRDefault="005448D8" w:rsidP="005448D8">
            <w:pPr>
              <w:pStyle w:val="ListParagraph"/>
              <w:numPr>
                <w:ilvl w:val="0"/>
                <w:numId w:val="27"/>
              </w:numPr>
              <w:spacing w:after="120" w:line="240" w:lineRule="auto"/>
              <w:ind w:left="177" w:hanging="177"/>
              <w:cnfStyle w:val="000000000000" w:firstRow="0" w:lastRow="0" w:firstColumn="0" w:lastColumn="0" w:oddVBand="0" w:evenVBand="0" w:oddHBand="0" w:evenHBand="0" w:firstRowFirstColumn="0" w:firstRowLastColumn="0" w:lastRowFirstColumn="0" w:lastRowLastColumn="0"/>
              <w:rPr>
                <w:sz w:val="18"/>
                <w:szCs w:val="18"/>
              </w:rPr>
            </w:pPr>
            <w:r w:rsidRPr="00AB3DE3">
              <w:rPr>
                <w:sz w:val="18"/>
                <w:szCs w:val="18"/>
              </w:rPr>
              <w:t>Capacity for sustained functioning of the Reef ecosystem</w:t>
            </w:r>
            <w:r w:rsidR="0052612D">
              <w:rPr>
                <w:sz w:val="18"/>
                <w:szCs w:val="18"/>
              </w:rPr>
              <w:t>, as indicated</w:t>
            </w:r>
            <w:r w:rsidRPr="00AB3DE3">
              <w:rPr>
                <w:sz w:val="18"/>
                <w:szCs w:val="18"/>
              </w:rPr>
              <w:t xml:space="preserve"> by</w:t>
            </w:r>
          </w:p>
          <w:p w14:paraId="6D657CCC" w14:textId="77777777" w:rsidR="005448D8" w:rsidRPr="00AB3DE3"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sidRPr="00AB3DE3">
              <w:rPr>
                <w:sz w:val="18"/>
                <w:szCs w:val="18"/>
              </w:rPr>
              <w:t xml:space="preserve">measuring the current carbonate budget of individual reefs and </w:t>
            </w:r>
          </w:p>
          <w:p w14:paraId="4D3C765C" w14:textId="77777777" w:rsidR="005448D8" w:rsidRDefault="005448D8" w:rsidP="005448D8">
            <w:pPr>
              <w:numPr>
                <w:ilvl w:val="1"/>
                <w:numId w:val="2"/>
              </w:numPr>
              <w:spacing w:after="0" w:line="240" w:lineRule="auto"/>
              <w:ind w:left="496"/>
              <w:contextualSpacing/>
              <w:cnfStyle w:val="000000000000" w:firstRow="0" w:lastRow="0" w:firstColumn="0" w:lastColumn="0" w:oddVBand="0" w:evenVBand="0" w:oddHBand="0" w:evenHBand="0" w:firstRowFirstColumn="0" w:firstRowLastColumn="0" w:lastRowFirstColumn="0" w:lastRowLastColumn="0"/>
              <w:rPr>
                <w:sz w:val="18"/>
                <w:szCs w:val="18"/>
              </w:rPr>
            </w:pPr>
            <w:r w:rsidRPr="00AB3DE3">
              <w:rPr>
                <w:sz w:val="18"/>
                <w:szCs w:val="18"/>
              </w:rPr>
              <w:t xml:space="preserve">predicting the future carbonate budget </w:t>
            </w:r>
          </w:p>
          <w:p w14:paraId="46E0A05C" w14:textId="77777777" w:rsidR="00EB5E3A" w:rsidRDefault="00EB5E3A" w:rsidP="001972DA">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615BF9D1" w14:textId="4568E58D" w:rsidR="00EB5E3A" w:rsidRDefault="0044596F" w:rsidP="001972DA">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 integrative analysis</w:t>
            </w:r>
            <w:r w:rsidR="00EB5E3A">
              <w:rPr>
                <w:sz w:val="18"/>
                <w:szCs w:val="18"/>
              </w:rPr>
              <w:t xml:space="preserve"> framework </w:t>
            </w:r>
            <w:r>
              <w:rPr>
                <w:sz w:val="18"/>
                <w:szCs w:val="18"/>
              </w:rPr>
              <w:t xml:space="preserve">is </w:t>
            </w:r>
            <w:r w:rsidR="001972DA">
              <w:rPr>
                <w:sz w:val="18"/>
                <w:szCs w:val="18"/>
              </w:rPr>
              <w:t>being</w:t>
            </w:r>
            <w:r w:rsidR="00EB5E3A">
              <w:rPr>
                <w:sz w:val="18"/>
                <w:szCs w:val="18"/>
              </w:rPr>
              <w:t xml:space="preserve"> developed</w:t>
            </w:r>
            <w:r>
              <w:t xml:space="preserve"> </w:t>
            </w:r>
            <w:r>
              <w:rPr>
                <w:sz w:val="18"/>
                <w:szCs w:val="18"/>
              </w:rPr>
              <w:t>to support reporting against this objective</w:t>
            </w:r>
            <w:r w:rsidR="00CD0B8D">
              <w:rPr>
                <w:sz w:val="18"/>
                <w:szCs w:val="18"/>
              </w:rPr>
              <w:t xml:space="preserve">, with a focus on </w:t>
            </w:r>
            <w:r w:rsidR="00CD0B8D" w:rsidRPr="00CD0B8D">
              <w:rPr>
                <w:sz w:val="18"/>
                <w:szCs w:val="18"/>
              </w:rPr>
              <w:t>the condition and recovery capacity of coral reef habitat</w:t>
            </w:r>
            <w:r>
              <w:rPr>
                <w:sz w:val="18"/>
                <w:szCs w:val="18"/>
              </w:rPr>
              <w:t>.</w:t>
            </w:r>
          </w:p>
          <w:p w14:paraId="511BE3E2" w14:textId="2D2AE33A" w:rsidR="006F2C47" w:rsidRPr="003A0A23" w:rsidRDefault="006F2C47" w:rsidP="001972DA">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397" w:type="pct"/>
          </w:tcPr>
          <w:p w14:paraId="36022E0B" w14:textId="77777777" w:rsidR="005448D8" w:rsidRPr="00E2756B" w:rsidRDefault="005448D8" w:rsidP="005448D8">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ix</w:t>
            </w:r>
          </w:p>
          <w:p w14:paraId="0CAD26C7" w14:textId="77777777" w:rsidR="005448D8" w:rsidRPr="00E2756B" w:rsidRDefault="005448D8" w:rsidP="005448D8">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vii</w:t>
            </w:r>
          </w:p>
          <w:p w14:paraId="69B55E68" w14:textId="77777777" w:rsidR="005448D8" w:rsidRPr="00E2756B" w:rsidRDefault="005448D8" w:rsidP="005448D8">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x</w:t>
            </w:r>
          </w:p>
          <w:p w14:paraId="6DF3ABDF" w14:textId="77777777" w:rsidR="005448D8" w:rsidRPr="00E2756B" w:rsidRDefault="005448D8" w:rsidP="005448D8">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Integrity</w:t>
            </w:r>
          </w:p>
        </w:tc>
        <w:tc>
          <w:tcPr>
            <w:tcW w:w="434" w:type="pct"/>
          </w:tcPr>
          <w:p w14:paraId="38158006" w14:textId="77777777" w:rsidR="005448D8" w:rsidRPr="00E2756B" w:rsidRDefault="005448D8" w:rsidP="005448D8">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6C7D858D" wp14:editId="084D3919">
                      <wp:extent cx="263347" cy="270662"/>
                      <wp:effectExtent l="0" t="0" r="22860" b="15240"/>
                      <wp:docPr id="25" name="Oval 25" descr="full circle"/>
                      <wp:cNvGraphicFramePr/>
                      <a:graphic xmlns:a="http://schemas.openxmlformats.org/drawingml/2006/main">
                        <a:graphicData uri="http://schemas.microsoft.com/office/word/2010/wordprocessingShape">
                          <wps:wsp>
                            <wps:cNvSpPr/>
                            <wps:spPr>
                              <a:xfrm>
                                <a:off x="0" y="0"/>
                                <a:ext cx="263347" cy="270662"/>
                              </a:xfrm>
                              <a:prstGeom prst="ellipse">
                                <a:avLst/>
                              </a:prstGeom>
                              <a:solidFill>
                                <a:sysClr val="windowText" lastClr="000000"/>
                              </a:solidFill>
                              <a:ln w="25400" cap="flat" cmpd="sng" algn="ctr">
                                <a:solidFill>
                                  <a:sysClr val="windowText" lastClr="000000">
                                    <a:shade val="50000"/>
                                  </a:sysClr>
                                </a:solidFill>
                                <a:prstDash val="solid"/>
                              </a:ln>
                              <a:effectLst/>
                            </wps:spPr>
                            <wps:txbx>
                              <w:txbxContent>
                                <w:p w14:paraId="1523DC72" w14:textId="77777777" w:rsidR="0024700C" w:rsidRDefault="0024700C" w:rsidP="000A398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7D858D" id="Oval 25" o:spid="_x0000_s1029" alt="full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" fillcolor="windowText" strokeweight="2pt">
                      <v:textbox>
                        <w:txbxContent>
                          <w:p w14:paraId="1523DC72" w14:textId="77777777" w:rsidR="0024700C" w:rsidRDefault="0024700C" w:rsidP="000A3987"/>
                        </w:txbxContent>
                      </v:textbox>
                      <w10:anchorlock/>
                    </v:oval>
                  </w:pict>
                </mc:Fallback>
              </mc:AlternateContent>
            </w:r>
          </w:p>
        </w:tc>
      </w:tr>
      <w:tr w:rsidR="00227C4B" w:rsidRPr="00E2756B" w14:paraId="2650F711"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626C4BCC" w14:textId="346B3C96" w:rsidR="00227C4B" w:rsidRPr="00E2756B" w:rsidRDefault="00227C4B" w:rsidP="00425B9E">
            <w:pPr>
              <w:tabs>
                <w:tab w:val="left" w:pos="915"/>
              </w:tabs>
              <w:spacing w:after="160" w:line="254" w:lineRule="auto"/>
            </w:pPr>
            <w:r w:rsidRPr="00E2756B">
              <w:t>Resilient seagrass meadows that maintain condition</w:t>
            </w:r>
          </w:p>
        </w:tc>
        <w:tc>
          <w:tcPr>
            <w:tcW w:w="1316" w:type="pct"/>
          </w:tcPr>
          <w:p w14:paraId="54F87D2B" w14:textId="07BA188A" w:rsidR="003E2B8A" w:rsidRDefault="003E2B8A" w:rsidP="00425B9E">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This objective is about maintaining resilient seagrass meadows.</w:t>
            </w:r>
          </w:p>
          <w:p w14:paraId="1423EC30" w14:textId="77777777" w:rsidR="003E2B8A"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Seagrasses vary spatially and temporally in their distribution and abundance across the Great Barrier Reef.  They cover 35,000 square kilometres and have a potential habitat area of 228,300 square kilometres. </w:t>
            </w:r>
          </w:p>
          <w:p w14:paraId="1383443D" w14:textId="77777777" w:rsidR="008D785D"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Occurring in different water quality types (estuaries, coastal, </w:t>
            </w:r>
            <w:proofErr w:type="spellStart"/>
            <w:r w:rsidRPr="00E2756B">
              <w:rPr>
                <w:sz w:val="18"/>
                <w:szCs w:val="18"/>
              </w:rPr>
              <w:t>reefal</w:t>
            </w:r>
            <w:proofErr w:type="spellEnd"/>
            <w:r w:rsidRPr="00E2756B">
              <w:rPr>
                <w:sz w:val="18"/>
                <w:szCs w:val="18"/>
              </w:rPr>
              <w:t xml:space="preserve"> and offshore) and at different water depths (intertidal, shallow subtidal, deep water), they support the outstanding universal value of the Great Barrier Reef. Seagrasses are a critical food source for some protected species as well as habitat for many recreational</w:t>
            </w:r>
            <w:r w:rsidR="006D4A3C">
              <w:rPr>
                <w:sz w:val="18"/>
                <w:szCs w:val="18"/>
              </w:rPr>
              <w:t>ly</w:t>
            </w:r>
            <w:r w:rsidRPr="00E2756B">
              <w:rPr>
                <w:sz w:val="18"/>
                <w:szCs w:val="18"/>
              </w:rPr>
              <w:t xml:space="preserve"> and commercially important fisheries species. </w:t>
            </w:r>
          </w:p>
          <w:p w14:paraId="6FA4B4FC" w14:textId="491A5D8A"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The presence and abundance of seagrasses are often used as indicators for ecosystem health, as they require good water quality and relatively stable benthic habitats in order to thrive.</w:t>
            </w:r>
          </w:p>
        </w:tc>
        <w:tc>
          <w:tcPr>
            <w:tcW w:w="2329" w:type="pct"/>
          </w:tcPr>
          <w:p w14:paraId="1CC02C9F" w14:textId="207B2CB6" w:rsidR="00227C4B" w:rsidRPr="00E2756B" w:rsidRDefault="00227C4B" w:rsidP="00425B9E">
            <w:pPr>
              <w:ind w:left="-14"/>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Monitoring of seagrass meadows needs to consider an assessment of the sites where seagrass has the potential to grow, an assessment of plant and reproductive health and monitoring of the processes that underpin resilience (</w:t>
            </w:r>
            <w:proofErr w:type="spellStart"/>
            <w:r w:rsidR="00684437">
              <w:rPr>
                <w:sz w:val="18"/>
                <w:szCs w:val="18"/>
              </w:rPr>
              <w:t>Udy</w:t>
            </w:r>
            <w:proofErr w:type="spellEnd"/>
            <w:r w:rsidR="00684437">
              <w:rPr>
                <w:sz w:val="18"/>
                <w:szCs w:val="18"/>
              </w:rPr>
              <w:t xml:space="preserve"> et al. 2019</w:t>
            </w:r>
            <w:r w:rsidRPr="00E2756B">
              <w:rPr>
                <w:sz w:val="18"/>
                <w:szCs w:val="18"/>
              </w:rPr>
              <w:t>).</w:t>
            </w:r>
          </w:p>
          <w:p w14:paraId="137C9A05" w14:textId="0667A62F" w:rsidR="00227C4B" w:rsidRPr="00E2756B" w:rsidRDefault="00CD0B8D" w:rsidP="00425B9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2E2D6585" w14:textId="77777777" w:rsidR="00227C4B" w:rsidRPr="00E2756B" w:rsidRDefault="00227C4B" w:rsidP="00425B9E">
            <w:pPr>
              <w:numPr>
                <w:ilvl w:val="0"/>
                <w:numId w:val="3"/>
              </w:numPr>
              <w:spacing w:after="0" w:line="240" w:lineRule="auto"/>
              <w:ind w:left="346" w:hanging="180"/>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The long-term trend of seagrass spatial distribution does not decline. </w:t>
            </w:r>
          </w:p>
          <w:p w14:paraId="1E9C5F88" w14:textId="77777777" w:rsidR="00227C4B" w:rsidRPr="00E2756B" w:rsidRDefault="00227C4B" w:rsidP="00425B9E">
            <w:pPr>
              <w:numPr>
                <w:ilvl w:val="0"/>
                <w:numId w:val="3"/>
              </w:numPr>
              <w:spacing w:after="0" w:line="240" w:lineRule="auto"/>
              <w:ind w:left="346" w:hanging="180"/>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The long-term trend of seagrass biomass / cover does not decline.</w:t>
            </w:r>
          </w:p>
          <w:p w14:paraId="7009B16E" w14:textId="6F4AA67E" w:rsidR="00227C4B" w:rsidRPr="00E2756B" w:rsidRDefault="00227C4B" w:rsidP="00425B9E">
            <w:pPr>
              <w:numPr>
                <w:ilvl w:val="0"/>
                <w:numId w:val="3"/>
              </w:numPr>
              <w:spacing w:after="0" w:line="240" w:lineRule="auto"/>
              <w:ind w:left="346" w:hanging="180"/>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Community composition and expected community types</w:t>
            </w:r>
            <w:r>
              <w:rPr>
                <w:sz w:val="18"/>
                <w:szCs w:val="18"/>
              </w:rPr>
              <w:t xml:space="preserve"> </w:t>
            </w:r>
            <w:r w:rsidR="004C25A7">
              <w:rPr>
                <w:sz w:val="18"/>
                <w:szCs w:val="18"/>
              </w:rPr>
              <w:t xml:space="preserve">for an area </w:t>
            </w:r>
            <w:r>
              <w:rPr>
                <w:sz w:val="18"/>
                <w:szCs w:val="18"/>
              </w:rPr>
              <w:t>are maintained or improved</w:t>
            </w:r>
            <w:r w:rsidRPr="00E2756B">
              <w:rPr>
                <w:sz w:val="18"/>
                <w:szCs w:val="18"/>
              </w:rPr>
              <w:t xml:space="preserve">. </w:t>
            </w:r>
          </w:p>
          <w:p w14:paraId="3EE8BEAC" w14:textId="0487283C" w:rsidR="00227C4B" w:rsidRDefault="00227C4B" w:rsidP="00425B9E">
            <w:pPr>
              <w:numPr>
                <w:ilvl w:val="0"/>
                <w:numId w:val="3"/>
              </w:numPr>
              <w:spacing w:after="0" w:line="240" w:lineRule="auto"/>
              <w:ind w:left="346" w:hanging="180"/>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Short-term trend in asexual / sexual reproductive capability does not decline.</w:t>
            </w:r>
          </w:p>
          <w:p w14:paraId="01E7B41D" w14:textId="40CDB2F6" w:rsidR="000E10C3" w:rsidRDefault="000E10C3" w:rsidP="000E10C3">
            <w:pPr>
              <w:spacing w:after="0" w:line="240" w:lineRule="auto"/>
              <w:ind w:left="166"/>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0F57808" w14:textId="60E18700" w:rsidR="000E10C3" w:rsidRPr="00E2756B" w:rsidRDefault="00AB66E4" w:rsidP="000E10C3">
            <w:pPr>
              <w:spacing w:after="0" w:line="240" w:lineRule="auto"/>
              <w:ind w:left="16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known, b</w:t>
            </w:r>
            <w:r w:rsidR="000E10C3">
              <w:rPr>
                <w:sz w:val="18"/>
                <w:szCs w:val="18"/>
              </w:rPr>
              <w:t>aseline period will be specified.</w:t>
            </w:r>
          </w:p>
        </w:tc>
        <w:tc>
          <w:tcPr>
            <w:tcW w:w="397" w:type="pct"/>
          </w:tcPr>
          <w:p w14:paraId="540A86ED"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x</w:t>
            </w:r>
          </w:p>
          <w:p w14:paraId="32E70F89"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Integrity</w:t>
            </w:r>
          </w:p>
        </w:tc>
        <w:tc>
          <w:tcPr>
            <w:tcW w:w="434" w:type="pct"/>
          </w:tcPr>
          <w:p w14:paraId="654BC1A6"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197B7020" wp14:editId="27778664">
                      <wp:extent cx="263347" cy="270662"/>
                      <wp:effectExtent l="0" t="0" r="22860" b="15240"/>
                      <wp:docPr id="4" name="Oval 4" descr="full circle"/>
                      <wp:cNvGraphicFramePr/>
                      <a:graphic xmlns:a="http://schemas.openxmlformats.org/drawingml/2006/main">
                        <a:graphicData uri="http://schemas.microsoft.com/office/word/2010/wordprocessingShape">
                          <wps:wsp>
                            <wps:cNvSpPr/>
                            <wps:spPr>
                              <a:xfrm>
                                <a:off x="0" y="0"/>
                                <a:ext cx="263347" cy="270662"/>
                              </a:xfrm>
                              <a:prstGeom prst="ellipse">
                                <a:avLst/>
                              </a:prstGeom>
                              <a:solidFill>
                                <a:sysClr val="windowText" lastClr="000000"/>
                              </a:solidFill>
                              <a:ln w="25400" cap="flat" cmpd="sng" algn="ctr">
                                <a:solidFill>
                                  <a:sysClr val="windowText" lastClr="000000">
                                    <a:shade val="50000"/>
                                  </a:sysClr>
                                </a:solidFill>
                                <a:prstDash val="solid"/>
                              </a:ln>
                              <a:effectLst/>
                            </wps:spPr>
                            <wps:txbx>
                              <w:txbxContent>
                                <w:p w14:paraId="58D14446"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7B7020" id="Oval 4" o:spid="_x0000_s1030" alt="full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" fillcolor="windowText" strokeweight="2pt">
                      <v:textbox>
                        <w:txbxContent>
                          <w:p w14:paraId="58D14446" w14:textId="77777777" w:rsidR="0024700C" w:rsidRDefault="0024700C" w:rsidP="001F028A">
                            <w:pPr>
                              <w:jc w:val="center"/>
                            </w:pPr>
                          </w:p>
                        </w:txbxContent>
                      </v:textbox>
                      <w10:anchorlock/>
                    </v:oval>
                  </w:pict>
                </mc:Fallback>
              </mc:AlternateContent>
            </w:r>
          </w:p>
        </w:tc>
      </w:tr>
      <w:tr w:rsidR="00227C4B" w:rsidRPr="00E2756B" w14:paraId="5CB627EC" w14:textId="77777777" w:rsidTr="00942926">
        <w:trPr>
          <w:cantSplit/>
        </w:trPr>
        <w:tc>
          <w:tcPr>
            <w:cnfStyle w:val="001000000000" w:firstRow="0" w:lastRow="0" w:firstColumn="1" w:lastColumn="0" w:oddVBand="0" w:evenVBand="0" w:oddHBand="0" w:evenHBand="0" w:firstRowFirstColumn="0" w:firstRowLastColumn="0" w:lastRowFirstColumn="0" w:lastRowLastColumn="0"/>
            <w:tcW w:w="524" w:type="pct"/>
            <w:tcBorders>
              <w:bottom w:val="nil"/>
            </w:tcBorders>
          </w:tcPr>
          <w:p w14:paraId="0B230106" w14:textId="7A9A37F5" w:rsidR="00227C4B" w:rsidRPr="00E2756B" w:rsidRDefault="00227C4B" w:rsidP="00425B9E">
            <w:r w:rsidRPr="00E2756B">
              <w:t>No loss of the extent of natural wetlands</w:t>
            </w:r>
          </w:p>
        </w:tc>
        <w:tc>
          <w:tcPr>
            <w:tcW w:w="1316" w:type="pct"/>
            <w:tcBorders>
              <w:bottom w:val="nil"/>
            </w:tcBorders>
          </w:tcPr>
          <w:p w14:paraId="58EAFF59" w14:textId="6199A8D9" w:rsidR="00E07066" w:rsidRPr="00D72C35"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'Wetland' is a broad term used for different kinds of wet ecosystems or ecosystems that are wet for a period of time. There are many definitions of wetlands in Queensland and which have been grouped into different types or </w:t>
            </w:r>
            <w:r w:rsidRPr="00D72C35">
              <w:rPr>
                <w:sz w:val="18"/>
                <w:szCs w:val="18"/>
              </w:rPr>
              <w:t xml:space="preserve">classes based on their diversity, values and uses (see </w:t>
            </w:r>
            <w:r w:rsidR="00D72C35">
              <w:rPr>
                <w:sz w:val="18"/>
                <w:szCs w:val="18"/>
              </w:rPr>
              <w:t>F</w:t>
            </w:r>
            <w:r w:rsidRPr="00D72C35">
              <w:rPr>
                <w:sz w:val="18"/>
                <w:szCs w:val="18"/>
              </w:rPr>
              <w:t xml:space="preserve">igure </w:t>
            </w:r>
            <w:r w:rsidR="00D72C35" w:rsidRPr="00D72C35">
              <w:rPr>
                <w:sz w:val="18"/>
                <w:szCs w:val="18"/>
              </w:rPr>
              <w:t>1</w:t>
            </w:r>
            <w:r w:rsidRPr="00D72C35">
              <w:rPr>
                <w:sz w:val="18"/>
                <w:szCs w:val="18"/>
              </w:rPr>
              <w:t xml:space="preserve"> below). Wetlands can be natural, artificial or a mixture of both. Chemical changes and the life cycles of wetland plants and animals combine to create a system that </w:t>
            </w:r>
            <w:r w:rsidR="00E07066" w:rsidRPr="00D72C35">
              <w:rPr>
                <w:sz w:val="18"/>
                <w:szCs w:val="18"/>
              </w:rPr>
              <w:t xml:space="preserve">supports a healthy Great Barrier Reef by removing </w:t>
            </w:r>
            <w:r w:rsidRPr="00D72C35">
              <w:rPr>
                <w:sz w:val="18"/>
                <w:szCs w:val="18"/>
              </w:rPr>
              <w:t xml:space="preserve">sediments and </w:t>
            </w:r>
            <w:r w:rsidR="007255D0" w:rsidRPr="00D72C35">
              <w:rPr>
                <w:sz w:val="18"/>
                <w:szCs w:val="18"/>
              </w:rPr>
              <w:t>stopping</w:t>
            </w:r>
            <w:r w:rsidRPr="00D72C35">
              <w:rPr>
                <w:sz w:val="18"/>
                <w:szCs w:val="18"/>
              </w:rPr>
              <w:t xml:space="preserve"> chemicals getting into h</w:t>
            </w:r>
            <w:r w:rsidR="005B77B1" w:rsidRPr="00D72C35">
              <w:rPr>
                <w:sz w:val="18"/>
                <w:szCs w:val="18"/>
              </w:rPr>
              <w:t>ealthy rivers, the sea and the R</w:t>
            </w:r>
            <w:r w:rsidRPr="00D72C35">
              <w:rPr>
                <w:sz w:val="18"/>
                <w:szCs w:val="18"/>
              </w:rPr>
              <w:t xml:space="preserve">eef. </w:t>
            </w:r>
          </w:p>
          <w:p w14:paraId="4A52CDB3" w14:textId="60B43ACF" w:rsidR="00227C4B" w:rsidRPr="00D72C35"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D72C35">
              <w:rPr>
                <w:sz w:val="18"/>
                <w:szCs w:val="18"/>
              </w:rPr>
              <w:t xml:space="preserve">This objective includes lacustrine, palustrine, riverine and estuarine (mangrove and salt flat) natural wetlands, which are key contributors to the outstanding universal value of the Great Barrier Reef. </w:t>
            </w:r>
          </w:p>
          <w:p w14:paraId="588BFFAF" w14:textId="02909F6C" w:rsidR="00227C4B" w:rsidRPr="00E2756B" w:rsidRDefault="00227C4B" w:rsidP="00D72C35">
            <w:pPr>
              <w:cnfStyle w:val="000000000000" w:firstRow="0" w:lastRow="0" w:firstColumn="0" w:lastColumn="0" w:oddVBand="0" w:evenVBand="0" w:oddHBand="0" w:evenHBand="0" w:firstRowFirstColumn="0" w:firstRowLastColumn="0" w:lastRowFirstColumn="0" w:lastRowLastColumn="0"/>
              <w:rPr>
                <w:sz w:val="18"/>
                <w:szCs w:val="18"/>
              </w:rPr>
            </w:pPr>
          </w:p>
        </w:tc>
        <w:tc>
          <w:tcPr>
            <w:tcW w:w="2329" w:type="pct"/>
            <w:tcBorders>
              <w:bottom w:val="nil"/>
            </w:tcBorders>
          </w:tcPr>
          <w:p w14:paraId="0DDCB092" w14:textId="535F237E"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Although highly variable, the extent of wetlands is a key indicat</w:t>
            </w:r>
            <w:r w:rsidR="007F08B3">
              <w:rPr>
                <w:sz w:val="18"/>
                <w:szCs w:val="18"/>
              </w:rPr>
              <w:t>ion</w:t>
            </w:r>
            <w:r w:rsidRPr="00E2756B">
              <w:rPr>
                <w:sz w:val="18"/>
                <w:szCs w:val="18"/>
              </w:rPr>
              <w:t xml:space="preserve"> of their status, captured through the following indicators to describe </w:t>
            </w:r>
            <w:r w:rsidR="007F08B3">
              <w:rPr>
                <w:sz w:val="18"/>
                <w:szCs w:val="18"/>
              </w:rPr>
              <w:t xml:space="preserve">the </w:t>
            </w:r>
            <w:r w:rsidRPr="00E2756B">
              <w:rPr>
                <w:sz w:val="18"/>
                <w:szCs w:val="18"/>
              </w:rPr>
              <w:t xml:space="preserve">overall </w:t>
            </w:r>
            <w:r w:rsidR="007F08B3">
              <w:rPr>
                <w:sz w:val="18"/>
                <w:szCs w:val="18"/>
              </w:rPr>
              <w:t>trend</w:t>
            </w:r>
            <w:r w:rsidR="007F08B3" w:rsidRPr="00E2756B">
              <w:rPr>
                <w:sz w:val="18"/>
                <w:szCs w:val="18"/>
              </w:rPr>
              <w:t xml:space="preserve"> </w:t>
            </w:r>
            <w:r w:rsidRPr="00E2756B">
              <w:rPr>
                <w:sz w:val="18"/>
                <w:szCs w:val="18"/>
              </w:rPr>
              <w:t xml:space="preserve">in </w:t>
            </w:r>
            <w:r w:rsidR="007F08B3">
              <w:rPr>
                <w:sz w:val="18"/>
                <w:szCs w:val="18"/>
              </w:rPr>
              <w:t xml:space="preserve">the extent of </w:t>
            </w:r>
            <w:r w:rsidRPr="00E2756B">
              <w:rPr>
                <w:sz w:val="18"/>
                <w:szCs w:val="18"/>
              </w:rPr>
              <w:t>natural wetland</w:t>
            </w:r>
            <w:r w:rsidR="007F08B3">
              <w:rPr>
                <w:sz w:val="18"/>
                <w:szCs w:val="18"/>
              </w:rPr>
              <w:t>s</w:t>
            </w:r>
            <w:r w:rsidRPr="00E2756B">
              <w:rPr>
                <w:sz w:val="18"/>
                <w:szCs w:val="18"/>
              </w:rPr>
              <w:t>.</w:t>
            </w:r>
          </w:p>
          <w:p w14:paraId="666E9C44" w14:textId="31A3FBFB" w:rsidR="00227C4B" w:rsidRPr="00E2756B" w:rsidRDefault="00CD0B8D" w:rsidP="00425B9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3C6DC4A1" w14:textId="1C2C74EF" w:rsidR="00227C4B" w:rsidRPr="00E2756B" w:rsidRDefault="00227C4B" w:rsidP="00425B9E">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Volumetric extent of wetlands does not decline.</w:t>
            </w:r>
          </w:p>
          <w:p w14:paraId="5A1D2BDA" w14:textId="51FC0D17" w:rsidR="00227C4B" w:rsidRPr="00E2756B" w:rsidRDefault="00227C4B" w:rsidP="00425B9E">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Existing spatial extent of wetlands does not decline.</w:t>
            </w:r>
          </w:p>
          <w:p w14:paraId="1F8A4A70" w14:textId="77777777" w:rsidR="00227C4B" w:rsidRDefault="00227C4B" w:rsidP="00425B9E">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7CC4A979" w14:textId="0DB8E097" w:rsidR="000E10C3" w:rsidRDefault="00AB66E4" w:rsidP="000E10C3">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known, baseline period will be specified</w:t>
            </w:r>
            <w:r w:rsidR="000E10C3">
              <w:rPr>
                <w:sz w:val="18"/>
                <w:szCs w:val="18"/>
              </w:rPr>
              <w:t>.</w:t>
            </w:r>
          </w:p>
          <w:p w14:paraId="6B6F3936" w14:textId="77777777" w:rsidR="00D72C35" w:rsidRDefault="00D72C35" w:rsidP="000E10C3">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noProof/>
                <w:sz w:val="18"/>
                <w:szCs w:val="18"/>
                <w:lang w:eastAsia="en-AU"/>
              </w:rPr>
              <w:drawing>
                <wp:inline distT="0" distB="0" distL="0" distR="0" wp14:anchorId="50B9175E" wp14:editId="5E932D9E">
                  <wp:extent cx="4696589" cy="1403350"/>
                  <wp:effectExtent l="0" t="0" r="8890" b="635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9">
                            <a:extLst>
                              <a:ext uri="{28A0092B-C50C-407E-A947-70E740481C1C}">
                                <a14:useLocalDpi xmlns:a14="http://schemas.microsoft.com/office/drawing/2010/main" val="0"/>
                              </a:ext>
                            </a:extLst>
                          </a:blip>
                          <a:srcRect/>
                          <a:stretch/>
                        </pic:blipFill>
                        <pic:spPr bwMode="auto">
                          <a:xfrm>
                            <a:off x="0" y="0"/>
                            <a:ext cx="4704626" cy="1405752"/>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7566C8D" w14:textId="24F2CD80" w:rsidR="00942926" w:rsidRPr="00E2756B" w:rsidRDefault="00942926" w:rsidP="000E10C3">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sidRPr="00942926">
              <w:rPr>
                <w:i/>
                <w:iCs/>
                <w:sz w:val="18"/>
                <w:szCs w:val="18"/>
              </w:rPr>
              <w:t>Figure 1:</w:t>
            </w:r>
            <w:r w:rsidRPr="00D72C35">
              <w:rPr>
                <w:sz w:val="18"/>
                <w:szCs w:val="18"/>
              </w:rPr>
              <w:t xml:space="preserve"> Wetlands are usually divided into broad systems based</w:t>
            </w:r>
            <w:r w:rsidRPr="00E2756B">
              <w:rPr>
                <w:sz w:val="18"/>
                <w:szCs w:val="18"/>
              </w:rPr>
              <w:t xml:space="preserve"> on their general characteristics which is useful for managing wetlands with different functional needs.</w:t>
            </w:r>
          </w:p>
        </w:tc>
        <w:tc>
          <w:tcPr>
            <w:tcW w:w="397" w:type="pct"/>
            <w:tcBorders>
              <w:bottom w:val="nil"/>
            </w:tcBorders>
          </w:tcPr>
          <w:p w14:paraId="698F2A19"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vii</w:t>
            </w:r>
          </w:p>
          <w:p w14:paraId="344EE8DC"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x</w:t>
            </w:r>
          </w:p>
          <w:p w14:paraId="5248095A" w14:textId="536306D2"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Integrity</w:t>
            </w:r>
          </w:p>
        </w:tc>
        <w:tc>
          <w:tcPr>
            <w:tcW w:w="434" w:type="pct"/>
            <w:tcBorders>
              <w:bottom w:val="nil"/>
            </w:tcBorders>
          </w:tcPr>
          <w:p w14:paraId="309B9BD6" w14:textId="0DDE4578"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5677938D" wp14:editId="47E2F803">
                      <wp:extent cx="263347" cy="270662"/>
                      <wp:effectExtent l="0" t="0" r="22860" b="15240"/>
                      <wp:docPr id="29" name="Oval 29" descr="full circle"/>
                      <wp:cNvGraphicFramePr/>
                      <a:graphic xmlns:a="http://schemas.openxmlformats.org/drawingml/2006/main">
                        <a:graphicData uri="http://schemas.microsoft.com/office/word/2010/wordprocessingShape">
                          <wps:wsp>
                            <wps:cNvSpPr/>
                            <wps:spPr>
                              <a:xfrm>
                                <a:off x="0" y="0"/>
                                <a:ext cx="263347" cy="270662"/>
                              </a:xfrm>
                              <a:prstGeom prst="ellipse">
                                <a:avLst/>
                              </a:prstGeom>
                              <a:solidFill>
                                <a:sysClr val="windowText" lastClr="000000"/>
                              </a:solidFill>
                              <a:ln w="25400" cap="flat" cmpd="sng" algn="ctr">
                                <a:solidFill>
                                  <a:sysClr val="windowText" lastClr="000000">
                                    <a:shade val="50000"/>
                                  </a:sysClr>
                                </a:solidFill>
                                <a:prstDash val="solid"/>
                              </a:ln>
                              <a:effectLst/>
                            </wps:spPr>
                            <wps:txbx>
                              <w:txbxContent>
                                <w:p w14:paraId="4166FCA1"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77938D" id="Oval 29" o:spid="_x0000_s1031" alt="full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" fillcolor="windowText" strokeweight="2pt">
                      <v:textbox>
                        <w:txbxContent>
                          <w:p w14:paraId="4166FCA1" w14:textId="77777777" w:rsidR="0024700C" w:rsidRDefault="0024700C" w:rsidP="001F028A">
                            <w:pPr>
                              <w:jc w:val="center"/>
                            </w:pPr>
                          </w:p>
                        </w:txbxContent>
                      </v:textbox>
                      <w10:anchorlock/>
                    </v:oval>
                  </w:pict>
                </mc:Fallback>
              </mc:AlternateContent>
            </w:r>
          </w:p>
        </w:tc>
      </w:tr>
      <w:tr w:rsidR="00227C4B" w:rsidRPr="00E2756B" w14:paraId="6927D47F"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53267801" w14:textId="77777777" w:rsidR="00227C4B" w:rsidRPr="00E2756B" w:rsidRDefault="00227C4B" w:rsidP="00425B9E">
            <w:r w:rsidRPr="00E2756B">
              <w:lastRenderedPageBreak/>
              <w:t>Wetland condition is improved</w:t>
            </w:r>
          </w:p>
        </w:tc>
        <w:tc>
          <w:tcPr>
            <w:tcW w:w="1316" w:type="pct"/>
          </w:tcPr>
          <w:p w14:paraId="05D68E17" w14:textId="28512063" w:rsidR="00227C4B" w:rsidRPr="00E2756B" w:rsidRDefault="00227C4B" w:rsidP="00245E4C">
            <w:pPr>
              <w:spacing w:line="252" w:lineRule="auto"/>
              <w:ind w:left="-28"/>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Wetlands provide essential functions and services in, and to, coastal and marine ecosystems by connecting sections of the landscape to allow animal and plant species to move and spread from place to place to maintain their populations, and filtering catchment runoff (</w:t>
            </w:r>
            <w:r w:rsidR="00BF4170">
              <w:rPr>
                <w:sz w:val="18"/>
                <w:szCs w:val="18"/>
              </w:rPr>
              <w:t>GBRMPA 2019</w:t>
            </w:r>
            <w:r w:rsidR="00245E4C">
              <w:rPr>
                <w:sz w:val="18"/>
                <w:szCs w:val="18"/>
              </w:rPr>
              <w:t>a an</w:t>
            </w:r>
            <w:r w:rsidRPr="00E2756B">
              <w:rPr>
                <w:sz w:val="18"/>
                <w:szCs w:val="18"/>
              </w:rPr>
              <w:t xml:space="preserve">d </w:t>
            </w:r>
            <w:r w:rsidR="00BF4170">
              <w:rPr>
                <w:sz w:val="18"/>
                <w:szCs w:val="18"/>
              </w:rPr>
              <w:t>t</w:t>
            </w:r>
            <w:r w:rsidR="00BF4170" w:rsidRPr="00BF4170">
              <w:rPr>
                <w:sz w:val="18"/>
                <w:szCs w:val="18"/>
              </w:rPr>
              <w:t xml:space="preserve">he </w:t>
            </w:r>
            <w:hyperlink r:id="rId20" w:tgtFrame="_blank" w:tooltip="(PDF, 5.9 MB)" w:history="1">
              <w:r w:rsidR="00BF4170">
                <w:rPr>
                  <w:rStyle w:val="Hyperlink"/>
                  <w:sz w:val="18"/>
                  <w:szCs w:val="18"/>
                </w:rPr>
                <w:t>Wetlands in the Great Barrier Reef Catchments Management Strategy 2016–21</w:t>
              </w:r>
            </w:hyperlink>
            <w:r w:rsidRPr="00E2756B">
              <w:rPr>
                <w:sz w:val="18"/>
                <w:szCs w:val="18"/>
              </w:rPr>
              <w:t>). Threats to wetlands include weeds and invasive animals, land development, changes in salinity, drainage and water extraction, and excessive land-based runoff of nutrients, pesticides and sediments (</w:t>
            </w:r>
            <w:hyperlink r:id="rId21" w:tgtFrame="_blank" w:tooltip="(PDF, 5.9 MB)" w:history="1">
              <w:r w:rsidR="00BF4170">
                <w:rPr>
                  <w:rStyle w:val="Hyperlink"/>
                  <w:sz w:val="18"/>
                  <w:szCs w:val="18"/>
                </w:rPr>
                <w:t>Wetlands in the Great Barrier Reef Catchments Management Strategy 2016–21</w:t>
              </w:r>
            </w:hyperlink>
            <w:r w:rsidRPr="00E2756B">
              <w:rPr>
                <w:sz w:val="18"/>
                <w:szCs w:val="18"/>
              </w:rPr>
              <w:t xml:space="preserve">). </w:t>
            </w:r>
            <w:r w:rsidR="00BF7F47">
              <w:rPr>
                <w:sz w:val="18"/>
                <w:szCs w:val="18"/>
              </w:rPr>
              <w:t>W</w:t>
            </w:r>
            <w:r w:rsidR="00BF7F47" w:rsidRPr="00E2756B">
              <w:rPr>
                <w:sz w:val="18"/>
                <w:szCs w:val="18"/>
              </w:rPr>
              <w:t xml:space="preserve">etlands </w:t>
            </w:r>
            <w:r w:rsidR="00BF7F47">
              <w:rPr>
                <w:sz w:val="18"/>
                <w:szCs w:val="18"/>
              </w:rPr>
              <w:t xml:space="preserve">support numerous species, making them diversity hotspots and </w:t>
            </w:r>
            <w:r w:rsidRPr="00E2756B">
              <w:rPr>
                <w:sz w:val="18"/>
                <w:szCs w:val="18"/>
              </w:rPr>
              <w:t>key contributors to the outstanding universal value of the Great Barrier Reef.</w:t>
            </w:r>
          </w:p>
        </w:tc>
        <w:tc>
          <w:tcPr>
            <w:tcW w:w="2329" w:type="pct"/>
          </w:tcPr>
          <w:p w14:paraId="1315C606"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Monitoring the extent of wetlands only partially informs an understanding of condition and impacts on them. For example, while a wetland may exist over a large area, its condition may be so degraded that it does not provide the range of values that it would if it was in a better condition.  Four wetland environmental values are assessed, comprising a number of indicators of condition.</w:t>
            </w:r>
          </w:p>
          <w:p w14:paraId="455A9A76" w14:textId="5453D574" w:rsidR="00227C4B" w:rsidRPr="00E2756B" w:rsidRDefault="00CD0B8D" w:rsidP="00425B9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3FE4893E" w14:textId="77777777" w:rsidR="00227C4B" w:rsidRPr="00E2756B" w:rsidRDefault="00227C4B" w:rsidP="00425B9E">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Biological health and diversity of the wetland’s ecosystems is improved. </w:t>
            </w:r>
          </w:p>
          <w:p w14:paraId="3D71EA56" w14:textId="77777777" w:rsidR="00227C4B" w:rsidRPr="00E2756B" w:rsidRDefault="00227C4B" w:rsidP="00425B9E">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The wetland’s natural physical state and integrity is improved. </w:t>
            </w:r>
          </w:p>
          <w:p w14:paraId="5637C4C6" w14:textId="77777777" w:rsidR="00227C4B" w:rsidRPr="00E2756B" w:rsidRDefault="00227C4B" w:rsidP="00425B9E">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The wetland’s natural hydrological cycle is improved.</w:t>
            </w:r>
          </w:p>
          <w:p w14:paraId="3484D079" w14:textId="77777777" w:rsidR="00227C4B" w:rsidRPr="00E2756B" w:rsidRDefault="00227C4B" w:rsidP="00425B9E">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The natural interaction of the wetland with other ecosystems, including other wetlands, is improved.</w:t>
            </w:r>
          </w:p>
          <w:p w14:paraId="663E850D" w14:textId="77777777" w:rsidR="00227C4B" w:rsidRDefault="00227C4B" w:rsidP="00425B9E">
            <w:pPr>
              <w:spacing w:after="0" w:line="240" w:lineRule="auto"/>
              <w:ind w:left="323"/>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ADA5C63" w14:textId="77777777" w:rsidR="00227C4B" w:rsidRDefault="00AB66E4" w:rsidP="00BB5624">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known, baseline period will be specified</w:t>
            </w:r>
            <w:r w:rsidR="00BB5624">
              <w:rPr>
                <w:sz w:val="18"/>
                <w:szCs w:val="18"/>
              </w:rPr>
              <w:t>.</w:t>
            </w:r>
          </w:p>
          <w:p w14:paraId="52ED2456" w14:textId="0F09ED1E" w:rsidR="00BB5624" w:rsidRPr="00E2756B" w:rsidRDefault="00BB5624" w:rsidP="00BB5624">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397" w:type="pct"/>
          </w:tcPr>
          <w:p w14:paraId="6E97CD08"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vii</w:t>
            </w:r>
          </w:p>
          <w:p w14:paraId="50A1AB49"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ix</w:t>
            </w:r>
          </w:p>
          <w:p w14:paraId="6534E144"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x</w:t>
            </w:r>
          </w:p>
          <w:p w14:paraId="38B2CE10"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Integrity</w:t>
            </w:r>
          </w:p>
        </w:tc>
        <w:tc>
          <w:tcPr>
            <w:tcW w:w="434" w:type="pct"/>
          </w:tcPr>
          <w:p w14:paraId="3E9805EB"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5A3B0FAC" wp14:editId="71597820">
                      <wp:extent cx="263347" cy="270662"/>
                      <wp:effectExtent l="0" t="0" r="22860" b="15240"/>
                      <wp:docPr id="32" name="Oval 32" descr="half circle"/>
                      <wp:cNvGraphicFramePr/>
                      <a:graphic xmlns:a="http://schemas.openxmlformats.org/drawingml/2006/main">
                        <a:graphicData uri="http://schemas.microsoft.com/office/word/2010/wordprocessingShape">
                          <wps:wsp>
                            <wps:cNvSpPr/>
                            <wps:spPr>
                              <a:xfrm>
                                <a:off x="0" y="0"/>
                                <a:ext cx="263347" cy="270662"/>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316A6E09"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3B0FAC" id="Oval 32" o:spid="_x0000_s1032" alt="half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" fillcolor="window" strokeweight="2pt">
                      <v:fill color2="windowText" rotate="t" angle="270" colors="0 window;30802f window" focus="100%" type="gradient"/>
                      <v:textbox>
                        <w:txbxContent>
                          <w:p w14:paraId="316A6E09" w14:textId="77777777" w:rsidR="0024700C" w:rsidRDefault="0024700C" w:rsidP="001F028A">
                            <w:pPr>
                              <w:jc w:val="center"/>
                            </w:pPr>
                          </w:p>
                        </w:txbxContent>
                      </v:textbox>
                      <w10:anchorlock/>
                    </v:oval>
                  </w:pict>
                </mc:Fallback>
              </mc:AlternateContent>
            </w:r>
          </w:p>
        </w:tc>
      </w:tr>
      <w:tr w:rsidR="00227C4B" w:rsidRPr="00E2756B" w14:paraId="0F23A0B6"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380FFAF5" w14:textId="77777777" w:rsidR="00227C4B" w:rsidRPr="00E2756B" w:rsidRDefault="00227C4B" w:rsidP="00425B9E">
            <w:r w:rsidRPr="00E2756B">
              <w:t xml:space="preserve">Key values associated with islands are in a desired condition </w:t>
            </w:r>
          </w:p>
        </w:tc>
        <w:tc>
          <w:tcPr>
            <w:tcW w:w="1316" w:type="pct"/>
          </w:tcPr>
          <w:p w14:paraId="5932D0BC" w14:textId="1CD2BE62" w:rsidR="00CF2CAF" w:rsidRDefault="00227C4B" w:rsidP="00245E4C">
            <w:pPr>
              <w:spacing w:line="252" w:lineRule="auto"/>
              <w:ind w:left="-25"/>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The Great Barrier Reef ecosystem includes approximately 1050 islands, comprising of coral cays, continental islands and mangrove islands (</w:t>
            </w:r>
            <w:r w:rsidR="00245E4C">
              <w:rPr>
                <w:sz w:val="18"/>
                <w:szCs w:val="18"/>
              </w:rPr>
              <w:t>GBRMPA 2019a</w:t>
            </w:r>
            <w:r w:rsidRPr="00E2756B">
              <w:rPr>
                <w:sz w:val="18"/>
                <w:szCs w:val="18"/>
              </w:rPr>
              <w:t>). They are important refugia for animals and plants, and provide a number of ecosystem services, such as buffering the coast from storms, supporting nutrient cycling to adjacent marine ecosystems, and contributing to soil and sand formation (</w:t>
            </w:r>
            <w:r w:rsidR="00245E4C">
              <w:rPr>
                <w:sz w:val="18"/>
                <w:szCs w:val="18"/>
              </w:rPr>
              <w:t>GBRMPA 2019a</w:t>
            </w:r>
            <w:r w:rsidRPr="00E2756B">
              <w:rPr>
                <w:sz w:val="18"/>
                <w:szCs w:val="18"/>
              </w:rPr>
              <w:t xml:space="preserve">). </w:t>
            </w:r>
            <w:r w:rsidR="00CF2CAF">
              <w:rPr>
                <w:sz w:val="18"/>
                <w:szCs w:val="18"/>
              </w:rPr>
              <w:t xml:space="preserve">Healthy islands are also important to support healthy fringing reefs. </w:t>
            </w:r>
            <w:r w:rsidRPr="00E2756B">
              <w:rPr>
                <w:sz w:val="18"/>
                <w:szCs w:val="18"/>
              </w:rPr>
              <w:t xml:space="preserve">Many have historic heritage sites and are of Indigenous heritage significance. They are threatened by sea-level rise, coastal </w:t>
            </w:r>
            <w:r w:rsidRPr="00E2756B">
              <w:rPr>
                <w:sz w:val="18"/>
                <w:szCs w:val="18"/>
              </w:rPr>
              <w:lastRenderedPageBreak/>
              <w:t>erosion, sever</w:t>
            </w:r>
            <w:r w:rsidR="0041628C">
              <w:rPr>
                <w:sz w:val="18"/>
                <w:szCs w:val="18"/>
              </w:rPr>
              <w:t>e</w:t>
            </w:r>
            <w:r w:rsidRPr="00E2756B">
              <w:rPr>
                <w:sz w:val="18"/>
                <w:szCs w:val="18"/>
              </w:rPr>
              <w:t xml:space="preserve"> weather (including cyclones and wildfires), marine debris and invasive species (</w:t>
            </w:r>
            <w:r w:rsidR="00245E4C">
              <w:rPr>
                <w:sz w:val="18"/>
                <w:szCs w:val="18"/>
              </w:rPr>
              <w:t>GBRMPA 2019a</w:t>
            </w:r>
            <w:r w:rsidRPr="00E2756B">
              <w:rPr>
                <w:sz w:val="18"/>
                <w:szCs w:val="18"/>
              </w:rPr>
              <w:t xml:space="preserve">).  </w:t>
            </w:r>
          </w:p>
          <w:p w14:paraId="42A83600" w14:textId="336214BD" w:rsidR="0041628C" w:rsidRDefault="00227C4B" w:rsidP="00E1012B">
            <w:pPr>
              <w:spacing w:line="252" w:lineRule="auto"/>
              <w:ind w:left="-25"/>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Great Barrier Reef islands provide a diversity of natural, cultural, social and economic values </w:t>
            </w:r>
            <w:r w:rsidR="00300CF6">
              <w:rPr>
                <w:sz w:val="18"/>
                <w:szCs w:val="18"/>
              </w:rPr>
              <w:t xml:space="preserve">and these </w:t>
            </w:r>
            <w:r w:rsidRPr="00E2756B">
              <w:rPr>
                <w:sz w:val="18"/>
                <w:szCs w:val="18"/>
              </w:rPr>
              <w:t xml:space="preserve">contribute to its outstanding universal </w:t>
            </w:r>
            <w:r w:rsidR="00CF2CAF">
              <w:rPr>
                <w:sz w:val="18"/>
                <w:szCs w:val="18"/>
              </w:rPr>
              <w:t>value</w:t>
            </w:r>
            <w:r w:rsidRPr="00E2756B">
              <w:rPr>
                <w:sz w:val="18"/>
                <w:szCs w:val="18"/>
              </w:rPr>
              <w:t>.</w:t>
            </w:r>
            <w:r w:rsidR="00CF2CAF">
              <w:rPr>
                <w:sz w:val="18"/>
                <w:szCs w:val="18"/>
              </w:rPr>
              <w:t xml:space="preserve"> </w:t>
            </w:r>
          </w:p>
          <w:p w14:paraId="4A2C8015" w14:textId="77731EC0" w:rsidR="00CF7950" w:rsidRDefault="00CF2CAF" w:rsidP="00CF2CAF">
            <w:pPr>
              <w:spacing w:line="252" w:lineRule="auto"/>
              <w:ind w:left="-2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focus of monitoring and management for islands is on key values associated with ‘protected’ islands. Approximately half of the Great Barrier Reef’s islands are protected areas.</w:t>
            </w:r>
          </w:p>
          <w:p w14:paraId="527FB9DA" w14:textId="01F276EF" w:rsidR="00463171" w:rsidRDefault="00463171" w:rsidP="00463171">
            <w:pPr>
              <w:spacing w:line="252" w:lineRule="auto"/>
              <w:ind w:left="-25"/>
              <w:cnfStyle w:val="000000000000" w:firstRow="0" w:lastRow="0" w:firstColumn="0" w:lastColumn="0" w:oddVBand="0" w:evenVBand="0" w:oddHBand="0" w:evenHBand="0" w:firstRowFirstColumn="0" w:firstRowLastColumn="0" w:lastRowFirstColumn="0" w:lastRowLastColumn="0"/>
              <w:rPr>
                <w:sz w:val="18"/>
                <w:szCs w:val="18"/>
              </w:rPr>
            </w:pPr>
            <w:r w:rsidRPr="00BA299D">
              <w:rPr>
                <w:sz w:val="18"/>
                <w:szCs w:val="18"/>
              </w:rPr>
              <w:t xml:space="preserve">In managing the Reef’s protected islands, </w:t>
            </w:r>
            <w:r>
              <w:rPr>
                <w:sz w:val="18"/>
                <w:szCs w:val="18"/>
              </w:rPr>
              <w:t xml:space="preserve">the </w:t>
            </w:r>
            <w:r w:rsidRPr="00BA299D">
              <w:rPr>
                <w:sz w:val="18"/>
                <w:szCs w:val="18"/>
              </w:rPr>
              <w:t>Queensland Parks and Wildlife Service</w:t>
            </w:r>
            <w:r>
              <w:rPr>
                <w:sz w:val="18"/>
                <w:szCs w:val="18"/>
              </w:rPr>
              <w:t xml:space="preserve"> and Partnerships</w:t>
            </w:r>
            <w:r w:rsidR="007255D0">
              <w:rPr>
                <w:sz w:val="18"/>
                <w:szCs w:val="18"/>
              </w:rPr>
              <w:t>’</w:t>
            </w:r>
            <w:r w:rsidRPr="00BA299D">
              <w:rPr>
                <w:sz w:val="18"/>
                <w:szCs w:val="18"/>
              </w:rPr>
              <w:t xml:space="preserve"> </w:t>
            </w:r>
            <w:r>
              <w:rPr>
                <w:sz w:val="18"/>
                <w:szCs w:val="18"/>
              </w:rPr>
              <w:t xml:space="preserve">(QPWS&amp;P) </w:t>
            </w:r>
            <w:hyperlink r:id="rId22" w:history="1">
              <w:r w:rsidRPr="0021478A">
                <w:rPr>
                  <w:rStyle w:val="Hyperlink"/>
                  <w:sz w:val="18"/>
                  <w:szCs w:val="18"/>
                </w:rPr>
                <w:t>Values Based Management Framework</w:t>
              </w:r>
            </w:hyperlink>
            <w:r w:rsidRPr="00BA299D">
              <w:rPr>
                <w:sz w:val="18"/>
                <w:szCs w:val="18"/>
              </w:rPr>
              <w:t xml:space="preserve"> (VBMF) is u</w:t>
            </w:r>
            <w:r>
              <w:rPr>
                <w:sz w:val="18"/>
                <w:szCs w:val="18"/>
              </w:rPr>
              <w:t>sed</w:t>
            </w:r>
            <w:r w:rsidRPr="00BA299D">
              <w:rPr>
                <w:sz w:val="18"/>
                <w:szCs w:val="18"/>
              </w:rPr>
              <w:t xml:space="preserve"> to</w:t>
            </w:r>
            <w:r>
              <w:rPr>
                <w:sz w:val="18"/>
                <w:szCs w:val="18"/>
              </w:rPr>
              <w:t xml:space="preserve"> identify key </w:t>
            </w:r>
            <w:r w:rsidRPr="00E2756B">
              <w:rPr>
                <w:sz w:val="18"/>
                <w:szCs w:val="18"/>
              </w:rPr>
              <w:t>natural, cultural</w:t>
            </w:r>
            <w:r>
              <w:rPr>
                <w:sz w:val="18"/>
                <w:szCs w:val="18"/>
              </w:rPr>
              <w:t xml:space="preserve"> and</w:t>
            </w:r>
            <w:r w:rsidRPr="00E2756B">
              <w:rPr>
                <w:sz w:val="18"/>
                <w:szCs w:val="18"/>
              </w:rPr>
              <w:t xml:space="preserve"> social values</w:t>
            </w:r>
            <w:r>
              <w:rPr>
                <w:sz w:val="18"/>
                <w:szCs w:val="18"/>
              </w:rPr>
              <w:t>, as well as threatening processes and</w:t>
            </w:r>
            <w:r w:rsidRPr="00BA299D">
              <w:rPr>
                <w:sz w:val="18"/>
                <w:szCs w:val="18"/>
              </w:rPr>
              <w:t xml:space="preserve"> prioritise actions to address </w:t>
            </w:r>
            <w:r>
              <w:rPr>
                <w:sz w:val="18"/>
                <w:szCs w:val="18"/>
              </w:rPr>
              <w:t>threats and maintain or improve key value condition (</w:t>
            </w:r>
            <w:hyperlink r:id="rId23" w:history="1">
              <w:r w:rsidRPr="001359F6">
                <w:rPr>
                  <w:rStyle w:val="Hyperlink"/>
                  <w:sz w:val="18"/>
                  <w:szCs w:val="18"/>
                </w:rPr>
                <w:t>https://parks.des.qld.gov.au/managing/framework</w:t>
              </w:r>
            </w:hyperlink>
            <w:r>
              <w:rPr>
                <w:sz w:val="18"/>
                <w:szCs w:val="18"/>
              </w:rPr>
              <w:t>).</w:t>
            </w:r>
          </w:p>
          <w:p w14:paraId="52EB3612" w14:textId="77777777" w:rsidR="00CF7950" w:rsidRDefault="00463171" w:rsidP="00CF2CAF">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sidRPr="00BA299D">
              <w:rPr>
                <w:sz w:val="18"/>
                <w:szCs w:val="18"/>
              </w:rPr>
              <w:t xml:space="preserve">The values are determined by stakeholder groups </w:t>
            </w:r>
            <w:r>
              <w:rPr>
                <w:sz w:val="18"/>
                <w:szCs w:val="18"/>
              </w:rPr>
              <w:t>relevant to the</w:t>
            </w:r>
            <w:r w:rsidRPr="00BA299D">
              <w:rPr>
                <w:sz w:val="18"/>
                <w:szCs w:val="18"/>
              </w:rPr>
              <w:t xml:space="preserve"> significance of the protected area</w:t>
            </w:r>
            <w:r>
              <w:rPr>
                <w:sz w:val="18"/>
                <w:szCs w:val="18"/>
              </w:rPr>
              <w:t xml:space="preserve"> and in co-design with</w:t>
            </w:r>
            <w:r w:rsidRPr="00BA299D">
              <w:rPr>
                <w:sz w:val="18"/>
                <w:szCs w:val="18"/>
              </w:rPr>
              <w:t xml:space="preserve"> </w:t>
            </w:r>
            <w:r>
              <w:rPr>
                <w:sz w:val="18"/>
                <w:szCs w:val="18"/>
              </w:rPr>
              <w:t>First Nations</w:t>
            </w:r>
            <w:r w:rsidRPr="00BA299D">
              <w:rPr>
                <w:sz w:val="18"/>
                <w:szCs w:val="18"/>
              </w:rPr>
              <w:t xml:space="preserve"> </w:t>
            </w:r>
            <w:r w:rsidR="00CF2CAF">
              <w:rPr>
                <w:sz w:val="18"/>
                <w:szCs w:val="18"/>
              </w:rPr>
              <w:t xml:space="preserve">people </w:t>
            </w:r>
            <w:r w:rsidRPr="00BA299D">
              <w:rPr>
                <w:sz w:val="18"/>
                <w:szCs w:val="18"/>
              </w:rPr>
              <w:t>as partners in management.</w:t>
            </w:r>
          </w:p>
          <w:p w14:paraId="2BA3818D" w14:textId="7258C785" w:rsidR="00E14100" w:rsidRPr="00E2756B" w:rsidRDefault="00E14100" w:rsidP="00CF2CAF">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2329" w:type="pct"/>
          </w:tcPr>
          <w:p w14:paraId="62CF07BD" w14:textId="560388C5" w:rsidR="00520056" w:rsidRDefault="00520056" w:rsidP="00520056">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 xml:space="preserve">Under the </w:t>
            </w:r>
            <w:hyperlink r:id="rId24" w:history="1">
              <w:r w:rsidR="0021478A" w:rsidRPr="0021478A">
                <w:rPr>
                  <w:rStyle w:val="Hyperlink"/>
                  <w:sz w:val="18"/>
                  <w:szCs w:val="18"/>
                </w:rPr>
                <w:t>Values Based Management Framework</w:t>
              </w:r>
            </w:hyperlink>
            <w:r w:rsidR="0021478A">
              <w:rPr>
                <w:sz w:val="18"/>
                <w:szCs w:val="18"/>
              </w:rPr>
              <w:t xml:space="preserve"> (VBMF)</w:t>
            </w:r>
            <w:r>
              <w:rPr>
                <w:sz w:val="18"/>
                <w:szCs w:val="18"/>
              </w:rPr>
              <w:t>, t</w:t>
            </w:r>
            <w:r w:rsidRPr="00520056">
              <w:rPr>
                <w:sz w:val="18"/>
                <w:szCs w:val="18"/>
              </w:rPr>
              <w:t>he current condition and desired condition for each key value is determined along with the strategic direction for its management</w:t>
            </w:r>
            <w:r w:rsidR="000C6245">
              <w:rPr>
                <w:sz w:val="18"/>
                <w:szCs w:val="18"/>
              </w:rPr>
              <w:t>. The condition and trend of key values are monitored through a health check program, and more detailed monitoring if needed</w:t>
            </w:r>
            <w:r w:rsidRPr="00520056">
              <w:rPr>
                <w:sz w:val="18"/>
                <w:szCs w:val="18"/>
              </w:rPr>
              <w:t>.</w:t>
            </w:r>
            <w:r w:rsidR="000C6245">
              <w:rPr>
                <w:sz w:val="18"/>
                <w:szCs w:val="18"/>
              </w:rPr>
              <w:t xml:space="preserve"> </w:t>
            </w:r>
          </w:p>
          <w:p w14:paraId="331F9DAA" w14:textId="77777777" w:rsidR="00520056" w:rsidRPr="00BA299D" w:rsidRDefault="00520056" w:rsidP="00520056">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1214A199" w14:textId="3F99EDC2" w:rsidR="00C27773" w:rsidRDefault="00CD0B8D" w:rsidP="00C27773">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r w:rsidR="00C27773" w:rsidRPr="00BA299D">
              <w:rPr>
                <w:sz w:val="18"/>
                <w:szCs w:val="18"/>
              </w:rPr>
              <w:t xml:space="preserve"> and progress reporting will be drawn from the VBMF </w:t>
            </w:r>
            <w:r w:rsidR="00B44BB6">
              <w:rPr>
                <w:sz w:val="18"/>
                <w:szCs w:val="18"/>
              </w:rPr>
              <w:t xml:space="preserve">and </w:t>
            </w:r>
            <w:r w:rsidR="005B2949">
              <w:rPr>
                <w:sz w:val="18"/>
                <w:szCs w:val="18"/>
              </w:rPr>
              <w:t xml:space="preserve">combined </w:t>
            </w:r>
            <w:r w:rsidR="0004631C">
              <w:rPr>
                <w:sz w:val="18"/>
                <w:szCs w:val="18"/>
              </w:rPr>
              <w:t xml:space="preserve">here </w:t>
            </w:r>
            <w:r w:rsidR="005B2949">
              <w:rPr>
                <w:sz w:val="18"/>
                <w:szCs w:val="18"/>
              </w:rPr>
              <w:t>into higher-level reporting</w:t>
            </w:r>
            <w:r w:rsidR="00B44BB6">
              <w:rPr>
                <w:sz w:val="18"/>
                <w:szCs w:val="18"/>
              </w:rPr>
              <w:t xml:space="preserve"> to determine</w:t>
            </w:r>
            <w:r w:rsidR="00C27773" w:rsidRPr="00BA299D">
              <w:rPr>
                <w:sz w:val="18"/>
                <w:szCs w:val="18"/>
              </w:rPr>
              <w:t xml:space="preserve"> whether </w:t>
            </w:r>
            <w:r w:rsidR="00C27773">
              <w:rPr>
                <w:sz w:val="18"/>
                <w:szCs w:val="18"/>
              </w:rPr>
              <w:t>key v</w:t>
            </w:r>
            <w:r w:rsidR="00C27773" w:rsidRPr="00BA299D">
              <w:rPr>
                <w:sz w:val="18"/>
                <w:szCs w:val="18"/>
              </w:rPr>
              <w:t xml:space="preserve">alues </w:t>
            </w:r>
            <w:r w:rsidR="00C27773">
              <w:rPr>
                <w:sz w:val="18"/>
                <w:szCs w:val="18"/>
              </w:rPr>
              <w:t xml:space="preserve">associated with islands </w:t>
            </w:r>
            <w:r w:rsidR="00C27773" w:rsidRPr="00BA299D">
              <w:rPr>
                <w:sz w:val="18"/>
                <w:szCs w:val="18"/>
              </w:rPr>
              <w:t xml:space="preserve">are in </w:t>
            </w:r>
            <w:r w:rsidR="00E14100">
              <w:rPr>
                <w:sz w:val="18"/>
                <w:szCs w:val="18"/>
              </w:rPr>
              <w:t>a</w:t>
            </w:r>
            <w:r w:rsidR="00C27773" w:rsidRPr="00BA299D">
              <w:rPr>
                <w:sz w:val="18"/>
                <w:szCs w:val="18"/>
              </w:rPr>
              <w:t xml:space="preserve"> desired condition. </w:t>
            </w:r>
            <w:r w:rsidR="0004631C">
              <w:rPr>
                <w:sz w:val="18"/>
                <w:szCs w:val="18"/>
              </w:rPr>
              <w:t>For example:</w:t>
            </w:r>
          </w:p>
          <w:p w14:paraId="5DA770D8" w14:textId="4D67DAAF" w:rsidR="0004631C" w:rsidRDefault="0004631C" w:rsidP="0004631C">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D6557E">
              <w:rPr>
                <w:sz w:val="18"/>
                <w:szCs w:val="18"/>
              </w:rPr>
              <w:t>% of key natural values where condition is maintained or improved</w:t>
            </w:r>
          </w:p>
          <w:p w14:paraId="602B8D2B" w14:textId="012A6E0E" w:rsidR="002D6678" w:rsidRPr="00D6557E" w:rsidRDefault="002D6678" w:rsidP="002D6678">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D6557E">
              <w:rPr>
                <w:sz w:val="18"/>
                <w:szCs w:val="18"/>
              </w:rPr>
              <w:t xml:space="preserve">% of key </w:t>
            </w:r>
            <w:r>
              <w:rPr>
                <w:sz w:val="18"/>
                <w:szCs w:val="18"/>
              </w:rPr>
              <w:t>social</w:t>
            </w:r>
            <w:r w:rsidRPr="00D6557E">
              <w:rPr>
                <w:sz w:val="18"/>
                <w:szCs w:val="18"/>
              </w:rPr>
              <w:t xml:space="preserve"> values where condition is maintained or improved</w:t>
            </w:r>
          </w:p>
          <w:p w14:paraId="7BA0F3EB" w14:textId="15E1F9A8" w:rsidR="0004631C" w:rsidRPr="002D6678" w:rsidRDefault="002D6678" w:rsidP="002D6678">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D6557E">
              <w:rPr>
                <w:sz w:val="18"/>
                <w:szCs w:val="18"/>
              </w:rPr>
              <w:t xml:space="preserve">% of key </w:t>
            </w:r>
            <w:r>
              <w:rPr>
                <w:sz w:val="18"/>
                <w:szCs w:val="18"/>
              </w:rPr>
              <w:t>cultural</w:t>
            </w:r>
            <w:r w:rsidRPr="00D6557E">
              <w:rPr>
                <w:sz w:val="18"/>
                <w:szCs w:val="18"/>
              </w:rPr>
              <w:t xml:space="preserve"> values where condition is maintained or improved</w:t>
            </w:r>
            <w:r w:rsidR="0004631C" w:rsidRPr="002D6678">
              <w:rPr>
                <w:sz w:val="18"/>
                <w:szCs w:val="18"/>
              </w:rPr>
              <w:t>.</w:t>
            </w:r>
          </w:p>
          <w:p w14:paraId="47AD68B2" w14:textId="77777777" w:rsidR="00C27773" w:rsidRDefault="00C27773" w:rsidP="00C27773">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7BA435F" w14:textId="7BD4B49C" w:rsidR="00B44BB6" w:rsidRDefault="004157AC" w:rsidP="004157AC">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sidRPr="00E14100">
              <w:rPr>
                <w:sz w:val="18"/>
                <w:szCs w:val="18"/>
              </w:rPr>
              <w:t>Condition of values is expressed as a four point scale from Good to Critical</w:t>
            </w:r>
            <w:r w:rsidR="00C27773" w:rsidRPr="00E14100">
              <w:rPr>
                <w:sz w:val="18"/>
                <w:szCs w:val="18"/>
              </w:rPr>
              <w:t xml:space="preserve">, and further information is provided </w:t>
            </w:r>
            <w:r w:rsidRPr="00E14100">
              <w:rPr>
                <w:sz w:val="18"/>
                <w:szCs w:val="18"/>
              </w:rPr>
              <w:t xml:space="preserve">in the </w:t>
            </w:r>
            <w:hyperlink r:id="rId25" w:history="1">
              <w:r w:rsidRPr="0021478A">
                <w:rPr>
                  <w:rStyle w:val="Hyperlink"/>
                  <w:sz w:val="18"/>
                  <w:szCs w:val="18"/>
                </w:rPr>
                <w:t>Health Check Guides</w:t>
              </w:r>
            </w:hyperlink>
            <w:r w:rsidRPr="00E14100">
              <w:rPr>
                <w:sz w:val="18"/>
                <w:szCs w:val="18"/>
              </w:rPr>
              <w:t xml:space="preserve"> developed by QPWS</w:t>
            </w:r>
            <w:r w:rsidR="00C27773" w:rsidRPr="00E14100">
              <w:rPr>
                <w:sz w:val="18"/>
                <w:szCs w:val="18"/>
              </w:rPr>
              <w:t>&amp;P</w:t>
            </w:r>
            <w:r w:rsidRPr="00E14100">
              <w:rPr>
                <w:sz w:val="18"/>
                <w:szCs w:val="18"/>
              </w:rPr>
              <w:t>.</w:t>
            </w:r>
          </w:p>
          <w:p w14:paraId="26CFB136" w14:textId="77777777" w:rsidR="00B44BB6" w:rsidRDefault="00B44BB6" w:rsidP="004157AC">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A5A212A" w14:textId="51BB231D" w:rsidR="004157AC" w:rsidRPr="00BA299D" w:rsidRDefault="004157AC" w:rsidP="004157AC">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sidRPr="00BA299D">
              <w:rPr>
                <w:sz w:val="18"/>
                <w:szCs w:val="18"/>
              </w:rPr>
              <w:t>Indicator themes include indices on ecosystem health, cultural heritage and visitor presentation, such as:</w:t>
            </w:r>
          </w:p>
          <w:p w14:paraId="2EB71B0E" w14:textId="77777777" w:rsidR="004157AC" w:rsidRPr="00BA299D" w:rsidRDefault="004157AC" w:rsidP="00C27773">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BA299D">
              <w:rPr>
                <w:sz w:val="18"/>
                <w:szCs w:val="18"/>
              </w:rPr>
              <w:t xml:space="preserve">the extent, prevalence and scope of pest invasion, </w:t>
            </w:r>
          </w:p>
          <w:p w14:paraId="4195B6E9" w14:textId="77777777" w:rsidR="004157AC" w:rsidRPr="00BA299D" w:rsidRDefault="004157AC" w:rsidP="00C27773">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BA299D">
              <w:rPr>
                <w:sz w:val="18"/>
                <w:szCs w:val="18"/>
              </w:rPr>
              <w:t>extent and condition of habitat and regional ecosystems,</w:t>
            </w:r>
          </w:p>
          <w:p w14:paraId="2796E5C8" w14:textId="6A2D828D" w:rsidR="004157AC" w:rsidRPr="00BA299D" w:rsidRDefault="00520056" w:rsidP="00C27773">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w:t>
            </w:r>
            <w:r w:rsidR="004157AC" w:rsidRPr="00BA299D">
              <w:rPr>
                <w:sz w:val="18"/>
                <w:szCs w:val="18"/>
              </w:rPr>
              <w:t xml:space="preserve">unctionality and health of key breeding and nesting sites </w:t>
            </w:r>
          </w:p>
          <w:p w14:paraId="62F9FB07" w14:textId="1A53AF59" w:rsidR="004157AC" w:rsidRPr="00BA299D" w:rsidRDefault="00520056" w:rsidP="00C27773">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w:t>
            </w:r>
            <w:r w:rsidR="004157AC" w:rsidRPr="00BA299D">
              <w:rPr>
                <w:sz w:val="18"/>
                <w:szCs w:val="18"/>
              </w:rPr>
              <w:t>rotection of culturally sensitive sites</w:t>
            </w:r>
          </w:p>
          <w:p w14:paraId="3802B3C5" w14:textId="51621148" w:rsidR="00C27773" w:rsidRPr="0004631C" w:rsidRDefault="00520056" w:rsidP="0004631C">
            <w:pPr>
              <w:numPr>
                <w:ilvl w:val="0"/>
                <w:numId w:val="3"/>
              </w:numPr>
              <w:spacing w:after="0" w:line="240" w:lineRule="auto"/>
              <w:ind w:left="32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w:t>
            </w:r>
            <w:r w:rsidR="004157AC" w:rsidRPr="00BA299D">
              <w:rPr>
                <w:sz w:val="18"/>
                <w:szCs w:val="18"/>
              </w:rPr>
              <w:t>vailability and quality of visitor experiences at key visitor destinations.</w:t>
            </w:r>
          </w:p>
        </w:tc>
        <w:tc>
          <w:tcPr>
            <w:tcW w:w="397" w:type="pct"/>
          </w:tcPr>
          <w:p w14:paraId="5AB75326"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ix</w:t>
            </w:r>
          </w:p>
          <w:p w14:paraId="45FDB6B1"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vii</w:t>
            </w:r>
          </w:p>
          <w:p w14:paraId="31566EA2"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x</w:t>
            </w:r>
          </w:p>
          <w:p w14:paraId="5BDEF785"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Integrity </w:t>
            </w:r>
          </w:p>
          <w:p w14:paraId="13CA8BC6"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p>
        </w:tc>
        <w:tc>
          <w:tcPr>
            <w:tcW w:w="434" w:type="pct"/>
          </w:tcPr>
          <w:p w14:paraId="5C60F854"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5A1C08C0" wp14:editId="738E2523">
                      <wp:extent cx="263347" cy="270662"/>
                      <wp:effectExtent l="0" t="0" r="22860" b="15240"/>
                      <wp:docPr id="7" name="Oval 7" descr="half circle"/>
                      <wp:cNvGraphicFramePr/>
                      <a:graphic xmlns:a="http://schemas.openxmlformats.org/drawingml/2006/main">
                        <a:graphicData uri="http://schemas.microsoft.com/office/word/2010/wordprocessingShape">
                          <wps:wsp>
                            <wps:cNvSpPr/>
                            <wps:spPr>
                              <a:xfrm>
                                <a:off x="0" y="0"/>
                                <a:ext cx="263347" cy="270662"/>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605B8F7D"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1C08C0" id="Oval 7" o:spid="_x0000_s1033" alt="half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" fillcolor="window" strokeweight="2pt">
                      <v:fill color2="windowText" rotate="t" angle="270" colors="0 window;30802f window" focus="100%" type="gradient"/>
                      <v:textbox>
                        <w:txbxContent>
                          <w:p w14:paraId="605B8F7D" w14:textId="77777777" w:rsidR="0024700C" w:rsidRDefault="0024700C" w:rsidP="001F028A">
                            <w:pPr>
                              <w:jc w:val="center"/>
                            </w:pPr>
                          </w:p>
                        </w:txbxContent>
                      </v:textbox>
                      <w10:anchorlock/>
                    </v:oval>
                  </w:pict>
                </mc:Fallback>
              </mc:AlternateContent>
            </w:r>
          </w:p>
        </w:tc>
      </w:tr>
      <w:tr w:rsidR="00227C4B" w:rsidRPr="00E2756B" w14:paraId="5BDFB92D"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64D912B3" w14:textId="5A2EDF5A" w:rsidR="00227C4B" w:rsidRPr="00E2756B" w:rsidRDefault="00227C4B" w:rsidP="00425B9E">
            <w:r w:rsidRPr="00E2756B">
              <w:t xml:space="preserve">Populations of </w:t>
            </w:r>
            <w:r w:rsidRPr="00E2756B">
              <w:lastRenderedPageBreak/>
              <w:t>seabirds and shorebirds are healthy</w:t>
            </w:r>
          </w:p>
        </w:tc>
        <w:tc>
          <w:tcPr>
            <w:tcW w:w="1316" w:type="pct"/>
          </w:tcPr>
          <w:p w14:paraId="2861863C" w14:textId="3D5764D5" w:rsidR="002D6678" w:rsidRDefault="00227C4B" w:rsidP="002D6678">
            <w:pPr>
              <w:spacing w:after="0" w:line="252" w:lineRule="auto"/>
              <w:ind w:left="-25"/>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The Great Barrier Reef Region supports breeding populations of 20 seabird species and approximately 41 shorebird species (</w:t>
            </w:r>
            <w:r w:rsidR="00245E4C">
              <w:rPr>
                <w:sz w:val="18"/>
                <w:szCs w:val="18"/>
              </w:rPr>
              <w:t>GBRMPA 2019a</w:t>
            </w:r>
            <w:r w:rsidRPr="00E2756B">
              <w:rPr>
                <w:sz w:val="18"/>
                <w:szCs w:val="18"/>
              </w:rPr>
              <w:t xml:space="preserve">). Seabirds and </w:t>
            </w:r>
            <w:r w:rsidRPr="00E2756B">
              <w:rPr>
                <w:sz w:val="18"/>
                <w:szCs w:val="18"/>
              </w:rPr>
              <w:lastRenderedPageBreak/>
              <w:t>shorebirds have profound influences on island ecosystems by bringing nutrients from sea to land (</w:t>
            </w:r>
            <w:r w:rsidR="00245E4C">
              <w:rPr>
                <w:sz w:val="18"/>
                <w:szCs w:val="18"/>
              </w:rPr>
              <w:t>GBRMPA 2019a</w:t>
            </w:r>
            <w:r w:rsidRPr="00E2756B">
              <w:rPr>
                <w:sz w:val="18"/>
                <w:szCs w:val="18"/>
              </w:rPr>
              <w:t>). Changes in sea surface temperature affect food supplies and can have implications at a population level (</w:t>
            </w:r>
            <w:r w:rsidR="00245E4C">
              <w:rPr>
                <w:sz w:val="18"/>
                <w:szCs w:val="18"/>
              </w:rPr>
              <w:t>GBRMPA 2019a</w:t>
            </w:r>
            <w:r w:rsidRPr="00E2756B">
              <w:rPr>
                <w:sz w:val="18"/>
                <w:szCs w:val="18"/>
              </w:rPr>
              <w:t>). Other threats to seabirds and shorebirds include, but are not limited to, commercial and recreational fishing impacts on prey species, direct disturbance by recreation and tourism visitors to islands, the introduction of exotic plants and animals (including predation and disturbance by domestic and feral animals), and ingestion and use in nesting of marine debris (</w:t>
            </w:r>
            <w:r w:rsidR="00245E4C">
              <w:rPr>
                <w:sz w:val="18"/>
                <w:szCs w:val="18"/>
              </w:rPr>
              <w:t>GBRMPA 2019a</w:t>
            </w:r>
            <w:r w:rsidRPr="00E2756B">
              <w:rPr>
                <w:sz w:val="18"/>
                <w:szCs w:val="18"/>
              </w:rPr>
              <w:t>). Seabirds and shorebirds are attributes of the Great Barrier Reef’s outstanding universal value.</w:t>
            </w:r>
          </w:p>
          <w:p w14:paraId="5CC416F8" w14:textId="77777777" w:rsidR="002D6678" w:rsidRDefault="002D6678" w:rsidP="002D6678">
            <w:pPr>
              <w:spacing w:after="0" w:line="252" w:lineRule="auto"/>
              <w:ind w:left="-25"/>
              <w:cnfStyle w:val="000000000000" w:firstRow="0" w:lastRow="0" w:firstColumn="0" w:lastColumn="0" w:oddVBand="0" w:evenVBand="0" w:oddHBand="0" w:evenHBand="0" w:firstRowFirstColumn="0" w:firstRowLastColumn="0" w:lastRowFirstColumn="0" w:lastRowLastColumn="0"/>
              <w:rPr>
                <w:sz w:val="18"/>
                <w:szCs w:val="18"/>
              </w:rPr>
            </w:pPr>
          </w:p>
          <w:p w14:paraId="49FDE38C" w14:textId="4A61E380" w:rsidR="00AA4F6F" w:rsidRDefault="00AA4F6F" w:rsidP="009C47E8">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Healthy populations of seabirds and shorebirds are </w:t>
            </w:r>
            <w:r w:rsidR="0021478A">
              <w:rPr>
                <w:sz w:val="18"/>
                <w:szCs w:val="18"/>
              </w:rPr>
              <w:t xml:space="preserve">those that are </w:t>
            </w:r>
            <w:r>
              <w:rPr>
                <w:sz w:val="18"/>
                <w:szCs w:val="18"/>
              </w:rPr>
              <w:t>viable and self-sustaining.</w:t>
            </w:r>
          </w:p>
          <w:p w14:paraId="76AF39C9" w14:textId="7B0A020F" w:rsidR="00AA4F6F" w:rsidRPr="00E2756B" w:rsidRDefault="00AA4F6F" w:rsidP="00425B9E">
            <w:pPr>
              <w:spacing w:line="252" w:lineRule="auto"/>
              <w:ind w:left="-25"/>
              <w:cnfStyle w:val="000000000000" w:firstRow="0" w:lastRow="0" w:firstColumn="0" w:lastColumn="0" w:oddVBand="0" w:evenVBand="0" w:oddHBand="0" w:evenHBand="0" w:firstRowFirstColumn="0" w:firstRowLastColumn="0" w:lastRowFirstColumn="0" w:lastRowLastColumn="0"/>
              <w:rPr>
                <w:sz w:val="18"/>
                <w:szCs w:val="18"/>
              </w:rPr>
            </w:pPr>
          </w:p>
        </w:tc>
        <w:tc>
          <w:tcPr>
            <w:tcW w:w="2329" w:type="pct"/>
          </w:tcPr>
          <w:p w14:paraId="3B48CF47" w14:textId="7371EB10" w:rsidR="00227C4B" w:rsidRDefault="003E1B41" w:rsidP="00425B9E">
            <w:pPr>
              <w:cnfStyle w:val="000000000000" w:firstRow="0" w:lastRow="0" w:firstColumn="0" w:lastColumn="0" w:oddVBand="0" w:evenVBand="0" w:oddHBand="0" w:evenHBand="0" w:firstRowFirstColumn="0" w:firstRowLastColumn="0" w:lastRowFirstColumn="0" w:lastRowLastColumn="0"/>
              <w:rPr>
                <w:sz w:val="18"/>
                <w:szCs w:val="18"/>
              </w:rPr>
            </w:pPr>
            <w:r w:rsidRPr="003E1B41">
              <w:rPr>
                <w:sz w:val="18"/>
                <w:szCs w:val="18"/>
              </w:rPr>
              <w:lastRenderedPageBreak/>
              <w:t>Optimal monitoring would</w:t>
            </w:r>
            <w:r w:rsidR="00227C4B" w:rsidRPr="003E1B41">
              <w:rPr>
                <w:sz w:val="18"/>
                <w:szCs w:val="18"/>
              </w:rPr>
              <w:t xml:space="preserve"> effectively describe healthy populations, detect adverse changes in population size, short-term changes in reproductive success, and identify the potential ecological and threatening processes that </w:t>
            </w:r>
            <w:r w:rsidR="00227C4B" w:rsidRPr="003E1B41">
              <w:rPr>
                <w:sz w:val="18"/>
                <w:szCs w:val="18"/>
              </w:rPr>
              <w:lastRenderedPageBreak/>
              <w:t>drive these changes</w:t>
            </w:r>
            <w:r w:rsidR="006046EF" w:rsidRPr="003E1B41">
              <w:rPr>
                <w:sz w:val="18"/>
                <w:szCs w:val="18"/>
              </w:rPr>
              <w:t xml:space="preserve"> </w:t>
            </w:r>
            <w:r w:rsidR="00227C4B" w:rsidRPr="003E1B41">
              <w:rPr>
                <w:sz w:val="18"/>
                <w:szCs w:val="18"/>
              </w:rPr>
              <w:t>(</w:t>
            </w:r>
            <w:r w:rsidR="006046EF" w:rsidRPr="003E1B41">
              <w:rPr>
                <w:sz w:val="18"/>
                <w:szCs w:val="18"/>
              </w:rPr>
              <w:t>see Woodworth et al. 2019</w:t>
            </w:r>
            <w:r w:rsidR="009C47E8" w:rsidRPr="003E1B41">
              <w:rPr>
                <w:sz w:val="18"/>
                <w:szCs w:val="18"/>
              </w:rPr>
              <w:t>a</w:t>
            </w:r>
            <w:r w:rsidR="006046EF" w:rsidRPr="003E1B41">
              <w:rPr>
                <w:sz w:val="18"/>
                <w:szCs w:val="18"/>
              </w:rPr>
              <w:t xml:space="preserve"> and</w:t>
            </w:r>
            <w:r w:rsidR="009C47E8" w:rsidRPr="003E1B41">
              <w:rPr>
                <w:sz w:val="18"/>
                <w:szCs w:val="18"/>
              </w:rPr>
              <w:t xml:space="preserve"> Woodworth et al. 2019b</w:t>
            </w:r>
            <w:r w:rsidR="00227C4B" w:rsidRPr="003E1B41">
              <w:rPr>
                <w:sz w:val="18"/>
                <w:szCs w:val="18"/>
              </w:rPr>
              <w:t>).</w:t>
            </w:r>
          </w:p>
          <w:p w14:paraId="7344A8FD" w14:textId="04536168" w:rsidR="00227C4B" w:rsidRPr="00E2756B" w:rsidRDefault="00CD0B8D" w:rsidP="00425B9E">
            <w:pPr>
              <w:spacing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r w:rsidR="00227C4B" w:rsidRPr="00E2756B">
              <w:rPr>
                <w:sz w:val="18"/>
                <w:szCs w:val="18"/>
              </w:rPr>
              <w:t>:</w:t>
            </w:r>
          </w:p>
          <w:p w14:paraId="386FCED1" w14:textId="77777777" w:rsidR="003E1B41" w:rsidRDefault="00227C4B" w:rsidP="003E1B41">
            <w:pPr>
              <w:numPr>
                <w:ilvl w:val="0"/>
                <w:numId w:val="5"/>
              </w:numPr>
              <w:tabs>
                <w:tab w:val="left" w:pos="2520"/>
              </w:tabs>
              <w:spacing w:after="0" w:line="240" w:lineRule="auto"/>
              <w:ind w:left="9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Trends in overall population size, reproductive population size</w:t>
            </w:r>
            <w:r w:rsidR="000166DC">
              <w:rPr>
                <w:sz w:val="18"/>
                <w:szCs w:val="18"/>
              </w:rPr>
              <w:t>,</w:t>
            </w:r>
            <w:r w:rsidRPr="00E2756B">
              <w:rPr>
                <w:sz w:val="18"/>
                <w:szCs w:val="18"/>
              </w:rPr>
              <w:t xml:space="preserve"> and population size at key sites are not declining</w:t>
            </w:r>
            <w:r w:rsidR="003E1B41">
              <w:rPr>
                <w:sz w:val="18"/>
                <w:szCs w:val="18"/>
              </w:rPr>
              <w:t>.</w:t>
            </w:r>
          </w:p>
          <w:p w14:paraId="4E161760" w14:textId="77777777" w:rsidR="003E1B41" w:rsidRDefault="003E1B41" w:rsidP="003E1B41">
            <w:pPr>
              <w:tabs>
                <w:tab w:val="left" w:pos="2520"/>
              </w:tabs>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A2603AF" w14:textId="040BD0BD" w:rsidR="003E1B41" w:rsidRDefault="003E1B41" w:rsidP="009160BD">
            <w:pPr>
              <w:keepNext/>
              <w:tabs>
                <w:tab w:val="left" w:pos="2520"/>
              </w:tabs>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Recommended future indicators include:</w:t>
            </w:r>
          </w:p>
          <w:p w14:paraId="5D07CA86" w14:textId="5460A09C" w:rsidR="00227C4B" w:rsidRPr="00E2756B" w:rsidRDefault="00227C4B" w:rsidP="00425B9E">
            <w:pPr>
              <w:numPr>
                <w:ilvl w:val="0"/>
                <w:numId w:val="5"/>
              </w:numPr>
              <w:spacing w:after="0" w:line="240" w:lineRule="auto"/>
              <w:ind w:left="9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Trends in key demographic parameters are not declining:</w:t>
            </w:r>
          </w:p>
          <w:p w14:paraId="0EF15851" w14:textId="77777777" w:rsidR="00227C4B" w:rsidRPr="00E2756B" w:rsidRDefault="00227C4B" w:rsidP="00425B9E">
            <w:pPr>
              <w:numPr>
                <w:ilvl w:val="1"/>
                <w:numId w:val="5"/>
              </w:numPr>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Fecundity</w:t>
            </w:r>
          </w:p>
          <w:p w14:paraId="5BD5C289" w14:textId="77777777" w:rsidR="00227C4B" w:rsidRPr="00E2756B" w:rsidRDefault="00227C4B" w:rsidP="00425B9E">
            <w:pPr>
              <w:numPr>
                <w:ilvl w:val="1"/>
                <w:numId w:val="5"/>
              </w:numPr>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Recruitment</w:t>
            </w:r>
          </w:p>
          <w:p w14:paraId="3294FAEE" w14:textId="77777777" w:rsidR="00227C4B" w:rsidRPr="00E2756B" w:rsidRDefault="00227C4B" w:rsidP="00425B9E">
            <w:pPr>
              <w:numPr>
                <w:ilvl w:val="1"/>
                <w:numId w:val="5"/>
              </w:numPr>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Adult and chick survivorship rates </w:t>
            </w:r>
          </w:p>
          <w:p w14:paraId="186B4B4A" w14:textId="77777777" w:rsidR="00227C4B" w:rsidRDefault="00227C4B" w:rsidP="00901E4B">
            <w:pPr>
              <w:numPr>
                <w:ilvl w:val="0"/>
                <w:numId w:val="5"/>
              </w:numPr>
              <w:spacing w:after="0" w:line="240" w:lineRule="auto"/>
              <w:ind w:left="9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Nesting</w:t>
            </w:r>
            <w:r>
              <w:rPr>
                <w:sz w:val="18"/>
                <w:szCs w:val="18"/>
              </w:rPr>
              <w:t xml:space="preserve"> (including roosting areas)</w:t>
            </w:r>
            <w:r w:rsidRPr="00E2756B">
              <w:rPr>
                <w:sz w:val="18"/>
                <w:szCs w:val="18"/>
              </w:rPr>
              <w:t xml:space="preserve"> and feeding </w:t>
            </w:r>
            <w:r>
              <w:rPr>
                <w:sz w:val="18"/>
                <w:szCs w:val="18"/>
              </w:rPr>
              <w:t xml:space="preserve">and foraging </w:t>
            </w:r>
            <w:r w:rsidRPr="00E2756B">
              <w:rPr>
                <w:sz w:val="18"/>
                <w:szCs w:val="18"/>
              </w:rPr>
              <w:t>habitat</w:t>
            </w:r>
            <w:r>
              <w:rPr>
                <w:sz w:val="18"/>
                <w:szCs w:val="18"/>
              </w:rPr>
              <w:t>s</w:t>
            </w:r>
            <w:r w:rsidRPr="00E2756B">
              <w:rPr>
                <w:sz w:val="18"/>
                <w:szCs w:val="18"/>
              </w:rPr>
              <w:t xml:space="preserve"> are </w:t>
            </w:r>
            <w:r>
              <w:rPr>
                <w:sz w:val="18"/>
                <w:szCs w:val="18"/>
              </w:rPr>
              <w:t xml:space="preserve">maintained </w:t>
            </w:r>
            <w:r w:rsidRPr="00E2756B">
              <w:rPr>
                <w:sz w:val="18"/>
                <w:szCs w:val="18"/>
              </w:rPr>
              <w:t xml:space="preserve">and in good condition. </w:t>
            </w:r>
          </w:p>
          <w:p w14:paraId="67340CA7" w14:textId="77777777" w:rsidR="000E10C3" w:rsidRDefault="000E10C3" w:rsidP="000E10C3">
            <w:pPr>
              <w:spacing w:after="0" w:line="240" w:lineRule="auto"/>
              <w:ind w:left="-49"/>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AFD6343" w14:textId="712E34A6" w:rsidR="006F2C47" w:rsidRDefault="00B73CD4" w:rsidP="006F2C47">
            <w:pPr>
              <w:spacing w:after="0" w:line="240" w:lineRule="auto"/>
              <w:ind w:left="-49"/>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w:t>
            </w:r>
            <w:r w:rsidR="0042626E">
              <w:rPr>
                <w:sz w:val="18"/>
                <w:szCs w:val="18"/>
              </w:rPr>
              <w:t>here may be separate lists of indicators used for seabirds and for shorebirds</w:t>
            </w:r>
            <w:r w:rsidR="0004631C">
              <w:rPr>
                <w:sz w:val="18"/>
                <w:szCs w:val="18"/>
              </w:rPr>
              <w:t xml:space="preserve"> </w:t>
            </w:r>
            <w:r w:rsidR="0004631C" w:rsidRPr="002D6678">
              <w:rPr>
                <w:i/>
                <w:sz w:val="18"/>
                <w:szCs w:val="18"/>
              </w:rPr>
              <w:t>(N</w:t>
            </w:r>
            <w:r w:rsidR="002D6678">
              <w:rPr>
                <w:i/>
                <w:sz w:val="18"/>
                <w:szCs w:val="18"/>
              </w:rPr>
              <w:t xml:space="preserve">ote: </w:t>
            </w:r>
            <w:r>
              <w:rPr>
                <w:i/>
                <w:sz w:val="18"/>
                <w:szCs w:val="18"/>
              </w:rPr>
              <w:t xml:space="preserve">as </w:t>
            </w:r>
            <w:r w:rsidR="0004631C" w:rsidRPr="002D6678">
              <w:rPr>
                <w:i/>
                <w:sz w:val="18"/>
                <w:szCs w:val="18"/>
              </w:rPr>
              <w:t>many shorebirds are migratory</w:t>
            </w:r>
            <w:r w:rsidR="002D6678">
              <w:rPr>
                <w:i/>
                <w:sz w:val="18"/>
                <w:szCs w:val="18"/>
              </w:rPr>
              <w:t>,</w:t>
            </w:r>
            <w:r w:rsidR="0004631C" w:rsidRPr="002D6678">
              <w:rPr>
                <w:i/>
                <w:sz w:val="18"/>
                <w:szCs w:val="18"/>
              </w:rPr>
              <w:t xml:space="preserve"> some demographic variables cannot be measured in Queensland)</w:t>
            </w:r>
            <w:r w:rsidR="0042626E" w:rsidRPr="002D6678">
              <w:rPr>
                <w:i/>
                <w:sz w:val="18"/>
                <w:szCs w:val="18"/>
              </w:rPr>
              <w:t>.</w:t>
            </w:r>
            <w:r w:rsidR="0042626E">
              <w:rPr>
                <w:sz w:val="18"/>
                <w:szCs w:val="18"/>
              </w:rPr>
              <w:t xml:space="preserve"> </w:t>
            </w:r>
            <w:r>
              <w:rPr>
                <w:sz w:val="18"/>
                <w:szCs w:val="18"/>
              </w:rPr>
              <w:t xml:space="preserve">For some species, populations or sites, additional data collection and monitoring may occur to inform assessments, reporting and management. </w:t>
            </w:r>
            <w:r w:rsidR="00AB66E4">
              <w:rPr>
                <w:sz w:val="18"/>
                <w:szCs w:val="18"/>
              </w:rPr>
              <w:t>Where known, baseline period will be specified</w:t>
            </w:r>
            <w:r w:rsidR="000E10C3">
              <w:rPr>
                <w:sz w:val="18"/>
                <w:szCs w:val="18"/>
              </w:rPr>
              <w:t>.</w:t>
            </w:r>
          </w:p>
          <w:p w14:paraId="52D65A67" w14:textId="61DC5529" w:rsidR="00EF2670" w:rsidRPr="00E2756B" w:rsidRDefault="00EF2670" w:rsidP="0042626E">
            <w:pPr>
              <w:spacing w:after="0" w:line="240" w:lineRule="auto"/>
              <w:ind w:left="-49"/>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397" w:type="pct"/>
          </w:tcPr>
          <w:p w14:paraId="0457054D"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vii</w:t>
            </w:r>
          </w:p>
          <w:p w14:paraId="19731352"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x</w:t>
            </w:r>
          </w:p>
          <w:p w14:paraId="6EB8FB0A"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Integrity</w:t>
            </w:r>
          </w:p>
        </w:tc>
        <w:tc>
          <w:tcPr>
            <w:tcW w:w="434" w:type="pct"/>
          </w:tcPr>
          <w:p w14:paraId="4983AF0F"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pPr>
            <w:r w:rsidRPr="00E2756B">
              <w:rPr>
                <w:noProof/>
                <w:lang w:eastAsia="en-AU"/>
              </w:rPr>
              <w:lastRenderedPageBreak/>
              <mc:AlternateContent>
                <mc:Choice Requires="wps">
                  <w:drawing>
                    <wp:inline distT="0" distB="0" distL="0" distR="0" wp14:anchorId="12C62683" wp14:editId="035FB21B">
                      <wp:extent cx="263347" cy="270662"/>
                      <wp:effectExtent l="0" t="0" r="22860" b="15240"/>
                      <wp:docPr id="39" name="Oval 39" descr="half circle"/>
                      <wp:cNvGraphicFramePr/>
                      <a:graphic xmlns:a="http://schemas.openxmlformats.org/drawingml/2006/main">
                        <a:graphicData uri="http://schemas.microsoft.com/office/word/2010/wordprocessingShape">
                          <wps:wsp>
                            <wps:cNvSpPr/>
                            <wps:spPr>
                              <a:xfrm>
                                <a:off x="0" y="0"/>
                                <a:ext cx="263347" cy="270662"/>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5015AAF4"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C62683" id="Oval 39" o:spid="_x0000_s1034" alt="half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" fillcolor="window" strokeweight="2pt">
                      <v:fill color2="windowText" rotate="t" angle="270" colors="0 window;30802f window" focus="100%" type="gradient"/>
                      <v:textbox>
                        <w:txbxContent>
                          <w:p w14:paraId="5015AAF4" w14:textId="77777777" w:rsidR="0024700C" w:rsidRDefault="0024700C" w:rsidP="001F028A">
                            <w:pPr>
                              <w:jc w:val="center"/>
                            </w:pPr>
                          </w:p>
                        </w:txbxContent>
                      </v:textbox>
                      <w10:anchorlock/>
                    </v:oval>
                  </w:pict>
                </mc:Fallback>
              </mc:AlternateContent>
            </w:r>
          </w:p>
        </w:tc>
      </w:tr>
      <w:tr w:rsidR="00227C4B" w:rsidRPr="00E2756B" w14:paraId="053E028C"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30CFCE50" w14:textId="67C505EA" w:rsidR="00227C4B" w:rsidRPr="00E2756B" w:rsidRDefault="00227C4B" w:rsidP="00425B9E">
            <w:r w:rsidRPr="00E2756B">
              <w:t>Populations of protected species</w:t>
            </w:r>
            <w:r w:rsidRPr="00E2756B">
              <w:rPr>
                <w:vertAlign w:val="superscript"/>
              </w:rPr>
              <w:footnoteReference w:id="3"/>
            </w:r>
            <w:r w:rsidRPr="00E2756B">
              <w:t xml:space="preserve"> are healthy</w:t>
            </w:r>
          </w:p>
        </w:tc>
        <w:tc>
          <w:tcPr>
            <w:tcW w:w="1316" w:type="pct"/>
          </w:tcPr>
          <w:p w14:paraId="2F2A9A2C" w14:textId="0C80DAA5"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Protected species are those that are protected at an international, national, state or local level:</w:t>
            </w:r>
          </w:p>
          <w:p w14:paraId="10694BED" w14:textId="77777777" w:rsidR="00227C4B" w:rsidRPr="00E2756B" w:rsidRDefault="00227C4B" w:rsidP="00425B9E">
            <w:pPr>
              <w:numPr>
                <w:ilvl w:val="0"/>
                <w:numId w:val="6"/>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International level: species that are listed as vulnerable, endangered or critically endangered under IUCN (World Conservation Union) Red Data Book.</w:t>
            </w:r>
          </w:p>
          <w:p w14:paraId="32927095" w14:textId="77777777" w:rsidR="00227C4B" w:rsidRPr="00E2756B" w:rsidRDefault="00227C4B" w:rsidP="00425B9E">
            <w:pPr>
              <w:numPr>
                <w:ilvl w:val="0"/>
                <w:numId w:val="6"/>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 xml:space="preserve">National level: species that are a listed threatened species, a listed migratory species or a listed marine species under </w:t>
            </w:r>
            <w:r w:rsidRPr="00E2756B">
              <w:rPr>
                <w:i/>
                <w:sz w:val="18"/>
                <w:szCs w:val="18"/>
              </w:rPr>
              <w:t>the Environment Protection and Biodiversity Conservation Act 1999</w:t>
            </w:r>
          </w:p>
          <w:p w14:paraId="36F5C16C" w14:textId="768E57F0" w:rsidR="00227C4B" w:rsidRPr="00E2756B" w:rsidRDefault="00227C4B" w:rsidP="00425B9E">
            <w:pPr>
              <w:numPr>
                <w:ilvl w:val="0"/>
                <w:numId w:val="6"/>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State level: species of marine mammal, bird or reptile that are prescribed as </w:t>
            </w:r>
            <w:r w:rsidR="00863AF0">
              <w:rPr>
                <w:sz w:val="18"/>
                <w:szCs w:val="18"/>
              </w:rPr>
              <w:t xml:space="preserve">critically endangered, </w:t>
            </w:r>
            <w:r w:rsidRPr="00E2756B">
              <w:rPr>
                <w:sz w:val="18"/>
                <w:szCs w:val="18"/>
              </w:rPr>
              <w:t xml:space="preserve">endangered, vulnerable, </w:t>
            </w:r>
            <w:r>
              <w:rPr>
                <w:sz w:val="18"/>
                <w:szCs w:val="18"/>
              </w:rPr>
              <w:t xml:space="preserve">and </w:t>
            </w:r>
            <w:r w:rsidRPr="00E2756B">
              <w:rPr>
                <w:sz w:val="18"/>
                <w:szCs w:val="18"/>
              </w:rPr>
              <w:t xml:space="preserve">near threatened under the </w:t>
            </w:r>
            <w:r w:rsidRPr="00E2756B">
              <w:rPr>
                <w:i/>
                <w:sz w:val="18"/>
                <w:szCs w:val="18"/>
              </w:rPr>
              <w:t>Nature Conservation Act 1992</w:t>
            </w:r>
            <w:r w:rsidRPr="00E2756B">
              <w:rPr>
                <w:sz w:val="18"/>
                <w:szCs w:val="18"/>
              </w:rPr>
              <w:t xml:space="preserve"> of Queensland</w:t>
            </w:r>
          </w:p>
          <w:p w14:paraId="0D0A160B" w14:textId="6FCBBC00" w:rsidR="00227C4B" w:rsidRPr="00E2756B" w:rsidRDefault="00AA4F6F" w:rsidP="00425B9E">
            <w:pPr>
              <w:numPr>
                <w:ilvl w:val="0"/>
                <w:numId w:val="6"/>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Reef-wide</w:t>
            </w:r>
            <w:r w:rsidRPr="00E2756B">
              <w:rPr>
                <w:sz w:val="18"/>
                <w:szCs w:val="18"/>
              </w:rPr>
              <w:t xml:space="preserve"> </w:t>
            </w:r>
            <w:r w:rsidR="00227C4B" w:rsidRPr="00E2756B">
              <w:rPr>
                <w:sz w:val="18"/>
                <w:szCs w:val="18"/>
              </w:rPr>
              <w:t xml:space="preserve">level: species </w:t>
            </w:r>
            <w:r w:rsidR="009D39F8">
              <w:rPr>
                <w:sz w:val="18"/>
                <w:szCs w:val="18"/>
              </w:rPr>
              <w:t xml:space="preserve">referred to or </w:t>
            </w:r>
            <w:r w:rsidR="00227C4B" w:rsidRPr="00E2756B">
              <w:rPr>
                <w:sz w:val="18"/>
                <w:szCs w:val="18"/>
              </w:rPr>
              <w:t xml:space="preserve">mentioned in Section 30 of the </w:t>
            </w:r>
            <w:r w:rsidR="00227C4B" w:rsidRPr="00E2756B">
              <w:rPr>
                <w:i/>
                <w:sz w:val="18"/>
                <w:szCs w:val="18"/>
              </w:rPr>
              <w:t>Great Barrier Reef Marine Park</w:t>
            </w:r>
            <w:r w:rsidR="00227C4B" w:rsidRPr="00E2756B">
              <w:rPr>
                <w:sz w:val="18"/>
                <w:szCs w:val="18"/>
              </w:rPr>
              <w:t xml:space="preserve"> </w:t>
            </w:r>
            <w:r w:rsidR="00227C4B" w:rsidRPr="00E2756B">
              <w:rPr>
                <w:i/>
                <w:sz w:val="18"/>
                <w:szCs w:val="18"/>
              </w:rPr>
              <w:t>Regulations 2019</w:t>
            </w:r>
            <w:r w:rsidR="00227C4B" w:rsidRPr="00E2756B">
              <w:rPr>
                <w:sz w:val="18"/>
                <w:szCs w:val="18"/>
              </w:rPr>
              <w:t>.</w:t>
            </w:r>
          </w:p>
          <w:p w14:paraId="56FC5440"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p>
          <w:p w14:paraId="2938F431" w14:textId="0E3E4052" w:rsidR="00227C4B" w:rsidRDefault="004B4A1D"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Many protected animal species are attributes of the Great Barrier Reef’s outstanding universal value. </w:t>
            </w:r>
            <w:r w:rsidR="00227C4B" w:rsidRPr="00E2756B">
              <w:rPr>
                <w:sz w:val="18"/>
                <w:szCs w:val="18"/>
              </w:rPr>
              <w:t>Populations of protected animal species are impacted by indirect pressures that affect their growth, fecundity, movements and mortality by causing changes in the status of the communities on which they depend for food, and direct pressures that cause mortality (</w:t>
            </w:r>
            <w:r w:rsidR="00FD6C03">
              <w:rPr>
                <w:sz w:val="18"/>
                <w:szCs w:val="18"/>
              </w:rPr>
              <w:t>Marsh et al. 2019</w:t>
            </w:r>
            <w:r w:rsidR="00227C4B" w:rsidRPr="00E2756B">
              <w:rPr>
                <w:sz w:val="18"/>
                <w:szCs w:val="18"/>
              </w:rPr>
              <w:t>). For many protected species</w:t>
            </w:r>
            <w:r w:rsidR="00B741E2">
              <w:rPr>
                <w:sz w:val="18"/>
                <w:szCs w:val="18"/>
              </w:rPr>
              <w:t>,</w:t>
            </w:r>
            <w:r w:rsidR="00227C4B" w:rsidRPr="00E2756B">
              <w:rPr>
                <w:sz w:val="18"/>
                <w:szCs w:val="18"/>
              </w:rPr>
              <w:t xml:space="preserve"> loss of even small numbers of individuals may have a substantial effect on population status, resilience and rate of recovery from past impacts (</w:t>
            </w:r>
            <w:r w:rsidR="00245E4C">
              <w:rPr>
                <w:sz w:val="18"/>
                <w:szCs w:val="18"/>
              </w:rPr>
              <w:t>GBRMPA 2019a</w:t>
            </w:r>
            <w:r w:rsidR="00227C4B" w:rsidRPr="00E2756B">
              <w:rPr>
                <w:sz w:val="18"/>
                <w:szCs w:val="18"/>
              </w:rPr>
              <w:t xml:space="preserve">). </w:t>
            </w:r>
          </w:p>
          <w:p w14:paraId="08FCC695" w14:textId="6B89B1A6" w:rsidR="00227C4B" w:rsidRPr="00E2756B" w:rsidRDefault="00863AF0" w:rsidP="00417326">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Recovering and sustaining the Reef’s protected species requires population </w:t>
            </w:r>
            <w:r>
              <w:rPr>
                <w:sz w:val="18"/>
                <w:szCs w:val="18"/>
              </w:rPr>
              <w:lastRenderedPageBreak/>
              <w:t xml:space="preserve">health to be improved for a number of species. For these species, the </w:t>
            </w:r>
            <w:r w:rsidR="007255D0">
              <w:rPr>
                <w:sz w:val="18"/>
                <w:szCs w:val="18"/>
              </w:rPr>
              <w:t>aspiration</w:t>
            </w:r>
            <w:r>
              <w:rPr>
                <w:sz w:val="18"/>
                <w:szCs w:val="18"/>
              </w:rPr>
              <w:t xml:space="preserve"> is improving population size and recruitment, in addition to preventing further declines.</w:t>
            </w:r>
          </w:p>
        </w:tc>
        <w:tc>
          <w:tcPr>
            <w:tcW w:w="2329" w:type="pct"/>
          </w:tcPr>
          <w:p w14:paraId="645B003E"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 xml:space="preserve">In order to effectively describe healthy populations, monitoring of population-level indicators over long time scales is necessary to establish trends in distribution, abundance and threat exposure for adults and juveniles. </w:t>
            </w:r>
          </w:p>
          <w:p w14:paraId="12253A9F" w14:textId="7BD3C3E8" w:rsidR="00227C4B" w:rsidRPr="00E2756B" w:rsidRDefault="00CD0B8D" w:rsidP="00425B9E">
            <w:pPr>
              <w:spacing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39468F0C" w14:textId="5B08A9E0" w:rsidR="00227C4B" w:rsidRPr="00E2756B" w:rsidRDefault="00227C4B" w:rsidP="00425B9E">
            <w:pPr>
              <w:numPr>
                <w:ilvl w:val="0"/>
                <w:numId w:val="6"/>
              </w:numPr>
              <w:tabs>
                <w:tab w:val="left" w:pos="2520"/>
              </w:tabs>
              <w:spacing w:after="0" w:line="240" w:lineRule="auto"/>
              <w:ind w:left="9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Trends in population size are not declining</w:t>
            </w:r>
            <w:r w:rsidR="00417326">
              <w:rPr>
                <w:sz w:val="18"/>
                <w:szCs w:val="18"/>
              </w:rPr>
              <w:t xml:space="preserve"> and are improving</w:t>
            </w:r>
            <w:r w:rsidRPr="00E2756B">
              <w:rPr>
                <w:sz w:val="18"/>
                <w:szCs w:val="18"/>
              </w:rPr>
              <w:t>, as measured by:</w:t>
            </w:r>
          </w:p>
          <w:p w14:paraId="62EA9C6B" w14:textId="77777777" w:rsidR="00227C4B" w:rsidRPr="00E2756B" w:rsidRDefault="00227C4B" w:rsidP="00425B9E">
            <w:pPr>
              <w:numPr>
                <w:ilvl w:val="1"/>
                <w:numId w:val="6"/>
              </w:numPr>
              <w:tabs>
                <w:tab w:val="left" w:pos="2520"/>
              </w:tabs>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Abundance</w:t>
            </w:r>
          </w:p>
          <w:p w14:paraId="5D7FA5A3" w14:textId="77777777" w:rsidR="00227C4B" w:rsidRPr="00E2756B" w:rsidRDefault="00227C4B" w:rsidP="00425B9E">
            <w:pPr>
              <w:numPr>
                <w:ilvl w:val="1"/>
                <w:numId w:val="6"/>
              </w:numPr>
              <w:tabs>
                <w:tab w:val="left" w:pos="2520"/>
              </w:tabs>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Density</w:t>
            </w:r>
          </w:p>
          <w:p w14:paraId="05024638" w14:textId="77777777" w:rsidR="00227C4B" w:rsidRPr="00E2756B" w:rsidRDefault="00227C4B" w:rsidP="00425B9E">
            <w:pPr>
              <w:numPr>
                <w:ilvl w:val="1"/>
                <w:numId w:val="6"/>
              </w:numPr>
              <w:tabs>
                <w:tab w:val="left" w:pos="2520"/>
              </w:tabs>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Mortality versus populations size</w:t>
            </w:r>
          </w:p>
          <w:p w14:paraId="434C8A51" w14:textId="41880F38" w:rsidR="00227C4B" w:rsidRPr="00E2756B" w:rsidRDefault="00227C4B" w:rsidP="00425B9E">
            <w:pPr>
              <w:numPr>
                <w:ilvl w:val="0"/>
                <w:numId w:val="6"/>
              </w:numPr>
              <w:tabs>
                <w:tab w:val="left" w:pos="2520"/>
              </w:tabs>
              <w:spacing w:after="0" w:line="240" w:lineRule="auto"/>
              <w:ind w:left="93"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Trends in recruitment are not declining</w:t>
            </w:r>
            <w:r w:rsidR="00417326">
              <w:rPr>
                <w:sz w:val="18"/>
                <w:szCs w:val="18"/>
              </w:rPr>
              <w:t xml:space="preserve"> and are improving</w:t>
            </w:r>
            <w:r w:rsidRPr="00E2756B">
              <w:rPr>
                <w:sz w:val="18"/>
                <w:szCs w:val="18"/>
              </w:rPr>
              <w:t>, as measured by:</w:t>
            </w:r>
          </w:p>
          <w:p w14:paraId="6A631333" w14:textId="77777777" w:rsidR="00227C4B" w:rsidRPr="00E2756B" w:rsidRDefault="00227C4B" w:rsidP="00425B9E">
            <w:pPr>
              <w:numPr>
                <w:ilvl w:val="1"/>
                <w:numId w:val="6"/>
              </w:numPr>
              <w:tabs>
                <w:tab w:val="left" w:pos="2520"/>
              </w:tabs>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Encounter rate</w:t>
            </w:r>
          </w:p>
          <w:p w14:paraId="75E47A32" w14:textId="77777777" w:rsidR="00227C4B" w:rsidRPr="00E2756B" w:rsidRDefault="00227C4B" w:rsidP="00425B9E">
            <w:pPr>
              <w:numPr>
                <w:ilvl w:val="1"/>
                <w:numId w:val="6"/>
              </w:numPr>
              <w:tabs>
                <w:tab w:val="left" w:pos="2520"/>
              </w:tabs>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Gender ratio</w:t>
            </w:r>
          </w:p>
          <w:p w14:paraId="5930B4DE" w14:textId="77777777" w:rsidR="00227C4B" w:rsidRPr="00E2756B" w:rsidRDefault="00227C4B" w:rsidP="00425B9E">
            <w:pPr>
              <w:numPr>
                <w:ilvl w:val="1"/>
                <w:numId w:val="6"/>
              </w:numPr>
              <w:tabs>
                <w:tab w:val="left" w:pos="2520"/>
              </w:tabs>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Neonatal mortality</w:t>
            </w:r>
          </w:p>
          <w:p w14:paraId="3C978749" w14:textId="77777777" w:rsidR="00227C4B" w:rsidRPr="00E2756B" w:rsidRDefault="00227C4B" w:rsidP="00425B9E">
            <w:pPr>
              <w:numPr>
                <w:ilvl w:val="1"/>
                <w:numId w:val="6"/>
              </w:numPr>
              <w:tabs>
                <w:tab w:val="left" w:pos="2520"/>
              </w:tabs>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Calving pairs</w:t>
            </w:r>
          </w:p>
          <w:p w14:paraId="1C2DBECF" w14:textId="77777777" w:rsidR="00227C4B" w:rsidRPr="00E2756B" w:rsidRDefault="00227C4B" w:rsidP="00425B9E">
            <w:pPr>
              <w:numPr>
                <w:ilvl w:val="1"/>
                <w:numId w:val="6"/>
              </w:numPr>
              <w:tabs>
                <w:tab w:val="left" w:pos="2520"/>
              </w:tabs>
              <w:spacing w:after="0" w:line="240" w:lineRule="auto"/>
              <w:ind w:left="376" w:hanging="141"/>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Hatchling production</w:t>
            </w:r>
          </w:p>
          <w:p w14:paraId="21FDC306" w14:textId="77777777" w:rsidR="00227C4B" w:rsidRDefault="00227C4B" w:rsidP="00425B9E">
            <w:pPr>
              <w:numPr>
                <w:ilvl w:val="0"/>
                <w:numId w:val="6"/>
              </w:numPr>
              <w:tabs>
                <w:tab w:val="left" w:pos="2520"/>
              </w:tabs>
              <w:spacing w:after="0" w:line="240" w:lineRule="auto"/>
              <w:ind w:left="235" w:hanging="142"/>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Nesting and feeding habitat are available and in good condition.</w:t>
            </w:r>
          </w:p>
          <w:p w14:paraId="1F2F7D05" w14:textId="77777777" w:rsidR="009D39F8" w:rsidRDefault="009D39F8" w:rsidP="009D39F8">
            <w:pPr>
              <w:tabs>
                <w:tab w:val="left" w:pos="2520"/>
              </w:tabs>
              <w:spacing w:after="0" w:line="240" w:lineRule="auto"/>
              <w:ind w:left="93"/>
              <w:contextualSpacing/>
              <w:cnfStyle w:val="000000000000" w:firstRow="0" w:lastRow="0" w:firstColumn="0" w:lastColumn="0" w:oddVBand="0" w:evenVBand="0" w:oddHBand="0" w:evenHBand="0" w:firstRowFirstColumn="0" w:firstRowLastColumn="0" w:lastRowFirstColumn="0" w:lastRowLastColumn="0"/>
              <w:rPr>
                <w:sz w:val="18"/>
                <w:szCs w:val="18"/>
              </w:rPr>
            </w:pPr>
          </w:p>
          <w:p w14:paraId="7BDBF95C" w14:textId="2A118672" w:rsidR="009D39F8" w:rsidRPr="00E2756B" w:rsidRDefault="009D39F8" w:rsidP="00064C82">
            <w:pPr>
              <w:tabs>
                <w:tab w:val="left" w:pos="2520"/>
              </w:tabs>
              <w:spacing w:after="0" w:line="240" w:lineRule="auto"/>
              <w:ind w:left="93"/>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 list of protected species </w:t>
            </w:r>
            <w:r w:rsidR="00457C0F">
              <w:rPr>
                <w:sz w:val="18"/>
                <w:szCs w:val="18"/>
              </w:rPr>
              <w:t xml:space="preserve">for the Reef </w:t>
            </w:r>
            <w:r>
              <w:rPr>
                <w:sz w:val="18"/>
                <w:szCs w:val="18"/>
              </w:rPr>
              <w:t>to be monitored will be developed.</w:t>
            </w:r>
            <w:r w:rsidR="000E10C3">
              <w:rPr>
                <w:sz w:val="18"/>
                <w:szCs w:val="18"/>
              </w:rPr>
              <w:t xml:space="preserve"> </w:t>
            </w:r>
            <w:r w:rsidR="00AB66E4">
              <w:rPr>
                <w:sz w:val="18"/>
                <w:szCs w:val="18"/>
              </w:rPr>
              <w:t>Where known, baseline period will be specified</w:t>
            </w:r>
            <w:r w:rsidR="000E10C3">
              <w:rPr>
                <w:sz w:val="18"/>
                <w:szCs w:val="18"/>
              </w:rPr>
              <w:t>.</w:t>
            </w:r>
          </w:p>
        </w:tc>
        <w:tc>
          <w:tcPr>
            <w:tcW w:w="397" w:type="pct"/>
          </w:tcPr>
          <w:p w14:paraId="40FA48BD"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vii</w:t>
            </w:r>
          </w:p>
          <w:p w14:paraId="5CC5607C"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x</w:t>
            </w:r>
          </w:p>
          <w:p w14:paraId="1B136F7B"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Integrity</w:t>
            </w:r>
          </w:p>
        </w:tc>
        <w:tc>
          <w:tcPr>
            <w:tcW w:w="434" w:type="pct"/>
          </w:tcPr>
          <w:p w14:paraId="53A893E1"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234AA925" wp14:editId="6C1EC5A2">
                      <wp:extent cx="263347" cy="270662"/>
                      <wp:effectExtent l="0" t="0" r="22860" b="15240"/>
                      <wp:docPr id="21" name="Oval 21" descr="half circle"/>
                      <wp:cNvGraphicFramePr/>
                      <a:graphic xmlns:a="http://schemas.openxmlformats.org/drawingml/2006/main">
                        <a:graphicData uri="http://schemas.microsoft.com/office/word/2010/wordprocessingShape">
                          <wps:wsp>
                            <wps:cNvSpPr/>
                            <wps:spPr>
                              <a:xfrm>
                                <a:off x="0" y="0"/>
                                <a:ext cx="263347" cy="270662"/>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26F9F5D0"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4AA925" id="Oval 21" o:spid="_x0000_s1035" alt="half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" fillcolor="window" strokeweight="2pt">
                      <v:fill color2="windowText" rotate="t" angle="270" colors="0 window;30802f window" focus="100%" type="gradient"/>
                      <v:textbox>
                        <w:txbxContent>
                          <w:p w14:paraId="26F9F5D0" w14:textId="77777777" w:rsidR="0024700C" w:rsidRDefault="0024700C" w:rsidP="001F028A">
                            <w:pPr>
                              <w:jc w:val="center"/>
                            </w:pPr>
                          </w:p>
                        </w:txbxContent>
                      </v:textbox>
                      <w10:anchorlock/>
                    </v:oval>
                  </w:pict>
                </mc:Fallback>
              </mc:AlternateContent>
            </w:r>
          </w:p>
        </w:tc>
      </w:tr>
      <w:tr w:rsidR="00227C4B" w:rsidRPr="00E2756B" w14:paraId="03785C9E"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36F4663D" w14:textId="22619231" w:rsidR="00227C4B" w:rsidRPr="00E2756B" w:rsidRDefault="00227C4B" w:rsidP="00730DD8">
            <w:r w:rsidRPr="00E2756B">
              <w:lastRenderedPageBreak/>
              <w:t>Populations of species of cultural significance to Traditional Owners are healthy</w:t>
            </w:r>
          </w:p>
        </w:tc>
        <w:tc>
          <w:tcPr>
            <w:tcW w:w="1316" w:type="pct"/>
          </w:tcPr>
          <w:p w14:paraId="6F07DEC8" w14:textId="5EDDC2B9" w:rsidR="00227C4B" w:rsidRDefault="00227C4B" w:rsidP="00425B9E">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The Great Barrier Reef has many species that are of cultural significance</w:t>
            </w:r>
            <w:r w:rsidR="00585F17">
              <w:rPr>
                <w:sz w:val="18"/>
                <w:szCs w:val="18"/>
              </w:rPr>
              <w:t>*</w:t>
            </w:r>
            <w:r w:rsidRPr="00E2756B">
              <w:rPr>
                <w:sz w:val="18"/>
                <w:szCs w:val="18"/>
              </w:rPr>
              <w:t xml:space="preserve"> to Traditional Owners, which may include</w:t>
            </w:r>
            <w:r w:rsidR="007F4E0F">
              <w:rPr>
                <w:sz w:val="18"/>
                <w:szCs w:val="18"/>
              </w:rPr>
              <w:t xml:space="preserve"> totem species and</w:t>
            </w:r>
            <w:r w:rsidRPr="00E2756B">
              <w:rPr>
                <w:sz w:val="18"/>
                <w:szCs w:val="18"/>
              </w:rPr>
              <w:t xml:space="preserve"> protected species.</w:t>
            </w:r>
          </w:p>
          <w:p w14:paraId="59030089" w14:textId="1AE7677F" w:rsidR="00CF7950" w:rsidRPr="00E2756B" w:rsidRDefault="00585F17" w:rsidP="00425B9E">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r w:rsidRPr="00CF7950">
              <w:rPr>
                <w:sz w:val="18"/>
                <w:szCs w:val="18"/>
              </w:rPr>
              <w:t xml:space="preserve">Cultural significance </w:t>
            </w:r>
            <w:r>
              <w:rPr>
                <w:sz w:val="18"/>
                <w:szCs w:val="18"/>
              </w:rPr>
              <w:t>refers to</w:t>
            </w:r>
            <w:r w:rsidRPr="00CF7950">
              <w:rPr>
                <w:sz w:val="18"/>
                <w:szCs w:val="18"/>
              </w:rPr>
              <w:t xml:space="preserve"> aesthetic, historic, scientific, social or spiritual value for past, present or future generations. </w:t>
            </w:r>
            <w:r>
              <w:rPr>
                <w:sz w:val="18"/>
                <w:szCs w:val="18"/>
              </w:rPr>
              <w:t>For a place, c</w:t>
            </w:r>
            <w:r w:rsidRPr="00CF7950">
              <w:rPr>
                <w:sz w:val="18"/>
                <w:szCs w:val="18"/>
              </w:rPr>
              <w:t>ultural significance is embodied in the place itself, its fabric, setting, use, associations, meanings, records, related places and related objects. (</w:t>
            </w:r>
            <w:r>
              <w:rPr>
                <w:sz w:val="18"/>
                <w:szCs w:val="18"/>
              </w:rPr>
              <w:t>A</w:t>
            </w:r>
            <w:r w:rsidRPr="00CF7950">
              <w:rPr>
                <w:sz w:val="18"/>
                <w:szCs w:val="18"/>
              </w:rPr>
              <w:t xml:space="preserve">ICOMOS </w:t>
            </w:r>
            <w:r>
              <w:rPr>
                <w:sz w:val="18"/>
                <w:szCs w:val="18"/>
              </w:rPr>
              <w:t>2013</w:t>
            </w:r>
            <w:r w:rsidRPr="00CF7950">
              <w:rPr>
                <w:sz w:val="18"/>
                <w:szCs w:val="18"/>
              </w:rPr>
              <w:t>)</w:t>
            </w:r>
            <w:r>
              <w:rPr>
                <w:sz w:val="18"/>
                <w:szCs w:val="18"/>
              </w:rPr>
              <w:t>.</w:t>
            </w:r>
          </w:p>
        </w:tc>
        <w:tc>
          <w:tcPr>
            <w:tcW w:w="2329" w:type="pct"/>
          </w:tcPr>
          <w:p w14:paraId="63386175" w14:textId="20B06B08" w:rsidR="00227C4B" w:rsidRPr="00E2756B" w:rsidRDefault="00227C4B" w:rsidP="00B741E2">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The Strong peoples </w:t>
            </w:r>
            <w:r w:rsidR="0056699E">
              <w:rPr>
                <w:sz w:val="18"/>
                <w:szCs w:val="18"/>
              </w:rPr>
              <w:t>–</w:t>
            </w:r>
            <w:r w:rsidRPr="00E2756B">
              <w:rPr>
                <w:sz w:val="18"/>
                <w:szCs w:val="18"/>
              </w:rPr>
              <w:t xml:space="preserve"> Strong country framework is an Indigenous heritage monitoring framework connecting the health of the Reef and its catchment to Traditional Owners</w:t>
            </w:r>
            <w:r w:rsidR="00B741E2">
              <w:rPr>
                <w:sz w:val="18"/>
                <w:szCs w:val="18"/>
              </w:rPr>
              <w:t>’</w:t>
            </w:r>
            <w:r w:rsidRPr="00E2756B">
              <w:rPr>
                <w:sz w:val="18"/>
                <w:szCs w:val="18"/>
              </w:rPr>
              <w:t xml:space="preserve"> quality of life. It provides a Traditional Owner</w:t>
            </w:r>
            <w:r w:rsidR="00B741E2">
              <w:rPr>
                <w:sz w:val="18"/>
                <w:szCs w:val="18"/>
              </w:rPr>
              <w:t>-</w:t>
            </w:r>
            <w:r w:rsidRPr="00E2756B">
              <w:rPr>
                <w:sz w:val="18"/>
                <w:szCs w:val="18"/>
              </w:rPr>
              <w:t>led approach for systematic monitoring of the condition of the Reef and its catchment as an Indigenous heritage asset. It reflects the Traditional Owner worldview that their quality of life is connected inseparably to and underpinned by, their land and sea country (</w:t>
            </w:r>
            <w:r w:rsidR="00F21C8E">
              <w:rPr>
                <w:sz w:val="18"/>
                <w:szCs w:val="18"/>
              </w:rPr>
              <w:t>Jarvis et al. 2019a</w:t>
            </w:r>
            <w:r w:rsidRPr="00E2756B">
              <w:rPr>
                <w:sz w:val="18"/>
                <w:szCs w:val="18"/>
              </w:rPr>
              <w:t>). Indicators to describe healthy populations of species of cultural significance will be developed through the implementation of this framework.</w:t>
            </w:r>
          </w:p>
        </w:tc>
        <w:tc>
          <w:tcPr>
            <w:tcW w:w="397" w:type="pct"/>
          </w:tcPr>
          <w:p w14:paraId="04FFAF9B"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vii</w:t>
            </w:r>
          </w:p>
          <w:p w14:paraId="60008893"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x</w:t>
            </w:r>
          </w:p>
          <w:p w14:paraId="0F84633F"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Integrity</w:t>
            </w:r>
          </w:p>
        </w:tc>
        <w:tc>
          <w:tcPr>
            <w:tcW w:w="434" w:type="pct"/>
          </w:tcPr>
          <w:p w14:paraId="64E01451"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1547F36E" wp14:editId="121A3853">
                      <wp:extent cx="263347" cy="270662"/>
                      <wp:effectExtent l="0" t="0" r="22860" b="15240"/>
                      <wp:docPr id="11" name="Oval 11" descr="half circle"/>
                      <wp:cNvGraphicFramePr/>
                      <a:graphic xmlns:a="http://schemas.openxmlformats.org/drawingml/2006/main">
                        <a:graphicData uri="http://schemas.microsoft.com/office/word/2010/wordprocessingShape">
                          <wps:wsp>
                            <wps:cNvSpPr/>
                            <wps:spPr>
                              <a:xfrm>
                                <a:off x="0" y="0"/>
                                <a:ext cx="263347" cy="270662"/>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321094D3"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547F36E" id="Oval 11" o:spid="_x0000_s1036" alt="half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" fillcolor="window" strokeweight="2pt">
                      <v:fill color2="windowText" rotate="t" angle="270" colors="0 window;30802f window" focus="100%" type="gradient"/>
                      <v:textbox>
                        <w:txbxContent>
                          <w:p w14:paraId="321094D3" w14:textId="77777777" w:rsidR="0024700C" w:rsidRDefault="0024700C" w:rsidP="001F028A">
                            <w:pPr>
                              <w:jc w:val="center"/>
                            </w:pPr>
                          </w:p>
                        </w:txbxContent>
                      </v:textbox>
                      <w10:anchorlock/>
                    </v:oval>
                  </w:pict>
                </mc:Fallback>
              </mc:AlternateContent>
            </w:r>
          </w:p>
        </w:tc>
      </w:tr>
      <w:tr w:rsidR="00227C4B" w:rsidRPr="00E2756B" w14:paraId="36205A57"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3B85D02C" w14:textId="208A4051" w:rsidR="00227C4B" w:rsidRPr="00E2756B" w:rsidRDefault="00227C4B" w:rsidP="00425B9E">
            <w:r w:rsidRPr="00E2756B">
              <w:t xml:space="preserve">Populations of </w:t>
            </w:r>
            <w:proofErr w:type="spellStart"/>
            <w:r w:rsidRPr="00E2756B">
              <w:t>bioculturally</w:t>
            </w:r>
            <w:proofErr w:type="spellEnd"/>
            <w:r w:rsidRPr="00E2756B">
              <w:t xml:space="preserve"> important fish and invertebrate species are healthy</w:t>
            </w:r>
          </w:p>
        </w:tc>
        <w:tc>
          <w:tcPr>
            <w:tcW w:w="1316" w:type="pct"/>
          </w:tcPr>
          <w:p w14:paraId="60387761" w14:textId="2B06CB01" w:rsidR="00227C4B" w:rsidRDefault="00227C4B" w:rsidP="00425B9E">
            <w:pPr>
              <w:spacing w:line="252" w:lineRule="auto"/>
              <w:ind w:left="34"/>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Many Great Barrier Reef fish and invertebrate species are of biocultural importance to Traditional Owners.</w:t>
            </w:r>
          </w:p>
          <w:p w14:paraId="178FF95C" w14:textId="2A228518" w:rsidR="00C1452B" w:rsidRPr="00E2756B" w:rsidRDefault="00C1452B" w:rsidP="00425B9E">
            <w:pPr>
              <w:spacing w:line="252" w:lineRule="auto"/>
              <w:ind w:left="34"/>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Biocultural heritage </w:t>
            </w:r>
            <w:r w:rsidR="00CF7950">
              <w:rPr>
                <w:sz w:val="18"/>
                <w:szCs w:val="18"/>
              </w:rPr>
              <w:t xml:space="preserve">is </w:t>
            </w:r>
            <w:r w:rsidR="00CF7950" w:rsidRPr="00CF7950">
              <w:rPr>
                <w:sz w:val="18"/>
                <w:szCs w:val="18"/>
              </w:rPr>
              <w:t>a complex system of interdependent parts centred on the relationship between Indigenous Peoples and their natural environment. Its components include biological resources, from the genetic to the landscape level; and long standing traditions, practices and knowledge for adaptation to environmental change and sustainable use of biodiversity (</w:t>
            </w:r>
            <w:r w:rsidR="007255D0">
              <w:rPr>
                <w:sz w:val="18"/>
                <w:szCs w:val="18"/>
              </w:rPr>
              <w:t>I</w:t>
            </w:r>
            <w:r w:rsidR="007255D0" w:rsidRPr="00CF7950">
              <w:rPr>
                <w:sz w:val="18"/>
                <w:szCs w:val="18"/>
              </w:rPr>
              <w:t>nternational</w:t>
            </w:r>
            <w:r w:rsidR="00CF7950" w:rsidRPr="00CF7950">
              <w:rPr>
                <w:sz w:val="18"/>
                <w:szCs w:val="18"/>
              </w:rPr>
              <w:t xml:space="preserve"> Institute of Environment and Development (</w:t>
            </w:r>
            <w:proofErr w:type="spellStart"/>
            <w:r w:rsidR="00CF7950" w:rsidRPr="00CF7950">
              <w:rPr>
                <w:sz w:val="18"/>
                <w:szCs w:val="18"/>
              </w:rPr>
              <w:t>n.d</w:t>
            </w:r>
            <w:proofErr w:type="spellEnd"/>
            <w:r w:rsidR="00CF7950" w:rsidRPr="00CF7950">
              <w:rPr>
                <w:sz w:val="18"/>
                <w:szCs w:val="18"/>
              </w:rPr>
              <w:t xml:space="preserve">), </w:t>
            </w:r>
            <w:hyperlink r:id="rId26" w:history="1">
              <w:r w:rsidR="00CF7950" w:rsidRPr="00CF7950">
                <w:rPr>
                  <w:rStyle w:val="Hyperlink"/>
                  <w:sz w:val="18"/>
                  <w:szCs w:val="18"/>
                </w:rPr>
                <w:t xml:space="preserve">About biocultural </w:t>
              </w:r>
              <w:r w:rsidR="00CF7950" w:rsidRPr="00CF7950">
                <w:rPr>
                  <w:rStyle w:val="Hyperlink"/>
                  <w:sz w:val="18"/>
                  <w:szCs w:val="18"/>
                </w:rPr>
                <w:lastRenderedPageBreak/>
                <w:t>heritage, International Institute of Environment and Development</w:t>
              </w:r>
            </w:hyperlink>
            <w:r w:rsidR="00CF7950" w:rsidRPr="00CF7950">
              <w:rPr>
                <w:sz w:val="18"/>
                <w:szCs w:val="18"/>
              </w:rPr>
              <w:t>)</w:t>
            </w:r>
          </w:p>
        </w:tc>
        <w:tc>
          <w:tcPr>
            <w:tcW w:w="2329" w:type="pct"/>
          </w:tcPr>
          <w:p w14:paraId="095DFBF1" w14:textId="78A4FA61" w:rsidR="00227C4B" w:rsidRPr="00E2756B" w:rsidRDefault="00227C4B" w:rsidP="005669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The Strong peoples</w:t>
            </w:r>
            <w:r w:rsidR="00B741E2">
              <w:rPr>
                <w:sz w:val="18"/>
                <w:szCs w:val="18"/>
              </w:rPr>
              <w:t xml:space="preserve"> </w:t>
            </w:r>
            <w:r w:rsidR="0056699E">
              <w:rPr>
                <w:sz w:val="18"/>
                <w:szCs w:val="18"/>
              </w:rPr>
              <w:t>–</w:t>
            </w:r>
            <w:r w:rsidR="00B741E2">
              <w:rPr>
                <w:sz w:val="18"/>
                <w:szCs w:val="18"/>
              </w:rPr>
              <w:t xml:space="preserve"> </w:t>
            </w:r>
            <w:r w:rsidRPr="00E2756B">
              <w:rPr>
                <w:sz w:val="18"/>
                <w:szCs w:val="18"/>
              </w:rPr>
              <w:t>Strong country framework is an Indigenous heritage monitoring framework connecting the health of the Reef and its catchment to Traditional Owners</w:t>
            </w:r>
            <w:r w:rsidR="00B741E2">
              <w:rPr>
                <w:sz w:val="18"/>
                <w:szCs w:val="18"/>
              </w:rPr>
              <w:t>’</w:t>
            </w:r>
            <w:r w:rsidRPr="00E2756B">
              <w:rPr>
                <w:sz w:val="18"/>
                <w:szCs w:val="18"/>
              </w:rPr>
              <w:t xml:space="preserve"> quality of life. It provides a Traditional Owner</w:t>
            </w:r>
            <w:r w:rsidR="0056699E">
              <w:rPr>
                <w:sz w:val="18"/>
                <w:szCs w:val="18"/>
              </w:rPr>
              <w:t>-</w:t>
            </w:r>
            <w:r w:rsidRPr="00E2756B">
              <w:rPr>
                <w:sz w:val="18"/>
                <w:szCs w:val="18"/>
              </w:rPr>
              <w:t>led approach for systematic monitoring of the condition of the Reef and its catchment as an Indigenous heritage asset. It reflects the Traditional Owner worldview that their quality of life is connected inseparably to and underpinned by, their land and sea country (</w:t>
            </w:r>
            <w:r w:rsidR="00F21C8E">
              <w:rPr>
                <w:sz w:val="18"/>
                <w:szCs w:val="18"/>
              </w:rPr>
              <w:t>Jarvis et al. 2019a</w:t>
            </w:r>
            <w:r w:rsidRPr="00E2756B">
              <w:rPr>
                <w:sz w:val="18"/>
                <w:szCs w:val="18"/>
              </w:rPr>
              <w:t xml:space="preserve">). Indicators to describe healthy populations of species of </w:t>
            </w:r>
            <w:proofErr w:type="spellStart"/>
            <w:r w:rsidRPr="00E2756B">
              <w:rPr>
                <w:sz w:val="18"/>
                <w:szCs w:val="18"/>
              </w:rPr>
              <w:t>bioculturally</w:t>
            </w:r>
            <w:proofErr w:type="spellEnd"/>
            <w:r w:rsidRPr="00E2756B">
              <w:rPr>
                <w:sz w:val="18"/>
                <w:szCs w:val="18"/>
              </w:rPr>
              <w:t xml:space="preserve"> important fish and invertebrate species will be developed through the implementation of this framework.</w:t>
            </w:r>
          </w:p>
        </w:tc>
        <w:tc>
          <w:tcPr>
            <w:tcW w:w="397" w:type="pct"/>
          </w:tcPr>
          <w:p w14:paraId="759704E5"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ix</w:t>
            </w:r>
          </w:p>
          <w:p w14:paraId="3DA3B5CF"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vii</w:t>
            </w:r>
          </w:p>
          <w:p w14:paraId="4C82A056"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x</w:t>
            </w:r>
          </w:p>
          <w:p w14:paraId="4A4DF0C9"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Integrity </w:t>
            </w:r>
          </w:p>
          <w:p w14:paraId="2B1B3E4A"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p>
        </w:tc>
        <w:tc>
          <w:tcPr>
            <w:tcW w:w="434" w:type="pct"/>
          </w:tcPr>
          <w:p w14:paraId="4F316C9B"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6A2C3425" wp14:editId="6436508B">
                      <wp:extent cx="263347" cy="270662"/>
                      <wp:effectExtent l="0" t="0" r="22860" b="15240"/>
                      <wp:docPr id="20" name="Oval 20" descr="empty circle"/>
                      <wp:cNvGraphicFramePr/>
                      <a:graphic xmlns:a="http://schemas.openxmlformats.org/drawingml/2006/main">
                        <a:graphicData uri="http://schemas.microsoft.com/office/word/2010/wordprocessingShape">
                          <wps:wsp>
                            <wps:cNvSpPr/>
                            <wps:spPr>
                              <a:xfrm>
                                <a:off x="0" y="0"/>
                                <a:ext cx="263347" cy="270662"/>
                              </a:xfrm>
                              <a:prstGeom prst="ellipse">
                                <a:avLst/>
                              </a:prstGeom>
                              <a:solidFill>
                                <a:sysClr val="window" lastClr="FFFFFF"/>
                              </a:solidFill>
                              <a:ln w="25400" cap="flat" cmpd="sng" algn="ctr">
                                <a:solidFill>
                                  <a:sysClr val="windowText" lastClr="000000"/>
                                </a:solidFill>
                                <a:prstDash val="solid"/>
                              </a:ln>
                              <a:effectLst/>
                            </wps:spPr>
                            <wps:txbx>
                              <w:txbxContent>
                                <w:p w14:paraId="04B41C7D"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2C3425" id="Oval 20" o:spid="_x0000_s1037" alt="empty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" fillcolor="window" strokecolor="windowText" strokeweight="2pt">
                      <v:textbox>
                        <w:txbxContent>
                          <w:p w14:paraId="04B41C7D" w14:textId="77777777" w:rsidR="0024700C" w:rsidRDefault="0024700C" w:rsidP="001F028A">
                            <w:pPr>
                              <w:jc w:val="center"/>
                            </w:pPr>
                          </w:p>
                        </w:txbxContent>
                      </v:textbox>
                      <w10:anchorlock/>
                    </v:oval>
                  </w:pict>
                </mc:Fallback>
              </mc:AlternateContent>
            </w:r>
          </w:p>
        </w:tc>
      </w:tr>
      <w:tr w:rsidR="00227C4B" w:rsidRPr="00E2756B" w14:paraId="2D2FD5D0"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123681E4" w14:textId="14322C82" w:rsidR="00227C4B" w:rsidRPr="00E2756B" w:rsidRDefault="00227C4B" w:rsidP="00425B9E">
            <w:r w:rsidRPr="00E2756B">
              <w:t>Populations of fish and invertebrate species that are important for recreational, commercial and culturally-based fisheries are healthy</w:t>
            </w:r>
          </w:p>
        </w:tc>
        <w:tc>
          <w:tcPr>
            <w:tcW w:w="1316" w:type="pct"/>
          </w:tcPr>
          <w:p w14:paraId="0AD2F20D" w14:textId="6E872917" w:rsidR="00227C4B" w:rsidRDefault="00227C4B" w:rsidP="00425B9E">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There are approximately 1625 bony fish species, 136 cartilaginous fish species (sharks, rays, skates and chimaeras) and over 12,000 described invertebrate species found in the Great Barrier Reef (</w:t>
            </w:r>
            <w:r w:rsidR="00245E4C">
              <w:rPr>
                <w:sz w:val="18"/>
                <w:szCs w:val="18"/>
              </w:rPr>
              <w:t>GBRMPA 2019a</w:t>
            </w:r>
            <w:r w:rsidRPr="00E2756B">
              <w:rPr>
                <w:sz w:val="18"/>
                <w:szCs w:val="18"/>
              </w:rPr>
              <w:t>), that contribute to its outstanding universal value. They influence habitat structure, population dynamics and the flow of energy and nutrient cycling (</w:t>
            </w:r>
            <w:r w:rsidR="00245E4C">
              <w:rPr>
                <w:sz w:val="18"/>
                <w:szCs w:val="18"/>
              </w:rPr>
              <w:t>GBRMPA 2019a</w:t>
            </w:r>
            <w:r w:rsidRPr="00E2756B">
              <w:rPr>
                <w:sz w:val="18"/>
                <w:szCs w:val="18"/>
              </w:rPr>
              <w:t>). Many species are of high ecological value and some are also of high cultural and economic value (</w:t>
            </w:r>
            <w:r w:rsidR="00245E4C">
              <w:rPr>
                <w:sz w:val="18"/>
                <w:szCs w:val="18"/>
              </w:rPr>
              <w:t>GBRMPA 2019a</w:t>
            </w:r>
            <w:r w:rsidRPr="00E2756B">
              <w:rPr>
                <w:sz w:val="18"/>
                <w:szCs w:val="18"/>
              </w:rPr>
              <w:t xml:space="preserve">). Significant threats continue to compromise the health and resilience of many species, including climate change, unsustainable fishing of </w:t>
            </w:r>
            <w:r w:rsidR="001E2186">
              <w:rPr>
                <w:sz w:val="18"/>
                <w:szCs w:val="18"/>
              </w:rPr>
              <w:t xml:space="preserve">some </w:t>
            </w:r>
            <w:r w:rsidRPr="00E2756B">
              <w:rPr>
                <w:sz w:val="18"/>
                <w:szCs w:val="18"/>
              </w:rPr>
              <w:t>target species, impacts on non-target species (including mortality), illegal fishing, and damage to habitats.</w:t>
            </w:r>
          </w:p>
          <w:p w14:paraId="10ECFC40" w14:textId="32D605B9" w:rsidR="006F2376" w:rsidRDefault="006F2376" w:rsidP="006F2376">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w:t>
            </w:r>
            <w:r w:rsidRPr="006F2376">
              <w:rPr>
                <w:sz w:val="18"/>
                <w:szCs w:val="18"/>
              </w:rPr>
              <w:t xml:space="preserve">n understanding of functional herbivore biomass </w:t>
            </w:r>
            <w:r>
              <w:rPr>
                <w:sz w:val="18"/>
                <w:szCs w:val="18"/>
              </w:rPr>
              <w:t xml:space="preserve">is an </w:t>
            </w:r>
            <w:r w:rsidRPr="006F2376">
              <w:rPr>
                <w:sz w:val="18"/>
                <w:szCs w:val="18"/>
              </w:rPr>
              <w:t xml:space="preserve">aspect </w:t>
            </w:r>
            <w:r>
              <w:rPr>
                <w:sz w:val="18"/>
                <w:szCs w:val="18"/>
              </w:rPr>
              <w:t>of this</w:t>
            </w:r>
            <w:r w:rsidR="001E2186">
              <w:rPr>
                <w:sz w:val="18"/>
                <w:szCs w:val="18"/>
              </w:rPr>
              <w:t xml:space="preserve"> objective</w:t>
            </w:r>
            <w:r>
              <w:rPr>
                <w:sz w:val="18"/>
                <w:szCs w:val="18"/>
              </w:rPr>
              <w:t xml:space="preserve">, and will help to </w:t>
            </w:r>
            <w:r w:rsidRPr="006F2376">
              <w:rPr>
                <w:sz w:val="18"/>
                <w:szCs w:val="18"/>
              </w:rPr>
              <w:t>inform the coral habitat objective. By understanding herbivore biomass at different reefs</w:t>
            </w:r>
            <w:r>
              <w:rPr>
                <w:sz w:val="18"/>
                <w:szCs w:val="18"/>
              </w:rPr>
              <w:t>,</w:t>
            </w:r>
            <w:r w:rsidRPr="006F2376">
              <w:rPr>
                <w:sz w:val="18"/>
                <w:szCs w:val="18"/>
              </w:rPr>
              <w:t xml:space="preserve"> this will </w:t>
            </w:r>
            <w:r>
              <w:rPr>
                <w:sz w:val="18"/>
                <w:szCs w:val="18"/>
              </w:rPr>
              <w:t>help</w:t>
            </w:r>
            <w:r w:rsidR="001E2186">
              <w:rPr>
                <w:sz w:val="18"/>
                <w:szCs w:val="18"/>
              </w:rPr>
              <w:t xml:space="preserve"> to integrate and</w:t>
            </w:r>
            <w:r>
              <w:rPr>
                <w:sz w:val="18"/>
                <w:szCs w:val="18"/>
              </w:rPr>
              <w:t xml:space="preserve"> </w:t>
            </w:r>
            <w:r w:rsidRPr="006F2376">
              <w:rPr>
                <w:sz w:val="18"/>
                <w:szCs w:val="18"/>
              </w:rPr>
              <w:t>inform recovery capacity following disturbance.</w:t>
            </w:r>
          </w:p>
          <w:p w14:paraId="177ACBAA" w14:textId="636BD526" w:rsidR="006F2376" w:rsidRDefault="006F2376" w:rsidP="00425B9E">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p>
          <w:p w14:paraId="71D53D8A" w14:textId="77777777" w:rsidR="006169A9" w:rsidRDefault="00417326" w:rsidP="006169A9">
            <w:pPr>
              <w:pStyle w:val="Defaul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 for measuring and reporting against this objective will</w:t>
            </w:r>
            <w:r w:rsidR="006169A9">
              <w:rPr>
                <w:sz w:val="18"/>
                <w:szCs w:val="18"/>
              </w:rPr>
              <w:t xml:space="preserve">, in part, </w:t>
            </w:r>
            <w:r w:rsidRPr="00417326">
              <w:rPr>
                <w:sz w:val="18"/>
                <w:szCs w:val="18"/>
              </w:rPr>
              <w:t xml:space="preserve">utilise and build upon established monitoring and assessment programs that are managed </w:t>
            </w:r>
            <w:r w:rsidRPr="00417326">
              <w:rPr>
                <w:sz w:val="18"/>
                <w:szCs w:val="18"/>
              </w:rPr>
              <w:lastRenderedPageBreak/>
              <w:t xml:space="preserve">and funded by </w:t>
            </w:r>
            <w:r>
              <w:rPr>
                <w:sz w:val="18"/>
                <w:szCs w:val="18"/>
              </w:rPr>
              <w:t xml:space="preserve">Queensland’s </w:t>
            </w:r>
            <w:r w:rsidRPr="00417326">
              <w:rPr>
                <w:sz w:val="18"/>
                <w:szCs w:val="18"/>
              </w:rPr>
              <w:t>Department of Agriculture and Fisheries</w:t>
            </w:r>
            <w:r>
              <w:rPr>
                <w:sz w:val="18"/>
                <w:szCs w:val="18"/>
              </w:rPr>
              <w:t xml:space="preserve"> </w:t>
            </w:r>
          </w:p>
          <w:p w14:paraId="48346856" w14:textId="4E8D783A" w:rsidR="00417326" w:rsidRPr="00417326" w:rsidRDefault="006169A9" w:rsidP="006169A9">
            <w:pPr>
              <w:pStyle w:val="Defaul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hyperlink r:id="rId27" w:history="1">
              <w:r w:rsidRPr="006169A9">
                <w:rPr>
                  <w:rStyle w:val="Hyperlink"/>
                  <w:sz w:val="18"/>
                  <w:szCs w:val="18"/>
                </w:rPr>
                <w:t>https://www.daf.qld.gov.au/</w:t>
              </w:r>
            </w:hyperlink>
            <w:r w:rsidRPr="006169A9">
              <w:rPr>
                <w:sz w:val="18"/>
                <w:szCs w:val="18"/>
              </w:rPr>
              <w:t xml:space="preserve"> </w:t>
            </w:r>
            <w:r>
              <w:rPr>
                <w:sz w:val="18"/>
                <w:szCs w:val="18"/>
              </w:rPr>
              <w:t xml:space="preserve">). </w:t>
            </w:r>
            <w:r w:rsidRPr="006169A9">
              <w:rPr>
                <w:sz w:val="18"/>
                <w:szCs w:val="18"/>
              </w:rPr>
              <w:t xml:space="preserve">This includes </w:t>
            </w:r>
            <w:r w:rsidR="00417326" w:rsidRPr="00417326">
              <w:rPr>
                <w:sz w:val="18"/>
                <w:szCs w:val="18"/>
              </w:rPr>
              <w:t>results of recreational fishing surveys and biological monitoring of fish species</w:t>
            </w:r>
            <w:r w:rsidRPr="006169A9">
              <w:rPr>
                <w:sz w:val="18"/>
                <w:szCs w:val="18"/>
              </w:rPr>
              <w:t xml:space="preserve">, reporting on stock status, </w:t>
            </w:r>
            <w:r w:rsidR="00417326" w:rsidRPr="00417326">
              <w:rPr>
                <w:sz w:val="18"/>
                <w:szCs w:val="18"/>
              </w:rPr>
              <w:t>stock assessment reports</w:t>
            </w:r>
            <w:r w:rsidRPr="006169A9">
              <w:rPr>
                <w:sz w:val="18"/>
                <w:szCs w:val="18"/>
              </w:rPr>
              <w:t xml:space="preserve">, and </w:t>
            </w:r>
            <w:r w:rsidR="00417326" w:rsidRPr="00417326">
              <w:rPr>
                <w:sz w:val="18"/>
                <w:szCs w:val="18"/>
              </w:rPr>
              <w:t>eco</w:t>
            </w:r>
            <w:r w:rsidRPr="006169A9">
              <w:rPr>
                <w:sz w:val="18"/>
                <w:szCs w:val="18"/>
              </w:rPr>
              <w:t>logical risk assessment</w:t>
            </w:r>
            <w:r>
              <w:rPr>
                <w:sz w:val="18"/>
                <w:szCs w:val="18"/>
              </w:rPr>
              <w:t>s</w:t>
            </w:r>
            <w:r w:rsidRPr="006169A9">
              <w:rPr>
                <w:sz w:val="18"/>
                <w:szCs w:val="18"/>
              </w:rPr>
              <w:t>.</w:t>
            </w:r>
          </w:p>
          <w:p w14:paraId="5021C9D7" w14:textId="129B24CD" w:rsidR="00417326" w:rsidRPr="00E2756B" w:rsidRDefault="00417326" w:rsidP="006169A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2329" w:type="pct"/>
          </w:tcPr>
          <w:p w14:paraId="4FB5C6C2" w14:textId="672D43B1" w:rsidR="006169A9" w:rsidRDefault="006169A9" w:rsidP="00425B9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 xml:space="preserve">A list of key </w:t>
            </w:r>
            <w:r w:rsidR="007255D0">
              <w:rPr>
                <w:sz w:val="18"/>
                <w:szCs w:val="18"/>
              </w:rPr>
              <w:t>fishery</w:t>
            </w:r>
            <w:r>
              <w:rPr>
                <w:sz w:val="18"/>
                <w:szCs w:val="18"/>
              </w:rPr>
              <w:t xml:space="preserve"> species to be monitored will be developed. </w:t>
            </w:r>
          </w:p>
          <w:p w14:paraId="07A6DE13" w14:textId="77777777" w:rsidR="006169A9" w:rsidRDefault="006169A9" w:rsidP="00425B9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4A499B76" w14:textId="5E5BED2E" w:rsidR="00227C4B" w:rsidRPr="00E2756B" w:rsidRDefault="00CD0B8D" w:rsidP="00425B9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04DDD11E" w14:textId="7523F11D" w:rsidR="00227C4B" w:rsidRPr="00E2756B" w:rsidRDefault="009C3627" w:rsidP="00425B9E">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Fishery species populations are maintained at no</w:t>
            </w:r>
            <w:r w:rsidR="00661415">
              <w:rPr>
                <w:sz w:val="18"/>
                <w:szCs w:val="18"/>
              </w:rPr>
              <w:t xml:space="preserve"> less than 60 per cent</w:t>
            </w:r>
            <w:r w:rsidR="00227C4B" w:rsidRPr="00E2756B">
              <w:rPr>
                <w:sz w:val="18"/>
                <w:szCs w:val="18"/>
              </w:rPr>
              <w:t xml:space="preserve"> </w:t>
            </w:r>
            <w:r>
              <w:rPr>
                <w:sz w:val="18"/>
                <w:szCs w:val="18"/>
              </w:rPr>
              <w:t xml:space="preserve">virgin (or pre-fishing) </w:t>
            </w:r>
            <w:r w:rsidR="00227C4B" w:rsidRPr="00E2756B">
              <w:rPr>
                <w:sz w:val="18"/>
                <w:szCs w:val="18"/>
              </w:rPr>
              <w:t xml:space="preserve">biomass. </w:t>
            </w:r>
          </w:p>
          <w:p w14:paraId="1D451EA6" w14:textId="77777777" w:rsidR="00227C4B" w:rsidRDefault="00661415" w:rsidP="00661415">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 fishery species are categorised as depleted or subject to overfishing</w:t>
            </w:r>
            <w:r w:rsidR="00227C4B" w:rsidRPr="00E2756B">
              <w:rPr>
                <w:sz w:val="18"/>
                <w:szCs w:val="18"/>
              </w:rPr>
              <w:t>.</w:t>
            </w:r>
          </w:p>
          <w:p w14:paraId="2963B314" w14:textId="77777777" w:rsidR="00661415" w:rsidRDefault="00661415" w:rsidP="00661415">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Stock status is known and assessed for all fishery species.</w:t>
            </w:r>
          </w:p>
          <w:p w14:paraId="51EEBB62" w14:textId="77777777" w:rsidR="00181E32" w:rsidRDefault="00181E32" w:rsidP="00181E32">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543788BD" w14:textId="1CA2D722" w:rsidR="006169A9" w:rsidRDefault="003D21E2" w:rsidP="00181E32">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sidRPr="003D21E2">
              <w:rPr>
                <w:sz w:val="18"/>
                <w:szCs w:val="18"/>
              </w:rPr>
              <w:t>The above will largely be informed by fisheries monitoring and assessment programs. Additional indicators will be developed as required to provide for reporting against this objective. This will include but not be limited to understanding functional herbivore biomass (selection of relevant indicator species recommended).</w:t>
            </w:r>
          </w:p>
          <w:p w14:paraId="15A6238B" w14:textId="77777777" w:rsidR="003D21E2" w:rsidRDefault="003D21E2" w:rsidP="00181E32">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4CAC17CE" w14:textId="79966E84" w:rsidR="006169A9" w:rsidRPr="00E2756B" w:rsidRDefault="006169A9" w:rsidP="006169A9">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known, baseline period will be specified.</w:t>
            </w:r>
          </w:p>
        </w:tc>
        <w:tc>
          <w:tcPr>
            <w:tcW w:w="397" w:type="pct"/>
          </w:tcPr>
          <w:p w14:paraId="011A249D"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ix</w:t>
            </w:r>
          </w:p>
          <w:p w14:paraId="62FB484A"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vii</w:t>
            </w:r>
          </w:p>
          <w:p w14:paraId="5D1133FF"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x</w:t>
            </w:r>
          </w:p>
          <w:p w14:paraId="78049F44"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Integrity </w:t>
            </w:r>
          </w:p>
          <w:p w14:paraId="645EE78A"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rPr>
                <w:sz w:val="18"/>
                <w:szCs w:val="18"/>
              </w:rPr>
            </w:pPr>
          </w:p>
        </w:tc>
        <w:tc>
          <w:tcPr>
            <w:tcW w:w="434" w:type="pct"/>
          </w:tcPr>
          <w:p w14:paraId="27E59272" w14:textId="77777777" w:rsidR="00227C4B" w:rsidRPr="00E2756B" w:rsidRDefault="00227C4B" w:rsidP="00425B9E">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7B0A70B7" wp14:editId="06C8B3C9">
                      <wp:extent cx="263347" cy="270662"/>
                      <wp:effectExtent l="0" t="0" r="22860" b="15240"/>
                      <wp:docPr id="23" name="Oval 23" descr="half circle"/>
                      <wp:cNvGraphicFramePr/>
                      <a:graphic xmlns:a="http://schemas.openxmlformats.org/drawingml/2006/main">
                        <a:graphicData uri="http://schemas.microsoft.com/office/word/2010/wordprocessingShape">
                          <wps:wsp>
                            <wps:cNvSpPr/>
                            <wps:spPr>
                              <a:xfrm>
                                <a:off x="0" y="0"/>
                                <a:ext cx="263347" cy="270662"/>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0C627E80"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0A70B7" id="Oval 23" o:spid="_x0000_s1038" alt="half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" fillcolor="window" strokeweight="2pt">
                      <v:fill color2="windowText" rotate="t" angle="270" colors="0 window;30802f window" focus="100%" type="gradient"/>
                      <v:textbox>
                        <w:txbxContent>
                          <w:p w14:paraId="0C627E80" w14:textId="77777777" w:rsidR="0024700C" w:rsidRDefault="0024700C" w:rsidP="001F028A">
                            <w:pPr>
                              <w:jc w:val="center"/>
                            </w:pPr>
                          </w:p>
                        </w:txbxContent>
                      </v:textbox>
                      <w10:anchorlock/>
                    </v:oval>
                  </w:pict>
                </mc:Fallback>
              </mc:AlternateContent>
            </w:r>
          </w:p>
        </w:tc>
      </w:tr>
      <w:tr w:rsidR="00705411" w:rsidRPr="00E2756B" w14:paraId="60B9FAB9"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03A53393" w14:textId="77AC93DD" w:rsidR="00705411" w:rsidRPr="003960B8" w:rsidRDefault="00705411" w:rsidP="00705411">
            <w:r w:rsidRPr="00CA6440">
              <w:t>Traditional Owners caring for country</w:t>
            </w:r>
          </w:p>
        </w:tc>
        <w:tc>
          <w:tcPr>
            <w:tcW w:w="1316" w:type="pct"/>
          </w:tcPr>
          <w:p w14:paraId="03978317" w14:textId="77777777" w:rsidR="008870F1" w:rsidRPr="008870F1" w:rsidRDefault="008870F1" w:rsidP="008870F1">
            <w:pPr>
              <w:spacing w:line="252"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8870F1">
              <w:rPr>
                <w:sz w:val="18"/>
                <w:szCs w:val="18"/>
                <w:lang w:val="en-US"/>
              </w:rPr>
              <w:t>Aboriginal and Torres Strait Islander peoples are the Traditional Owners of the Great Barrier Reef area and have a continuing connection to their land and sea country.</w:t>
            </w:r>
          </w:p>
          <w:p w14:paraId="3ABC66AA" w14:textId="77777777" w:rsidR="004E4F73" w:rsidRDefault="00705411" w:rsidP="004E4F73">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Aboriginal and Torres Strait Islander peoples</w:t>
            </w:r>
            <w:r>
              <w:rPr>
                <w:sz w:val="18"/>
                <w:szCs w:val="18"/>
              </w:rPr>
              <w:t xml:space="preserve"> have cared for their sea country and heritage for tens of thousands of years </w:t>
            </w:r>
            <w:r w:rsidRPr="00E2756B">
              <w:rPr>
                <w:sz w:val="18"/>
                <w:szCs w:val="18"/>
              </w:rPr>
              <w:t>(</w:t>
            </w:r>
            <w:r w:rsidR="009C3DAE">
              <w:rPr>
                <w:sz w:val="18"/>
                <w:szCs w:val="18"/>
              </w:rPr>
              <w:t>GBRMPA 2019b</w:t>
            </w:r>
            <w:r w:rsidRPr="00E2756B">
              <w:rPr>
                <w:sz w:val="18"/>
                <w:szCs w:val="18"/>
              </w:rPr>
              <w:t>).</w:t>
            </w:r>
            <w:r>
              <w:rPr>
                <w:sz w:val="18"/>
                <w:szCs w:val="18"/>
              </w:rPr>
              <w:t xml:space="preserve"> Since colonisation, their sea country and cultural practices have come under increasing pressure from other uses.</w:t>
            </w:r>
            <w:r w:rsidR="004E4F73">
              <w:rPr>
                <w:sz w:val="18"/>
                <w:szCs w:val="18"/>
              </w:rPr>
              <w:t xml:space="preserve"> </w:t>
            </w:r>
            <w:r w:rsidR="0070038B">
              <w:rPr>
                <w:sz w:val="18"/>
                <w:szCs w:val="18"/>
              </w:rPr>
              <w:t>M</w:t>
            </w:r>
            <w:r>
              <w:rPr>
                <w:sz w:val="18"/>
                <w:szCs w:val="18"/>
              </w:rPr>
              <w:t xml:space="preserve">any cultural practices </w:t>
            </w:r>
            <w:r w:rsidR="0070038B">
              <w:rPr>
                <w:sz w:val="18"/>
                <w:szCs w:val="18"/>
              </w:rPr>
              <w:t xml:space="preserve">linked with the Reef </w:t>
            </w:r>
            <w:r>
              <w:rPr>
                <w:sz w:val="18"/>
                <w:szCs w:val="18"/>
              </w:rPr>
              <w:t xml:space="preserve">remain strong, whilst other Indigenous heritage values </w:t>
            </w:r>
            <w:r w:rsidR="0070038B">
              <w:rPr>
                <w:sz w:val="18"/>
                <w:szCs w:val="18"/>
              </w:rPr>
              <w:t xml:space="preserve">linked with the Reef </w:t>
            </w:r>
            <w:r>
              <w:rPr>
                <w:sz w:val="18"/>
                <w:szCs w:val="18"/>
              </w:rPr>
              <w:t>have deteriorated with changes in the environment</w:t>
            </w:r>
            <w:r w:rsidR="004E4F73">
              <w:rPr>
                <w:sz w:val="18"/>
                <w:szCs w:val="18"/>
              </w:rPr>
              <w:t xml:space="preserve"> and impacts on heritage. </w:t>
            </w:r>
            <w:r>
              <w:rPr>
                <w:sz w:val="18"/>
                <w:szCs w:val="18"/>
              </w:rPr>
              <w:t xml:space="preserve">Partnerships between Aboriginal and Torres Strait Islander peoples and other land and sea managers are increasingly important to assist with managing these external pressures. </w:t>
            </w:r>
          </w:p>
          <w:p w14:paraId="73B84BD7" w14:textId="68BB5921" w:rsidR="00705411" w:rsidRPr="00E2756B" w:rsidRDefault="00705411" w:rsidP="004E4F73">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Despite this recent history, many </w:t>
            </w:r>
            <w:r w:rsidR="0070038B">
              <w:rPr>
                <w:sz w:val="18"/>
                <w:szCs w:val="18"/>
              </w:rPr>
              <w:t xml:space="preserve">Reef </w:t>
            </w:r>
            <w:r>
              <w:rPr>
                <w:sz w:val="18"/>
                <w:szCs w:val="18"/>
              </w:rPr>
              <w:t xml:space="preserve">Traditional Owners remain connected to their sea country and strong in their culture </w:t>
            </w:r>
            <w:r w:rsidRPr="00E2756B">
              <w:rPr>
                <w:sz w:val="18"/>
                <w:szCs w:val="18"/>
              </w:rPr>
              <w:t>(</w:t>
            </w:r>
            <w:r w:rsidR="009C3DAE">
              <w:rPr>
                <w:sz w:val="18"/>
                <w:szCs w:val="18"/>
              </w:rPr>
              <w:t>GBRMPA 2019b</w:t>
            </w:r>
            <w:r w:rsidRPr="00E2756B">
              <w:rPr>
                <w:sz w:val="18"/>
                <w:szCs w:val="18"/>
              </w:rPr>
              <w:t>).</w:t>
            </w:r>
            <w:r>
              <w:rPr>
                <w:sz w:val="18"/>
                <w:szCs w:val="18"/>
              </w:rPr>
              <w:t xml:space="preserve"> Many people work </w:t>
            </w:r>
            <w:r>
              <w:rPr>
                <w:sz w:val="18"/>
                <w:szCs w:val="18"/>
              </w:rPr>
              <w:lastRenderedPageBreak/>
              <w:t>tirelessly through their communities and various Aboriginal and Torres Strait Islander organisations to maintain the remain</w:t>
            </w:r>
            <w:r w:rsidR="00DB3186">
              <w:rPr>
                <w:sz w:val="18"/>
                <w:szCs w:val="18"/>
              </w:rPr>
              <w:t>ing heritage values of the Reef. Aboriginal and Torres Strait Islander peoples are increasingly re-asser</w:t>
            </w:r>
            <w:r w:rsidR="0070038B">
              <w:rPr>
                <w:sz w:val="18"/>
                <w:szCs w:val="18"/>
              </w:rPr>
              <w:t>t</w:t>
            </w:r>
            <w:r w:rsidR="00DB3186">
              <w:rPr>
                <w:sz w:val="18"/>
                <w:szCs w:val="18"/>
              </w:rPr>
              <w:t>ing their role in managing their country through active engagement in on-country management and policy and planning programs.</w:t>
            </w:r>
          </w:p>
        </w:tc>
        <w:tc>
          <w:tcPr>
            <w:tcW w:w="2329" w:type="pct"/>
          </w:tcPr>
          <w:p w14:paraId="00427537" w14:textId="12DA3A7A" w:rsidR="00705411" w:rsidRPr="00E2756B" w:rsidRDefault="00705411" w:rsidP="005669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 xml:space="preserve">The Strong peoples </w:t>
            </w:r>
            <w:r w:rsidR="0056699E">
              <w:rPr>
                <w:sz w:val="18"/>
                <w:szCs w:val="18"/>
              </w:rPr>
              <w:t>–</w:t>
            </w:r>
            <w:r w:rsidR="0056699E">
              <w:rPr>
                <w:sz w:val="18"/>
                <w:szCs w:val="18"/>
              </w:rPr>
              <w:softHyphen/>
            </w:r>
            <w:r w:rsidRPr="00E2756B">
              <w:rPr>
                <w:sz w:val="18"/>
                <w:szCs w:val="18"/>
              </w:rPr>
              <w:t xml:space="preserve"> Strong country framework is an Indigenous heritage monitoring framework connecting the health of the Reef and its catchment to Traditional Owners</w:t>
            </w:r>
            <w:r w:rsidR="0056699E">
              <w:rPr>
                <w:sz w:val="18"/>
                <w:szCs w:val="18"/>
              </w:rPr>
              <w:t>’</w:t>
            </w:r>
            <w:r w:rsidRPr="00E2756B">
              <w:rPr>
                <w:sz w:val="18"/>
                <w:szCs w:val="18"/>
              </w:rPr>
              <w:t xml:space="preserve"> quality of life. It provides a Traditional Owner</w:t>
            </w:r>
            <w:r w:rsidR="0056699E">
              <w:rPr>
                <w:sz w:val="18"/>
                <w:szCs w:val="18"/>
              </w:rPr>
              <w:t>-</w:t>
            </w:r>
            <w:r w:rsidRPr="00E2756B">
              <w:rPr>
                <w:sz w:val="18"/>
                <w:szCs w:val="18"/>
              </w:rPr>
              <w:t>led approach for systematic monitoring of the condition of the Reef and its catchment as an Indigenous heritage asset. It reflects the Traditional Owner worldview that their quality of life is connected inseparably to and underpinned by, their land and sea country (</w:t>
            </w:r>
            <w:r w:rsidR="00F21C8E">
              <w:rPr>
                <w:sz w:val="18"/>
                <w:szCs w:val="18"/>
              </w:rPr>
              <w:t>Jarvis et al. 2019a</w:t>
            </w:r>
            <w:r w:rsidRPr="00E2756B">
              <w:rPr>
                <w:sz w:val="18"/>
                <w:szCs w:val="18"/>
              </w:rPr>
              <w:t>). Indicators to demonstrate the protection and retention of traditional knowledge will be developed through implementation of this framework.</w:t>
            </w:r>
          </w:p>
        </w:tc>
        <w:tc>
          <w:tcPr>
            <w:tcW w:w="397" w:type="pct"/>
          </w:tcPr>
          <w:p w14:paraId="10976712" w14:textId="24C3AF78"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ix</w:t>
            </w:r>
          </w:p>
        </w:tc>
        <w:tc>
          <w:tcPr>
            <w:tcW w:w="434" w:type="pct"/>
          </w:tcPr>
          <w:p w14:paraId="1B59D7D6" w14:textId="1DE22D44"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noProof/>
                <w:lang w:eastAsia="en-AU"/>
              </w:rPr>
            </w:pPr>
            <w:r w:rsidRPr="00E2756B">
              <w:rPr>
                <w:noProof/>
                <w:lang w:eastAsia="en-AU"/>
              </w:rPr>
              <mc:AlternateContent>
                <mc:Choice Requires="wps">
                  <w:drawing>
                    <wp:inline distT="0" distB="0" distL="0" distR="0" wp14:anchorId="08EF4B1F" wp14:editId="72C40286">
                      <wp:extent cx="263347" cy="270662"/>
                      <wp:effectExtent l="0" t="0" r="22860" b="15240"/>
                      <wp:docPr id="26" name="Oval 26" descr="empty circle"/>
                      <wp:cNvGraphicFramePr/>
                      <a:graphic xmlns:a="http://schemas.openxmlformats.org/drawingml/2006/main">
                        <a:graphicData uri="http://schemas.microsoft.com/office/word/2010/wordprocessingShape">
                          <wps:wsp>
                            <wps:cNvSpPr/>
                            <wps:spPr>
                              <a:xfrm>
                                <a:off x="0" y="0"/>
                                <a:ext cx="263347" cy="270662"/>
                              </a:xfrm>
                              <a:prstGeom prst="ellipse">
                                <a:avLst/>
                              </a:prstGeom>
                              <a:solidFill>
                                <a:sysClr val="window" lastClr="FFFFFF"/>
                              </a:solidFill>
                              <a:ln w="25400" cap="flat" cmpd="sng" algn="ctr">
                                <a:solidFill>
                                  <a:sysClr val="windowText" lastClr="000000"/>
                                </a:solidFill>
                                <a:prstDash val="solid"/>
                              </a:ln>
                              <a:effectLst/>
                            </wps:spPr>
                            <wps:txbx>
                              <w:txbxContent>
                                <w:p w14:paraId="022F4F0A"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8EF4B1F" id="Oval 26" o:spid="_x0000_s1039" alt="empty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" fillcolor="window" strokecolor="windowText" strokeweight="2pt">
                      <v:textbox>
                        <w:txbxContent>
                          <w:p w14:paraId="022F4F0A" w14:textId="77777777" w:rsidR="0024700C" w:rsidRDefault="0024700C" w:rsidP="001F028A">
                            <w:pPr>
                              <w:jc w:val="center"/>
                            </w:pPr>
                          </w:p>
                        </w:txbxContent>
                      </v:textbox>
                      <w10:anchorlock/>
                    </v:oval>
                  </w:pict>
                </mc:Fallback>
              </mc:AlternateContent>
            </w:r>
          </w:p>
        </w:tc>
      </w:tr>
      <w:tr w:rsidR="00705411" w:rsidRPr="00E2756B" w14:paraId="47621E74"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36570DFB" w14:textId="43B9D2C4" w:rsidR="00705411" w:rsidRPr="00E2756B" w:rsidRDefault="00705411" w:rsidP="00705411">
            <w:r w:rsidRPr="003960B8">
              <w:t xml:space="preserve">Traditional </w:t>
            </w:r>
            <w:r w:rsidR="0070038B">
              <w:t xml:space="preserve"> </w:t>
            </w:r>
            <w:r w:rsidRPr="003960B8">
              <w:t xml:space="preserve">knowledge about the Great Barrier Reef </w:t>
            </w:r>
            <w:r w:rsidR="00813865" w:rsidRPr="00813865">
              <w:t xml:space="preserve">is owned and managed by Traditional Owners and </w:t>
            </w:r>
            <w:r w:rsidRPr="003960B8">
              <w:t>is protected and retained for future generations</w:t>
            </w:r>
          </w:p>
        </w:tc>
        <w:tc>
          <w:tcPr>
            <w:tcW w:w="1316" w:type="pct"/>
          </w:tcPr>
          <w:p w14:paraId="44C031D2" w14:textId="22E0B866" w:rsidR="00705411" w:rsidRPr="00E2756B" w:rsidRDefault="00705411" w:rsidP="00705411">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Aboriginal and Torres Strait Islander peoples have been linked with the Reef since time immemorial (</w:t>
            </w:r>
            <w:r w:rsidR="009C3DAE">
              <w:rPr>
                <w:sz w:val="18"/>
                <w:szCs w:val="18"/>
              </w:rPr>
              <w:t>GBRMPA 2019b</w:t>
            </w:r>
            <w:r w:rsidRPr="00E2756B">
              <w:rPr>
                <w:sz w:val="18"/>
                <w:szCs w:val="18"/>
              </w:rPr>
              <w:t>). Knowing, managing, protecting, and having access to country (land and sea) and heritage, as well as being able to continue the oral history, transfer of knowledge and interaction with western science is a key component of Indigenous heritage values.</w:t>
            </w:r>
          </w:p>
        </w:tc>
        <w:tc>
          <w:tcPr>
            <w:tcW w:w="2329" w:type="pct"/>
          </w:tcPr>
          <w:p w14:paraId="1C4424C0" w14:textId="426A33A8" w:rsidR="00705411" w:rsidRPr="00E2756B" w:rsidRDefault="00705411" w:rsidP="005669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The Strong peoples </w:t>
            </w:r>
            <w:r w:rsidR="0056699E">
              <w:rPr>
                <w:sz w:val="18"/>
                <w:szCs w:val="18"/>
              </w:rPr>
              <w:t>–</w:t>
            </w:r>
            <w:r w:rsidRPr="00E2756B">
              <w:rPr>
                <w:sz w:val="18"/>
                <w:szCs w:val="18"/>
              </w:rPr>
              <w:t xml:space="preserve"> Strong country framework is an Indigenous heritage monitoring framework connecting the health of the Reef and its catchment to Traditional Owners</w:t>
            </w:r>
            <w:r w:rsidR="0056699E">
              <w:rPr>
                <w:sz w:val="18"/>
                <w:szCs w:val="18"/>
              </w:rPr>
              <w:t>’</w:t>
            </w:r>
            <w:r w:rsidRPr="00E2756B">
              <w:rPr>
                <w:sz w:val="18"/>
                <w:szCs w:val="18"/>
              </w:rPr>
              <w:t xml:space="preserve"> quality of life. It provides a Traditional Owner</w:t>
            </w:r>
            <w:r w:rsidR="0056699E">
              <w:rPr>
                <w:sz w:val="18"/>
                <w:szCs w:val="18"/>
              </w:rPr>
              <w:t>-</w:t>
            </w:r>
            <w:r w:rsidRPr="00E2756B">
              <w:rPr>
                <w:sz w:val="18"/>
                <w:szCs w:val="18"/>
              </w:rPr>
              <w:t>led approach for systematic monitoring of the condition of the Reef and its catchment as an Indigenous heritage asset. It reflects the Traditional Owner worldview that their quality of life is connected inseparably to and underpinned by, their land and sea country (</w:t>
            </w:r>
            <w:r w:rsidR="00F21C8E">
              <w:rPr>
                <w:sz w:val="18"/>
                <w:szCs w:val="18"/>
              </w:rPr>
              <w:t>Jarvis et al. 2019a</w:t>
            </w:r>
            <w:r w:rsidRPr="00E2756B">
              <w:rPr>
                <w:sz w:val="18"/>
                <w:szCs w:val="18"/>
              </w:rPr>
              <w:t>). Indicators to demonstrate the protection and retention of traditional knowledge will be developed through implementation of this framework.</w:t>
            </w:r>
          </w:p>
        </w:tc>
        <w:tc>
          <w:tcPr>
            <w:tcW w:w="397" w:type="pct"/>
          </w:tcPr>
          <w:p w14:paraId="7D429CF5"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ix</w:t>
            </w:r>
          </w:p>
        </w:tc>
        <w:tc>
          <w:tcPr>
            <w:tcW w:w="434" w:type="pct"/>
          </w:tcPr>
          <w:p w14:paraId="7F8C6095"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7E254FBE" wp14:editId="2F6ABBC3">
                      <wp:extent cx="263347" cy="270662"/>
                      <wp:effectExtent l="0" t="0" r="22860" b="15240"/>
                      <wp:docPr id="24" name="Oval 24" descr="empty circle"/>
                      <wp:cNvGraphicFramePr/>
                      <a:graphic xmlns:a="http://schemas.openxmlformats.org/drawingml/2006/main">
                        <a:graphicData uri="http://schemas.microsoft.com/office/word/2010/wordprocessingShape">
                          <wps:wsp>
                            <wps:cNvSpPr/>
                            <wps:spPr>
                              <a:xfrm>
                                <a:off x="0" y="0"/>
                                <a:ext cx="263347" cy="270662"/>
                              </a:xfrm>
                              <a:prstGeom prst="ellipse">
                                <a:avLst/>
                              </a:prstGeom>
                              <a:solidFill>
                                <a:sysClr val="window" lastClr="FFFFFF"/>
                              </a:solidFill>
                              <a:ln w="25400" cap="flat" cmpd="sng" algn="ctr">
                                <a:solidFill>
                                  <a:sysClr val="windowText" lastClr="000000"/>
                                </a:solidFill>
                                <a:prstDash val="solid"/>
                              </a:ln>
                              <a:effectLst/>
                            </wps:spPr>
                            <wps:txbx>
                              <w:txbxContent>
                                <w:p w14:paraId="2F7ACB56"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E254FBE" id="Oval 24" o:spid="_x0000_s1040" alt="empty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" fillcolor="window" strokecolor="windowText" strokeweight="2pt">
                      <v:textbox>
                        <w:txbxContent>
                          <w:p w14:paraId="2F7ACB56" w14:textId="77777777" w:rsidR="0024700C" w:rsidRDefault="0024700C" w:rsidP="001F028A">
                            <w:pPr>
                              <w:jc w:val="center"/>
                            </w:pPr>
                          </w:p>
                        </w:txbxContent>
                      </v:textbox>
                      <w10:anchorlock/>
                    </v:oval>
                  </w:pict>
                </mc:Fallback>
              </mc:AlternateContent>
            </w:r>
          </w:p>
        </w:tc>
      </w:tr>
      <w:tr w:rsidR="00705411" w:rsidRPr="00E2756B" w14:paraId="3FD34A5A"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1A371864" w14:textId="17904821" w:rsidR="00705411" w:rsidRPr="00E2756B" w:rsidRDefault="00705411" w:rsidP="00705411">
            <w:r w:rsidRPr="00E2756B">
              <w:lastRenderedPageBreak/>
              <w:t>Traditional Owners</w:t>
            </w:r>
            <w:r>
              <w:t>’</w:t>
            </w:r>
            <w:r w:rsidRPr="00E2756B">
              <w:t xml:space="preserve"> rights are </w:t>
            </w:r>
            <w:r>
              <w:t xml:space="preserve">genuinely recognised and prioritised and </w:t>
            </w:r>
            <w:r w:rsidRPr="00E2756B">
              <w:t>inform</w:t>
            </w:r>
            <w:r>
              <w:t xml:space="preserve"> and drive</w:t>
            </w:r>
            <w:r w:rsidRPr="00E2756B">
              <w:t xml:space="preserve"> how benefits are shared</w:t>
            </w:r>
          </w:p>
        </w:tc>
        <w:tc>
          <w:tcPr>
            <w:tcW w:w="1316" w:type="pct"/>
          </w:tcPr>
          <w:p w14:paraId="4EAF7C69" w14:textId="77777777" w:rsidR="00705411" w:rsidRPr="00E2756B" w:rsidRDefault="00705411" w:rsidP="00705411">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Aboriginal and Torres Strait Islander peoples are the first peoples of the Great Barrier Reef and their connection to country continues to be a key element of the ecosystems (ref LTSP Indigenous Targets Report 2014). They seek full recognition as the ‘first peoples’ of the Great Barrier Reef and, as such, to have a strong voice in its governance, especially in relation to conservation, management and use (ref LTSP Indigenous Targets Report 2014).  </w:t>
            </w:r>
          </w:p>
        </w:tc>
        <w:tc>
          <w:tcPr>
            <w:tcW w:w="2329" w:type="pct"/>
          </w:tcPr>
          <w:p w14:paraId="3D4497F2" w14:textId="5155B0C6" w:rsidR="00705411" w:rsidRPr="00E2756B" w:rsidRDefault="00705411" w:rsidP="002002A8">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The Strong peoples </w:t>
            </w:r>
            <w:r w:rsidR="0056699E">
              <w:rPr>
                <w:sz w:val="18"/>
                <w:szCs w:val="18"/>
              </w:rPr>
              <w:t>–</w:t>
            </w:r>
            <w:r w:rsidRPr="00E2756B">
              <w:rPr>
                <w:sz w:val="18"/>
                <w:szCs w:val="18"/>
              </w:rPr>
              <w:t xml:space="preserve"> Strong country framework is an Indigenous heritage monitoring framework connecting the health of the Reef and its catchment to Traditional Owners</w:t>
            </w:r>
            <w:r w:rsidR="0056699E">
              <w:rPr>
                <w:sz w:val="18"/>
                <w:szCs w:val="18"/>
              </w:rPr>
              <w:t>’</w:t>
            </w:r>
            <w:r w:rsidRPr="00E2756B">
              <w:rPr>
                <w:sz w:val="18"/>
                <w:szCs w:val="18"/>
              </w:rPr>
              <w:t xml:space="preserve"> quality of life. It provides a Traditional Owner</w:t>
            </w:r>
            <w:r w:rsidR="0056699E">
              <w:rPr>
                <w:sz w:val="18"/>
                <w:szCs w:val="18"/>
              </w:rPr>
              <w:t>-</w:t>
            </w:r>
            <w:r w:rsidRPr="00E2756B">
              <w:rPr>
                <w:sz w:val="18"/>
                <w:szCs w:val="18"/>
              </w:rPr>
              <w:t>led approach for systematic monitoring of the condition of the Reef and its catchment as an Indigenous heritage asset. It reflects the Traditional Owner worldview that their quality of life is connected inseparably to and underpinned by, their land and sea country (</w:t>
            </w:r>
            <w:r w:rsidR="00F21C8E">
              <w:rPr>
                <w:sz w:val="18"/>
                <w:szCs w:val="18"/>
              </w:rPr>
              <w:t>Jarvis et al. 2019a</w:t>
            </w:r>
            <w:r w:rsidRPr="00E2756B">
              <w:rPr>
                <w:sz w:val="18"/>
                <w:szCs w:val="18"/>
              </w:rPr>
              <w:t xml:space="preserve">). Indicators to measure the extent to which Traditional Owners rights are recognised and </w:t>
            </w:r>
            <w:r w:rsidR="009C3627">
              <w:rPr>
                <w:sz w:val="18"/>
                <w:szCs w:val="18"/>
              </w:rPr>
              <w:t>descri</w:t>
            </w:r>
            <w:r w:rsidR="002002A8">
              <w:rPr>
                <w:sz w:val="18"/>
                <w:szCs w:val="18"/>
              </w:rPr>
              <w:t>b</w:t>
            </w:r>
            <w:r w:rsidR="009C3627">
              <w:rPr>
                <w:sz w:val="18"/>
                <w:szCs w:val="18"/>
              </w:rPr>
              <w:t xml:space="preserve">e how the </w:t>
            </w:r>
            <w:r w:rsidRPr="00E2756B">
              <w:rPr>
                <w:sz w:val="18"/>
                <w:szCs w:val="18"/>
              </w:rPr>
              <w:t xml:space="preserve">benefits </w:t>
            </w:r>
            <w:r w:rsidR="009C3627">
              <w:rPr>
                <w:sz w:val="18"/>
                <w:szCs w:val="18"/>
              </w:rPr>
              <w:t xml:space="preserve">are shared </w:t>
            </w:r>
            <w:r w:rsidRPr="00E2756B">
              <w:rPr>
                <w:sz w:val="18"/>
                <w:szCs w:val="18"/>
              </w:rPr>
              <w:t>will be developed through implementation of this framework.</w:t>
            </w:r>
          </w:p>
        </w:tc>
        <w:tc>
          <w:tcPr>
            <w:tcW w:w="397" w:type="pct"/>
          </w:tcPr>
          <w:p w14:paraId="0B85E38D"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p>
        </w:tc>
        <w:tc>
          <w:tcPr>
            <w:tcW w:w="434" w:type="pct"/>
          </w:tcPr>
          <w:p w14:paraId="2A775A63"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2AC8873A" wp14:editId="42C3AFB9">
                      <wp:extent cx="263347" cy="270662"/>
                      <wp:effectExtent l="0" t="0" r="22860" b="15240"/>
                      <wp:docPr id="27" name="Oval 27" descr="empty circle"/>
                      <wp:cNvGraphicFramePr/>
                      <a:graphic xmlns:a="http://schemas.openxmlformats.org/drawingml/2006/main">
                        <a:graphicData uri="http://schemas.microsoft.com/office/word/2010/wordprocessingShape">
                          <wps:wsp>
                            <wps:cNvSpPr/>
                            <wps:spPr>
                              <a:xfrm>
                                <a:off x="0" y="0"/>
                                <a:ext cx="263347" cy="270662"/>
                              </a:xfrm>
                              <a:prstGeom prst="ellipse">
                                <a:avLst/>
                              </a:prstGeom>
                              <a:solidFill>
                                <a:sysClr val="window" lastClr="FFFFFF"/>
                              </a:solidFill>
                              <a:ln w="25400" cap="flat" cmpd="sng" algn="ctr">
                                <a:solidFill>
                                  <a:sysClr val="windowText" lastClr="000000"/>
                                </a:solidFill>
                                <a:prstDash val="solid"/>
                              </a:ln>
                              <a:effectLst/>
                            </wps:spPr>
                            <wps:txbx>
                              <w:txbxContent>
                                <w:p w14:paraId="0F56F115"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C8873A" id="Oval 27" o:spid="_x0000_s1041" alt="empty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" fillcolor="window" strokecolor="windowText" strokeweight="2pt">
                      <v:textbox>
                        <w:txbxContent>
                          <w:p w14:paraId="0F56F115" w14:textId="77777777" w:rsidR="0024700C" w:rsidRDefault="0024700C" w:rsidP="001F028A">
                            <w:pPr>
                              <w:jc w:val="center"/>
                            </w:pPr>
                          </w:p>
                        </w:txbxContent>
                      </v:textbox>
                      <w10:anchorlock/>
                    </v:oval>
                  </w:pict>
                </mc:Fallback>
              </mc:AlternateContent>
            </w:r>
          </w:p>
        </w:tc>
      </w:tr>
      <w:tr w:rsidR="00705411" w:rsidRPr="00E2756B" w14:paraId="229BC4C3"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27D835FD" w14:textId="0815B501" w:rsidR="00705411" w:rsidRPr="00E2756B" w:rsidRDefault="00705411" w:rsidP="00705411">
            <w:r w:rsidRPr="00E2756B">
              <w:t xml:space="preserve">Local Traditional Owner land and sea management organisations are equipped to operate at the </w:t>
            </w:r>
            <w:r w:rsidR="00813865" w:rsidRPr="00813865">
              <w:t xml:space="preserve">appropriate </w:t>
            </w:r>
            <w:r w:rsidRPr="00E2756B">
              <w:t>scale</w:t>
            </w:r>
          </w:p>
        </w:tc>
        <w:tc>
          <w:tcPr>
            <w:tcW w:w="1316" w:type="pct"/>
          </w:tcPr>
          <w:p w14:paraId="2C9BF5D7" w14:textId="329F61AB" w:rsidR="00705411" w:rsidRPr="00E2756B" w:rsidRDefault="00705411" w:rsidP="00705411">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To continue to deliver cultural responsibilities for sea country and lore, Aboriginal and Torres Strait Islander peoples have formed organisations to manage land and sea programs through administration, project officers and rangers. Many are Traditional Owner organisations, following cultural protocols and exercising cultural authority on behalf of specific Traditional Owner groups. These organisations can have partnerships with other organisations that also contribute to heritage management. Partnerships between Aboriginal and Torres Strait Islander peoples and other land and sea managers are increasingly important to assist with managing external pressures to the Great Barrier Reef (</w:t>
            </w:r>
            <w:r w:rsidR="009C3DAE">
              <w:rPr>
                <w:sz w:val="18"/>
                <w:szCs w:val="18"/>
              </w:rPr>
              <w:t>GBRMPA 2019b</w:t>
            </w:r>
            <w:r w:rsidRPr="00E2756B">
              <w:rPr>
                <w:sz w:val="18"/>
                <w:szCs w:val="18"/>
              </w:rPr>
              <w:t>).</w:t>
            </w:r>
          </w:p>
        </w:tc>
        <w:tc>
          <w:tcPr>
            <w:tcW w:w="2329" w:type="pct"/>
          </w:tcPr>
          <w:p w14:paraId="76330528" w14:textId="4094602E" w:rsidR="00705411" w:rsidRPr="00E2756B" w:rsidRDefault="00705411" w:rsidP="005669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The Strong peoples </w:t>
            </w:r>
            <w:r w:rsidR="0056699E">
              <w:rPr>
                <w:sz w:val="18"/>
                <w:szCs w:val="18"/>
              </w:rPr>
              <w:t>–</w:t>
            </w:r>
            <w:r w:rsidRPr="00E2756B">
              <w:rPr>
                <w:sz w:val="18"/>
                <w:szCs w:val="18"/>
              </w:rPr>
              <w:t xml:space="preserve"> Strong country framework is an Indigenous heritage monitoring framework connecting the health of the Reef and its catchment to Traditional Owners</w:t>
            </w:r>
            <w:r w:rsidR="0056699E">
              <w:rPr>
                <w:sz w:val="18"/>
                <w:szCs w:val="18"/>
              </w:rPr>
              <w:t>’</w:t>
            </w:r>
            <w:r w:rsidRPr="00E2756B">
              <w:rPr>
                <w:sz w:val="18"/>
                <w:szCs w:val="18"/>
              </w:rPr>
              <w:t xml:space="preserve"> quality of life. It provides a Traditional Owner</w:t>
            </w:r>
            <w:r w:rsidR="0056699E">
              <w:rPr>
                <w:sz w:val="18"/>
                <w:szCs w:val="18"/>
              </w:rPr>
              <w:t>-</w:t>
            </w:r>
            <w:r w:rsidRPr="00E2756B">
              <w:rPr>
                <w:sz w:val="18"/>
                <w:szCs w:val="18"/>
              </w:rPr>
              <w:t>led approach for systematic monitoring of the condition of the Reef and its catchment as an Indigenous heritage asset. It reflects the Traditional Owner worldview that their quality of life is connected inseparably to and underpinned by, their land and sea country (</w:t>
            </w:r>
            <w:r w:rsidR="00F21C8E">
              <w:rPr>
                <w:sz w:val="18"/>
                <w:szCs w:val="18"/>
              </w:rPr>
              <w:t>Jarvis et al. 2019a</w:t>
            </w:r>
            <w:r w:rsidRPr="00E2756B">
              <w:rPr>
                <w:sz w:val="18"/>
                <w:szCs w:val="18"/>
              </w:rPr>
              <w:t>). Indicators to measure the capacity of Traditional Owner groups to undertake and participate in land and sea management will be developed through implementation of this framework.</w:t>
            </w:r>
          </w:p>
        </w:tc>
        <w:tc>
          <w:tcPr>
            <w:tcW w:w="397" w:type="pct"/>
          </w:tcPr>
          <w:p w14:paraId="1E59B762"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p>
        </w:tc>
        <w:tc>
          <w:tcPr>
            <w:tcW w:w="434" w:type="pct"/>
          </w:tcPr>
          <w:p w14:paraId="72DCFB26" w14:textId="173A8F44" w:rsidR="00705411" w:rsidRPr="00E2756B" w:rsidRDefault="006306AE" w:rsidP="00705411">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7EDB717D" wp14:editId="707BAE4D">
                      <wp:extent cx="262890" cy="270510"/>
                      <wp:effectExtent l="0" t="0" r="22860" b="15240"/>
                      <wp:docPr id="28" name="Oval 28" descr="empty circle"/>
                      <wp:cNvGraphicFramePr/>
                      <a:graphic xmlns:a="http://schemas.openxmlformats.org/drawingml/2006/main">
                        <a:graphicData uri="http://schemas.microsoft.com/office/word/2010/wordprocessingShape">
                          <wps:wsp>
                            <wps:cNvSpPr/>
                            <wps:spPr>
                              <a:xfrm>
                                <a:off x="0" y="0"/>
                                <a:ext cx="262890" cy="270510"/>
                              </a:xfrm>
                              <a:prstGeom prst="ellipse">
                                <a:avLst/>
                              </a:prstGeom>
                              <a:solidFill>
                                <a:sysClr val="window" lastClr="FFFFFF"/>
                              </a:solidFill>
                              <a:ln w="25400" cap="flat" cmpd="sng" algn="ctr">
                                <a:solidFill>
                                  <a:sysClr val="windowText" lastClr="000000"/>
                                </a:solidFill>
                                <a:prstDash val="solid"/>
                              </a:ln>
                              <a:effectLst/>
                            </wps:spPr>
                            <wps:txbx>
                              <w:txbxContent>
                                <w:p w14:paraId="5C19A39D"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EDB717D" id="Oval 28" o:spid="_x0000_s1042" alt="empty circle" style="width:20.7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" fillcolor="window" strokecolor="windowText" strokeweight="2pt">
                      <v:textbox>
                        <w:txbxContent>
                          <w:p w14:paraId="5C19A39D" w14:textId="77777777" w:rsidR="0024700C" w:rsidRDefault="0024700C" w:rsidP="001F028A">
                            <w:pPr>
                              <w:jc w:val="center"/>
                            </w:pPr>
                          </w:p>
                        </w:txbxContent>
                      </v:textbox>
                      <w10:anchorlock/>
                    </v:oval>
                  </w:pict>
                </mc:Fallback>
              </mc:AlternateContent>
            </w:r>
          </w:p>
        </w:tc>
      </w:tr>
      <w:tr w:rsidR="00705411" w:rsidRPr="00E2756B" w14:paraId="1F3993B2"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6BE51C22" w14:textId="77777777" w:rsidR="00705411" w:rsidRPr="00E2756B" w:rsidRDefault="00705411" w:rsidP="00705411">
            <w:r w:rsidRPr="00E2756B">
              <w:lastRenderedPageBreak/>
              <w:t>Country is healthy and culture is strong</w:t>
            </w:r>
          </w:p>
        </w:tc>
        <w:tc>
          <w:tcPr>
            <w:tcW w:w="1316" w:type="pct"/>
          </w:tcPr>
          <w:p w14:paraId="06968CEE" w14:textId="77777777" w:rsidR="00705411" w:rsidRDefault="00705411" w:rsidP="000B2C1D">
            <w:pPr>
              <w:spacing w:line="252" w:lineRule="auto"/>
              <w:ind w:left="34"/>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Country (land and sea) needs to be healthy for Traditional Owners to feel that they have carried out their cultural obligations and responsibilities in looking after country (</w:t>
            </w:r>
            <w:r w:rsidR="00F21C8E" w:rsidRPr="00F21C8E">
              <w:rPr>
                <w:sz w:val="18"/>
                <w:szCs w:val="18"/>
              </w:rPr>
              <w:t>Jarvis et al. 2019</w:t>
            </w:r>
            <w:r w:rsidR="00F21C8E">
              <w:rPr>
                <w:sz w:val="18"/>
                <w:szCs w:val="18"/>
              </w:rPr>
              <w:t>b</w:t>
            </w:r>
            <w:r w:rsidRPr="00E2756B">
              <w:rPr>
                <w:sz w:val="18"/>
                <w:szCs w:val="18"/>
              </w:rPr>
              <w:t>). There are many places, especially in coastal systems and on islands, where there is pressure on sacred sites and other sites of cultural significance</w:t>
            </w:r>
            <w:r w:rsidR="00863AF0">
              <w:rPr>
                <w:sz w:val="18"/>
                <w:szCs w:val="18"/>
              </w:rPr>
              <w:t>*</w:t>
            </w:r>
            <w:r w:rsidRPr="00E2756B">
              <w:rPr>
                <w:sz w:val="18"/>
                <w:szCs w:val="18"/>
              </w:rPr>
              <w:t>. This is particularly around areas of high development and those exposed to severe weather events (</w:t>
            </w:r>
            <w:r w:rsidR="009C3DAE">
              <w:rPr>
                <w:sz w:val="18"/>
                <w:szCs w:val="18"/>
              </w:rPr>
              <w:t>GBRMPA 2019b</w:t>
            </w:r>
            <w:r w:rsidRPr="00E2756B">
              <w:rPr>
                <w:sz w:val="18"/>
                <w:szCs w:val="18"/>
              </w:rPr>
              <w:t>). Many cultural practices remain strong, whilst other Indigenous heritage values have deteriorated with changes in the environment and direct impacts (</w:t>
            </w:r>
            <w:r w:rsidR="009C3DAE">
              <w:rPr>
                <w:sz w:val="18"/>
                <w:szCs w:val="18"/>
              </w:rPr>
              <w:t>GBRMPA 2019b</w:t>
            </w:r>
            <w:r w:rsidRPr="00E2756B">
              <w:rPr>
                <w:sz w:val="18"/>
                <w:szCs w:val="18"/>
              </w:rPr>
              <w:t xml:space="preserve">). For example, story, language, </w:t>
            </w:r>
            <w:proofErr w:type="spellStart"/>
            <w:r w:rsidRPr="00E2756B">
              <w:rPr>
                <w:sz w:val="18"/>
                <w:szCs w:val="18"/>
              </w:rPr>
              <w:t>songlines</w:t>
            </w:r>
            <w:proofErr w:type="spellEnd"/>
            <w:r w:rsidRPr="00E2756B">
              <w:rPr>
                <w:sz w:val="18"/>
                <w:szCs w:val="18"/>
              </w:rPr>
              <w:t xml:space="preserve"> and totems are being affected by activities such as shipping, anchoring and dredging (</w:t>
            </w:r>
            <w:r w:rsidR="009C3DAE">
              <w:rPr>
                <w:sz w:val="18"/>
                <w:szCs w:val="18"/>
              </w:rPr>
              <w:t>GBRMPA 2019b</w:t>
            </w:r>
            <w:r w:rsidRPr="00E2756B">
              <w:rPr>
                <w:sz w:val="18"/>
                <w:szCs w:val="18"/>
              </w:rPr>
              <w:t>). The specific wording in the retrospective Statement of Outstanding Universal Value for the Great Barrier Reef (2012) under criteria (ix) refers to “</w:t>
            </w:r>
            <w:r>
              <w:rPr>
                <w:i/>
                <w:sz w:val="18"/>
                <w:szCs w:val="18"/>
              </w:rPr>
              <w:t xml:space="preserve">Man’s </w:t>
            </w:r>
            <w:r w:rsidRPr="00E2756B">
              <w:rPr>
                <w:i/>
                <w:sz w:val="18"/>
                <w:szCs w:val="18"/>
              </w:rPr>
              <w:t>interaction with his natural environment</w:t>
            </w:r>
            <w:r w:rsidRPr="00E2756B">
              <w:rPr>
                <w:sz w:val="18"/>
                <w:szCs w:val="18"/>
              </w:rPr>
              <w:t>” is of particular</w:t>
            </w:r>
            <w:r>
              <w:rPr>
                <w:i/>
                <w:sz w:val="18"/>
                <w:szCs w:val="18"/>
              </w:rPr>
              <w:t xml:space="preserve"> </w:t>
            </w:r>
            <w:r w:rsidRPr="00E2756B">
              <w:rPr>
                <w:sz w:val="18"/>
                <w:szCs w:val="18"/>
              </w:rPr>
              <w:t>significance to Aboriginal and Torres Strait Islander peoples who have lived in the area for 40,000 years and have strong connections to what we know today as the Great Barrier Reef (Day 201</w:t>
            </w:r>
            <w:r w:rsidR="000B2C1D">
              <w:rPr>
                <w:sz w:val="18"/>
                <w:szCs w:val="18"/>
              </w:rPr>
              <w:t>2</w:t>
            </w:r>
            <w:r w:rsidRPr="00E2756B">
              <w:rPr>
                <w:sz w:val="18"/>
                <w:szCs w:val="18"/>
              </w:rPr>
              <w:t>).</w:t>
            </w:r>
          </w:p>
          <w:p w14:paraId="4F7539C3" w14:textId="34F3EB5F" w:rsidR="00863AF0" w:rsidRPr="002002A8" w:rsidRDefault="00863AF0" w:rsidP="002002A8">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r w:rsidRPr="00CF7950">
              <w:rPr>
                <w:sz w:val="18"/>
                <w:szCs w:val="18"/>
              </w:rPr>
              <w:t xml:space="preserve">Cultural significance </w:t>
            </w:r>
            <w:r>
              <w:rPr>
                <w:sz w:val="18"/>
                <w:szCs w:val="18"/>
              </w:rPr>
              <w:t>refers to</w:t>
            </w:r>
            <w:r w:rsidRPr="00CF7950">
              <w:rPr>
                <w:sz w:val="18"/>
                <w:szCs w:val="18"/>
              </w:rPr>
              <w:t xml:space="preserve"> aesthetic, historic, scientific, social or spiritual value for past, present or future generations. </w:t>
            </w:r>
            <w:r>
              <w:rPr>
                <w:sz w:val="18"/>
                <w:szCs w:val="18"/>
              </w:rPr>
              <w:t>For a place, c</w:t>
            </w:r>
            <w:r w:rsidRPr="00CF7950">
              <w:rPr>
                <w:sz w:val="18"/>
                <w:szCs w:val="18"/>
              </w:rPr>
              <w:t xml:space="preserve">ultural significance is embodied in the place itself, its fabric, setting, use, associations, meanings, records, related </w:t>
            </w:r>
            <w:r w:rsidRPr="00CF7950">
              <w:rPr>
                <w:sz w:val="18"/>
                <w:szCs w:val="18"/>
              </w:rPr>
              <w:lastRenderedPageBreak/>
              <w:t>places and related objects. (</w:t>
            </w:r>
            <w:r>
              <w:rPr>
                <w:sz w:val="18"/>
                <w:szCs w:val="18"/>
              </w:rPr>
              <w:t>A</w:t>
            </w:r>
            <w:r w:rsidRPr="00CF7950">
              <w:rPr>
                <w:sz w:val="18"/>
                <w:szCs w:val="18"/>
              </w:rPr>
              <w:t xml:space="preserve">ICOMOS </w:t>
            </w:r>
            <w:r>
              <w:rPr>
                <w:sz w:val="18"/>
                <w:szCs w:val="18"/>
              </w:rPr>
              <w:t>2013</w:t>
            </w:r>
            <w:r w:rsidRPr="00CF7950">
              <w:rPr>
                <w:sz w:val="18"/>
                <w:szCs w:val="18"/>
              </w:rPr>
              <w:t>)</w:t>
            </w:r>
            <w:r>
              <w:rPr>
                <w:sz w:val="18"/>
                <w:szCs w:val="18"/>
              </w:rPr>
              <w:t>.</w:t>
            </w:r>
          </w:p>
        </w:tc>
        <w:tc>
          <w:tcPr>
            <w:tcW w:w="2329" w:type="pct"/>
          </w:tcPr>
          <w:p w14:paraId="5F35DFF4" w14:textId="1F6EB118" w:rsidR="00705411" w:rsidRPr="00E2756B" w:rsidRDefault="00705411" w:rsidP="0056699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The Strong peoples</w:t>
            </w:r>
            <w:r w:rsidR="0056699E">
              <w:rPr>
                <w:sz w:val="18"/>
                <w:szCs w:val="18"/>
              </w:rPr>
              <w:t xml:space="preserve"> – </w:t>
            </w:r>
            <w:r w:rsidRPr="00E2756B">
              <w:rPr>
                <w:sz w:val="18"/>
                <w:szCs w:val="18"/>
              </w:rPr>
              <w:t>Strong country framework is an Indigenous heritage monitoring framework connecting the health of the Reef and its catchment to Traditional Owners</w:t>
            </w:r>
            <w:r w:rsidR="0056699E">
              <w:rPr>
                <w:sz w:val="18"/>
                <w:szCs w:val="18"/>
              </w:rPr>
              <w:t>’</w:t>
            </w:r>
            <w:r w:rsidRPr="00E2756B">
              <w:rPr>
                <w:sz w:val="18"/>
                <w:szCs w:val="18"/>
              </w:rPr>
              <w:t xml:space="preserve"> quality of life. It provides a Traditional Owner</w:t>
            </w:r>
            <w:r w:rsidR="0056699E">
              <w:rPr>
                <w:sz w:val="18"/>
                <w:szCs w:val="18"/>
              </w:rPr>
              <w:t>-</w:t>
            </w:r>
            <w:r w:rsidRPr="00E2756B">
              <w:rPr>
                <w:sz w:val="18"/>
                <w:szCs w:val="18"/>
              </w:rPr>
              <w:t>led approach for systematic monitoring of the condition of the Reef and its catchment as an Indigenous heritage asset. It reflects the Traditional Owner worldview that their quality of life is connected inseparably to and underpinned by, their land and sea country (</w:t>
            </w:r>
            <w:r w:rsidR="00F21C8E">
              <w:rPr>
                <w:sz w:val="18"/>
                <w:szCs w:val="18"/>
              </w:rPr>
              <w:t>Jarvis et al. 2019a</w:t>
            </w:r>
            <w:r w:rsidRPr="00E2756B">
              <w:rPr>
                <w:sz w:val="18"/>
                <w:szCs w:val="18"/>
              </w:rPr>
              <w:t>). Indicators to describe healthy country and strong culture will be developed through the implementation of this framework.</w:t>
            </w:r>
          </w:p>
        </w:tc>
        <w:tc>
          <w:tcPr>
            <w:tcW w:w="397" w:type="pct"/>
          </w:tcPr>
          <w:p w14:paraId="30DD85FC"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ix</w:t>
            </w:r>
          </w:p>
        </w:tc>
        <w:tc>
          <w:tcPr>
            <w:tcW w:w="434" w:type="pct"/>
          </w:tcPr>
          <w:p w14:paraId="3D69CF11"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7EE3E94E" wp14:editId="06E9541B">
                      <wp:extent cx="263347" cy="270662"/>
                      <wp:effectExtent l="0" t="0" r="22860" b="15240"/>
                      <wp:docPr id="8" name="Oval 8" descr="empty circle"/>
                      <wp:cNvGraphicFramePr/>
                      <a:graphic xmlns:a="http://schemas.openxmlformats.org/drawingml/2006/main">
                        <a:graphicData uri="http://schemas.microsoft.com/office/word/2010/wordprocessingShape">
                          <wps:wsp>
                            <wps:cNvSpPr/>
                            <wps:spPr>
                              <a:xfrm>
                                <a:off x="0" y="0"/>
                                <a:ext cx="263347" cy="270662"/>
                              </a:xfrm>
                              <a:prstGeom prst="ellipse">
                                <a:avLst/>
                              </a:prstGeom>
                              <a:solidFill>
                                <a:sysClr val="window" lastClr="FFFFFF"/>
                              </a:solidFill>
                              <a:ln w="25400" cap="flat" cmpd="sng" algn="ctr">
                                <a:solidFill>
                                  <a:sysClr val="windowText" lastClr="000000"/>
                                </a:solidFill>
                                <a:prstDash val="solid"/>
                              </a:ln>
                              <a:effectLst/>
                            </wps:spPr>
                            <wps:txbx>
                              <w:txbxContent>
                                <w:p w14:paraId="28D4A6A7"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EE3E94E" id="Oval 8" o:spid="_x0000_s1043" alt="empty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" fillcolor="window" strokecolor="windowText" strokeweight="2pt">
                      <v:textbox>
                        <w:txbxContent>
                          <w:p w14:paraId="28D4A6A7" w14:textId="77777777" w:rsidR="0024700C" w:rsidRDefault="0024700C" w:rsidP="001F028A">
                            <w:pPr>
                              <w:jc w:val="center"/>
                            </w:pPr>
                          </w:p>
                        </w:txbxContent>
                      </v:textbox>
                      <w10:anchorlock/>
                    </v:oval>
                  </w:pict>
                </mc:Fallback>
              </mc:AlternateContent>
            </w:r>
          </w:p>
        </w:tc>
      </w:tr>
      <w:tr w:rsidR="00705411" w:rsidRPr="00E2756B" w14:paraId="619A3CF1"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4CD82C4E" w14:textId="7FBC0395" w:rsidR="00705411" w:rsidRPr="00E2756B" w:rsidRDefault="00705411" w:rsidP="00813865">
            <w:r>
              <w:t xml:space="preserve">Uses of the Reef are ecologically sustainable as the system changes, in turn sustaining economic </w:t>
            </w:r>
            <w:r w:rsidR="009C3627">
              <w:t xml:space="preserve">and social </w:t>
            </w:r>
            <w:r w:rsidR="00813865">
              <w:t>benefits</w:t>
            </w:r>
          </w:p>
        </w:tc>
        <w:tc>
          <w:tcPr>
            <w:tcW w:w="1316" w:type="pct"/>
          </w:tcPr>
          <w:p w14:paraId="1C288068" w14:textId="46832241" w:rsidR="00705411" w:rsidRDefault="00705411" w:rsidP="00705411">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Since European settlement, use of the Great Barrier Reef has increased through a combination of direct commercial and non-commercial uses (Reef-dependent uses) and Reef-</w:t>
            </w:r>
            <w:r>
              <w:rPr>
                <w:sz w:val="18"/>
                <w:szCs w:val="18"/>
              </w:rPr>
              <w:t>associated</w:t>
            </w:r>
            <w:r w:rsidRPr="00E2756B">
              <w:rPr>
                <w:sz w:val="18"/>
                <w:szCs w:val="18"/>
              </w:rPr>
              <w:t xml:space="preserve"> uses that require access through (or to) the area (</w:t>
            </w:r>
            <w:r w:rsidR="00245E4C">
              <w:rPr>
                <w:sz w:val="18"/>
                <w:szCs w:val="18"/>
              </w:rPr>
              <w:t>GBRMPA 2019a</w:t>
            </w:r>
            <w:r w:rsidRPr="00E2756B">
              <w:rPr>
                <w:sz w:val="18"/>
                <w:szCs w:val="18"/>
              </w:rPr>
              <w:t xml:space="preserve">). </w:t>
            </w:r>
            <w:r w:rsidRPr="00A92C77">
              <w:rPr>
                <w:sz w:val="18"/>
                <w:szCs w:val="18"/>
              </w:rPr>
              <w:t xml:space="preserve">The </w:t>
            </w:r>
            <w:r>
              <w:rPr>
                <w:sz w:val="18"/>
                <w:szCs w:val="18"/>
              </w:rPr>
              <w:t>G</w:t>
            </w:r>
            <w:r w:rsidRPr="00A92C77">
              <w:rPr>
                <w:sz w:val="18"/>
                <w:szCs w:val="18"/>
              </w:rPr>
              <w:t xml:space="preserve">reat </w:t>
            </w:r>
            <w:r>
              <w:rPr>
                <w:sz w:val="18"/>
                <w:szCs w:val="18"/>
              </w:rPr>
              <w:t>B</w:t>
            </w:r>
            <w:r w:rsidRPr="00A92C77">
              <w:rPr>
                <w:sz w:val="18"/>
                <w:szCs w:val="18"/>
              </w:rPr>
              <w:t xml:space="preserve">arrier </w:t>
            </w:r>
            <w:r>
              <w:rPr>
                <w:sz w:val="18"/>
                <w:szCs w:val="18"/>
              </w:rPr>
              <w:t>R</w:t>
            </w:r>
            <w:r w:rsidRPr="00A92C77">
              <w:rPr>
                <w:sz w:val="18"/>
                <w:szCs w:val="18"/>
              </w:rPr>
              <w:t>eef has an economic, social</w:t>
            </w:r>
            <w:r>
              <w:rPr>
                <w:sz w:val="18"/>
                <w:szCs w:val="18"/>
              </w:rPr>
              <w:t xml:space="preserve"> </w:t>
            </w:r>
            <w:r w:rsidRPr="00A92C77">
              <w:rPr>
                <w:sz w:val="18"/>
                <w:szCs w:val="18"/>
              </w:rPr>
              <w:t xml:space="preserve">and icon asset value of </w:t>
            </w:r>
            <w:r w:rsidRPr="00A92C77">
              <w:rPr>
                <w:bCs/>
                <w:sz w:val="18"/>
                <w:szCs w:val="18"/>
              </w:rPr>
              <w:t>$56 billion</w:t>
            </w:r>
            <w:r w:rsidRPr="00A92C77">
              <w:rPr>
                <w:sz w:val="18"/>
                <w:szCs w:val="18"/>
              </w:rPr>
              <w:t>. It supports</w:t>
            </w:r>
            <w:r>
              <w:rPr>
                <w:sz w:val="18"/>
                <w:szCs w:val="18"/>
              </w:rPr>
              <w:t xml:space="preserve"> </w:t>
            </w:r>
            <w:r w:rsidRPr="00A92C77">
              <w:rPr>
                <w:bCs/>
                <w:sz w:val="18"/>
                <w:szCs w:val="18"/>
              </w:rPr>
              <w:t xml:space="preserve">64,000 </w:t>
            </w:r>
            <w:r w:rsidRPr="00A92C77">
              <w:rPr>
                <w:sz w:val="18"/>
                <w:szCs w:val="18"/>
              </w:rPr>
              <w:t xml:space="preserve">jobs and contributes </w:t>
            </w:r>
            <w:r w:rsidRPr="00A92C77">
              <w:rPr>
                <w:bCs/>
                <w:sz w:val="18"/>
                <w:szCs w:val="18"/>
              </w:rPr>
              <w:t>$6.4 billion</w:t>
            </w:r>
            <w:r w:rsidR="0056699E">
              <w:rPr>
                <w:bCs/>
                <w:sz w:val="18"/>
                <w:szCs w:val="18"/>
              </w:rPr>
              <w:t xml:space="preserve"> per year</w:t>
            </w:r>
            <w:r w:rsidRPr="00A92C77">
              <w:rPr>
                <w:bCs/>
                <w:sz w:val="18"/>
                <w:szCs w:val="18"/>
              </w:rPr>
              <w:t xml:space="preserve"> </w:t>
            </w:r>
            <w:r w:rsidRPr="00A92C77">
              <w:rPr>
                <w:sz w:val="18"/>
                <w:szCs w:val="18"/>
              </w:rPr>
              <w:t>to the</w:t>
            </w:r>
            <w:r>
              <w:rPr>
                <w:sz w:val="18"/>
                <w:szCs w:val="18"/>
              </w:rPr>
              <w:t xml:space="preserve"> </w:t>
            </w:r>
            <w:r w:rsidRPr="00A92C77">
              <w:rPr>
                <w:sz w:val="18"/>
                <w:szCs w:val="18"/>
              </w:rPr>
              <w:t>Australian economy</w:t>
            </w:r>
            <w:r w:rsidR="0016120E">
              <w:rPr>
                <w:sz w:val="18"/>
                <w:szCs w:val="18"/>
              </w:rPr>
              <w:t>,</w:t>
            </w:r>
            <w:r w:rsidR="0016120E" w:rsidRPr="0016120E">
              <w:rPr>
                <w:sz w:val="18"/>
                <w:szCs w:val="18"/>
              </w:rPr>
              <w:t xml:space="preserve"> mostly through tourism (figures reflect economic benefits prior to COVID-19 pandemic impacts on the international tourism industry (Deloitte 2017))</w:t>
            </w:r>
            <w:r>
              <w:rPr>
                <w:sz w:val="18"/>
                <w:szCs w:val="18"/>
              </w:rPr>
              <w:t xml:space="preserve">. </w:t>
            </w:r>
            <w:r w:rsidRPr="00E2756B">
              <w:rPr>
                <w:sz w:val="18"/>
                <w:szCs w:val="18"/>
              </w:rPr>
              <w:t>For more than 4</w:t>
            </w:r>
            <w:r w:rsidR="009C3627">
              <w:rPr>
                <w:sz w:val="18"/>
                <w:szCs w:val="18"/>
              </w:rPr>
              <w:t>5</w:t>
            </w:r>
            <w:r w:rsidRPr="00E2756B">
              <w:rPr>
                <w:sz w:val="18"/>
                <w:szCs w:val="18"/>
              </w:rPr>
              <w:t xml:space="preserve"> years, implementation of government management plans and policies have had to balance the protection of the Great Barrier Reef against the needs of communities and industries that depend on the Reef for traditional use, social and cultural purposes, and livelihoods. Factors </w:t>
            </w:r>
            <w:r>
              <w:rPr>
                <w:sz w:val="18"/>
                <w:szCs w:val="18"/>
              </w:rPr>
              <w:t xml:space="preserve">such as climate change and coastal development </w:t>
            </w:r>
            <w:r w:rsidRPr="00E2756B">
              <w:rPr>
                <w:sz w:val="18"/>
                <w:szCs w:val="18"/>
              </w:rPr>
              <w:t>that influence the Great Barrier Reef have changed and intensified over the years, making this management balance more challenging.</w:t>
            </w:r>
          </w:p>
          <w:p w14:paraId="58D2E7FA" w14:textId="3C52548E" w:rsidR="00705411" w:rsidRDefault="00705411" w:rsidP="00705411">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To be within ecologically sustainable limits of the Reef ecosystem as it changes, the co-existence and operation of Reef-dependent and Reef-associated activities must not compromise other objectives of </w:t>
            </w:r>
            <w:r>
              <w:rPr>
                <w:sz w:val="18"/>
                <w:szCs w:val="18"/>
              </w:rPr>
              <w:lastRenderedPageBreak/>
              <w:t xml:space="preserve">the Plan or the health and resilience of the Great Barrier Reef. </w:t>
            </w:r>
            <w:r w:rsidR="009C3627">
              <w:rPr>
                <w:sz w:val="18"/>
                <w:szCs w:val="18"/>
              </w:rPr>
              <w:t>Activ</w:t>
            </w:r>
            <w:r w:rsidR="0016120E">
              <w:rPr>
                <w:sz w:val="18"/>
                <w:szCs w:val="18"/>
              </w:rPr>
              <w:t xml:space="preserve">ities must </w:t>
            </w:r>
            <w:r w:rsidR="009C3627">
              <w:rPr>
                <w:sz w:val="18"/>
                <w:szCs w:val="18"/>
              </w:rPr>
              <w:t xml:space="preserve">reflect the ecological constraints consistent with the World Heritage status of the area and be consistent with protecting and sustaining the Reef’s outstanding universal value. </w:t>
            </w:r>
            <w:r>
              <w:rPr>
                <w:sz w:val="18"/>
                <w:szCs w:val="18"/>
              </w:rPr>
              <w:t>This applies at all scales from local to Reef-wide.</w:t>
            </w:r>
          </w:p>
          <w:p w14:paraId="2E1A45A0" w14:textId="5786C6C4" w:rsidR="00705411" w:rsidRPr="00E2756B" w:rsidRDefault="00705411" w:rsidP="00705411">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With the Reef changing in complex ways, and </w:t>
            </w:r>
            <w:r w:rsidR="009C3627">
              <w:rPr>
                <w:sz w:val="18"/>
                <w:szCs w:val="18"/>
              </w:rPr>
              <w:t xml:space="preserve">concerns and </w:t>
            </w:r>
            <w:r>
              <w:rPr>
                <w:sz w:val="18"/>
                <w:szCs w:val="18"/>
              </w:rPr>
              <w:t>uncertainty about futures under ongoing climate change, there is a need to build preparedness and adaptive capacity of people and industries. This will help them to navigate through potentially major and uncertain changes.</w:t>
            </w:r>
          </w:p>
        </w:tc>
        <w:tc>
          <w:tcPr>
            <w:tcW w:w="2329" w:type="pct"/>
          </w:tcPr>
          <w:p w14:paraId="40EDE2DE" w14:textId="5BEF8030" w:rsidR="00705411" w:rsidRPr="00E2756B" w:rsidRDefault="00705411"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 xml:space="preserve">Monitoring of the economic benefits that people derive directly or indirectly from a healthy and well-managed Great Barrier Reef </w:t>
            </w:r>
            <w:r>
              <w:rPr>
                <w:sz w:val="18"/>
                <w:szCs w:val="18"/>
              </w:rPr>
              <w:t xml:space="preserve">is an </w:t>
            </w:r>
            <w:r w:rsidRPr="00E2756B">
              <w:rPr>
                <w:sz w:val="18"/>
                <w:szCs w:val="18"/>
              </w:rPr>
              <w:t xml:space="preserve">aspect of ‘healthy people’ </w:t>
            </w:r>
            <w:r>
              <w:rPr>
                <w:sz w:val="18"/>
                <w:szCs w:val="18"/>
              </w:rPr>
              <w:t xml:space="preserve">and </w:t>
            </w:r>
            <w:r w:rsidRPr="00E2756B">
              <w:rPr>
                <w:sz w:val="18"/>
                <w:szCs w:val="18"/>
              </w:rPr>
              <w:t xml:space="preserve">provides important context for management and an indication of how natural values interact with social </w:t>
            </w:r>
            <w:r>
              <w:rPr>
                <w:sz w:val="18"/>
                <w:szCs w:val="18"/>
              </w:rPr>
              <w:t xml:space="preserve">and economic </w:t>
            </w:r>
            <w:r w:rsidRPr="00E2756B">
              <w:rPr>
                <w:sz w:val="18"/>
                <w:szCs w:val="18"/>
              </w:rPr>
              <w:t xml:space="preserve">benefits. </w:t>
            </w:r>
            <w:r>
              <w:rPr>
                <w:sz w:val="18"/>
                <w:szCs w:val="18"/>
              </w:rPr>
              <w:t>These benefits are derived from both R</w:t>
            </w:r>
            <w:r w:rsidRPr="00E2756B">
              <w:rPr>
                <w:sz w:val="18"/>
                <w:szCs w:val="18"/>
              </w:rPr>
              <w:t>eef-dependent (e.g. commercial fishing, tour</w:t>
            </w:r>
            <w:r>
              <w:rPr>
                <w:sz w:val="18"/>
                <w:szCs w:val="18"/>
              </w:rPr>
              <w:t>ism, recreation, research) and R</w:t>
            </w:r>
            <w:r w:rsidRPr="00E2756B">
              <w:rPr>
                <w:sz w:val="18"/>
                <w:szCs w:val="18"/>
              </w:rPr>
              <w:t xml:space="preserve">eef-associated (e.g. shipping, catchment industries such as agriculture, urban, industrial and ports) </w:t>
            </w:r>
            <w:r>
              <w:rPr>
                <w:sz w:val="18"/>
                <w:szCs w:val="18"/>
              </w:rPr>
              <w:t xml:space="preserve">uses </w:t>
            </w:r>
            <w:r w:rsidRPr="00E2756B">
              <w:rPr>
                <w:sz w:val="18"/>
                <w:szCs w:val="18"/>
              </w:rPr>
              <w:t>(Gooch et al. 201</w:t>
            </w:r>
            <w:r w:rsidR="00F21C8E">
              <w:rPr>
                <w:sz w:val="18"/>
                <w:szCs w:val="18"/>
              </w:rPr>
              <w:t>9</w:t>
            </w:r>
            <w:r w:rsidRPr="00E2756B">
              <w:rPr>
                <w:sz w:val="18"/>
                <w:szCs w:val="18"/>
              </w:rPr>
              <w:t>).</w:t>
            </w:r>
          </w:p>
          <w:p w14:paraId="01252D07" w14:textId="77777777" w:rsidR="00705411" w:rsidRPr="00E2756B" w:rsidRDefault="00705411"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0A3D18DF" w14:textId="60BE1D1A" w:rsidR="00705411" w:rsidRPr="00E2756B" w:rsidRDefault="00CD0B8D"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62741A85" w14:textId="3495A507" w:rsidR="00705411" w:rsidRDefault="009C3627" w:rsidP="00655D4A">
            <w:pPr>
              <w:numPr>
                <w:ilvl w:val="0"/>
                <w:numId w:val="3"/>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9C3627">
              <w:rPr>
                <w:sz w:val="18"/>
                <w:szCs w:val="18"/>
              </w:rPr>
              <w:t>Reef benefits</w:t>
            </w:r>
            <w:r w:rsidR="00655D4A">
              <w:rPr>
                <w:sz w:val="18"/>
                <w:szCs w:val="18"/>
              </w:rPr>
              <w:t xml:space="preserve"> are</w:t>
            </w:r>
            <w:r w:rsidR="00705411" w:rsidRPr="00E2756B">
              <w:rPr>
                <w:sz w:val="18"/>
                <w:szCs w:val="18"/>
              </w:rPr>
              <w:t xml:space="preserve"> sustained and maintained within </w:t>
            </w:r>
            <w:r w:rsidR="00705411">
              <w:rPr>
                <w:sz w:val="18"/>
                <w:szCs w:val="18"/>
              </w:rPr>
              <w:t xml:space="preserve">the </w:t>
            </w:r>
            <w:r w:rsidR="00705411" w:rsidRPr="00E2756B">
              <w:rPr>
                <w:sz w:val="18"/>
                <w:szCs w:val="18"/>
              </w:rPr>
              <w:t>ecologically sustainable limits</w:t>
            </w:r>
            <w:r w:rsidR="00705411">
              <w:rPr>
                <w:sz w:val="18"/>
                <w:szCs w:val="18"/>
              </w:rPr>
              <w:t xml:space="preserve"> of the whole system as it changes</w:t>
            </w:r>
            <w:r w:rsidR="00655D4A">
              <w:rPr>
                <w:sz w:val="18"/>
                <w:szCs w:val="18"/>
              </w:rPr>
              <w:t xml:space="preserve"> </w:t>
            </w:r>
            <w:r w:rsidR="00655D4A" w:rsidRPr="009C3627">
              <w:rPr>
                <w:sz w:val="18"/>
                <w:szCs w:val="18"/>
              </w:rPr>
              <w:t>for Reef dependent users and industries: recreational and tourism visitors; recreational and commercial fisheries; and research</w:t>
            </w:r>
            <w:r w:rsidR="00705411" w:rsidRPr="00E2756B">
              <w:rPr>
                <w:sz w:val="18"/>
                <w:szCs w:val="18"/>
              </w:rPr>
              <w:t xml:space="preserve">. </w:t>
            </w:r>
          </w:p>
          <w:p w14:paraId="04282E33" w14:textId="014C38EE" w:rsidR="002002A8" w:rsidRPr="00E2756B" w:rsidRDefault="002002A8" w:rsidP="002002A8">
            <w:pPr>
              <w:spacing w:after="0" w:line="240" w:lineRule="auto"/>
              <w:ind w:left="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684437">
              <w:rPr>
                <w:i/>
                <w:sz w:val="18"/>
                <w:szCs w:val="18"/>
              </w:rPr>
              <w:t xml:space="preserve">(Note: While preliminary work is underway, </w:t>
            </w:r>
            <w:r>
              <w:rPr>
                <w:i/>
                <w:sz w:val="18"/>
                <w:szCs w:val="18"/>
              </w:rPr>
              <w:t xml:space="preserve">full </w:t>
            </w:r>
            <w:r w:rsidRPr="00684437">
              <w:rPr>
                <w:i/>
                <w:sz w:val="18"/>
                <w:szCs w:val="18"/>
              </w:rPr>
              <w:t xml:space="preserve">data on this indicator </w:t>
            </w:r>
            <w:r w:rsidR="002663E9">
              <w:rPr>
                <w:i/>
                <w:sz w:val="18"/>
                <w:szCs w:val="18"/>
              </w:rPr>
              <w:t xml:space="preserve">is </w:t>
            </w:r>
            <w:r w:rsidRPr="00684437">
              <w:rPr>
                <w:i/>
                <w:sz w:val="18"/>
                <w:szCs w:val="18"/>
              </w:rPr>
              <w:t>unlikely to be available in the next few years. Therefore this is an aspirational indicator</w:t>
            </w:r>
            <w:r>
              <w:rPr>
                <w:i/>
                <w:sz w:val="18"/>
                <w:szCs w:val="18"/>
              </w:rPr>
              <w:t>.</w:t>
            </w:r>
            <w:r w:rsidRPr="00684437">
              <w:rPr>
                <w:i/>
                <w:sz w:val="18"/>
                <w:szCs w:val="18"/>
              </w:rPr>
              <w:t>)</w:t>
            </w:r>
          </w:p>
          <w:p w14:paraId="1B2A3C7B" w14:textId="55BDDAB0" w:rsidR="00705411" w:rsidRPr="00E2756B" w:rsidRDefault="00705411" w:rsidP="00705411">
            <w:pPr>
              <w:numPr>
                <w:ilvl w:val="0"/>
                <w:numId w:val="3"/>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w:t>
            </w:r>
            <w:r w:rsidRPr="00E2756B">
              <w:rPr>
                <w:sz w:val="18"/>
                <w:szCs w:val="18"/>
              </w:rPr>
              <w:t xml:space="preserve">number of businesses </w:t>
            </w:r>
            <w:r w:rsidR="00832C07" w:rsidRPr="00832C07">
              <w:rPr>
                <w:sz w:val="18"/>
                <w:szCs w:val="18"/>
              </w:rPr>
              <w:t xml:space="preserve">in the </w:t>
            </w:r>
            <w:r w:rsidR="00832C07">
              <w:rPr>
                <w:sz w:val="18"/>
                <w:szCs w:val="18"/>
              </w:rPr>
              <w:t>Reef’s</w:t>
            </w:r>
            <w:r w:rsidR="00832C07" w:rsidRPr="00832C07">
              <w:rPr>
                <w:sz w:val="18"/>
                <w:szCs w:val="18"/>
              </w:rPr>
              <w:t xml:space="preserve"> catchments and marine environment transitioned to green energy rises and net </w:t>
            </w:r>
            <w:r w:rsidR="00832C07">
              <w:rPr>
                <w:sz w:val="18"/>
                <w:szCs w:val="18"/>
              </w:rPr>
              <w:t>greenhouse gas</w:t>
            </w:r>
            <w:r w:rsidR="00832C07" w:rsidRPr="00832C07">
              <w:rPr>
                <w:sz w:val="18"/>
                <w:szCs w:val="18"/>
              </w:rPr>
              <w:t xml:space="preserve"> emissions of </w:t>
            </w:r>
            <w:r w:rsidR="00832C07">
              <w:rPr>
                <w:sz w:val="18"/>
                <w:szCs w:val="18"/>
              </w:rPr>
              <w:t>Reef associated and depende</w:t>
            </w:r>
            <w:r w:rsidR="00832C07" w:rsidRPr="00832C07">
              <w:rPr>
                <w:sz w:val="18"/>
                <w:szCs w:val="18"/>
              </w:rPr>
              <w:t>nt industries is reduced</w:t>
            </w:r>
            <w:r w:rsidRPr="00E2756B">
              <w:rPr>
                <w:sz w:val="18"/>
                <w:szCs w:val="18"/>
              </w:rPr>
              <w:t xml:space="preserve">. </w:t>
            </w:r>
          </w:p>
          <w:p w14:paraId="3E5EFE32" w14:textId="4A735CC3" w:rsidR="00705411" w:rsidRPr="00E2756B" w:rsidRDefault="00705411" w:rsidP="00705411">
            <w:pPr>
              <w:numPr>
                <w:ilvl w:val="0"/>
                <w:numId w:val="3"/>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The adoption of </w:t>
            </w:r>
            <w:r w:rsidR="00B4647E" w:rsidRPr="00B4647E">
              <w:rPr>
                <w:sz w:val="18"/>
                <w:szCs w:val="18"/>
              </w:rPr>
              <w:t xml:space="preserve">environmental best practice for the Reef is increased by agriculture; </w:t>
            </w:r>
            <w:r w:rsidR="00B4647E">
              <w:rPr>
                <w:sz w:val="18"/>
                <w:szCs w:val="18"/>
              </w:rPr>
              <w:t>R</w:t>
            </w:r>
            <w:r w:rsidR="00B4647E" w:rsidRPr="00B4647E">
              <w:rPr>
                <w:sz w:val="18"/>
                <w:szCs w:val="18"/>
              </w:rPr>
              <w:t>eef recreational users; industry and urban sector; and marine industries</w:t>
            </w:r>
            <w:r w:rsidRPr="00E2756B">
              <w:rPr>
                <w:sz w:val="18"/>
                <w:szCs w:val="18"/>
              </w:rPr>
              <w:t xml:space="preserve">. </w:t>
            </w:r>
          </w:p>
          <w:p w14:paraId="5D4A90E4" w14:textId="6F855FA1" w:rsidR="00705411" w:rsidRDefault="00705411" w:rsidP="00705411">
            <w:pPr>
              <w:numPr>
                <w:ilvl w:val="0"/>
                <w:numId w:val="3"/>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The number of </w:t>
            </w:r>
            <w:r w:rsidR="004A777A">
              <w:rPr>
                <w:sz w:val="18"/>
                <w:szCs w:val="18"/>
              </w:rPr>
              <w:t>R</w:t>
            </w:r>
            <w:r w:rsidR="004A777A" w:rsidRPr="00E2756B">
              <w:rPr>
                <w:sz w:val="18"/>
                <w:szCs w:val="18"/>
              </w:rPr>
              <w:t>eef</w:t>
            </w:r>
            <w:r w:rsidRPr="00E2756B">
              <w:rPr>
                <w:sz w:val="18"/>
                <w:szCs w:val="18"/>
              </w:rPr>
              <w:t xml:space="preserve">-dependent industries with </w:t>
            </w:r>
            <w:r>
              <w:rPr>
                <w:sz w:val="18"/>
                <w:szCs w:val="18"/>
              </w:rPr>
              <w:t xml:space="preserve">low </w:t>
            </w:r>
            <w:r w:rsidRPr="00E2756B">
              <w:rPr>
                <w:sz w:val="18"/>
                <w:szCs w:val="18"/>
              </w:rPr>
              <w:t xml:space="preserve">climate risk/vulnerability </w:t>
            </w:r>
            <w:r>
              <w:rPr>
                <w:sz w:val="18"/>
                <w:szCs w:val="18"/>
              </w:rPr>
              <w:t>ratings</w:t>
            </w:r>
            <w:r w:rsidRPr="00E2756B">
              <w:rPr>
                <w:sz w:val="18"/>
                <w:szCs w:val="18"/>
              </w:rPr>
              <w:t xml:space="preserve"> is increased. </w:t>
            </w:r>
          </w:p>
          <w:p w14:paraId="10A554AC" w14:textId="77777777" w:rsidR="00705411" w:rsidRPr="00E2756B" w:rsidRDefault="00705411" w:rsidP="00705411">
            <w:pPr>
              <w:numPr>
                <w:ilvl w:val="0"/>
                <w:numId w:val="3"/>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Adaptive capacity of Reef users continues to improve.</w:t>
            </w:r>
          </w:p>
          <w:p w14:paraId="79BB4622" w14:textId="77777777" w:rsidR="00705411" w:rsidRDefault="00705411" w:rsidP="00705411">
            <w:pPr>
              <w:numPr>
                <w:ilvl w:val="0"/>
                <w:numId w:val="3"/>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Improved economic confidence in the Great Barrier Reef Region.</w:t>
            </w:r>
          </w:p>
          <w:p w14:paraId="6F7AD3D2" w14:textId="77777777" w:rsidR="009C3627" w:rsidRDefault="009C3627" w:rsidP="009C3627">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07E7AF1" w14:textId="7774ABDB" w:rsidR="009C3627" w:rsidRPr="00E2756B" w:rsidRDefault="009C3627" w:rsidP="009C3627">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known, baseline period will be specified.</w:t>
            </w:r>
          </w:p>
        </w:tc>
        <w:tc>
          <w:tcPr>
            <w:tcW w:w="397" w:type="pct"/>
          </w:tcPr>
          <w:p w14:paraId="2F3F3B4E"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p>
        </w:tc>
        <w:tc>
          <w:tcPr>
            <w:tcW w:w="434" w:type="pct"/>
          </w:tcPr>
          <w:p w14:paraId="27D2EB51"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15B05199" wp14:editId="4881BBE8">
                      <wp:extent cx="263347" cy="270662"/>
                      <wp:effectExtent l="0" t="0" r="22860" b="15240"/>
                      <wp:docPr id="1" name="Oval 1" descr="half circle"/>
                      <wp:cNvGraphicFramePr/>
                      <a:graphic xmlns:a="http://schemas.openxmlformats.org/drawingml/2006/main">
                        <a:graphicData uri="http://schemas.microsoft.com/office/word/2010/wordprocessingShape">
                          <wps:wsp>
                            <wps:cNvSpPr/>
                            <wps:spPr>
                              <a:xfrm>
                                <a:off x="0" y="0"/>
                                <a:ext cx="263347" cy="270662"/>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5BD4F3E6"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5B05199" id="Oval 1" o:spid="_x0000_s1044" alt="half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" fillcolor="window" strokeweight="2pt">
                      <v:fill color2="windowText" rotate="t" angle="270" colors="0 window;30802f window" focus="100%" type="gradient"/>
                      <v:textbox>
                        <w:txbxContent>
                          <w:p w14:paraId="5BD4F3E6" w14:textId="77777777" w:rsidR="0024700C" w:rsidRDefault="0024700C" w:rsidP="001F028A">
                            <w:pPr>
                              <w:jc w:val="center"/>
                            </w:pPr>
                          </w:p>
                        </w:txbxContent>
                      </v:textbox>
                      <w10:anchorlock/>
                    </v:oval>
                  </w:pict>
                </mc:Fallback>
              </mc:AlternateContent>
            </w:r>
          </w:p>
        </w:tc>
      </w:tr>
      <w:tr w:rsidR="00705411" w:rsidRPr="00E2756B" w14:paraId="11102FB0"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7520E46E" w14:textId="58AC6057" w:rsidR="00705411" w:rsidRPr="00E2756B" w:rsidRDefault="00705411" w:rsidP="00705411">
            <w:r w:rsidRPr="00E2756B">
              <w:t xml:space="preserve">People maintain </w:t>
            </w:r>
            <w:r>
              <w:t>or</w:t>
            </w:r>
            <w:r w:rsidRPr="00E2756B">
              <w:t xml:space="preserve"> grow their attachment to the Great Barrier Reef  </w:t>
            </w:r>
          </w:p>
        </w:tc>
        <w:tc>
          <w:tcPr>
            <w:tcW w:w="1316" w:type="pct"/>
          </w:tcPr>
          <w:p w14:paraId="4A4937D6" w14:textId="77777777" w:rsidR="00705411" w:rsidRDefault="00705411" w:rsidP="000C60EB">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The Great Barrier Reef is considered Australia’s most inspiring landmark by the general Australian population and, nationally, the most socially significant natural environment (</w:t>
            </w:r>
            <w:r w:rsidR="00245E4C">
              <w:rPr>
                <w:sz w:val="18"/>
                <w:szCs w:val="18"/>
              </w:rPr>
              <w:t>GBRMPA 2019a</w:t>
            </w:r>
            <w:r w:rsidRPr="00E2756B">
              <w:rPr>
                <w:sz w:val="18"/>
                <w:szCs w:val="18"/>
              </w:rPr>
              <w:t xml:space="preserve">). People across the world and in its catchment love the Great Barrier Reef and value it </w:t>
            </w:r>
            <w:r w:rsidR="000C60EB">
              <w:rPr>
                <w:sz w:val="18"/>
                <w:szCs w:val="18"/>
              </w:rPr>
              <w:t>at</w:t>
            </w:r>
            <w:r w:rsidRPr="00E2756B">
              <w:rPr>
                <w:sz w:val="18"/>
                <w:szCs w:val="18"/>
              </w:rPr>
              <w:t xml:space="preserve"> $56 billion dollars (DAE, 2017).</w:t>
            </w:r>
          </w:p>
          <w:p w14:paraId="09E84BF9" w14:textId="21CC6966" w:rsidR="00D50BB9" w:rsidRPr="00E2756B" w:rsidRDefault="00D50BB9" w:rsidP="00D50B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Many Australian residents feel the Reef is part of their Australian identity. </w:t>
            </w:r>
          </w:p>
        </w:tc>
        <w:tc>
          <w:tcPr>
            <w:tcW w:w="2329" w:type="pct"/>
          </w:tcPr>
          <w:p w14:paraId="2FB73440" w14:textId="376ACD6D"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Association with the Great Barrier Reef creates a strong sense of place attachment and identity within the community (</w:t>
            </w:r>
            <w:r w:rsidR="008870F1">
              <w:rPr>
                <w:sz w:val="18"/>
                <w:szCs w:val="18"/>
              </w:rPr>
              <w:t>Gooch et al. 2019</w:t>
            </w:r>
            <w:r w:rsidRPr="00E2756B">
              <w:rPr>
                <w:sz w:val="18"/>
                <w:szCs w:val="18"/>
              </w:rPr>
              <w:t xml:space="preserve">). </w:t>
            </w:r>
          </w:p>
          <w:p w14:paraId="225C35D9" w14:textId="2C8DBD2B" w:rsidR="00705411" w:rsidRPr="00E2756B" w:rsidRDefault="00CD0B8D"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499BDA87" w14:textId="3669679B" w:rsidR="00705411" w:rsidRPr="00E2756B" w:rsidRDefault="00705411" w:rsidP="00705411">
            <w:pPr>
              <w:numPr>
                <w:ilvl w:val="0"/>
                <w:numId w:val="7"/>
              </w:numPr>
              <w:spacing w:after="0" w:line="240" w:lineRule="auto"/>
              <w:ind w:left="235" w:hanging="23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For</w:t>
            </w:r>
            <w:r w:rsidRPr="00E2756B">
              <w:rPr>
                <w:sz w:val="18"/>
                <w:szCs w:val="18"/>
              </w:rPr>
              <w:t xml:space="preserve"> (</w:t>
            </w:r>
            <w:proofErr w:type="spellStart"/>
            <w:r w:rsidRPr="00E2756B">
              <w:rPr>
                <w:sz w:val="18"/>
                <w:szCs w:val="18"/>
              </w:rPr>
              <w:t>i</w:t>
            </w:r>
            <w:proofErr w:type="spellEnd"/>
            <w:r w:rsidRPr="00E2756B">
              <w:rPr>
                <w:sz w:val="18"/>
                <w:szCs w:val="18"/>
              </w:rPr>
              <w:t>) Great Barrier Reef region residents</w:t>
            </w:r>
            <w:r>
              <w:rPr>
                <w:sz w:val="18"/>
                <w:szCs w:val="18"/>
              </w:rPr>
              <w:t>,</w:t>
            </w:r>
            <w:r w:rsidRPr="00E2756B">
              <w:rPr>
                <w:sz w:val="18"/>
                <w:szCs w:val="18"/>
              </w:rPr>
              <w:t xml:space="preserve"> (ii) the Australian public</w:t>
            </w:r>
            <w:r>
              <w:rPr>
                <w:sz w:val="18"/>
                <w:szCs w:val="18"/>
              </w:rPr>
              <w:t>,</w:t>
            </w:r>
            <w:r w:rsidRPr="00E2756B">
              <w:rPr>
                <w:sz w:val="18"/>
                <w:szCs w:val="18"/>
              </w:rPr>
              <w:t xml:space="preserve"> </w:t>
            </w:r>
            <w:r>
              <w:rPr>
                <w:sz w:val="18"/>
                <w:szCs w:val="18"/>
              </w:rPr>
              <w:t>and (iii) International community</w:t>
            </w:r>
            <w:r w:rsidRPr="00E2756B">
              <w:rPr>
                <w:sz w:val="18"/>
                <w:szCs w:val="18"/>
              </w:rPr>
              <w:t>:</w:t>
            </w:r>
          </w:p>
          <w:p w14:paraId="2941CBE8" w14:textId="77777777" w:rsidR="00DE2CA4" w:rsidRPr="00DE2CA4" w:rsidRDefault="00DE2CA4" w:rsidP="00DE2CA4">
            <w:pPr>
              <w:numPr>
                <w:ilvl w:val="1"/>
                <w:numId w:val="8"/>
              </w:numPr>
              <w:spacing w:after="0" w:line="240" w:lineRule="auto"/>
              <w:ind w:left="518" w:hanging="283"/>
              <w:cnfStyle w:val="000000000000" w:firstRow="0" w:lastRow="0" w:firstColumn="0" w:lastColumn="0" w:oddVBand="0" w:evenVBand="0" w:oddHBand="0" w:evenHBand="0" w:firstRowFirstColumn="0" w:firstRowLastColumn="0" w:lastRowFirstColumn="0" w:lastRowLastColumn="0"/>
              <w:rPr>
                <w:sz w:val="18"/>
                <w:szCs w:val="18"/>
              </w:rPr>
            </w:pPr>
            <w:r w:rsidRPr="00DE2CA4">
              <w:rPr>
                <w:sz w:val="18"/>
                <w:szCs w:val="18"/>
              </w:rPr>
              <w:t>Wellbeing and satisfaction associated with the Great Barrier Reef is maintained or improved.</w:t>
            </w:r>
          </w:p>
          <w:p w14:paraId="5C384B10" w14:textId="77777777" w:rsidR="00DE2CA4" w:rsidRPr="00DE2CA4" w:rsidRDefault="00DE2CA4" w:rsidP="00DE2CA4">
            <w:pPr>
              <w:numPr>
                <w:ilvl w:val="1"/>
                <w:numId w:val="8"/>
              </w:numPr>
              <w:spacing w:after="0" w:line="240" w:lineRule="auto"/>
              <w:ind w:left="518" w:hanging="283"/>
              <w:cnfStyle w:val="000000000000" w:firstRow="0" w:lastRow="0" w:firstColumn="0" w:lastColumn="0" w:oddVBand="0" w:evenVBand="0" w:oddHBand="0" w:evenHBand="0" w:firstRowFirstColumn="0" w:firstRowLastColumn="0" w:lastRowFirstColumn="0" w:lastRowLastColumn="0"/>
              <w:rPr>
                <w:sz w:val="18"/>
                <w:szCs w:val="18"/>
              </w:rPr>
            </w:pPr>
            <w:r w:rsidRPr="00DE2CA4">
              <w:rPr>
                <w:sz w:val="18"/>
                <w:szCs w:val="18"/>
              </w:rPr>
              <w:t>Attachment and identity associated with the Reef is maintained or improved.</w:t>
            </w:r>
          </w:p>
          <w:p w14:paraId="76A47F19" w14:textId="77777777" w:rsidR="00DE2CA4" w:rsidRPr="00DE2CA4" w:rsidRDefault="00DE2CA4" w:rsidP="00DE2CA4">
            <w:pPr>
              <w:numPr>
                <w:ilvl w:val="1"/>
                <w:numId w:val="8"/>
              </w:numPr>
              <w:spacing w:after="0" w:line="240" w:lineRule="auto"/>
              <w:ind w:left="518" w:hanging="283"/>
              <w:cnfStyle w:val="000000000000" w:firstRow="0" w:lastRow="0" w:firstColumn="0" w:lastColumn="0" w:oddVBand="0" w:evenVBand="0" w:oddHBand="0" w:evenHBand="0" w:firstRowFirstColumn="0" w:firstRowLastColumn="0" w:lastRowFirstColumn="0" w:lastRowLastColumn="0"/>
              <w:rPr>
                <w:sz w:val="18"/>
                <w:szCs w:val="18"/>
              </w:rPr>
            </w:pPr>
            <w:r w:rsidRPr="00DE2CA4">
              <w:rPr>
                <w:sz w:val="18"/>
                <w:szCs w:val="18"/>
              </w:rPr>
              <w:t>Pride in the Reef is maintained or improved.</w:t>
            </w:r>
          </w:p>
          <w:p w14:paraId="4BAE9122" w14:textId="223F207F" w:rsidR="00705411" w:rsidRPr="00DE2CA4" w:rsidRDefault="00DE2CA4" w:rsidP="000C60EB">
            <w:pPr>
              <w:numPr>
                <w:ilvl w:val="1"/>
                <w:numId w:val="8"/>
              </w:numPr>
              <w:spacing w:after="0" w:line="240" w:lineRule="auto"/>
              <w:ind w:left="518" w:hanging="283"/>
              <w:cnfStyle w:val="000000000000" w:firstRow="0" w:lastRow="0" w:firstColumn="0" w:lastColumn="0" w:oddVBand="0" w:evenVBand="0" w:oddHBand="0" w:evenHBand="0" w:firstRowFirstColumn="0" w:firstRowLastColumn="0" w:lastRowFirstColumn="0" w:lastRowLastColumn="0"/>
              <w:rPr>
                <w:sz w:val="18"/>
                <w:szCs w:val="18"/>
              </w:rPr>
            </w:pPr>
            <w:r w:rsidRPr="00DE2CA4">
              <w:rPr>
                <w:sz w:val="18"/>
                <w:szCs w:val="18"/>
              </w:rPr>
              <w:t>Non-use values for the Reef are maintained or improved</w:t>
            </w:r>
          </w:p>
          <w:p w14:paraId="528B8832" w14:textId="77777777" w:rsidR="009C3627" w:rsidRDefault="009C3627" w:rsidP="009C362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3F38849A" w14:textId="77777777" w:rsidR="009C3627" w:rsidRDefault="009C3627" w:rsidP="009C362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known, baseline period will be specified.</w:t>
            </w:r>
          </w:p>
          <w:p w14:paraId="7C496823" w14:textId="5D988523" w:rsidR="006306AE" w:rsidRPr="00E2756B" w:rsidRDefault="006306AE" w:rsidP="009C362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397" w:type="pct"/>
          </w:tcPr>
          <w:p w14:paraId="272CFE9A"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vii</w:t>
            </w:r>
          </w:p>
          <w:p w14:paraId="04302567"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p>
        </w:tc>
        <w:tc>
          <w:tcPr>
            <w:tcW w:w="434" w:type="pct"/>
          </w:tcPr>
          <w:p w14:paraId="46179086"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63E97E32" wp14:editId="4823FFC5">
                      <wp:extent cx="262890" cy="270510"/>
                      <wp:effectExtent l="0" t="0" r="22860" b="15240"/>
                      <wp:docPr id="35" name="Oval 35" descr="half circle"/>
                      <wp:cNvGraphicFramePr/>
                      <a:graphic xmlns:a="http://schemas.openxmlformats.org/drawingml/2006/main">
                        <a:graphicData uri="http://schemas.microsoft.com/office/word/2010/wordprocessingShape">
                          <wps:wsp>
                            <wps:cNvSpPr/>
                            <wps:spPr>
                              <a:xfrm>
                                <a:off x="0" y="0"/>
                                <a:ext cx="262890" cy="270510"/>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24851C57"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3E97E32" id="Oval 35" o:spid="_x0000_s1045" alt="half circle" style="width:20.7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" fillcolor="window" strokeweight="2pt">
                      <v:fill color2="windowText" rotate="t" angle="270" colors="0 window;30802f window" focus="100%" type="gradient"/>
                      <v:textbox>
                        <w:txbxContent>
                          <w:p w14:paraId="24851C57" w14:textId="77777777" w:rsidR="0024700C" w:rsidRDefault="0024700C" w:rsidP="001F028A">
                            <w:pPr>
                              <w:jc w:val="center"/>
                            </w:pPr>
                          </w:p>
                        </w:txbxContent>
                      </v:textbox>
                      <w10:anchorlock/>
                    </v:oval>
                  </w:pict>
                </mc:Fallback>
              </mc:AlternateContent>
            </w:r>
          </w:p>
        </w:tc>
      </w:tr>
      <w:tr w:rsidR="00705411" w:rsidRPr="00E2756B" w14:paraId="5288FAE0"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35021F99" w14:textId="2EA93283" w:rsidR="00705411" w:rsidRPr="00E2756B" w:rsidRDefault="00705411" w:rsidP="00DE2CA4">
            <w:r w:rsidRPr="00E2756B">
              <w:t xml:space="preserve">People and communities take </w:t>
            </w:r>
            <w:r w:rsidRPr="00E2756B">
              <w:lastRenderedPageBreak/>
              <w:t xml:space="preserve">individual and collective action to maintain </w:t>
            </w:r>
            <w:r w:rsidR="00DE2CA4">
              <w:t>Reef</w:t>
            </w:r>
            <w:r w:rsidRPr="00E2756B">
              <w:t xml:space="preserve"> resilience</w:t>
            </w:r>
          </w:p>
        </w:tc>
        <w:tc>
          <w:tcPr>
            <w:tcW w:w="1316" w:type="pct"/>
          </w:tcPr>
          <w:p w14:paraId="2D82EDF3" w14:textId="475D1E85" w:rsidR="00705411" w:rsidRPr="00E2756B" w:rsidRDefault="00705411" w:rsidP="00E7335E">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 xml:space="preserve">Communities with a relationship with the Great Barrier Reef range from residents in catchment towns and cities, to people across the nation or globe, that may either </w:t>
            </w:r>
            <w:r w:rsidRPr="00E2756B">
              <w:rPr>
                <w:sz w:val="18"/>
                <w:szCs w:val="18"/>
              </w:rPr>
              <w:lastRenderedPageBreak/>
              <w:t>have an interest in the Reef or influence (directly or indirectly) the condition of the Reef (re</w:t>
            </w:r>
            <w:r w:rsidR="00DE2CA4">
              <w:rPr>
                <w:sz w:val="18"/>
                <w:szCs w:val="18"/>
              </w:rPr>
              <w:t>f</w:t>
            </w:r>
            <w:r w:rsidRPr="00E2756B">
              <w:rPr>
                <w:sz w:val="18"/>
                <w:szCs w:val="18"/>
              </w:rPr>
              <w:t xml:space="preserve"> </w:t>
            </w:r>
            <w:proofErr w:type="spellStart"/>
            <w:r w:rsidRPr="00E2756B">
              <w:rPr>
                <w:sz w:val="18"/>
                <w:szCs w:val="18"/>
              </w:rPr>
              <w:t>RIMReP</w:t>
            </w:r>
            <w:proofErr w:type="spellEnd"/>
            <w:r w:rsidRPr="00E2756B">
              <w:rPr>
                <w:sz w:val="18"/>
                <w:szCs w:val="18"/>
              </w:rPr>
              <w:t xml:space="preserve"> HD Report). Cohesive vision and aspirations for the future of the Reef, together with awareness, skills, knowledge and capacities, is necessary to turn aspirations into action (re</w:t>
            </w:r>
            <w:r w:rsidR="00DE2CA4">
              <w:rPr>
                <w:sz w:val="18"/>
                <w:szCs w:val="18"/>
              </w:rPr>
              <w:t>f</w:t>
            </w:r>
            <w:r w:rsidRPr="00E2756B">
              <w:rPr>
                <w:sz w:val="18"/>
                <w:szCs w:val="18"/>
              </w:rPr>
              <w:t xml:space="preserve"> </w:t>
            </w:r>
            <w:proofErr w:type="spellStart"/>
            <w:r w:rsidRPr="00E2756B">
              <w:rPr>
                <w:sz w:val="18"/>
                <w:szCs w:val="18"/>
              </w:rPr>
              <w:t>RIMReP</w:t>
            </w:r>
            <w:proofErr w:type="spellEnd"/>
            <w:r w:rsidRPr="00E2756B">
              <w:rPr>
                <w:sz w:val="18"/>
                <w:szCs w:val="18"/>
              </w:rPr>
              <w:t xml:space="preserve"> HD Report). To </w:t>
            </w:r>
            <w:r w:rsidR="00DE2CA4">
              <w:rPr>
                <w:sz w:val="18"/>
                <w:szCs w:val="18"/>
              </w:rPr>
              <w:t>support</w:t>
            </w:r>
            <w:r w:rsidR="00DE2CA4" w:rsidRPr="00E2756B">
              <w:rPr>
                <w:sz w:val="18"/>
                <w:szCs w:val="18"/>
              </w:rPr>
              <w:t xml:space="preserve"> </w:t>
            </w:r>
            <w:r w:rsidRPr="00E2756B">
              <w:rPr>
                <w:sz w:val="18"/>
                <w:szCs w:val="18"/>
              </w:rPr>
              <w:t xml:space="preserve">the resilience of the Reef, </w:t>
            </w:r>
            <w:r w:rsidR="000C60EB">
              <w:rPr>
                <w:sz w:val="18"/>
                <w:szCs w:val="18"/>
              </w:rPr>
              <w:t>individu</w:t>
            </w:r>
            <w:r w:rsidR="000C60EB" w:rsidRPr="00E2756B">
              <w:rPr>
                <w:sz w:val="18"/>
                <w:szCs w:val="18"/>
              </w:rPr>
              <w:t xml:space="preserve">al </w:t>
            </w:r>
            <w:r w:rsidRPr="00E2756B">
              <w:rPr>
                <w:sz w:val="18"/>
                <w:szCs w:val="18"/>
              </w:rPr>
              <w:t>and collective stewardship efforts are required.</w:t>
            </w:r>
          </w:p>
        </w:tc>
        <w:tc>
          <w:tcPr>
            <w:tcW w:w="2329" w:type="pct"/>
          </w:tcPr>
          <w:p w14:paraId="12EF540E" w14:textId="32100B4D" w:rsidR="00705411" w:rsidRPr="00E2756B" w:rsidRDefault="00705411"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 xml:space="preserve">An informed community has a role to play in protecting the benefits of the Great Barrier Reef for current and future generations. </w:t>
            </w:r>
          </w:p>
          <w:p w14:paraId="02784939" w14:textId="77777777" w:rsidR="00705411" w:rsidRPr="00E2756B" w:rsidRDefault="00705411"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5B9DC2A8" w14:textId="5DC4DDF6" w:rsidR="00705411" w:rsidRPr="00E2756B" w:rsidRDefault="00CD0B8D"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4E4194A7" w14:textId="77777777" w:rsidR="00705411" w:rsidRPr="00E2756B" w:rsidRDefault="00705411" w:rsidP="00705411">
            <w:pPr>
              <w:numPr>
                <w:ilvl w:val="0"/>
                <w:numId w:val="7"/>
              </w:numPr>
              <w:spacing w:after="0" w:line="240" w:lineRule="auto"/>
              <w:ind w:left="235" w:hanging="235"/>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 xml:space="preserve">Levels of community awareness and education about the Great Barrier Reef is maintained or improved. </w:t>
            </w:r>
          </w:p>
          <w:p w14:paraId="44F0B18B" w14:textId="77777777" w:rsidR="00705411" w:rsidRDefault="00705411" w:rsidP="00705411">
            <w:pPr>
              <w:numPr>
                <w:ilvl w:val="0"/>
                <w:numId w:val="7"/>
              </w:numPr>
              <w:spacing w:after="0" w:line="240" w:lineRule="auto"/>
              <w:ind w:left="235" w:hanging="23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Opportunities for community leadership and stewardship are increased and supported. </w:t>
            </w:r>
          </w:p>
          <w:p w14:paraId="5B13A9EB" w14:textId="77777777" w:rsidR="00705411" w:rsidRPr="00E2756B" w:rsidRDefault="00705411" w:rsidP="00705411">
            <w:pPr>
              <w:numPr>
                <w:ilvl w:val="0"/>
                <w:numId w:val="7"/>
              </w:numPr>
              <w:spacing w:after="0" w:line="240" w:lineRule="auto"/>
              <w:ind w:left="235" w:hanging="235"/>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Adoption of </w:t>
            </w:r>
            <w:r>
              <w:rPr>
                <w:sz w:val="18"/>
                <w:szCs w:val="18"/>
              </w:rPr>
              <w:t>stewardship</w:t>
            </w:r>
            <w:r w:rsidRPr="00E2756B">
              <w:rPr>
                <w:sz w:val="18"/>
                <w:szCs w:val="18"/>
              </w:rPr>
              <w:t xml:space="preserve"> practice</w:t>
            </w:r>
            <w:r>
              <w:rPr>
                <w:sz w:val="18"/>
                <w:szCs w:val="18"/>
              </w:rPr>
              <w:t>s</w:t>
            </w:r>
            <w:r w:rsidRPr="00E2756B">
              <w:rPr>
                <w:sz w:val="18"/>
                <w:szCs w:val="18"/>
              </w:rPr>
              <w:t xml:space="preserve"> by the community </w:t>
            </w:r>
            <w:r>
              <w:rPr>
                <w:sz w:val="18"/>
                <w:szCs w:val="18"/>
              </w:rPr>
              <w:t>are</w:t>
            </w:r>
            <w:r w:rsidRPr="00E2756B">
              <w:rPr>
                <w:sz w:val="18"/>
                <w:szCs w:val="18"/>
              </w:rPr>
              <w:t xml:space="preserve"> </w:t>
            </w:r>
            <w:r w:rsidRPr="00862850">
              <w:rPr>
                <w:sz w:val="18"/>
              </w:rPr>
              <w:t>maintained or</w:t>
            </w:r>
            <w:r w:rsidRPr="00E2756B">
              <w:rPr>
                <w:sz w:val="18"/>
                <w:szCs w:val="18"/>
              </w:rPr>
              <w:t xml:space="preserve"> improved. </w:t>
            </w:r>
          </w:p>
          <w:p w14:paraId="1C6A856C" w14:textId="6AA27DE5" w:rsidR="00705411" w:rsidRPr="00E2756B" w:rsidRDefault="00DE2CA4" w:rsidP="00705411">
            <w:pPr>
              <w:numPr>
                <w:ilvl w:val="0"/>
                <w:numId w:val="7"/>
              </w:numPr>
              <w:spacing w:after="0" w:line="240" w:lineRule="auto"/>
              <w:ind w:left="235" w:hanging="235"/>
              <w:cnfStyle w:val="000000000000" w:firstRow="0" w:lastRow="0" w:firstColumn="0" w:lastColumn="0" w:oddVBand="0" w:evenVBand="0" w:oddHBand="0" w:evenHBand="0" w:firstRowFirstColumn="0" w:firstRowLastColumn="0" w:lastRowFirstColumn="0" w:lastRowLastColumn="0"/>
              <w:rPr>
                <w:sz w:val="18"/>
                <w:szCs w:val="18"/>
              </w:rPr>
            </w:pPr>
            <w:r w:rsidRPr="00DE2CA4">
              <w:rPr>
                <w:sz w:val="18"/>
                <w:szCs w:val="18"/>
              </w:rPr>
              <w:t>Non-use values for the Reef are maintained or improved</w:t>
            </w:r>
            <w:r>
              <w:rPr>
                <w:sz w:val="18"/>
                <w:szCs w:val="18"/>
              </w:rPr>
              <w:t>.</w:t>
            </w:r>
            <w:r w:rsidR="00705411" w:rsidRPr="00E2756B">
              <w:rPr>
                <w:sz w:val="18"/>
                <w:szCs w:val="18"/>
              </w:rPr>
              <w:t xml:space="preserve"> </w:t>
            </w:r>
          </w:p>
          <w:p w14:paraId="3D8D4D09" w14:textId="77777777" w:rsidR="00705411" w:rsidRDefault="00705411" w:rsidP="00705411">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6705808F" w14:textId="77777777" w:rsidR="00705411" w:rsidRDefault="00705411" w:rsidP="00705411">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known, baseline period will be specified.</w:t>
            </w:r>
          </w:p>
          <w:p w14:paraId="70D13313" w14:textId="351AFA6A" w:rsidR="006306AE" w:rsidRPr="00E2756B" w:rsidRDefault="006306AE" w:rsidP="00705411">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397" w:type="pct"/>
          </w:tcPr>
          <w:p w14:paraId="24A153D2"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p>
        </w:tc>
        <w:tc>
          <w:tcPr>
            <w:tcW w:w="434" w:type="pct"/>
          </w:tcPr>
          <w:p w14:paraId="5C1952C3"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noProof/>
                <w:lang w:eastAsia="en-AU"/>
              </w:rPr>
            </w:pPr>
            <w:r w:rsidRPr="00E2756B">
              <w:rPr>
                <w:noProof/>
                <w:lang w:eastAsia="en-AU"/>
              </w:rPr>
              <mc:AlternateContent>
                <mc:Choice Requires="wps">
                  <w:drawing>
                    <wp:inline distT="0" distB="0" distL="0" distR="0" wp14:anchorId="502AD7E2" wp14:editId="399A5E8D">
                      <wp:extent cx="263347" cy="270662"/>
                      <wp:effectExtent l="0" t="0" r="22860" b="15240"/>
                      <wp:docPr id="19" name="Oval 19" descr="empty circle"/>
                      <wp:cNvGraphicFramePr/>
                      <a:graphic xmlns:a="http://schemas.openxmlformats.org/drawingml/2006/main">
                        <a:graphicData uri="http://schemas.microsoft.com/office/word/2010/wordprocessingShape">
                          <wps:wsp>
                            <wps:cNvSpPr/>
                            <wps:spPr>
                              <a:xfrm>
                                <a:off x="0" y="0"/>
                                <a:ext cx="263347" cy="270662"/>
                              </a:xfrm>
                              <a:prstGeom prst="ellipse">
                                <a:avLst/>
                              </a:prstGeom>
                              <a:solidFill>
                                <a:sysClr val="window" lastClr="FFFFFF"/>
                              </a:solidFill>
                              <a:ln w="25400" cap="flat" cmpd="sng" algn="ctr">
                                <a:solidFill>
                                  <a:sysClr val="windowText" lastClr="000000"/>
                                </a:solidFill>
                                <a:prstDash val="solid"/>
                              </a:ln>
                              <a:effectLst/>
                            </wps:spPr>
                            <wps:txbx>
                              <w:txbxContent>
                                <w:p w14:paraId="337B560B"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02AD7E2" id="Oval 19" o:spid="_x0000_s1046" alt="empty circle" style="width:20.7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" fillcolor="window" strokecolor="windowText" strokeweight="2pt">
                      <v:textbox>
                        <w:txbxContent>
                          <w:p w14:paraId="337B560B" w14:textId="77777777" w:rsidR="0024700C" w:rsidRDefault="0024700C" w:rsidP="001F028A">
                            <w:pPr>
                              <w:jc w:val="center"/>
                            </w:pPr>
                          </w:p>
                        </w:txbxContent>
                      </v:textbox>
                      <w10:anchorlock/>
                    </v:oval>
                  </w:pict>
                </mc:Fallback>
              </mc:AlternateContent>
            </w:r>
          </w:p>
        </w:tc>
      </w:tr>
      <w:tr w:rsidR="00705411" w:rsidRPr="00E2756B" w14:paraId="2D088192"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6C0D3CC3" w14:textId="0FB5C491" w:rsidR="00705411" w:rsidRPr="00E2756B" w:rsidRDefault="00705411" w:rsidP="00705411">
            <w:r>
              <w:t>I</w:t>
            </w:r>
            <w:r w:rsidRPr="00E2756B">
              <w:t xml:space="preserve">ntangible and tangible historic heritage </w:t>
            </w:r>
            <w:r w:rsidR="00813865">
              <w:t xml:space="preserve">and cultural heritage </w:t>
            </w:r>
            <w:r w:rsidRPr="00E2756B">
              <w:t>and contemporary cultural values remain intact</w:t>
            </w:r>
          </w:p>
        </w:tc>
        <w:tc>
          <w:tcPr>
            <w:tcW w:w="1316" w:type="pct"/>
          </w:tcPr>
          <w:p w14:paraId="52E0F96D" w14:textId="59C9FD85" w:rsidR="00705411" w:rsidRDefault="00705411" w:rsidP="00705411">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Non-Indigenous cultural heritage includes buildings, monuments, gardens, industrial sites, landscapes, cultural landscapes, archaeological sites, groups of buildings and precincts, or places which embody a specific cultural or historic value (</w:t>
            </w:r>
            <w:r w:rsidR="008870F1">
              <w:rPr>
                <w:sz w:val="18"/>
                <w:szCs w:val="18"/>
              </w:rPr>
              <w:t>Gooch et al. 2019</w:t>
            </w:r>
            <w:r w:rsidRPr="00E2756B">
              <w:rPr>
                <w:sz w:val="18"/>
                <w:szCs w:val="18"/>
              </w:rPr>
              <w:t>). Historic heritage relates to the occupation and use of an area since the arrival of European and other migrants, and describes the way in which the many cultures of Australian people have modified, shaped and created the cultural environment (</w:t>
            </w:r>
            <w:r w:rsidR="008870F1">
              <w:rPr>
                <w:sz w:val="18"/>
                <w:szCs w:val="18"/>
              </w:rPr>
              <w:t>Gooch et al. 2019</w:t>
            </w:r>
            <w:r w:rsidRPr="00E2756B">
              <w:rPr>
                <w:sz w:val="18"/>
                <w:szCs w:val="18"/>
              </w:rPr>
              <w:t xml:space="preserve">, </w:t>
            </w:r>
            <w:r w:rsidR="00F21C8E">
              <w:rPr>
                <w:sz w:val="18"/>
                <w:szCs w:val="18"/>
              </w:rPr>
              <w:t>GBRMPA 2019a</w:t>
            </w:r>
            <w:r w:rsidRPr="00E2756B">
              <w:rPr>
                <w:sz w:val="18"/>
                <w:szCs w:val="18"/>
              </w:rPr>
              <w:t>). By its nature, historic heritage will continue to evolve, representing the flow of history, changing community perceptions and contemporary attributes (</w:t>
            </w:r>
            <w:r w:rsidR="00245E4C">
              <w:rPr>
                <w:sz w:val="18"/>
                <w:szCs w:val="18"/>
              </w:rPr>
              <w:t>GBRMPA 2019a</w:t>
            </w:r>
            <w:r w:rsidRPr="00E2756B">
              <w:rPr>
                <w:sz w:val="18"/>
                <w:szCs w:val="18"/>
              </w:rPr>
              <w:t>).</w:t>
            </w:r>
          </w:p>
          <w:p w14:paraId="1BCDBCB7" w14:textId="77777777" w:rsidR="00705411" w:rsidRPr="00E2756B" w:rsidRDefault="00705411" w:rsidP="00705411">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Maintaining connections to these heritage values promotes a sense of place associated with Great Barrier Reef communities. In turn, this may also </w:t>
            </w:r>
            <w:r>
              <w:rPr>
                <w:sz w:val="18"/>
                <w:szCs w:val="18"/>
              </w:rPr>
              <w:lastRenderedPageBreak/>
              <w:t>encourage care and protection of the Great Barrier Reef.</w:t>
            </w:r>
          </w:p>
        </w:tc>
        <w:tc>
          <w:tcPr>
            <w:tcW w:w="2329" w:type="pct"/>
          </w:tcPr>
          <w:p w14:paraId="3ECD8475" w14:textId="161F5B73" w:rsidR="00705411" w:rsidRPr="00E2756B" w:rsidRDefault="00705411"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Contemporary cultural and heritage connections promote a sense of place associated with Great Barrier Reef coastal communities (Gooch et al. 201</w:t>
            </w:r>
            <w:r w:rsidR="008870F1">
              <w:rPr>
                <w:sz w:val="18"/>
                <w:szCs w:val="18"/>
              </w:rPr>
              <w:t>9</w:t>
            </w:r>
            <w:r w:rsidRPr="00E2756B">
              <w:rPr>
                <w:sz w:val="18"/>
                <w:szCs w:val="18"/>
              </w:rPr>
              <w:t xml:space="preserve">). </w:t>
            </w:r>
          </w:p>
          <w:p w14:paraId="6D5F5D62" w14:textId="77777777" w:rsidR="00705411" w:rsidRPr="00E2756B" w:rsidRDefault="00705411"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7E8E737B" w14:textId="626A5230" w:rsidR="00705411" w:rsidRPr="00E2756B" w:rsidRDefault="00CD0B8D"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39F131B1" w14:textId="77777777" w:rsidR="00705411" w:rsidRPr="00E2756B" w:rsidRDefault="00705411" w:rsidP="00705411">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Protection of tangible historic maritime heritage assets (e.g. lighthouses and shipwrecks) is maintained or improved.</w:t>
            </w:r>
          </w:p>
          <w:p w14:paraId="750C1E73" w14:textId="77777777" w:rsidR="00705411" w:rsidRDefault="00705411" w:rsidP="00705411">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Aesthetic values scores are maintained or improved.</w:t>
            </w:r>
          </w:p>
          <w:p w14:paraId="6CF92918" w14:textId="77777777" w:rsidR="00705411" w:rsidRDefault="00705411" w:rsidP="00705411">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DAA7FB9" w14:textId="6F363231" w:rsidR="00705411" w:rsidRDefault="00705411" w:rsidP="00705411">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known, baseline period will be specified.</w:t>
            </w:r>
          </w:p>
          <w:p w14:paraId="00F29562" w14:textId="77777777" w:rsidR="00705411" w:rsidRPr="00E2756B" w:rsidRDefault="00705411" w:rsidP="00705411">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397" w:type="pct"/>
          </w:tcPr>
          <w:p w14:paraId="7559746A"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vii</w:t>
            </w:r>
          </w:p>
          <w:p w14:paraId="03D3FFF9"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Integrity</w:t>
            </w:r>
          </w:p>
        </w:tc>
        <w:tc>
          <w:tcPr>
            <w:tcW w:w="434" w:type="pct"/>
          </w:tcPr>
          <w:p w14:paraId="770F9D0A"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6769056F" wp14:editId="562C0A02">
                      <wp:extent cx="262890" cy="270510"/>
                      <wp:effectExtent l="0" t="0" r="22860" b="15240"/>
                      <wp:docPr id="30" name="Oval 30" descr="half circle"/>
                      <wp:cNvGraphicFramePr/>
                      <a:graphic xmlns:a="http://schemas.openxmlformats.org/drawingml/2006/main">
                        <a:graphicData uri="http://schemas.microsoft.com/office/word/2010/wordprocessingShape">
                          <wps:wsp>
                            <wps:cNvSpPr/>
                            <wps:spPr>
                              <a:xfrm>
                                <a:off x="0" y="0"/>
                                <a:ext cx="262890" cy="270510"/>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1CC0E685"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69056F" id="Oval 30" o:spid="_x0000_s1047" alt="half circle" style="width:20.7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" fillcolor="window" strokeweight="2pt">
                      <v:fill color2="windowText" rotate="t" angle="270" colors="0 window;30802f window" focus="100%" type="gradient"/>
                      <v:textbox>
                        <w:txbxContent>
                          <w:p w14:paraId="1CC0E685" w14:textId="77777777" w:rsidR="0024700C" w:rsidRDefault="0024700C" w:rsidP="001F028A">
                            <w:pPr>
                              <w:jc w:val="center"/>
                            </w:pPr>
                          </w:p>
                        </w:txbxContent>
                      </v:textbox>
                      <w10:anchorlock/>
                    </v:oval>
                  </w:pict>
                </mc:Fallback>
              </mc:AlternateContent>
            </w:r>
          </w:p>
        </w:tc>
      </w:tr>
      <w:tr w:rsidR="00705411" w:rsidRPr="00E2756B" w14:paraId="12760F77" w14:textId="77777777" w:rsidTr="00942926">
        <w:tc>
          <w:tcPr>
            <w:cnfStyle w:val="001000000000" w:firstRow="0" w:lastRow="0" w:firstColumn="1" w:lastColumn="0" w:oddVBand="0" w:evenVBand="0" w:oddHBand="0" w:evenHBand="0" w:firstRowFirstColumn="0" w:firstRowLastColumn="0" w:lastRowFirstColumn="0" w:lastRowLastColumn="0"/>
            <w:tcW w:w="524" w:type="pct"/>
          </w:tcPr>
          <w:p w14:paraId="3A5F781C" w14:textId="50D55DB7" w:rsidR="00705411" w:rsidRPr="00E2756B" w:rsidRDefault="00705411" w:rsidP="00E7335E">
            <w:pPr>
              <w:tabs>
                <w:tab w:val="center" w:pos="601"/>
              </w:tabs>
            </w:pPr>
            <w:r>
              <w:t>Governance systems</w:t>
            </w:r>
            <w:r w:rsidRPr="00E2756B">
              <w:t xml:space="preserve"> </w:t>
            </w:r>
            <w:r w:rsidR="00E7335E">
              <w:t>are inclusive, coherent and adaptive</w:t>
            </w:r>
          </w:p>
        </w:tc>
        <w:tc>
          <w:tcPr>
            <w:tcW w:w="1316" w:type="pct"/>
          </w:tcPr>
          <w:p w14:paraId="2EC10EF5" w14:textId="6BC84745" w:rsidR="001E4AF0" w:rsidRDefault="00CC55D6" w:rsidP="00E7335E">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CC55D6">
              <w:rPr>
                <w:sz w:val="18"/>
                <w:szCs w:val="18"/>
              </w:rPr>
              <w:t xml:space="preserve">Governance arrangements for the Great Barrier Reef are complex and multi-tiered (GBRMPA 2019a). </w:t>
            </w:r>
          </w:p>
          <w:p w14:paraId="76B92651" w14:textId="09376F9A" w:rsidR="00E7335E" w:rsidRDefault="00CC55D6" w:rsidP="00E7335E">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CC55D6">
              <w:rPr>
                <w:sz w:val="18"/>
                <w:szCs w:val="18"/>
              </w:rPr>
              <w:t>Sound and inclusive governance is important for effective and timely action. Reef-based decision-making (from local to international scales) needs connectivity between different parts of governance arrangements and the community to ensure effective use of diverse knowledge sets.</w:t>
            </w:r>
            <w:r>
              <w:rPr>
                <w:sz w:val="18"/>
                <w:szCs w:val="18"/>
              </w:rPr>
              <w:t xml:space="preserve"> </w:t>
            </w:r>
            <w:r w:rsidR="00E7335E">
              <w:rPr>
                <w:sz w:val="18"/>
                <w:szCs w:val="18"/>
              </w:rPr>
              <w:t>Policy and program coherence between tiers of government, and between portfolio areas, can also be important for achieving desired management outcomes.</w:t>
            </w:r>
          </w:p>
          <w:p w14:paraId="7B8F9B3E" w14:textId="25EDD461" w:rsidR="00E7335E" w:rsidRPr="00E2756B" w:rsidRDefault="001E4AF0" w:rsidP="004E3B53">
            <w:pPr>
              <w:spacing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4E3B53">
              <w:rPr>
                <w:sz w:val="18"/>
                <w:szCs w:val="18"/>
              </w:rPr>
              <w:t xml:space="preserve">Governance arrangements also need to be adaptive. </w:t>
            </w:r>
            <w:r w:rsidR="004E3B53" w:rsidRPr="004E3B53">
              <w:rPr>
                <w:sz w:val="18"/>
                <w:szCs w:val="18"/>
              </w:rPr>
              <w:t>Additionally</w:t>
            </w:r>
            <w:r w:rsidRPr="004E3B53">
              <w:rPr>
                <w:sz w:val="18"/>
                <w:szCs w:val="18"/>
              </w:rPr>
              <w:t xml:space="preserve">, </w:t>
            </w:r>
            <w:r w:rsidR="004E3B53">
              <w:rPr>
                <w:sz w:val="18"/>
                <w:szCs w:val="18"/>
              </w:rPr>
              <w:t xml:space="preserve">some </w:t>
            </w:r>
            <w:r w:rsidR="004E3B53" w:rsidRPr="004E3B53">
              <w:rPr>
                <w:sz w:val="18"/>
                <w:szCs w:val="18"/>
              </w:rPr>
              <w:t>existing arrangements may not have been designed to directly address the effects of a changing climate</w:t>
            </w:r>
            <w:r w:rsidRPr="004E3B53">
              <w:rPr>
                <w:sz w:val="18"/>
                <w:szCs w:val="18"/>
              </w:rPr>
              <w:t>. As such, managers are</w:t>
            </w:r>
            <w:r w:rsidR="006306AE">
              <w:rPr>
                <w:sz w:val="18"/>
                <w:szCs w:val="18"/>
              </w:rPr>
              <w:t xml:space="preserve"> </w:t>
            </w:r>
            <w:r w:rsidRPr="004E3B53">
              <w:rPr>
                <w:sz w:val="18"/>
                <w:szCs w:val="18"/>
              </w:rPr>
              <w:t>increasingly intervening where critical habitats or species require assistance (GBRMPA 2019a).</w:t>
            </w:r>
          </w:p>
        </w:tc>
        <w:tc>
          <w:tcPr>
            <w:tcW w:w="2329" w:type="pct"/>
          </w:tcPr>
          <w:p w14:paraId="4F4387E4" w14:textId="38CBFDB6" w:rsidR="00705411" w:rsidRPr="00E2756B" w:rsidRDefault="00705411" w:rsidP="00705411">
            <w:pPr>
              <w:spacing w:after="0" w:line="252"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A multi-tiered governance and management regime for the Great Barrier Reef and </w:t>
            </w:r>
            <w:r w:rsidR="00503F18">
              <w:rPr>
                <w:sz w:val="18"/>
                <w:szCs w:val="18"/>
              </w:rPr>
              <w:t xml:space="preserve">its </w:t>
            </w:r>
            <w:r w:rsidRPr="00E2756B">
              <w:rPr>
                <w:sz w:val="18"/>
                <w:szCs w:val="18"/>
              </w:rPr>
              <w:t xml:space="preserve">catchment exists and aims to protect biodiversity, ecosystem and heritage values through a range of management tools. </w:t>
            </w:r>
          </w:p>
          <w:p w14:paraId="6CC12518" w14:textId="77777777" w:rsidR="00705411" w:rsidRPr="00E2756B" w:rsidRDefault="00705411" w:rsidP="00705411">
            <w:pPr>
              <w:spacing w:after="0" w:line="252" w:lineRule="auto"/>
              <w:cnfStyle w:val="000000000000" w:firstRow="0" w:lastRow="0" w:firstColumn="0" w:lastColumn="0" w:oddVBand="0" w:evenVBand="0" w:oddHBand="0" w:evenHBand="0" w:firstRowFirstColumn="0" w:firstRowLastColumn="0" w:lastRowFirstColumn="0" w:lastRowLastColumn="0"/>
              <w:rPr>
                <w:sz w:val="18"/>
                <w:szCs w:val="18"/>
              </w:rPr>
            </w:pPr>
          </w:p>
          <w:p w14:paraId="48B8FFCE" w14:textId="10262FC4" w:rsidR="00705411" w:rsidRPr="00E2756B" w:rsidRDefault="00CD0B8D"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Indicators:</w:t>
            </w:r>
          </w:p>
          <w:p w14:paraId="3971F899" w14:textId="77777777" w:rsidR="005D12CA" w:rsidRPr="005D12CA" w:rsidRDefault="005D12CA" w:rsidP="005D12CA">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Support for decision-making </w:t>
            </w:r>
            <w:r w:rsidRPr="005D12CA">
              <w:rPr>
                <w:sz w:val="18"/>
                <w:szCs w:val="18"/>
              </w:rPr>
              <w:t>improves, including: integrated monitoring and reporting, data management and decision-support.</w:t>
            </w:r>
          </w:p>
          <w:p w14:paraId="645AE530" w14:textId="77777777" w:rsidR="005D12CA" w:rsidRPr="005D12CA" w:rsidRDefault="005D12CA" w:rsidP="005D12CA">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5D12CA">
              <w:rPr>
                <w:sz w:val="18"/>
                <w:szCs w:val="18"/>
              </w:rPr>
              <w:t>Planning, management and decision-making is more inclusive of rights and interests of stakeholders, Traditional owners and communities</w:t>
            </w:r>
          </w:p>
          <w:p w14:paraId="0E1759F4" w14:textId="77777777" w:rsidR="005D12CA" w:rsidRPr="005D12CA" w:rsidRDefault="005D12CA" w:rsidP="005D12CA">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5D12CA">
              <w:rPr>
                <w:sz w:val="18"/>
                <w:szCs w:val="18"/>
              </w:rPr>
              <w:t xml:space="preserve">Capacity for adaptive and anticipatory management increases </w:t>
            </w:r>
          </w:p>
          <w:p w14:paraId="30E28E41" w14:textId="77777777" w:rsidR="005D12CA" w:rsidRPr="005D12CA" w:rsidRDefault="005D12CA" w:rsidP="005D12CA">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5D12CA">
              <w:rPr>
                <w:sz w:val="18"/>
                <w:szCs w:val="18"/>
              </w:rPr>
              <w:t>Policy and program coherence between tiers of government and portfolio areas is improved</w:t>
            </w:r>
          </w:p>
          <w:p w14:paraId="7E781852" w14:textId="77777777" w:rsidR="005D12CA" w:rsidRPr="005D12CA" w:rsidRDefault="005D12CA" w:rsidP="005D12CA">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5D12CA">
              <w:rPr>
                <w:sz w:val="18"/>
                <w:szCs w:val="18"/>
              </w:rPr>
              <w:t xml:space="preserve">Satisfaction with governance and management increases </w:t>
            </w:r>
          </w:p>
          <w:p w14:paraId="05C3D8EA" w14:textId="104AD90A" w:rsidR="00705411" w:rsidRPr="005D12CA" w:rsidRDefault="005D12CA" w:rsidP="005D12CA">
            <w:pPr>
              <w:numPr>
                <w:ilvl w:val="0"/>
                <w:numId w:val="6"/>
              </w:numPr>
              <w:spacing w:after="0" w:line="240" w:lineRule="auto"/>
              <w:ind w:left="235" w:hanging="235"/>
              <w:contextualSpacing/>
              <w:cnfStyle w:val="000000000000" w:firstRow="0" w:lastRow="0" w:firstColumn="0" w:lastColumn="0" w:oddVBand="0" w:evenVBand="0" w:oddHBand="0" w:evenHBand="0" w:firstRowFirstColumn="0" w:firstRowLastColumn="0" w:lastRowFirstColumn="0" w:lastRowLastColumn="0"/>
              <w:rPr>
                <w:sz w:val="18"/>
                <w:szCs w:val="18"/>
              </w:rPr>
            </w:pPr>
            <w:r w:rsidRPr="005D12CA">
              <w:rPr>
                <w:sz w:val="18"/>
                <w:szCs w:val="18"/>
              </w:rPr>
              <w:t>Co-management with Traditional Owners increases</w:t>
            </w:r>
            <w:r w:rsidR="00705411" w:rsidRPr="005D12CA">
              <w:rPr>
                <w:sz w:val="18"/>
                <w:szCs w:val="18"/>
              </w:rPr>
              <w:t>.</w:t>
            </w:r>
          </w:p>
          <w:p w14:paraId="4565348B" w14:textId="77777777" w:rsidR="00705411" w:rsidRDefault="00705411" w:rsidP="00705411">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p w14:paraId="7AC5BFDB" w14:textId="77777777" w:rsidR="00705411" w:rsidRDefault="00705411" w:rsidP="00705411">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Where known, baseline period will be spec</w:t>
            </w:r>
            <w:r w:rsidR="005D12CA">
              <w:rPr>
                <w:sz w:val="18"/>
                <w:szCs w:val="18"/>
              </w:rPr>
              <w:t>ified.</w:t>
            </w:r>
          </w:p>
          <w:p w14:paraId="7354BDD2" w14:textId="4FDA0A30" w:rsidR="006306AE" w:rsidRPr="00737C04" w:rsidRDefault="006306AE" w:rsidP="00705411">
            <w:pPr>
              <w:spacing w:after="0" w:line="240" w:lineRule="auto"/>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397" w:type="pct"/>
          </w:tcPr>
          <w:p w14:paraId="15031488" w14:textId="77777777" w:rsidR="00705411" w:rsidRPr="00E2756B" w:rsidRDefault="00705411" w:rsidP="00705411">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adequate protection and management system</w:t>
            </w:r>
          </w:p>
        </w:tc>
        <w:tc>
          <w:tcPr>
            <w:tcW w:w="434" w:type="pct"/>
          </w:tcPr>
          <w:p w14:paraId="323766F8" w14:textId="77777777" w:rsidR="00705411" w:rsidRPr="00E2756B" w:rsidRDefault="00705411" w:rsidP="00705411">
            <w:pPr>
              <w:cnfStyle w:val="000000000000" w:firstRow="0" w:lastRow="0" w:firstColumn="0" w:lastColumn="0" w:oddVBand="0" w:evenVBand="0" w:oddHBand="0" w:evenHBand="0" w:firstRowFirstColumn="0" w:firstRowLastColumn="0" w:lastRowFirstColumn="0" w:lastRowLastColumn="0"/>
            </w:pPr>
            <w:r w:rsidRPr="00E2756B">
              <w:rPr>
                <w:noProof/>
                <w:lang w:eastAsia="en-AU"/>
              </w:rPr>
              <mc:AlternateContent>
                <mc:Choice Requires="wps">
                  <w:drawing>
                    <wp:inline distT="0" distB="0" distL="0" distR="0" wp14:anchorId="4D849154" wp14:editId="062CA136">
                      <wp:extent cx="262890" cy="270510"/>
                      <wp:effectExtent l="0" t="0" r="22860" b="15240"/>
                      <wp:docPr id="31" name="Oval 31" descr="half circle"/>
                      <wp:cNvGraphicFramePr/>
                      <a:graphic xmlns:a="http://schemas.openxmlformats.org/drawingml/2006/main">
                        <a:graphicData uri="http://schemas.microsoft.com/office/word/2010/wordprocessingShape">
                          <wps:wsp>
                            <wps:cNvSpPr/>
                            <wps:spPr>
                              <a:xfrm>
                                <a:off x="0" y="0"/>
                                <a:ext cx="262890" cy="270510"/>
                              </a:xfrm>
                              <a:prstGeom prst="ellipse">
                                <a:avLst/>
                              </a:prstGeom>
                              <a:gradFill flip="none" rotWithShape="1">
                                <a:gsLst>
                                  <a:gs pos="52000">
                                    <a:sysClr val="windowText" lastClr="000000"/>
                                  </a:gs>
                                  <a:gs pos="47000">
                                    <a:sysClr val="window" lastClr="FFFFFF"/>
                                  </a:gs>
                                </a:gsLst>
                                <a:lin ang="10800000" scaled="1"/>
                                <a:tileRect/>
                              </a:gradFill>
                              <a:ln w="25400" cap="flat" cmpd="sng" algn="ctr">
                                <a:solidFill>
                                  <a:sysClr val="windowText" lastClr="000000">
                                    <a:shade val="50000"/>
                                  </a:sysClr>
                                </a:solidFill>
                                <a:prstDash val="solid"/>
                              </a:ln>
                              <a:effectLst/>
                            </wps:spPr>
                            <wps:txbx>
                              <w:txbxContent>
                                <w:p w14:paraId="6394722D" w14:textId="77777777" w:rsidR="0024700C" w:rsidRDefault="0024700C" w:rsidP="001F0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D849154" id="Oval 31" o:spid="_x0000_s1048" alt="half circle" style="width:20.7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" fillcolor="window" strokeweight="2pt">
                      <v:fill color2="windowText" rotate="t" angle="270" colors="0 window;30802f window" focus="100%" type="gradient"/>
                      <v:textbox>
                        <w:txbxContent>
                          <w:p w14:paraId="6394722D" w14:textId="77777777" w:rsidR="0024700C" w:rsidRDefault="0024700C" w:rsidP="001F028A">
                            <w:pPr>
                              <w:jc w:val="center"/>
                            </w:pPr>
                          </w:p>
                        </w:txbxContent>
                      </v:textbox>
                      <w10:anchorlock/>
                    </v:oval>
                  </w:pict>
                </mc:Fallback>
              </mc:AlternateContent>
            </w:r>
          </w:p>
        </w:tc>
      </w:tr>
    </w:tbl>
    <w:p w14:paraId="563BF3C3" w14:textId="7071F061" w:rsidR="00425B9E" w:rsidRDefault="00425B9E" w:rsidP="00425B9E"/>
    <w:p w14:paraId="0E05FAE4" w14:textId="16F6BDF1" w:rsidR="00D45520" w:rsidRDefault="00D45520" w:rsidP="00425B9E"/>
    <w:p w14:paraId="12E17D54" w14:textId="77777777" w:rsidR="00D45520" w:rsidRDefault="00D45520" w:rsidP="00425B9E">
      <w:pPr>
        <w:sectPr w:rsidR="00D45520" w:rsidSect="00DA0601">
          <w:pgSz w:w="16838" w:h="11906" w:orient="landscape"/>
          <w:pgMar w:top="1440" w:right="1440" w:bottom="1440" w:left="1440" w:header="709" w:footer="709" w:gutter="0"/>
          <w:cols w:space="708"/>
          <w:docGrid w:linePitch="360"/>
        </w:sectPr>
      </w:pPr>
    </w:p>
    <w:bookmarkEnd w:id="12"/>
    <w:bookmarkEnd w:id="13"/>
    <w:p w14:paraId="22229DCA" w14:textId="46DD1DD3" w:rsidR="00370BDE" w:rsidRDefault="004570C4" w:rsidP="00370BDE">
      <w:pPr>
        <w:pStyle w:val="Heading2"/>
      </w:pPr>
      <w:r>
        <w:lastRenderedPageBreak/>
        <w:t>T</w:t>
      </w:r>
      <w:r w:rsidR="00370BDE" w:rsidRPr="006306AE">
        <w:t xml:space="preserve">ABLE 2: </w:t>
      </w:r>
      <w:r w:rsidR="002754E0">
        <w:t>G</w:t>
      </w:r>
      <w:r w:rsidR="00356688" w:rsidRPr="006306AE">
        <w:t xml:space="preserve">oals </w:t>
      </w:r>
      <w:r w:rsidR="00811AFA" w:rsidRPr="006306AE">
        <w:t>to reduce cumulative impacts and protect and conserve the Reef</w:t>
      </w:r>
      <w:r w:rsidR="002754E0">
        <w:t>, and to enable delivery</w:t>
      </w:r>
      <w:r w:rsidR="009160BD">
        <w:rPr>
          <w:rStyle w:val="FootnoteReference"/>
        </w:rPr>
        <w:footnoteReference w:id="4"/>
      </w:r>
    </w:p>
    <w:tbl>
      <w:tblPr>
        <w:tblStyle w:val="ListTable3-Accent1"/>
        <w:tblW w:w="5000" w:type="pct"/>
        <w:tblBorders>
          <w:insideH w:val="single" w:sz="4" w:space="0" w:color="5B9BD5" w:themeColor="accent1"/>
          <w:insideV w:val="single" w:sz="4" w:space="0" w:color="5B9BD5" w:themeColor="accent1"/>
        </w:tblBorders>
        <w:tblLook w:val="04A0" w:firstRow="1" w:lastRow="0" w:firstColumn="1" w:lastColumn="0" w:noHBand="0" w:noVBand="1"/>
      </w:tblPr>
      <w:tblGrid>
        <w:gridCol w:w="6374"/>
        <w:gridCol w:w="7574"/>
      </w:tblGrid>
      <w:tr w:rsidR="006C69F7" w:rsidRPr="006306AE" w14:paraId="49F44812" w14:textId="5612F599" w:rsidTr="009160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85" w:type="pct"/>
            <w:tcBorders>
              <w:right w:val="single" w:sz="4" w:space="0" w:color="FFFFFF" w:themeColor="background1"/>
            </w:tcBorders>
            <w:shd w:val="clear" w:color="auto" w:fill="2E74B5" w:themeFill="accent1" w:themeFillShade="BF"/>
          </w:tcPr>
          <w:p w14:paraId="7F53B92F" w14:textId="3F65A802" w:rsidR="006C69F7" w:rsidRPr="006306AE" w:rsidRDefault="006C69F7" w:rsidP="009160BD">
            <w:pPr>
              <w:jc w:val="center"/>
              <w:rPr>
                <w:bCs w:val="0"/>
              </w:rPr>
            </w:pPr>
            <w:r w:rsidRPr="006306AE">
              <w:rPr>
                <w:bCs w:val="0"/>
              </w:rPr>
              <w:t>Goal</w:t>
            </w:r>
          </w:p>
        </w:tc>
        <w:tc>
          <w:tcPr>
            <w:tcW w:w="2715" w:type="pct"/>
            <w:tcBorders>
              <w:left w:val="single" w:sz="4" w:space="0" w:color="FFFFFF" w:themeColor="background1"/>
            </w:tcBorders>
            <w:shd w:val="clear" w:color="auto" w:fill="2E74B5" w:themeFill="accent1" w:themeFillShade="BF"/>
          </w:tcPr>
          <w:p w14:paraId="3064D503" w14:textId="3445286E" w:rsidR="006C69F7" w:rsidRPr="006306AE" w:rsidRDefault="006C69F7" w:rsidP="009160BD">
            <w:pPr>
              <w:jc w:val="center"/>
              <w:cnfStyle w:val="100000000000" w:firstRow="1" w:lastRow="0" w:firstColumn="0" w:lastColumn="0" w:oddVBand="0" w:evenVBand="0" w:oddHBand="0" w:evenHBand="0" w:firstRowFirstColumn="0" w:firstRowLastColumn="0" w:lastRowFirstColumn="0" w:lastRowLastColumn="0"/>
              <w:rPr>
                <w:bCs w:val="0"/>
              </w:rPr>
            </w:pPr>
            <w:r>
              <w:rPr>
                <w:bCs w:val="0"/>
              </w:rPr>
              <w:t>Narrative/description</w:t>
            </w:r>
          </w:p>
        </w:tc>
      </w:tr>
      <w:tr w:rsidR="006C69F7" w:rsidRPr="006306AE" w14:paraId="5EA6541E" w14:textId="274C932E"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3B7DA817" w14:textId="10892FE8" w:rsidR="006C69F7" w:rsidRPr="006306AE" w:rsidRDefault="006C69F7" w:rsidP="00D45520">
            <w:r w:rsidRPr="006306AE">
              <w:t xml:space="preserve">Australia contributes to </w:t>
            </w:r>
            <w:r w:rsidR="006E085F">
              <w:t xml:space="preserve">an effective </w:t>
            </w:r>
            <w:r w:rsidRPr="006306AE">
              <w:t xml:space="preserve">global </w:t>
            </w:r>
            <w:r w:rsidR="006E085F">
              <w:t xml:space="preserve">response to climate change </w:t>
            </w:r>
            <w:r w:rsidRPr="006306AE">
              <w:t>through the Paris Agreement, to hold the increase in the global average temperature to well below 2°C above pre-industrial levels and pursue efforts to limit the temperature increase to 1.5°C above pre-industrial levels</w:t>
            </w:r>
          </w:p>
        </w:tc>
        <w:tc>
          <w:tcPr>
            <w:tcW w:w="2715" w:type="pct"/>
          </w:tcPr>
          <w:p w14:paraId="680A5592" w14:textId="77777777" w:rsidR="009A0108" w:rsidRDefault="009A0108" w:rsidP="009A010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Concerted global action to limit global warming is critical to the future of the Reef – and all other coral reefs. </w:t>
            </w:r>
          </w:p>
          <w:p w14:paraId="3FB7234D" w14:textId="4B0D7890" w:rsidR="006C69F7" w:rsidRPr="009A0108" w:rsidRDefault="009A0108" w:rsidP="00D45520">
            <w:pPr>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18"/>
                <w:szCs w:val="18"/>
              </w:rPr>
            </w:pPr>
            <w:r w:rsidRPr="006611A2">
              <w:rPr>
                <w:sz w:val="18"/>
                <w:szCs w:val="18"/>
              </w:rPr>
              <w:t xml:space="preserve">The Paris Agreement aims to </w:t>
            </w:r>
            <w:r w:rsidR="00D45520" w:rsidRPr="00D45520">
              <w:rPr>
                <w:sz w:val="18"/>
                <w:szCs w:val="18"/>
              </w:rPr>
              <w:t>hold the increase in the global average temperature to well below 2°C above pre-industrial levels and pursue efforts to limit the temperature increase to 1.5°C</w:t>
            </w:r>
            <w:r w:rsidRPr="006611A2">
              <w:rPr>
                <w:sz w:val="18"/>
                <w:szCs w:val="18"/>
              </w:rPr>
              <w:t xml:space="preserve">. Limiting global temperature rise to the maximum extent possible, and certainly within the </w:t>
            </w:r>
            <w:r w:rsidR="00D45520">
              <w:rPr>
                <w:sz w:val="18"/>
                <w:szCs w:val="18"/>
              </w:rPr>
              <w:t>temperature goals</w:t>
            </w:r>
            <w:r w:rsidRPr="006611A2">
              <w:rPr>
                <w:sz w:val="18"/>
                <w:szCs w:val="18"/>
              </w:rPr>
              <w:t xml:space="preserve"> of the Paris Agreement, is critical to improve the outlook for the Reef. Within the Paris Agreement, the 1.5°C ambition would deliver a far better outcome for the Reef than the ‘well below 2°C’ ambition</w:t>
            </w:r>
            <w:r>
              <w:rPr>
                <w:sz w:val="18"/>
                <w:szCs w:val="18"/>
              </w:rPr>
              <w:t>.</w:t>
            </w:r>
          </w:p>
        </w:tc>
      </w:tr>
      <w:tr w:rsidR="006C69F7" w:rsidRPr="006306AE" w14:paraId="4F9D283E" w14:textId="6FD227C6" w:rsidTr="00D45520">
        <w:tc>
          <w:tcPr>
            <w:cnfStyle w:val="001000000000" w:firstRow="0" w:lastRow="0" w:firstColumn="1" w:lastColumn="0" w:oddVBand="0" w:evenVBand="0" w:oddHBand="0" w:evenHBand="0" w:firstRowFirstColumn="0" w:firstRowLastColumn="0" w:lastRowFirstColumn="0" w:lastRowLastColumn="0"/>
            <w:tcW w:w="2285" w:type="pct"/>
          </w:tcPr>
          <w:p w14:paraId="2DF5F3F7" w14:textId="70A43108" w:rsidR="006C69F7" w:rsidRPr="006306AE" w:rsidRDefault="006C69F7" w:rsidP="006306AE">
            <w:r w:rsidRPr="006306AE">
              <w:t>The capacity of Reef communities, Traditional Owners and industries to adapt to a changing climate is increased</w:t>
            </w:r>
          </w:p>
        </w:tc>
        <w:tc>
          <w:tcPr>
            <w:tcW w:w="2715" w:type="pct"/>
          </w:tcPr>
          <w:p w14:paraId="6C4CB8DC" w14:textId="0DBBB500" w:rsidR="006C69F7" w:rsidRPr="006306AE" w:rsidRDefault="00141AA2" w:rsidP="0024700C">
            <w:pPr>
              <w:cnfStyle w:val="000000000000" w:firstRow="0" w:lastRow="0" w:firstColumn="0" w:lastColumn="0" w:oddVBand="0" w:evenVBand="0" w:oddHBand="0" w:evenHBand="0" w:firstRowFirstColumn="0" w:firstRowLastColumn="0" w:lastRowFirstColumn="0" w:lastRowLastColumn="0"/>
              <w:rPr>
                <w:b/>
                <w:bCs/>
              </w:rPr>
            </w:pPr>
            <w:r>
              <w:rPr>
                <w:sz w:val="18"/>
                <w:szCs w:val="18"/>
              </w:rPr>
              <w:t>With the Reef changing in complex ways, and uncertainty about futures under ongoing climate change and other drivers, there is a need to build preparedness and adaptive capacity of people and industries. This will help them to navigate through potentially major and uncertain changes</w:t>
            </w:r>
            <w:r w:rsidR="0024700C">
              <w:rPr>
                <w:sz w:val="18"/>
                <w:szCs w:val="18"/>
              </w:rPr>
              <w:t xml:space="preserve">, and in turn can help </w:t>
            </w:r>
            <w:r w:rsidR="0024700C" w:rsidRPr="0024700C">
              <w:rPr>
                <w:sz w:val="18"/>
                <w:szCs w:val="18"/>
              </w:rPr>
              <w:t>support the resilience of the environment, communities and the economy to deal with the impacts of climate change</w:t>
            </w:r>
            <w:r w:rsidR="0024700C">
              <w:rPr>
                <w:sz w:val="18"/>
                <w:szCs w:val="18"/>
              </w:rPr>
              <w:t xml:space="preserve">. </w:t>
            </w:r>
          </w:p>
        </w:tc>
      </w:tr>
      <w:tr w:rsidR="006E085F" w:rsidRPr="006306AE" w14:paraId="1D627329" w14:textId="77777777" w:rsidTr="00107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0000ADD2" w14:textId="77777777" w:rsidR="006E085F" w:rsidRPr="006306AE" w:rsidRDefault="006E085F" w:rsidP="0010748E">
            <w:r w:rsidRPr="006306AE">
              <w:t>Species and habitats are supported to adapt to a changing climate</w:t>
            </w:r>
          </w:p>
        </w:tc>
        <w:tc>
          <w:tcPr>
            <w:tcW w:w="2715" w:type="pct"/>
          </w:tcPr>
          <w:p w14:paraId="35190F08" w14:textId="77777777" w:rsidR="006E085F" w:rsidRPr="00A4353A" w:rsidRDefault="006E085F" w:rsidP="0010748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Significant work is underway to develop restoration and adaptation interventions to try to help the Great Barrier Reef ecosystem while climate change is addressed. This will be done using risk-based processes (such as staged trials), and these will be managed in a way that is socially and culturally responsible and open to public scrutiny. This does not negate the need to limit </w:t>
            </w:r>
            <w:r w:rsidRPr="009A542A">
              <w:rPr>
                <w:sz w:val="18"/>
                <w:szCs w:val="18"/>
              </w:rPr>
              <w:t>global temperature rise to the maximum extent possible, as quickly as possible</w:t>
            </w:r>
            <w:r>
              <w:rPr>
                <w:sz w:val="18"/>
                <w:szCs w:val="18"/>
              </w:rPr>
              <w:t xml:space="preserve"> for the future of coral reefs.</w:t>
            </w:r>
          </w:p>
        </w:tc>
      </w:tr>
      <w:tr w:rsidR="006C69F7" w:rsidRPr="006306AE" w14:paraId="5D28C10E" w14:textId="565CB958" w:rsidTr="00D45520">
        <w:tc>
          <w:tcPr>
            <w:cnfStyle w:val="001000000000" w:firstRow="0" w:lastRow="0" w:firstColumn="1" w:lastColumn="0" w:oddVBand="0" w:evenVBand="0" w:oddHBand="0" w:evenHBand="0" w:firstRowFirstColumn="0" w:firstRowLastColumn="0" w:lastRowFirstColumn="0" w:lastRowLastColumn="0"/>
            <w:tcW w:w="2285" w:type="pct"/>
          </w:tcPr>
          <w:p w14:paraId="6B9F6669" w14:textId="72064157" w:rsidR="006C69F7" w:rsidRPr="006306AE" w:rsidRDefault="006C69F7" w:rsidP="006306AE">
            <w:r w:rsidRPr="006306AE">
              <w:t>The quality of water is improved through increased effective land management practices in catchments</w:t>
            </w:r>
          </w:p>
        </w:tc>
        <w:tc>
          <w:tcPr>
            <w:tcW w:w="2715" w:type="pct"/>
          </w:tcPr>
          <w:p w14:paraId="38F70C17" w14:textId="41747054" w:rsidR="00E57421" w:rsidRDefault="00E57421" w:rsidP="009160BD">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Refer to</w:t>
            </w:r>
            <w:r w:rsidRPr="005C3D32">
              <w:rPr>
                <w:sz w:val="18"/>
                <w:szCs w:val="18"/>
              </w:rPr>
              <w:t xml:space="preserve"> </w:t>
            </w:r>
            <w:hyperlink r:id="rId28" w:history="1">
              <w:r w:rsidRPr="005C3D32">
                <w:rPr>
                  <w:rStyle w:val="Hyperlink"/>
                  <w:i/>
                  <w:iCs/>
                  <w:sz w:val="18"/>
                  <w:szCs w:val="18"/>
                </w:rPr>
                <w:t>Reef 2050 Water Quality Implementation Plan 2017-2022</w:t>
              </w:r>
            </w:hyperlink>
            <w:r>
              <w:rPr>
                <w:sz w:val="18"/>
                <w:szCs w:val="18"/>
              </w:rPr>
              <w:t xml:space="preserve"> </w:t>
            </w:r>
            <w:r w:rsidRPr="00E2756B">
              <w:rPr>
                <w:sz w:val="18"/>
                <w:szCs w:val="18"/>
              </w:rPr>
              <w:t>targets:</w:t>
            </w:r>
          </w:p>
          <w:p w14:paraId="2B061BA3" w14:textId="77777777" w:rsidR="009160BD" w:rsidRPr="00E2756B" w:rsidRDefault="009160BD" w:rsidP="009160BD">
            <w:pPr>
              <w:spacing w:after="0"/>
              <w:cnfStyle w:val="000000000000" w:firstRow="0" w:lastRow="0" w:firstColumn="0" w:lastColumn="0" w:oddVBand="0" w:evenVBand="0" w:oddHBand="0" w:evenHBand="0" w:firstRowFirstColumn="0" w:firstRowLastColumn="0" w:lastRowFirstColumn="0" w:lastRowLastColumn="0"/>
              <w:rPr>
                <w:sz w:val="18"/>
                <w:szCs w:val="18"/>
              </w:rPr>
            </w:pPr>
          </w:p>
          <w:p w14:paraId="7897AB90" w14:textId="77777777" w:rsidR="00E57421" w:rsidRPr="00E2756B" w:rsidRDefault="00E57421" w:rsidP="00E57421">
            <w:pPr>
              <w:numPr>
                <w:ilvl w:val="0"/>
                <w:numId w:val="10"/>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25% reduction in anthropogenic end of catchment fine sediment loads</w:t>
            </w:r>
          </w:p>
          <w:p w14:paraId="6D9DB204" w14:textId="77777777" w:rsidR="00E57421" w:rsidRPr="00E2756B" w:rsidRDefault="00E57421" w:rsidP="00E57421">
            <w:pPr>
              <w:numPr>
                <w:ilvl w:val="0"/>
                <w:numId w:val="10"/>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60% reduction in anthropogenic end of catchment dissolved inorganic nitrogen loads</w:t>
            </w:r>
          </w:p>
          <w:p w14:paraId="55C32349" w14:textId="77777777" w:rsidR="00E57421" w:rsidRPr="00E2756B" w:rsidRDefault="00E57421" w:rsidP="00E57421">
            <w:pPr>
              <w:numPr>
                <w:ilvl w:val="0"/>
                <w:numId w:val="10"/>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 xml:space="preserve">20% reduction in anthropogenic end of catchment particulate nutrient loads  </w:t>
            </w:r>
          </w:p>
          <w:p w14:paraId="3A2D8DA6" w14:textId="77777777" w:rsidR="00E57421" w:rsidRPr="00E2756B" w:rsidRDefault="00E57421" w:rsidP="00E57421">
            <w:pPr>
              <w:cnfStyle w:val="000000000000" w:firstRow="0" w:lastRow="0" w:firstColumn="0" w:lastColumn="0" w:oddVBand="0" w:evenVBand="0" w:oddHBand="0" w:evenHBand="0" w:firstRowFirstColumn="0" w:firstRowLastColumn="0" w:lastRowFirstColumn="0" w:lastRowLastColumn="0"/>
              <w:rPr>
                <w:sz w:val="18"/>
                <w:szCs w:val="18"/>
              </w:rPr>
            </w:pPr>
          </w:p>
          <w:p w14:paraId="009FE2E3" w14:textId="77777777" w:rsidR="00E57421" w:rsidRPr="00E2756B" w:rsidRDefault="00E57421" w:rsidP="009160BD">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Refer to water quality guidelines for each region:</w:t>
            </w:r>
          </w:p>
          <w:p w14:paraId="10CFE02E" w14:textId="77777777" w:rsidR="00E57421" w:rsidRPr="00E2756B" w:rsidRDefault="00E57421" w:rsidP="00E57421">
            <w:pPr>
              <w:numPr>
                <w:ilvl w:val="0"/>
                <w:numId w:val="9"/>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lastRenderedPageBreak/>
              <w:t>Wet Tropics region including all waters of the Daintree, Mossman, Barron, Mulgrave-Russell and Trinity Inlet, Johnstone, Tully, Murray, Hinchinbrook Island and Herbert River basins.</w:t>
            </w:r>
          </w:p>
          <w:p w14:paraId="11D803A8" w14:textId="77777777" w:rsidR="00E57421" w:rsidRPr="00E2756B" w:rsidRDefault="00E57421" w:rsidP="00E57421">
            <w:pPr>
              <w:numPr>
                <w:ilvl w:val="0"/>
                <w:numId w:val="9"/>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Townsville region including all waters of the Black and Ross River basins, Cleveland Bay, Magnetic Island.</w:t>
            </w:r>
          </w:p>
          <w:p w14:paraId="2710F2D3" w14:textId="77777777" w:rsidR="00E57421" w:rsidRPr="00E2756B" w:rsidRDefault="00E57421" w:rsidP="00E57421">
            <w:pPr>
              <w:numPr>
                <w:ilvl w:val="0"/>
                <w:numId w:val="9"/>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Mackay-Whitsundays region including all waters of the O'Connell, Pioneer and Proserpine River basins, Plane Creek and Whitsunday Island basins, Repulse Bay, the Whitsundays.</w:t>
            </w:r>
          </w:p>
          <w:p w14:paraId="50405FFB" w14:textId="77777777" w:rsidR="00E57421" w:rsidRPr="00E2756B" w:rsidRDefault="00E57421" w:rsidP="00E57421">
            <w:pPr>
              <w:numPr>
                <w:ilvl w:val="0"/>
                <w:numId w:val="9"/>
              </w:numPr>
              <w:spacing w:after="0" w:line="240" w:lineRule="auto"/>
              <w:ind w:left="176" w:hanging="176"/>
              <w:contextualSpacing/>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Capricorn and Curtis Coast region including all waters of the Styx, Shoalwater and Water Park Creek Basins, Keppel Bay, the Boyne, Calliope and Curtis Island Basins, including Gladstone Harbour, the Narrows, lower Fitzroy estuary.</w:t>
            </w:r>
          </w:p>
          <w:p w14:paraId="3E3F54B0" w14:textId="483F9536" w:rsidR="006C69F7" w:rsidRPr="006306AE" w:rsidRDefault="00E57421" w:rsidP="00D45520">
            <w:pPr>
              <w:cnfStyle w:val="000000000000" w:firstRow="0" w:lastRow="0" w:firstColumn="0" w:lastColumn="0" w:oddVBand="0" w:evenVBand="0" w:oddHBand="0" w:evenHBand="0" w:firstRowFirstColumn="0" w:firstRowLastColumn="0" w:lastRowFirstColumn="0" w:lastRowLastColumn="0"/>
              <w:rPr>
                <w:b/>
                <w:bCs/>
              </w:rPr>
            </w:pPr>
            <w:r w:rsidRPr="00E2756B">
              <w:rPr>
                <w:sz w:val="18"/>
                <w:szCs w:val="18"/>
              </w:rPr>
              <w:t>Other basins include Cape York, Wet Tropics (coastal waters), Burdekin-Don-Haughton, Mackay-Whitsunday (coastal waters)</w:t>
            </w:r>
            <w:r w:rsidR="00D45520">
              <w:rPr>
                <w:sz w:val="18"/>
                <w:szCs w:val="18"/>
              </w:rPr>
              <w:t>,</w:t>
            </w:r>
            <w:r w:rsidRPr="00E2756B">
              <w:rPr>
                <w:sz w:val="18"/>
                <w:szCs w:val="18"/>
              </w:rPr>
              <w:t xml:space="preserve"> the Fitzroy region</w:t>
            </w:r>
            <w:r w:rsidR="00D45520">
              <w:rPr>
                <w:sz w:val="18"/>
                <w:szCs w:val="18"/>
              </w:rPr>
              <w:t>, and the Burnett Mary.</w:t>
            </w:r>
          </w:p>
        </w:tc>
      </w:tr>
      <w:tr w:rsidR="006C69F7" w:rsidRPr="006306AE" w14:paraId="1A9E5227" w14:textId="1EA0B71C"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5B1DA05F" w14:textId="77777777" w:rsidR="006C69F7" w:rsidRPr="006306AE" w:rsidRDefault="006C69F7" w:rsidP="006306AE">
            <w:r w:rsidRPr="006306AE">
              <w:lastRenderedPageBreak/>
              <w:t>Integrated catchment-to-Reef management reduces cumulative impacts</w:t>
            </w:r>
          </w:p>
        </w:tc>
        <w:tc>
          <w:tcPr>
            <w:tcW w:w="2715" w:type="pct"/>
          </w:tcPr>
          <w:p w14:paraId="0DA88E9A" w14:textId="55F10608" w:rsidR="00D45520" w:rsidRDefault="00D45520" w:rsidP="00E5742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Refer to </w:t>
            </w:r>
            <w:r w:rsidRPr="00D45520">
              <w:rPr>
                <w:sz w:val="18"/>
                <w:szCs w:val="18"/>
              </w:rPr>
              <w:t xml:space="preserve">the </w:t>
            </w:r>
            <w:hyperlink r:id="rId29" w:history="1">
              <w:r w:rsidRPr="00D45520">
                <w:rPr>
                  <w:rStyle w:val="Hyperlink"/>
                  <w:sz w:val="18"/>
                  <w:szCs w:val="18"/>
                </w:rPr>
                <w:t>Wetlands in the Great Barrier Reef Catchments Management Strategy</w:t>
              </w:r>
            </w:hyperlink>
            <w:r>
              <w:rPr>
                <w:sz w:val="18"/>
                <w:szCs w:val="18"/>
              </w:rPr>
              <w:t>.</w:t>
            </w:r>
          </w:p>
          <w:p w14:paraId="6E214F3D" w14:textId="44E483FE" w:rsidR="00E57421" w:rsidRDefault="00E57421" w:rsidP="00E57421">
            <w:pPr>
              <w:cnfStyle w:val="000000100000" w:firstRow="0" w:lastRow="0" w:firstColumn="0" w:lastColumn="0" w:oddVBand="0" w:evenVBand="0" w:oddHBand="1" w:evenHBand="0" w:firstRowFirstColumn="0" w:firstRowLastColumn="0" w:lastRowFirstColumn="0" w:lastRowLastColumn="0"/>
              <w:rPr>
                <w:sz w:val="18"/>
                <w:szCs w:val="18"/>
              </w:rPr>
            </w:pPr>
            <w:r w:rsidRPr="00E2756B">
              <w:rPr>
                <w:sz w:val="18"/>
                <w:szCs w:val="18"/>
              </w:rPr>
              <w:t xml:space="preserve">The hydrological processes within catchments set the backbone of all ecological functions and water quality outcomes. These catchment ecosystems and water quality outcomes in turn are in direct connection with the health of the marine environment to which they drain, </w:t>
            </w:r>
            <w:r>
              <w:rPr>
                <w:sz w:val="18"/>
                <w:szCs w:val="18"/>
              </w:rPr>
              <w:t xml:space="preserve">and are impacted by factors such as </w:t>
            </w:r>
            <w:r w:rsidRPr="00CB7F43">
              <w:rPr>
                <w:sz w:val="18"/>
                <w:szCs w:val="18"/>
              </w:rPr>
              <w:t>pollut</w:t>
            </w:r>
            <w:r>
              <w:rPr>
                <w:sz w:val="18"/>
                <w:szCs w:val="18"/>
              </w:rPr>
              <w:t>ion from</w:t>
            </w:r>
            <w:r w:rsidRPr="00CB7F43">
              <w:rPr>
                <w:sz w:val="18"/>
                <w:szCs w:val="18"/>
              </w:rPr>
              <w:t xml:space="preserve"> transport, connectivity, and fish passage</w:t>
            </w:r>
            <w:r>
              <w:rPr>
                <w:sz w:val="18"/>
                <w:szCs w:val="18"/>
              </w:rPr>
              <w:t>s.</w:t>
            </w:r>
            <w:r w:rsidRPr="00CB7F43">
              <w:rPr>
                <w:sz w:val="18"/>
                <w:szCs w:val="18"/>
              </w:rPr>
              <w:t xml:space="preserve"> </w:t>
            </w:r>
            <w:r>
              <w:rPr>
                <w:sz w:val="18"/>
                <w:szCs w:val="18"/>
              </w:rPr>
              <w:t>T</w:t>
            </w:r>
            <w:r w:rsidRPr="00E2756B">
              <w:rPr>
                <w:sz w:val="18"/>
                <w:szCs w:val="18"/>
              </w:rPr>
              <w:t>herefore</w:t>
            </w:r>
            <w:r>
              <w:rPr>
                <w:sz w:val="18"/>
                <w:szCs w:val="18"/>
              </w:rPr>
              <w:t>, these have</w:t>
            </w:r>
            <w:r w:rsidRPr="00E2756B">
              <w:rPr>
                <w:sz w:val="18"/>
                <w:szCs w:val="18"/>
              </w:rPr>
              <w:t xml:space="preserve"> been of increasing concern for the long-term health of the Great Barrier Reef World Heritage Area. </w:t>
            </w:r>
          </w:p>
          <w:p w14:paraId="169D787A" w14:textId="6E89B8E4" w:rsidR="00A4353A" w:rsidRPr="00141AA2" w:rsidRDefault="00A4353A" w:rsidP="006306AE">
            <w:pPr>
              <w:cnfStyle w:val="000000100000" w:firstRow="0" w:lastRow="0" w:firstColumn="0" w:lastColumn="0" w:oddVBand="0" w:evenVBand="0" w:oddHBand="1" w:evenHBand="0" w:firstRowFirstColumn="0" w:firstRowLastColumn="0" w:lastRowFirstColumn="0" w:lastRowLastColumn="0"/>
              <w:rPr>
                <w:sz w:val="18"/>
                <w:szCs w:val="18"/>
              </w:rPr>
            </w:pPr>
            <w:r w:rsidRPr="00E2756B">
              <w:rPr>
                <w:sz w:val="18"/>
                <w:szCs w:val="18"/>
              </w:rPr>
              <w:t>Management of cumulative impacts should consider how decisions about planning, programs, development assessment and on-ground actions within the Great Barrier Reef, along the coast, in coastal catchments and globally will impact Great Barrier Reef values. Cumulative impacts should be considered at all scales of decision-making and applied proportionately to the nature and scale and risk of likely impacts.</w:t>
            </w:r>
          </w:p>
        </w:tc>
      </w:tr>
      <w:tr w:rsidR="006C69F7" w:rsidRPr="006306AE" w14:paraId="295F20FA" w14:textId="3223A8DA" w:rsidTr="00D45520">
        <w:tc>
          <w:tcPr>
            <w:cnfStyle w:val="001000000000" w:firstRow="0" w:lastRow="0" w:firstColumn="1" w:lastColumn="0" w:oddVBand="0" w:evenVBand="0" w:oddHBand="0" w:evenHBand="0" w:firstRowFirstColumn="0" w:firstRowLastColumn="0" w:lastRowFirstColumn="0" w:lastRowLastColumn="0"/>
            <w:tcW w:w="2285" w:type="pct"/>
          </w:tcPr>
          <w:p w14:paraId="46C25C63" w14:textId="77777777" w:rsidR="006C69F7" w:rsidRPr="006306AE" w:rsidRDefault="006C69F7" w:rsidP="006306AE">
            <w:r w:rsidRPr="006306AE">
              <w:t>Lighting and recreational impacts on sensitive shoreline ecosystems and cultural sites are reduced</w:t>
            </w:r>
          </w:p>
        </w:tc>
        <w:tc>
          <w:tcPr>
            <w:tcW w:w="2715" w:type="pct"/>
          </w:tcPr>
          <w:p w14:paraId="1D118671" w14:textId="58597B88" w:rsidR="006C69F7" w:rsidRPr="006306AE" w:rsidRDefault="00AA0841" w:rsidP="00A4353A">
            <w:pPr>
              <w:cnfStyle w:val="000000000000" w:firstRow="0" w:lastRow="0" w:firstColumn="0" w:lastColumn="0" w:oddVBand="0" w:evenVBand="0" w:oddHBand="0" w:evenHBand="0" w:firstRowFirstColumn="0" w:firstRowLastColumn="0" w:lastRowFirstColumn="0" w:lastRowLastColumn="0"/>
              <w:rPr>
                <w:b/>
                <w:bCs/>
              </w:rPr>
            </w:pPr>
            <w:r>
              <w:rPr>
                <w:sz w:val="18"/>
                <w:szCs w:val="18"/>
              </w:rPr>
              <w:t>D</w:t>
            </w:r>
            <w:r w:rsidR="00141AA2" w:rsidRPr="00E2756B">
              <w:rPr>
                <w:sz w:val="18"/>
                <w:szCs w:val="18"/>
              </w:rPr>
              <w:t xml:space="preserve">ecisions about planning, development assessment and </w:t>
            </w:r>
            <w:r w:rsidR="00A4353A">
              <w:rPr>
                <w:sz w:val="18"/>
                <w:szCs w:val="18"/>
              </w:rPr>
              <w:t xml:space="preserve">activities </w:t>
            </w:r>
            <w:r w:rsidR="00141AA2" w:rsidRPr="00E2756B">
              <w:rPr>
                <w:sz w:val="18"/>
                <w:szCs w:val="18"/>
              </w:rPr>
              <w:t>along the coast</w:t>
            </w:r>
            <w:r>
              <w:rPr>
                <w:sz w:val="18"/>
                <w:szCs w:val="18"/>
              </w:rPr>
              <w:t xml:space="preserve"> and</w:t>
            </w:r>
            <w:r w:rsidR="00141AA2" w:rsidRPr="00E2756B">
              <w:rPr>
                <w:sz w:val="18"/>
                <w:szCs w:val="18"/>
              </w:rPr>
              <w:t xml:space="preserve"> in coastal catchments </w:t>
            </w:r>
            <w:r>
              <w:rPr>
                <w:sz w:val="18"/>
                <w:szCs w:val="18"/>
              </w:rPr>
              <w:t xml:space="preserve">should consider ways to avoid or reduce </w:t>
            </w:r>
            <w:r w:rsidR="00141AA2" w:rsidRPr="00E2756B">
              <w:rPr>
                <w:sz w:val="18"/>
                <w:szCs w:val="18"/>
              </w:rPr>
              <w:t>impact</w:t>
            </w:r>
            <w:r>
              <w:rPr>
                <w:sz w:val="18"/>
                <w:szCs w:val="18"/>
              </w:rPr>
              <w:t>s</w:t>
            </w:r>
            <w:r w:rsidR="00141AA2" w:rsidRPr="00E2756B">
              <w:rPr>
                <w:sz w:val="18"/>
                <w:szCs w:val="18"/>
              </w:rPr>
              <w:t xml:space="preserve"> </w:t>
            </w:r>
            <w:r>
              <w:rPr>
                <w:sz w:val="18"/>
                <w:szCs w:val="18"/>
              </w:rPr>
              <w:t>on sensitive shoreline ecosystems and cultural sites</w:t>
            </w:r>
            <w:r w:rsidR="00141AA2" w:rsidRPr="00E2756B">
              <w:rPr>
                <w:sz w:val="18"/>
                <w:szCs w:val="18"/>
              </w:rPr>
              <w:t xml:space="preserve">. </w:t>
            </w:r>
            <w:r w:rsidR="00A4353A">
              <w:rPr>
                <w:sz w:val="18"/>
                <w:szCs w:val="18"/>
              </w:rPr>
              <w:t xml:space="preserve">This should be </w:t>
            </w:r>
            <w:r w:rsidR="00141AA2" w:rsidRPr="00E2756B">
              <w:rPr>
                <w:sz w:val="18"/>
                <w:szCs w:val="18"/>
              </w:rPr>
              <w:t>applied proportionately to the nature and scale and risk of likely impacts.</w:t>
            </w:r>
          </w:p>
        </w:tc>
      </w:tr>
      <w:tr w:rsidR="006C69F7" w:rsidRPr="006306AE" w14:paraId="06B50213" w14:textId="445F6F52"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4180D696" w14:textId="77777777" w:rsidR="006C69F7" w:rsidRPr="006306AE" w:rsidRDefault="006C69F7" w:rsidP="006306AE">
            <w:r w:rsidRPr="006306AE">
              <w:t>Biodiversity and heritage protection are enhanced and ecosystem resilience is supported through strengthened efforts to ensure water-based activities are sustainable</w:t>
            </w:r>
          </w:p>
        </w:tc>
        <w:tc>
          <w:tcPr>
            <w:tcW w:w="2715" w:type="pct"/>
          </w:tcPr>
          <w:p w14:paraId="0182EAB3" w14:textId="77777777" w:rsidR="0024700C" w:rsidRDefault="00E57421" w:rsidP="002470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Resilience refers to the capacity of the ecosystem to resist and recover from disturbance and undergo change while still retaining essentially the same function, structure and integrity. </w:t>
            </w:r>
            <w:r w:rsidR="00CE0702">
              <w:rPr>
                <w:sz w:val="18"/>
                <w:szCs w:val="18"/>
              </w:rPr>
              <w:t xml:space="preserve">Strengthened efforts on a risk-basis to ensure water-based </w:t>
            </w:r>
            <w:proofErr w:type="spellStart"/>
            <w:r w:rsidR="00CE0702">
              <w:rPr>
                <w:sz w:val="18"/>
                <w:szCs w:val="18"/>
              </w:rPr>
              <w:t>activites</w:t>
            </w:r>
            <w:proofErr w:type="spellEnd"/>
            <w:r w:rsidR="00CE0702">
              <w:rPr>
                <w:sz w:val="18"/>
                <w:szCs w:val="18"/>
              </w:rPr>
              <w:t xml:space="preserve"> are sustainable </w:t>
            </w:r>
            <w:r>
              <w:rPr>
                <w:sz w:val="18"/>
                <w:szCs w:val="18"/>
              </w:rPr>
              <w:t>and using a resilience-based approach is important for reducing local and regional risks and supporting ecosystem resilience.</w:t>
            </w:r>
            <w:r w:rsidR="0024700C">
              <w:rPr>
                <w:sz w:val="18"/>
                <w:szCs w:val="18"/>
              </w:rPr>
              <w:t xml:space="preserve"> </w:t>
            </w:r>
          </w:p>
          <w:p w14:paraId="1C3E8790" w14:textId="41AC1363" w:rsidR="006C69F7" w:rsidRPr="0024700C" w:rsidRDefault="0024700C" w:rsidP="00CE0702">
            <w:pPr>
              <w:cnfStyle w:val="000000100000" w:firstRow="0" w:lastRow="0" w:firstColumn="0" w:lastColumn="0" w:oddVBand="0" w:evenVBand="0" w:oddHBand="1" w:evenHBand="0" w:firstRowFirstColumn="0" w:firstRowLastColumn="0" w:lastRowFirstColumn="0" w:lastRowLastColumn="0"/>
              <w:rPr>
                <w:sz w:val="18"/>
                <w:szCs w:val="18"/>
              </w:rPr>
            </w:pPr>
            <w:r w:rsidRPr="0024700C">
              <w:rPr>
                <w:sz w:val="18"/>
                <w:szCs w:val="18"/>
              </w:rPr>
              <w:lastRenderedPageBreak/>
              <w:t xml:space="preserve">To be within ecologically sustainable limits of the Reef ecosystem as it changes, the co-existence and operation of Reef-dependent and Reef-associated activities must not compromise </w:t>
            </w:r>
            <w:r>
              <w:rPr>
                <w:sz w:val="18"/>
                <w:szCs w:val="18"/>
              </w:rPr>
              <w:t>the</w:t>
            </w:r>
            <w:r w:rsidRPr="0024700C">
              <w:rPr>
                <w:sz w:val="18"/>
                <w:szCs w:val="18"/>
              </w:rPr>
              <w:t xml:space="preserve"> objectives of the Plan or the health and resilience of the Great Barrier Reef. Activities must reflect the ecological constraints consistent with the World Heritage status of the area and be consistent with protecting and sustaining the Reef’s outstanding universal value. This applies at all scales from local to Reef-wide.</w:t>
            </w:r>
          </w:p>
        </w:tc>
      </w:tr>
      <w:tr w:rsidR="006C69F7" w:rsidRPr="006306AE" w14:paraId="2543F057" w14:textId="25E372EF" w:rsidTr="00D45520">
        <w:tc>
          <w:tcPr>
            <w:cnfStyle w:val="001000000000" w:firstRow="0" w:lastRow="0" w:firstColumn="1" w:lastColumn="0" w:oddVBand="0" w:evenVBand="0" w:oddHBand="0" w:evenHBand="0" w:firstRowFirstColumn="0" w:firstRowLastColumn="0" w:lastRowFirstColumn="0" w:lastRowLastColumn="0"/>
            <w:tcW w:w="2285" w:type="pct"/>
          </w:tcPr>
          <w:p w14:paraId="691D549D" w14:textId="77777777" w:rsidR="006C69F7" w:rsidRPr="006306AE" w:rsidRDefault="006C69F7" w:rsidP="006306AE">
            <w:r w:rsidRPr="006306AE">
              <w:lastRenderedPageBreak/>
              <w:t>Traditional Owners are supported to continue to manage sea Country</w:t>
            </w:r>
          </w:p>
        </w:tc>
        <w:tc>
          <w:tcPr>
            <w:tcW w:w="2715" w:type="pct"/>
          </w:tcPr>
          <w:p w14:paraId="21BD0993" w14:textId="521142FA" w:rsidR="006C69F7" w:rsidRPr="006306AE" w:rsidRDefault="00AA0841" w:rsidP="0024700C">
            <w:pPr>
              <w:cnfStyle w:val="000000000000" w:firstRow="0" w:lastRow="0" w:firstColumn="0" w:lastColumn="0" w:oddVBand="0" w:evenVBand="0" w:oddHBand="0" w:evenHBand="0" w:firstRowFirstColumn="0" w:firstRowLastColumn="0" w:lastRowFirstColumn="0" w:lastRowLastColumn="0"/>
              <w:rPr>
                <w:b/>
                <w:bCs/>
              </w:rPr>
            </w:pPr>
            <w:r>
              <w:rPr>
                <w:sz w:val="18"/>
                <w:szCs w:val="18"/>
              </w:rPr>
              <w:t xml:space="preserve">This </w:t>
            </w:r>
            <w:r w:rsidRPr="00FA43DE">
              <w:rPr>
                <w:sz w:val="18"/>
                <w:szCs w:val="18"/>
              </w:rPr>
              <w:t xml:space="preserve">reflects the Traditional Owner worldview that their quality of life is connected inseparably to and underpinned by their </w:t>
            </w:r>
            <w:r>
              <w:rPr>
                <w:sz w:val="18"/>
                <w:szCs w:val="18"/>
              </w:rPr>
              <w:t>C</w:t>
            </w:r>
            <w:r w:rsidRPr="00FA43DE">
              <w:rPr>
                <w:sz w:val="18"/>
                <w:szCs w:val="18"/>
              </w:rPr>
              <w:t>ountry</w:t>
            </w:r>
            <w:r>
              <w:rPr>
                <w:sz w:val="18"/>
                <w:szCs w:val="18"/>
              </w:rPr>
              <w:t>.</w:t>
            </w:r>
            <w:r w:rsidR="0024700C">
              <w:t xml:space="preserve"> </w:t>
            </w:r>
            <w:r w:rsidR="0024700C" w:rsidRPr="0024700C">
              <w:rPr>
                <w:sz w:val="18"/>
                <w:szCs w:val="18"/>
              </w:rPr>
              <w:t xml:space="preserve">Working in partnership with Traditional Owners to manage sea Country </w:t>
            </w:r>
            <w:r w:rsidR="0024700C">
              <w:rPr>
                <w:sz w:val="18"/>
                <w:szCs w:val="18"/>
              </w:rPr>
              <w:t xml:space="preserve">is </w:t>
            </w:r>
            <w:r w:rsidR="0024700C" w:rsidRPr="0024700C">
              <w:rPr>
                <w:sz w:val="18"/>
                <w:szCs w:val="18"/>
              </w:rPr>
              <w:t xml:space="preserve">a focus </w:t>
            </w:r>
            <w:r w:rsidR="0024700C">
              <w:rPr>
                <w:sz w:val="18"/>
                <w:szCs w:val="18"/>
              </w:rPr>
              <w:t xml:space="preserve">under the Plan </w:t>
            </w:r>
            <w:r w:rsidR="0024700C" w:rsidRPr="0024700C">
              <w:rPr>
                <w:sz w:val="18"/>
                <w:szCs w:val="18"/>
              </w:rPr>
              <w:t>and is essential to keep Indigenous heritage strong, safe and healthy.</w:t>
            </w:r>
          </w:p>
        </w:tc>
      </w:tr>
      <w:tr w:rsidR="006C69F7" w:rsidRPr="006306AE" w14:paraId="4351EA05" w14:textId="6C252291"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3A680343" w14:textId="77777777" w:rsidR="006C69F7" w:rsidRPr="006306AE" w:rsidRDefault="006C69F7" w:rsidP="006306AE">
            <w:r w:rsidRPr="006306AE">
              <w:t xml:space="preserve">The threats associated with legal and illegal fishing are reduced </w:t>
            </w:r>
          </w:p>
        </w:tc>
        <w:tc>
          <w:tcPr>
            <w:tcW w:w="2715" w:type="pct"/>
          </w:tcPr>
          <w:p w14:paraId="67AC1088" w14:textId="437AFC20" w:rsidR="006C69F7" w:rsidRPr="006306AE" w:rsidRDefault="00E57421" w:rsidP="0024700C">
            <w:pPr>
              <w:cnfStyle w:val="000000100000" w:firstRow="0" w:lastRow="0" w:firstColumn="0" w:lastColumn="0" w:oddVBand="0" w:evenVBand="0" w:oddHBand="1" w:evenHBand="0" w:firstRowFirstColumn="0" w:firstRowLastColumn="0" w:lastRowFirstColumn="0" w:lastRowLastColumn="0"/>
              <w:rPr>
                <w:b/>
                <w:bCs/>
              </w:rPr>
            </w:pPr>
            <w:r w:rsidRPr="00E2756B">
              <w:rPr>
                <w:sz w:val="18"/>
                <w:szCs w:val="18"/>
              </w:rPr>
              <w:t xml:space="preserve">Fishing is the largest extractive use of the Great Barrier Reef Region and comprises a range of fishing activities targeting a variety of species, including fishes, crabs and prawns. This management </w:t>
            </w:r>
            <w:r>
              <w:rPr>
                <w:sz w:val="18"/>
                <w:szCs w:val="18"/>
              </w:rPr>
              <w:t>goal</w:t>
            </w:r>
            <w:r w:rsidRPr="00E2756B">
              <w:rPr>
                <w:sz w:val="18"/>
                <w:szCs w:val="18"/>
              </w:rPr>
              <w:t xml:space="preserve"> refers to fishing associated with recreational, cultural, charter and commercial fisheries. </w:t>
            </w:r>
            <w:r>
              <w:rPr>
                <w:sz w:val="18"/>
                <w:szCs w:val="18"/>
              </w:rPr>
              <w:t xml:space="preserve">A number of </w:t>
            </w:r>
            <w:r w:rsidRPr="00E2756B">
              <w:rPr>
                <w:sz w:val="18"/>
                <w:szCs w:val="18"/>
              </w:rPr>
              <w:t>threats associated with fishing (illegal fishing, incidental catch of species of conservation concern</w:t>
            </w:r>
            <w:r>
              <w:rPr>
                <w:sz w:val="18"/>
                <w:szCs w:val="18"/>
              </w:rPr>
              <w:t>,</w:t>
            </w:r>
            <w:r w:rsidRPr="00E2756B">
              <w:rPr>
                <w:sz w:val="18"/>
                <w:szCs w:val="18"/>
              </w:rPr>
              <w:t xml:space="preserve"> discarded catch</w:t>
            </w:r>
            <w:r>
              <w:rPr>
                <w:sz w:val="18"/>
                <w:szCs w:val="18"/>
              </w:rPr>
              <w:t>,</w:t>
            </w:r>
            <w:r w:rsidRPr="00E2756B">
              <w:rPr>
                <w:sz w:val="18"/>
                <w:szCs w:val="18"/>
              </w:rPr>
              <w:t xml:space="preserve"> extraction of predators and particle feeders, </w:t>
            </w:r>
            <w:r>
              <w:rPr>
                <w:sz w:val="18"/>
                <w:szCs w:val="18"/>
              </w:rPr>
              <w:t xml:space="preserve">and </w:t>
            </w:r>
            <w:r w:rsidRPr="00E2756B">
              <w:rPr>
                <w:sz w:val="18"/>
                <w:szCs w:val="18"/>
              </w:rPr>
              <w:t>extraction from unidentified or un</w:t>
            </w:r>
            <w:r>
              <w:rPr>
                <w:sz w:val="18"/>
                <w:szCs w:val="18"/>
              </w:rPr>
              <w:t>protected spawning aggregations</w:t>
            </w:r>
            <w:r w:rsidRPr="00E2756B">
              <w:rPr>
                <w:sz w:val="18"/>
                <w:szCs w:val="18"/>
              </w:rPr>
              <w:t>) are rated as high or very high risk</w:t>
            </w:r>
            <w:r w:rsidR="0024700C">
              <w:rPr>
                <w:sz w:val="18"/>
                <w:szCs w:val="18"/>
              </w:rPr>
              <w:t>, and this goal is about reducing those threats to support the he</w:t>
            </w:r>
            <w:r w:rsidR="009A542A">
              <w:rPr>
                <w:sz w:val="18"/>
                <w:szCs w:val="18"/>
              </w:rPr>
              <w:t>alth and resilience of the Reef</w:t>
            </w:r>
            <w:r w:rsidRPr="00E2756B">
              <w:rPr>
                <w:sz w:val="18"/>
                <w:szCs w:val="18"/>
              </w:rPr>
              <w:t>.</w:t>
            </w:r>
          </w:p>
        </w:tc>
      </w:tr>
      <w:tr w:rsidR="006C69F7" w:rsidRPr="006306AE" w14:paraId="5FF90107" w14:textId="4F0314FC" w:rsidTr="00D45520">
        <w:tc>
          <w:tcPr>
            <w:cnfStyle w:val="001000000000" w:firstRow="0" w:lastRow="0" w:firstColumn="1" w:lastColumn="0" w:oddVBand="0" w:evenVBand="0" w:oddHBand="0" w:evenHBand="0" w:firstRowFirstColumn="0" w:firstRowLastColumn="0" w:lastRowFirstColumn="0" w:lastRowLastColumn="0"/>
            <w:tcW w:w="2285" w:type="pct"/>
          </w:tcPr>
          <w:p w14:paraId="388BA300" w14:textId="77777777" w:rsidR="006C69F7" w:rsidRPr="006306AE" w:rsidRDefault="006C69F7" w:rsidP="006306AE">
            <w:r w:rsidRPr="006306AE">
              <w:t>Noise pollution and artificial light impacts from sources within and adjacent to the Marine Park are reduced</w:t>
            </w:r>
          </w:p>
        </w:tc>
        <w:tc>
          <w:tcPr>
            <w:tcW w:w="2715" w:type="pct"/>
          </w:tcPr>
          <w:p w14:paraId="6983EA12" w14:textId="4DECC1D0" w:rsidR="00E57421" w:rsidRDefault="009A542A" w:rsidP="00E5742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This goal is focused on i</w:t>
            </w:r>
            <w:r w:rsidR="00E57421" w:rsidRPr="00E2756B">
              <w:rPr>
                <w:sz w:val="18"/>
                <w:szCs w:val="18"/>
              </w:rPr>
              <w:t>ndirect environmental impacts associated with intermittent noise pollution</w:t>
            </w:r>
            <w:r w:rsidR="00E57421">
              <w:rPr>
                <w:sz w:val="18"/>
                <w:szCs w:val="18"/>
              </w:rPr>
              <w:t xml:space="preserve">, and artificial light impacts from sources including ports and </w:t>
            </w:r>
            <w:r w:rsidR="00E57421" w:rsidRPr="00E5738F">
              <w:rPr>
                <w:sz w:val="18"/>
                <w:szCs w:val="18"/>
              </w:rPr>
              <w:t>island infrastructure and shipping</w:t>
            </w:r>
            <w:r w:rsidR="00E57421">
              <w:rPr>
                <w:sz w:val="18"/>
                <w:szCs w:val="18"/>
              </w:rPr>
              <w:t>.</w:t>
            </w:r>
          </w:p>
          <w:p w14:paraId="4448F0BF" w14:textId="04B7B160" w:rsidR="006C69F7" w:rsidRPr="006306AE" w:rsidRDefault="00E57421" w:rsidP="00E57421">
            <w:pPr>
              <w:cnfStyle w:val="000000000000" w:firstRow="0" w:lastRow="0" w:firstColumn="0" w:lastColumn="0" w:oddVBand="0" w:evenVBand="0" w:oddHBand="0" w:evenHBand="0" w:firstRowFirstColumn="0" w:firstRowLastColumn="0" w:lastRowFirstColumn="0" w:lastRowLastColumn="0"/>
              <w:rPr>
                <w:b/>
                <w:bCs/>
              </w:rPr>
            </w:pPr>
            <w:r w:rsidRPr="00E2756B">
              <w:rPr>
                <w:sz w:val="18"/>
                <w:szCs w:val="18"/>
              </w:rPr>
              <w:t>Growth in shipping and urban and industrial development is likely to continue to increase the amount of artificial light. The main know</w:t>
            </w:r>
            <w:r>
              <w:rPr>
                <w:sz w:val="18"/>
                <w:szCs w:val="18"/>
              </w:rPr>
              <w:t>n</w:t>
            </w:r>
            <w:r w:rsidRPr="00E2756B">
              <w:rPr>
                <w:sz w:val="18"/>
                <w:szCs w:val="18"/>
              </w:rPr>
              <w:t xml:space="preserve"> issue is the effect of artificial light on turtle hatchlings’ orientation, including where artificial light leads to misdirection, aggregation and increased predation. Current hotspots for elevated light near turtle nesting beaches include the </w:t>
            </w:r>
            <w:proofErr w:type="spellStart"/>
            <w:r w:rsidRPr="00E2756B">
              <w:rPr>
                <w:sz w:val="18"/>
                <w:szCs w:val="18"/>
              </w:rPr>
              <w:t>Woongarra</w:t>
            </w:r>
            <w:proofErr w:type="spellEnd"/>
            <w:r w:rsidRPr="00E2756B">
              <w:rPr>
                <w:sz w:val="18"/>
                <w:szCs w:val="18"/>
              </w:rPr>
              <w:t xml:space="preserve"> coast, Gladstone and Mackay. Other impacts include effects on fish behaviour, including on juvenile fish and the orientation of pelagic species around vessel lights, and potential effects on seabird behaviour.</w:t>
            </w:r>
          </w:p>
        </w:tc>
      </w:tr>
      <w:tr w:rsidR="006C69F7" w:rsidRPr="006306AE" w14:paraId="713139C0" w14:textId="3D48AA20"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6EA95510" w14:textId="77777777" w:rsidR="006C69F7" w:rsidRPr="006306AE" w:rsidRDefault="006C69F7" w:rsidP="006306AE">
            <w:r w:rsidRPr="006306AE">
              <w:t>New outbreaks of disease are reduced and incursions of introduced species and pests are prevented</w:t>
            </w:r>
          </w:p>
        </w:tc>
        <w:tc>
          <w:tcPr>
            <w:tcW w:w="2715" w:type="pct"/>
          </w:tcPr>
          <w:p w14:paraId="5D0226C5" w14:textId="77777777" w:rsidR="00AA0841" w:rsidRPr="00E2756B" w:rsidRDefault="00AA0841" w:rsidP="00AA0841">
            <w:pPr>
              <w:cnfStyle w:val="000000100000" w:firstRow="0" w:lastRow="0" w:firstColumn="0" w:lastColumn="0" w:oddVBand="0" w:evenVBand="0" w:oddHBand="1" w:evenHBand="0" w:firstRowFirstColumn="0" w:firstRowLastColumn="0" w:lastRowFirstColumn="0" w:lastRowLastColumn="0"/>
              <w:rPr>
                <w:sz w:val="18"/>
                <w:szCs w:val="18"/>
              </w:rPr>
            </w:pPr>
            <w:r w:rsidRPr="00E2756B">
              <w:rPr>
                <w:sz w:val="18"/>
                <w:szCs w:val="18"/>
              </w:rPr>
              <w:t xml:space="preserve">Diseases are infections of plants and animals by pathogenic microorganisms, such as bacteria, viruses, fungi and parasites. Although many of these microorganisms are naturally present in the environment and usually do not cause widespread disease, outbreaks can </w:t>
            </w:r>
            <w:r w:rsidRPr="00E2756B">
              <w:rPr>
                <w:sz w:val="18"/>
                <w:szCs w:val="18"/>
              </w:rPr>
              <w:lastRenderedPageBreak/>
              <w:t>occur when microorganism abundance increases rapidly or the immunity of a potential host is compromised.</w:t>
            </w:r>
          </w:p>
          <w:p w14:paraId="3696319A" w14:textId="77777777" w:rsidR="00AA0841" w:rsidRPr="00E2756B" w:rsidRDefault="00AA0841" w:rsidP="00AA084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Environmentally induced disease outbreaks can occur, such as white syndromes disease of corals during marine heatwaves.</w:t>
            </w:r>
          </w:p>
          <w:p w14:paraId="27B36631" w14:textId="34E3B5A7" w:rsidR="006C69F7" w:rsidRPr="006306AE" w:rsidRDefault="00AA0841" w:rsidP="00AA0841">
            <w:pPr>
              <w:cnfStyle w:val="000000100000" w:firstRow="0" w:lastRow="0" w:firstColumn="0" w:lastColumn="0" w:oddVBand="0" w:evenVBand="0" w:oddHBand="1" w:evenHBand="0" w:firstRowFirstColumn="0" w:firstRowLastColumn="0" w:lastRowFirstColumn="0" w:lastRowLastColumn="0"/>
              <w:rPr>
                <w:b/>
                <w:bCs/>
              </w:rPr>
            </w:pPr>
            <w:r w:rsidRPr="00E2756B">
              <w:rPr>
                <w:sz w:val="18"/>
                <w:szCs w:val="18"/>
              </w:rPr>
              <w:t>Introduced species or ‘pests’ include non-native plants or animals that establish beyond their natural range and threaten values within their new range. Introduced species are a threat to native plants and animals because they compete for food and space, and in some cases may directly prey on native species</w:t>
            </w:r>
            <w:r>
              <w:rPr>
                <w:sz w:val="18"/>
                <w:szCs w:val="18"/>
              </w:rPr>
              <w:t>.</w:t>
            </w:r>
          </w:p>
        </w:tc>
      </w:tr>
      <w:tr w:rsidR="006C69F7" w:rsidRPr="006306AE" w14:paraId="6845CC2E" w14:textId="2864341A" w:rsidTr="00D45520">
        <w:tc>
          <w:tcPr>
            <w:cnfStyle w:val="001000000000" w:firstRow="0" w:lastRow="0" w:firstColumn="1" w:lastColumn="0" w:oddVBand="0" w:evenVBand="0" w:oddHBand="0" w:evenHBand="0" w:firstRowFirstColumn="0" w:firstRowLastColumn="0" w:lastRowFirstColumn="0" w:lastRowLastColumn="0"/>
            <w:tcW w:w="2285" w:type="pct"/>
          </w:tcPr>
          <w:p w14:paraId="08816D2B" w14:textId="77777777" w:rsidR="006C69F7" w:rsidRPr="006306AE" w:rsidRDefault="006C69F7" w:rsidP="006306AE">
            <w:r w:rsidRPr="006306AE">
              <w:lastRenderedPageBreak/>
              <w:t>Marine debris, rubbish pollution and at-sea disposal of waste is reduced</w:t>
            </w:r>
          </w:p>
        </w:tc>
        <w:tc>
          <w:tcPr>
            <w:tcW w:w="2715" w:type="pct"/>
          </w:tcPr>
          <w:p w14:paraId="272F9C2B" w14:textId="23C7CDE2" w:rsidR="006C69F7" w:rsidRPr="006306AE" w:rsidRDefault="00E57421" w:rsidP="006306AE">
            <w:pPr>
              <w:cnfStyle w:val="000000000000" w:firstRow="0" w:lastRow="0" w:firstColumn="0" w:lastColumn="0" w:oddVBand="0" w:evenVBand="0" w:oddHBand="0" w:evenHBand="0" w:firstRowFirstColumn="0" w:firstRowLastColumn="0" w:lastRowFirstColumn="0" w:lastRowLastColumn="0"/>
              <w:rPr>
                <w:b/>
                <w:bCs/>
              </w:rPr>
            </w:pPr>
            <w:r w:rsidRPr="00E2756B">
              <w:rPr>
                <w:sz w:val="18"/>
                <w:szCs w:val="18"/>
              </w:rPr>
              <w:t>Marine debris, in particular plastic, causes environmental, economic, aesthetic and human health impacts. The most common marine debris found in the Great Barrier Reef Region are plastic remnants (including lids, wrap and containers), rope and net scraps, cigarette butts and rubber footwear.</w:t>
            </w:r>
          </w:p>
        </w:tc>
      </w:tr>
      <w:tr w:rsidR="006C69F7" w:rsidRPr="006306AE" w14:paraId="7F4C06F2" w14:textId="6886E57A"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58B6FE70" w14:textId="77777777" w:rsidR="006C69F7" w:rsidRPr="006306AE" w:rsidRDefault="006C69F7" w:rsidP="006306AE">
            <w:r w:rsidRPr="006306AE">
              <w:t>Australia actively engages in international forums and agreements to minimise international sources of impact to the Reef</w:t>
            </w:r>
          </w:p>
        </w:tc>
        <w:tc>
          <w:tcPr>
            <w:tcW w:w="2715" w:type="pct"/>
          </w:tcPr>
          <w:p w14:paraId="1A1E5A94" w14:textId="21164967" w:rsidR="006C69F7" w:rsidRPr="006306AE" w:rsidRDefault="00CE0702" w:rsidP="006306AE">
            <w:pPr>
              <w:cnfStyle w:val="000000100000" w:firstRow="0" w:lastRow="0" w:firstColumn="0" w:lastColumn="0" w:oddVBand="0" w:evenVBand="0" w:oddHBand="1" w:evenHBand="0" w:firstRowFirstColumn="0" w:firstRowLastColumn="0" w:lastRowFirstColumn="0" w:lastRowLastColumn="0"/>
              <w:rPr>
                <w:b/>
                <w:bCs/>
              </w:rPr>
            </w:pPr>
            <w:r w:rsidRPr="00CE0702">
              <w:rPr>
                <w:sz w:val="18"/>
                <w:szCs w:val="18"/>
              </w:rPr>
              <w:t>Australia works through various international treaties, bodies and initiatives to</w:t>
            </w:r>
            <w:r>
              <w:rPr>
                <w:sz w:val="18"/>
                <w:szCs w:val="18"/>
              </w:rPr>
              <w:t xml:space="preserve"> reduce marine debris entering the Reef and influence the protection of habitat for migratory species that spend part of their lives in the Reef.</w:t>
            </w:r>
          </w:p>
        </w:tc>
      </w:tr>
      <w:tr w:rsidR="006C69F7" w:rsidRPr="006306AE" w14:paraId="567EB97A" w14:textId="1985B0C4" w:rsidTr="00D45520">
        <w:tc>
          <w:tcPr>
            <w:cnfStyle w:val="001000000000" w:firstRow="0" w:lastRow="0" w:firstColumn="1" w:lastColumn="0" w:oddVBand="0" w:evenVBand="0" w:oddHBand="0" w:evenHBand="0" w:firstRowFirstColumn="0" w:firstRowLastColumn="0" w:lastRowFirstColumn="0" w:lastRowLastColumn="0"/>
            <w:tcW w:w="2285" w:type="pct"/>
          </w:tcPr>
          <w:p w14:paraId="22B36036" w14:textId="041CE475" w:rsidR="006C69F7" w:rsidRPr="006306AE" w:rsidRDefault="006C69F7" w:rsidP="006306AE">
            <w:r w:rsidRPr="006306AE">
              <w:t>Outbreaks of pests, introduced species and disease are reduced</w:t>
            </w:r>
          </w:p>
        </w:tc>
        <w:tc>
          <w:tcPr>
            <w:tcW w:w="2715" w:type="pct"/>
          </w:tcPr>
          <w:p w14:paraId="2C9D6A72" w14:textId="77777777" w:rsidR="00AA0841" w:rsidRPr="00E2756B" w:rsidRDefault="00AA0841" w:rsidP="00AA0841">
            <w:pPr>
              <w:cnfStyle w:val="000000000000" w:firstRow="0" w:lastRow="0" w:firstColumn="0" w:lastColumn="0" w:oddVBand="0" w:evenVBand="0" w:oddHBand="0" w:evenHBand="0" w:firstRowFirstColumn="0" w:firstRowLastColumn="0" w:lastRowFirstColumn="0" w:lastRowLastColumn="0"/>
              <w:rPr>
                <w:sz w:val="18"/>
                <w:szCs w:val="18"/>
              </w:rPr>
            </w:pPr>
            <w:r w:rsidRPr="00E2756B">
              <w:rPr>
                <w:sz w:val="18"/>
                <w:szCs w:val="18"/>
              </w:rPr>
              <w:t>Crown-of-thorns starfish are native coral predators on the Reef</w:t>
            </w:r>
            <w:r>
              <w:rPr>
                <w:sz w:val="18"/>
                <w:szCs w:val="18"/>
              </w:rPr>
              <w:t>, and high densities of these starfish can lead to outbreaks</w:t>
            </w:r>
            <w:r w:rsidRPr="00E2756B">
              <w:rPr>
                <w:sz w:val="18"/>
                <w:szCs w:val="18"/>
              </w:rPr>
              <w:t>. At natural densities (less than one starfish per hectare), the starfish do not pose a threat to coral reefs because coral growth rates exceed predation rates. However, when densities of starfish reach a point where the consumption of coral tissue exceeds coral growth (approximately 15 starfish per hectare), an outbreak is established.</w:t>
            </w:r>
          </w:p>
          <w:p w14:paraId="38DB103E" w14:textId="2E096A49" w:rsidR="006C69F7" w:rsidRPr="006306AE" w:rsidRDefault="00AA0841" w:rsidP="00AA0841">
            <w:pPr>
              <w:cnfStyle w:val="000000000000" w:firstRow="0" w:lastRow="0" w:firstColumn="0" w:lastColumn="0" w:oddVBand="0" w:evenVBand="0" w:oddHBand="0" w:evenHBand="0" w:firstRowFirstColumn="0" w:firstRowLastColumn="0" w:lastRowFirstColumn="0" w:lastRowLastColumn="0"/>
              <w:rPr>
                <w:b/>
                <w:bCs/>
              </w:rPr>
            </w:pPr>
            <w:r w:rsidRPr="00E2756B">
              <w:rPr>
                <w:sz w:val="18"/>
                <w:szCs w:val="18"/>
              </w:rPr>
              <w:t>Introduced species or ‘pests’ include non-native plants or animals that establish beyond their natural range and threaten values within their new range. Introduced species are a threat to native plants and animals because they compete for food and space, and in some cases may directly prey on native species</w:t>
            </w:r>
          </w:p>
        </w:tc>
      </w:tr>
      <w:tr w:rsidR="006C69F7" w:rsidRPr="006306AE" w14:paraId="175105BA" w14:textId="470AE77A"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569E708F" w14:textId="77777777" w:rsidR="006C69F7" w:rsidRPr="006306AE" w:rsidRDefault="006C69F7" w:rsidP="006306AE">
            <w:r w:rsidRPr="006306AE">
              <w:t>Key habitats are being actively rehabilitated or restored</w:t>
            </w:r>
          </w:p>
        </w:tc>
        <w:tc>
          <w:tcPr>
            <w:tcW w:w="2715" w:type="pct"/>
          </w:tcPr>
          <w:p w14:paraId="79B3BD13" w14:textId="77777777" w:rsidR="00E57421" w:rsidRDefault="00E57421" w:rsidP="00E5742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Significant work is underway to develop restoration and adaptation interventions to try to help the Great Barrier Reef ecosystem while climate change is addressed. </w:t>
            </w:r>
          </w:p>
          <w:p w14:paraId="7F69840D" w14:textId="77777777" w:rsidR="00E57421" w:rsidRDefault="00E57421" w:rsidP="00E5742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Small-scale interventions and trials are underway in the Marine Park and other potential intervention options are at earlier stages of development, where project outcomes are </w:t>
            </w:r>
            <w:r>
              <w:rPr>
                <w:sz w:val="18"/>
                <w:szCs w:val="18"/>
              </w:rPr>
              <w:lastRenderedPageBreak/>
              <w:t xml:space="preserve">mainly about proving a concept, advancing techniques, or addressing critical information gaps in our knowledge and understanding. </w:t>
            </w:r>
          </w:p>
          <w:p w14:paraId="39E408FD" w14:textId="4C35C2DE" w:rsidR="006C69F7" w:rsidRDefault="00E57421" w:rsidP="00E5742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Over time, as options are developed, the focus is anticipated to shift to more to interventions at a range of scales. This will be done using risk-based processes (such as staged trials), and these will be managed in a way that is socially and culturally responsible and open to public scrutiny.</w:t>
            </w:r>
            <w:r w:rsidR="009A542A">
              <w:rPr>
                <w:sz w:val="18"/>
                <w:szCs w:val="18"/>
              </w:rPr>
              <w:t xml:space="preserve"> This does not negate the need to limit </w:t>
            </w:r>
            <w:r w:rsidR="009A542A" w:rsidRPr="009A542A">
              <w:rPr>
                <w:sz w:val="18"/>
                <w:szCs w:val="18"/>
              </w:rPr>
              <w:t>global temperature rise to the maximum extent possible, as quickly as possible</w:t>
            </w:r>
            <w:r w:rsidR="009A542A">
              <w:rPr>
                <w:sz w:val="18"/>
                <w:szCs w:val="18"/>
              </w:rPr>
              <w:t xml:space="preserve"> for the future of coral reefs. </w:t>
            </w:r>
          </w:p>
          <w:p w14:paraId="085EFBB4" w14:textId="50BD0738" w:rsidR="00D45520" w:rsidRPr="00D45520" w:rsidRDefault="00D45520" w:rsidP="00E5742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Targeted catchment restoration can help slow the flow of water from the catchment to the Reef. This is particularly important under ongoing climate change since there are predicted to be more intense rainfall events in the future.</w:t>
            </w:r>
          </w:p>
        </w:tc>
      </w:tr>
      <w:tr w:rsidR="006C69F7" w:rsidRPr="006306AE" w14:paraId="5C3D5B3E" w14:textId="06A68629" w:rsidTr="00D45520">
        <w:tc>
          <w:tcPr>
            <w:cnfStyle w:val="001000000000" w:firstRow="0" w:lastRow="0" w:firstColumn="1" w:lastColumn="0" w:oddVBand="0" w:evenVBand="0" w:oddHBand="0" w:evenHBand="0" w:firstRowFirstColumn="0" w:firstRowLastColumn="0" w:lastRowFirstColumn="0" w:lastRowLastColumn="0"/>
            <w:tcW w:w="2285" w:type="pct"/>
          </w:tcPr>
          <w:p w14:paraId="25482843" w14:textId="77777777" w:rsidR="006C69F7" w:rsidRPr="006306AE" w:rsidRDefault="006C69F7" w:rsidP="006306AE">
            <w:r w:rsidRPr="006306AE">
              <w:lastRenderedPageBreak/>
              <w:t>Historic and cultural heritage sites are being conserved</w:t>
            </w:r>
          </w:p>
        </w:tc>
        <w:tc>
          <w:tcPr>
            <w:tcW w:w="2715" w:type="pct"/>
          </w:tcPr>
          <w:p w14:paraId="3D758732" w14:textId="2FD29FC4" w:rsidR="006C69F7" w:rsidRPr="006306AE" w:rsidRDefault="00CE0702" w:rsidP="00CE0702">
            <w:pPr>
              <w:cnfStyle w:val="000000000000" w:firstRow="0" w:lastRow="0" w:firstColumn="0" w:lastColumn="0" w:oddVBand="0" w:evenVBand="0" w:oddHBand="0" w:evenHBand="0" w:firstRowFirstColumn="0" w:firstRowLastColumn="0" w:lastRowFirstColumn="0" w:lastRowLastColumn="0"/>
              <w:rPr>
                <w:b/>
                <w:bCs/>
              </w:rPr>
            </w:pPr>
            <w:r>
              <w:rPr>
                <w:sz w:val="18"/>
                <w:szCs w:val="18"/>
              </w:rPr>
              <w:t>This is about conserving historic heritage sites, such as shipwrecks and aircraft wrecks, and Indigenous cultural heritage sites, as well as shared heritage sites.</w:t>
            </w:r>
          </w:p>
        </w:tc>
      </w:tr>
      <w:tr w:rsidR="006C69F7" w:rsidRPr="006306AE" w14:paraId="5D14F7B3" w14:textId="60D05AC2"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38E24F9C" w14:textId="77777777" w:rsidR="006C69F7" w:rsidRPr="006306AE" w:rsidRDefault="006C69F7" w:rsidP="006306AE">
            <w:r w:rsidRPr="006306AE">
              <w:t>Adoption of best-practice voluntary compliance and stewardship behaviours is maintained and increased</w:t>
            </w:r>
          </w:p>
        </w:tc>
        <w:tc>
          <w:tcPr>
            <w:tcW w:w="2715" w:type="pct"/>
          </w:tcPr>
          <w:p w14:paraId="13F8AF8A" w14:textId="77777777" w:rsidR="00141AA2" w:rsidRPr="00E2756B" w:rsidRDefault="00141AA2" w:rsidP="00141AA2">
            <w:pPr>
              <w:spacing w:after="0"/>
              <w:cnfStyle w:val="000000100000" w:firstRow="0" w:lastRow="0" w:firstColumn="0" w:lastColumn="0" w:oddVBand="0" w:evenVBand="0" w:oddHBand="1" w:evenHBand="0" w:firstRowFirstColumn="0" w:firstRowLastColumn="0" w:lastRowFirstColumn="0" w:lastRowLastColumn="0"/>
              <w:rPr>
                <w:sz w:val="18"/>
                <w:szCs w:val="18"/>
              </w:rPr>
            </w:pPr>
            <w:r w:rsidRPr="00E2756B">
              <w:rPr>
                <w:sz w:val="18"/>
                <w:szCs w:val="18"/>
              </w:rPr>
              <w:t xml:space="preserve">To address the cumulative pressures, personal and collective (including industry) effort is necessary to: </w:t>
            </w:r>
          </w:p>
          <w:p w14:paraId="4672FD4D" w14:textId="77777777" w:rsidR="00141AA2" w:rsidRPr="00E2756B" w:rsidRDefault="00141AA2" w:rsidP="00141AA2">
            <w:pPr>
              <w:numPr>
                <w:ilvl w:val="0"/>
                <w:numId w:val="12"/>
              </w:numPr>
              <w:spacing w:after="0"/>
              <w:cnfStyle w:val="000000100000" w:firstRow="0" w:lastRow="0" w:firstColumn="0" w:lastColumn="0" w:oddVBand="0" w:evenVBand="0" w:oddHBand="1" w:evenHBand="0" w:firstRowFirstColumn="0" w:firstRowLastColumn="0" w:lastRowFirstColumn="0" w:lastRowLastColumn="0"/>
              <w:rPr>
                <w:sz w:val="18"/>
                <w:szCs w:val="18"/>
              </w:rPr>
            </w:pPr>
            <w:r w:rsidRPr="00E2756B">
              <w:rPr>
                <w:sz w:val="18"/>
                <w:szCs w:val="18"/>
              </w:rPr>
              <w:t xml:space="preserve">minimise impacts on the Great Barrier Reef and </w:t>
            </w:r>
            <w:r>
              <w:rPr>
                <w:sz w:val="18"/>
                <w:szCs w:val="18"/>
              </w:rPr>
              <w:t xml:space="preserve">its </w:t>
            </w:r>
            <w:r w:rsidRPr="00E2756B">
              <w:rPr>
                <w:sz w:val="18"/>
                <w:szCs w:val="18"/>
              </w:rPr>
              <w:t xml:space="preserve">catchment; </w:t>
            </w:r>
          </w:p>
          <w:p w14:paraId="446C4758" w14:textId="77777777" w:rsidR="00141AA2" w:rsidRPr="00E2756B" w:rsidRDefault="00141AA2" w:rsidP="00141AA2">
            <w:pPr>
              <w:numPr>
                <w:ilvl w:val="0"/>
                <w:numId w:val="12"/>
              </w:numPr>
              <w:spacing w:after="0"/>
              <w:cnfStyle w:val="000000100000" w:firstRow="0" w:lastRow="0" w:firstColumn="0" w:lastColumn="0" w:oddVBand="0" w:evenVBand="0" w:oddHBand="1" w:evenHBand="0" w:firstRowFirstColumn="0" w:firstRowLastColumn="0" w:lastRowFirstColumn="0" w:lastRowLastColumn="0"/>
              <w:rPr>
                <w:sz w:val="18"/>
                <w:szCs w:val="18"/>
              </w:rPr>
            </w:pPr>
            <w:r w:rsidRPr="00E2756B">
              <w:rPr>
                <w:sz w:val="18"/>
                <w:szCs w:val="18"/>
              </w:rPr>
              <w:t xml:space="preserve">restore degraded marine, coastal and catchment ecosystems; </w:t>
            </w:r>
          </w:p>
          <w:p w14:paraId="57AF19A1" w14:textId="77777777" w:rsidR="00141AA2" w:rsidRPr="00141AA2" w:rsidRDefault="00141AA2" w:rsidP="00141AA2">
            <w:pPr>
              <w:numPr>
                <w:ilvl w:val="0"/>
                <w:numId w:val="12"/>
              </w:numPr>
              <w:spacing w:after="0"/>
              <w:cnfStyle w:val="000000100000" w:firstRow="0" w:lastRow="0" w:firstColumn="0" w:lastColumn="0" w:oddVBand="0" w:evenVBand="0" w:oddHBand="1" w:evenHBand="0" w:firstRowFirstColumn="0" w:firstRowLastColumn="0" w:lastRowFirstColumn="0" w:lastRowLastColumn="0"/>
              <w:rPr>
                <w:b/>
                <w:bCs/>
              </w:rPr>
            </w:pPr>
            <w:r w:rsidRPr="00E2756B">
              <w:rPr>
                <w:sz w:val="18"/>
                <w:szCs w:val="18"/>
              </w:rPr>
              <w:t xml:space="preserve">apply ecologically sustainable development principles; and </w:t>
            </w:r>
          </w:p>
          <w:p w14:paraId="3436BD43" w14:textId="10604120" w:rsidR="006C69F7" w:rsidRPr="006306AE" w:rsidRDefault="00141AA2" w:rsidP="00141AA2">
            <w:pPr>
              <w:numPr>
                <w:ilvl w:val="0"/>
                <w:numId w:val="12"/>
              </w:numPr>
              <w:spacing w:after="0"/>
              <w:cnfStyle w:val="000000100000" w:firstRow="0" w:lastRow="0" w:firstColumn="0" w:lastColumn="0" w:oddVBand="0" w:evenVBand="0" w:oddHBand="1" w:evenHBand="0" w:firstRowFirstColumn="0" w:firstRowLastColumn="0" w:lastRowFirstColumn="0" w:lastRowLastColumn="0"/>
              <w:rPr>
                <w:b/>
                <w:bCs/>
              </w:rPr>
            </w:pPr>
            <w:r w:rsidRPr="00E2756B">
              <w:rPr>
                <w:sz w:val="18"/>
                <w:szCs w:val="18"/>
              </w:rPr>
              <w:t>be actively involved in Great Barrier Reef and catchment management</w:t>
            </w:r>
          </w:p>
        </w:tc>
      </w:tr>
      <w:tr w:rsidR="006C69F7" w:rsidRPr="006306AE" w14:paraId="37C200DC" w14:textId="330785B0" w:rsidTr="00D45520">
        <w:tc>
          <w:tcPr>
            <w:cnfStyle w:val="001000000000" w:firstRow="0" w:lastRow="0" w:firstColumn="1" w:lastColumn="0" w:oddVBand="0" w:evenVBand="0" w:oddHBand="0" w:evenHBand="0" w:firstRowFirstColumn="0" w:firstRowLastColumn="0" w:lastRowFirstColumn="0" w:lastRowLastColumn="0"/>
            <w:tcW w:w="2285" w:type="pct"/>
          </w:tcPr>
          <w:p w14:paraId="086F7AAD" w14:textId="77777777" w:rsidR="006C69F7" w:rsidRPr="006306AE" w:rsidRDefault="006C69F7" w:rsidP="006306AE">
            <w:r w:rsidRPr="006306AE">
              <w:t>Collaboration and effective partnerships between managers, partners and stakeholders are maintained and enhanced</w:t>
            </w:r>
          </w:p>
        </w:tc>
        <w:tc>
          <w:tcPr>
            <w:tcW w:w="2715" w:type="pct"/>
          </w:tcPr>
          <w:p w14:paraId="42A07C51" w14:textId="117FE386" w:rsidR="006C69F7" w:rsidRPr="006306AE" w:rsidRDefault="00CE0702" w:rsidP="006306AE">
            <w:pPr>
              <w:cnfStyle w:val="000000000000" w:firstRow="0" w:lastRow="0" w:firstColumn="0" w:lastColumn="0" w:oddVBand="0" w:evenVBand="0" w:oddHBand="0" w:evenHBand="0" w:firstRowFirstColumn="0" w:firstRowLastColumn="0" w:lastRowFirstColumn="0" w:lastRowLastColumn="0"/>
              <w:rPr>
                <w:b/>
                <w:bCs/>
              </w:rPr>
            </w:pPr>
            <w:r w:rsidRPr="00CE0702">
              <w:rPr>
                <w:sz w:val="18"/>
                <w:szCs w:val="18"/>
              </w:rPr>
              <w:t xml:space="preserve">Collaboration and partnerships, supported by sound governance arrangements, are critical to the effective delivery of the Plan. </w:t>
            </w:r>
            <w:r w:rsidR="00AA0841" w:rsidRPr="00E2756B">
              <w:rPr>
                <w:sz w:val="18"/>
                <w:szCs w:val="18"/>
              </w:rPr>
              <w:t>The viability of institutional arrangements; community participation in Reef management; and use of strong principles in planning and management is also an important consideration.</w:t>
            </w:r>
          </w:p>
        </w:tc>
      </w:tr>
      <w:tr w:rsidR="006C69F7" w:rsidRPr="006306AE" w14:paraId="494C55D5" w14:textId="21CDFEED"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28A7D2BD" w14:textId="77777777" w:rsidR="006C69F7" w:rsidRPr="006306AE" w:rsidRDefault="006C69F7" w:rsidP="006306AE">
            <w:r w:rsidRPr="006306AE">
              <w:t>Traditional Owner Indigenous heritage, rights and responsibilities are incorporated into all facets of management</w:t>
            </w:r>
          </w:p>
        </w:tc>
        <w:tc>
          <w:tcPr>
            <w:tcW w:w="2715" w:type="pct"/>
          </w:tcPr>
          <w:p w14:paraId="3851CF65" w14:textId="5CAC341D" w:rsidR="008D19C3" w:rsidRPr="00971859" w:rsidRDefault="008D19C3" w:rsidP="00971859">
            <w:pPr>
              <w:cnfStyle w:val="000000100000" w:firstRow="0" w:lastRow="0" w:firstColumn="0" w:lastColumn="0" w:oddVBand="0" w:evenVBand="0" w:oddHBand="1" w:evenHBand="0" w:firstRowFirstColumn="0" w:firstRowLastColumn="0" w:lastRowFirstColumn="0" w:lastRowLastColumn="0"/>
              <w:rPr>
                <w:sz w:val="18"/>
                <w:szCs w:val="18"/>
              </w:rPr>
            </w:pPr>
            <w:r w:rsidRPr="00971859">
              <w:rPr>
                <w:sz w:val="18"/>
                <w:szCs w:val="18"/>
              </w:rPr>
              <w:t xml:space="preserve">The Plan has a strong emphasis on actions that recognise Traditional Owner </w:t>
            </w:r>
            <w:r w:rsidR="00971859">
              <w:rPr>
                <w:sz w:val="18"/>
                <w:szCs w:val="18"/>
              </w:rPr>
              <w:t xml:space="preserve">Indigenous heritage, </w:t>
            </w:r>
            <w:r w:rsidRPr="00971859">
              <w:rPr>
                <w:sz w:val="18"/>
                <w:szCs w:val="18"/>
              </w:rPr>
              <w:t>rights and interests; and work towards increased participation, voice and capacity in governance processes for Reef protection and management.</w:t>
            </w:r>
          </w:p>
          <w:p w14:paraId="76A7CDDC" w14:textId="1E8F5616" w:rsidR="00141AA2" w:rsidRDefault="00141AA2" w:rsidP="00971859">
            <w:pPr>
              <w:cnfStyle w:val="000000100000" w:firstRow="0" w:lastRow="0" w:firstColumn="0" w:lastColumn="0" w:oddVBand="0" w:evenVBand="0" w:oddHBand="1" w:evenHBand="0" w:firstRowFirstColumn="0" w:firstRowLastColumn="0" w:lastRowFirstColumn="0" w:lastRowLastColumn="0"/>
              <w:rPr>
                <w:sz w:val="18"/>
                <w:szCs w:val="18"/>
              </w:rPr>
            </w:pPr>
            <w:r w:rsidRPr="00971859">
              <w:rPr>
                <w:sz w:val="18"/>
                <w:szCs w:val="18"/>
              </w:rPr>
              <w:t>Indigenous heritage</w:t>
            </w:r>
            <w:r w:rsidRPr="00141AA2">
              <w:rPr>
                <w:sz w:val="18"/>
                <w:szCs w:val="18"/>
              </w:rPr>
              <w:t xml:space="preserve"> means</w:t>
            </w:r>
            <w:r>
              <w:rPr>
                <w:sz w:val="18"/>
                <w:szCs w:val="18"/>
              </w:rPr>
              <w:t xml:space="preserve"> P</w:t>
            </w:r>
            <w:r w:rsidRPr="00D03174">
              <w:rPr>
                <w:sz w:val="18"/>
                <w:szCs w:val="18"/>
              </w:rPr>
              <w:t>hysical (tangible) and non-physical (intangible) expressions of Traditional Owners’ relationships with country, people, beliefs, knowledge, law, language, symbols, ways of living, sea, land and objects; all of which arise from Indigenous spirituality, including heritage places (sites) and/or values.</w:t>
            </w:r>
          </w:p>
          <w:p w14:paraId="76B99938" w14:textId="284080B3" w:rsidR="006C69F7" w:rsidRPr="006306AE" w:rsidRDefault="00141AA2" w:rsidP="00141AA2">
            <w:pPr>
              <w:cnfStyle w:val="000000100000" w:firstRow="0" w:lastRow="0" w:firstColumn="0" w:lastColumn="0" w:oddVBand="0" w:evenVBand="0" w:oddHBand="1" w:evenHBand="0" w:firstRowFirstColumn="0" w:firstRowLastColumn="0" w:lastRowFirstColumn="0" w:lastRowLastColumn="0"/>
              <w:rPr>
                <w:b/>
                <w:bCs/>
              </w:rPr>
            </w:pPr>
            <w:r>
              <w:rPr>
                <w:sz w:val="18"/>
                <w:szCs w:val="18"/>
              </w:rPr>
              <w:lastRenderedPageBreak/>
              <w:t xml:space="preserve">Indigenous heritage </w:t>
            </w:r>
            <w:r w:rsidRPr="00CF7950">
              <w:rPr>
                <w:sz w:val="18"/>
                <w:szCs w:val="18"/>
              </w:rPr>
              <w:t>includes everything in sea country, including natural values, Indigenous values and historic values.</w:t>
            </w:r>
          </w:p>
        </w:tc>
      </w:tr>
      <w:tr w:rsidR="006C69F7" w:rsidRPr="006306AE" w14:paraId="6FEDBF0B" w14:textId="4937F25A" w:rsidTr="00D45520">
        <w:tc>
          <w:tcPr>
            <w:cnfStyle w:val="001000000000" w:firstRow="0" w:lastRow="0" w:firstColumn="1" w:lastColumn="0" w:oddVBand="0" w:evenVBand="0" w:oddHBand="0" w:evenHBand="0" w:firstRowFirstColumn="0" w:firstRowLastColumn="0" w:lastRowFirstColumn="0" w:lastRowLastColumn="0"/>
            <w:tcW w:w="2285" w:type="pct"/>
          </w:tcPr>
          <w:p w14:paraId="10859690" w14:textId="77777777" w:rsidR="006C69F7" w:rsidRPr="006306AE" w:rsidRDefault="006C69F7" w:rsidP="006306AE">
            <w:r w:rsidRPr="006306AE">
              <w:lastRenderedPageBreak/>
              <w:t>Science and knowledge are advanced, easily accessible and able to be used in decisions</w:t>
            </w:r>
          </w:p>
        </w:tc>
        <w:tc>
          <w:tcPr>
            <w:tcW w:w="2715" w:type="pct"/>
          </w:tcPr>
          <w:p w14:paraId="4C6DB61B" w14:textId="77777777" w:rsidR="00141AA2" w:rsidRDefault="00141AA2" w:rsidP="00141AA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Efforts to advance science and knowledge, and to facilitate its wide uptake, play an important role in enabling the protection and management of the Reef and its catchment. </w:t>
            </w:r>
          </w:p>
          <w:p w14:paraId="7C660057" w14:textId="77777777" w:rsidR="00141AA2" w:rsidRDefault="00141AA2" w:rsidP="00141AA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 </w:t>
            </w:r>
            <w:proofErr w:type="spellStart"/>
            <w:r>
              <w:rPr>
                <w:sz w:val="18"/>
                <w:szCs w:val="18"/>
              </w:rPr>
              <w:t>holisitic</w:t>
            </w:r>
            <w:proofErr w:type="spellEnd"/>
            <w:r>
              <w:rPr>
                <w:sz w:val="18"/>
                <w:szCs w:val="18"/>
              </w:rPr>
              <w:t xml:space="preserve"> scientific perspective is important. </w:t>
            </w:r>
            <w:r w:rsidRPr="00E2756B">
              <w:rPr>
                <w:sz w:val="18"/>
                <w:szCs w:val="18"/>
              </w:rPr>
              <w:t xml:space="preserve">Robust science, traditional and intergenerational knowledge are key to understanding the condition of the Reef and </w:t>
            </w:r>
            <w:r>
              <w:rPr>
                <w:sz w:val="18"/>
                <w:szCs w:val="18"/>
              </w:rPr>
              <w:t>its c</w:t>
            </w:r>
            <w:r w:rsidRPr="00E2756B">
              <w:rPr>
                <w:sz w:val="18"/>
                <w:szCs w:val="18"/>
              </w:rPr>
              <w:t>atchment, how it is changing and whether actions to improve its health are working.</w:t>
            </w:r>
            <w:r>
              <w:rPr>
                <w:sz w:val="18"/>
                <w:szCs w:val="18"/>
              </w:rPr>
              <w:t xml:space="preserve"> </w:t>
            </w:r>
          </w:p>
          <w:p w14:paraId="02594E07" w14:textId="70280FF3" w:rsidR="006C69F7" w:rsidRPr="006306AE" w:rsidRDefault="00141AA2" w:rsidP="00141AA2">
            <w:pPr>
              <w:cnfStyle w:val="000000000000" w:firstRow="0" w:lastRow="0" w:firstColumn="0" w:lastColumn="0" w:oddVBand="0" w:evenVBand="0" w:oddHBand="0" w:evenHBand="0" w:firstRowFirstColumn="0" w:firstRowLastColumn="0" w:lastRowFirstColumn="0" w:lastRowLastColumn="0"/>
              <w:rPr>
                <w:b/>
                <w:bCs/>
              </w:rPr>
            </w:pPr>
            <w:r>
              <w:rPr>
                <w:sz w:val="18"/>
                <w:szCs w:val="18"/>
              </w:rPr>
              <w:t>An evidence-based approach is fundamental to delivery of the Reef 2050 Plan, and to decision-making about protection and management of the Reef and its catchment.</w:t>
            </w:r>
          </w:p>
        </w:tc>
      </w:tr>
      <w:tr w:rsidR="006C69F7" w:rsidRPr="006306AE" w14:paraId="017FC052" w14:textId="3713022A"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0EC6F3B3" w14:textId="77777777" w:rsidR="006C69F7" w:rsidRPr="006306AE" w:rsidRDefault="006C69F7" w:rsidP="006306AE">
            <w:r w:rsidRPr="006306AE">
              <w:t>Traditional knowledge is protected and retained</w:t>
            </w:r>
          </w:p>
        </w:tc>
        <w:tc>
          <w:tcPr>
            <w:tcW w:w="2715" w:type="pct"/>
          </w:tcPr>
          <w:p w14:paraId="6F46D1C2" w14:textId="00E30ADA" w:rsidR="006C69F7" w:rsidRPr="006306AE" w:rsidRDefault="00C74DA3" w:rsidP="00C74DA3">
            <w:pPr>
              <w:cnfStyle w:val="000000100000" w:firstRow="0" w:lastRow="0" w:firstColumn="0" w:lastColumn="0" w:oddVBand="0" w:evenVBand="0" w:oddHBand="1" w:evenHBand="0" w:firstRowFirstColumn="0" w:firstRowLastColumn="0" w:lastRowFirstColumn="0" w:lastRowLastColumn="0"/>
              <w:rPr>
                <w:b/>
                <w:bCs/>
              </w:rPr>
            </w:pPr>
            <w:r w:rsidRPr="00C74DA3">
              <w:rPr>
                <w:sz w:val="18"/>
                <w:szCs w:val="18"/>
              </w:rPr>
              <w:t xml:space="preserve">Traditional knowledge of the Reef is deeply important and yet currently lacks prominence in Reef science and research. The way that traditional knowledge is shared is up to Traditional Owners. Traditional Owners will be supported </w:t>
            </w:r>
            <w:r>
              <w:rPr>
                <w:sz w:val="18"/>
                <w:szCs w:val="18"/>
              </w:rPr>
              <w:t xml:space="preserve">in work </w:t>
            </w:r>
            <w:r w:rsidR="008D19C3" w:rsidRPr="008D19C3">
              <w:rPr>
                <w:sz w:val="18"/>
                <w:szCs w:val="18"/>
              </w:rPr>
              <w:t>to help protect and retain Traditional Knowledge.</w:t>
            </w:r>
          </w:p>
        </w:tc>
      </w:tr>
      <w:tr w:rsidR="006C69F7" w:rsidRPr="006306AE" w14:paraId="65BB5767" w14:textId="0AEA01C8" w:rsidTr="00D45520">
        <w:tc>
          <w:tcPr>
            <w:cnfStyle w:val="001000000000" w:firstRow="0" w:lastRow="0" w:firstColumn="1" w:lastColumn="0" w:oddVBand="0" w:evenVBand="0" w:oddHBand="0" w:evenHBand="0" w:firstRowFirstColumn="0" w:firstRowLastColumn="0" w:lastRowFirstColumn="0" w:lastRowLastColumn="0"/>
            <w:tcW w:w="2285" w:type="pct"/>
          </w:tcPr>
          <w:p w14:paraId="1D01B64D" w14:textId="733782E6" w:rsidR="006C69F7" w:rsidRPr="006306AE" w:rsidRDefault="006C69F7" w:rsidP="006306AE">
            <w:r w:rsidRPr="006306AE">
              <w:t>Comprehensive monitoring, evaluation and reporting supports informed and agile management responses</w:t>
            </w:r>
          </w:p>
        </w:tc>
        <w:tc>
          <w:tcPr>
            <w:tcW w:w="2715" w:type="pct"/>
          </w:tcPr>
          <w:p w14:paraId="06BAC708" w14:textId="77777777" w:rsidR="00141AA2" w:rsidRPr="00B86174" w:rsidRDefault="00141AA2" w:rsidP="00141AA2">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B86174">
              <w:rPr>
                <w:sz w:val="18"/>
                <w:szCs w:val="18"/>
              </w:rPr>
              <w:t>Comprehensive monitoring, evaluation and reporting is important to guide management, and is well</w:t>
            </w:r>
            <w:r>
              <w:rPr>
                <w:sz w:val="18"/>
                <w:szCs w:val="18"/>
              </w:rPr>
              <w:t>-</w:t>
            </w:r>
            <w:r w:rsidRPr="00B86174">
              <w:rPr>
                <w:sz w:val="18"/>
                <w:szCs w:val="18"/>
              </w:rPr>
              <w:t>developed in the Reef context.</w:t>
            </w:r>
          </w:p>
          <w:p w14:paraId="467234D4" w14:textId="77777777" w:rsidR="00141AA2" w:rsidRPr="00B86174" w:rsidRDefault="00141AA2" w:rsidP="00141AA2">
            <w:pPr>
              <w:spacing w:after="0"/>
              <w:cnfStyle w:val="000000000000" w:firstRow="0" w:lastRow="0" w:firstColumn="0" w:lastColumn="0" w:oddVBand="0" w:evenVBand="0" w:oddHBand="0" w:evenHBand="0" w:firstRowFirstColumn="0" w:firstRowLastColumn="0" w:lastRowFirstColumn="0" w:lastRowLastColumn="0"/>
              <w:rPr>
                <w:sz w:val="18"/>
                <w:szCs w:val="18"/>
              </w:rPr>
            </w:pPr>
          </w:p>
          <w:p w14:paraId="26618854" w14:textId="77777777" w:rsidR="00141AA2" w:rsidRDefault="00141AA2" w:rsidP="00141AA2">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B86174">
              <w:rPr>
                <w:sz w:val="18"/>
                <w:szCs w:val="18"/>
              </w:rPr>
              <w:t xml:space="preserve">To evaluate the effectiveness of management actions and respond to challenges faced by the Reef, managers and stakeholders need up-to-date, reliable information on </w:t>
            </w:r>
            <w:r>
              <w:rPr>
                <w:sz w:val="18"/>
                <w:szCs w:val="18"/>
              </w:rPr>
              <w:t>the Reef’s</w:t>
            </w:r>
            <w:r w:rsidRPr="00B86174">
              <w:rPr>
                <w:sz w:val="18"/>
                <w:szCs w:val="18"/>
              </w:rPr>
              <w:t xml:space="preserve"> condition, and the driving forces and pressures impacting it. Conditions can change rapidly. To enable agile responses, information needs to be in an accessible, usable format to enable effective preparation and response. </w:t>
            </w:r>
          </w:p>
          <w:p w14:paraId="06B7B3CB" w14:textId="77777777" w:rsidR="00141AA2" w:rsidRDefault="00141AA2" w:rsidP="00141AA2">
            <w:pPr>
              <w:spacing w:after="0"/>
              <w:cnfStyle w:val="000000000000" w:firstRow="0" w:lastRow="0" w:firstColumn="0" w:lastColumn="0" w:oddVBand="0" w:evenVBand="0" w:oddHBand="0" w:evenHBand="0" w:firstRowFirstColumn="0" w:firstRowLastColumn="0" w:lastRowFirstColumn="0" w:lastRowLastColumn="0"/>
              <w:rPr>
                <w:sz w:val="18"/>
                <w:szCs w:val="18"/>
              </w:rPr>
            </w:pPr>
          </w:p>
          <w:p w14:paraId="4E530456" w14:textId="076BBAAA" w:rsidR="006C69F7" w:rsidRPr="006306AE" w:rsidRDefault="00141AA2" w:rsidP="00A70F07">
            <w:pPr>
              <w:cnfStyle w:val="000000000000" w:firstRow="0" w:lastRow="0" w:firstColumn="0" w:lastColumn="0" w:oddVBand="0" w:evenVBand="0" w:oddHBand="0" w:evenHBand="0" w:firstRowFirstColumn="0" w:firstRowLastColumn="0" w:lastRowFirstColumn="0" w:lastRowLastColumn="0"/>
              <w:rPr>
                <w:b/>
                <w:bCs/>
              </w:rPr>
            </w:pPr>
            <w:r w:rsidRPr="00B86174">
              <w:rPr>
                <w:sz w:val="18"/>
                <w:szCs w:val="18"/>
              </w:rPr>
              <w:t xml:space="preserve">Monitoring and evaluation </w:t>
            </w:r>
            <w:r>
              <w:rPr>
                <w:sz w:val="18"/>
                <w:szCs w:val="18"/>
              </w:rPr>
              <w:t>is</w:t>
            </w:r>
            <w:r w:rsidRPr="00B86174">
              <w:rPr>
                <w:sz w:val="18"/>
                <w:szCs w:val="18"/>
              </w:rPr>
              <w:t xml:space="preserve"> essential to determine if management responses need to be adapted to achieve the desired objectives. Management responses need to be agile, and priorities may need to be revised to achieve these outcomes</w:t>
            </w:r>
            <w:r>
              <w:rPr>
                <w:sz w:val="18"/>
                <w:szCs w:val="18"/>
              </w:rPr>
              <w:t>.</w:t>
            </w:r>
            <w:r w:rsidR="00A70F07">
              <w:rPr>
                <w:sz w:val="18"/>
                <w:szCs w:val="18"/>
              </w:rPr>
              <w:t xml:space="preserve"> Transparent reporting will inform and support management responses.</w:t>
            </w:r>
          </w:p>
        </w:tc>
      </w:tr>
      <w:tr w:rsidR="006C69F7" w:rsidRPr="006306AE" w14:paraId="411F272F" w14:textId="61DA374C" w:rsidTr="00D45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tcPr>
          <w:p w14:paraId="5F14EEEF" w14:textId="77777777" w:rsidR="006C69F7" w:rsidRPr="006306AE" w:rsidRDefault="006C69F7" w:rsidP="006306AE">
            <w:r w:rsidRPr="006306AE">
              <w:t>Investment supports delivery of the Reef 2050 Plan</w:t>
            </w:r>
          </w:p>
        </w:tc>
        <w:tc>
          <w:tcPr>
            <w:tcW w:w="2715" w:type="pct"/>
          </w:tcPr>
          <w:p w14:paraId="0B885992" w14:textId="419332EE" w:rsidR="006C69F7" w:rsidRPr="006306AE" w:rsidRDefault="008D19C3" w:rsidP="008D19C3">
            <w:pPr>
              <w:cnfStyle w:val="000000100000" w:firstRow="0" w:lastRow="0" w:firstColumn="0" w:lastColumn="0" w:oddVBand="0" w:evenVBand="0" w:oddHBand="1" w:evenHBand="0" w:firstRowFirstColumn="0" w:firstRowLastColumn="0" w:lastRowFirstColumn="0" w:lastRowLastColumn="0"/>
              <w:rPr>
                <w:b/>
                <w:bCs/>
              </w:rPr>
            </w:pPr>
            <w:r w:rsidRPr="008D19C3">
              <w:rPr>
                <w:sz w:val="18"/>
                <w:szCs w:val="18"/>
              </w:rPr>
              <w:t xml:space="preserve">Investment </w:t>
            </w:r>
            <w:r>
              <w:rPr>
                <w:sz w:val="18"/>
                <w:szCs w:val="18"/>
              </w:rPr>
              <w:t xml:space="preserve">is required for </w:t>
            </w:r>
            <w:r w:rsidRPr="008D19C3">
              <w:rPr>
                <w:sz w:val="18"/>
                <w:szCs w:val="18"/>
              </w:rPr>
              <w:t>the effective and successful delivery of the Plan.</w:t>
            </w:r>
          </w:p>
        </w:tc>
      </w:tr>
    </w:tbl>
    <w:p w14:paraId="41F21102" w14:textId="77777777" w:rsidR="00B02A53" w:rsidRDefault="00B02A53" w:rsidP="001B6B27">
      <w:pPr>
        <w:sectPr w:rsidR="00B02A53" w:rsidSect="00D45520">
          <w:pgSz w:w="16838" w:h="11906" w:orient="landscape"/>
          <w:pgMar w:top="1440" w:right="1440" w:bottom="1440" w:left="1440" w:header="709" w:footer="709" w:gutter="0"/>
          <w:cols w:space="708"/>
          <w:docGrid w:linePitch="360"/>
        </w:sectPr>
      </w:pPr>
    </w:p>
    <w:p w14:paraId="0B606E28" w14:textId="113D7B6D" w:rsidR="00B02A53" w:rsidRDefault="00B02A53" w:rsidP="00B02A53">
      <w:pPr>
        <w:pStyle w:val="Heading2"/>
      </w:pPr>
      <w:r>
        <w:lastRenderedPageBreak/>
        <w:t>References</w:t>
      </w:r>
    </w:p>
    <w:p w14:paraId="5513E383" w14:textId="22574101" w:rsidR="005965F2" w:rsidRDefault="005965F2" w:rsidP="000F26E3">
      <w:r w:rsidRPr="008870F1">
        <w:t xml:space="preserve">Australia International Council on Monuments and Sites 2013, </w:t>
      </w:r>
      <w:r w:rsidRPr="008870F1">
        <w:rPr>
          <w:i/>
          <w:iCs/>
        </w:rPr>
        <w:t>The Burra Charter: Australia ICOMOS Charter for Places of Cultural Significance 2013</w:t>
      </w:r>
      <w:r w:rsidRPr="008870F1">
        <w:t>, Australia ICOMOS Incorporated, Burwood, Vic.</w:t>
      </w:r>
    </w:p>
    <w:p w14:paraId="2A1AED6C" w14:textId="75FA699F" w:rsidR="00D379C3" w:rsidRPr="008870F1" w:rsidRDefault="00D379C3" w:rsidP="00D379C3">
      <w:r>
        <w:t>Day 201</w:t>
      </w:r>
      <w:r w:rsidR="000B2C1D">
        <w:t>2</w:t>
      </w:r>
      <w:r>
        <w:t xml:space="preserve">. </w:t>
      </w:r>
      <w:r w:rsidRPr="00D379C3">
        <w:rPr>
          <w:i/>
        </w:rPr>
        <w:t>Operationalising the Outstanding Universal Value of the Great Barrier Reef World Heritage Area: addressing some challenges raised by the World Heritage Committee</w:t>
      </w:r>
      <w:r>
        <w:t xml:space="preserve">, p118-127 </w:t>
      </w:r>
      <w:r w:rsidRPr="00D379C3">
        <w:rPr>
          <w:i/>
        </w:rPr>
        <w:t>In</w:t>
      </w:r>
      <w:r>
        <w:t xml:space="preserve"> Figgis, P. et al. (eds). 2012. Keeping the Outstanding Exceptional: The Future of World Heritage in Australia. Australian Committee for IUCN, Sydney.</w:t>
      </w:r>
    </w:p>
    <w:p w14:paraId="14E839A0" w14:textId="6A854DAF" w:rsidR="008870F1" w:rsidRPr="008870F1" w:rsidRDefault="008870F1" w:rsidP="000F26E3">
      <w:r w:rsidRPr="008870F1">
        <w:t>Deloitte Access Economics 2017, At What Price? The Economic, Social and Icon Value of the Great Barrier Reef, Deloitte Access Economics, Brisbane.</w:t>
      </w:r>
    </w:p>
    <w:p w14:paraId="2E475C13" w14:textId="4B542B63" w:rsidR="000F26E3" w:rsidRPr="008870F1" w:rsidRDefault="000F26E3" w:rsidP="000F26E3">
      <w:r w:rsidRPr="008870F1">
        <w:t>Great Barrier Reef Marine Park Authority 2019</w:t>
      </w:r>
      <w:r w:rsidR="00245E4C" w:rsidRPr="008870F1">
        <w:t>a</w:t>
      </w:r>
      <w:r w:rsidRPr="008870F1">
        <w:t xml:space="preserve">. </w:t>
      </w:r>
      <w:r w:rsidRPr="008870F1">
        <w:rPr>
          <w:i/>
        </w:rPr>
        <w:t>Great Barrier Reef Outlook Report 2019,</w:t>
      </w:r>
      <w:r w:rsidRPr="008870F1">
        <w:t xml:space="preserve"> Great Barrier Reef Marine Park Authority, Townsville. </w:t>
      </w:r>
      <w:hyperlink r:id="rId30" w:history="1">
        <w:r w:rsidRPr="008870F1">
          <w:rPr>
            <w:rStyle w:val="Hyperlink"/>
          </w:rPr>
          <w:t>http://hdl.handle.net/11017/3474</w:t>
        </w:r>
      </w:hyperlink>
    </w:p>
    <w:p w14:paraId="57C0076C" w14:textId="54902D98" w:rsidR="000F26E3" w:rsidRPr="008870F1" w:rsidRDefault="000F26E3" w:rsidP="000F26E3">
      <w:pPr>
        <w:rPr>
          <w:lang w:val="en-US"/>
        </w:rPr>
      </w:pPr>
      <w:r w:rsidRPr="008870F1">
        <w:rPr>
          <w:lang w:val="en-US"/>
        </w:rPr>
        <w:t>Great Barrier Reef Marine Park Authority 2019</w:t>
      </w:r>
      <w:r w:rsidR="00245E4C" w:rsidRPr="008870F1">
        <w:rPr>
          <w:lang w:val="en-US"/>
        </w:rPr>
        <w:t>b</w:t>
      </w:r>
      <w:r w:rsidRPr="008870F1">
        <w:rPr>
          <w:lang w:val="en-US"/>
        </w:rPr>
        <w:t xml:space="preserve">. </w:t>
      </w:r>
      <w:r w:rsidRPr="008870F1">
        <w:rPr>
          <w:i/>
          <w:lang w:val="en-US"/>
        </w:rPr>
        <w:t>Aboriginal and Torres Strait Islander Heritage Strategy for the Great Barrier Reef Marine Park</w:t>
      </w:r>
      <w:r w:rsidRPr="008870F1">
        <w:rPr>
          <w:lang w:val="en-US"/>
        </w:rPr>
        <w:t xml:space="preserve">, Great Barrier Reef Marine Park Authority, Townsville. </w:t>
      </w:r>
      <w:hyperlink r:id="rId31" w:history="1">
        <w:r w:rsidRPr="008870F1">
          <w:rPr>
            <w:rStyle w:val="Hyperlink"/>
            <w:lang w:val="en-US"/>
          </w:rPr>
          <w:t>http://hdl.handle.net/11017/3425</w:t>
        </w:r>
      </w:hyperlink>
    </w:p>
    <w:p w14:paraId="664C382C" w14:textId="462A1115" w:rsidR="00CA6440" w:rsidRPr="008870F1" w:rsidRDefault="00CA6440" w:rsidP="00CA6440">
      <w:pPr>
        <w:rPr>
          <w:rStyle w:val="Hyperlink"/>
          <w:rFonts w:cs="Arial"/>
        </w:rPr>
      </w:pPr>
      <w:r w:rsidRPr="008870F1">
        <w:t xml:space="preserve">Gooch, M., Dale, A., Marshall, N., and Vella, K. 2019, </w:t>
      </w:r>
      <w:r w:rsidRPr="008870F1">
        <w:rPr>
          <w:i/>
          <w:iCs/>
          <w:lang w:val="en-GB"/>
        </w:rPr>
        <w:t xml:space="preserve">Assessment and Monitoring of the Human Dimensions within the Reef 2050 Integrated Monitoring and Reporting Program: Final report of the Human Dimensions Expert Group, </w:t>
      </w:r>
      <w:r w:rsidRPr="008870F1">
        <w:rPr>
          <w:lang w:val="en-GB"/>
        </w:rPr>
        <w:t xml:space="preserve">Great Barrier Reef Marine Park Authority, Townsville. </w:t>
      </w:r>
      <w:hyperlink r:id="rId32" w:tgtFrame="_blank" w:history="1">
        <w:r w:rsidRPr="008870F1">
          <w:rPr>
            <w:rStyle w:val="Hyperlink"/>
            <w:rFonts w:cs="Arial"/>
          </w:rPr>
          <w:t>http://hdl.handle.net/11017/3534</w:t>
        </w:r>
      </w:hyperlink>
    </w:p>
    <w:p w14:paraId="2AB125F6" w14:textId="0AE57286" w:rsidR="005965F2" w:rsidRPr="008870F1" w:rsidRDefault="005965F2" w:rsidP="00CA6440">
      <w:r w:rsidRPr="008870F1">
        <w:t>Jarvis, D. et al. 2019</w:t>
      </w:r>
      <w:r w:rsidR="00F21C8E" w:rsidRPr="008870F1">
        <w:t>a</w:t>
      </w:r>
      <w:r w:rsidRPr="008870F1">
        <w:t xml:space="preserve">. </w:t>
      </w:r>
      <w:r w:rsidRPr="008870F1">
        <w:rPr>
          <w:i/>
        </w:rPr>
        <w:t>Strong peoples - strong country: Indigenous heritage monitoring framework summary report</w:t>
      </w:r>
      <w:r w:rsidRPr="008870F1">
        <w:t>,</w:t>
      </w:r>
      <w:r w:rsidRPr="008870F1">
        <w:rPr>
          <w:lang w:val="en-GB"/>
        </w:rPr>
        <w:t xml:space="preserve"> Great Barrier Reef Marine Park Authority, Townsville. </w:t>
      </w:r>
      <w:r w:rsidRPr="008870F1">
        <w:t xml:space="preserve">  </w:t>
      </w:r>
      <w:hyperlink r:id="rId33" w:history="1">
        <w:r w:rsidRPr="008870F1">
          <w:rPr>
            <w:rStyle w:val="Hyperlink"/>
          </w:rPr>
          <w:t>http://hdl.handle.net/11017/3537</w:t>
        </w:r>
      </w:hyperlink>
    </w:p>
    <w:p w14:paraId="0BD75531" w14:textId="0464141D" w:rsidR="00F21C8E" w:rsidRPr="008870F1" w:rsidRDefault="00F21C8E" w:rsidP="00F21C8E">
      <w:pPr>
        <w:ind w:left="28"/>
      </w:pPr>
      <w:r w:rsidRPr="008870F1">
        <w:rPr>
          <w:iCs/>
        </w:rPr>
        <w:t xml:space="preserve">Jarvis, D., Hill, R., </w:t>
      </w:r>
      <w:proofErr w:type="spellStart"/>
      <w:r w:rsidRPr="008870F1">
        <w:rPr>
          <w:iCs/>
        </w:rPr>
        <w:t>Buissereth</w:t>
      </w:r>
      <w:proofErr w:type="spellEnd"/>
      <w:r w:rsidRPr="008870F1">
        <w:rPr>
          <w:iCs/>
        </w:rPr>
        <w:t xml:space="preserve">, R., Moran, C., Talbot, L.D., </w:t>
      </w:r>
      <w:proofErr w:type="spellStart"/>
      <w:r w:rsidRPr="008870F1">
        <w:rPr>
          <w:iCs/>
        </w:rPr>
        <w:t>Bullio</w:t>
      </w:r>
      <w:proofErr w:type="spellEnd"/>
      <w:r w:rsidRPr="008870F1">
        <w:rPr>
          <w:iCs/>
        </w:rPr>
        <w:t xml:space="preserve">, R., Grant, C., Dale, A., </w:t>
      </w:r>
      <w:proofErr w:type="spellStart"/>
      <w:r w:rsidRPr="008870F1">
        <w:rPr>
          <w:iCs/>
        </w:rPr>
        <w:t>Deshong</w:t>
      </w:r>
      <w:proofErr w:type="spellEnd"/>
      <w:r w:rsidRPr="008870F1">
        <w:rPr>
          <w:iCs/>
        </w:rPr>
        <w:t xml:space="preserve">, S., Fraser, D., Gooch, M., Hale, L., Mann, M., Singleton, G. and Wren, L., 2019b, </w:t>
      </w:r>
      <w:r w:rsidRPr="008870F1">
        <w:rPr>
          <w:i/>
          <w:iCs/>
        </w:rPr>
        <w:t>Monitoring the Indigenous heritage within the Reef 2050 Integrated Monitoring and Reporting Program: Final Report of the Indigenous Heritage Expert Group,</w:t>
      </w:r>
      <w:r w:rsidRPr="008870F1">
        <w:rPr>
          <w:iCs/>
        </w:rPr>
        <w:t xml:space="preserve"> Great Barrier Reef Marine Park Authority, Townsville. </w:t>
      </w:r>
      <w:hyperlink r:id="rId34" w:history="1">
        <w:r w:rsidRPr="008870F1">
          <w:rPr>
            <w:rStyle w:val="Hyperlink"/>
          </w:rPr>
          <w:t>http://elibrary.gbrmpa.gov.au/jspui/handle/11017/3535</w:t>
        </w:r>
      </w:hyperlink>
      <w:r w:rsidRPr="008870F1">
        <w:t xml:space="preserve"> </w:t>
      </w:r>
    </w:p>
    <w:p w14:paraId="1DD439EB" w14:textId="2B58786E" w:rsidR="009C3DAE" w:rsidRPr="008870F1" w:rsidRDefault="009C3DAE" w:rsidP="009C3DAE">
      <w:pPr>
        <w:tabs>
          <w:tab w:val="left" w:pos="4725"/>
        </w:tabs>
        <w:ind w:left="28"/>
      </w:pPr>
      <w:r w:rsidRPr="008870F1">
        <w:rPr>
          <w:iCs/>
        </w:rPr>
        <w:t xml:space="preserve">Marsh, H., </w:t>
      </w:r>
      <w:proofErr w:type="spellStart"/>
      <w:r w:rsidRPr="008870F1">
        <w:rPr>
          <w:iCs/>
        </w:rPr>
        <w:t>Hagihara</w:t>
      </w:r>
      <w:proofErr w:type="spellEnd"/>
      <w:r w:rsidRPr="008870F1">
        <w:rPr>
          <w:iCs/>
        </w:rPr>
        <w:t xml:space="preserve">, R., Hodgson, A., Rankin, R., and Sobtzick, S. 2019. </w:t>
      </w:r>
      <w:r w:rsidRPr="008870F1">
        <w:rPr>
          <w:i/>
          <w:iCs/>
        </w:rPr>
        <w:t>Monitoring dugongs within the Reef 2050 Integrated Monitoring and Reporting Program: final report of the Dugong Team in the Megafauna Expert Group</w:t>
      </w:r>
      <w:r w:rsidRPr="008870F1">
        <w:rPr>
          <w:iCs/>
        </w:rPr>
        <w:t>, Great Barrier Reef Marine Park Authority, Townsville.</w:t>
      </w:r>
      <w:r w:rsidRPr="008870F1">
        <w:rPr>
          <w:i/>
          <w:iCs/>
        </w:rPr>
        <w:t xml:space="preserve"> </w:t>
      </w:r>
      <w:hyperlink r:id="rId35" w:tgtFrame="_blank" w:history="1">
        <w:r w:rsidRPr="008870F1">
          <w:rPr>
            <w:rStyle w:val="Hyperlink"/>
          </w:rPr>
          <w:t>http://hdl.handle.net/11017/3583</w:t>
        </w:r>
      </w:hyperlink>
    </w:p>
    <w:p w14:paraId="47424DB5" w14:textId="57E27935" w:rsidR="00684437" w:rsidRPr="008870F1" w:rsidRDefault="00684437" w:rsidP="00684437">
      <w:pPr>
        <w:ind w:left="28"/>
      </w:pPr>
      <w:r w:rsidRPr="008870F1">
        <w:rPr>
          <w:iCs/>
        </w:rPr>
        <w:t xml:space="preserve">Schaffelke, B., Anthony, K., Babcock, R., Bridge, T., Carlos, E., Diaz-Pulido, G., Gonzalez-Rivero, M., Gooch, M., Hoey, A., Horne, D., Kane, K., McKenzie, C., Merida, F., Molloy, F., Moon, S., </w:t>
      </w:r>
      <w:proofErr w:type="spellStart"/>
      <w:r w:rsidRPr="008870F1">
        <w:rPr>
          <w:iCs/>
        </w:rPr>
        <w:t>Mumby</w:t>
      </w:r>
      <w:proofErr w:type="spellEnd"/>
      <w:r w:rsidRPr="008870F1">
        <w:rPr>
          <w:iCs/>
        </w:rPr>
        <w:t xml:space="preserve">, P., Ortiz, J.C., Pears, R., </w:t>
      </w:r>
      <w:proofErr w:type="spellStart"/>
      <w:r w:rsidRPr="008870F1">
        <w:rPr>
          <w:iCs/>
        </w:rPr>
        <w:t>Phinn</w:t>
      </w:r>
      <w:proofErr w:type="spellEnd"/>
      <w:r w:rsidRPr="008870F1">
        <w:rPr>
          <w:iCs/>
        </w:rPr>
        <w:t xml:space="preserve">, S., </w:t>
      </w:r>
      <w:proofErr w:type="spellStart"/>
      <w:r w:rsidRPr="008870F1">
        <w:rPr>
          <w:iCs/>
        </w:rPr>
        <w:t>Ridgway,T</w:t>
      </w:r>
      <w:proofErr w:type="spellEnd"/>
      <w:r w:rsidRPr="008870F1">
        <w:rPr>
          <w:iCs/>
        </w:rPr>
        <w:t xml:space="preserve">., </w:t>
      </w:r>
      <w:proofErr w:type="spellStart"/>
      <w:r w:rsidRPr="008870F1">
        <w:rPr>
          <w:iCs/>
        </w:rPr>
        <w:t>Roelfsema</w:t>
      </w:r>
      <w:proofErr w:type="spellEnd"/>
      <w:r w:rsidRPr="008870F1">
        <w:rPr>
          <w:iCs/>
        </w:rPr>
        <w:t xml:space="preserve">, C., </w:t>
      </w:r>
      <w:proofErr w:type="spellStart"/>
      <w:r w:rsidRPr="008870F1">
        <w:rPr>
          <w:iCs/>
        </w:rPr>
        <w:t>Singleton,G</w:t>
      </w:r>
      <w:proofErr w:type="spellEnd"/>
      <w:r w:rsidRPr="008870F1">
        <w:rPr>
          <w:iCs/>
        </w:rPr>
        <w:t>., and Thompson, A. 2020,</w:t>
      </w:r>
      <w:r w:rsidRPr="008870F1">
        <w:rPr>
          <w:i/>
          <w:iCs/>
        </w:rPr>
        <w:t xml:space="preserve"> Monitoring coral reefs within the Reef 2050 Integrated Monitoring and Reporting Program: final report of the Coral Reef Expert Group, </w:t>
      </w:r>
      <w:r w:rsidRPr="008870F1">
        <w:rPr>
          <w:iCs/>
        </w:rPr>
        <w:t xml:space="preserve">Great Barrier Reef Marine Park Authority, Townsville.  </w:t>
      </w:r>
      <w:hyperlink r:id="rId36" w:history="1">
        <w:r w:rsidRPr="008870F1">
          <w:rPr>
            <w:rStyle w:val="Hyperlink"/>
          </w:rPr>
          <w:t>http://elibrary.gbrmpa.gov.au/jspui/handle/11017/3562</w:t>
        </w:r>
      </w:hyperlink>
      <w:r w:rsidRPr="008870F1">
        <w:t xml:space="preserve"> </w:t>
      </w:r>
    </w:p>
    <w:p w14:paraId="3494C43A" w14:textId="77777777" w:rsidR="00684437" w:rsidRPr="008870F1" w:rsidRDefault="00684437" w:rsidP="00684437">
      <w:pPr>
        <w:ind w:left="28"/>
        <w:rPr>
          <w:iCs/>
        </w:rPr>
      </w:pPr>
      <w:proofErr w:type="spellStart"/>
      <w:r w:rsidRPr="008870F1">
        <w:rPr>
          <w:iCs/>
        </w:rPr>
        <w:lastRenderedPageBreak/>
        <w:t>Udy</w:t>
      </w:r>
      <w:proofErr w:type="spellEnd"/>
      <w:r w:rsidRPr="008870F1">
        <w:rPr>
          <w:iCs/>
        </w:rPr>
        <w:t xml:space="preserve">, J., </w:t>
      </w:r>
      <w:proofErr w:type="spellStart"/>
      <w:r w:rsidRPr="008870F1">
        <w:rPr>
          <w:iCs/>
        </w:rPr>
        <w:t>Waycott</w:t>
      </w:r>
      <w:proofErr w:type="spellEnd"/>
      <w:r w:rsidRPr="008870F1">
        <w:rPr>
          <w:iCs/>
        </w:rPr>
        <w:t xml:space="preserve">, M., Carter, A., Collier, C., </w:t>
      </w:r>
      <w:proofErr w:type="spellStart"/>
      <w:r w:rsidRPr="008870F1">
        <w:rPr>
          <w:iCs/>
        </w:rPr>
        <w:t>Kilminster</w:t>
      </w:r>
      <w:proofErr w:type="spellEnd"/>
      <w:r w:rsidRPr="008870F1">
        <w:rPr>
          <w:iCs/>
        </w:rPr>
        <w:t xml:space="preserve">, K., Rasheed, M., McKenzie, L., McMahon, K., Maxwell, P., Lawrence, E., Honchin, C. 2019, </w:t>
      </w:r>
      <w:r w:rsidRPr="008870F1">
        <w:rPr>
          <w:i/>
          <w:iCs/>
        </w:rPr>
        <w:t>Monitoring seagrass within the Reef 2050 Integrated Monitoring and Reporting Program: final report of the Seagrass Expert Group</w:t>
      </w:r>
      <w:r w:rsidRPr="008870F1">
        <w:rPr>
          <w:iCs/>
        </w:rPr>
        <w:t xml:space="preserve">, Great Barrier Reef Marine Park Authority, Townsville.  </w:t>
      </w:r>
      <w:hyperlink r:id="rId37" w:history="1">
        <w:r w:rsidRPr="008870F1">
          <w:rPr>
            <w:rStyle w:val="Hyperlink"/>
            <w:iCs/>
          </w:rPr>
          <w:t>http://elibrary.gbrmpa.gov.au/jspui/handle/11017/3553</w:t>
        </w:r>
      </w:hyperlink>
    </w:p>
    <w:p w14:paraId="59255FDB" w14:textId="25180A5B" w:rsidR="005E78F6" w:rsidRDefault="00245E4C" w:rsidP="008870F1">
      <w:pPr>
        <w:tabs>
          <w:tab w:val="left" w:pos="4725"/>
        </w:tabs>
        <w:ind w:left="28"/>
        <w:rPr>
          <w:rStyle w:val="Hyperlink"/>
        </w:rPr>
      </w:pPr>
      <w:r w:rsidRPr="008870F1">
        <w:rPr>
          <w:iCs/>
        </w:rPr>
        <w:t>Woodworth, B., Congdon, B., and Fuller, R. 2019</w:t>
      </w:r>
      <w:r w:rsidR="009C47E8">
        <w:rPr>
          <w:iCs/>
        </w:rPr>
        <w:t>a</w:t>
      </w:r>
      <w:r w:rsidRPr="008870F1">
        <w:rPr>
          <w:iCs/>
        </w:rPr>
        <w:t xml:space="preserve">, </w:t>
      </w:r>
      <w:r w:rsidRPr="008870F1">
        <w:rPr>
          <w:i/>
          <w:iCs/>
        </w:rPr>
        <w:t xml:space="preserve">Desktop analysis to inform the design for megafauna monitoring within the Reef 2050 Integrated Monitoring and Reporting Program: </w:t>
      </w:r>
      <w:r w:rsidR="00684437" w:rsidRPr="008870F1">
        <w:rPr>
          <w:i/>
          <w:iCs/>
        </w:rPr>
        <w:t>f</w:t>
      </w:r>
      <w:r w:rsidRPr="008870F1">
        <w:rPr>
          <w:i/>
          <w:iCs/>
        </w:rPr>
        <w:t xml:space="preserve">inal </w:t>
      </w:r>
      <w:r w:rsidR="00684437" w:rsidRPr="008870F1">
        <w:rPr>
          <w:i/>
          <w:iCs/>
        </w:rPr>
        <w:t>r</w:t>
      </w:r>
      <w:r w:rsidRPr="008870F1">
        <w:rPr>
          <w:i/>
          <w:iCs/>
        </w:rPr>
        <w:t>eport of the Shorebirds Team in the Megafauna Expert Group</w:t>
      </w:r>
      <w:r w:rsidRPr="008870F1">
        <w:rPr>
          <w:iCs/>
        </w:rPr>
        <w:t>, Great Barrier Reef Marine Park Authority, Townsville</w:t>
      </w:r>
      <w:r w:rsidRPr="008870F1">
        <w:rPr>
          <w:i/>
          <w:iCs/>
        </w:rPr>
        <w:t xml:space="preserve">. </w:t>
      </w:r>
      <w:hyperlink r:id="rId38" w:history="1">
        <w:r w:rsidRPr="008870F1">
          <w:rPr>
            <w:rStyle w:val="Hyperlink"/>
          </w:rPr>
          <w:t>http://hdl.handle.net/11017/3584</w:t>
        </w:r>
      </w:hyperlink>
    </w:p>
    <w:p w14:paraId="3EF45C46" w14:textId="15E6B6CB" w:rsidR="009C47E8" w:rsidRPr="009C47E8" w:rsidRDefault="00C34479" w:rsidP="009C47E8">
      <w:pPr>
        <w:tabs>
          <w:tab w:val="left" w:pos="4725"/>
        </w:tabs>
        <w:ind w:left="28"/>
        <w:rPr>
          <w:iCs/>
        </w:rPr>
      </w:pPr>
      <w:r w:rsidRPr="008870F1">
        <w:rPr>
          <w:iCs/>
        </w:rPr>
        <w:t>Woodworth, B.,</w:t>
      </w:r>
      <w:r w:rsidRPr="009C47E8">
        <w:rPr>
          <w:iCs/>
        </w:rPr>
        <w:t xml:space="preserve"> </w:t>
      </w:r>
      <w:proofErr w:type="spellStart"/>
      <w:r w:rsidRPr="009C47E8">
        <w:rPr>
          <w:iCs/>
        </w:rPr>
        <w:t>Hemson</w:t>
      </w:r>
      <w:proofErr w:type="spellEnd"/>
      <w:r w:rsidRPr="009C47E8">
        <w:rPr>
          <w:iCs/>
        </w:rPr>
        <w:t>, G.,</w:t>
      </w:r>
      <w:r w:rsidRPr="008870F1">
        <w:rPr>
          <w:iCs/>
        </w:rPr>
        <w:t xml:space="preserve"> Fuller, R.</w:t>
      </w:r>
      <w:r>
        <w:rPr>
          <w:iCs/>
        </w:rPr>
        <w:t xml:space="preserve"> and Congdon, B.C.</w:t>
      </w:r>
      <w:r w:rsidRPr="008870F1">
        <w:rPr>
          <w:iCs/>
        </w:rPr>
        <w:t xml:space="preserve"> 2019</w:t>
      </w:r>
      <w:r w:rsidR="009C47E8">
        <w:rPr>
          <w:iCs/>
        </w:rPr>
        <w:t>b</w:t>
      </w:r>
      <w:r w:rsidRPr="008870F1">
        <w:rPr>
          <w:iCs/>
        </w:rPr>
        <w:t xml:space="preserve">, </w:t>
      </w:r>
      <w:r w:rsidRPr="009C47E8">
        <w:rPr>
          <w:i/>
          <w:iCs/>
        </w:rPr>
        <w:t>Desktop analysis to inform the design for megafauna monitoring within the Reef 2050 Integrated Monitoring and Reporting Program: Final Report of the Seabirds Team in the Megafauna Expert Group</w:t>
      </w:r>
      <w:r w:rsidRPr="009C47E8">
        <w:rPr>
          <w:iCs/>
        </w:rPr>
        <w:t>, Great Barrier Reef Marine Park Authority, Townsville.</w:t>
      </w:r>
      <w:r w:rsidR="009C47E8">
        <w:rPr>
          <w:iCs/>
        </w:rPr>
        <w:t xml:space="preserve"> </w:t>
      </w:r>
      <w:hyperlink r:id="rId39" w:history="1">
        <w:r w:rsidR="009C47E8" w:rsidRPr="003D17EF">
          <w:rPr>
            <w:rStyle w:val="Hyperlink"/>
            <w:iCs/>
          </w:rPr>
          <w:t>http://hdl.handle.net/11017/3599</w:t>
        </w:r>
      </w:hyperlink>
    </w:p>
    <w:sectPr w:rsidR="009C47E8" w:rsidRPr="009C47E8" w:rsidSect="00B02A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210E" w14:textId="77777777" w:rsidR="0024700C" w:rsidRDefault="0024700C" w:rsidP="00425B9E">
      <w:pPr>
        <w:spacing w:after="0" w:line="240" w:lineRule="auto"/>
      </w:pPr>
      <w:r>
        <w:separator/>
      </w:r>
    </w:p>
  </w:endnote>
  <w:endnote w:type="continuationSeparator" w:id="0">
    <w:p w14:paraId="48AECD8E" w14:textId="77777777" w:rsidR="0024700C" w:rsidRDefault="0024700C" w:rsidP="00425B9E">
      <w:pPr>
        <w:spacing w:after="0" w:line="240" w:lineRule="auto"/>
      </w:pPr>
      <w:r>
        <w:continuationSeparator/>
      </w:r>
    </w:p>
  </w:endnote>
  <w:endnote w:type="continuationNotice" w:id="1">
    <w:p w14:paraId="18CA7BBB" w14:textId="77777777" w:rsidR="0024700C" w:rsidRDefault="0024700C">
      <w:pPr>
        <w:spacing w:after="0" w:line="240" w:lineRule="auto"/>
      </w:pPr>
    </w:p>
  </w:endnote>
  <w:endnote w:id="2">
    <w:p w14:paraId="319911F5" w14:textId="77777777" w:rsidR="0024700C" w:rsidRDefault="0024700C" w:rsidP="002754E0">
      <w:pPr>
        <w:pStyle w:val="EndnoteText"/>
        <w:spacing w:after="120" w:line="276" w:lineRule="auto"/>
        <w:rPr>
          <w:rFonts w:ascii="Arial" w:hAnsi="Arial" w:cs="Arial"/>
          <w:sz w:val="18"/>
          <w:szCs w:val="18"/>
          <w:lang w:val="en-US"/>
        </w:rPr>
      </w:pPr>
      <w:r>
        <w:rPr>
          <w:rStyle w:val="EndnoteReference"/>
          <w:rFonts w:ascii="Arial" w:hAnsi="Arial" w:cs="Arial"/>
          <w:sz w:val="18"/>
          <w:szCs w:val="18"/>
        </w:rPr>
        <w:endnoteRef/>
      </w:r>
      <w:r>
        <w:rPr>
          <w:rFonts w:ascii="Arial" w:hAnsi="Arial" w:cs="Arial"/>
          <w:sz w:val="18"/>
          <w:szCs w:val="18"/>
        </w:rPr>
        <w:t xml:space="preserve"> Berkes, F, Doubleday, N, Cumming, G, 2012. Aldo Leopold’s land health from a resilience point of view: self-renewal capacity of social-ecological systems. EcoHealth, Vol. 9. PP. 278-287. </w:t>
      </w:r>
      <w:hyperlink r:id="rId1" w:history="1">
        <w:r>
          <w:rPr>
            <w:rStyle w:val="Hyperlink"/>
            <w:rFonts w:ascii="Arial" w:hAnsi="Arial" w:cs="Arial"/>
            <w:sz w:val="18"/>
            <w:szCs w:val="18"/>
          </w:rPr>
          <w:t>https://link.springer.com/article/10.1007/s10393-012-0796-0</w:t>
        </w:r>
      </w:hyperlink>
      <w:r>
        <w:rPr>
          <w:rFonts w:ascii="Arial" w:hAnsi="Arial" w:cs="Arial"/>
          <w:sz w:val="18"/>
          <w:szCs w:val="18"/>
        </w:rPr>
        <w:t xml:space="preserve"> </w:t>
      </w:r>
    </w:p>
  </w:endnote>
  <w:endnote w:id="3">
    <w:p w14:paraId="5852BBF8" w14:textId="77777777" w:rsidR="0024700C" w:rsidRDefault="0024700C" w:rsidP="002754E0">
      <w:pPr>
        <w:pStyle w:val="EndnoteText"/>
        <w:spacing w:after="120" w:line="276" w:lineRule="auto"/>
        <w:rPr>
          <w:rFonts w:ascii="Arial" w:hAnsi="Arial" w:cs="Arial"/>
          <w:sz w:val="18"/>
          <w:szCs w:val="18"/>
          <w:lang w:val="en-US"/>
        </w:rPr>
      </w:pPr>
      <w:r>
        <w:rPr>
          <w:rStyle w:val="EndnoteReference"/>
          <w:rFonts w:ascii="Arial" w:hAnsi="Arial" w:cs="Arial"/>
          <w:sz w:val="18"/>
          <w:szCs w:val="18"/>
        </w:rPr>
        <w:endnoteRef/>
      </w:r>
      <w:r>
        <w:rPr>
          <w:rFonts w:ascii="Arial" w:hAnsi="Arial" w:cs="Arial"/>
          <w:sz w:val="18"/>
          <w:szCs w:val="18"/>
        </w:rPr>
        <w:t xml:space="preserve"> Walker, B, Holling, C, Carpenter, S, Kinzig, A, 2004. Resilience, adaptability and transformability in social-ecological systems. Ecology and Society. Vol. 9. P.5. </w:t>
      </w:r>
      <w:hyperlink r:id="rId2" w:history="1">
        <w:r>
          <w:rPr>
            <w:rStyle w:val="Hyperlink"/>
            <w:rFonts w:ascii="Arial" w:hAnsi="Arial" w:cs="Arial"/>
            <w:sz w:val="18"/>
            <w:szCs w:val="18"/>
          </w:rPr>
          <w:t>https://www.ecologyandsociety.org/vol9/iss2/art5/</w:t>
        </w:r>
      </w:hyperlink>
      <w:r>
        <w:rPr>
          <w:rFonts w:ascii="Arial" w:hAnsi="Arial" w:cs="Arial"/>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472E" w14:textId="1FA56902" w:rsidR="0024700C" w:rsidRPr="00220545" w:rsidRDefault="0024700C" w:rsidP="00220545">
    <w:pPr>
      <w:pStyle w:val="Footer"/>
      <w:jc w:val="right"/>
      <w:rPr>
        <w:bCs/>
      </w:rPr>
    </w:pPr>
    <w:r w:rsidRPr="00220545">
      <w:rPr>
        <w:bCs/>
      </w:rPr>
      <w:fldChar w:fldCharType="begin"/>
    </w:r>
    <w:r w:rsidRPr="00220545">
      <w:rPr>
        <w:bCs/>
      </w:rPr>
      <w:instrText xml:space="preserve"> PAGE  \* Arabic  \* MERGEFORMAT </w:instrText>
    </w:r>
    <w:r w:rsidRPr="00220545">
      <w:rPr>
        <w:bCs/>
      </w:rPr>
      <w:fldChar w:fldCharType="separate"/>
    </w:r>
    <w:r w:rsidR="00DF7954">
      <w:rPr>
        <w:bCs/>
        <w:noProof/>
      </w:rPr>
      <w:t>5</w:t>
    </w:r>
    <w:r w:rsidRPr="00220545">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F897" w14:textId="77777777" w:rsidR="0024700C" w:rsidRDefault="0024700C" w:rsidP="00425B9E">
      <w:pPr>
        <w:spacing w:after="0" w:line="240" w:lineRule="auto"/>
      </w:pPr>
      <w:r>
        <w:separator/>
      </w:r>
    </w:p>
  </w:footnote>
  <w:footnote w:type="continuationSeparator" w:id="0">
    <w:p w14:paraId="57A603E3" w14:textId="77777777" w:rsidR="0024700C" w:rsidRDefault="0024700C" w:rsidP="00425B9E">
      <w:pPr>
        <w:spacing w:after="0" w:line="240" w:lineRule="auto"/>
      </w:pPr>
      <w:r>
        <w:continuationSeparator/>
      </w:r>
    </w:p>
  </w:footnote>
  <w:footnote w:type="continuationNotice" w:id="1">
    <w:p w14:paraId="0E5AA63F" w14:textId="77777777" w:rsidR="0024700C" w:rsidRDefault="0024700C">
      <w:pPr>
        <w:spacing w:after="0" w:line="240" w:lineRule="auto"/>
      </w:pPr>
    </w:p>
  </w:footnote>
  <w:footnote w:id="2">
    <w:p w14:paraId="31A46F15" w14:textId="6414796F" w:rsidR="0024700C" w:rsidRPr="009160BD" w:rsidRDefault="0024700C">
      <w:pPr>
        <w:pStyle w:val="FootnoteText"/>
        <w:rPr>
          <w:sz w:val="18"/>
          <w:lang w:val="en-US"/>
        </w:rPr>
      </w:pPr>
      <w:r w:rsidRPr="009160BD">
        <w:rPr>
          <w:rStyle w:val="FootnoteReference"/>
          <w:sz w:val="18"/>
        </w:rPr>
        <w:footnoteRef/>
      </w:r>
      <w:r w:rsidRPr="009160BD">
        <w:rPr>
          <w:sz w:val="18"/>
        </w:rPr>
        <w:t xml:space="preserve"> </w:t>
      </w:r>
      <w:r w:rsidRPr="009160BD">
        <w:rPr>
          <w:sz w:val="18"/>
          <w:lang w:val="en-US"/>
        </w:rPr>
        <w:t xml:space="preserve">Knowledge – this indicates the basic level of knowledge and measurement using repeatable methods available to inform indicators and reporting. Even where assessed as adequate, there may still be gaps in present knowledge and measurement. The associated uncertainty will be taken into account in designing the evaluation and progress reporting under the Reef 2050 Plan. The gaps are being identified and prioritised, and significant additional funding is being directed at filling the critical gaps. </w:t>
      </w:r>
    </w:p>
  </w:footnote>
  <w:footnote w:id="3">
    <w:p w14:paraId="49F855C0" w14:textId="77777777" w:rsidR="0024700C" w:rsidRPr="00813865" w:rsidRDefault="0024700C" w:rsidP="00425B9E">
      <w:pPr>
        <w:pStyle w:val="FootnoteText"/>
        <w:rPr>
          <w:sz w:val="16"/>
        </w:rPr>
      </w:pPr>
      <w:r w:rsidRPr="00813865">
        <w:rPr>
          <w:rStyle w:val="FootnoteReference"/>
          <w:sz w:val="16"/>
        </w:rPr>
        <w:footnoteRef/>
      </w:r>
      <w:r w:rsidRPr="00813865">
        <w:rPr>
          <w:sz w:val="16"/>
        </w:rPr>
        <w:t xml:space="preserve"> Excluding seabirds and shorebirds</w:t>
      </w:r>
    </w:p>
  </w:footnote>
  <w:footnote w:id="4">
    <w:p w14:paraId="2BCE076A" w14:textId="744DB032" w:rsidR="0024700C" w:rsidRPr="009160BD" w:rsidRDefault="0024700C">
      <w:pPr>
        <w:pStyle w:val="FootnoteText"/>
        <w:rPr>
          <w:sz w:val="18"/>
          <w:lang w:val="en-US"/>
        </w:rPr>
      </w:pPr>
      <w:r w:rsidRPr="009160BD">
        <w:rPr>
          <w:rStyle w:val="FootnoteReference"/>
          <w:sz w:val="18"/>
        </w:rPr>
        <w:footnoteRef/>
      </w:r>
      <w:r w:rsidRPr="009160BD">
        <w:rPr>
          <w:sz w:val="18"/>
        </w:rPr>
        <w:t xml:space="preserve"> Indicators or performance criteria for these goals are being developed, and then these details will be included in an update of this 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637"/>
    <w:multiLevelType w:val="hybridMultilevel"/>
    <w:tmpl w:val="F5FEB152"/>
    <w:lvl w:ilvl="0" w:tplc="A0E635D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246A"/>
    <w:multiLevelType w:val="hybridMultilevel"/>
    <w:tmpl w:val="9A147E60"/>
    <w:lvl w:ilvl="0" w:tplc="A0E635DC">
      <w:numFmt w:val="bullet"/>
      <w:lvlText w:val=""/>
      <w:lvlJc w:val="left"/>
      <w:pPr>
        <w:ind w:left="720" w:hanging="360"/>
      </w:pPr>
      <w:rPr>
        <w:rFonts w:ascii="Symbol" w:eastAsiaTheme="minorHAnsi" w:hAnsi="Symbol" w:cstheme="minorBidi" w:hint="default"/>
      </w:rPr>
    </w:lvl>
    <w:lvl w:ilvl="1" w:tplc="8B9A2EA0">
      <w:numFmt w:val="bullet"/>
      <w:lvlText w:val="•"/>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B7673"/>
    <w:multiLevelType w:val="hybridMultilevel"/>
    <w:tmpl w:val="D82E0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608FB"/>
    <w:multiLevelType w:val="hybridMultilevel"/>
    <w:tmpl w:val="7DF45E96"/>
    <w:lvl w:ilvl="0" w:tplc="4A20FDC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A627C"/>
    <w:multiLevelType w:val="hybridMultilevel"/>
    <w:tmpl w:val="D124E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6B606F"/>
    <w:multiLevelType w:val="hybridMultilevel"/>
    <w:tmpl w:val="E58A8DD2"/>
    <w:lvl w:ilvl="0" w:tplc="B9FA63BE">
      <w:start w:val="1"/>
      <w:numFmt w:val="bullet"/>
      <w:pStyle w:val="TableBullet1"/>
      <w:lvlText w:val=""/>
      <w:lvlJc w:val="left"/>
      <w:pPr>
        <w:ind w:left="720" w:hanging="360"/>
      </w:pPr>
      <w:rPr>
        <w:rFonts w:ascii="Symbol" w:hAnsi="Symbol" w:hint="default"/>
      </w:rPr>
    </w:lvl>
    <w:lvl w:ilvl="1" w:tplc="04987ACC">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6" w15:restartNumberingAfterBreak="0">
    <w:nsid w:val="1CA52EC5"/>
    <w:multiLevelType w:val="hybridMultilevel"/>
    <w:tmpl w:val="31BC7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12A34"/>
    <w:multiLevelType w:val="hybridMultilevel"/>
    <w:tmpl w:val="7D743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4B673C"/>
    <w:multiLevelType w:val="hybridMultilevel"/>
    <w:tmpl w:val="5648A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84B6F01"/>
    <w:multiLevelType w:val="hybridMultilevel"/>
    <w:tmpl w:val="B56E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A5F6A"/>
    <w:multiLevelType w:val="hybridMultilevel"/>
    <w:tmpl w:val="3E047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CA34BC"/>
    <w:multiLevelType w:val="hybridMultilevel"/>
    <w:tmpl w:val="AF0CD670"/>
    <w:lvl w:ilvl="0" w:tplc="A0E635D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B5453A"/>
    <w:multiLevelType w:val="hybridMultilevel"/>
    <w:tmpl w:val="1C40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232AF"/>
    <w:multiLevelType w:val="hybridMultilevel"/>
    <w:tmpl w:val="4692BF8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F54C84"/>
    <w:multiLevelType w:val="hybridMultilevel"/>
    <w:tmpl w:val="5F8AA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10C9D"/>
    <w:multiLevelType w:val="hybridMultilevel"/>
    <w:tmpl w:val="27205B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981789"/>
    <w:multiLevelType w:val="hybridMultilevel"/>
    <w:tmpl w:val="BF06F360"/>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1F94B28"/>
    <w:multiLevelType w:val="hybridMultilevel"/>
    <w:tmpl w:val="20945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456429"/>
    <w:multiLevelType w:val="multilevel"/>
    <w:tmpl w:val="E898CC72"/>
    <w:numStyleLink w:val="KeyPoints"/>
  </w:abstractNum>
  <w:abstractNum w:abstractNumId="19" w15:restartNumberingAfterBreak="0">
    <w:nsid w:val="6A715111"/>
    <w:multiLevelType w:val="hybridMultilevel"/>
    <w:tmpl w:val="9A508376"/>
    <w:lvl w:ilvl="0" w:tplc="A0E635D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70067A"/>
    <w:multiLevelType w:val="hybridMultilevel"/>
    <w:tmpl w:val="982E9834"/>
    <w:lvl w:ilvl="0" w:tplc="04C69B5C">
      <w:numFmt w:val="bullet"/>
      <w:lvlText w:val="•"/>
      <w:lvlJc w:val="left"/>
      <w:pPr>
        <w:ind w:left="710" w:hanging="535"/>
      </w:pPr>
      <w:rPr>
        <w:rFonts w:asciiTheme="minorHAnsi" w:eastAsiaTheme="minorHAnsi" w:hAnsiTheme="minorHAnsi" w:cstheme="minorBidi"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21" w15:restartNumberingAfterBreak="0">
    <w:nsid w:val="6C0F3846"/>
    <w:multiLevelType w:val="hybridMultilevel"/>
    <w:tmpl w:val="4CC0D010"/>
    <w:lvl w:ilvl="0" w:tplc="A0E635D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0C3EF7"/>
    <w:multiLevelType w:val="hybridMultilevel"/>
    <w:tmpl w:val="97D65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4" w15:restartNumberingAfterBreak="0">
    <w:nsid w:val="770D6F11"/>
    <w:multiLevelType w:val="hybridMultilevel"/>
    <w:tmpl w:val="A7BC7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8E5952"/>
    <w:multiLevelType w:val="hybridMultilevel"/>
    <w:tmpl w:val="FCB2C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D71DFF"/>
    <w:multiLevelType w:val="hybridMultilevel"/>
    <w:tmpl w:val="01FA2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A0E42D1"/>
    <w:multiLevelType w:val="hybridMultilevel"/>
    <w:tmpl w:val="9C7A9EE6"/>
    <w:lvl w:ilvl="0" w:tplc="BFAEF74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71437C"/>
    <w:multiLevelType w:val="hybridMultilevel"/>
    <w:tmpl w:val="BA4C72A8"/>
    <w:lvl w:ilvl="0" w:tplc="2F5AFE78">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720C61"/>
    <w:multiLevelType w:val="hybridMultilevel"/>
    <w:tmpl w:val="2348F6FA"/>
    <w:lvl w:ilvl="0" w:tplc="A0E635D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0"/>
  </w:num>
  <w:num w:numId="4">
    <w:abstractNumId w:val="21"/>
  </w:num>
  <w:num w:numId="5">
    <w:abstractNumId w:val="0"/>
  </w:num>
  <w:num w:numId="6">
    <w:abstractNumId w:val="29"/>
  </w:num>
  <w:num w:numId="7">
    <w:abstractNumId w:val="1"/>
  </w:num>
  <w:num w:numId="8">
    <w:abstractNumId w:val="19"/>
  </w:num>
  <w:num w:numId="9">
    <w:abstractNumId w:val="24"/>
  </w:num>
  <w:num w:numId="10">
    <w:abstractNumId w:val="4"/>
  </w:num>
  <w:num w:numId="11">
    <w:abstractNumId w:val="17"/>
  </w:num>
  <w:num w:numId="12">
    <w:abstractNumId w:val="7"/>
  </w:num>
  <w:num w:numId="13">
    <w:abstractNumId w:val="2"/>
  </w:num>
  <w:num w:numId="14">
    <w:abstractNumId w:val="27"/>
  </w:num>
  <w:num w:numId="15">
    <w:abstractNumId w:val="26"/>
  </w:num>
  <w:num w:numId="16">
    <w:abstractNumId w:val="6"/>
  </w:num>
  <w:num w:numId="17">
    <w:abstractNumId w:val="3"/>
  </w:num>
  <w:num w:numId="18">
    <w:abstractNumId w:val="15"/>
  </w:num>
  <w:num w:numId="19">
    <w:abstractNumId w:val="9"/>
  </w:num>
  <w:num w:numId="20">
    <w:abstractNumId w:val="16"/>
  </w:num>
  <w:num w:numId="21">
    <w:abstractNumId w:val="28"/>
  </w:num>
  <w:num w:numId="22">
    <w:abstractNumId w:val="12"/>
  </w:num>
  <w:num w:numId="23">
    <w:abstractNumId w:val="23"/>
  </w:num>
  <w:num w:numId="24">
    <w:abstractNumId w:val="18"/>
  </w:num>
  <w:num w:numId="25">
    <w:abstractNumId w:val="13"/>
  </w:num>
  <w:num w:numId="26">
    <w:abstractNumId w:val="14"/>
  </w:num>
  <w:num w:numId="27">
    <w:abstractNumId w:val="25"/>
  </w:num>
  <w:num w:numId="28">
    <w:abstractNumId w:val="10"/>
  </w:num>
  <w:num w:numId="29">
    <w:abstractNumId w:val="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9E"/>
    <w:rsid w:val="00004D27"/>
    <w:rsid w:val="0001338E"/>
    <w:rsid w:val="00014ADB"/>
    <w:rsid w:val="000166DC"/>
    <w:rsid w:val="000328C0"/>
    <w:rsid w:val="0003434D"/>
    <w:rsid w:val="00042215"/>
    <w:rsid w:val="00044E8E"/>
    <w:rsid w:val="0004631C"/>
    <w:rsid w:val="000470D8"/>
    <w:rsid w:val="00047F8C"/>
    <w:rsid w:val="0006065B"/>
    <w:rsid w:val="00064C82"/>
    <w:rsid w:val="00067D49"/>
    <w:rsid w:val="00084658"/>
    <w:rsid w:val="000846D7"/>
    <w:rsid w:val="00086C02"/>
    <w:rsid w:val="00090637"/>
    <w:rsid w:val="000925FF"/>
    <w:rsid w:val="0009396F"/>
    <w:rsid w:val="00096539"/>
    <w:rsid w:val="000A3987"/>
    <w:rsid w:val="000B2C1D"/>
    <w:rsid w:val="000B330E"/>
    <w:rsid w:val="000B7BE2"/>
    <w:rsid w:val="000C60EB"/>
    <w:rsid w:val="000C6245"/>
    <w:rsid w:val="000C7A0E"/>
    <w:rsid w:val="000E10C3"/>
    <w:rsid w:val="000E3A6C"/>
    <w:rsid w:val="000E595E"/>
    <w:rsid w:val="000E66BD"/>
    <w:rsid w:val="000E7D5A"/>
    <w:rsid w:val="000F26E3"/>
    <w:rsid w:val="000F7B76"/>
    <w:rsid w:val="0010207D"/>
    <w:rsid w:val="00110217"/>
    <w:rsid w:val="0011142E"/>
    <w:rsid w:val="00113926"/>
    <w:rsid w:val="001148C6"/>
    <w:rsid w:val="00115751"/>
    <w:rsid w:val="001252E0"/>
    <w:rsid w:val="0013152A"/>
    <w:rsid w:val="001316B3"/>
    <w:rsid w:val="00141AA2"/>
    <w:rsid w:val="001458DC"/>
    <w:rsid w:val="001469FB"/>
    <w:rsid w:val="0016120E"/>
    <w:rsid w:val="001648B6"/>
    <w:rsid w:val="00181E32"/>
    <w:rsid w:val="00182354"/>
    <w:rsid w:val="00185017"/>
    <w:rsid w:val="0018576C"/>
    <w:rsid w:val="00186A20"/>
    <w:rsid w:val="0019164D"/>
    <w:rsid w:val="001937D9"/>
    <w:rsid w:val="001949C8"/>
    <w:rsid w:val="001972DA"/>
    <w:rsid w:val="001A4CF3"/>
    <w:rsid w:val="001A5B5E"/>
    <w:rsid w:val="001A6D04"/>
    <w:rsid w:val="001B6B27"/>
    <w:rsid w:val="001B6DF4"/>
    <w:rsid w:val="001C11F0"/>
    <w:rsid w:val="001C123D"/>
    <w:rsid w:val="001C1A78"/>
    <w:rsid w:val="001C4B80"/>
    <w:rsid w:val="001D60D7"/>
    <w:rsid w:val="001E2186"/>
    <w:rsid w:val="001E4AF0"/>
    <w:rsid w:val="001E5A60"/>
    <w:rsid w:val="001E696B"/>
    <w:rsid w:val="001F028A"/>
    <w:rsid w:val="001F2D5A"/>
    <w:rsid w:val="002002A8"/>
    <w:rsid w:val="002008CE"/>
    <w:rsid w:val="002127BF"/>
    <w:rsid w:val="00212AE1"/>
    <w:rsid w:val="0021478A"/>
    <w:rsid w:val="00216E0F"/>
    <w:rsid w:val="00220545"/>
    <w:rsid w:val="002224AB"/>
    <w:rsid w:val="00224814"/>
    <w:rsid w:val="00227C4B"/>
    <w:rsid w:val="00230B6C"/>
    <w:rsid w:val="00232C86"/>
    <w:rsid w:val="00241595"/>
    <w:rsid w:val="00245E4C"/>
    <w:rsid w:val="0024700C"/>
    <w:rsid w:val="00257111"/>
    <w:rsid w:val="002648F3"/>
    <w:rsid w:val="002663E9"/>
    <w:rsid w:val="002754E0"/>
    <w:rsid w:val="0028557F"/>
    <w:rsid w:val="00290D5B"/>
    <w:rsid w:val="00291FC6"/>
    <w:rsid w:val="002A184F"/>
    <w:rsid w:val="002A3267"/>
    <w:rsid w:val="002A3BD9"/>
    <w:rsid w:val="002B443A"/>
    <w:rsid w:val="002B7148"/>
    <w:rsid w:val="002B7790"/>
    <w:rsid w:val="002D15A2"/>
    <w:rsid w:val="002D18C8"/>
    <w:rsid w:val="002D5B05"/>
    <w:rsid w:val="002D6678"/>
    <w:rsid w:val="002E18C9"/>
    <w:rsid w:val="002E5F29"/>
    <w:rsid w:val="002F6CF7"/>
    <w:rsid w:val="00300587"/>
    <w:rsid w:val="00300CF6"/>
    <w:rsid w:val="00310BCD"/>
    <w:rsid w:val="003115AD"/>
    <w:rsid w:val="00311EBC"/>
    <w:rsid w:val="003126FD"/>
    <w:rsid w:val="00323135"/>
    <w:rsid w:val="00325EF0"/>
    <w:rsid w:val="00336C41"/>
    <w:rsid w:val="00341B18"/>
    <w:rsid w:val="003434F7"/>
    <w:rsid w:val="00345821"/>
    <w:rsid w:val="00353D25"/>
    <w:rsid w:val="00354A51"/>
    <w:rsid w:val="00355371"/>
    <w:rsid w:val="00356688"/>
    <w:rsid w:val="00366EEB"/>
    <w:rsid w:val="00370BDE"/>
    <w:rsid w:val="00371131"/>
    <w:rsid w:val="003725DA"/>
    <w:rsid w:val="00373951"/>
    <w:rsid w:val="0038105C"/>
    <w:rsid w:val="003822FD"/>
    <w:rsid w:val="00382358"/>
    <w:rsid w:val="003842A9"/>
    <w:rsid w:val="00385806"/>
    <w:rsid w:val="0039434E"/>
    <w:rsid w:val="003960B8"/>
    <w:rsid w:val="00396A3D"/>
    <w:rsid w:val="003A0A23"/>
    <w:rsid w:val="003A0E1B"/>
    <w:rsid w:val="003A38AE"/>
    <w:rsid w:val="003B05F3"/>
    <w:rsid w:val="003C312C"/>
    <w:rsid w:val="003C5C6E"/>
    <w:rsid w:val="003C66AC"/>
    <w:rsid w:val="003D06E5"/>
    <w:rsid w:val="003D21E2"/>
    <w:rsid w:val="003D2C1F"/>
    <w:rsid w:val="003D7F15"/>
    <w:rsid w:val="003E0394"/>
    <w:rsid w:val="003E1B41"/>
    <w:rsid w:val="003E2B8A"/>
    <w:rsid w:val="003E382C"/>
    <w:rsid w:val="003F19EB"/>
    <w:rsid w:val="003F24BD"/>
    <w:rsid w:val="003F5CC6"/>
    <w:rsid w:val="00404A7F"/>
    <w:rsid w:val="00405EF5"/>
    <w:rsid w:val="00410CAC"/>
    <w:rsid w:val="004157AC"/>
    <w:rsid w:val="0041628C"/>
    <w:rsid w:val="00416419"/>
    <w:rsid w:val="00417326"/>
    <w:rsid w:val="004237AB"/>
    <w:rsid w:val="00425B9E"/>
    <w:rsid w:val="00425C55"/>
    <w:rsid w:val="0042626E"/>
    <w:rsid w:val="004377C4"/>
    <w:rsid w:val="004450D0"/>
    <w:rsid w:val="0044596F"/>
    <w:rsid w:val="0044680B"/>
    <w:rsid w:val="00454C90"/>
    <w:rsid w:val="004570C4"/>
    <w:rsid w:val="00457C0F"/>
    <w:rsid w:val="00463171"/>
    <w:rsid w:val="00466EEE"/>
    <w:rsid w:val="004701A1"/>
    <w:rsid w:val="004722A1"/>
    <w:rsid w:val="00472A0C"/>
    <w:rsid w:val="0047426A"/>
    <w:rsid w:val="00476F19"/>
    <w:rsid w:val="00482D9F"/>
    <w:rsid w:val="00490385"/>
    <w:rsid w:val="00490507"/>
    <w:rsid w:val="00491D36"/>
    <w:rsid w:val="004A777A"/>
    <w:rsid w:val="004A7A0C"/>
    <w:rsid w:val="004B4A1D"/>
    <w:rsid w:val="004B4B8D"/>
    <w:rsid w:val="004C25A7"/>
    <w:rsid w:val="004C6074"/>
    <w:rsid w:val="004D45E7"/>
    <w:rsid w:val="004D541C"/>
    <w:rsid w:val="004E3B53"/>
    <w:rsid w:val="004E3DA2"/>
    <w:rsid w:val="004E4F73"/>
    <w:rsid w:val="00501200"/>
    <w:rsid w:val="005029E8"/>
    <w:rsid w:val="00503606"/>
    <w:rsid w:val="00503F18"/>
    <w:rsid w:val="00505662"/>
    <w:rsid w:val="00505B03"/>
    <w:rsid w:val="00515F68"/>
    <w:rsid w:val="0051696E"/>
    <w:rsid w:val="00517748"/>
    <w:rsid w:val="00520056"/>
    <w:rsid w:val="00521994"/>
    <w:rsid w:val="005239C9"/>
    <w:rsid w:val="0052612D"/>
    <w:rsid w:val="00526EFE"/>
    <w:rsid w:val="00530236"/>
    <w:rsid w:val="00542731"/>
    <w:rsid w:val="005448D8"/>
    <w:rsid w:val="00544944"/>
    <w:rsid w:val="005619A6"/>
    <w:rsid w:val="0056699E"/>
    <w:rsid w:val="00572378"/>
    <w:rsid w:val="0057464C"/>
    <w:rsid w:val="00574EB1"/>
    <w:rsid w:val="00580364"/>
    <w:rsid w:val="00581B2D"/>
    <w:rsid w:val="00581FF7"/>
    <w:rsid w:val="00585F17"/>
    <w:rsid w:val="00592D88"/>
    <w:rsid w:val="00594AA5"/>
    <w:rsid w:val="0059518E"/>
    <w:rsid w:val="005965F2"/>
    <w:rsid w:val="00597932"/>
    <w:rsid w:val="005A60FC"/>
    <w:rsid w:val="005B2949"/>
    <w:rsid w:val="005B5510"/>
    <w:rsid w:val="005B6C62"/>
    <w:rsid w:val="005B77B1"/>
    <w:rsid w:val="005B7A50"/>
    <w:rsid w:val="005C3D32"/>
    <w:rsid w:val="005C7FD4"/>
    <w:rsid w:val="005D12CA"/>
    <w:rsid w:val="005D6A31"/>
    <w:rsid w:val="005D7111"/>
    <w:rsid w:val="005E78F6"/>
    <w:rsid w:val="005F1A1A"/>
    <w:rsid w:val="005F3B87"/>
    <w:rsid w:val="005F49CF"/>
    <w:rsid w:val="005F5211"/>
    <w:rsid w:val="006033C9"/>
    <w:rsid w:val="00603C02"/>
    <w:rsid w:val="00603D0A"/>
    <w:rsid w:val="006046EF"/>
    <w:rsid w:val="00613A6B"/>
    <w:rsid w:val="0061675B"/>
    <w:rsid w:val="006169A9"/>
    <w:rsid w:val="006306AE"/>
    <w:rsid w:val="0063340C"/>
    <w:rsid w:val="0063448F"/>
    <w:rsid w:val="00634B84"/>
    <w:rsid w:val="00642408"/>
    <w:rsid w:val="0065469A"/>
    <w:rsid w:val="00655D4A"/>
    <w:rsid w:val="006611A2"/>
    <w:rsid w:val="00661415"/>
    <w:rsid w:val="00667FCF"/>
    <w:rsid w:val="0067038D"/>
    <w:rsid w:val="00683608"/>
    <w:rsid w:val="00684437"/>
    <w:rsid w:val="00693B3A"/>
    <w:rsid w:val="006A3692"/>
    <w:rsid w:val="006A4930"/>
    <w:rsid w:val="006A5349"/>
    <w:rsid w:val="006A53C3"/>
    <w:rsid w:val="006C0145"/>
    <w:rsid w:val="006C0F42"/>
    <w:rsid w:val="006C63DB"/>
    <w:rsid w:val="006C64C9"/>
    <w:rsid w:val="006C69F7"/>
    <w:rsid w:val="006D2F4E"/>
    <w:rsid w:val="006D4A3C"/>
    <w:rsid w:val="006D7081"/>
    <w:rsid w:val="006D7CB8"/>
    <w:rsid w:val="006D7D06"/>
    <w:rsid w:val="006E085F"/>
    <w:rsid w:val="006E75F4"/>
    <w:rsid w:val="006F2376"/>
    <w:rsid w:val="006F2C47"/>
    <w:rsid w:val="006F4409"/>
    <w:rsid w:val="0070038B"/>
    <w:rsid w:val="007010DA"/>
    <w:rsid w:val="00701661"/>
    <w:rsid w:val="00704EA5"/>
    <w:rsid w:val="00705411"/>
    <w:rsid w:val="007130C5"/>
    <w:rsid w:val="007149C7"/>
    <w:rsid w:val="00715EBB"/>
    <w:rsid w:val="00717FDB"/>
    <w:rsid w:val="007255D0"/>
    <w:rsid w:val="00727F27"/>
    <w:rsid w:val="00730DD8"/>
    <w:rsid w:val="007312B9"/>
    <w:rsid w:val="00731D2C"/>
    <w:rsid w:val="00732572"/>
    <w:rsid w:val="00737C04"/>
    <w:rsid w:val="00747284"/>
    <w:rsid w:val="00750DDE"/>
    <w:rsid w:val="00751E9D"/>
    <w:rsid w:val="007545FB"/>
    <w:rsid w:val="00757830"/>
    <w:rsid w:val="00760CF2"/>
    <w:rsid w:val="00761C87"/>
    <w:rsid w:val="007750D8"/>
    <w:rsid w:val="00780E29"/>
    <w:rsid w:val="007821EC"/>
    <w:rsid w:val="007A7012"/>
    <w:rsid w:val="007B1F08"/>
    <w:rsid w:val="007B4883"/>
    <w:rsid w:val="007B5452"/>
    <w:rsid w:val="007C1C26"/>
    <w:rsid w:val="007D66D6"/>
    <w:rsid w:val="007F08B3"/>
    <w:rsid w:val="007F2990"/>
    <w:rsid w:val="007F2F42"/>
    <w:rsid w:val="007F4E0F"/>
    <w:rsid w:val="007F574F"/>
    <w:rsid w:val="00811AFA"/>
    <w:rsid w:val="00813865"/>
    <w:rsid w:val="00817B8F"/>
    <w:rsid w:val="00826807"/>
    <w:rsid w:val="008321AB"/>
    <w:rsid w:val="00832C07"/>
    <w:rsid w:val="008436D2"/>
    <w:rsid w:val="008479FC"/>
    <w:rsid w:val="008522A5"/>
    <w:rsid w:val="008532DD"/>
    <w:rsid w:val="00853BF9"/>
    <w:rsid w:val="00855DD5"/>
    <w:rsid w:val="00861B97"/>
    <w:rsid w:val="00862850"/>
    <w:rsid w:val="00863AF0"/>
    <w:rsid w:val="00867AB5"/>
    <w:rsid w:val="0087129B"/>
    <w:rsid w:val="00871A89"/>
    <w:rsid w:val="008870F1"/>
    <w:rsid w:val="00887B58"/>
    <w:rsid w:val="00895E27"/>
    <w:rsid w:val="008B5B8F"/>
    <w:rsid w:val="008C777A"/>
    <w:rsid w:val="008D0AC1"/>
    <w:rsid w:val="008D0EAE"/>
    <w:rsid w:val="008D19C3"/>
    <w:rsid w:val="008D2126"/>
    <w:rsid w:val="008D6F4D"/>
    <w:rsid w:val="008D785D"/>
    <w:rsid w:val="008E01B0"/>
    <w:rsid w:val="00901B94"/>
    <w:rsid w:val="00901E4B"/>
    <w:rsid w:val="00904E69"/>
    <w:rsid w:val="00906EF3"/>
    <w:rsid w:val="00907955"/>
    <w:rsid w:val="00910F84"/>
    <w:rsid w:val="009160BD"/>
    <w:rsid w:val="009333A1"/>
    <w:rsid w:val="00942926"/>
    <w:rsid w:val="009438E7"/>
    <w:rsid w:val="00943A8B"/>
    <w:rsid w:val="00954862"/>
    <w:rsid w:val="00957235"/>
    <w:rsid w:val="00967098"/>
    <w:rsid w:val="00967E50"/>
    <w:rsid w:val="00967EC4"/>
    <w:rsid w:val="00971859"/>
    <w:rsid w:val="00974567"/>
    <w:rsid w:val="009843B6"/>
    <w:rsid w:val="00991C52"/>
    <w:rsid w:val="00991DF5"/>
    <w:rsid w:val="00992B9A"/>
    <w:rsid w:val="00994565"/>
    <w:rsid w:val="009954DF"/>
    <w:rsid w:val="009A0108"/>
    <w:rsid w:val="009A23E8"/>
    <w:rsid w:val="009A542A"/>
    <w:rsid w:val="009C3627"/>
    <w:rsid w:val="009C3DAE"/>
    <w:rsid w:val="009C47E8"/>
    <w:rsid w:val="009C6361"/>
    <w:rsid w:val="009D2924"/>
    <w:rsid w:val="009D39F8"/>
    <w:rsid w:val="009D5242"/>
    <w:rsid w:val="009D6BA2"/>
    <w:rsid w:val="009E762F"/>
    <w:rsid w:val="009F078E"/>
    <w:rsid w:val="009F35A9"/>
    <w:rsid w:val="009F377C"/>
    <w:rsid w:val="009F3E13"/>
    <w:rsid w:val="009F660B"/>
    <w:rsid w:val="009F7693"/>
    <w:rsid w:val="00A055AE"/>
    <w:rsid w:val="00A05943"/>
    <w:rsid w:val="00A159CE"/>
    <w:rsid w:val="00A236F8"/>
    <w:rsid w:val="00A25041"/>
    <w:rsid w:val="00A2790D"/>
    <w:rsid w:val="00A27D1C"/>
    <w:rsid w:val="00A34B0E"/>
    <w:rsid w:val="00A34DED"/>
    <w:rsid w:val="00A4353A"/>
    <w:rsid w:val="00A44403"/>
    <w:rsid w:val="00A447F7"/>
    <w:rsid w:val="00A506AA"/>
    <w:rsid w:val="00A70F07"/>
    <w:rsid w:val="00A71E7A"/>
    <w:rsid w:val="00A92C77"/>
    <w:rsid w:val="00A93212"/>
    <w:rsid w:val="00A94394"/>
    <w:rsid w:val="00A9473B"/>
    <w:rsid w:val="00A9619F"/>
    <w:rsid w:val="00A97D77"/>
    <w:rsid w:val="00AA0841"/>
    <w:rsid w:val="00AA0B67"/>
    <w:rsid w:val="00AA4F6F"/>
    <w:rsid w:val="00AA55DD"/>
    <w:rsid w:val="00AB3019"/>
    <w:rsid w:val="00AB4F40"/>
    <w:rsid w:val="00AB66E4"/>
    <w:rsid w:val="00AB77DF"/>
    <w:rsid w:val="00AC0833"/>
    <w:rsid w:val="00AC39F5"/>
    <w:rsid w:val="00AD14F3"/>
    <w:rsid w:val="00AE601B"/>
    <w:rsid w:val="00AF44E3"/>
    <w:rsid w:val="00AF5E15"/>
    <w:rsid w:val="00B02A53"/>
    <w:rsid w:val="00B05613"/>
    <w:rsid w:val="00B11B01"/>
    <w:rsid w:val="00B2199C"/>
    <w:rsid w:val="00B21FAB"/>
    <w:rsid w:val="00B22336"/>
    <w:rsid w:val="00B239DA"/>
    <w:rsid w:val="00B26A96"/>
    <w:rsid w:val="00B31E4E"/>
    <w:rsid w:val="00B32957"/>
    <w:rsid w:val="00B44BB6"/>
    <w:rsid w:val="00B4647E"/>
    <w:rsid w:val="00B47596"/>
    <w:rsid w:val="00B53626"/>
    <w:rsid w:val="00B55A6C"/>
    <w:rsid w:val="00B6150F"/>
    <w:rsid w:val="00B62D4A"/>
    <w:rsid w:val="00B73CD4"/>
    <w:rsid w:val="00B741E2"/>
    <w:rsid w:val="00B778A3"/>
    <w:rsid w:val="00B80BE3"/>
    <w:rsid w:val="00B8240F"/>
    <w:rsid w:val="00B84FF5"/>
    <w:rsid w:val="00B85812"/>
    <w:rsid w:val="00B86174"/>
    <w:rsid w:val="00B92AA5"/>
    <w:rsid w:val="00B93FCC"/>
    <w:rsid w:val="00B940F6"/>
    <w:rsid w:val="00BA050E"/>
    <w:rsid w:val="00BA5E23"/>
    <w:rsid w:val="00BB29E4"/>
    <w:rsid w:val="00BB5624"/>
    <w:rsid w:val="00BC36F6"/>
    <w:rsid w:val="00BC6243"/>
    <w:rsid w:val="00BD1258"/>
    <w:rsid w:val="00BD345F"/>
    <w:rsid w:val="00BE0C6B"/>
    <w:rsid w:val="00BE107D"/>
    <w:rsid w:val="00BF30D6"/>
    <w:rsid w:val="00BF3812"/>
    <w:rsid w:val="00BF4170"/>
    <w:rsid w:val="00BF7F47"/>
    <w:rsid w:val="00C1452B"/>
    <w:rsid w:val="00C21261"/>
    <w:rsid w:val="00C21487"/>
    <w:rsid w:val="00C24D52"/>
    <w:rsid w:val="00C27773"/>
    <w:rsid w:val="00C34479"/>
    <w:rsid w:val="00C358A3"/>
    <w:rsid w:val="00C47059"/>
    <w:rsid w:val="00C55AAD"/>
    <w:rsid w:val="00C72C6F"/>
    <w:rsid w:val="00C73D7C"/>
    <w:rsid w:val="00C74DA3"/>
    <w:rsid w:val="00C81561"/>
    <w:rsid w:val="00C82C44"/>
    <w:rsid w:val="00C82EE9"/>
    <w:rsid w:val="00C858DA"/>
    <w:rsid w:val="00C86A3B"/>
    <w:rsid w:val="00C906B7"/>
    <w:rsid w:val="00CA2714"/>
    <w:rsid w:val="00CA427E"/>
    <w:rsid w:val="00CA6440"/>
    <w:rsid w:val="00CA7799"/>
    <w:rsid w:val="00CB0310"/>
    <w:rsid w:val="00CB0A2C"/>
    <w:rsid w:val="00CB3FC6"/>
    <w:rsid w:val="00CB7F43"/>
    <w:rsid w:val="00CC2082"/>
    <w:rsid w:val="00CC2A3B"/>
    <w:rsid w:val="00CC2E3E"/>
    <w:rsid w:val="00CC55D6"/>
    <w:rsid w:val="00CD0B8D"/>
    <w:rsid w:val="00CD38E3"/>
    <w:rsid w:val="00CD4932"/>
    <w:rsid w:val="00CE0702"/>
    <w:rsid w:val="00CE2BF7"/>
    <w:rsid w:val="00CE5302"/>
    <w:rsid w:val="00CF1585"/>
    <w:rsid w:val="00CF2CAF"/>
    <w:rsid w:val="00CF4A08"/>
    <w:rsid w:val="00CF5D8C"/>
    <w:rsid w:val="00CF7950"/>
    <w:rsid w:val="00D03174"/>
    <w:rsid w:val="00D111A4"/>
    <w:rsid w:val="00D13B70"/>
    <w:rsid w:val="00D21578"/>
    <w:rsid w:val="00D22910"/>
    <w:rsid w:val="00D250C2"/>
    <w:rsid w:val="00D25FE4"/>
    <w:rsid w:val="00D26541"/>
    <w:rsid w:val="00D3431C"/>
    <w:rsid w:val="00D3506F"/>
    <w:rsid w:val="00D379C3"/>
    <w:rsid w:val="00D42409"/>
    <w:rsid w:val="00D45520"/>
    <w:rsid w:val="00D50BB9"/>
    <w:rsid w:val="00D51D86"/>
    <w:rsid w:val="00D52713"/>
    <w:rsid w:val="00D61A35"/>
    <w:rsid w:val="00D72C35"/>
    <w:rsid w:val="00D73203"/>
    <w:rsid w:val="00D77900"/>
    <w:rsid w:val="00D77EB1"/>
    <w:rsid w:val="00D82276"/>
    <w:rsid w:val="00D87C6D"/>
    <w:rsid w:val="00D970EB"/>
    <w:rsid w:val="00DA0601"/>
    <w:rsid w:val="00DA1002"/>
    <w:rsid w:val="00DA740D"/>
    <w:rsid w:val="00DA7ACB"/>
    <w:rsid w:val="00DB3186"/>
    <w:rsid w:val="00DB7DFF"/>
    <w:rsid w:val="00DC0012"/>
    <w:rsid w:val="00DC2734"/>
    <w:rsid w:val="00DC4AC7"/>
    <w:rsid w:val="00DC4B7A"/>
    <w:rsid w:val="00DC5F64"/>
    <w:rsid w:val="00DD07B6"/>
    <w:rsid w:val="00DD17F8"/>
    <w:rsid w:val="00DD1C07"/>
    <w:rsid w:val="00DE19B2"/>
    <w:rsid w:val="00DE26E9"/>
    <w:rsid w:val="00DE2CA4"/>
    <w:rsid w:val="00DF7954"/>
    <w:rsid w:val="00E02278"/>
    <w:rsid w:val="00E03747"/>
    <w:rsid w:val="00E05EB7"/>
    <w:rsid w:val="00E067DD"/>
    <w:rsid w:val="00E07066"/>
    <w:rsid w:val="00E1012B"/>
    <w:rsid w:val="00E14100"/>
    <w:rsid w:val="00E17462"/>
    <w:rsid w:val="00E332A2"/>
    <w:rsid w:val="00E3579A"/>
    <w:rsid w:val="00E4382D"/>
    <w:rsid w:val="00E46690"/>
    <w:rsid w:val="00E5738F"/>
    <w:rsid w:val="00E57421"/>
    <w:rsid w:val="00E60291"/>
    <w:rsid w:val="00E7335E"/>
    <w:rsid w:val="00E77D6F"/>
    <w:rsid w:val="00E83924"/>
    <w:rsid w:val="00E84FB3"/>
    <w:rsid w:val="00E87BF0"/>
    <w:rsid w:val="00E9012F"/>
    <w:rsid w:val="00E911E7"/>
    <w:rsid w:val="00E95F30"/>
    <w:rsid w:val="00EA28BA"/>
    <w:rsid w:val="00EA5717"/>
    <w:rsid w:val="00EB01EE"/>
    <w:rsid w:val="00EB07F7"/>
    <w:rsid w:val="00EB4E9B"/>
    <w:rsid w:val="00EB5E3A"/>
    <w:rsid w:val="00EB7AD0"/>
    <w:rsid w:val="00EC23C2"/>
    <w:rsid w:val="00EC3DB9"/>
    <w:rsid w:val="00ED632E"/>
    <w:rsid w:val="00EE3154"/>
    <w:rsid w:val="00EF11D6"/>
    <w:rsid w:val="00EF2670"/>
    <w:rsid w:val="00EF2E64"/>
    <w:rsid w:val="00EF4421"/>
    <w:rsid w:val="00EF5AC6"/>
    <w:rsid w:val="00EF70C2"/>
    <w:rsid w:val="00EF7975"/>
    <w:rsid w:val="00EF7C79"/>
    <w:rsid w:val="00F00F47"/>
    <w:rsid w:val="00F05B78"/>
    <w:rsid w:val="00F07392"/>
    <w:rsid w:val="00F07423"/>
    <w:rsid w:val="00F14049"/>
    <w:rsid w:val="00F21C8E"/>
    <w:rsid w:val="00F22774"/>
    <w:rsid w:val="00F249EA"/>
    <w:rsid w:val="00F24FC8"/>
    <w:rsid w:val="00F27242"/>
    <w:rsid w:val="00F303B8"/>
    <w:rsid w:val="00F30C47"/>
    <w:rsid w:val="00F31124"/>
    <w:rsid w:val="00F43B33"/>
    <w:rsid w:val="00F55FC4"/>
    <w:rsid w:val="00F5775F"/>
    <w:rsid w:val="00F614F4"/>
    <w:rsid w:val="00F76012"/>
    <w:rsid w:val="00F831DC"/>
    <w:rsid w:val="00F833C5"/>
    <w:rsid w:val="00F90903"/>
    <w:rsid w:val="00FA43DE"/>
    <w:rsid w:val="00FA7731"/>
    <w:rsid w:val="00FA7EAA"/>
    <w:rsid w:val="00FB04E3"/>
    <w:rsid w:val="00FB2F98"/>
    <w:rsid w:val="00FB5AD0"/>
    <w:rsid w:val="00FC0039"/>
    <w:rsid w:val="00FD6C03"/>
    <w:rsid w:val="00FF0CCE"/>
    <w:rsid w:val="00FF2D25"/>
    <w:rsid w:val="00FF63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F9CE3FC"/>
  <w15:docId w15:val="{48FF327B-E484-4DD7-A8D1-EFED009A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A8"/>
    <w:pPr>
      <w:spacing w:after="200" w:line="276" w:lineRule="auto"/>
    </w:pPr>
    <w:rPr>
      <w:rFonts w:ascii="Arial" w:eastAsia="Calibri" w:hAnsi="Arial" w:cs="Times New Roman"/>
    </w:rPr>
  </w:style>
  <w:style w:type="paragraph" w:styleId="Heading1">
    <w:name w:val="heading 1"/>
    <w:basedOn w:val="Normal"/>
    <w:next w:val="Normal"/>
    <w:link w:val="Heading1Char"/>
    <w:uiPriority w:val="9"/>
    <w:qFormat/>
    <w:rsid w:val="000C7A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25B9E"/>
    <w:pPr>
      <w:keepNext/>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B9E"/>
  </w:style>
  <w:style w:type="paragraph" w:styleId="Footer">
    <w:name w:val="footer"/>
    <w:basedOn w:val="Normal"/>
    <w:link w:val="FooterChar"/>
    <w:uiPriority w:val="99"/>
    <w:unhideWhenUsed/>
    <w:rsid w:val="00425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B9E"/>
  </w:style>
  <w:style w:type="character" w:customStyle="1" w:styleId="Heading2Char">
    <w:name w:val="Heading 2 Char"/>
    <w:basedOn w:val="DefaultParagraphFont"/>
    <w:link w:val="Heading2"/>
    <w:uiPriority w:val="9"/>
    <w:rsid w:val="00425B9E"/>
    <w:rPr>
      <w:rFonts w:ascii="Arial" w:eastAsia="Calibri" w:hAnsi="Arial" w:cs="Arial"/>
      <w:b/>
    </w:rPr>
  </w:style>
  <w:style w:type="character" w:styleId="CommentReference">
    <w:name w:val="annotation reference"/>
    <w:basedOn w:val="DefaultParagraphFont"/>
    <w:uiPriority w:val="99"/>
    <w:unhideWhenUsed/>
    <w:rsid w:val="00425B9E"/>
    <w:rPr>
      <w:sz w:val="16"/>
      <w:szCs w:val="16"/>
    </w:rPr>
  </w:style>
  <w:style w:type="paragraph" w:styleId="CommentText">
    <w:name w:val="annotation text"/>
    <w:basedOn w:val="Normal"/>
    <w:link w:val="CommentTextChar"/>
    <w:uiPriority w:val="99"/>
    <w:unhideWhenUsed/>
    <w:rsid w:val="00425B9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25B9E"/>
    <w:rPr>
      <w:sz w:val="20"/>
      <w:szCs w:val="20"/>
    </w:rPr>
  </w:style>
  <w:style w:type="paragraph" w:styleId="FootnoteText">
    <w:name w:val="footnote text"/>
    <w:basedOn w:val="Normal"/>
    <w:link w:val="FootnoteTextChar"/>
    <w:uiPriority w:val="99"/>
    <w:semiHidden/>
    <w:unhideWhenUsed/>
    <w:rsid w:val="00425B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B9E"/>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425B9E"/>
    <w:rPr>
      <w:vertAlign w:val="superscript"/>
    </w:rPr>
  </w:style>
  <w:style w:type="table" w:customStyle="1" w:styleId="TableGrid2">
    <w:name w:val="Table Grid2"/>
    <w:basedOn w:val="TableNormal"/>
    <w:next w:val="TableGrid"/>
    <w:uiPriority w:val="39"/>
    <w:rsid w:val="00425B9E"/>
    <w:pPr>
      <w:spacing w:after="0" w:line="240" w:lineRule="auto"/>
    </w:pPr>
    <w:rPr>
      <w:rFonts w:ascii="Arial" w:eastAsia="Calibri" w:hAnsi="Arial" w:cs="Times New Roman"/>
      <w:sz w:val="20"/>
      <w:szCs w:val="20"/>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pPr>
      <w:rPr>
        <w:rFonts w:ascii="Arial" w:hAnsi="Arial"/>
        <w:sz w:val="20"/>
      </w:rPr>
    </w:tblStylePr>
    <w:tblStylePr w:type="band2Horz">
      <w:pPr>
        <w:wordWrap/>
        <w:spacing w:beforeLines="0" w:beforeAutospacing="0" w:afterLines="0" w:afterAutospacing="0"/>
        <w:contextualSpacing w:val="0"/>
      </w:pPr>
      <w:rPr>
        <w:rFonts w:ascii="Arial" w:hAnsi="Arial"/>
        <w:sz w:val="20"/>
      </w:rPr>
    </w:tblStylePr>
  </w:style>
  <w:style w:type="table" w:customStyle="1" w:styleId="GridTable1Light-Accent11">
    <w:name w:val="Grid Table 1 Light - Accent 11"/>
    <w:basedOn w:val="TableNormal"/>
    <w:uiPriority w:val="46"/>
    <w:rsid w:val="00425B9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425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B9E"/>
    <w:rPr>
      <w:rFonts w:ascii="Segoe UI" w:eastAsia="Calibri" w:hAnsi="Segoe UI" w:cs="Segoe UI"/>
      <w:sz w:val="18"/>
      <w:szCs w:val="18"/>
    </w:rPr>
  </w:style>
  <w:style w:type="paragraph" w:styleId="ListParagraph">
    <w:name w:val="List Paragraph"/>
    <w:basedOn w:val="Normal"/>
    <w:uiPriority w:val="34"/>
    <w:qFormat/>
    <w:rsid w:val="00257111"/>
    <w:pPr>
      <w:ind w:left="720"/>
      <w:contextualSpacing/>
    </w:pPr>
  </w:style>
  <w:style w:type="paragraph" w:styleId="CommentSubject">
    <w:name w:val="annotation subject"/>
    <w:basedOn w:val="CommentText"/>
    <w:next w:val="CommentText"/>
    <w:link w:val="CommentSubjectChar"/>
    <w:uiPriority w:val="99"/>
    <w:semiHidden/>
    <w:unhideWhenUsed/>
    <w:rsid w:val="00257111"/>
    <w:pPr>
      <w:spacing w:after="200"/>
    </w:pPr>
    <w:rPr>
      <w:rFonts w:ascii="Arial" w:eastAsia="Calibri" w:hAnsi="Arial" w:cs="Times New Roman"/>
      <w:b/>
      <w:bCs/>
    </w:rPr>
  </w:style>
  <w:style w:type="character" w:customStyle="1" w:styleId="CommentSubjectChar">
    <w:name w:val="Comment Subject Char"/>
    <w:basedOn w:val="CommentTextChar"/>
    <w:link w:val="CommentSubject"/>
    <w:uiPriority w:val="99"/>
    <w:semiHidden/>
    <w:rsid w:val="00257111"/>
    <w:rPr>
      <w:rFonts w:ascii="Arial" w:eastAsia="Calibri" w:hAnsi="Arial" w:cs="Times New Roman"/>
      <w:b/>
      <w:bCs/>
      <w:sz w:val="20"/>
      <w:szCs w:val="20"/>
    </w:rPr>
  </w:style>
  <w:style w:type="paragraph" w:styleId="Revision">
    <w:name w:val="Revision"/>
    <w:hidden/>
    <w:uiPriority w:val="99"/>
    <w:semiHidden/>
    <w:rsid w:val="003C66AC"/>
    <w:pPr>
      <w:spacing w:after="0" w:line="240" w:lineRule="auto"/>
    </w:pPr>
    <w:rPr>
      <w:rFonts w:ascii="Arial" w:eastAsia="Calibri" w:hAnsi="Arial" w:cs="Times New Roman"/>
    </w:rPr>
  </w:style>
  <w:style w:type="paragraph" w:customStyle="1" w:styleId="Default">
    <w:name w:val="Default"/>
    <w:rsid w:val="00DE26E9"/>
    <w:pPr>
      <w:autoSpaceDE w:val="0"/>
      <w:autoSpaceDN w:val="0"/>
      <w:adjustRightInd w:val="0"/>
      <w:spacing w:after="0" w:line="240" w:lineRule="auto"/>
    </w:pPr>
    <w:rPr>
      <w:rFonts w:ascii="Helvetica Neue" w:hAnsi="Helvetica Neue" w:cs="Helvetica Neue"/>
      <w:color w:val="000000"/>
      <w:sz w:val="24"/>
      <w:szCs w:val="24"/>
    </w:rPr>
  </w:style>
  <w:style w:type="paragraph" w:customStyle="1" w:styleId="Pa17">
    <w:name w:val="Pa17"/>
    <w:basedOn w:val="Default"/>
    <w:next w:val="Default"/>
    <w:uiPriority w:val="99"/>
    <w:rsid w:val="00DE26E9"/>
    <w:pPr>
      <w:spacing w:line="171" w:lineRule="atLeast"/>
    </w:pPr>
    <w:rPr>
      <w:rFonts w:cstheme="minorBidi"/>
      <w:color w:val="auto"/>
    </w:rPr>
  </w:style>
  <w:style w:type="paragraph" w:styleId="DocumentMap">
    <w:name w:val="Document Map"/>
    <w:basedOn w:val="Normal"/>
    <w:link w:val="DocumentMapChar"/>
    <w:uiPriority w:val="99"/>
    <w:semiHidden/>
    <w:unhideWhenUsed/>
    <w:rsid w:val="00760CF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60CF2"/>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0C7A0E"/>
    <w:rPr>
      <w:rFonts w:asciiTheme="majorHAnsi" w:eastAsiaTheme="majorEastAsia" w:hAnsiTheme="majorHAnsi" w:cstheme="majorBidi"/>
      <w:color w:val="2E74B5" w:themeColor="accent1" w:themeShade="BF"/>
      <w:sz w:val="32"/>
      <w:szCs w:val="32"/>
    </w:rPr>
  </w:style>
  <w:style w:type="numbering" w:customStyle="1" w:styleId="KeyPoints">
    <w:name w:val="Key Points"/>
    <w:basedOn w:val="NoList"/>
    <w:uiPriority w:val="99"/>
    <w:rsid w:val="00505662"/>
    <w:pPr>
      <w:numPr>
        <w:numId w:val="23"/>
      </w:numPr>
    </w:pPr>
  </w:style>
  <w:style w:type="paragraph" w:styleId="ListBullet">
    <w:name w:val="List Bullet"/>
    <w:basedOn w:val="Normal"/>
    <w:uiPriority w:val="99"/>
    <w:unhideWhenUsed/>
    <w:qFormat/>
    <w:rsid w:val="00505662"/>
    <w:pPr>
      <w:ind w:left="369" w:hanging="369"/>
    </w:pPr>
  </w:style>
  <w:style w:type="paragraph" w:styleId="ListNumber">
    <w:name w:val="List Number"/>
    <w:basedOn w:val="Normal"/>
    <w:uiPriority w:val="99"/>
    <w:qFormat/>
    <w:rsid w:val="00505662"/>
    <w:pPr>
      <w:numPr>
        <w:numId w:val="24"/>
      </w:numPr>
    </w:pPr>
  </w:style>
  <w:style w:type="paragraph" w:styleId="ListNumber2">
    <w:name w:val="List Number 2"/>
    <w:basedOn w:val="Normal"/>
    <w:uiPriority w:val="99"/>
    <w:rsid w:val="00505662"/>
    <w:pPr>
      <w:numPr>
        <w:ilvl w:val="1"/>
        <w:numId w:val="24"/>
      </w:numPr>
    </w:pPr>
  </w:style>
  <w:style w:type="paragraph" w:styleId="ListNumber3">
    <w:name w:val="List Number 3"/>
    <w:basedOn w:val="Normal"/>
    <w:uiPriority w:val="99"/>
    <w:rsid w:val="00505662"/>
    <w:pPr>
      <w:numPr>
        <w:ilvl w:val="2"/>
        <w:numId w:val="24"/>
      </w:numPr>
    </w:pPr>
  </w:style>
  <w:style w:type="paragraph" w:styleId="ListNumber4">
    <w:name w:val="List Number 4"/>
    <w:basedOn w:val="Normal"/>
    <w:uiPriority w:val="99"/>
    <w:rsid w:val="00505662"/>
    <w:pPr>
      <w:numPr>
        <w:ilvl w:val="3"/>
        <w:numId w:val="24"/>
      </w:numPr>
    </w:pPr>
  </w:style>
  <w:style w:type="paragraph" w:styleId="ListNumber5">
    <w:name w:val="List Number 5"/>
    <w:basedOn w:val="Normal"/>
    <w:uiPriority w:val="99"/>
    <w:rsid w:val="00505662"/>
    <w:pPr>
      <w:numPr>
        <w:ilvl w:val="4"/>
        <w:numId w:val="24"/>
      </w:numPr>
    </w:pPr>
  </w:style>
  <w:style w:type="character" w:styleId="Hyperlink">
    <w:name w:val="Hyperlink"/>
    <w:basedOn w:val="DefaultParagraphFont"/>
    <w:uiPriority w:val="99"/>
    <w:unhideWhenUsed/>
    <w:rsid w:val="00505662"/>
    <w:rPr>
      <w:color w:val="0563C1" w:themeColor="hyperlink"/>
      <w:u w:val="single"/>
    </w:rPr>
  </w:style>
  <w:style w:type="paragraph" w:customStyle="1" w:styleId="xmsonormal">
    <w:name w:val="x_msonormal"/>
    <w:basedOn w:val="Normal"/>
    <w:rsid w:val="00907955"/>
    <w:pPr>
      <w:spacing w:before="100" w:beforeAutospacing="1" w:after="100" w:afterAutospacing="1" w:line="240" w:lineRule="auto"/>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954862"/>
    <w:rPr>
      <w:color w:val="954F72" w:themeColor="followedHyperlink"/>
      <w:u w:val="single"/>
    </w:rPr>
  </w:style>
  <w:style w:type="paragraph" w:styleId="EndnoteText">
    <w:name w:val="endnote text"/>
    <w:basedOn w:val="Normal"/>
    <w:link w:val="EndnoteTextChar"/>
    <w:uiPriority w:val="99"/>
    <w:unhideWhenUsed/>
    <w:rsid w:val="006611A2"/>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6611A2"/>
    <w:rPr>
      <w:sz w:val="20"/>
      <w:szCs w:val="20"/>
    </w:rPr>
  </w:style>
  <w:style w:type="character" w:styleId="EndnoteReference">
    <w:name w:val="endnote reference"/>
    <w:basedOn w:val="DefaultParagraphFont"/>
    <w:uiPriority w:val="99"/>
    <w:unhideWhenUsed/>
    <w:rsid w:val="006611A2"/>
    <w:rPr>
      <w:vertAlign w:val="superscript"/>
    </w:rPr>
  </w:style>
  <w:style w:type="character" w:customStyle="1" w:styleId="UnresolvedMention1">
    <w:name w:val="Unresolved Mention1"/>
    <w:basedOn w:val="DefaultParagraphFont"/>
    <w:uiPriority w:val="99"/>
    <w:semiHidden/>
    <w:unhideWhenUsed/>
    <w:rsid w:val="00FA43DE"/>
    <w:rPr>
      <w:color w:val="605E5C"/>
      <w:shd w:val="clear" w:color="auto" w:fill="E1DFDD"/>
    </w:rPr>
  </w:style>
  <w:style w:type="character" w:customStyle="1" w:styleId="UnresolvedMention2">
    <w:name w:val="Unresolved Mention2"/>
    <w:basedOn w:val="DefaultParagraphFont"/>
    <w:uiPriority w:val="99"/>
    <w:semiHidden/>
    <w:unhideWhenUsed/>
    <w:rsid w:val="001C1A78"/>
    <w:rPr>
      <w:color w:val="605E5C"/>
      <w:shd w:val="clear" w:color="auto" w:fill="E1DFDD"/>
    </w:rPr>
  </w:style>
  <w:style w:type="character" w:styleId="Strong">
    <w:name w:val="Strong"/>
    <w:basedOn w:val="DefaultParagraphFont"/>
    <w:uiPriority w:val="22"/>
    <w:qFormat/>
    <w:rsid w:val="00BA5E23"/>
    <w:rPr>
      <w:b/>
      <w:bCs/>
    </w:rPr>
  </w:style>
  <w:style w:type="character" w:styleId="Emphasis">
    <w:name w:val="Emphasis"/>
    <w:basedOn w:val="DefaultParagraphFont"/>
    <w:uiPriority w:val="99"/>
    <w:qFormat/>
    <w:rsid w:val="00BA5E23"/>
    <w:rPr>
      <w:i/>
      <w:iCs/>
    </w:rPr>
  </w:style>
  <w:style w:type="paragraph" w:customStyle="1" w:styleId="TableText">
    <w:name w:val="Table Text"/>
    <w:basedOn w:val="Normal"/>
    <w:uiPriority w:val="13"/>
    <w:qFormat/>
    <w:rsid w:val="00BA5E23"/>
    <w:pPr>
      <w:spacing w:before="60" w:after="60" w:line="240" w:lineRule="auto"/>
    </w:pPr>
    <w:rPr>
      <w:rFonts w:ascii="Cambria" w:eastAsiaTheme="minorHAnsi" w:hAnsi="Cambria" w:cstheme="minorBidi"/>
      <w:sz w:val="18"/>
    </w:rPr>
  </w:style>
  <w:style w:type="paragraph" w:customStyle="1" w:styleId="TableHeading">
    <w:name w:val="Table Heading"/>
    <w:basedOn w:val="TableText"/>
    <w:uiPriority w:val="14"/>
    <w:qFormat/>
    <w:rsid w:val="00BA5E23"/>
    <w:pPr>
      <w:keepNext/>
    </w:pPr>
    <w:rPr>
      <w:b/>
    </w:rPr>
  </w:style>
  <w:style w:type="paragraph" w:customStyle="1" w:styleId="TableBullet1">
    <w:name w:val="Table Bullet 1"/>
    <w:basedOn w:val="TableText"/>
    <w:uiPriority w:val="15"/>
    <w:qFormat/>
    <w:rsid w:val="00BA5E23"/>
    <w:pPr>
      <w:numPr>
        <w:numId w:val="29"/>
      </w:numPr>
    </w:pPr>
  </w:style>
  <w:style w:type="table" w:customStyle="1" w:styleId="ABAREStableleftalign">
    <w:name w:val="ABARES table (left align)"/>
    <w:basedOn w:val="TableNormal"/>
    <w:uiPriority w:val="99"/>
    <w:rsid w:val="00BA5E23"/>
    <w:pPr>
      <w:spacing w:before="60" w:after="60" w:line="240" w:lineRule="auto"/>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styleId="ListTable3-Accent5">
    <w:name w:val="List Table 3 Accent 5"/>
    <w:basedOn w:val="TableNormal"/>
    <w:uiPriority w:val="48"/>
    <w:rsid w:val="006306A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6306A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2">
    <w:name w:val="Pa2"/>
    <w:basedOn w:val="Default"/>
    <w:next w:val="Default"/>
    <w:uiPriority w:val="99"/>
    <w:rsid w:val="00AD14F3"/>
    <w:pPr>
      <w:spacing w:line="201" w:lineRule="atLeast"/>
    </w:pPr>
    <w:rPr>
      <w:rFonts w:ascii="Arial" w:hAnsi="Arial" w:cs="Arial"/>
      <w:color w:val="auto"/>
    </w:rPr>
  </w:style>
  <w:style w:type="character" w:customStyle="1" w:styleId="A2">
    <w:name w:val="A2"/>
    <w:uiPriority w:val="99"/>
    <w:rsid w:val="00AD14F3"/>
    <w:rPr>
      <w:color w:val="000000"/>
      <w:sz w:val="16"/>
      <w:szCs w:val="16"/>
    </w:rPr>
  </w:style>
  <w:style w:type="character" w:customStyle="1" w:styleId="A3">
    <w:name w:val="A3"/>
    <w:uiPriority w:val="99"/>
    <w:rsid w:val="00AD14F3"/>
    <w:rPr>
      <w:color w:val="00538A"/>
      <w:sz w:val="16"/>
      <w:szCs w:val="16"/>
      <w:u w:val="single"/>
    </w:rPr>
  </w:style>
  <w:style w:type="paragraph" w:customStyle="1" w:styleId="Pa4">
    <w:name w:val="Pa4"/>
    <w:basedOn w:val="Default"/>
    <w:next w:val="Default"/>
    <w:uiPriority w:val="99"/>
    <w:rsid w:val="00AD14F3"/>
    <w:pPr>
      <w:spacing w:line="161" w:lineRule="atLeast"/>
    </w:pPr>
    <w:rPr>
      <w:rFonts w:ascii="Arial" w:hAnsi="Arial" w:cs="Arial"/>
      <w:color w:val="auto"/>
    </w:rPr>
  </w:style>
  <w:style w:type="paragraph" w:customStyle="1" w:styleId="Pa5">
    <w:name w:val="Pa5"/>
    <w:basedOn w:val="Default"/>
    <w:next w:val="Default"/>
    <w:uiPriority w:val="99"/>
    <w:rsid w:val="00AD14F3"/>
    <w:pPr>
      <w:spacing w:line="201" w:lineRule="atLeast"/>
    </w:pPr>
    <w:rPr>
      <w:rFonts w:ascii="Arial" w:hAnsi="Arial" w:cs="Arial"/>
      <w:color w:val="auto"/>
    </w:rPr>
  </w:style>
  <w:style w:type="paragraph" w:customStyle="1" w:styleId="Normalsmall">
    <w:name w:val="Normal small"/>
    <w:qFormat/>
    <w:rsid w:val="00AD14F3"/>
    <w:pPr>
      <w:spacing w:after="120" w:line="276" w:lineRule="auto"/>
    </w:pPr>
    <w:rPr>
      <w:rFonts w:ascii="Cambria" w:hAnsi="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1533">
      <w:bodyDiv w:val="1"/>
      <w:marLeft w:val="0"/>
      <w:marRight w:val="0"/>
      <w:marTop w:val="0"/>
      <w:marBottom w:val="0"/>
      <w:divBdr>
        <w:top w:val="none" w:sz="0" w:space="0" w:color="auto"/>
        <w:left w:val="none" w:sz="0" w:space="0" w:color="auto"/>
        <w:bottom w:val="none" w:sz="0" w:space="0" w:color="auto"/>
        <w:right w:val="none" w:sz="0" w:space="0" w:color="auto"/>
      </w:divBdr>
    </w:div>
    <w:div w:id="214774880">
      <w:bodyDiv w:val="1"/>
      <w:marLeft w:val="0"/>
      <w:marRight w:val="0"/>
      <w:marTop w:val="0"/>
      <w:marBottom w:val="0"/>
      <w:divBdr>
        <w:top w:val="none" w:sz="0" w:space="0" w:color="auto"/>
        <w:left w:val="none" w:sz="0" w:space="0" w:color="auto"/>
        <w:bottom w:val="none" w:sz="0" w:space="0" w:color="auto"/>
        <w:right w:val="none" w:sz="0" w:space="0" w:color="auto"/>
      </w:divBdr>
    </w:div>
    <w:div w:id="742025311">
      <w:bodyDiv w:val="1"/>
      <w:marLeft w:val="0"/>
      <w:marRight w:val="0"/>
      <w:marTop w:val="0"/>
      <w:marBottom w:val="0"/>
      <w:divBdr>
        <w:top w:val="none" w:sz="0" w:space="0" w:color="auto"/>
        <w:left w:val="none" w:sz="0" w:space="0" w:color="auto"/>
        <w:bottom w:val="none" w:sz="0" w:space="0" w:color="auto"/>
        <w:right w:val="none" w:sz="0" w:space="0" w:color="auto"/>
      </w:divBdr>
    </w:div>
    <w:div w:id="901019173">
      <w:bodyDiv w:val="1"/>
      <w:marLeft w:val="0"/>
      <w:marRight w:val="0"/>
      <w:marTop w:val="0"/>
      <w:marBottom w:val="0"/>
      <w:divBdr>
        <w:top w:val="none" w:sz="0" w:space="0" w:color="auto"/>
        <w:left w:val="none" w:sz="0" w:space="0" w:color="auto"/>
        <w:bottom w:val="none" w:sz="0" w:space="0" w:color="auto"/>
        <w:right w:val="none" w:sz="0" w:space="0" w:color="auto"/>
      </w:divBdr>
    </w:div>
    <w:div w:id="1269703186">
      <w:bodyDiv w:val="1"/>
      <w:marLeft w:val="0"/>
      <w:marRight w:val="0"/>
      <w:marTop w:val="0"/>
      <w:marBottom w:val="0"/>
      <w:divBdr>
        <w:top w:val="none" w:sz="0" w:space="0" w:color="auto"/>
        <w:left w:val="none" w:sz="0" w:space="0" w:color="auto"/>
        <w:bottom w:val="none" w:sz="0" w:space="0" w:color="auto"/>
        <w:right w:val="none" w:sz="0" w:space="0" w:color="auto"/>
      </w:divBdr>
    </w:div>
    <w:div w:id="1319724671">
      <w:bodyDiv w:val="1"/>
      <w:marLeft w:val="0"/>
      <w:marRight w:val="0"/>
      <w:marTop w:val="0"/>
      <w:marBottom w:val="0"/>
      <w:divBdr>
        <w:top w:val="none" w:sz="0" w:space="0" w:color="auto"/>
        <w:left w:val="none" w:sz="0" w:space="0" w:color="auto"/>
        <w:bottom w:val="none" w:sz="0" w:space="0" w:color="auto"/>
        <w:right w:val="none" w:sz="0" w:space="0" w:color="auto"/>
      </w:divBdr>
      <w:divsChild>
        <w:div w:id="34358523">
          <w:marLeft w:val="720"/>
          <w:marRight w:val="0"/>
          <w:marTop w:val="0"/>
          <w:marBottom w:val="0"/>
          <w:divBdr>
            <w:top w:val="none" w:sz="0" w:space="0" w:color="auto"/>
            <w:left w:val="none" w:sz="0" w:space="0" w:color="auto"/>
            <w:bottom w:val="none" w:sz="0" w:space="0" w:color="auto"/>
            <w:right w:val="none" w:sz="0" w:space="0" w:color="auto"/>
          </w:divBdr>
        </w:div>
        <w:div w:id="2074425593">
          <w:marLeft w:val="1440"/>
          <w:marRight w:val="0"/>
          <w:marTop w:val="0"/>
          <w:marBottom w:val="0"/>
          <w:divBdr>
            <w:top w:val="none" w:sz="0" w:space="0" w:color="auto"/>
            <w:left w:val="none" w:sz="0" w:space="0" w:color="auto"/>
            <w:bottom w:val="none" w:sz="0" w:space="0" w:color="auto"/>
            <w:right w:val="none" w:sz="0" w:space="0" w:color="auto"/>
          </w:divBdr>
        </w:div>
        <w:div w:id="983005110">
          <w:marLeft w:val="1440"/>
          <w:marRight w:val="0"/>
          <w:marTop w:val="0"/>
          <w:marBottom w:val="0"/>
          <w:divBdr>
            <w:top w:val="none" w:sz="0" w:space="0" w:color="auto"/>
            <w:left w:val="none" w:sz="0" w:space="0" w:color="auto"/>
            <w:bottom w:val="none" w:sz="0" w:space="0" w:color="auto"/>
            <w:right w:val="none" w:sz="0" w:space="0" w:color="auto"/>
          </w:divBdr>
        </w:div>
        <w:div w:id="748816853">
          <w:marLeft w:val="1440"/>
          <w:marRight w:val="0"/>
          <w:marTop w:val="0"/>
          <w:marBottom w:val="0"/>
          <w:divBdr>
            <w:top w:val="none" w:sz="0" w:space="0" w:color="auto"/>
            <w:left w:val="none" w:sz="0" w:space="0" w:color="auto"/>
            <w:bottom w:val="none" w:sz="0" w:space="0" w:color="auto"/>
            <w:right w:val="none" w:sz="0" w:space="0" w:color="auto"/>
          </w:divBdr>
        </w:div>
        <w:div w:id="986476981">
          <w:marLeft w:val="2160"/>
          <w:marRight w:val="0"/>
          <w:marTop w:val="0"/>
          <w:marBottom w:val="0"/>
          <w:divBdr>
            <w:top w:val="none" w:sz="0" w:space="0" w:color="auto"/>
            <w:left w:val="none" w:sz="0" w:space="0" w:color="auto"/>
            <w:bottom w:val="none" w:sz="0" w:space="0" w:color="auto"/>
            <w:right w:val="none" w:sz="0" w:space="0" w:color="auto"/>
          </w:divBdr>
        </w:div>
        <w:div w:id="1688406469">
          <w:marLeft w:val="0"/>
          <w:marRight w:val="0"/>
          <w:marTop w:val="0"/>
          <w:marBottom w:val="0"/>
          <w:divBdr>
            <w:top w:val="none" w:sz="0" w:space="0" w:color="auto"/>
            <w:left w:val="none" w:sz="0" w:space="0" w:color="auto"/>
            <w:bottom w:val="none" w:sz="0" w:space="0" w:color="auto"/>
            <w:right w:val="none" w:sz="0" w:space="0" w:color="auto"/>
          </w:divBdr>
        </w:div>
        <w:div w:id="1620575289">
          <w:marLeft w:val="0"/>
          <w:marRight w:val="0"/>
          <w:marTop w:val="0"/>
          <w:marBottom w:val="0"/>
          <w:divBdr>
            <w:top w:val="none" w:sz="0" w:space="0" w:color="auto"/>
            <w:left w:val="none" w:sz="0" w:space="0" w:color="auto"/>
            <w:bottom w:val="none" w:sz="0" w:space="0" w:color="auto"/>
            <w:right w:val="none" w:sz="0" w:space="0" w:color="auto"/>
          </w:divBdr>
        </w:div>
        <w:div w:id="368146796">
          <w:marLeft w:val="0"/>
          <w:marRight w:val="0"/>
          <w:marTop w:val="0"/>
          <w:marBottom w:val="0"/>
          <w:divBdr>
            <w:top w:val="none" w:sz="0" w:space="0" w:color="auto"/>
            <w:left w:val="none" w:sz="0" w:space="0" w:color="auto"/>
            <w:bottom w:val="none" w:sz="0" w:space="0" w:color="auto"/>
            <w:right w:val="none" w:sz="0" w:space="0" w:color="auto"/>
          </w:divBdr>
        </w:div>
        <w:div w:id="1611014593">
          <w:marLeft w:val="0"/>
          <w:marRight w:val="0"/>
          <w:marTop w:val="0"/>
          <w:marBottom w:val="0"/>
          <w:divBdr>
            <w:top w:val="none" w:sz="0" w:space="0" w:color="auto"/>
            <w:left w:val="none" w:sz="0" w:space="0" w:color="auto"/>
            <w:bottom w:val="none" w:sz="0" w:space="0" w:color="auto"/>
            <w:right w:val="none" w:sz="0" w:space="0" w:color="auto"/>
          </w:divBdr>
        </w:div>
        <w:div w:id="1746754945">
          <w:marLeft w:val="720"/>
          <w:marRight w:val="0"/>
          <w:marTop w:val="0"/>
          <w:marBottom w:val="0"/>
          <w:divBdr>
            <w:top w:val="none" w:sz="0" w:space="0" w:color="auto"/>
            <w:left w:val="none" w:sz="0" w:space="0" w:color="auto"/>
            <w:bottom w:val="none" w:sz="0" w:space="0" w:color="auto"/>
            <w:right w:val="none" w:sz="0" w:space="0" w:color="auto"/>
          </w:divBdr>
        </w:div>
        <w:div w:id="1008992728">
          <w:marLeft w:val="1440"/>
          <w:marRight w:val="0"/>
          <w:marTop w:val="0"/>
          <w:marBottom w:val="0"/>
          <w:divBdr>
            <w:top w:val="none" w:sz="0" w:space="0" w:color="auto"/>
            <w:left w:val="none" w:sz="0" w:space="0" w:color="auto"/>
            <w:bottom w:val="none" w:sz="0" w:space="0" w:color="auto"/>
            <w:right w:val="none" w:sz="0" w:space="0" w:color="auto"/>
          </w:divBdr>
        </w:div>
        <w:div w:id="1386564139">
          <w:marLeft w:val="1440"/>
          <w:marRight w:val="0"/>
          <w:marTop w:val="0"/>
          <w:marBottom w:val="0"/>
          <w:divBdr>
            <w:top w:val="none" w:sz="0" w:space="0" w:color="auto"/>
            <w:left w:val="none" w:sz="0" w:space="0" w:color="auto"/>
            <w:bottom w:val="none" w:sz="0" w:space="0" w:color="auto"/>
            <w:right w:val="none" w:sz="0" w:space="0" w:color="auto"/>
          </w:divBdr>
        </w:div>
        <w:div w:id="1845588766">
          <w:marLeft w:val="0"/>
          <w:marRight w:val="0"/>
          <w:marTop w:val="0"/>
          <w:marBottom w:val="0"/>
          <w:divBdr>
            <w:top w:val="none" w:sz="0" w:space="0" w:color="auto"/>
            <w:left w:val="none" w:sz="0" w:space="0" w:color="auto"/>
            <w:bottom w:val="none" w:sz="0" w:space="0" w:color="auto"/>
            <w:right w:val="none" w:sz="0" w:space="0" w:color="auto"/>
          </w:divBdr>
        </w:div>
        <w:div w:id="1994528264">
          <w:marLeft w:val="720"/>
          <w:marRight w:val="0"/>
          <w:marTop w:val="0"/>
          <w:marBottom w:val="0"/>
          <w:divBdr>
            <w:top w:val="none" w:sz="0" w:space="0" w:color="auto"/>
            <w:left w:val="none" w:sz="0" w:space="0" w:color="auto"/>
            <w:bottom w:val="none" w:sz="0" w:space="0" w:color="auto"/>
            <w:right w:val="none" w:sz="0" w:space="0" w:color="auto"/>
          </w:divBdr>
        </w:div>
        <w:div w:id="837039849">
          <w:marLeft w:val="1440"/>
          <w:marRight w:val="0"/>
          <w:marTop w:val="0"/>
          <w:marBottom w:val="0"/>
          <w:divBdr>
            <w:top w:val="none" w:sz="0" w:space="0" w:color="auto"/>
            <w:left w:val="none" w:sz="0" w:space="0" w:color="auto"/>
            <w:bottom w:val="none" w:sz="0" w:space="0" w:color="auto"/>
            <w:right w:val="none" w:sz="0" w:space="0" w:color="auto"/>
          </w:divBdr>
        </w:div>
        <w:div w:id="314797557">
          <w:marLeft w:val="0"/>
          <w:marRight w:val="0"/>
          <w:marTop w:val="0"/>
          <w:marBottom w:val="0"/>
          <w:divBdr>
            <w:top w:val="none" w:sz="0" w:space="0" w:color="auto"/>
            <w:left w:val="none" w:sz="0" w:space="0" w:color="auto"/>
            <w:bottom w:val="none" w:sz="0" w:space="0" w:color="auto"/>
            <w:right w:val="none" w:sz="0" w:space="0" w:color="auto"/>
          </w:divBdr>
        </w:div>
        <w:div w:id="182520167">
          <w:marLeft w:val="0"/>
          <w:marRight w:val="0"/>
          <w:marTop w:val="0"/>
          <w:marBottom w:val="0"/>
          <w:divBdr>
            <w:top w:val="none" w:sz="0" w:space="0" w:color="auto"/>
            <w:left w:val="none" w:sz="0" w:space="0" w:color="auto"/>
            <w:bottom w:val="none" w:sz="0" w:space="0" w:color="auto"/>
            <w:right w:val="none" w:sz="0" w:space="0" w:color="auto"/>
          </w:divBdr>
        </w:div>
        <w:div w:id="1012688382">
          <w:marLeft w:val="720"/>
          <w:marRight w:val="0"/>
          <w:marTop w:val="0"/>
          <w:marBottom w:val="0"/>
          <w:divBdr>
            <w:top w:val="none" w:sz="0" w:space="0" w:color="auto"/>
            <w:left w:val="none" w:sz="0" w:space="0" w:color="auto"/>
            <w:bottom w:val="none" w:sz="0" w:space="0" w:color="auto"/>
            <w:right w:val="none" w:sz="0" w:space="0" w:color="auto"/>
          </w:divBdr>
        </w:div>
        <w:div w:id="1805662644">
          <w:marLeft w:val="1440"/>
          <w:marRight w:val="0"/>
          <w:marTop w:val="0"/>
          <w:marBottom w:val="0"/>
          <w:divBdr>
            <w:top w:val="none" w:sz="0" w:space="0" w:color="auto"/>
            <w:left w:val="none" w:sz="0" w:space="0" w:color="auto"/>
            <w:bottom w:val="none" w:sz="0" w:space="0" w:color="auto"/>
            <w:right w:val="none" w:sz="0" w:space="0" w:color="auto"/>
          </w:divBdr>
        </w:div>
      </w:divsChild>
    </w:div>
    <w:div w:id="1430733545">
      <w:bodyDiv w:val="1"/>
      <w:marLeft w:val="0"/>
      <w:marRight w:val="0"/>
      <w:marTop w:val="0"/>
      <w:marBottom w:val="0"/>
      <w:divBdr>
        <w:top w:val="none" w:sz="0" w:space="0" w:color="auto"/>
        <w:left w:val="none" w:sz="0" w:space="0" w:color="auto"/>
        <w:bottom w:val="none" w:sz="0" w:space="0" w:color="auto"/>
        <w:right w:val="none" w:sz="0" w:space="0" w:color="auto"/>
      </w:divBdr>
    </w:div>
    <w:div w:id="1650555718">
      <w:bodyDiv w:val="1"/>
      <w:marLeft w:val="0"/>
      <w:marRight w:val="0"/>
      <w:marTop w:val="0"/>
      <w:marBottom w:val="0"/>
      <w:divBdr>
        <w:top w:val="none" w:sz="0" w:space="0" w:color="auto"/>
        <w:left w:val="none" w:sz="0" w:space="0" w:color="auto"/>
        <w:bottom w:val="none" w:sz="0" w:space="0" w:color="auto"/>
        <w:right w:val="none" w:sz="0" w:space="0" w:color="auto"/>
      </w:divBdr>
    </w:div>
    <w:div w:id="1852529402">
      <w:bodyDiv w:val="1"/>
      <w:marLeft w:val="0"/>
      <w:marRight w:val="0"/>
      <w:marTop w:val="0"/>
      <w:marBottom w:val="0"/>
      <w:divBdr>
        <w:top w:val="none" w:sz="0" w:space="0" w:color="auto"/>
        <w:left w:val="none" w:sz="0" w:space="0" w:color="auto"/>
        <w:bottom w:val="none" w:sz="0" w:space="0" w:color="auto"/>
        <w:right w:val="none" w:sz="0" w:space="0" w:color="auto"/>
      </w:divBdr>
    </w:div>
    <w:div w:id="1857422156">
      <w:bodyDiv w:val="1"/>
      <w:marLeft w:val="0"/>
      <w:marRight w:val="0"/>
      <w:marTop w:val="0"/>
      <w:marBottom w:val="0"/>
      <w:divBdr>
        <w:top w:val="none" w:sz="0" w:space="0" w:color="auto"/>
        <w:left w:val="none" w:sz="0" w:space="0" w:color="auto"/>
        <w:bottom w:val="none" w:sz="0" w:space="0" w:color="auto"/>
        <w:right w:val="none" w:sz="0" w:space="0" w:color="auto"/>
      </w:divBdr>
    </w:div>
    <w:div w:id="1976370133">
      <w:bodyDiv w:val="1"/>
      <w:marLeft w:val="0"/>
      <w:marRight w:val="0"/>
      <w:marTop w:val="0"/>
      <w:marBottom w:val="0"/>
      <w:divBdr>
        <w:top w:val="none" w:sz="0" w:space="0" w:color="auto"/>
        <w:left w:val="none" w:sz="0" w:space="0" w:color="auto"/>
        <w:bottom w:val="none" w:sz="0" w:space="0" w:color="auto"/>
        <w:right w:val="none" w:sz="0" w:space="0" w:color="auto"/>
      </w:divBdr>
    </w:div>
    <w:div w:id="2099251492">
      <w:bodyDiv w:val="1"/>
      <w:marLeft w:val="0"/>
      <w:marRight w:val="0"/>
      <w:marTop w:val="0"/>
      <w:marBottom w:val="0"/>
      <w:divBdr>
        <w:top w:val="none" w:sz="0" w:space="0" w:color="auto"/>
        <w:left w:val="none" w:sz="0" w:space="0" w:color="auto"/>
        <w:bottom w:val="none" w:sz="0" w:space="0" w:color="auto"/>
        <w:right w:val="none" w:sz="0" w:space="0" w:color="auto"/>
      </w:divBdr>
    </w:div>
    <w:div w:id="2132705276">
      <w:bodyDiv w:val="1"/>
      <w:marLeft w:val="0"/>
      <w:marRight w:val="0"/>
      <w:marTop w:val="0"/>
      <w:marBottom w:val="0"/>
      <w:divBdr>
        <w:top w:val="none" w:sz="0" w:space="0" w:color="auto"/>
        <w:left w:val="none" w:sz="0" w:space="0" w:color="auto"/>
        <w:bottom w:val="none" w:sz="0" w:space="0" w:color="auto"/>
        <w:right w:val="none" w:sz="0" w:space="0" w:color="auto"/>
      </w:divBdr>
      <w:divsChild>
        <w:div w:id="1445464080">
          <w:marLeft w:val="0"/>
          <w:marRight w:val="0"/>
          <w:marTop w:val="0"/>
          <w:marBottom w:val="0"/>
          <w:divBdr>
            <w:top w:val="none" w:sz="0" w:space="0" w:color="auto"/>
            <w:left w:val="none" w:sz="0" w:space="0" w:color="auto"/>
            <w:bottom w:val="none" w:sz="0" w:space="0" w:color="auto"/>
            <w:right w:val="none" w:sz="0" w:space="0" w:color="auto"/>
          </w:divBdr>
        </w:div>
        <w:div w:id="1569145442">
          <w:marLeft w:val="0"/>
          <w:marRight w:val="0"/>
          <w:marTop w:val="0"/>
          <w:marBottom w:val="0"/>
          <w:divBdr>
            <w:top w:val="none" w:sz="0" w:space="0" w:color="auto"/>
            <w:left w:val="none" w:sz="0" w:space="0" w:color="auto"/>
            <w:bottom w:val="none" w:sz="0" w:space="0" w:color="auto"/>
            <w:right w:val="none" w:sz="0" w:space="0" w:color="auto"/>
          </w:divBdr>
        </w:div>
        <w:div w:id="122486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ibrary.gbrmpa.gov.au/jspui/bitstream/11017/3537/7/Strong-Peoples-Strong-Country.pdf" TargetMode="External"/><Relationship Id="rId18" Type="http://schemas.openxmlformats.org/officeDocument/2006/relationships/image" Target="media/image5.png"/><Relationship Id="rId26" Type="http://schemas.openxmlformats.org/officeDocument/2006/relationships/hyperlink" Target="https://biocultural.iied.org/about-biocultural-heritage" TargetMode="External"/><Relationship Id="rId39" Type="http://schemas.openxmlformats.org/officeDocument/2006/relationships/hyperlink" Target="http://hdl.handle.net/11017/3599" TargetMode="External"/><Relationship Id="rId21" Type="http://schemas.openxmlformats.org/officeDocument/2006/relationships/hyperlink" Target="https://wetlandinfo.des.qld.gov.au/resources/static/pdf/management/policy/wetlands-gbr-strategy2016-21v13.pdf" TargetMode="External"/><Relationship Id="rId34" Type="http://schemas.openxmlformats.org/officeDocument/2006/relationships/hyperlink" Target="http://elibrary.gbrmpa.gov.au/jspui/handle/11017/3535" TargetMode="External"/><Relationship Id="rId42" Type="http://schemas.openxmlformats.org/officeDocument/2006/relationships/customXml" Target="../customXml/item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etlandinfo.des.qld.gov.au/resources/static/pdf/management/policy/wetlands-gbr-strategy2016-21v13.pdf" TargetMode="External"/><Relationship Id="rId29" Type="http://schemas.openxmlformats.org/officeDocument/2006/relationships/hyperlink" Target="https://wetlandinfo.des.qld.gov.au/wetlands/management/legislation-update/great-barrier-ree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parks.des.qld.gov.au/management/plans-strategies/values-based-framework" TargetMode="External"/><Relationship Id="rId32" Type="http://schemas.openxmlformats.org/officeDocument/2006/relationships/hyperlink" Target="http://hdl.handle.net/11017/3534" TargetMode="External"/><Relationship Id="rId37" Type="http://schemas.openxmlformats.org/officeDocument/2006/relationships/hyperlink" Target="http://elibrary.gbrmpa.gov.au/jspui/handle/11017/3553"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efiq.gbrmpa.gov.au/ReefKnowledgeSystem" TargetMode="External"/><Relationship Id="rId23" Type="http://schemas.openxmlformats.org/officeDocument/2006/relationships/hyperlink" Target="https://parks.des.qld.gov.au/managing/framework" TargetMode="External"/><Relationship Id="rId28" Type="http://schemas.openxmlformats.org/officeDocument/2006/relationships/hyperlink" Target="https://www.reefplan.qld.gov.au/water-quality-and-the-reef/the-plan" TargetMode="External"/><Relationship Id="rId36" Type="http://schemas.openxmlformats.org/officeDocument/2006/relationships/hyperlink" Target="http://elibrary.gbrmpa.gov.au/jspui/handle/11017/3562" TargetMode="External"/><Relationship Id="rId10" Type="http://schemas.openxmlformats.org/officeDocument/2006/relationships/hyperlink" Target="mailto:copyright@awe.gov.au" TargetMode="External"/><Relationship Id="rId19" Type="http://schemas.openxmlformats.org/officeDocument/2006/relationships/image" Target="media/image5.jpeg"/><Relationship Id="rId31" Type="http://schemas.openxmlformats.org/officeDocument/2006/relationships/hyperlink" Target="http://hdl.handle.net/11017/3425"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hyperlink" Target="https://hdl.handle.net/11017/3788" TargetMode="External"/><Relationship Id="rId22" Type="http://schemas.openxmlformats.org/officeDocument/2006/relationships/hyperlink" Target="https://parks.des.qld.gov.au/management/plans-strategies/values-based-framework" TargetMode="External"/><Relationship Id="rId27" Type="http://schemas.openxmlformats.org/officeDocument/2006/relationships/hyperlink" Target="https://www.daf.qld.gov.au/" TargetMode="External"/><Relationship Id="rId30" Type="http://schemas.openxmlformats.org/officeDocument/2006/relationships/hyperlink" Target="http://hdl.handle.net/11017/3474" TargetMode="External"/><Relationship Id="rId35" Type="http://schemas.openxmlformats.org/officeDocument/2006/relationships/hyperlink" Target="http://hdl.handle.net/11017/3583" TargetMode="External"/><Relationship Id="rId43" Type="http://schemas.openxmlformats.org/officeDocument/2006/relationships/customXml" Target="../customXml/item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awe.gov.au/" TargetMode="External"/><Relationship Id="rId17" Type="http://schemas.openxmlformats.org/officeDocument/2006/relationships/image" Target="media/image4.png"/><Relationship Id="rId25" Type="http://schemas.openxmlformats.org/officeDocument/2006/relationships/hyperlink" Target="https://parks.des.qld.gov.au/management/plans-strategies/values-based-framework/monitoring" TargetMode="External"/><Relationship Id="rId33" Type="http://schemas.openxmlformats.org/officeDocument/2006/relationships/hyperlink" Target="http://hdl.handle.net/11017/3537" TargetMode="External"/><Relationship Id="rId38" Type="http://schemas.openxmlformats.org/officeDocument/2006/relationships/hyperlink" Target="http://hdl.handle.net/11017/3584"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ecologyandsociety.org/vol9/iss2/art5/" TargetMode="External"/><Relationship Id="rId1" Type="http://schemas.openxmlformats.org/officeDocument/2006/relationships/hyperlink" Target="https://link.springer.com/article/10.1007/s10393-012-07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2283F095-DEBD-4814-9AE8-143F77C89A07}"/>
</file>

<file path=customXml/itemProps2.xml><?xml version="1.0" encoding="utf-8"?>
<ds:datastoreItem xmlns:ds="http://schemas.openxmlformats.org/officeDocument/2006/customXml" ds:itemID="{66FF41D1-0E74-4F55-AD84-17381953A2A5}"/>
</file>

<file path=customXml/itemProps3.xml><?xml version="1.0" encoding="utf-8"?>
<ds:datastoreItem xmlns:ds="http://schemas.openxmlformats.org/officeDocument/2006/customXml" ds:itemID="{7119D88A-04D6-4264-B3EE-2830CCC1A284}"/>
</file>

<file path=docProps/app.xml><?xml version="1.0" encoding="utf-8"?>
<Properties xmlns="http://schemas.openxmlformats.org/officeDocument/2006/extended-properties" xmlns:vt="http://schemas.openxmlformats.org/officeDocument/2006/docPropsVTypes">
  <Template>Normal.dotm</Template>
  <TotalTime>10</TotalTime>
  <Pages>30</Pages>
  <Words>9944</Words>
  <Characters>56683</Characters>
  <Application>Microsoft Office Word</Application>
  <DocSecurity>4</DocSecurity>
  <Lines>472</Lines>
  <Paragraphs>132</Paragraphs>
  <ScaleCrop>false</ScaleCrop>
  <HeadingPairs>
    <vt:vector size="2" baseType="variant">
      <vt:variant>
        <vt:lpstr>Title</vt:lpstr>
      </vt:variant>
      <vt:variant>
        <vt:i4>1</vt:i4>
      </vt:variant>
    </vt:vector>
  </HeadingPairs>
  <TitlesOfParts>
    <vt:vector size="1" baseType="lpstr">
      <vt:lpstr>Reef 2050 Objectives and Goals 2021-2025</vt:lpstr>
    </vt:vector>
  </TitlesOfParts>
  <Company/>
  <LinksUpToDate>false</LinksUpToDate>
  <CharactersWithSpaces>66495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Reef 2050 Objectives and Goals 2021-2025</dc:title>
  <dc:subject/>
  <dc:creator>Australian Government</dc:creator>
  <cp:keywords/>
  <dc:description/>
  <cp:lastModifiedBy>Bec Durack</cp:lastModifiedBy>
  <cp:revision>2</cp:revision>
  <dcterms:created xsi:type="dcterms:W3CDTF">2021-07-09T02:57:00Z</dcterms:created>
  <dcterms:modified xsi:type="dcterms:W3CDTF">2021-07-09T02:57:00Z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