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Default="0007518E" w:rsidP="0007518E">
      <w:pPr>
        <w:pStyle w:val="05BODYTEXT"/>
        <w:jc w:val="center"/>
        <w:rPr>
          <w:rFonts w:asciiTheme="minorHAnsi" w:eastAsiaTheme="majorEastAsia" w:hAnsiTheme="minorHAnsi" w:cstheme="majorBidi"/>
          <w:color w:val="365F91" w:themeColor="accent1" w:themeShade="BF"/>
          <w:sz w:val="32"/>
          <w:szCs w:val="32"/>
          <w:lang w:eastAsia="en-US"/>
        </w:rPr>
      </w:pPr>
    </w:p>
    <w:p w:rsidR="0007518E" w:rsidRPr="00D06178" w:rsidRDefault="0007518E" w:rsidP="0007518E">
      <w:pPr>
        <w:pStyle w:val="05BODYTEXT"/>
        <w:spacing w:after="80" w:line="240" w:lineRule="auto"/>
        <w:rPr>
          <w:rFonts w:ascii="Calibri Light" w:hAnsi="Calibri Light" w:cs="Times New Roman"/>
          <w:b/>
          <w:color w:val="2E74B5"/>
          <w:sz w:val="56"/>
          <w:szCs w:val="56"/>
          <w:lang w:eastAsia="en-US"/>
        </w:rPr>
      </w:pPr>
      <w:r w:rsidRPr="00D06178">
        <w:rPr>
          <w:rFonts w:ascii="Calibri Light" w:hAnsi="Calibri Light" w:cs="Times New Roman"/>
          <w:b/>
          <w:color w:val="2E74B5"/>
          <w:sz w:val="56"/>
          <w:szCs w:val="56"/>
          <w:lang w:eastAsia="en-US"/>
        </w:rPr>
        <w:t xml:space="preserve">Reef 2050 Plan – </w:t>
      </w:r>
    </w:p>
    <w:p w:rsidR="0007518E" w:rsidRPr="00D06178" w:rsidRDefault="0007518E" w:rsidP="0007518E">
      <w:pPr>
        <w:pStyle w:val="05BODYTEXT"/>
        <w:spacing w:after="80" w:line="240" w:lineRule="auto"/>
        <w:rPr>
          <w:rFonts w:ascii="Calibri Light" w:hAnsi="Calibri Light" w:cs="Times New Roman"/>
          <w:b/>
          <w:color w:val="2E74B5"/>
          <w:sz w:val="56"/>
          <w:szCs w:val="56"/>
          <w:lang w:eastAsia="en-US"/>
        </w:rPr>
      </w:pPr>
      <w:r>
        <w:rPr>
          <w:rFonts w:ascii="Calibri Light" w:hAnsi="Calibri Light" w:cs="Times New Roman"/>
          <w:b/>
          <w:color w:val="2E74B5"/>
          <w:sz w:val="56"/>
          <w:szCs w:val="56"/>
          <w:lang w:eastAsia="en-US"/>
        </w:rPr>
        <w:t>Investment Baseline</w:t>
      </w:r>
    </w:p>
    <w:p w:rsidR="0007518E" w:rsidRPr="00D06178" w:rsidRDefault="0007518E" w:rsidP="0007518E">
      <w:pPr>
        <w:pStyle w:val="05BODYTEXT"/>
        <w:rPr>
          <w:rFonts w:ascii="Calibri Light" w:hAnsi="Calibri Light" w:cs="Times New Roman"/>
          <w:color w:val="2E74B5"/>
          <w:sz w:val="36"/>
          <w:szCs w:val="36"/>
          <w:lang w:eastAsia="en-US"/>
        </w:rPr>
      </w:pPr>
      <w:r>
        <w:rPr>
          <w:rFonts w:ascii="Calibri Light" w:hAnsi="Calibri Light" w:cs="Times New Roman"/>
          <w:color w:val="2E74B5"/>
          <w:sz w:val="36"/>
          <w:szCs w:val="36"/>
          <w:lang w:eastAsia="en-US"/>
        </w:rPr>
        <w:t xml:space="preserve">JUNE </w:t>
      </w:r>
      <w:r w:rsidRPr="00D06178">
        <w:rPr>
          <w:rFonts w:ascii="Calibri Light" w:hAnsi="Calibri Light" w:cs="Times New Roman"/>
          <w:color w:val="2E74B5"/>
          <w:sz w:val="36"/>
          <w:szCs w:val="36"/>
          <w:lang w:eastAsia="en-US"/>
        </w:rPr>
        <w:t>2015</w:t>
      </w:r>
    </w:p>
    <w:p w:rsidR="0007518E" w:rsidRDefault="0007518E">
      <w:pPr>
        <w:rPr>
          <w:rFonts w:eastAsiaTheme="minorHAnsi"/>
          <w:noProof/>
          <w:sz w:val="24"/>
          <w:szCs w:val="24"/>
        </w:rPr>
      </w:pPr>
    </w:p>
    <w:p w:rsidR="00145524" w:rsidRDefault="00145524">
      <w:pPr>
        <w:rPr>
          <w:rFonts w:eastAsiaTheme="minorHAnsi"/>
          <w:sz w:val="24"/>
          <w:szCs w:val="24"/>
        </w:rPr>
      </w:pPr>
      <w:r>
        <w:rPr>
          <w:rFonts w:eastAsiaTheme="minorHAnsi"/>
          <w:sz w:val="24"/>
          <w:szCs w:val="24"/>
        </w:rPr>
        <w:br w:type="page"/>
      </w:r>
    </w:p>
    <w:p w:rsidR="003B5B39" w:rsidRDefault="003B5B39" w:rsidP="00EB7446">
      <w:pPr>
        <w:pStyle w:val="TOCHeading"/>
        <w:numPr>
          <w:ilvl w:val="0"/>
          <w:numId w:val="0"/>
        </w:numPr>
        <w:spacing w:after="200" w:line="276" w:lineRule="auto"/>
        <w:rPr>
          <w:rFonts w:asciiTheme="minorHAnsi" w:eastAsiaTheme="minorHAnsi" w:hAnsiTheme="minorHAnsi" w:cstheme="minorBidi"/>
          <w:color w:val="auto"/>
          <w:sz w:val="24"/>
          <w:szCs w:val="24"/>
          <w:lang w:val="en-AU"/>
        </w:rPr>
      </w:pPr>
    </w:p>
    <w:p w:rsidR="00D278B1" w:rsidRPr="00256B41" w:rsidRDefault="00D278B1" w:rsidP="00D278B1"/>
    <w:sdt>
      <w:sdtPr>
        <w:rPr>
          <w:rFonts w:asciiTheme="minorHAnsi" w:eastAsiaTheme="minorHAnsi" w:hAnsiTheme="minorHAnsi" w:cstheme="minorBidi"/>
          <w:color w:val="auto"/>
          <w:sz w:val="24"/>
          <w:szCs w:val="24"/>
          <w:lang w:val="en-AU"/>
        </w:rPr>
        <w:id w:val="47604846"/>
        <w:docPartObj>
          <w:docPartGallery w:val="Table of Contents"/>
          <w:docPartUnique/>
        </w:docPartObj>
      </w:sdtPr>
      <w:sdtEndPr>
        <w:rPr>
          <w:rFonts w:eastAsiaTheme="minorEastAsia"/>
          <w:b/>
          <w:bCs/>
          <w:noProof/>
          <w:sz w:val="22"/>
          <w:szCs w:val="22"/>
        </w:rPr>
      </w:sdtEndPr>
      <w:sdtContent>
        <w:p w:rsidR="00D278B1" w:rsidRPr="001E2F00" w:rsidRDefault="00D278B1" w:rsidP="00D278B1">
          <w:pPr>
            <w:pStyle w:val="TOCHeading"/>
            <w:spacing w:after="200" w:line="276" w:lineRule="auto"/>
            <w:ind w:left="0" w:firstLine="0"/>
            <w:rPr>
              <w:rFonts w:asciiTheme="minorHAnsi" w:hAnsiTheme="minorHAnsi"/>
              <w:sz w:val="24"/>
              <w:szCs w:val="24"/>
            </w:rPr>
          </w:pPr>
          <w:r w:rsidRPr="001E2F00">
            <w:rPr>
              <w:rFonts w:asciiTheme="minorHAnsi" w:hAnsiTheme="minorHAnsi"/>
              <w:sz w:val="24"/>
              <w:szCs w:val="24"/>
            </w:rPr>
            <w:t>Table of Contents</w:t>
          </w:r>
          <w:r>
            <w:rPr>
              <w:rFonts w:asciiTheme="minorHAnsi" w:hAnsiTheme="minorHAnsi"/>
              <w:sz w:val="24"/>
              <w:szCs w:val="24"/>
            </w:rPr>
            <w:br/>
          </w:r>
        </w:p>
        <w:p w:rsidR="008F13D7" w:rsidRDefault="001F1E78">
          <w:pPr>
            <w:pStyle w:val="TOC1"/>
            <w:rPr>
              <w:noProof/>
            </w:rPr>
          </w:pPr>
          <w:r w:rsidRPr="001E2F00">
            <w:rPr>
              <w:sz w:val="24"/>
              <w:szCs w:val="24"/>
            </w:rPr>
            <w:fldChar w:fldCharType="begin"/>
          </w:r>
          <w:r w:rsidR="00D278B1" w:rsidRPr="001E2F00">
            <w:rPr>
              <w:sz w:val="24"/>
              <w:szCs w:val="24"/>
            </w:rPr>
            <w:instrText xml:space="preserve"> TOC \o "1-3" \h \z \u </w:instrText>
          </w:r>
          <w:r w:rsidRPr="001E2F00">
            <w:rPr>
              <w:sz w:val="24"/>
              <w:szCs w:val="24"/>
            </w:rPr>
            <w:fldChar w:fldCharType="separate"/>
          </w:r>
          <w:hyperlink w:anchor="_Toc423076556" w:history="1">
            <w:r w:rsidR="008F13D7" w:rsidRPr="00CE7982">
              <w:rPr>
                <w:rStyle w:val="Hyperlink"/>
                <w:rFonts w:ascii="Calibri Light" w:eastAsia="Times New Roman" w:hAnsi="Calibri Light" w:cs="Times New Roman"/>
                <w:noProof/>
                <w:lang w:eastAsia="en-US"/>
              </w:rPr>
              <w:t>1.</w:t>
            </w:r>
            <w:r w:rsidR="008F13D7">
              <w:rPr>
                <w:noProof/>
              </w:rPr>
              <w:tab/>
            </w:r>
            <w:r w:rsidR="008F13D7" w:rsidRPr="00CE7982">
              <w:rPr>
                <w:rStyle w:val="Hyperlink"/>
                <w:rFonts w:ascii="Calibri Light" w:eastAsia="Times New Roman" w:hAnsi="Calibri Light" w:cs="Times New Roman"/>
                <w:noProof/>
                <w:lang w:eastAsia="en-US"/>
              </w:rPr>
              <w:t>Introduction</w:t>
            </w:r>
            <w:r w:rsidR="008F13D7">
              <w:rPr>
                <w:noProof/>
                <w:webHidden/>
              </w:rPr>
              <w:tab/>
            </w:r>
            <w:r w:rsidR="008F13D7">
              <w:rPr>
                <w:noProof/>
                <w:webHidden/>
              </w:rPr>
              <w:fldChar w:fldCharType="begin"/>
            </w:r>
            <w:r w:rsidR="008F13D7">
              <w:rPr>
                <w:noProof/>
                <w:webHidden/>
              </w:rPr>
              <w:instrText xml:space="preserve"> PAGEREF _Toc423076556 \h </w:instrText>
            </w:r>
            <w:r w:rsidR="008F13D7">
              <w:rPr>
                <w:noProof/>
                <w:webHidden/>
              </w:rPr>
            </w:r>
            <w:r w:rsidR="008F13D7">
              <w:rPr>
                <w:noProof/>
                <w:webHidden/>
              </w:rPr>
              <w:fldChar w:fldCharType="separate"/>
            </w:r>
            <w:r w:rsidR="008F13D7">
              <w:rPr>
                <w:noProof/>
                <w:webHidden/>
              </w:rPr>
              <w:t>3</w:t>
            </w:r>
            <w:r w:rsidR="008F13D7">
              <w:rPr>
                <w:noProof/>
                <w:webHidden/>
              </w:rPr>
              <w:fldChar w:fldCharType="end"/>
            </w:r>
          </w:hyperlink>
        </w:p>
        <w:p w:rsidR="008F13D7" w:rsidRDefault="008F13D7">
          <w:pPr>
            <w:pStyle w:val="TOC1"/>
            <w:rPr>
              <w:noProof/>
            </w:rPr>
          </w:pPr>
          <w:hyperlink w:anchor="_Toc423076557" w:history="1">
            <w:r w:rsidRPr="00CE7982">
              <w:rPr>
                <w:rStyle w:val="Hyperlink"/>
                <w:rFonts w:ascii="Calibri Light" w:eastAsia="Times New Roman" w:hAnsi="Calibri Light" w:cs="Times New Roman"/>
                <w:noProof/>
                <w:lang w:eastAsia="en-US"/>
              </w:rPr>
              <w:t>2.</w:t>
            </w:r>
            <w:r>
              <w:rPr>
                <w:noProof/>
              </w:rPr>
              <w:tab/>
            </w:r>
            <w:r w:rsidRPr="00CE7982">
              <w:rPr>
                <w:rStyle w:val="Hyperlink"/>
                <w:rFonts w:ascii="Calibri Light" w:eastAsia="Times New Roman" w:hAnsi="Calibri Light" w:cs="Times New Roman"/>
                <w:noProof/>
                <w:lang w:eastAsia="en-US"/>
              </w:rPr>
              <w:t>Investment baseline</w:t>
            </w:r>
            <w:r>
              <w:rPr>
                <w:noProof/>
                <w:webHidden/>
              </w:rPr>
              <w:tab/>
            </w:r>
            <w:r>
              <w:rPr>
                <w:noProof/>
                <w:webHidden/>
              </w:rPr>
              <w:fldChar w:fldCharType="begin"/>
            </w:r>
            <w:r>
              <w:rPr>
                <w:noProof/>
                <w:webHidden/>
              </w:rPr>
              <w:instrText xml:space="preserve"> PAGEREF _Toc423076557 \h </w:instrText>
            </w:r>
            <w:r>
              <w:rPr>
                <w:noProof/>
                <w:webHidden/>
              </w:rPr>
            </w:r>
            <w:r>
              <w:rPr>
                <w:noProof/>
                <w:webHidden/>
              </w:rPr>
              <w:fldChar w:fldCharType="separate"/>
            </w:r>
            <w:r>
              <w:rPr>
                <w:noProof/>
                <w:webHidden/>
              </w:rPr>
              <w:t>4</w:t>
            </w:r>
            <w:r>
              <w:rPr>
                <w:noProof/>
                <w:webHidden/>
              </w:rPr>
              <w:fldChar w:fldCharType="end"/>
            </w:r>
          </w:hyperlink>
        </w:p>
        <w:p w:rsidR="008F13D7" w:rsidRDefault="008F13D7">
          <w:pPr>
            <w:pStyle w:val="TOC1"/>
            <w:rPr>
              <w:noProof/>
            </w:rPr>
          </w:pPr>
          <w:hyperlink w:anchor="_Toc423076558" w:history="1">
            <w:r w:rsidRPr="00CE7982">
              <w:rPr>
                <w:rStyle w:val="Hyperlink"/>
                <w:rFonts w:ascii="Calibri Light" w:eastAsia="Times New Roman" w:hAnsi="Calibri Light" w:cs="Times New Roman"/>
                <w:noProof/>
                <w:lang w:eastAsia="en-US"/>
              </w:rPr>
              <w:t>3.</w:t>
            </w:r>
            <w:r>
              <w:rPr>
                <w:noProof/>
              </w:rPr>
              <w:tab/>
            </w:r>
            <w:r w:rsidRPr="00CE7982">
              <w:rPr>
                <w:rStyle w:val="Hyperlink"/>
                <w:rFonts w:ascii="Calibri Light" w:eastAsia="Times New Roman" w:hAnsi="Calibri Light" w:cs="Times New Roman"/>
                <w:noProof/>
                <w:lang w:eastAsia="en-US"/>
              </w:rPr>
              <w:t>Government investment</w:t>
            </w:r>
            <w:r>
              <w:rPr>
                <w:noProof/>
                <w:webHidden/>
              </w:rPr>
              <w:tab/>
            </w:r>
            <w:r>
              <w:rPr>
                <w:noProof/>
                <w:webHidden/>
              </w:rPr>
              <w:fldChar w:fldCharType="begin"/>
            </w:r>
            <w:r>
              <w:rPr>
                <w:noProof/>
                <w:webHidden/>
              </w:rPr>
              <w:instrText xml:space="preserve"> PAGEREF _Toc423076558 \h </w:instrText>
            </w:r>
            <w:r>
              <w:rPr>
                <w:noProof/>
                <w:webHidden/>
              </w:rPr>
            </w:r>
            <w:r>
              <w:rPr>
                <w:noProof/>
                <w:webHidden/>
              </w:rPr>
              <w:fldChar w:fldCharType="separate"/>
            </w:r>
            <w:r>
              <w:rPr>
                <w:noProof/>
                <w:webHidden/>
              </w:rPr>
              <w:t>11</w:t>
            </w:r>
            <w:r>
              <w:rPr>
                <w:noProof/>
                <w:webHidden/>
              </w:rPr>
              <w:fldChar w:fldCharType="end"/>
            </w:r>
          </w:hyperlink>
        </w:p>
        <w:p w:rsidR="008F13D7" w:rsidRDefault="008F13D7">
          <w:pPr>
            <w:pStyle w:val="TOC1"/>
            <w:rPr>
              <w:noProof/>
            </w:rPr>
          </w:pPr>
          <w:hyperlink w:anchor="_Toc423076559" w:history="1">
            <w:r w:rsidRPr="00CE7982">
              <w:rPr>
                <w:rStyle w:val="Hyperlink"/>
                <w:rFonts w:ascii="Calibri Light" w:eastAsia="Times New Roman" w:hAnsi="Calibri Light" w:cs="Times New Roman"/>
                <w:noProof/>
                <w:lang w:eastAsia="en-US"/>
              </w:rPr>
              <w:t xml:space="preserve">4. </w:t>
            </w:r>
            <w:r>
              <w:rPr>
                <w:noProof/>
              </w:rPr>
              <w:tab/>
            </w:r>
            <w:r w:rsidRPr="00CE7982">
              <w:rPr>
                <w:rStyle w:val="Hyperlink"/>
                <w:rFonts w:ascii="Calibri Light" w:eastAsia="Times New Roman" w:hAnsi="Calibri Light" w:cs="Times New Roman"/>
                <w:noProof/>
                <w:lang w:eastAsia="en-US"/>
              </w:rPr>
              <w:t>Non-government investment</w:t>
            </w:r>
            <w:r>
              <w:rPr>
                <w:noProof/>
                <w:webHidden/>
              </w:rPr>
              <w:tab/>
            </w:r>
            <w:r>
              <w:rPr>
                <w:noProof/>
                <w:webHidden/>
              </w:rPr>
              <w:fldChar w:fldCharType="begin"/>
            </w:r>
            <w:r>
              <w:rPr>
                <w:noProof/>
                <w:webHidden/>
              </w:rPr>
              <w:instrText xml:space="preserve"> PAGEREF _Toc423076559 \h </w:instrText>
            </w:r>
            <w:r>
              <w:rPr>
                <w:noProof/>
                <w:webHidden/>
              </w:rPr>
            </w:r>
            <w:r>
              <w:rPr>
                <w:noProof/>
                <w:webHidden/>
              </w:rPr>
              <w:fldChar w:fldCharType="separate"/>
            </w:r>
            <w:r>
              <w:rPr>
                <w:noProof/>
                <w:webHidden/>
              </w:rPr>
              <w:t>27</w:t>
            </w:r>
            <w:r>
              <w:rPr>
                <w:noProof/>
                <w:webHidden/>
              </w:rPr>
              <w:fldChar w:fldCharType="end"/>
            </w:r>
          </w:hyperlink>
        </w:p>
        <w:p w:rsidR="008F13D7" w:rsidRDefault="008F13D7">
          <w:pPr>
            <w:pStyle w:val="TOC1"/>
            <w:rPr>
              <w:noProof/>
            </w:rPr>
          </w:pPr>
          <w:hyperlink w:anchor="_Toc423076560" w:history="1">
            <w:r w:rsidRPr="00CE7982">
              <w:rPr>
                <w:rStyle w:val="Hyperlink"/>
                <w:rFonts w:ascii="Calibri Light" w:eastAsia="Times New Roman" w:hAnsi="Calibri Light" w:cs="Times New Roman"/>
                <w:noProof/>
                <w:lang w:eastAsia="en-US"/>
              </w:rPr>
              <w:t>5.</w:t>
            </w:r>
            <w:r>
              <w:rPr>
                <w:noProof/>
              </w:rPr>
              <w:tab/>
            </w:r>
            <w:r w:rsidRPr="00CE7982">
              <w:rPr>
                <w:rStyle w:val="Hyperlink"/>
                <w:rFonts w:ascii="Calibri Light" w:eastAsia="Times New Roman" w:hAnsi="Calibri Light" w:cs="Times New Roman"/>
                <w:noProof/>
                <w:lang w:eastAsia="en-US"/>
              </w:rPr>
              <w:t>Alignment of investment with the Outcomes Framework</w:t>
            </w:r>
            <w:r>
              <w:rPr>
                <w:noProof/>
                <w:webHidden/>
              </w:rPr>
              <w:tab/>
            </w:r>
            <w:r>
              <w:rPr>
                <w:noProof/>
                <w:webHidden/>
              </w:rPr>
              <w:fldChar w:fldCharType="begin"/>
            </w:r>
            <w:r>
              <w:rPr>
                <w:noProof/>
                <w:webHidden/>
              </w:rPr>
              <w:instrText xml:space="preserve"> PAGEREF _Toc423076560 \h </w:instrText>
            </w:r>
            <w:r>
              <w:rPr>
                <w:noProof/>
                <w:webHidden/>
              </w:rPr>
            </w:r>
            <w:r>
              <w:rPr>
                <w:noProof/>
                <w:webHidden/>
              </w:rPr>
              <w:fldChar w:fldCharType="separate"/>
            </w:r>
            <w:r>
              <w:rPr>
                <w:noProof/>
                <w:webHidden/>
              </w:rPr>
              <w:t>31</w:t>
            </w:r>
            <w:r>
              <w:rPr>
                <w:noProof/>
                <w:webHidden/>
              </w:rPr>
              <w:fldChar w:fldCharType="end"/>
            </w:r>
          </w:hyperlink>
        </w:p>
        <w:p w:rsidR="008F13D7" w:rsidRDefault="008F13D7">
          <w:pPr>
            <w:pStyle w:val="TOC1"/>
            <w:rPr>
              <w:noProof/>
            </w:rPr>
          </w:pPr>
          <w:hyperlink w:anchor="_Toc423076561" w:history="1">
            <w:r w:rsidRPr="00CE7982">
              <w:rPr>
                <w:rStyle w:val="Hyperlink"/>
                <w:rFonts w:ascii="Calibri Light" w:eastAsia="Times New Roman" w:hAnsi="Calibri Light" w:cs="Times New Roman"/>
                <w:noProof/>
                <w:lang w:eastAsia="en-US"/>
              </w:rPr>
              <w:t>6.</w:t>
            </w:r>
            <w:r>
              <w:rPr>
                <w:noProof/>
              </w:rPr>
              <w:tab/>
            </w:r>
            <w:r w:rsidRPr="00CE7982">
              <w:rPr>
                <w:rStyle w:val="Hyperlink"/>
                <w:rFonts w:ascii="Calibri Light" w:eastAsia="Times New Roman" w:hAnsi="Calibri Light" w:cs="Times New Roman"/>
                <w:noProof/>
                <w:lang w:eastAsia="en-US"/>
              </w:rPr>
              <w:t>Investment prioritisation</w:t>
            </w:r>
            <w:r>
              <w:rPr>
                <w:noProof/>
                <w:webHidden/>
              </w:rPr>
              <w:tab/>
            </w:r>
            <w:r>
              <w:rPr>
                <w:noProof/>
                <w:webHidden/>
              </w:rPr>
              <w:fldChar w:fldCharType="begin"/>
            </w:r>
            <w:r>
              <w:rPr>
                <w:noProof/>
                <w:webHidden/>
              </w:rPr>
              <w:instrText xml:space="preserve"> PAGEREF _Toc423076561 \h </w:instrText>
            </w:r>
            <w:r>
              <w:rPr>
                <w:noProof/>
                <w:webHidden/>
              </w:rPr>
            </w:r>
            <w:r>
              <w:rPr>
                <w:noProof/>
                <w:webHidden/>
              </w:rPr>
              <w:fldChar w:fldCharType="separate"/>
            </w:r>
            <w:r>
              <w:rPr>
                <w:noProof/>
                <w:webHidden/>
              </w:rPr>
              <w:t>33</w:t>
            </w:r>
            <w:r>
              <w:rPr>
                <w:noProof/>
                <w:webHidden/>
              </w:rPr>
              <w:fldChar w:fldCharType="end"/>
            </w:r>
          </w:hyperlink>
        </w:p>
        <w:p w:rsidR="008F13D7" w:rsidRDefault="008F13D7">
          <w:pPr>
            <w:pStyle w:val="TOC1"/>
            <w:rPr>
              <w:noProof/>
            </w:rPr>
          </w:pPr>
          <w:hyperlink w:anchor="_Toc423076562" w:history="1">
            <w:r w:rsidRPr="00CE7982">
              <w:rPr>
                <w:rStyle w:val="Hyperlink"/>
                <w:rFonts w:ascii="Calibri Light" w:eastAsia="Times New Roman" w:hAnsi="Calibri Light" w:cs="Times New Roman"/>
                <w:noProof/>
                <w:lang w:eastAsia="en-US"/>
              </w:rPr>
              <w:t>7.</w:t>
            </w:r>
            <w:r>
              <w:rPr>
                <w:noProof/>
              </w:rPr>
              <w:tab/>
            </w:r>
            <w:r w:rsidRPr="00CE7982">
              <w:rPr>
                <w:rStyle w:val="Hyperlink"/>
                <w:rFonts w:ascii="Calibri Light" w:eastAsia="Times New Roman" w:hAnsi="Calibri Light" w:cs="Times New Roman"/>
                <w:noProof/>
                <w:lang w:eastAsia="en-US"/>
              </w:rPr>
              <w:t>Funding diversification</w:t>
            </w:r>
            <w:r>
              <w:rPr>
                <w:noProof/>
                <w:webHidden/>
              </w:rPr>
              <w:tab/>
            </w:r>
            <w:r>
              <w:rPr>
                <w:noProof/>
                <w:webHidden/>
              </w:rPr>
              <w:fldChar w:fldCharType="begin"/>
            </w:r>
            <w:r>
              <w:rPr>
                <w:noProof/>
                <w:webHidden/>
              </w:rPr>
              <w:instrText xml:space="preserve"> PAGEREF _Toc423076562 \h </w:instrText>
            </w:r>
            <w:r>
              <w:rPr>
                <w:noProof/>
                <w:webHidden/>
              </w:rPr>
            </w:r>
            <w:r>
              <w:rPr>
                <w:noProof/>
                <w:webHidden/>
              </w:rPr>
              <w:fldChar w:fldCharType="separate"/>
            </w:r>
            <w:r>
              <w:rPr>
                <w:noProof/>
                <w:webHidden/>
              </w:rPr>
              <w:t>35</w:t>
            </w:r>
            <w:r>
              <w:rPr>
                <w:noProof/>
                <w:webHidden/>
              </w:rPr>
              <w:fldChar w:fldCharType="end"/>
            </w:r>
          </w:hyperlink>
        </w:p>
        <w:p w:rsidR="008F13D7" w:rsidRDefault="008F13D7">
          <w:pPr>
            <w:pStyle w:val="TOC1"/>
            <w:rPr>
              <w:noProof/>
            </w:rPr>
          </w:pPr>
          <w:hyperlink w:anchor="_Toc423076563" w:history="1">
            <w:r w:rsidRPr="00CE7982">
              <w:rPr>
                <w:rStyle w:val="Hyperlink"/>
                <w:rFonts w:ascii="Calibri Light" w:eastAsia="Times New Roman" w:hAnsi="Calibri Light" w:cs="Times New Roman"/>
                <w:noProof/>
                <w:lang w:eastAsia="en-US"/>
              </w:rPr>
              <w:t>8.</w:t>
            </w:r>
            <w:r>
              <w:rPr>
                <w:noProof/>
              </w:rPr>
              <w:tab/>
            </w:r>
            <w:r w:rsidRPr="00CE7982">
              <w:rPr>
                <w:rStyle w:val="Hyperlink"/>
                <w:rFonts w:ascii="Calibri Light" w:eastAsia="Times New Roman" w:hAnsi="Calibri Light" w:cs="Times New Roman"/>
                <w:noProof/>
                <w:lang w:eastAsia="en-US"/>
              </w:rPr>
              <w:t>Adaptive investment approach</w:t>
            </w:r>
            <w:r>
              <w:rPr>
                <w:noProof/>
                <w:webHidden/>
              </w:rPr>
              <w:tab/>
            </w:r>
            <w:r>
              <w:rPr>
                <w:noProof/>
                <w:webHidden/>
              </w:rPr>
              <w:fldChar w:fldCharType="begin"/>
            </w:r>
            <w:r>
              <w:rPr>
                <w:noProof/>
                <w:webHidden/>
              </w:rPr>
              <w:instrText xml:space="preserve"> PAGEREF _Toc423076563 \h </w:instrText>
            </w:r>
            <w:r>
              <w:rPr>
                <w:noProof/>
                <w:webHidden/>
              </w:rPr>
            </w:r>
            <w:r>
              <w:rPr>
                <w:noProof/>
                <w:webHidden/>
              </w:rPr>
              <w:fldChar w:fldCharType="separate"/>
            </w:r>
            <w:r>
              <w:rPr>
                <w:noProof/>
                <w:webHidden/>
              </w:rPr>
              <w:t>35</w:t>
            </w:r>
            <w:r>
              <w:rPr>
                <w:noProof/>
                <w:webHidden/>
              </w:rPr>
              <w:fldChar w:fldCharType="end"/>
            </w:r>
          </w:hyperlink>
        </w:p>
        <w:p w:rsidR="008F13D7" w:rsidRDefault="008F13D7">
          <w:pPr>
            <w:pStyle w:val="TOC1"/>
            <w:rPr>
              <w:noProof/>
            </w:rPr>
          </w:pPr>
          <w:hyperlink w:anchor="_Toc423076564" w:history="1">
            <w:r w:rsidRPr="00CE7982">
              <w:rPr>
                <w:rStyle w:val="Hyperlink"/>
                <w:rFonts w:ascii="Calibri Light" w:eastAsia="Times New Roman" w:hAnsi="Calibri Light" w:cs="Times New Roman"/>
                <w:noProof/>
                <w:lang w:eastAsia="en-US"/>
              </w:rPr>
              <w:t>9.</w:t>
            </w:r>
            <w:r>
              <w:rPr>
                <w:noProof/>
              </w:rPr>
              <w:tab/>
            </w:r>
            <w:r w:rsidRPr="00CE7982">
              <w:rPr>
                <w:rStyle w:val="Hyperlink"/>
                <w:rFonts w:ascii="Calibri Light" w:eastAsia="Times New Roman" w:hAnsi="Calibri Light" w:cs="Times New Roman"/>
                <w:noProof/>
                <w:lang w:eastAsia="en-US"/>
              </w:rPr>
              <w:t>Investment risks</w:t>
            </w:r>
            <w:r>
              <w:rPr>
                <w:noProof/>
                <w:webHidden/>
              </w:rPr>
              <w:tab/>
            </w:r>
            <w:r>
              <w:rPr>
                <w:noProof/>
                <w:webHidden/>
              </w:rPr>
              <w:fldChar w:fldCharType="begin"/>
            </w:r>
            <w:r>
              <w:rPr>
                <w:noProof/>
                <w:webHidden/>
              </w:rPr>
              <w:instrText xml:space="preserve"> PAGEREF _Toc423076564 \h </w:instrText>
            </w:r>
            <w:r>
              <w:rPr>
                <w:noProof/>
                <w:webHidden/>
              </w:rPr>
            </w:r>
            <w:r>
              <w:rPr>
                <w:noProof/>
                <w:webHidden/>
              </w:rPr>
              <w:fldChar w:fldCharType="separate"/>
            </w:r>
            <w:r>
              <w:rPr>
                <w:noProof/>
                <w:webHidden/>
              </w:rPr>
              <w:t>36</w:t>
            </w:r>
            <w:r>
              <w:rPr>
                <w:noProof/>
                <w:webHidden/>
              </w:rPr>
              <w:fldChar w:fldCharType="end"/>
            </w:r>
          </w:hyperlink>
        </w:p>
        <w:p w:rsidR="008F13D7" w:rsidRDefault="008F13D7">
          <w:pPr>
            <w:pStyle w:val="TOC1"/>
            <w:rPr>
              <w:noProof/>
            </w:rPr>
          </w:pPr>
          <w:hyperlink w:anchor="_Toc423076565" w:history="1">
            <w:r w:rsidRPr="00CE7982">
              <w:rPr>
                <w:rStyle w:val="Hyperlink"/>
                <w:rFonts w:ascii="Calibri Light" w:eastAsia="Times New Roman" w:hAnsi="Calibri Light" w:cs="Times New Roman"/>
                <w:noProof/>
                <w:lang w:eastAsia="en-US"/>
              </w:rPr>
              <w:t>10.</w:t>
            </w:r>
            <w:r>
              <w:rPr>
                <w:noProof/>
              </w:rPr>
              <w:tab/>
            </w:r>
            <w:r w:rsidRPr="00CE7982">
              <w:rPr>
                <w:rStyle w:val="Hyperlink"/>
                <w:rFonts w:ascii="Calibri Light" w:eastAsia="Times New Roman" w:hAnsi="Calibri Light" w:cs="Times New Roman"/>
                <w:noProof/>
                <w:lang w:eastAsia="en-US"/>
              </w:rPr>
              <w:t>Going forward</w:t>
            </w:r>
            <w:r>
              <w:rPr>
                <w:noProof/>
                <w:webHidden/>
              </w:rPr>
              <w:tab/>
            </w:r>
            <w:r>
              <w:rPr>
                <w:noProof/>
                <w:webHidden/>
              </w:rPr>
              <w:fldChar w:fldCharType="begin"/>
            </w:r>
            <w:r>
              <w:rPr>
                <w:noProof/>
                <w:webHidden/>
              </w:rPr>
              <w:instrText xml:space="preserve"> PAGEREF _Toc423076565 \h </w:instrText>
            </w:r>
            <w:r>
              <w:rPr>
                <w:noProof/>
                <w:webHidden/>
              </w:rPr>
            </w:r>
            <w:r>
              <w:rPr>
                <w:noProof/>
                <w:webHidden/>
              </w:rPr>
              <w:fldChar w:fldCharType="separate"/>
            </w:r>
            <w:r>
              <w:rPr>
                <w:noProof/>
                <w:webHidden/>
              </w:rPr>
              <w:t>37</w:t>
            </w:r>
            <w:r>
              <w:rPr>
                <w:noProof/>
                <w:webHidden/>
              </w:rPr>
              <w:fldChar w:fldCharType="end"/>
            </w:r>
          </w:hyperlink>
        </w:p>
        <w:p w:rsidR="00D278B1" w:rsidRDefault="001F1E78" w:rsidP="006F7749">
          <w:pPr>
            <w:pStyle w:val="TOC1"/>
          </w:pPr>
          <w:r w:rsidRPr="001E2F00">
            <w:rPr>
              <w:sz w:val="24"/>
              <w:szCs w:val="24"/>
            </w:rPr>
            <w:fldChar w:fldCharType="end"/>
          </w:r>
        </w:p>
      </w:sdtContent>
    </w:sdt>
    <w:p w:rsidR="001E2F00" w:rsidRDefault="001E2F00" w:rsidP="006E7D01"/>
    <w:p w:rsidR="001E2F00" w:rsidRDefault="001E2F00" w:rsidP="006E7D01">
      <w:pPr>
        <w:rPr>
          <w:b/>
          <w:sz w:val="28"/>
          <w:szCs w:val="28"/>
          <w:u w:val="single"/>
        </w:rPr>
      </w:pPr>
      <w:r>
        <w:rPr>
          <w:b/>
          <w:sz w:val="28"/>
          <w:szCs w:val="28"/>
          <w:u w:val="single"/>
        </w:rPr>
        <w:t xml:space="preserve"> </w:t>
      </w:r>
      <w:r>
        <w:rPr>
          <w:b/>
          <w:sz w:val="28"/>
          <w:szCs w:val="28"/>
          <w:u w:val="single"/>
        </w:rPr>
        <w:br w:type="page"/>
      </w:r>
    </w:p>
    <w:p w:rsidR="00DC6EB7" w:rsidRPr="00EB7446" w:rsidRDefault="00C41B24" w:rsidP="00EB7446">
      <w:pPr>
        <w:pStyle w:val="Heading1"/>
        <w:numPr>
          <w:ilvl w:val="0"/>
          <w:numId w:val="0"/>
        </w:numPr>
        <w:ind w:left="360" w:hanging="360"/>
        <w:rPr>
          <w:rFonts w:ascii="Calibri Light" w:eastAsia="Times New Roman" w:hAnsi="Calibri Light" w:cs="Times New Roman"/>
          <w:color w:val="2E74B5"/>
          <w:lang w:eastAsia="en-US"/>
        </w:rPr>
      </w:pPr>
      <w:bookmarkStart w:id="0" w:name="_Toc423076556"/>
      <w:r w:rsidRPr="00EB7446">
        <w:rPr>
          <w:rFonts w:ascii="Calibri Light" w:eastAsia="Times New Roman" w:hAnsi="Calibri Light" w:cs="Times New Roman"/>
          <w:color w:val="2E74B5"/>
          <w:lang w:eastAsia="en-US"/>
        </w:rPr>
        <w:t>1.</w:t>
      </w:r>
      <w:r w:rsidRPr="00EB7446">
        <w:rPr>
          <w:rFonts w:ascii="Calibri Light" w:eastAsia="Times New Roman" w:hAnsi="Calibri Light" w:cs="Times New Roman"/>
          <w:color w:val="2E74B5"/>
          <w:lang w:eastAsia="en-US"/>
        </w:rPr>
        <w:tab/>
      </w:r>
      <w:r w:rsidR="00DC6EB7" w:rsidRPr="00EB7446">
        <w:rPr>
          <w:rFonts w:ascii="Calibri Light" w:eastAsia="Times New Roman" w:hAnsi="Calibri Light" w:cs="Times New Roman"/>
          <w:color w:val="2E74B5"/>
          <w:lang w:eastAsia="en-US"/>
        </w:rPr>
        <w:t>Introduction</w:t>
      </w:r>
      <w:bookmarkEnd w:id="0"/>
    </w:p>
    <w:p w:rsidR="00917694" w:rsidRDefault="00917694" w:rsidP="00917694">
      <w:pPr>
        <w:spacing w:after="120" w:line="240" w:lineRule="auto"/>
        <w:rPr>
          <w:rFonts w:ascii="Calibri Light" w:eastAsia="Times New Roman" w:hAnsi="Calibri Light" w:cs="Times New Roman"/>
          <w:b/>
          <w:iCs/>
          <w:color w:val="2E74B5"/>
          <w:lang w:eastAsia="en-US"/>
        </w:rPr>
      </w:pPr>
    </w:p>
    <w:p w:rsidR="00C41B24" w:rsidRPr="00917694" w:rsidRDefault="0017489A" w:rsidP="00917694">
      <w:pPr>
        <w:spacing w:after="120" w:line="240" w:lineRule="auto"/>
        <w:rPr>
          <w:rFonts w:ascii="Calibri Light" w:eastAsia="Times New Roman" w:hAnsi="Calibri Light" w:cs="Times New Roman"/>
          <w:b/>
          <w:iCs/>
          <w:color w:val="2E74B5"/>
          <w:sz w:val="26"/>
          <w:szCs w:val="26"/>
          <w:lang w:eastAsia="en-US"/>
        </w:rPr>
      </w:pPr>
      <w:r w:rsidRPr="00917694">
        <w:rPr>
          <w:rFonts w:ascii="Calibri Light" w:eastAsia="Times New Roman" w:hAnsi="Calibri Light" w:cs="Times New Roman"/>
          <w:b/>
          <w:iCs/>
          <w:color w:val="2E74B5"/>
          <w:sz w:val="26"/>
          <w:szCs w:val="26"/>
          <w:lang w:eastAsia="en-US"/>
        </w:rPr>
        <w:t>1.1</w:t>
      </w:r>
      <w:r w:rsidRPr="00917694">
        <w:rPr>
          <w:rFonts w:ascii="Calibri Light" w:eastAsia="Times New Roman" w:hAnsi="Calibri Light" w:cs="Times New Roman"/>
          <w:b/>
          <w:iCs/>
          <w:color w:val="2E74B5"/>
          <w:sz w:val="26"/>
          <w:szCs w:val="26"/>
          <w:lang w:eastAsia="en-US"/>
        </w:rPr>
        <w:tab/>
      </w:r>
      <w:r w:rsidR="007A7E6E" w:rsidRPr="00917694">
        <w:rPr>
          <w:rFonts w:ascii="Calibri Light" w:eastAsia="Times New Roman" w:hAnsi="Calibri Light" w:cs="Times New Roman"/>
          <w:b/>
          <w:iCs/>
          <w:color w:val="2E74B5"/>
          <w:sz w:val="26"/>
          <w:szCs w:val="26"/>
          <w:lang w:eastAsia="en-US"/>
        </w:rPr>
        <w:t>Reef 2050 Plan</w:t>
      </w:r>
    </w:p>
    <w:p w:rsidR="007E0796" w:rsidRDefault="007E0796" w:rsidP="006E7D01">
      <w:pPr>
        <w:widowControl w:val="0"/>
        <w:suppressAutoHyphens/>
        <w:autoSpaceDE w:val="0"/>
        <w:autoSpaceDN w:val="0"/>
        <w:adjustRightInd w:val="0"/>
        <w:textAlignment w:val="center"/>
        <w:rPr>
          <w:rFonts w:cs="Arial"/>
          <w:color w:val="000000"/>
          <w:sz w:val="24"/>
          <w:szCs w:val="24"/>
          <w:lang w:val="en-US" w:eastAsia="ja-JP"/>
        </w:rPr>
      </w:pPr>
      <w:r w:rsidRPr="004925CD">
        <w:rPr>
          <w:rFonts w:cs="Arial"/>
          <w:color w:val="000000"/>
          <w:sz w:val="24"/>
          <w:szCs w:val="24"/>
          <w:lang w:val="en-US" w:eastAsia="ja-JP"/>
        </w:rPr>
        <w:t xml:space="preserve">The </w:t>
      </w:r>
      <w:r w:rsidRPr="004925CD">
        <w:rPr>
          <w:rFonts w:cs="Arial"/>
          <w:i/>
          <w:iCs/>
          <w:color w:val="000000"/>
          <w:sz w:val="24"/>
          <w:szCs w:val="24"/>
          <w:lang w:val="en-US" w:eastAsia="ja-JP"/>
        </w:rPr>
        <w:t>Reef 2050 Long-Term Sustainability Plan</w:t>
      </w:r>
      <w:r w:rsidRPr="004925CD">
        <w:rPr>
          <w:rFonts w:cs="Arial"/>
          <w:color w:val="000000"/>
          <w:sz w:val="24"/>
          <w:szCs w:val="24"/>
          <w:lang w:val="en-US" w:eastAsia="ja-JP"/>
        </w:rPr>
        <w:t xml:space="preserve"> </w:t>
      </w:r>
      <w:r w:rsidR="007A7E6E">
        <w:rPr>
          <w:rFonts w:cs="Arial"/>
          <w:color w:val="000000"/>
          <w:sz w:val="24"/>
          <w:szCs w:val="24"/>
          <w:lang w:val="en-US" w:eastAsia="ja-JP"/>
        </w:rPr>
        <w:t xml:space="preserve">(Reef 2050 Plan) </w:t>
      </w:r>
      <w:r w:rsidRPr="004925CD">
        <w:rPr>
          <w:rFonts w:cs="Arial"/>
          <w:color w:val="000000"/>
          <w:sz w:val="24"/>
          <w:szCs w:val="24"/>
          <w:lang w:val="en-US" w:eastAsia="ja-JP"/>
        </w:rPr>
        <w:t xml:space="preserve">provides an overarching </w:t>
      </w:r>
      <w:r w:rsidR="00194B5A">
        <w:rPr>
          <w:rFonts w:cs="Arial"/>
          <w:color w:val="000000"/>
          <w:sz w:val="24"/>
          <w:szCs w:val="24"/>
          <w:lang w:val="en-US" w:eastAsia="ja-JP"/>
        </w:rPr>
        <w:br/>
      </w:r>
      <w:r w:rsidR="003237FD">
        <w:rPr>
          <w:rFonts w:cs="Arial"/>
          <w:color w:val="000000"/>
          <w:sz w:val="24"/>
          <w:szCs w:val="24"/>
          <w:lang w:val="en-US" w:eastAsia="ja-JP"/>
        </w:rPr>
        <w:t xml:space="preserve">35 year </w:t>
      </w:r>
      <w:r w:rsidRPr="004925CD">
        <w:rPr>
          <w:rFonts w:cs="Arial"/>
          <w:color w:val="000000"/>
          <w:sz w:val="24"/>
          <w:szCs w:val="24"/>
          <w:lang w:val="en-US" w:eastAsia="ja-JP"/>
        </w:rPr>
        <w:t xml:space="preserve">strategy for management of the Great Barrier Reef. </w:t>
      </w:r>
      <w:r w:rsidR="00933441" w:rsidRPr="00933441">
        <w:rPr>
          <w:rFonts w:cs="Arial"/>
          <w:color w:val="000000"/>
          <w:sz w:val="24"/>
          <w:szCs w:val="24"/>
          <w:lang w:val="en-US" w:eastAsia="ja-JP"/>
        </w:rPr>
        <w:t>The Reef 2050 Plan</w:t>
      </w:r>
      <w:r w:rsidR="0070476F">
        <w:rPr>
          <w:rFonts w:cs="Arial"/>
          <w:color w:val="000000"/>
          <w:sz w:val="24"/>
          <w:szCs w:val="24"/>
          <w:lang w:val="en-US" w:eastAsia="ja-JP"/>
        </w:rPr>
        <w:t xml:space="preserve"> </w:t>
      </w:r>
      <w:r w:rsidR="003237FD">
        <w:rPr>
          <w:rFonts w:cs="Arial"/>
          <w:color w:val="000000"/>
          <w:sz w:val="24"/>
          <w:szCs w:val="24"/>
          <w:lang w:val="en-US" w:eastAsia="ja-JP"/>
        </w:rPr>
        <w:t xml:space="preserve">will </w:t>
      </w:r>
      <w:r w:rsidRPr="004925CD">
        <w:rPr>
          <w:rFonts w:cs="Arial"/>
          <w:color w:val="000000"/>
          <w:sz w:val="24"/>
          <w:szCs w:val="24"/>
          <w:lang w:val="en-US" w:eastAsia="ja-JP"/>
        </w:rPr>
        <w:t xml:space="preserve">coordinate actions and guide adaptive </w:t>
      </w:r>
      <w:r w:rsidR="003237FD">
        <w:rPr>
          <w:rFonts w:cs="Arial"/>
          <w:color w:val="000000"/>
          <w:sz w:val="24"/>
          <w:szCs w:val="24"/>
          <w:lang w:val="en-US" w:eastAsia="ja-JP"/>
        </w:rPr>
        <w:t xml:space="preserve">responses to the protection and </w:t>
      </w:r>
      <w:r w:rsidRPr="004925CD">
        <w:rPr>
          <w:rFonts w:cs="Arial"/>
          <w:color w:val="000000"/>
          <w:sz w:val="24"/>
          <w:szCs w:val="24"/>
          <w:lang w:val="en-US" w:eastAsia="ja-JP"/>
        </w:rPr>
        <w:t>management</w:t>
      </w:r>
      <w:r>
        <w:rPr>
          <w:rFonts w:cs="Arial"/>
          <w:color w:val="000000"/>
          <w:sz w:val="24"/>
          <w:szCs w:val="24"/>
          <w:lang w:val="en-US" w:eastAsia="ja-JP"/>
        </w:rPr>
        <w:t xml:space="preserve"> of the Reef</w:t>
      </w:r>
      <w:r w:rsidRPr="004925CD">
        <w:rPr>
          <w:rFonts w:cs="Arial"/>
          <w:color w:val="000000"/>
          <w:sz w:val="24"/>
          <w:szCs w:val="24"/>
          <w:lang w:val="en-US" w:eastAsia="ja-JP"/>
        </w:rPr>
        <w:t xml:space="preserve"> to 2050. </w:t>
      </w:r>
    </w:p>
    <w:p w:rsidR="007E0796" w:rsidRDefault="00933441" w:rsidP="006E7D01">
      <w:pPr>
        <w:rPr>
          <w:rFonts w:cs="Arial"/>
          <w:color w:val="000000"/>
          <w:sz w:val="24"/>
          <w:szCs w:val="24"/>
          <w:lang w:val="en-US" w:eastAsia="ja-JP"/>
        </w:rPr>
      </w:pPr>
      <w:r w:rsidRPr="00933441">
        <w:rPr>
          <w:rFonts w:cs="Arial"/>
          <w:color w:val="000000"/>
          <w:sz w:val="24"/>
          <w:szCs w:val="24"/>
          <w:lang w:val="en-US" w:eastAsia="ja-JP"/>
        </w:rPr>
        <w:t>The Reef 2050 Plan</w:t>
      </w:r>
      <w:r w:rsidR="007E0796" w:rsidRPr="004925CD">
        <w:rPr>
          <w:rFonts w:cs="Arial"/>
          <w:color w:val="000000"/>
          <w:sz w:val="24"/>
          <w:szCs w:val="24"/>
          <w:lang w:val="en-US" w:eastAsia="ja-JP"/>
        </w:rPr>
        <w:t xml:space="preserve"> </w:t>
      </w:r>
      <w:r w:rsidR="008F5491">
        <w:rPr>
          <w:rFonts w:cs="Arial"/>
          <w:color w:val="000000"/>
          <w:sz w:val="24"/>
          <w:szCs w:val="24"/>
          <w:lang w:val="en-US" w:eastAsia="ja-JP"/>
        </w:rPr>
        <w:t xml:space="preserve">incorporates </w:t>
      </w:r>
      <w:r w:rsidR="007E0796" w:rsidRPr="004925CD">
        <w:rPr>
          <w:rFonts w:cs="Arial"/>
          <w:color w:val="000000"/>
          <w:sz w:val="24"/>
          <w:szCs w:val="24"/>
          <w:lang w:val="en-US" w:eastAsia="ja-JP"/>
        </w:rPr>
        <w:t xml:space="preserve">the findings of the Great Barrier Reef Marine Park Authority’s </w:t>
      </w:r>
      <w:r w:rsidR="00F83B3D" w:rsidRPr="00F83B3D">
        <w:rPr>
          <w:rFonts w:cs="Arial"/>
          <w:i/>
          <w:color w:val="000000"/>
          <w:sz w:val="24"/>
          <w:szCs w:val="24"/>
          <w:lang w:val="en-US" w:eastAsia="ja-JP"/>
        </w:rPr>
        <w:t>Outlook Report 2014</w:t>
      </w:r>
      <w:r w:rsidR="007E0796" w:rsidRPr="004925CD">
        <w:rPr>
          <w:rFonts w:cs="Arial"/>
          <w:color w:val="000000"/>
          <w:sz w:val="24"/>
          <w:szCs w:val="24"/>
          <w:lang w:val="en-US" w:eastAsia="ja-JP"/>
        </w:rPr>
        <w:t xml:space="preserve"> and builds on the comprehensive strategic environmental assessment of the World Heritage Area and adjacent coastal zone completed in 2014. </w:t>
      </w:r>
      <w:r w:rsidRPr="00933441">
        <w:rPr>
          <w:rFonts w:cs="Arial"/>
          <w:color w:val="000000"/>
          <w:sz w:val="24"/>
          <w:szCs w:val="24"/>
          <w:lang w:val="en-US" w:eastAsia="ja-JP"/>
        </w:rPr>
        <w:t>The Reef 2050 Plan</w:t>
      </w:r>
      <w:r w:rsidR="003237FD" w:rsidRPr="004925CD">
        <w:rPr>
          <w:rFonts w:cs="Arial"/>
          <w:color w:val="000000"/>
          <w:sz w:val="24"/>
          <w:szCs w:val="24"/>
          <w:lang w:val="en-US" w:eastAsia="ja-JP"/>
        </w:rPr>
        <w:t xml:space="preserve"> responds to the challenges facing the Reef and presents actions to protect its </w:t>
      </w:r>
      <w:r w:rsidR="003237FD">
        <w:rPr>
          <w:rFonts w:cs="Arial"/>
          <w:color w:val="000000"/>
          <w:sz w:val="24"/>
          <w:szCs w:val="24"/>
          <w:lang w:val="en-US" w:eastAsia="ja-JP"/>
        </w:rPr>
        <w:t>Outstanding Universal Value</w:t>
      </w:r>
      <w:r w:rsidR="003237FD" w:rsidRPr="004925CD">
        <w:rPr>
          <w:rFonts w:cs="Arial"/>
          <w:color w:val="000000"/>
          <w:sz w:val="24"/>
          <w:szCs w:val="24"/>
          <w:lang w:val="en-US" w:eastAsia="ja-JP"/>
        </w:rPr>
        <w:t xml:space="preserve">, health and resilience while allowing ecologically sustainable development and use. </w:t>
      </w:r>
      <w:r w:rsidR="003237FD">
        <w:rPr>
          <w:rFonts w:cs="Arial"/>
          <w:color w:val="000000"/>
          <w:sz w:val="24"/>
          <w:szCs w:val="24"/>
          <w:lang w:val="en-US" w:eastAsia="ja-JP"/>
        </w:rPr>
        <w:t>It will</w:t>
      </w:r>
      <w:r w:rsidR="007E0796" w:rsidRPr="004925CD">
        <w:rPr>
          <w:rFonts w:cs="Arial"/>
          <w:color w:val="000000"/>
          <w:sz w:val="24"/>
          <w:szCs w:val="24"/>
          <w:lang w:val="en-US" w:eastAsia="ja-JP"/>
        </w:rPr>
        <w:t xml:space="preserve"> directly boost the health and resilience of the Reef so that it is best able to cope with </w:t>
      </w:r>
      <w:r w:rsidR="007E0796" w:rsidRPr="00742B3A">
        <w:rPr>
          <w:rFonts w:cs="Arial"/>
          <w:color w:val="000000"/>
          <w:sz w:val="24"/>
          <w:szCs w:val="24"/>
          <w:lang w:val="en-US" w:eastAsia="ja-JP"/>
        </w:rPr>
        <w:t>effects of climate change</w:t>
      </w:r>
      <w:r w:rsidR="007E0796" w:rsidRPr="004925CD">
        <w:rPr>
          <w:rFonts w:cs="Arial"/>
          <w:color w:val="000000"/>
          <w:sz w:val="24"/>
          <w:szCs w:val="24"/>
          <w:lang w:val="en-US" w:eastAsia="ja-JP"/>
        </w:rPr>
        <w:t>.</w:t>
      </w:r>
    </w:p>
    <w:p w:rsidR="007E0796" w:rsidRPr="007E0796" w:rsidRDefault="007E0796" w:rsidP="006E7D01">
      <w:pPr>
        <w:widowControl w:val="0"/>
        <w:suppressAutoHyphens/>
        <w:autoSpaceDE w:val="0"/>
        <w:autoSpaceDN w:val="0"/>
        <w:adjustRightInd w:val="0"/>
        <w:textAlignment w:val="center"/>
        <w:rPr>
          <w:rFonts w:cs="Times-Roman"/>
          <w:color w:val="000000"/>
          <w:sz w:val="24"/>
          <w:szCs w:val="24"/>
          <w:lang w:val="en-US" w:eastAsia="ja-JP"/>
        </w:rPr>
      </w:pPr>
      <w:r w:rsidRPr="007E0796">
        <w:rPr>
          <w:rFonts w:cs="Times-Roman"/>
          <w:color w:val="000000"/>
          <w:sz w:val="24"/>
          <w:szCs w:val="24"/>
          <w:lang w:val="en-US" w:eastAsia="ja-JP"/>
        </w:rPr>
        <w:t xml:space="preserve">Tangible outcomes, objectives and measurable targets have been identified across seven themes </w:t>
      </w:r>
      <w:r>
        <w:rPr>
          <w:rFonts w:cs="Times-Roman"/>
          <w:color w:val="000000"/>
          <w:sz w:val="24"/>
          <w:szCs w:val="24"/>
          <w:lang w:val="en-US" w:eastAsia="ja-JP"/>
        </w:rPr>
        <w:t xml:space="preserve">in </w:t>
      </w:r>
      <w:r w:rsidR="003218E7">
        <w:rPr>
          <w:rFonts w:cs="Times-Roman"/>
          <w:color w:val="000000"/>
          <w:sz w:val="24"/>
          <w:szCs w:val="24"/>
          <w:lang w:val="en-US" w:eastAsia="ja-JP"/>
        </w:rPr>
        <w:t>the Reef 2050 Plan</w:t>
      </w:r>
      <w:r w:rsidRPr="007E0796">
        <w:rPr>
          <w:rFonts w:cs="Times-Roman"/>
          <w:color w:val="000000"/>
          <w:sz w:val="24"/>
          <w:szCs w:val="24"/>
          <w:lang w:val="en-US" w:eastAsia="ja-JP"/>
        </w:rPr>
        <w:t>—biodiversity, ecosystem health, heritage, water quality, community benefits, economic benefits and governance—to form an integrated management framework.</w:t>
      </w:r>
    </w:p>
    <w:p w:rsidR="007E0796" w:rsidRPr="007E0796" w:rsidRDefault="00933441" w:rsidP="006E7D01">
      <w:pPr>
        <w:widowControl w:val="0"/>
        <w:suppressAutoHyphens/>
        <w:autoSpaceDE w:val="0"/>
        <w:autoSpaceDN w:val="0"/>
        <w:adjustRightInd w:val="0"/>
        <w:textAlignment w:val="center"/>
        <w:rPr>
          <w:rFonts w:cs="Times-Roman"/>
          <w:color w:val="000000"/>
          <w:sz w:val="24"/>
          <w:szCs w:val="24"/>
          <w:lang w:val="en-US" w:eastAsia="ja-JP"/>
        </w:rPr>
      </w:pPr>
      <w:r w:rsidRPr="00933441">
        <w:rPr>
          <w:rFonts w:cs="Times-Roman"/>
          <w:color w:val="000000"/>
          <w:sz w:val="24"/>
          <w:szCs w:val="24"/>
          <w:lang w:val="en-US" w:eastAsia="ja-JP"/>
        </w:rPr>
        <w:t>The Reef 2050 Plan</w:t>
      </w:r>
      <w:r w:rsidR="007E0796" w:rsidRPr="007E0796">
        <w:rPr>
          <w:rFonts w:cs="Times-Roman"/>
          <w:color w:val="000000"/>
          <w:sz w:val="24"/>
          <w:szCs w:val="24"/>
          <w:lang w:val="en-US" w:eastAsia="ja-JP"/>
        </w:rPr>
        <w:t xml:space="preserve"> prescribes greater coordination, efficiency and effectiveness of a</w:t>
      </w:r>
      <w:r w:rsidR="003237FD">
        <w:rPr>
          <w:rFonts w:cs="Times-Roman"/>
          <w:color w:val="000000"/>
          <w:sz w:val="24"/>
          <w:szCs w:val="24"/>
          <w:lang w:val="en-US" w:eastAsia="ja-JP"/>
        </w:rPr>
        <w:t>ction</w:t>
      </w:r>
      <w:r w:rsidR="00634A39">
        <w:rPr>
          <w:rFonts w:cs="Times-Roman"/>
          <w:color w:val="000000"/>
          <w:sz w:val="24"/>
          <w:szCs w:val="24"/>
          <w:lang w:val="en-US" w:eastAsia="ja-JP"/>
        </w:rPr>
        <w:t>s</w:t>
      </w:r>
      <w:r w:rsidR="003237FD">
        <w:rPr>
          <w:rFonts w:cs="Times-Roman"/>
          <w:color w:val="000000"/>
          <w:sz w:val="24"/>
          <w:szCs w:val="24"/>
          <w:lang w:val="en-US" w:eastAsia="ja-JP"/>
        </w:rPr>
        <w:t xml:space="preserve"> and</w:t>
      </w:r>
      <w:r w:rsidR="007E0796" w:rsidRPr="007E0796">
        <w:rPr>
          <w:rFonts w:cs="Times-Roman"/>
          <w:color w:val="000000"/>
          <w:sz w:val="24"/>
          <w:szCs w:val="24"/>
          <w:lang w:val="en-US" w:eastAsia="ja-JP"/>
        </w:rPr>
        <w:t xml:space="preserve"> describes how all levels of government, non-government organisations, industry and community groups can work together to strengthen and develop initiatives for the Reef.</w:t>
      </w:r>
    </w:p>
    <w:p w:rsidR="00DC6EB7" w:rsidRPr="00917694" w:rsidRDefault="0017489A" w:rsidP="00917694">
      <w:pPr>
        <w:spacing w:after="120" w:line="240" w:lineRule="auto"/>
        <w:rPr>
          <w:rFonts w:ascii="Calibri Light" w:eastAsia="Times New Roman" w:hAnsi="Calibri Light" w:cs="Times New Roman"/>
          <w:b/>
          <w:iCs/>
          <w:color w:val="2E74B5"/>
          <w:sz w:val="26"/>
          <w:szCs w:val="26"/>
          <w:lang w:eastAsia="en-US"/>
        </w:rPr>
      </w:pPr>
      <w:r w:rsidRPr="00917694">
        <w:rPr>
          <w:rFonts w:ascii="Calibri Light" w:eastAsia="Times New Roman" w:hAnsi="Calibri Light" w:cs="Times New Roman"/>
          <w:b/>
          <w:iCs/>
          <w:color w:val="2E74B5"/>
          <w:sz w:val="26"/>
          <w:szCs w:val="26"/>
          <w:lang w:eastAsia="en-US"/>
        </w:rPr>
        <w:t>1.2</w:t>
      </w:r>
      <w:r w:rsidRPr="00917694">
        <w:rPr>
          <w:rFonts w:ascii="Calibri Light" w:eastAsia="Times New Roman" w:hAnsi="Calibri Light" w:cs="Times New Roman"/>
          <w:b/>
          <w:iCs/>
          <w:color w:val="2E74B5"/>
          <w:sz w:val="26"/>
          <w:szCs w:val="26"/>
          <w:lang w:eastAsia="en-US"/>
        </w:rPr>
        <w:tab/>
      </w:r>
      <w:r w:rsidR="00C41B24" w:rsidRPr="00917694">
        <w:rPr>
          <w:rFonts w:ascii="Calibri Light" w:eastAsia="Times New Roman" w:hAnsi="Calibri Light" w:cs="Times New Roman"/>
          <w:b/>
          <w:iCs/>
          <w:color w:val="2E74B5"/>
          <w:sz w:val="26"/>
          <w:szCs w:val="26"/>
          <w:lang w:eastAsia="en-US"/>
        </w:rPr>
        <w:t>Investment Framework</w:t>
      </w:r>
    </w:p>
    <w:p w:rsidR="00557EF8" w:rsidRDefault="003237FD" w:rsidP="006E7D01">
      <w:pPr>
        <w:widowControl w:val="0"/>
        <w:suppressAutoHyphens/>
        <w:autoSpaceDE w:val="0"/>
        <w:autoSpaceDN w:val="0"/>
        <w:adjustRightInd w:val="0"/>
        <w:textAlignment w:val="center"/>
        <w:rPr>
          <w:rFonts w:cs="Times-Roman"/>
          <w:color w:val="000000"/>
          <w:sz w:val="24"/>
          <w:szCs w:val="24"/>
          <w:lang w:val="en-US" w:eastAsia="ja-JP"/>
        </w:rPr>
      </w:pPr>
      <w:r>
        <w:rPr>
          <w:rFonts w:cs="Times-Roman"/>
          <w:color w:val="000000"/>
          <w:sz w:val="24"/>
          <w:szCs w:val="24"/>
          <w:lang w:val="en-US" w:eastAsia="ja-JP"/>
        </w:rPr>
        <w:t xml:space="preserve">Supporting </w:t>
      </w:r>
      <w:r w:rsidR="002A04D3">
        <w:rPr>
          <w:rFonts w:cs="Times-Roman"/>
          <w:color w:val="000000"/>
          <w:sz w:val="24"/>
          <w:szCs w:val="24"/>
          <w:lang w:val="en-US" w:eastAsia="ja-JP"/>
        </w:rPr>
        <w:t>R</w:t>
      </w:r>
      <w:r>
        <w:rPr>
          <w:rFonts w:cs="Times-Roman"/>
          <w:color w:val="000000"/>
          <w:sz w:val="24"/>
          <w:szCs w:val="24"/>
          <w:lang w:val="en-US" w:eastAsia="ja-JP"/>
        </w:rPr>
        <w:t xml:space="preserve">eef protection and management activities is a priority for both the Australian and Queensland governments. </w:t>
      </w:r>
      <w:r w:rsidR="00557EF8" w:rsidRPr="00557EF8">
        <w:rPr>
          <w:rFonts w:cs="Times-Roman"/>
          <w:color w:val="000000"/>
          <w:sz w:val="24"/>
          <w:szCs w:val="24"/>
          <w:lang w:val="en-US" w:eastAsia="ja-JP"/>
        </w:rPr>
        <w:t xml:space="preserve">The Australian and Queensland governments will ensure </w:t>
      </w:r>
      <w:r>
        <w:rPr>
          <w:rFonts w:cs="Times-Roman"/>
          <w:color w:val="000000"/>
          <w:sz w:val="24"/>
          <w:szCs w:val="24"/>
          <w:lang w:val="en-US" w:eastAsia="ja-JP"/>
        </w:rPr>
        <w:t>an adequate and efficient allocation of</w:t>
      </w:r>
      <w:r w:rsidR="00557EF8" w:rsidRPr="00557EF8">
        <w:rPr>
          <w:rFonts w:cs="Times-Roman"/>
          <w:color w:val="000000"/>
          <w:sz w:val="24"/>
          <w:szCs w:val="24"/>
          <w:lang w:val="en-US" w:eastAsia="ja-JP"/>
        </w:rPr>
        <w:t xml:space="preserve"> resources to implement </w:t>
      </w:r>
      <w:r w:rsidR="003218E7">
        <w:rPr>
          <w:rFonts w:cs="Times-Roman"/>
          <w:color w:val="000000"/>
          <w:sz w:val="24"/>
          <w:szCs w:val="24"/>
          <w:lang w:val="en-US" w:eastAsia="ja-JP"/>
        </w:rPr>
        <w:t>the Reef 2050 Plan</w:t>
      </w:r>
      <w:r w:rsidR="00557EF8" w:rsidRPr="00557EF8">
        <w:rPr>
          <w:rFonts w:cs="Times-Roman"/>
          <w:color w:val="000000"/>
          <w:sz w:val="24"/>
          <w:szCs w:val="24"/>
          <w:lang w:val="en-US" w:eastAsia="ja-JP"/>
        </w:rPr>
        <w:t xml:space="preserve"> and achieve outcomes. </w:t>
      </w:r>
    </w:p>
    <w:p w:rsidR="00557EF8" w:rsidRPr="00557EF8" w:rsidRDefault="00557EF8" w:rsidP="006E7D01">
      <w:pPr>
        <w:widowControl w:val="0"/>
        <w:suppressAutoHyphens/>
        <w:autoSpaceDE w:val="0"/>
        <w:autoSpaceDN w:val="0"/>
        <w:adjustRightInd w:val="0"/>
        <w:textAlignment w:val="center"/>
        <w:rPr>
          <w:rFonts w:cs="Times-Roman"/>
          <w:color w:val="000000"/>
          <w:sz w:val="24"/>
          <w:szCs w:val="24"/>
          <w:lang w:val="en-US" w:eastAsia="ja-JP"/>
        </w:rPr>
      </w:pPr>
      <w:r w:rsidRPr="00557EF8">
        <w:rPr>
          <w:rFonts w:cs="Times-Roman"/>
          <w:color w:val="000000"/>
          <w:sz w:val="24"/>
          <w:szCs w:val="24"/>
          <w:lang w:val="en-US" w:eastAsia="ja-JP"/>
        </w:rPr>
        <w:t xml:space="preserve">The </w:t>
      </w:r>
      <w:r w:rsidR="007A7E6E">
        <w:rPr>
          <w:rFonts w:cs="Times-Roman"/>
          <w:color w:val="000000"/>
          <w:sz w:val="24"/>
          <w:szCs w:val="24"/>
          <w:lang w:val="en-US" w:eastAsia="ja-JP"/>
        </w:rPr>
        <w:t>Reef 2050 Plan</w:t>
      </w:r>
      <w:r w:rsidRPr="00557EF8">
        <w:rPr>
          <w:rFonts w:cs="Times-Roman"/>
          <w:color w:val="000000"/>
          <w:sz w:val="24"/>
          <w:szCs w:val="24"/>
          <w:lang w:val="en-US" w:eastAsia="ja-JP"/>
        </w:rPr>
        <w:t xml:space="preserve"> will be underpinned by a robust investment framework, harnessing and coordinating public and private investment to maximise outcomes for the Reef. </w:t>
      </w:r>
    </w:p>
    <w:p w:rsidR="00A9379C" w:rsidRDefault="00A9379C">
      <w:pPr>
        <w:rPr>
          <w:rFonts w:cs="Times-Roman"/>
          <w:color w:val="000000"/>
          <w:sz w:val="24"/>
          <w:szCs w:val="24"/>
          <w:lang w:val="en-US" w:eastAsia="ja-JP"/>
        </w:rPr>
      </w:pPr>
      <w:r>
        <w:rPr>
          <w:rFonts w:cs="Times-Roman"/>
          <w:color w:val="000000"/>
          <w:sz w:val="24"/>
          <w:szCs w:val="24"/>
          <w:lang w:val="en-US" w:eastAsia="ja-JP"/>
        </w:rPr>
        <w:br w:type="page"/>
      </w:r>
    </w:p>
    <w:p w:rsidR="00C35BE3" w:rsidRPr="00C35BE3" w:rsidRDefault="00C35BE3" w:rsidP="006E7D01">
      <w:pPr>
        <w:widowControl w:val="0"/>
        <w:suppressAutoHyphens/>
        <w:autoSpaceDE w:val="0"/>
        <w:autoSpaceDN w:val="0"/>
        <w:adjustRightInd w:val="0"/>
        <w:textAlignment w:val="center"/>
        <w:rPr>
          <w:rFonts w:cs="Times-Roman"/>
          <w:color w:val="000000"/>
          <w:sz w:val="24"/>
          <w:szCs w:val="24"/>
          <w:lang w:val="en-US" w:eastAsia="ja-JP"/>
        </w:rPr>
      </w:pPr>
      <w:r w:rsidRPr="00C35BE3">
        <w:rPr>
          <w:rFonts w:cs="Times-Roman"/>
          <w:color w:val="000000"/>
          <w:sz w:val="24"/>
          <w:szCs w:val="24"/>
          <w:lang w:val="en-US" w:eastAsia="ja-JP"/>
        </w:rPr>
        <w:t xml:space="preserve">The investment framework </w:t>
      </w:r>
      <w:r w:rsidR="00A171BB">
        <w:rPr>
          <w:rFonts w:cs="Times-Roman"/>
          <w:color w:val="000000"/>
          <w:sz w:val="24"/>
          <w:szCs w:val="24"/>
          <w:lang w:val="en-US" w:eastAsia="ja-JP"/>
        </w:rPr>
        <w:t>is being</w:t>
      </w:r>
      <w:r w:rsidRPr="00C35BE3">
        <w:rPr>
          <w:rFonts w:cs="Times-Roman"/>
          <w:color w:val="000000"/>
          <w:sz w:val="24"/>
          <w:szCs w:val="24"/>
          <w:lang w:val="en-US" w:eastAsia="ja-JP"/>
        </w:rPr>
        <w:t xml:space="preserve"> developed and implemented in a phased approach and </w:t>
      </w:r>
      <w:r w:rsidR="00A171BB">
        <w:rPr>
          <w:rFonts w:cs="Times-Roman"/>
          <w:color w:val="000000"/>
          <w:sz w:val="24"/>
          <w:szCs w:val="24"/>
          <w:lang w:val="en-US" w:eastAsia="ja-JP"/>
        </w:rPr>
        <w:t>is being</w:t>
      </w:r>
      <w:r w:rsidRPr="00C35BE3">
        <w:rPr>
          <w:rFonts w:cs="Times-Roman"/>
          <w:color w:val="000000"/>
          <w:sz w:val="24"/>
          <w:szCs w:val="24"/>
          <w:lang w:val="en-US" w:eastAsia="ja-JP"/>
        </w:rPr>
        <w:t xml:space="preserve"> guided by the following principles:</w:t>
      </w:r>
    </w:p>
    <w:p w:rsidR="00C35BE3" w:rsidRPr="00C35BE3" w:rsidRDefault="00C35BE3"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C35BE3">
        <w:rPr>
          <w:rFonts w:cs="Times-Roman"/>
          <w:color w:val="000000"/>
          <w:sz w:val="24"/>
          <w:szCs w:val="24"/>
          <w:lang w:val="en-US" w:eastAsia="ja-JP"/>
        </w:rPr>
        <w:t>•</w:t>
      </w:r>
      <w:r w:rsidRPr="00C35BE3">
        <w:rPr>
          <w:rFonts w:cs="Times-Roman"/>
          <w:color w:val="000000"/>
          <w:sz w:val="24"/>
          <w:szCs w:val="24"/>
          <w:lang w:val="en-US" w:eastAsia="ja-JP"/>
        </w:rPr>
        <w:tab/>
      </w:r>
      <w:r w:rsidRPr="00C35BE3">
        <w:rPr>
          <w:rFonts w:cs="Times-Roman"/>
          <w:b/>
          <w:bCs/>
          <w:color w:val="000000"/>
          <w:sz w:val="24"/>
          <w:szCs w:val="24"/>
          <w:lang w:val="en-US" w:eastAsia="ja-JP"/>
        </w:rPr>
        <w:t>additionality and complementarity</w:t>
      </w:r>
      <w:r w:rsidRPr="00C35BE3">
        <w:rPr>
          <w:rFonts w:cs="Times-Roman"/>
          <w:color w:val="000000"/>
          <w:sz w:val="24"/>
          <w:szCs w:val="24"/>
          <w:lang w:val="en-US" w:eastAsia="ja-JP"/>
        </w:rPr>
        <w:t>—investments will build on and align with existing efforts</w:t>
      </w:r>
    </w:p>
    <w:p w:rsidR="00C35BE3" w:rsidRPr="00C35BE3" w:rsidRDefault="00C35BE3"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C35BE3">
        <w:rPr>
          <w:rFonts w:cs="Times-Roman"/>
          <w:color w:val="000000"/>
          <w:sz w:val="24"/>
          <w:szCs w:val="24"/>
          <w:lang w:val="en-US" w:eastAsia="ja-JP"/>
        </w:rPr>
        <w:t>•</w:t>
      </w:r>
      <w:r w:rsidRPr="00C35BE3">
        <w:rPr>
          <w:rFonts w:cs="Times-Roman"/>
          <w:color w:val="000000"/>
          <w:sz w:val="24"/>
          <w:szCs w:val="24"/>
          <w:lang w:val="en-US" w:eastAsia="ja-JP"/>
        </w:rPr>
        <w:tab/>
      </w:r>
      <w:r w:rsidRPr="00C35BE3">
        <w:rPr>
          <w:rFonts w:cs="Times-Roman"/>
          <w:b/>
          <w:bCs/>
          <w:color w:val="000000"/>
          <w:sz w:val="24"/>
          <w:szCs w:val="24"/>
          <w:lang w:val="en-US" w:eastAsia="ja-JP"/>
        </w:rPr>
        <w:t>clear outcomes</w:t>
      </w:r>
      <w:r w:rsidRPr="00C35BE3">
        <w:rPr>
          <w:rFonts w:cs="Times-Roman"/>
          <w:color w:val="000000"/>
          <w:sz w:val="24"/>
          <w:szCs w:val="24"/>
          <w:lang w:val="en-US" w:eastAsia="ja-JP"/>
        </w:rPr>
        <w:t>—investments are focused on delivering r</w:t>
      </w:r>
      <w:r w:rsidR="00C77F7C">
        <w:rPr>
          <w:rFonts w:cs="Times-Roman"/>
          <w:color w:val="000000"/>
          <w:sz w:val="24"/>
          <w:szCs w:val="24"/>
          <w:lang w:val="en-US" w:eastAsia="ja-JP"/>
        </w:rPr>
        <w:t>esults to achieve Plan outcomes</w:t>
      </w:r>
    </w:p>
    <w:p w:rsidR="00C35BE3" w:rsidRPr="00C35BE3" w:rsidRDefault="00C35BE3"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C35BE3">
        <w:rPr>
          <w:rFonts w:cs="Times-Roman"/>
          <w:color w:val="000000"/>
          <w:sz w:val="24"/>
          <w:szCs w:val="24"/>
          <w:lang w:val="en-US" w:eastAsia="ja-JP"/>
        </w:rPr>
        <w:t>•</w:t>
      </w:r>
      <w:r w:rsidRPr="00C35BE3">
        <w:rPr>
          <w:rFonts w:cs="Times-Roman"/>
          <w:color w:val="000000"/>
          <w:sz w:val="24"/>
          <w:szCs w:val="24"/>
          <w:lang w:val="en-US" w:eastAsia="ja-JP"/>
        </w:rPr>
        <w:tab/>
      </w:r>
      <w:r w:rsidRPr="00C35BE3">
        <w:rPr>
          <w:rFonts w:cs="Times-Roman"/>
          <w:b/>
          <w:bCs/>
          <w:color w:val="000000"/>
          <w:sz w:val="24"/>
          <w:szCs w:val="24"/>
          <w:lang w:val="en-US" w:eastAsia="ja-JP"/>
        </w:rPr>
        <w:t>cost-effectiveness</w:t>
      </w:r>
      <w:r w:rsidRPr="00C35BE3">
        <w:rPr>
          <w:rFonts w:cs="Times-Roman"/>
          <w:color w:val="000000"/>
          <w:sz w:val="24"/>
          <w:szCs w:val="24"/>
          <w:lang w:val="en-US" w:eastAsia="ja-JP"/>
        </w:rPr>
        <w:t>—investments will be well-planned and cost-effective</w:t>
      </w:r>
    </w:p>
    <w:p w:rsidR="00C35BE3" w:rsidRPr="00C35BE3" w:rsidRDefault="00C35BE3"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C35BE3">
        <w:rPr>
          <w:rFonts w:cs="Times-Roman"/>
          <w:color w:val="000000"/>
          <w:sz w:val="24"/>
          <w:szCs w:val="24"/>
          <w:lang w:val="en-US" w:eastAsia="ja-JP"/>
        </w:rPr>
        <w:t>•</w:t>
      </w:r>
      <w:r w:rsidRPr="00C35BE3">
        <w:rPr>
          <w:rFonts w:cs="Times-Roman"/>
          <w:color w:val="000000"/>
          <w:sz w:val="24"/>
          <w:szCs w:val="24"/>
          <w:lang w:val="en-US" w:eastAsia="ja-JP"/>
        </w:rPr>
        <w:tab/>
      </w:r>
      <w:r w:rsidRPr="00C35BE3">
        <w:rPr>
          <w:rFonts w:cs="Times-Roman"/>
          <w:b/>
          <w:bCs/>
          <w:color w:val="000000"/>
          <w:sz w:val="24"/>
          <w:szCs w:val="24"/>
          <w:lang w:val="en-US" w:eastAsia="ja-JP"/>
        </w:rPr>
        <w:t>collaboration and partnerships</w:t>
      </w:r>
      <w:r w:rsidRPr="00C35BE3">
        <w:rPr>
          <w:rFonts w:cs="Times-Roman"/>
          <w:color w:val="000000"/>
          <w:sz w:val="24"/>
          <w:szCs w:val="24"/>
          <w:lang w:val="en-US" w:eastAsia="ja-JP"/>
        </w:rPr>
        <w:t>—investments wi</w:t>
      </w:r>
      <w:r w:rsidRPr="00AA170A">
        <w:rPr>
          <w:rFonts w:cs="Times-Roman"/>
          <w:color w:val="000000"/>
          <w:sz w:val="24"/>
          <w:szCs w:val="24"/>
          <w:lang w:val="en-US" w:eastAsia="ja-JP"/>
        </w:rPr>
        <w:t>ll consider</w:t>
      </w:r>
      <w:r w:rsidRPr="00C35BE3">
        <w:rPr>
          <w:rFonts w:cs="Times-Roman"/>
          <w:color w:val="000000"/>
          <w:sz w:val="24"/>
          <w:szCs w:val="24"/>
          <w:lang w:val="en-US" w:eastAsia="ja-JP"/>
        </w:rPr>
        <w:t xml:space="preserve"> opportunities for co-investment, strategic collaboration and partnership</w:t>
      </w:r>
    </w:p>
    <w:p w:rsidR="00C35BE3" w:rsidRPr="00C35BE3" w:rsidRDefault="00C35BE3"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C35BE3">
        <w:rPr>
          <w:rFonts w:cs="Times-Roman"/>
          <w:color w:val="000000"/>
          <w:sz w:val="24"/>
          <w:szCs w:val="24"/>
          <w:lang w:val="en-US" w:eastAsia="ja-JP"/>
        </w:rPr>
        <w:t>•</w:t>
      </w:r>
      <w:r w:rsidRPr="00C35BE3">
        <w:rPr>
          <w:rFonts w:cs="Times-Roman"/>
          <w:color w:val="000000"/>
          <w:sz w:val="24"/>
          <w:szCs w:val="24"/>
          <w:lang w:val="en-US" w:eastAsia="ja-JP"/>
        </w:rPr>
        <w:tab/>
      </w:r>
      <w:r w:rsidRPr="00C35BE3">
        <w:rPr>
          <w:rFonts w:cs="Times-Roman"/>
          <w:b/>
          <w:bCs/>
          <w:color w:val="000000"/>
          <w:sz w:val="24"/>
          <w:szCs w:val="24"/>
          <w:lang w:val="en-US" w:eastAsia="ja-JP"/>
        </w:rPr>
        <w:t>evidence-based and scientifically robust</w:t>
      </w:r>
      <w:r w:rsidRPr="00C35BE3">
        <w:rPr>
          <w:rFonts w:cs="Times-Roman"/>
          <w:color w:val="000000"/>
          <w:sz w:val="24"/>
          <w:szCs w:val="24"/>
          <w:lang w:val="en-US" w:eastAsia="ja-JP"/>
        </w:rPr>
        <w:t>—investments will be informed by the best available scientific and expert knowledge.</w:t>
      </w:r>
    </w:p>
    <w:p w:rsidR="00C35BE3" w:rsidRPr="00C35BE3" w:rsidRDefault="007A7E6E" w:rsidP="006E7D01">
      <w:pPr>
        <w:widowControl w:val="0"/>
        <w:suppressAutoHyphens/>
        <w:autoSpaceDE w:val="0"/>
        <w:autoSpaceDN w:val="0"/>
        <w:adjustRightInd w:val="0"/>
        <w:textAlignment w:val="center"/>
        <w:rPr>
          <w:rFonts w:cs="Times-Roman"/>
          <w:color w:val="000000"/>
          <w:sz w:val="24"/>
          <w:szCs w:val="24"/>
          <w:lang w:val="en-US" w:eastAsia="ja-JP"/>
        </w:rPr>
      </w:pPr>
      <w:r>
        <w:rPr>
          <w:rFonts w:cs="Times-Roman"/>
          <w:color w:val="000000"/>
          <w:sz w:val="24"/>
          <w:szCs w:val="24"/>
          <w:lang w:val="en-US" w:eastAsia="ja-JP"/>
        </w:rPr>
        <w:t>The first phase of the</w:t>
      </w:r>
      <w:r w:rsidR="00C35BE3">
        <w:rPr>
          <w:rFonts w:cs="Times-Roman"/>
          <w:color w:val="000000"/>
          <w:sz w:val="24"/>
          <w:szCs w:val="24"/>
          <w:lang w:val="en-US" w:eastAsia="ja-JP"/>
        </w:rPr>
        <w:t xml:space="preserve"> investment framework is </w:t>
      </w:r>
      <w:r>
        <w:rPr>
          <w:rFonts w:cs="Times-Roman"/>
          <w:color w:val="000000"/>
          <w:sz w:val="24"/>
          <w:szCs w:val="24"/>
          <w:lang w:val="en-US" w:eastAsia="ja-JP"/>
        </w:rPr>
        <w:t>the</w:t>
      </w:r>
      <w:r w:rsidR="006C29ED">
        <w:rPr>
          <w:rFonts w:cs="Times-Roman"/>
          <w:color w:val="000000"/>
          <w:sz w:val="24"/>
          <w:szCs w:val="24"/>
          <w:lang w:val="en-US" w:eastAsia="ja-JP"/>
        </w:rPr>
        <w:t xml:space="preserve"> investment baseline.</w:t>
      </w:r>
      <w:r w:rsidR="00C35BE3">
        <w:rPr>
          <w:rFonts w:cs="Times-Roman"/>
          <w:color w:val="000000"/>
          <w:sz w:val="24"/>
          <w:szCs w:val="24"/>
          <w:lang w:val="en-US" w:eastAsia="ja-JP"/>
        </w:rPr>
        <w:t xml:space="preserve"> </w:t>
      </w:r>
      <w:r w:rsidR="00C35BE3" w:rsidRPr="00C35BE3">
        <w:rPr>
          <w:rFonts w:cs="Times-Roman"/>
          <w:color w:val="000000"/>
          <w:sz w:val="24"/>
          <w:szCs w:val="24"/>
          <w:lang w:val="en-US" w:eastAsia="ja-JP"/>
        </w:rPr>
        <w:t>Th</w:t>
      </w:r>
      <w:r w:rsidR="00C35BE3">
        <w:rPr>
          <w:rFonts w:cs="Times-Roman"/>
          <w:color w:val="000000"/>
          <w:sz w:val="24"/>
          <w:szCs w:val="24"/>
          <w:lang w:val="en-US" w:eastAsia="ja-JP"/>
        </w:rPr>
        <w:t>e investment baseline</w:t>
      </w:r>
      <w:r w:rsidR="00C35BE3" w:rsidRPr="00C35BE3">
        <w:rPr>
          <w:rFonts w:cs="Times-Roman"/>
          <w:color w:val="000000"/>
          <w:sz w:val="24"/>
          <w:szCs w:val="24"/>
          <w:lang w:val="en-US" w:eastAsia="ja-JP"/>
        </w:rPr>
        <w:t xml:space="preserve"> provide</w:t>
      </w:r>
      <w:r w:rsidR="00C35BE3">
        <w:rPr>
          <w:rFonts w:cs="Times-Roman"/>
          <w:color w:val="000000"/>
          <w:sz w:val="24"/>
          <w:szCs w:val="24"/>
          <w:lang w:val="en-US" w:eastAsia="ja-JP"/>
        </w:rPr>
        <w:t>s</w:t>
      </w:r>
      <w:r w:rsidR="00C35BE3" w:rsidRPr="00C35BE3">
        <w:rPr>
          <w:rFonts w:cs="Times-Roman"/>
          <w:color w:val="000000"/>
          <w:sz w:val="24"/>
          <w:szCs w:val="24"/>
          <w:lang w:val="en-US" w:eastAsia="ja-JP"/>
        </w:rPr>
        <w:t xml:space="preserve"> a </w:t>
      </w:r>
      <w:r w:rsidR="00891A1E">
        <w:rPr>
          <w:rFonts w:cs="Times-Roman"/>
          <w:color w:val="000000"/>
          <w:sz w:val="24"/>
          <w:szCs w:val="24"/>
          <w:lang w:val="en-US" w:eastAsia="ja-JP"/>
        </w:rPr>
        <w:t>snapshot</w:t>
      </w:r>
      <w:r w:rsidR="00891A1E" w:rsidRPr="00C35BE3">
        <w:rPr>
          <w:rFonts w:cs="Times-Roman"/>
          <w:color w:val="000000"/>
          <w:sz w:val="24"/>
          <w:szCs w:val="24"/>
          <w:lang w:val="en-US" w:eastAsia="ja-JP"/>
        </w:rPr>
        <w:t xml:space="preserve"> </w:t>
      </w:r>
      <w:r w:rsidR="00C35BE3" w:rsidRPr="00C35BE3">
        <w:rPr>
          <w:rFonts w:cs="Times-Roman"/>
          <w:color w:val="000000"/>
          <w:sz w:val="24"/>
          <w:szCs w:val="24"/>
          <w:lang w:val="en-US" w:eastAsia="ja-JP"/>
        </w:rPr>
        <w:t xml:space="preserve">of </w:t>
      </w:r>
      <w:r w:rsidR="00382EEB">
        <w:rPr>
          <w:rFonts w:cs="Times-Roman"/>
          <w:color w:val="000000"/>
          <w:sz w:val="24"/>
          <w:szCs w:val="24"/>
          <w:lang w:val="en-US" w:eastAsia="ja-JP"/>
        </w:rPr>
        <w:t>current</w:t>
      </w:r>
      <w:r w:rsidR="00C35BE3" w:rsidRPr="00C35BE3">
        <w:rPr>
          <w:rFonts w:cs="Times-Roman"/>
          <w:color w:val="000000"/>
          <w:sz w:val="24"/>
          <w:szCs w:val="24"/>
          <w:lang w:val="en-US" w:eastAsia="ja-JP"/>
        </w:rPr>
        <w:t xml:space="preserve"> investment and work </w:t>
      </w:r>
      <w:r w:rsidR="00382EEB">
        <w:rPr>
          <w:rFonts w:cs="Times-Roman"/>
          <w:color w:val="000000"/>
          <w:sz w:val="24"/>
          <w:szCs w:val="24"/>
          <w:lang w:val="en-US" w:eastAsia="ja-JP"/>
        </w:rPr>
        <w:t>presently</w:t>
      </w:r>
      <w:r w:rsidR="00C35BE3" w:rsidRPr="00C35BE3">
        <w:rPr>
          <w:rFonts w:cs="Times-Roman"/>
          <w:color w:val="000000"/>
          <w:sz w:val="24"/>
          <w:szCs w:val="24"/>
          <w:lang w:val="en-US" w:eastAsia="ja-JP"/>
        </w:rPr>
        <w:t xml:space="preserve"> being undertaken by both government and non-government sectors</w:t>
      </w:r>
      <w:r w:rsidR="00E11E1D">
        <w:rPr>
          <w:rFonts w:cs="Times-Roman"/>
          <w:color w:val="000000"/>
          <w:sz w:val="24"/>
          <w:szCs w:val="24"/>
          <w:lang w:val="en-US" w:eastAsia="ja-JP"/>
        </w:rPr>
        <w:t xml:space="preserve">, as well as </w:t>
      </w:r>
      <w:r w:rsidR="00194B5A">
        <w:rPr>
          <w:rFonts w:cs="Times-Roman"/>
          <w:color w:val="000000"/>
          <w:sz w:val="24"/>
          <w:szCs w:val="24"/>
          <w:lang w:val="en-US" w:eastAsia="ja-JP"/>
        </w:rPr>
        <w:t>identifying</w:t>
      </w:r>
      <w:r w:rsidR="00E11E1D">
        <w:rPr>
          <w:rFonts w:cs="Times-Roman"/>
          <w:color w:val="000000"/>
          <w:sz w:val="24"/>
          <w:szCs w:val="24"/>
          <w:lang w:val="en-US" w:eastAsia="ja-JP"/>
        </w:rPr>
        <w:t xml:space="preserve"> </w:t>
      </w:r>
      <w:r w:rsidR="00891A1E">
        <w:rPr>
          <w:rFonts w:cs="Times-Roman"/>
          <w:color w:val="000000"/>
          <w:sz w:val="24"/>
          <w:szCs w:val="24"/>
          <w:lang w:val="en-US" w:eastAsia="ja-JP"/>
        </w:rPr>
        <w:t xml:space="preserve">the span of activities </w:t>
      </w:r>
      <w:r w:rsidR="00E11E1D">
        <w:rPr>
          <w:rFonts w:cs="Times-Roman"/>
          <w:color w:val="000000"/>
          <w:sz w:val="24"/>
          <w:szCs w:val="24"/>
          <w:lang w:val="en-US" w:eastAsia="ja-JP"/>
        </w:rPr>
        <w:t>where funds are being used</w:t>
      </w:r>
      <w:r w:rsidR="00382EEB">
        <w:rPr>
          <w:rFonts w:cs="Times-Roman"/>
          <w:color w:val="000000"/>
          <w:sz w:val="24"/>
          <w:szCs w:val="24"/>
          <w:lang w:val="en-US" w:eastAsia="ja-JP"/>
        </w:rPr>
        <w:t xml:space="preserve"> to deliver outcomes for the Reef.</w:t>
      </w:r>
    </w:p>
    <w:p w:rsidR="00557EF8" w:rsidRPr="005C1FD5" w:rsidRDefault="00C35BE3" w:rsidP="00C520A7">
      <w:pPr>
        <w:widowControl w:val="0"/>
        <w:suppressAutoHyphens/>
        <w:autoSpaceDE w:val="0"/>
        <w:autoSpaceDN w:val="0"/>
        <w:adjustRightInd w:val="0"/>
        <w:spacing w:after="0"/>
        <w:textAlignment w:val="center"/>
        <w:rPr>
          <w:rFonts w:cs="Times-Roman"/>
          <w:color w:val="000000"/>
          <w:sz w:val="24"/>
          <w:szCs w:val="24"/>
          <w:lang w:val="en-US" w:eastAsia="ja-JP"/>
        </w:rPr>
      </w:pPr>
      <w:r w:rsidRPr="00C35BE3">
        <w:rPr>
          <w:rFonts w:cs="Times-Roman"/>
          <w:color w:val="000000"/>
          <w:sz w:val="24"/>
          <w:szCs w:val="24"/>
          <w:lang w:val="en-US" w:eastAsia="ja-JP"/>
        </w:rPr>
        <w:t xml:space="preserve">A priority for governments is to ensure that existing financial and other resources are efficiently harnessed and directed to activities which support </w:t>
      </w:r>
      <w:r w:rsidR="00933441">
        <w:rPr>
          <w:rFonts w:cs="Times-Roman"/>
          <w:color w:val="000000"/>
          <w:sz w:val="24"/>
          <w:szCs w:val="24"/>
          <w:lang w:val="en-US" w:eastAsia="ja-JP"/>
        </w:rPr>
        <w:t xml:space="preserve">Reef 2050 </w:t>
      </w:r>
      <w:r w:rsidRPr="00C35BE3">
        <w:rPr>
          <w:rFonts w:cs="Times-Roman"/>
          <w:color w:val="000000"/>
          <w:sz w:val="24"/>
          <w:szCs w:val="24"/>
          <w:lang w:val="en-US" w:eastAsia="ja-JP"/>
        </w:rPr>
        <w:t xml:space="preserve">Plan outcomes. </w:t>
      </w:r>
      <w:r w:rsidR="00121E2F">
        <w:rPr>
          <w:rFonts w:cs="Times-Roman"/>
          <w:color w:val="000000"/>
          <w:sz w:val="24"/>
          <w:szCs w:val="24"/>
          <w:lang w:val="en-US" w:eastAsia="ja-JP"/>
        </w:rPr>
        <w:t>Investment quantum and priorities will adapt and respond to ensure effective delivery of the outcomes over the next 35 years.</w:t>
      </w:r>
    </w:p>
    <w:p w:rsidR="00232EDC" w:rsidRDefault="00232EDC" w:rsidP="00232EDC">
      <w:pPr>
        <w:spacing w:after="0"/>
        <w:rPr>
          <w:b/>
          <w:color w:val="4F81BD" w:themeColor="accent1"/>
          <w:sz w:val="26"/>
          <w:szCs w:val="26"/>
        </w:rPr>
      </w:pPr>
    </w:p>
    <w:p w:rsidR="00CA09CA" w:rsidRDefault="00C41B24" w:rsidP="002B187F">
      <w:pPr>
        <w:pStyle w:val="Heading1"/>
        <w:numPr>
          <w:ilvl w:val="0"/>
          <w:numId w:val="0"/>
        </w:numPr>
        <w:spacing w:before="0"/>
        <w:ind w:left="360" w:hanging="360"/>
        <w:rPr>
          <w:rFonts w:ascii="Calibri Light" w:eastAsia="Times New Roman" w:hAnsi="Calibri Light" w:cs="Times New Roman"/>
          <w:color w:val="2E74B5"/>
          <w:lang w:eastAsia="en-US"/>
        </w:rPr>
      </w:pPr>
      <w:bookmarkStart w:id="1" w:name="_Toc423076557"/>
      <w:r w:rsidRPr="00EB7446">
        <w:rPr>
          <w:rFonts w:ascii="Calibri Light" w:eastAsia="Times New Roman" w:hAnsi="Calibri Light" w:cs="Times New Roman"/>
          <w:color w:val="2E74B5"/>
          <w:lang w:eastAsia="en-US"/>
        </w:rPr>
        <w:t>2.</w:t>
      </w:r>
      <w:r w:rsidRPr="00EB7446">
        <w:rPr>
          <w:rFonts w:ascii="Calibri Light" w:eastAsia="Times New Roman" w:hAnsi="Calibri Light" w:cs="Times New Roman"/>
          <w:color w:val="2E74B5"/>
          <w:lang w:eastAsia="en-US"/>
        </w:rPr>
        <w:tab/>
        <w:t xml:space="preserve">Investment </w:t>
      </w:r>
      <w:r w:rsidR="00582F5C" w:rsidRPr="00EB7446">
        <w:rPr>
          <w:rFonts w:ascii="Calibri Light" w:eastAsia="Times New Roman" w:hAnsi="Calibri Light" w:cs="Times New Roman"/>
          <w:color w:val="2E74B5"/>
          <w:lang w:eastAsia="en-US"/>
        </w:rPr>
        <w:t>baseline</w:t>
      </w:r>
      <w:bookmarkEnd w:id="1"/>
      <w:r w:rsidRPr="00EB7446">
        <w:rPr>
          <w:rFonts w:ascii="Calibri Light" w:eastAsia="Times New Roman" w:hAnsi="Calibri Light" w:cs="Times New Roman"/>
          <w:color w:val="2E74B5"/>
          <w:lang w:eastAsia="en-US"/>
        </w:rPr>
        <w:t xml:space="preserve"> </w:t>
      </w:r>
    </w:p>
    <w:p w:rsidR="002B187F" w:rsidRPr="002B187F" w:rsidRDefault="002B187F" w:rsidP="002B187F">
      <w:pPr>
        <w:spacing w:after="0"/>
        <w:rPr>
          <w:lang w:eastAsia="en-US"/>
        </w:rPr>
      </w:pPr>
    </w:p>
    <w:p w:rsidR="00582F5C" w:rsidRPr="00917694" w:rsidRDefault="0017489A" w:rsidP="00917694">
      <w:pPr>
        <w:spacing w:after="120" w:line="240" w:lineRule="auto"/>
        <w:rPr>
          <w:rFonts w:ascii="Calibri Light" w:eastAsia="Times New Roman" w:hAnsi="Calibri Light" w:cs="Times New Roman"/>
          <w:b/>
          <w:iCs/>
          <w:color w:val="2E74B5"/>
          <w:sz w:val="26"/>
          <w:szCs w:val="26"/>
          <w:lang w:eastAsia="en-US"/>
        </w:rPr>
      </w:pPr>
      <w:r w:rsidRPr="00917694">
        <w:rPr>
          <w:rFonts w:ascii="Calibri Light" w:eastAsia="Times New Roman" w:hAnsi="Calibri Light" w:cs="Times New Roman"/>
          <w:b/>
          <w:iCs/>
          <w:color w:val="2E74B5"/>
          <w:sz w:val="26"/>
          <w:szCs w:val="26"/>
          <w:lang w:eastAsia="en-US"/>
        </w:rPr>
        <w:t>2.1</w:t>
      </w:r>
      <w:r w:rsidRPr="00917694">
        <w:rPr>
          <w:rFonts w:ascii="Calibri Light" w:eastAsia="Times New Roman" w:hAnsi="Calibri Light" w:cs="Times New Roman"/>
          <w:b/>
          <w:iCs/>
          <w:color w:val="2E74B5"/>
          <w:sz w:val="26"/>
          <w:szCs w:val="26"/>
          <w:lang w:eastAsia="en-US"/>
        </w:rPr>
        <w:tab/>
      </w:r>
      <w:r w:rsidR="00582F5C" w:rsidRPr="00917694">
        <w:rPr>
          <w:rFonts w:ascii="Calibri Light" w:eastAsia="Times New Roman" w:hAnsi="Calibri Light" w:cs="Times New Roman"/>
          <w:b/>
          <w:iCs/>
          <w:color w:val="2E74B5"/>
          <w:sz w:val="26"/>
          <w:szCs w:val="26"/>
          <w:lang w:eastAsia="en-US"/>
        </w:rPr>
        <w:t>Scope</w:t>
      </w:r>
    </w:p>
    <w:p w:rsidR="004D1F86" w:rsidRPr="004D1F86" w:rsidRDefault="00582F5C" w:rsidP="004D1F86">
      <w:pPr>
        <w:rPr>
          <w:sz w:val="24"/>
          <w:szCs w:val="24"/>
        </w:rPr>
      </w:pPr>
      <w:r w:rsidRPr="004D1F86">
        <w:rPr>
          <w:rFonts w:cs="Helvetica 45 Light"/>
          <w:color w:val="000000"/>
          <w:sz w:val="24"/>
          <w:szCs w:val="24"/>
        </w:rPr>
        <w:t xml:space="preserve">This investment baseline provides </w:t>
      </w:r>
      <w:r w:rsidR="00550C56">
        <w:rPr>
          <w:rFonts w:cs="Helvetica 45 Light"/>
          <w:color w:val="000000"/>
          <w:sz w:val="24"/>
          <w:szCs w:val="24"/>
        </w:rPr>
        <w:t>an overview of</w:t>
      </w:r>
      <w:r w:rsidRPr="004D1F86">
        <w:rPr>
          <w:rFonts w:cs="Helvetica 45 Light"/>
          <w:color w:val="000000"/>
          <w:sz w:val="24"/>
          <w:szCs w:val="24"/>
        </w:rPr>
        <w:t xml:space="preserve"> the level of investment committed to Reef activities based on an assessment of funding in 2014-15.  The baseline provide</w:t>
      </w:r>
      <w:r w:rsidR="007A7E6E" w:rsidRPr="004D1F86">
        <w:rPr>
          <w:rFonts w:cs="Helvetica 45 Light"/>
          <w:color w:val="000000"/>
          <w:sz w:val="24"/>
          <w:szCs w:val="24"/>
        </w:rPr>
        <w:t>s</w:t>
      </w:r>
      <w:r w:rsidRPr="004D1F86">
        <w:rPr>
          <w:rFonts w:cs="Helvetica 45 Light"/>
          <w:color w:val="000000"/>
          <w:sz w:val="24"/>
          <w:szCs w:val="24"/>
        </w:rPr>
        <w:t xml:space="preserve"> information on major investments across program areas. It does not detail expenditure on every individual program that may contribute to implementation of the </w:t>
      </w:r>
      <w:r w:rsidR="007A7E6E" w:rsidRPr="004D1F86">
        <w:rPr>
          <w:rFonts w:cs="Helvetica 45 Light"/>
          <w:color w:val="000000"/>
          <w:sz w:val="24"/>
          <w:szCs w:val="24"/>
        </w:rPr>
        <w:t>Reef 2050 Plan</w:t>
      </w:r>
      <w:r w:rsidRPr="004D1F86">
        <w:rPr>
          <w:rFonts w:cs="Helvetica 45 Light"/>
          <w:color w:val="000000"/>
          <w:sz w:val="24"/>
          <w:szCs w:val="24"/>
        </w:rPr>
        <w:t xml:space="preserve">.  The information provided is based primarily on actual investments in </w:t>
      </w:r>
      <w:r w:rsidR="00B66941">
        <w:rPr>
          <w:rFonts w:cs="Times-Roman"/>
          <w:color w:val="000000"/>
          <w:sz w:val="24"/>
          <w:szCs w:val="24"/>
          <w:lang w:val="en-US" w:eastAsia="ja-JP"/>
        </w:rPr>
        <w:t>2014-15</w:t>
      </w:r>
      <w:r w:rsidRPr="004D1F86">
        <w:rPr>
          <w:rFonts w:cs="Helvetica 45 Light"/>
          <w:color w:val="000000"/>
          <w:sz w:val="24"/>
          <w:szCs w:val="24"/>
        </w:rPr>
        <w:t xml:space="preserve">. </w:t>
      </w:r>
    </w:p>
    <w:p w:rsidR="00941F7C" w:rsidRDefault="006C29ED" w:rsidP="004D1F86">
      <w:pPr>
        <w:rPr>
          <w:rFonts w:cs="Helvetica 45 Light"/>
          <w:color w:val="000000"/>
          <w:sz w:val="24"/>
          <w:szCs w:val="24"/>
        </w:rPr>
      </w:pPr>
      <w:r>
        <w:rPr>
          <w:rFonts w:cs="Times-Roman"/>
          <w:color w:val="000000"/>
          <w:sz w:val="24"/>
          <w:szCs w:val="24"/>
          <w:lang w:val="en-US" w:eastAsia="ja-JP"/>
        </w:rPr>
        <w:t>The</w:t>
      </w:r>
      <w:r w:rsidR="00E61621">
        <w:rPr>
          <w:rFonts w:cs="Times-Roman"/>
          <w:color w:val="000000"/>
          <w:sz w:val="24"/>
          <w:szCs w:val="24"/>
          <w:lang w:val="en-US" w:eastAsia="ja-JP"/>
        </w:rPr>
        <w:t>re a</w:t>
      </w:r>
      <w:r w:rsidR="00A10EDD">
        <w:rPr>
          <w:rFonts w:cs="Times-Roman"/>
          <w:color w:val="000000"/>
          <w:sz w:val="24"/>
          <w:szCs w:val="24"/>
          <w:lang w:val="en-US" w:eastAsia="ja-JP"/>
        </w:rPr>
        <w:t>r</w:t>
      </w:r>
      <w:r w:rsidR="00E61621">
        <w:rPr>
          <w:rFonts w:cs="Times-Roman"/>
          <w:color w:val="000000"/>
          <w:sz w:val="24"/>
          <w:szCs w:val="24"/>
          <w:lang w:val="en-US" w:eastAsia="ja-JP"/>
        </w:rPr>
        <w:t>e a diverse</w:t>
      </w:r>
      <w:r>
        <w:rPr>
          <w:rFonts w:cs="Times-Roman"/>
          <w:color w:val="000000"/>
          <w:sz w:val="24"/>
          <w:szCs w:val="24"/>
          <w:lang w:val="en-US" w:eastAsia="ja-JP"/>
        </w:rPr>
        <w:t xml:space="preserve"> range of organisations that contribut</w:t>
      </w:r>
      <w:r w:rsidR="00C27DD1">
        <w:rPr>
          <w:rFonts w:cs="Times-Roman"/>
          <w:color w:val="000000"/>
          <w:sz w:val="24"/>
          <w:szCs w:val="24"/>
          <w:lang w:val="en-US" w:eastAsia="ja-JP"/>
        </w:rPr>
        <w:t>e</w:t>
      </w:r>
      <w:r>
        <w:rPr>
          <w:rFonts w:cs="Times-Roman"/>
          <w:color w:val="000000"/>
          <w:sz w:val="24"/>
          <w:szCs w:val="24"/>
          <w:lang w:val="en-US" w:eastAsia="ja-JP"/>
        </w:rPr>
        <w:t>d resources to the Reef during 2014-15</w:t>
      </w:r>
      <w:r w:rsidR="00A10EDD">
        <w:rPr>
          <w:rFonts w:cs="Times-Roman"/>
          <w:color w:val="000000"/>
          <w:sz w:val="24"/>
          <w:szCs w:val="24"/>
          <w:lang w:val="en-US" w:eastAsia="ja-JP"/>
        </w:rPr>
        <w:t xml:space="preserve"> and this </w:t>
      </w:r>
      <w:r w:rsidR="00E61621">
        <w:rPr>
          <w:rFonts w:cs="Times-Roman"/>
          <w:color w:val="000000"/>
          <w:sz w:val="24"/>
          <w:szCs w:val="24"/>
          <w:lang w:val="en-US" w:eastAsia="ja-JP"/>
        </w:rPr>
        <w:t>initial</w:t>
      </w:r>
      <w:r w:rsidR="00A10EDD">
        <w:rPr>
          <w:rFonts w:cs="Times-Roman"/>
          <w:color w:val="000000"/>
          <w:sz w:val="24"/>
          <w:szCs w:val="24"/>
          <w:lang w:val="en-US" w:eastAsia="ja-JP"/>
        </w:rPr>
        <w:t xml:space="preserve"> baseline </w:t>
      </w:r>
      <w:r w:rsidR="00793B4B">
        <w:rPr>
          <w:rFonts w:cs="Times-Roman"/>
          <w:color w:val="000000"/>
          <w:sz w:val="24"/>
          <w:szCs w:val="24"/>
          <w:lang w:val="en-US" w:eastAsia="ja-JP"/>
        </w:rPr>
        <w:t>provides</w:t>
      </w:r>
      <w:r w:rsidR="00E61621">
        <w:rPr>
          <w:rFonts w:cs="Times-Roman"/>
          <w:color w:val="000000"/>
          <w:sz w:val="24"/>
          <w:szCs w:val="24"/>
          <w:lang w:val="en-US" w:eastAsia="ja-JP"/>
        </w:rPr>
        <w:t xml:space="preserve"> a snapshot of major </w:t>
      </w:r>
      <w:r>
        <w:rPr>
          <w:rFonts w:cs="Times-Roman"/>
          <w:color w:val="000000"/>
          <w:sz w:val="24"/>
          <w:szCs w:val="24"/>
          <w:lang w:val="en-US" w:eastAsia="ja-JP"/>
        </w:rPr>
        <w:t xml:space="preserve">Reef investment activities. </w:t>
      </w:r>
      <w:r w:rsidR="00E61621">
        <w:rPr>
          <w:rFonts w:cs="Times-Roman"/>
          <w:color w:val="000000"/>
          <w:sz w:val="24"/>
          <w:szCs w:val="24"/>
          <w:lang w:val="en-US" w:eastAsia="ja-JP"/>
        </w:rPr>
        <w:t>T</w:t>
      </w:r>
      <w:r>
        <w:rPr>
          <w:rFonts w:cs="Times-Roman"/>
          <w:color w:val="000000"/>
          <w:sz w:val="24"/>
          <w:szCs w:val="24"/>
          <w:lang w:val="en-US" w:eastAsia="ja-JP"/>
        </w:rPr>
        <w:t xml:space="preserve">he data captured provides </w:t>
      </w:r>
      <w:r w:rsidR="00E30E66">
        <w:rPr>
          <w:rFonts w:cs="Times-Roman"/>
          <w:color w:val="000000"/>
          <w:sz w:val="24"/>
          <w:szCs w:val="24"/>
          <w:lang w:val="en-US" w:eastAsia="ja-JP"/>
        </w:rPr>
        <w:t>a guide to current investment</w:t>
      </w:r>
      <w:r w:rsidR="009D3D91">
        <w:rPr>
          <w:rFonts w:cs="Times-Roman"/>
          <w:color w:val="000000"/>
          <w:sz w:val="24"/>
          <w:szCs w:val="24"/>
          <w:lang w:val="en-US" w:eastAsia="ja-JP"/>
        </w:rPr>
        <w:t xml:space="preserve"> </w:t>
      </w:r>
      <w:r>
        <w:rPr>
          <w:rFonts w:cs="Times-Roman"/>
          <w:color w:val="000000"/>
          <w:sz w:val="24"/>
          <w:szCs w:val="24"/>
          <w:lang w:val="en-US" w:eastAsia="ja-JP"/>
        </w:rPr>
        <w:t>and assists in identifying the gaps in reporting, ensuring we can build a robust investment framework into the future.</w:t>
      </w:r>
      <w:r w:rsidRPr="0086223C">
        <w:rPr>
          <w:rFonts w:cs="Helvetica 45 Light"/>
          <w:color w:val="000000"/>
          <w:sz w:val="24"/>
          <w:szCs w:val="24"/>
        </w:rPr>
        <w:t xml:space="preserve"> </w:t>
      </w:r>
    </w:p>
    <w:p w:rsidR="00A9379C" w:rsidRDefault="00A9379C">
      <w:pPr>
        <w:rPr>
          <w:rFonts w:ascii="Calibri Light" w:eastAsia="Times New Roman" w:hAnsi="Calibri Light" w:cs="Times New Roman"/>
          <w:b/>
          <w:iCs/>
          <w:color w:val="2E74B5"/>
          <w:sz w:val="26"/>
          <w:szCs w:val="26"/>
          <w:lang w:eastAsia="en-US"/>
        </w:rPr>
      </w:pPr>
      <w:r>
        <w:rPr>
          <w:rFonts w:ascii="Calibri Light" w:eastAsia="Times New Roman" w:hAnsi="Calibri Light" w:cs="Times New Roman"/>
          <w:b/>
          <w:iCs/>
          <w:color w:val="2E74B5"/>
          <w:sz w:val="26"/>
          <w:szCs w:val="26"/>
          <w:lang w:eastAsia="en-US"/>
        </w:rPr>
        <w:br w:type="page"/>
      </w:r>
    </w:p>
    <w:p w:rsidR="00C35BE3" w:rsidRDefault="00582F5C" w:rsidP="00493056">
      <w:pPr>
        <w:spacing w:line="240" w:lineRule="auto"/>
        <w:rPr>
          <w:rFonts w:ascii="Calibri Light" w:eastAsia="Times New Roman" w:hAnsi="Calibri Light" w:cs="Times New Roman"/>
          <w:b/>
          <w:iCs/>
          <w:color w:val="2E74B5"/>
          <w:sz w:val="26"/>
          <w:szCs w:val="26"/>
          <w:lang w:eastAsia="en-US"/>
        </w:rPr>
      </w:pPr>
      <w:r w:rsidRPr="00917694">
        <w:rPr>
          <w:rFonts w:ascii="Calibri Light" w:eastAsia="Times New Roman" w:hAnsi="Calibri Light" w:cs="Times New Roman"/>
          <w:b/>
          <w:iCs/>
          <w:color w:val="2E74B5"/>
          <w:sz w:val="26"/>
          <w:szCs w:val="26"/>
          <w:lang w:eastAsia="en-US"/>
        </w:rPr>
        <w:t>2.2</w:t>
      </w:r>
      <w:r w:rsidRPr="00917694">
        <w:rPr>
          <w:rFonts w:ascii="Calibri Light" w:eastAsia="Times New Roman" w:hAnsi="Calibri Light" w:cs="Times New Roman"/>
          <w:b/>
          <w:iCs/>
          <w:color w:val="2E74B5"/>
          <w:sz w:val="26"/>
          <w:szCs w:val="26"/>
          <w:lang w:eastAsia="en-US"/>
        </w:rPr>
        <w:tab/>
      </w:r>
      <w:r w:rsidR="00C35BE3" w:rsidRPr="00917694">
        <w:rPr>
          <w:rFonts w:ascii="Calibri Light" w:eastAsia="Times New Roman" w:hAnsi="Calibri Light" w:cs="Times New Roman"/>
          <w:b/>
          <w:iCs/>
          <w:color w:val="2E74B5"/>
          <w:sz w:val="26"/>
          <w:szCs w:val="26"/>
          <w:lang w:eastAsia="en-US"/>
        </w:rPr>
        <w:t xml:space="preserve">Funding for </w:t>
      </w:r>
      <w:r w:rsidR="002A04D3">
        <w:rPr>
          <w:rFonts w:ascii="Calibri Light" w:eastAsia="Times New Roman" w:hAnsi="Calibri Light" w:cs="Times New Roman"/>
          <w:b/>
          <w:iCs/>
          <w:color w:val="2E74B5"/>
          <w:sz w:val="26"/>
          <w:szCs w:val="26"/>
          <w:lang w:eastAsia="en-US"/>
        </w:rPr>
        <w:t>R</w:t>
      </w:r>
      <w:r w:rsidR="00C35BE3" w:rsidRPr="00917694">
        <w:rPr>
          <w:rFonts w:ascii="Calibri Light" w:eastAsia="Times New Roman" w:hAnsi="Calibri Light" w:cs="Times New Roman"/>
          <w:b/>
          <w:iCs/>
          <w:color w:val="2E74B5"/>
          <w:sz w:val="26"/>
          <w:szCs w:val="26"/>
          <w:lang w:eastAsia="en-US"/>
        </w:rPr>
        <w:t>eef protection and management</w:t>
      </w:r>
    </w:p>
    <w:tbl>
      <w:tblPr>
        <w:tblW w:w="9214" w:type="dxa"/>
        <w:tblInd w:w="113" w:type="dxa"/>
        <w:tblLayout w:type="fixed"/>
        <w:tblCellMar>
          <w:left w:w="0" w:type="dxa"/>
          <w:right w:w="0" w:type="dxa"/>
        </w:tblCellMar>
        <w:tblLook w:val="0000"/>
      </w:tblPr>
      <w:tblGrid>
        <w:gridCol w:w="9214"/>
      </w:tblGrid>
      <w:tr w:rsidR="002C55DB" w:rsidRPr="00E64143" w:rsidTr="00373DD7">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2C55DB" w:rsidRPr="00145287" w:rsidRDefault="00145287" w:rsidP="00AC4250">
            <w:pPr>
              <w:autoSpaceDE w:val="0"/>
              <w:autoSpaceDN w:val="0"/>
              <w:adjustRightInd w:val="0"/>
              <w:spacing w:after="0"/>
              <w:rPr>
                <w:rFonts w:cs="Times-Roman"/>
                <w:color w:val="000000"/>
                <w:sz w:val="30"/>
                <w:szCs w:val="30"/>
                <w:lang w:val="en-US" w:eastAsia="ja-JP"/>
              </w:rPr>
            </w:pPr>
            <w:r>
              <w:rPr>
                <w:sz w:val="30"/>
                <w:szCs w:val="30"/>
              </w:rPr>
              <w:t>The</w:t>
            </w:r>
            <w:r w:rsidR="002C55DB" w:rsidRPr="00145287">
              <w:rPr>
                <w:sz w:val="30"/>
                <w:szCs w:val="30"/>
              </w:rPr>
              <w:t xml:space="preserve"> breadth of commitment and investment in the Great Barrier Reef</w:t>
            </w:r>
            <w:r w:rsidR="008F3A6C" w:rsidRPr="00145287">
              <w:rPr>
                <w:sz w:val="30"/>
                <w:szCs w:val="30"/>
              </w:rPr>
              <w:t xml:space="preserve"> is substantial and delivered </w:t>
            </w:r>
            <w:r w:rsidR="002C55DB" w:rsidRPr="00145287">
              <w:rPr>
                <w:sz w:val="30"/>
                <w:szCs w:val="30"/>
              </w:rPr>
              <w:t xml:space="preserve">through a range of partners, </w:t>
            </w:r>
            <w:r w:rsidR="00C948B4">
              <w:rPr>
                <w:rFonts w:cs="Times-Roman"/>
                <w:color w:val="000000"/>
                <w:sz w:val="30"/>
                <w:szCs w:val="30"/>
                <w:lang w:val="en-US" w:eastAsia="ja-JP"/>
              </w:rPr>
              <w:t>including traditional o</w:t>
            </w:r>
            <w:r w:rsidR="002C55DB" w:rsidRPr="00145287">
              <w:rPr>
                <w:rFonts w:cs="Times-Roman"/>
                <w:color w:val="000000"/>
                <w:sz w:val="30"/>
                <w:szCs w:val="30"/>
                <w:lang w:val="en-US" w:eastAsia="ja-JP"/>
              </w:rPr>
              <w:t xml:space="preserve">wners, industry, farmers, </w:t>
            </w:r>
            <w:r w:rsidR="00AC4250">
              <w:rPr>
                <w:rFonts w:cs="Times-Roman"/>
                <w:color w:val="000000"/>
                <w:sz w:val="30"/>
                <w:szCs w:val="30"/>
                <w:lang w:val="en-US" w:eastAsia="ja-JP"/>
              </w:rPr>
              <w:t xml:space="preserve">philanthropic </w:t>
            </w:r>
            <w:r w:rsidR="00622448">
              <w:rPr>
                <w:rFonts w:cs="Times-Roman"/>
                <w:color w:val="000000"/>
                <w:sz w:val="30"/>
                <w:szCs w:val="30"/>
                <w:lang w:val="en-US" w:eastAsia="ja-JP"/>
              </w:rPr>
              <w:t>organis</w:t>
            </w:r>
            <w:r w:rsidR="00AC4250">
              <w:rPr>
                <w:rFonts w:cs="Times-Roman"/>
                <w:color w:val="000000"/>
                <w:sz w:val="30"/>
                <w:szCs w:val="30"/>
                <w:lang w:val="en-US" w:eastAsia="ja-JP"/>
              </w:rPr>
              <w:t xml:space="preserve">ations, </w:t>
            </w:r>
            <w:r w:rsidR="002C55DB" w:rsidRPr="00145287">
              <w:rPr>
                <w:rFonts w:cs="Times-Roman"/>
                <w:color w:val="000000"/>
                <w:sz w:val="30"/>
                <w:szCs w:val="30"/>
                <w:lang w:val="en-US" w:eastAsia="ja-JP"/>
              </w:rPr>
              <w:t>government agencies and</w:t>
            </w:r>
            <w:r w:rsidR="00645E7D">
              <w:rPr>
                <w:rFonts w:cs="Times-Roman"/>
                <w:color w:val="000000"/>
                <w:sz w:val="30"/>
                <w:szCs w:val="30"/>
                <w:lang w:val="en-US" w:eastAsia="ja-JP"/>
              </w:rPr>
              <w:t xml:space="preserve"> members of the local community</w:t>
            </w:r>
          </w:p>
        </w:tc>
      </w:tr>
    </w:tbl>
    <w:p w:rsidR="002C55DB" w:rsidRPr="00917694" w:rsidRDefault="002C55DB" w:rsidP="002C55DB">
      <w:pPr>
        <w:spacing w:after="120" w:line="240" w:lineRule="auto"/>
        <w:rPr>
          <w:rFonts w:ascii="Calibri Light" w:eastAsia="Times New Roman" w:hAnsi="Calibri Light" w:cs="Times New Roman"/>
          <w:iCs/>
          <w:color w:val="2E74B5"/>
          <w:sz w:val="26"/>
          <w:szCs w:val="26"/>
          <w:lang w:eastAsia="en-US"/>
        </w:rPr>
      </w:pPr>
    </w:p>
    <w:p w:rsidR="00777F02" w:rsidRDefault="00777F02" w:rsidP="00917694">
      <w:pPr>
        <w:spacing w:after="120" w:line="240" w:lineRule="auto"/>
        <w:rPr>
          <w:rFonts w:ascii="Calibri Light" w:eastAsia="Times New Roman" w:hAnsi="Calibri Light" w:cs="Times New Roman"/>
          <w:iCs/>
          <w:color w:val="2E74B5"/>
          <w:sz w:val="26"/>
          <w:szCs w:val="26"/>
          <w:lang w:eastAsia="en-US"/>
        </w:rPr>
      </w:pPr>
      <w:r w:rsidRPr="00917694">
        <w:rPr>
          <w:rFonts w:ascii="Calibri Light" w:eastAsia="Times New Roman" w:hAnsi="Calibri Light" w:cs="Times New Roman"/>
          <w:iCs/>
          <w:color w:val="2E74B5"/>
          <w:sz w:val="26"/>
          <w:szCs w:val="26"/>
          <w:lang w:eastAsia="en-US"/>
        </w:rPr>
        <w:t>2.2.1</w:t>
      </w:r>
      <w:r w:rsidRPr="00917694">
        <w:rPr>
          <w:rFonts w:ascii="Calibri Light" w:eastAsia="Times New Roman" w:hAnsi="Calibri Light" w:cs="Times New Roman"/>
          <w:iCs/>
          <w:color w:val="2E74B5"/>
          <w:sz w:val="26"/>
          <w:szCs w:val="26"/>
          <w:lang w:eastAsia="en-US"/>
        </w:rPr>
        <w:tab/>
        <w:t>Past investment</w:t>
      </w:r>
    </w:p>
    <w:p w:rsidR="00C35BE3" w:rsidRDefault="0078355A" w:rsidP="00C520A7">
      <w:pPr>
        <w:spacing w:after="120"/>
        <w:rPr>
          <w:sz w:val="24"/>
          <w:szCs w:val="24"/>
        </w:rPr>
      </w:pPr>
      <w:r w:rsidRPr="0078355A">
        <w:rPr>
          <w:sz w:val="24"/>
          <w:szCs w:val="24"/>
        </w:rPr>
        <w:t>Support for</w:t>
      </w:r>
      <w:r>
        <w:rPr>
          <w:sz w:val="24"/>
          <w:szCs w:val="24"/>
        </w:rPr>
        <w:t xml:space="preserve"> </w:t>
      </w:r>
      <w:r w:rsidR="002A04D3">
        <w:rPr>
          <w:sz w:val="24"/>
          <w:szCs w:val="24"/>
        </w:rPr>
        <w:t>R</w:t>
      </w:r>
      <w:r>
        <w:rPr>
          <w:sz w:val="24"/>
          <w:szCs w:val="24"/>
        </w:rPr>
        <w:t xml:space="preserve">eef protection and management activities has long been a priority for the Australian and Queensland governments. </w:t>
      </w:r>
      <w:r w:rsidR="007A5218">
        <w:rPr>
          <w:sz w:val="24"/>
          <w:szCs w:val="24"/>
        </w:rPr>
        <w:t xml:space="preserve">The </w:t>
      </w:r>
      <w:r w:rsidR="007A5218" w:rsidRPr="007A5218">
        <w:rPr>
          <w:i/>
          <w:sz w:val="24"/>
          <w:szCs w:val="24"/>
        </w:rPr>
        <w:t>Great Barrier Reef Marine Park Act 1975</w:t>
      </w:r>
      <w:r w:rsidR="007A5218">
        <w:rPr>
          <w:sz w:val="24"/>
          <w:szCs w:val="24"/>
        </w:rPr>
        <w:t xml:space="preserve"> and the Great Barrier Reef Marine Park Authority were established </w:t>
      </w:r>
      <w:r w:rsidR="00A171BB">
        <w:rPr>
          <w:sz w:val="24"/>
          <w:szCs w:val="24"/>
        </w:rPr>
        <w:t xml:space="preserve">40 </w:t>
      </w:r>
      <w:r w:rsidR="007A5218">
        <w:rPr>
          <w:sz w:val="24"/>
          <w:szCs w:val="24"/>
        </w:rPr>
        <w:t>years ago.</w:t>
      </w:r>
      <w:r>
        <w:rPr>
          <w:sz w:val="24"/>
          <w:szCs w:val="24"/>
        </w:rPr>
        <w:t xml:space="preserve"> </w:t>
      </w:r>
    </w:p>
    <w:p w:rsidR="001A23EE" w:rsidRDefault="001A23EE" w:rsidP="006E7D01">
      <w:pPr>
        <w:widowControl w:val="0"/>
        <w:suppressAutoHyphens/>
        <w:autoSpaceDE w:val="0"/>
        <w:autoSpaceDN w:val="0"/>
        <w:adjustRightInd w:val="0"/>
        <w:textAlignment w:val="center"/>
        <w:rPr>
          <w:rFonts w:cs="Times-Roman"/>
          <w:color w:val="000000"/>
          <w:sz w:val="24"/>
          <w:szCs w:val="24"/>
          <w:lang w:val="en-US" w:eastAsia="ja-JP"/>
        </w:rPr>
      </w:pPr>
      <w:r w:rsidRPr="001A23EE">
        <w:rPr>
          <w:rFonts w:cs="Times-Roman"/>
          <w:color w:val="000000"/>
          <w:sz w:val="24"/>
          <w:szCs w:val="24"/>
          <w:lang w:val="en-US" w:eastAsia="ja-JP"/>
        </w:rPr>
        <w:t xml:space="preserve">Over the past four decades, the Australian and Queensland governments, along with </w:t>
      </w:r>
      <w:r w:rsidR="00C948B4">
        <w:rPr>
          <w:rFonts w:cs="Times-Roman"/>
          <w:color w:val="000000"/>
          <w:sz w:val="24"/>
          <w:szCs w:val="24"/>
          <w:lang w:val="en-US" w:eastAsia="ja-JP"/>
        </w:rPr>
        <w:t>traditional o</w:t>
      </w:r>
      <w:r w:rsidR="00FD1F33">
        <w:rPr>
          <w:rFonts w:cs="Times-Roman"/>
          <w:color w:val="000000"/>
          <w:sz w:val="24"/>
          <w:szCs w:val="24"/>
          <w:lang w:val="en-US" w:eastAsia="ja-JP"/>
        </w:rPr>
        <w:t xml:space="preserve">wners, </w:t>
      </w:r>
      <w:r w:rsidRPr="001A23EE">
        <w:rPr>
          <w:rFonts w:cs="Times-Roman"/>
          <w:color w:val="000000"/>
          <w:sz w:val="24"/>
          <w:szCs w:val="24"/>
          <w:lang w:val="en-US" w:eastAsia="ja-JP"/>
        </w:rPr>
        <w:t>industry, community</w:t>
      </w:r>
      <w:r w:rsidRPr="00DF2414">
        <w:rPr>
          <w:rFonts w:ascii="Times-Roman" w:hAnsi="Times-Roman" w:cs="Times-Roman"/>
          <w:color w:val="000000"/>
          <w:sz w:val="20"/>
          <w:szCs w:val="20"/>
          <w:lang w:val="en-US" w:eastAsia="ja-JP"/>
        </w:rPr>
        <w:t xml:space="preserve"> </w:t>
      </w:r>
      <w:r w:rsidRPr="001A23EE">
        <w:rPr>
          <w:rFonts w:cs="Times-Roman"/>
          <w:color w:val="000000"/>
          <w:sz w:val="24"/>
          <w:szCs w:val="24"/>
          <w:lang w:val="en-US" w:eastAsia="ja-JP"/>
        </w:rPr>
        <w:t>organisations and individuals, have invested substantial resources in protecting and managing the Reef. This includes direct funding for management and on-ground activities, as well as research and pioneering new management techniques</w:t>
      </w:r>
      <w:r w:rsidR="00E70CEF">
        <w:rPr>
          <w:rFonts w:cs="Times-Roman"/>
          <w:color w:val="000000"/>
          <w:sz w:val="24"/>
          <w:szCs w:val="24"/>
          <w:lang w:val="en-US" w:eastAsia="ja-JP"/>
        </w:rPr>
        <w:t xml:space="preserve"> (see Figure 1)</w:t>
      </w:r>
      <w:r w:rsidRPr="001A23EE">
        <w:rPr>
          <w:rFonts w:cs="Times-Roman"/>
          <w:color w:val="000000"/>
          <w:sz w:val="24"/>
          <w:szCs w:val="24"/>
          <w:lang w:val="en-US" w:eastAsia="ja-JP"/>
        </w:rPr>
        <w:t>.</w:t>
      </w:r>
    </w:p>
    <w:p w:rsidR="000A4CF6" w:rsidRDefault="001A23EE" w:rsidP="006E7D01">
      <w:pPr>
        <w:widowControl w:val="0"/>
        <w:suppressAutoHyphens/>
        <w:autoSpaceDE w:val="0"/>
        <w:autoSpaceDN w:val="0"/>
        <w:adjustRightInd w:val="0"/>
        <w:textAlignment w:val="center"/>
        <w:rPr>
          <w:rFonts w:cs="Times-Roman"/>
          <w:color w:val="000000"/>
          <w:sz w:val="24"/>
          <w:szCs w:val="24"/>
          <w:lang w:val="en-US" w:eastAsia="ja-JP"/>
        </w:rPr>
      </w:pPr>
      <w:r w:rsidRPr="001A23EE">
        <w:rPr>
          <w:rFonts w:cs="Times-Roman"/>
          <w:color w:val="000000"/>
          <w:sz w:val="24"/>
          <w:szCs w:val="24"/>
          <w:lang w:val="en-US" w:eastAsia="ja-JP"/>
        </w:rPr>
        <w:t xml:space="preserve">These investments have delivered significant results. </w:t>
      </w:r>
      <w:r w:rsidR="00594116">
        <w:rPr>
          <w:rFonts w:cs="Times-Roman"/>
          <w:color w:val="000000"/>
          <w:sz w:val="24"/>
          <w:szCs w:val="24"/>
          <w:lang w:val="en-US" w:eastAsia="ja-JP"/>
        </w:rPr>
        <w:t>For example, s</w:t>
      </w:r>
      <w:r w:rsidRPr="001A23EE">
        <w:rPr>
          <w:rFonts w:cs="Times-Roman"/>
          <w:color w:val="000000"/>
          <w:sz w:val="24"/>
          <w:szCs w:val="24"/>
          <w:lang w:val="en-US" w:eastAsia="ja-JP"/>
        </w:rPr>
        <w:t>cience shows the coordinated collective water quality investments of governments, industry and landholders have</w:t>
      </w:r>
      <w:r w:rsidR="00ED0FDD">
        <w:rPr>
          <w:rFonts w:cs="Times-Roman"/>
          <w:color w:val="000000"/>
          <w:sz w:val="24"/>
          <w:szCs w:val="24"/>
          <w:lang w:val="en-US" w:eastAsia="ja-JP"/>
        </w:rPr>
        <w:t xml:space="preserve"> significantly</w:t>
      </w:r>
      <w:r w:rsidRPr="001A23EE">
        <w:rPr>
          <w:rFonts w:cs="Times-Roman"/>
          <w:color w:val="000000"/>
          <w:sz w:val="24"/>
          <w:szCs w:val="24"/>
          <w:lang w:val="en-US" w:eastAsia="ja-JP"/>
        </w:rPr>
        <w:t xml:space="preserve"> reduced pollutant loads</w:t>
      </w:r>
      <w:r w:rsidR="00ED0FDD">
        <w:rPr>
          <w:rFonts w:cs="Times-Roman"/>
          <w:color w:val="000000"/>
          <w:sz w:val="24"/>
          <w:szCs w:val="24"/>
          <w:lang w:val="en-US" w:eastAsia="ja-JP"/>
        </w:rPr>
        <w:t xml:space="preserve"> entering</w:t>
      </w:r>
      <w:r w:rsidRPr="001A23EE">
        <w:rPr>
          <w:rFonts w:cs="Times-Roman"/>
          <w:color w:val="000000"/>
          <w:sz w:val="24"/>
          <w:szCs w:val="24"/>
          <w:lang w:val="en-US" w:eastAsia="ja-JP"/>
        </w:rPr>
        <w:t xml:space="preserve"> the Reef over the past 10 years. </w:t>
      </w:r>
    </w:p>
    <w:p w:rsidR="001A23EE" w:rsidRPr="001A23EE" w:rsidRDefault="001A23EE" w:rsidP="006E7D01">
      <w:pPr>
        <w:widowControl w:val="0"/>
        <w:suppressAutoHyphens/>
        <w:autoSpaceDE w:val="0"/>
        <w:autoSpaceDN w:val="0"/>
        <w:adjustRightInd w:val="0"/>
        <w:textAlignment w:val="center"/>
        <w:rPr>
          <w:rFonts w:cs="Times-Roman"/>
          <w:color w:val="000000"/>
          <w:sz w:val="24"/>
          <w:szCs w:val="24"/>
          <w:lang w:val="en-US" w:eastAsia="ja-JP"/>
        </w:rPr>
      </w:pPr>
      <w:r w:rsidRPr="001A23EE">
        <w:rPr>
          <w:rFonts w:cs="Times-Roman"/>
          <w:color w:val="000000"/>
          <w:sz w:val="24"/>
          <w:szCs w:val="24"/>
          <w:lang w:val="en-US" w:eastAsia="ja-JP"/>
        </w:rPr>
        <w:t>Funding of research in key areas has enhanced understanding of the Reef system and improved management</w:t>
      </w:r>
      <w:r w:rsidR="00ED0FDD">
        <w:rPr>
          <w:rFonts w:cs="Times-Roman"/>
          <w:color w:val="000000"/>
          <w:sz w:val="24"/>
          <w:szCs w:val="24"/>
          <w:lang w:val="en-US" w:eastAsia="ja-JP"/>
        </w:rPr>
        <w:t xml:space="preserve"> responses to key threats</w:t>
      </w:r>
      <w:r w:rsidRPr="001A23EE">
        <w:rPr>
          <w:rFonts w:cs="Times-Roman"/>
          <w:color w:val="000000"/>
          <w:sz w:val="24"/>
          <w:szCs w:val="24"/>
          <w:lang w:val="en-US" w:eastAsia="ja-JP"/>
        </w:rPr>
        <w:t xml:space="preserve">. For instance, investments from a range of partners and the Australian Government into more effective ways of addressing outbreaks of crown-of-thorns starfish have resulted in a new single injection control method that </w:t>
      </w:r>
      <w:r w:rsidR="00ED0FDD">
        <w:rPr>
          <w:rFonts w:cs="Times-Roman"/>
          <w:color w:val="000000"/>
          <w:sz w:val="24"/>
          <w:szCs w:val="24"/>
          <w:lang w:val="en-US" w:eastAsia="ja-JP"/>
        </w:rPr>
        <w:t>has significantly increased</w:t>
      </w:r>
      <w:r w:rsidRPr="001A23EE">
        <w:rPr>
          <w:rFonts w:cs="Times-Roman"/>
          <w:color w:val="000000"/>
          <w:sz w:val="24"/>
          <w:szCs w:val="24"/>
          <w:lang w:val="en-US" w:eastAsia="ja-JP"/>
        </w:rPr>
        <w:t xml:space="preserve"> the efficiency of control programs.</w:t>
      </w:r>
    </w:p>
    <w:p w:rsidR="001A23EE" w:rsidRPr="001A23EE" w:rsidRDefault="001A23EE" w:rsidP="006E7D01">
      <w:pPr>
        <w:widowControl w:val="0"/>
        <w:suppressAutoHyphens/>
        <w:autoSpaceDE w:val="0"/>
        <w:autoSpaceDN w:val="0"/>
        <w:adjustRightInd w:val="0"/>
        <w:textAlignment w:val="center"/>
        <w:rPr>
          <w:rFonts w:cs="Times-Roman"/>
          <w:color w:val="000000"/>
          <w:sz w:val="24"/>
          <w:szCs w:val="24"/>
          <w:lang w:val="en-US" w:eastAsia="ja-JP"/>
        </w:rPr>
      </w:pPr>
      <w:r w:rsidRPr="001A23EE">
        <w:rPr>
          <w:rFonts w:cs="Times-Roman"/>
          <w:color w:val="000000"/>
          <w:sz w:val="24"/>
          <w:szCs w:val="24"/>
          <w:lang w:val="en-US" w:eastAsia="ja-JP"/>
        </w:rPr>
        <w:t xml:space="preserve">Together, the management arrangements developed and adapted, the initiatives implemented and the investments made over the past four decades have resulted in a protection and management framework that is internationally significant in scale, resources and effort. </w:t>
      </w:r>
    </w:p>
    <w:p w:rsidR="00781437" w:rsidRDefault="007D6BB6" w:rsidP="00781437">
      <w:pPr>
        <w:ind w:firstLine="426"/>
        <w:rPr>
          <w:b/>
          <w:i/>
          <w:color w:val="4F81BD" w:themeColor="accent1"/>
          <w:sz w:val="26"/>
          <w:szCs w:val="26"/>
        </w:rPr>
      </w:pPr>
      <w:r w:rsidRPr="00E14122">
        <w:rPr>
          <w:b/>
          <w:color w:val="4F81BD" w:themeColor="accent1"/>
          <w:sz w:val="20"/>
          <w:szCs w:val="20"/>
        </w:rPr>
        <w:t>Figure 1: Great Barrier Reef Funding initiatives for management and research (1981-2019)</w:t>
      </w:r>
      <w:r w:rsidR="00781437">
        <w:rPr>
          <w:b/>
          <w:noProof/>
          <w:sz w:val="26"/>
          <w:szCs w:val="26"/>
        </w:rPr>
        <w:drawing>
          <wp:inline distT="0" distB="0" distL="0" distR="0">
            <wp:extent cx="5778207" cy="8172450"/>
            <wp:effectExtent l="19050" t="0" r="0" b="0"/>
            <wp:docPr id="6" name="Picture 6" descr="C:\Users\A09601\AppData\Local\Microsoft\Windows\Temporary Internet Files\Content.Outlook\FZ94U15D\HER130 0515_GBR funding diagram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09601\AppData\Local\Microsoft\Windows\Temporary Internet Files\Content.Outlook\FZ94U15D\HER130 0515_GBR funding diagram_V1.jpg"/>
                    <pic:cNvPicPr>
                      <a:picLocks noChangeAspect="1" noChangeArrowheads="1"/>
                    </pic:cNvPicPr>
                  </pic:nvPicPr>
                  <pic:blipFill>
                    <a:blip r:embed="rId13" cstate="print"/>
                    <a:srcRect/>
                    <a:stretch>
                      <a:fillRect/>
                    </a:stretch>
                  </pic:blipFill>
                  <pic:spPr bwMode="auto">
                    <a:xfrm>
                      <a:off x="0" y="0"/>
                      <a:ext cx="5781443" cy="8177027"/>
                    </a:xfrm>
                    <a:prstGeom prst="rect">
                      <a:avLst/>
                    </a:prstGeom>
                    <a:noFill/>
                    <a:ln w="9525">
                      <a:noFill/>
                      <a:miter lim="800000"/>
                      <a:headEnd/>
                      <a:tailEnd/>
                    </a:ln>
                  </pic:spPr>
                </pic:pic>
              </a:graphicData>
            </a:graphic>
          </wp:inline>
        </w:drawing>
      </w:r>
      <w:r w:rsidR="00C41B24" w:rsidRPr="00C35BE3">
        <w:rPr>
          <w:b/>
          <w:sz w:val="26"/>
          <w:szCs w:val="26"/>
        </w:rPr>
        <w:br/>
      </w:r>
    </w:p>
    <w:p w:rsidR="00C41B24" w:rsidRDefault="0017489A" w:rsidP="000E0054">
      <w:pPr>
        <w:spacing w:after="0" w:line="240" w:lineRule="auto"/>
        <w:rPr>
          <w:rFonts w:ascii="Calibri Light" w:eastAsia="Times New Roman" w:hAnsi="Calibri Light" w:cs="Times New Roman"/>
          <w:iCs/>
          <w:color w:val="2E74B5"/>
          <w:sz w:val="26"/>
          <w:szCs w:val="26"/>
          <w:lang w:eastAsia="en-US"/>
        </w:rPr>
      </w:pPr>
      <w:r w:rsidRPr="00917694">
        <w:rPr>
          <w:rFonts w:ascii="Calibri Light" w:eastAsia="Times New Roman" w:hAnsi="Calibri Light" w:cs="Times New Roman"/>
          <w:iCs/>
          <w:color w:val="2E74B5"/>
          <w:sz w:val="26"/>
          <w:szCs w:val="26"/>
          <w:lang w:eastAsia="en-US"/>
        </w:rPr>
        <w:t>2.2</w:t>
      </w:r>
      <w:r w:rsidR="00777F02" w:rsidRPr="00917694">
        <w:rPr>
          <w:rFonts w:ascii="Calibri Light" w:eastAsia="Times New Roman" w:hAnsi="Calibri Light" w:cs="Times New Roman"/>
          <w:iCs/>
          <w:color w:val="2E74B5"/>
          <w:sz w:val="26"/>
          <w:szCs w:val="26"/>
          <w:lang w:eastAsia="en-US"/>
        </w:rPr>
        <w:t>.2</w:t>
      </w:r>
      <w:r w:rsidRPr="00917694">
        <w:rPr>
          <w:rFonts w:ascii="Calibri Light" w:eastAsia="Times New Roman" w:hAnsi="Calibri Light" w:cs="Times New Roman"/>
          <w:iCs/>
          <w:color w:val="2E74B5"/>
          <w:sz w:val="26"/>
          <w:szCs w:val="26"/>
          <w:lang w:eastAsia="en-US"/>
        </w:rPr>
        <w:tab/>
      </w:r>
      <w:r w:rsidR="00C41B24" w:rsidRPr="00917694">
        <w:rPr>
          <w:rFonts w:ascii="Calibri Light" w:eastAsia="Times New Roman" w:hAnsi="Calibri Light" w:cs="Times New Roman"/>
          <w:iCs/>
          <w:color w:val="2E74B5"/>
          <w:sz w:val="26"/>
          <w:szCs w:val="26"/>
          <w:lang w:eastAsia="en-US"/>
        </w:rPr>
        <w:t>Current investment</w:t>
      </w:r>
    </w:p>
    <w:p w:rsidR="000E0054" w:rsidRPr="004A227B" w:rsidRDefault="000E0054" w:rsidP="000E0054">
      <w:pPr>
        <w:spacing w:after="0"/>
        <w:rPr>
          <w:sz w:val="12"/>
          <w:szCs w:val="12"/>
          <w:u w:val="single"/>
        </w:rPr>
      </w:pPr>
    </w:p>
    <w:tbl>
      <w:tblPr>
        <w:tblW w:w="9214" w:type="dxa"/>
        <w:tblInd w:w="113" w:type="dxa"/>
        <w:tblLayout w:type="fixed"/>
        <w:tblCellMar>
          <w:left w:w="0" w:type="dxa"/>
          <w:right w:w="0" w:type="dxa"/>
        </w:tblCellMar>
        <w:tblLook w:val="0000"/>
      </w:tblPr>
      <w:tblGrid>
        <w:gridCol w:w="9214"/>
      </w:tblGrid>
      <w:tr w:rsidR="000E0054" w:rsidRPr="00E64143" w:rsidTr="006355F5">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0E0054" w:rsidRPr="00373DD7" w:rsidRDefault="000E0054" w:rsidP="006355F5">
            <w:pPr>
              <w:widowControl w:val="0"/>
              <w:suppressAutoHyphens/>
              <w:autoSpaceDE w:val="0"/>
              <w:autoSpaceDN w:val="0"/>
              <w:adjustRightInd w:val="0"/>
              <w:spacing w:before="170"/>
              <w:jc w:val="center"/>
              <w:textAlignment w:val="center"/>
              <w:rPr>
                <w:rFonts w:cs="Times-Roman"/>
                <w:color w:val="000000"/>
                <w:sz w:val="30"/>
                <w:szCs w:val="30"/>
                <w:lang w:val="en-US" w:eastAsia="ja-JP"/>
              </w:rPr>
            </w:pPr>
            <w:r w:rsidRPr="00373DD7">
              <w:rPr>
                <w:rFonts w:cs="Helvetica"/>
                <w:color w:val="000000"/>
                <w:sz w:val="30"/>
                <w:szCs w:val="30"/>
                <w:lang w:val="en-US" w:eastAsia="ja-JP"/>
              </w:rPr>
              <w:t>In 2014-15, over $485 million was invested in the Great Barrier Reef</w:t>
            </w:r>
          </w:p>
        </w:tc>
      </w:tr>
    </w:tbl>
    <w:p w:rsidR="009D3D91" w:rsidRDefault="00605CD9" w:rsidP="005E5032">
      <w:pPr>
        <w:widowControl w:val="0"/>
        <w:suppressAutoHyphens/>
        <w:autoSpaceDE w:val="0"/>
        <w:autoSpaceDN w:val="0"/>
        <w:adjustRightInd w:val="0"/>
        <w:spacing w:before="200"/>
        <w:textAlignment w:val="center"/>
        <w:rPr>
          <w:rFonts w:cs="HelveticaNeue-Light"/>
          <w:color w:val="000000"/>
          <w:sz w:val="24"/>
          <w:szCs w:val="24"/>
        </w:rPr>
      </w:pPr>
      <w:r>
        <w:rPr>
          <w:rFonts w:cs="HelveticaNeue-Light"/>
          <w:color w:val="000000"/>
          <w:sz w:val="24"/>
          <w:szCs w:val="24"/>
        </w:rPr>
        <w:t>Current Government investment is guided by</w:t>
      </w:r>
      <w:r w:rsidRPr="00077C6C">
        <w:rPr>
          <w:rFonts w:cs="HelveticaNeue-Light"/>
          <w:color w:val="000000"/>
          <w:sz w:val="24"/>
          <w:szCs w:val="24"/>
        </w:rPr>
        <w:t xml:space="preserve"> the best available scientific information</w:t>
      </w:r>
      <w:r>
        <w:rPr>
          <w:rFonts w:cs="HelveticaNeue-Light"/>
          <w:color w:val="000000"/>
          <w:sz w:val="24"/>
          <w:szCs w:val="24"/>
        </w:rPr>
        <w:t>, including how to best m</w:t>
      </w:r>
      <w:r w:rsidRPr="00077C6C">
        <w:rPr>
          <w:rFonts w:cs="HelveticaNeue-Light"/>
          <w:color w:val="000000"/>
          <w:sz w:val="24"/>
          <w:szCs w:val="24"/>
        </w:rPr>
        <w:t>easur</w:t>
      </w:r>
      <w:r>
        <w:rPr>
          <w:rFonts w:cs="HelveticaNeue-Light"/>
          <w:color w:val="000000"/>
          <w:sz w:val="24"/>
          <w:szCs w:val="24"/>
        </w:rPr>
        <w:t>e impacts on the Reef, i</w:t>
      </w:r>
      <w:r w:rsidRPr="00077C6C">
        <w:rPr>
          <w:rFonts w:cs="HelveticaNeue-Light"/>
          <w:color w:val="000000"/>
          <w:sz w:val="24"/>
          <w:szCs w:val="24"/>
        </w:rPr>
        <w:t>dentify emerging risks</w:t>
      </w:r>
      <w:r>
        <w:rPr>
          <w:rFonts w:cs="HelveticaNeue-Light"/>
          <w:color w:val="000000"/>
          <w:sz w:val="24"/>
          <w:szCs w:val="24"/>
        </w:rPr>
        <w:t>, r</w:t>
      </w:r>
      <w:r w:rsidRPr="00077C6C">
        <w:rPr>
          <w:rFonts w:cs="HelveticaNeue-Light"/>
          <w:color w:val="000000"/>
          <w:sz w:val="24"/>
          <w:szCs w:val="24"/>
        </w:rPr>
        <w:t>efin</w:t>
      </w:r>
      <w:r>
        <w:rPr>
          <w:rFonts w:cs="HelveticaNeue-Light"/>
          <w:color w:val="000000"/>
          <w:sz w:val="24"/>
          <w:szCs w:val="24"/>
        </w:rPr>
        <w:t xml:space="preserve">e targets and objectives, inform </w:t>
      </w:r>
      <w:r w:rsidRPr="00077C6C">
        <w:rPr>
          <w:rFonts w:cs="HelveticaNeue-Light"/>
          <w:color w:val="000000"/>
          <w:sz w:val="24"/>
          <w:szCs w:val="24"/>
        </w:rPr>
        <w:t>policy and management strategies and</w:t>
      </w:r>
      <w:r>
        <w:rPr>
          <w:rFonts w:cs="HelveticaNeue-Light"/>
          <w:color w:val="000000"/>
          <w:sz w:val="24"/>
          <w:szCs w:val="24"/>
        </w:rPr>
        <w:t xml:space="preserve"> </w:t>
      </w:r>
      <w:r w:rsidRPr="00077C6C">
        <w:rPr>
          <w:rFonts w:cs="HelveticaNeue-Light"/>
          <w:color w:val="000000"/>
          <w:sz w:val="24"/>
          <w:szCs w:val="24"/>
        </w:rPr>
        <w:t xml:space="preserve">assess </w:t>
      </w:r>
      <w:r>
        <w:rPr>
          <w:rFonts w:cs="HelveticaNeue-Light"/>
          <w:color w:val="000000"/>
          <w:sz w:val="24"/>
          <w:szCs w:val="24"/>
        </w:rPr>
        <w:t xml:space="preserve">the </w:t>
      </w:r>
      <w:r w:rsidRPr="00077C6C">
        <w:rPr>
          <w:rFonts w:cs="HelveticaNeue-Light"/>
          <w:color w:val="000000"/>
          <w:sz w:val="24"/>
          <w:szCs w:val="24"/>
        </w:rPr>
        <w:t>performance</w:t>
      </w:r>
      <w:r>
        <w:rPr>
          <w:rFonts w:cs="HelveticaNeue-Light"/>
          <w:color w:val="000000"/>
          <w:sz w:val="24"/>
          <w:szCs w:val="24"/>
        </w:rPr>
        <w:t xml:space="preserve"> of management responses.</w:t>
      </w:r>
    </w:p>
    <w:p w:rsidR="009D3D91" w:rsidRDefault="009D3D91" w:rsidP="005E5032">
      <w:pPr>
        <w:widowControl w:val="0"/>
        <w:suppressAutoHyphens/>
        <w:autoSpaceDE w:val="0"/>
        <w:autoSpaceDN w:val="0"/>
        <w:adjustRightInd w:val="0"/>
        <w:spacing w:before="200"/>
        <w:textAlignment w:val="center"/>
        <w:rPr>
          <w:rFonts w:cs="Times-Roman"/>
          <w:color w:val="000000"/>
          <w:sz w:val="24"/>
          <w:szCs w:val="24"/>
          <w:lang w:val="en-US" w:eastAsia="ja-JP"/>
        </w:rPr>
      </w:pPr>
      <w:r>
        <w:rPr>
          <w:rFonts w:cs="Times-Roman"/>
          <w:color w:val="000000"/>
          <w:sz w:val="24"/>
          <w:szCs w:val="24"/>
          <w:lang w:val="en-US" w:eastAsia="ja-JP"/>
        </w:rPr>
        <w:t xml:space="preserve">The knowledge base </w:t>
      </w:r>
      <w:r w:rsidR="00933441">
        <w:rPr>
          <w:rFonts w:cs="Times-Roman"/>
          <w:color w:val="000000"/>
          <w:sz w:val="24"/>
          <w:szCs w:val="24"/>
          <w:lang w:val="en-US" w:eastAsia="ja-JP"/>
        </w:rPr>
        <w:t>from</w:t>
      </w:r>
      <w:r>
        <w:rPr>
          <w:rFonts w:cs="Times-Roman"/>
          <w:color w:val="000000"/>
          <w:sz w:val="24"/>
          <w:szCs w:val="24"/>
          <w:lang w:val="en-US" w:eastAsia="ja-JP"/>
        </w:rPr>
        <w:t xml:space="preserve"> an extensive amount of on-ground work, science, research and monitoring undertaken over the past four decades is drawn on to </w:t>
      </w:r>
      <w:r w:rsidR="00114265">
        <w:rPr>
          <w:rFonts w:cs="Times-Roman"/>
          <w:color w:val="000000"/>
          <w:sz w:val="24"/>
          <w:szCs w:val="24"/>
          <w:lang w:val="en-US" w:eastAsia="ja-JP"/>
        </w:rPr>
        <w:t>prioritise</w:t>
      </w:r>
      <w:r>
        <w:rPr>
          <w:rFonts w:cs="Times-Roman"/>
          <w:color w:val="000000"/>
          <w:sz w:val="24"/>
          <w:szCs w:val="24"/>
          <w:lang w:val="en-US" w:eastAsia="ja-JP"/>
        </w:rPr>
        <w:t xml:space="preserve"> </w:t>
      </w:r>
      <w:r w:rsidR="00114265">
        <w:rPr>
          <w:rFonts w:cs="Times-Roman"/>
          <w:color w:val="000000"/>
          <w:sz w:val="24"/>
          <w:szCs w:val="24"/>
          <w:lang w:val="en-US" w:eastAsia="ja-JP"/>
        </w:rPr>
        <w:t>interventions</w:t>
      </w:r>
      <w:r>
        <w:rPr>
          <w:rFonts w:cs="Times-Roman"/>
          <w:color w:val="000000"/>
          <w:sz w:val="24"/>
          <w:szCs w:val="24"/>
          <w:lang w:val="en-US" w:eastAsia="ja-JP"/>
        </w:rPr>
        <w:t xml:space="preserve"> and to ensure the greatest outcomes possible for the Great Barrier Reef. Understanding h</w:t>
      </w:r>
      <w:r w:rsidRPr="00B609B0">
        <w:rPr>
          <w:rFonts w:cs="Times-Roman"/>
          <w:color w:val="000000"/>
          <w:sz w:val="24"/>
          <w:szCs w:val="24"/>
          <w:lang w:val="en-US" w:eastAsia="ja-JP"/>
        </w:rPr>
        <w:t>ow pressures act cumulatively on the Great Barrier Reef ecosystem</w:t>
      </w:r>
      <w:r>
        <w:rPr>
          <w:rFonts w:cs="Times-Roman"/>
          <w:color w:val="000000"/>
          <w:sz w:val="24"/>
          <w:szCs w:val="24"/>
          <w:lang w:val="en-US" w:eastAsia="ja-JP"/>
        </w:rPr>
        <w:t xml:space="preserve"> and</w:t>
      </w:r>
      <w:r w:rsidRPr="00B609B0">
        <w:rPr>
          <w:rFonts w:cs="Times-Roman"/>
          <w:color w:val="000000"/>
          <w:sz w:val="24"/>
          <w:szCs w:val="24"/>
          <w:lang w:val="en-US" w:eastAsia="ja-JP"/>
        </w:rPr>
        <w:t xml:space="preserve"> its biodiversity</w:t>
      </w:r>
      <w:r w:rsidR="00114265">
        <w:rPr>
          <w:rFonts w:cs="Times-Roman"/>
          <w:color w:val="000000"/>
          <w:sz w:val="24"/>
          <w:szCs w:val="24"/>
          <w:lang w:val="en-US" w:eastAsia="ja-JP"/>
        </w:rPr>
        <w:t xml:space="preserve"> is key in determining</w:t>
      </w:r>
      <w:r>
        <w:rPr>
          <w:rFonts w:cs="Times-Roman"/>
          <w:color w:val="000000"/>
          <w:sz w:val="24"/>
          <w:szCs w:val="24"/>
          <w:lang w:val="en-US" w:eastAsia="ja-JP"/>
        </w:rPr>
        <w:t xml:space="preserve"> the appropriate decision </w:t>
      </w:r>
      <w:r w:rsidRPr="00B609B0">
        <w:rPr>
          <w:rFonts w:cs="Times-Roman"/>
          <w:color w:val="000000"/>
          <w:sz w:val="24"/>
          <w:szCs w:val="24"/>
          <w:lang w:val="en-US" w:eastAsia="ja-JP"/>
        </w:rPr>
        <w:t xml:space="preserve">support tools and methods </w:t>
      </w:r>
      <w:r>
        <w:rPr>
          <w:rFonts w:cs="Times-Roman"/>
          <w:color w:val="000000"/>
          <w:sz w:val="24"/>
          <w:szCs w:val="24"/>
          <w:lang w:val="en-US" w:eastAsia="ja-JP"/>
        </w:rPr>
        <w:t>to address impacts.</w:t>
      </w:r>
    </w:p>
    <w:p w:rsidR="00CA3B58" w:rsidRDefault="00C35BE3" w:rsidP="005E5032">
      <w:pPr>
        <w:widowControl w:val="0"/>
        <w:suppressAutoHyphens/>
        <w:autoSpaceDE w:val="0"/>
        <w:autoSpaceDN w:val="0"/>
        <w:adjustRightInd w:val="0"/>
        <w:spacing w:before="200"/>
        <w:textAlignment w:val="center"/>
        <w:rPr>
          <w:rFonts w:cs="Times-Roman"/>
          <w:i/>
          <w:iCs/>
          <w:color w:val="000000"/>
          <w:sz w:val="24"/>
          <w:szCs w:val="24"/>
          <w:lang w:val="en-US" w:eastAsia="ja-JP"/>
        </w:rPr>
      </w:pPr>
      <w:r w:rsidRPr="00C35BE3">
        <w:rPr>
          <w:rFonts w:cs="Times-Roman"/>
          <w:color w:val="000000"/>
          <w:sz w:val="24"/>
          <w:szCs w:val="24"/>
          <w:lang w:val="en-US" w:eastAsia="ja-JP"/>
        </w:rPr>
        <w:t>The current level of resourcing for Reef management is substantial</w:t>
      </w:r>
      <w:r w:rsidR="00ED0FDD">
        <w:rPr>
          <w:rFonts w:cs="Times-Roman"/>
          <w:color w:val="000000"/>
          <w:sz w:val="24"/>
          <w:szCs w:val="24"/>
          <w:lang w:val="en-US" w:eastAsia="ja-JP"/>
        </w:rPr>
        <w:t>. Financial and other resources are being directed to a range of Reef activities via a range of</w:t>
      </w:r>
      <w:r w:rsidRPr="00C35BE3">
        <w:rPr>
          <w:rFonts w:cs="Times-Roman"/>
          <w:color w:val="000000"/>
          <w:sz w:val="24"/>
          <w:szCs w:val="24"/>
          <w:lang w:val="en-US" w:eastAsia="ja-JP"/>
        </w:rPr>
        <w:t xml:space="preserve"> partners, including </w:t>
      </w:r>
      <w:r w:rsidR="00C948B4">
        <w:rPr>
          <w:rFonts w:cs="Times-Roman"/>
          <w:color w:val="000000"/>
          <w:sz w:val="24"/>
          <w:szCs w:val="24"/>
          <w:lang w:val="en-US" w:eastAsia="ja-JP"/>
        </w:rPr>
        <w:t>traditional o</w:t>
      </w:r>
      <w:r w:rsidR="007D480B">
        <w:rPr>
          <w:rFonts w:cs="Times-Roman"/>
          <w:color w:val="000000"/>
          <w:sz w:val="24"/>
          <w:szCs w:val="24"/>
          <w:lang w:val="en-US" w:eastAsia="ja-JP"/>
        </w:rPr>
        <w:t xml:space="preserve">wners, </w:t>
      </w:r>
      <w:r w:rsidRPr="00C35BE3">
        <w:rPr>
          <w:rFonts w:cs="Times-Roman"/>
          <w:color w:val="000000"/>
          <w:sz w:val="24"/>
          <w:szCs w:val="24"/>
          <w:lang w:val="en-US" w:eastAsia="ja-JP"/>
        </w:rPr>
        <w:t xml:space="preserve">industry, </w:t>
      </w:r>
      <w:r w:rsidR="00ED0FDD">
        <w:rPr>
          <w:rFonts w:cs="Times-Roman"/>
          <w:color w:val="000000"/>
          <w:sz w:val="24"/>
          <w:szCs w:val="24"/>
          <w:lang w:val="en-US" w:eastAsia="ja-JP"/>
        </w:rPr>
        <w:t>natural resource management groups,</w:t>
      </w:r>
      <w:r w:rsidRPr="00C35BE3">
        <w:rPr>
          <w:rFonts w:cs="Times-Roman"/>
          <w:color w:val="000000"/>
          <w:sz w:val="24"/>
          <w:szCs w:val="24"/>
          <w:lang w:val="en-US" w:eastAsia="ja-JP"/>
        </w:rPr>
        <w:t xml:space="preserve"> governments</w:t>
      </w:r>
      <w:r w:rsidR="00ED0FDD">
        <w:rPr>
          <w:rFonts w:cs="Times-Roman"/>
          <w:color w:val="000000"/>
          <w:sz w:val="24"/>
          <w:szCs w:val="24"/>
          <w:lang w:val="en-US" w:eastAsia="ja-JP"/>
        </w:rPr>
        <w:t xml:space="preserve"> and the community</w:t>
      </w:r>
      <w:r w:rsidRPr="00C35BE3">
        <w:rPr>
          <w:rFonts w:cs="Times-Roman"/>
          <w:color w:val="000000"/>
          <w:sz w:val="24"/>
          <w:szCs w:val="24"/>
          <w:lang w:val="en-US" w:eastAsia="ja-JP"/>
        </w:rPr>
        <w:t xml:space="preserve">. In an operating environment where multiple partners are addressing complex issues in a dynamic system, the baseline will assist in identifying the span of activities and investment being made currently towards achieving </w:t>
      </w:r>
      <w:r w:rsidR="003218E7">
        <w:rPr>
          <w:rFonts w:cs="Times-Roman"/>
          <w:color w:val="000000"/>
          <w:sz w:val="24"/>
          <w:szCs w:val="24"/>
          <w:lang w:val="en-US" w:eastAsia="ja-JP"/>
        </w:rPr>
        <w:t>the Reef 2050 Plan</w:t>
      </w:r>
      <w:r w:rsidRPr="00C35BE3">
        <w:rPr>
          <w:rFonts w:cs="Times-Roman"/>
          <w:color w:val="000000"/>
          <w:sz w:val="24"/>
          <w:szCs w:val="24"/>
          <w:lang w:val="en-US" w:eastAsia="ja-JP"/>
        </w:rPr>
        <w:t>’s outcomes. This will help</w:t>
      </w:r>
      <w:r w:rsidR="001D5450">
        <w:rPr>
          <w:rFonts w:cs="Times-Roman"/>
          <w:color w:val="000000"/>
          <w:sz w:val="24"/>
          <w:szCs w:val="24"/>
          <w:lang w:val="en-US" w:eastAsia="ja-JP"/>
        </w:rPr>
        <w:t xml:space="preserve"> ensure comple</w:t>
      </w:r>
      <w:r w:rsidR="00550C56">
        <w:rPr>
          <w:rFonts w:cs="Times-Roman"/>
          <w:color w:val="000000"/>
          <w:sz w:val="24"/>
          <w:szCs w:val="24"/>
          <w:lang w:val="en-US" w:eastAsia="ja-JP"/>
        </w:rPr>
        <w:t>mentarity of investments and</w:t>
      </w:r>
      <w:r w:rsidRPr="00C35BE3">
        <w:rPr>
          <w:rFonts w:cs="Times-Roman"/>
          <w:color w:val="000000"/>
          <w:sz w:val="24"/>
          <w:szCs w:val="24"/>
          <w:lang w:val="en-US" w:eastAsia="ja-JP"/>
        </w:rPr>
        <w:t xml:space="preserve"> provide the mechanism to further integrate activities and better target delivery to ensure maximum be</w:t>
      </w:r>
      <w:r w:rsidRPr="00000F36">
        <w:rPr>
          <w:rFonts w:cs="Times-Roman"/>
          <w:color w:val="000000"/>
          <w:sz w:val="24"/>
          <w:szCs w:val="24"/>
          <w:lang w:val="en-US" w:eastAsia="ja-JP"/>
        </w:rPr>
        <w:t>n</w:t>
      </w:r>
      <w:r w:rsidRPr="00C35BE3">
        <w:rPr>
          <w:rFonts w:cs="Times-Roman"/>
          <w:color w:val="000000"/>
          <w:sz w:val="24"/>
          <w:szCs w:val="24"/>
          <w:lang w:val="en-US" w:eastAsia="ja-JP"/>
        </w:rPr>
        <w:t>efit for the Reef.</w:t>
      </w:r>
      <w:r w:rsidRPr="00C35BE3">
        <w:rPr>
          <w:rFonts w:cs="Times-Roman"/>
          <w:i/>
          <w:iCs/>
          <w:color w:val="000000"/>
          <w:sz w:val="24"/>
          <w:szCs w:val="24"/>
          <w:lang w:val="en-US" w:eastAsia="ja-JP"/>
        </w:rPr>
        <w:t xml:space="preserve"> </w:t>
      </w:r>
    </w:p>
    <w:p w:rsidR="0039511C" w:rsidRDefault="000923C5" w:rsidP="005E5032">
      <w:pPr>
        <w:widowControl w:val="0"/>
        <w:suppressAutoHyphens/>
        <w:autoSpaceDE w:val="0"/>
        <w:autoSpaceDN w:val="0"/>
        <w:adjustRightInd w:val="0"/>
        <w:spacing w:before="120"/>
        <w:textAlignment w:val="center"/>
        <w:rPr>
          <w:sz w:val="24"/>
          <w:szCs w:val="24"/>
        </w:rPr>
      </w:pPr>
      <w:r>
        <w:rPr>
          <w:sz w:val="24"/>
          <w:szCs w:val="24"/>
        </w:rPr>
        <w:t xml:space="preserve">A summary of </w:t>
      </w:r>
      <w:r w:rsidR="00A909DD">
        <w:rPr>
          <w:sz w:val="24"/>
          <w:szCs w:val="24"/>
        </w:rPr>
        <w:t>R</w:t>
      </w:r>
      <w:r>
        <w:rPr>
          <w:sz w:val="24"/>
          <w:szCs w:val="24"/>
        </w:rPr>
        <w:t xml:space="preserve">eef investments is outlined in Table 1. This funding supports a variety of activities across management, research and on-ground delivery. </w:t>
      </w:r>
    </w:p>
    <w:p w:rsidR="007A05AB" w:rsidRDefault="000923C5" w:rsidP="0039511C">
      <w:pPr>
        <w:spacing w:after="0"/>
        <w:rPr>
          <w:b/>
          <w:color w:val="4F81BD" w:themeColor="accent1"/>
          <w:sz w:val="20"/>
          <w:szCs w:val="20"/>
        </w:rPr>
      </w:pPr>
      <w:r w:rsidRPr="0039511C">
        <w:rPr>
          <w:b/>
          <w:color w:val="4F81BD" w:themeColor="accent1"/>
          <w:sz w:val="20"/>
          <w:szCs w:val="20"/>
        </w:rPr>
        <w:t xml:space="preserve">Table 1: </w:t>
      </w:r>
      <w:r w:rsidR="007A05AB" w:rsidRPr="0039511C">
        <w:rPr>
          <w:b/>
          <w:color w:val="4F81BD" w:themeColor="accent1"/>
          <w:sz w:val="20"/>
          <w:szCs w:val="20"/>
        </w:rPr>
        <w:t>Reef investments from government and non-government sources in 2014-15</w:t>
      </w:r>
    </w:p>
    <w:tbl>
      <w:tblPr>
        <w:tblW w:w="8363" w:type="dxa"/>
        <w:tblInd w:w="113" w:type="dxa"/>
        <w:tblLayout w:type="fixed"/>
        <w:tblCellMar>
          <w:left w:w="0" w:type="dxa"/>
          <w:right w:w="0" w:type="dxa"/>
        </w:tblCellMar>
        <w:tblLook w:val="0000"/>
      </w:tblPr>
      <w:tblGrid>
        <w:gridCol w:w="3402"/>
        <w:gridCol w:w="1418"/>
        <w:gridCol w:w="3543"/>
      </w:tblGrid>
      <w:tr w:rsidR="007A05AB" w:rsidRPr="00DF2414" w:rsidTr="00464344">
        <w:trPr>
          <w:trHeight w:val="60"/>
          <w:tblHeader/>
        </w:trPr>
        <w:tc>
          <w:tcPr>
            <w:tcW w:w="3402"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7A05AB" w:rsidRPr="00DF2414" w:rsidRDefault="007A05AB" w:rsidP="005E5032">
            <w:pPr>
              <w:widowControl w:val="0"/>
              <w:suppressAutoHyphens/>
              <w:autoSpaceDE w:val="0"/>
              <w:autoSpaceDN w:val="0"/>
              <w:adjustRightInd w:val="0"/>
              <w:spacing w:after="40"/>
              <w:textAlignment w:val="center"/>
              <w:rPr>
                <w:rFonts w:ascii="Times-Bold" w:hAnsi="Times-Bold" w:cs="Times-Bold"/>
                <w:b/>
                <w:bCs/>
                <w:color w:val="FFFFFF"/>
                <w:sz w:val="19"/>
                <w:szCs w:val="19"/>
                <w:lang w:val="en-US" w:eastAsia="ja-JP"/>
              </w:rPr>
            </w:pPr>
            <w:r>
              <w:rPr>
                <w:rFonts w:ascii="Times-Bold" w:hAnsi="Times-Bold" w:cs="Times-Bold"/>
                <w:b/>
                <w:bCs/>
                <w:color w:val="FFFFFF"/>
                <w:sz w:val="19"/>
                <w:szCs w:val="19"/>
                <w:lang w:val="en-US" w:eastAsia="ja-JP"/>
              </w:rPr>
              <w:t>Source</w:t>
            </w:r>
          </w:p>
        </w:tc>
        <w:tc>
          <w:tcPr>
            <w:tcW w:w="1418"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7A05AB" w:rsidRPr="00DF2414" w:rsidRDefault="007A05AB" w:rsidP="005E5032">
            <w:pPr>
              <w:widowControl w:val="0"/>
              <w:suppressAutoHyphens/>
              <w:autoSpaceDE w:val="0"/>
              <w:autoSpaceDN w:val="0"/>
              <w:adjustRightInd w:val="0"/>
              <w:spacing w:after="40"/>
              <w:jc w:val="center"/>
              <w:textAlignment w:val="center"/>
              <w:rPr>
                <w:rFonts w:ascii="Times-Bold" w:hAnsi="Times-Bold" w:cs="Times-Bold"/>
                <w:b/>
                <w:bCs/>
                <w:color w:val="FFFFFF"/>
                <w:sz w:val="19"/>
                <w:szCs w:val="19"/>
                <w:lang w:val="en-US" w:eastAsia="ja-JP"/>
              </w:rPr>
            </w:pPr>
            <w:r w:rsidRPr="00DF2414">
              <w:rPr>
                <w:rFonts w:ascii="Times-Bold" w:hAnsi="Times-Bold" w:cs="Times-Bold"/>
                <w:b/>
                <w:bCs/>
                <w:color w:val="FFFFFF"/>
                <w:sz w:val="19"/>
                <w:szCs w:val="19"/>
                <w:lang w:val="en-US" w:eastAsia="ja-JP"/>
              </w:rPr>
              <w:t>($m)</w:t>
            </w:r>
          </w:p>
        </w:tc>
        <w:tc>
          <w:tcPr>
            <w:tcW w:w="3543"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7A05AB" w:rsidRPr="00DF2414" w:rsidRDefault="007A05AB" w:rsidP="005E5032">
            <w:pPr>
              <w:widowControl w:val="0"/>
              <w:suppressAutoHyphens/>
              <w:autoSpaceDE w:val="0"/>
              <w:autoSpaceDN w:val="0"/>
              <w:adjustRightInd w:val="0"/>
              <w:spacing w:after="40"/>
              <w:textAlignment w:val="center"/>
              <w:rPr>
                <w:rFonts w:ascii="Times-Bold" w:hAnsi="Times-Bold" w:cs="Times-Bold"/>
                <w:b/>
                <w:bCs/>
                <w:color w:val="FFFFFF"/>
                <w:sz w:val="19"/>
                <w:szCs w:val="19"/>
                <w:lang w:val="en-US" w:eastAsia="ja-JP"/>
              </w:rPr>
            </w:pPr>
            <w:r w:rsidRPr="00DF2414">
              <w:rPr>
                <w:rFonts w:ascii="Times-Bold" w:hAnsi="Times-Bold" w:cs="Times-Bold"/>
                <w:b/>
                <w:bCs/>
                <w:color w:val="FFFFFF"/>
                <w:sz w:val="19"/>
                <w:szCs w:val="19"/>
                <w:lang w:val="en-US" w:eastAsia="ja-JP"/>
              </w:rPr>
              <w:t>Focus</w:t>
            </w:r>
          </w:p>
        </w:tc>
      </w:tr>
      <w:tr w:rsidR="007A05AB" w:rsidRPr="00DF2414" w:rsidTr="00464344">
        <w:trPr>
          <w:trHeight w:val="60"/>
        </w:trPr>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19420D"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lang w:val="en-US" w:eastAsia="ja-JP"/>
              </w:rPr>
            </w:pPr>
            <w:bookmarkStart w:id="2" w:name="_Hlk419806241"/>
            <w:r w:rsidRPr="0019420D">
              <w:rPr>
                <w:rFonts w:ascii="Times-Roman" w:hAnsi="Times-Roman" w:cs="Times-Roman"/>
                <w:color w:val="000000"/>
                <w:sz w:val="19"/>
                <w:szCs w:val="19"/>
                <w:lang w:val="en-US" w:eastAsia="ja-JP"/>
              </w:rPr>
              <w:t>Australian Government</w:t>
            </w:r>
          </w:p>
        </w:tc>
        <w:tc>
          <w:tcPr>
            <w:tcW w:w="1418"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19420D" w:rsidRDefault="0093389D" w:rsidP="005E5032">
            <w:pPr>
              <w:widowControl w:val="0"/>
              <w:suppressAutoHyphens/>
              <w:autoSpaceDE w:val="0"/>
              <w:autoSpaceDN w:val="0"/>
              <w:adjustRightInd w:val="0"/>
              <w:spacing w:after="40"/>
              <w:jc w:val="center"/>
              <w:textAlignment w:val="center"/>
              <w:rPr>
                <w:rFonts w:ascii="Times-Roman" w:hAnsi="Times-Roman" w:cs="Times-Roman"/>
                <w:color w:val="000000"/>
                <w:sz w:val="19"/>
                <w:szCs w:val="19"/>
                <w:lang w:val="en-US" w:eastAsia="ja-JP"/>
              </w:rPr>
            </w:pPr>
            <w:r w:rsidRPr="00FA7865">
              <w:rPr>
                <w:rFonts w:ascii="Times-Roman" w:hAnsi="Times-Roman" w:cs="Times-Roman"/>
                <w:color w:val="000000"/>
                <w:sz w:val="19"/>
                <w:szCs w:val="19"/>
                <w:lang w:val="en-US" w:eastAsia="ja-JP"/>
              </w:rPr>
              <w:t>137.4</w:t>
            </w:r>
          </w:p>
        </w:tc>
        <w:tc>
          <w:tcPr>
            <w:tcW w:w="3543"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DF2414"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lang w:val="en-US" w:eastAsia="ja-JP"/>
              </w:rPr>
            </w:pPr>
            <w:r w:rsidRPr="0019420D">
              <w:rPr>
                <w:rFonts w:ascii="Times-Roman" w:hAnsi="Times-Roman" w:cs="Times-Roman"/>
                <w:color w:val="000000"/>
                <w:sz w:val="19"/>
                <w:szCs w:val="19"/>
                <w:lang w:val="en-US" w:eastAsia="ja-JP"/>
              </w:rPr>
              <w:t xml:space="preserve">Management, Research, On-ground </w:t>
            </w:r>
            <w:r w:rsidR="005D4546">
              <w:rPr>
                <w:rFonts w:ascii="Times-Roman" w:hAnsi="Times-Roman" w:cs="Times-Roman"/>
                <w:color w:val="000000"/>
                <w:sz w:val="19"/>
                <w:szCs w:val="19"/>
                <w:lang w:val="en-US" w:eastAsia="ja-JP"/>
              </w:rPr>
              <w:t>delivery</w:t>
            </w:r>
          </w:p>
        </w:tc>
      </w:tr>
      <w:tr w:rsidR="007A05AB" w:rsidRPr="00DF2414" w:rsidTr="00464344">
        <w:trPr>
          <w:trHeight w:val="60"/>
        </w:trPr>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19420D"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lang w:val="en-US" w:eastAsia="ja-JP"/>
              </w:rPr>
            </w:pPr>
            <w:r w:rsidRPr="0019420D">
              <w:rPr>
                <w:rFonts w:ascii="Times-Roman" w:hAnsi="Times-Roman" w:cs="Times-Roman"/>
                <w:color w:val="000000"/>
                <w:sz w:val="19"/>
                <w:szCs w:val="19"/>
                <w:lang w:val="en-US" w:eastAsia="ja-JP"/>
              </w:rPr>
              <w:t>Queensland Government</w:t>
            </w:r>
          </w:p>
        </w:tc>
        <w:tc>
          <w:tcPr>
            <w:tcW w:w="1418"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19420D" w:rsidRDefault="007A05AB" w:rsidP="005E5032">
            <w:pPr>
              <w:widowControl w:val="0"/>
              <w:suppressAutoHyphens/>
              <w:autoSpaceDE w:val="0"/>
              <w:autoSpaceDN w:val="0"/>
              <w:adjustRightInd w:val="0"/>
              <w:spacing w:after="40"/>
              <w:jc w:val="center"/>
              <w:textAlignment w:val="center"/>
              <w:rPr>
                <w:rFonts w:ascii="Times-Roman" w:hAnsi="Times-Roman" w:cs="Times-Roman"/>
                <w:color w:val="000000"/>
                <w:sz w:val="19"/>
                <w:szCs w:val="19"/>
                <w:lang w:val="en-US" w:eastAsia="ja-JP"/>
              </w:rPr>
            </w:pPr>
            <w:r w:rsidRPr="0019420D">
              <w:rPr>
                <w:rFonts w:ascii="Times-Roman" w:hAnsi="Times-Roman" w:cs="Times-Roman"/>
                <w:color w:val="000000"/>
                <w:sz w:val="19"/>
                <w:szCs w:val="19"/>
                <w:lang w:val="en-US" w:eastAsia="ja-JP"/>
              </w:rPr>
              <w:t>78</w:t>
            </w:r>
          </w:p>
        </w:tc>
        <w:tc>
          <w:tcPr>
            <w:tcW w:w="3543"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19420D"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lang w:val="en-US" w:eastAsia="ja-JP"/>
              </w:rPr>
            </w:pPr>
            <w:r w:rsidRPr="0019420D">
              <w:rPr>
                <w:rFonts w:ascii="Times-Roman" w:hAnsi="Times-Roman" w:cs="Times-Roman"/>
                <w:color w:val="000000"/>
                <w:sz w:val="19"/>
                <w:szCs w:val="19"/>
                <w:lang w:val="en-US" w:eastAsia="ja-JP"/>
              </w:rPr>
              <w:t>Management, Research</w:t>
            </w:r>
          </w:p>
          <w:p w:rsidR="007A05AB" w:rsidRPr="00F74B6E"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lang w:val="en-US" w:eastAsia="ja-JP"/>
              </w:rPr>
            </w:pPr>
            <w:r w:rsidRPr="0019420D">
              <w:rPr>
                <w:rFonts w:ascii="Times-Roman" w:hAnsi="Times-Roman" w:cs="Times-Roman"/>
                <w:color w:val="000000"/>
                <w:sz w:val="19"/>
                <w:szCs w:val="19"/>
                <w:lang w:val="en-US" w:eastAsia="ja-JP"/>
              </w:rPr>
              <w:t xml:space="preserve">On-ground </w:t>
            </w:r>
            <w:r w:rsidR="005D4546">
              <w:rPr>
                <w:rFonts w:ascii="Times-Roman" w:hAnsi="Times-Roman" w:cs="Times-Roman"/>
                <w:color w:val="000000"/>
                <w:sz w:val="19"/>
                <w:szCs w:val="19"/>
                <w:lang w:val="en-US" w:eastAsia="ja-JP"/>
              </w:rPr>
              <w:t>delivery</w:t>
            </w:r>
          </w:p>
        </w:tc>
      </w:tr>
      <w:tr w:rsidR="007A05AB" w:rsidRPr="00DF2414" w:rsidTr="00464344">
        <w:trPr>
          <w:trHeight w:val="60"/>
        </w:trPr>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19420D"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lang w:val="en-US" w:eastAsia="ja-JP"/>
              </w:rPr>
            </w:pPr>
            <w:r w:rsidRPr="0019420D">
              <w:rPr>
                <w:rFonts w:ascii="Times-Roman" w:hAnsi="Times-Roman" w:cs="Times-Roman"/>
                <w:color w:val="000000"/>
                <w:sz w:val="19"/>
                <w:szCs w:val="19"/>
                <w:lang w:val="en-US" w:eastAsia="ja-JP"/>
              </w:rPr>
              <w:t>Local government</w:t>
            </w:r>
          </w:p>
        </w:tc>
        <w:tc>
          <w:tcPr>
            <w:tcW w:w="1418"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19420D" w:rsidRDefault="007A05AB" w:rsidP="005E5032">
            <w:pPr>
              <w:widowControl w:val="0"/>
              <w:suppressAutoHyphens/>
              <w:autoSpaceDE w:val="0"/>
              <w:autoSpaceDN w:val="0"/>
              <w:adjustRightInd w:val="0"/>
              <w:spacing w:after="40"/>
              <w:jc w:val="center"/>
              <w:textAlignment w:val="center"/>
              <w:rPr>
                <w:rFonts w:ascii="Times-Roman" w:hAnsi="Times-Roman" w:cs="Times-Roman"/>
                <w:color w:val="000000"/>
                <w:sz w:val="19"/>
                <w:szCs w:val="19"/>
                <w:lang w:val="en-US" w:eastAsia="ja-JP"/>
              </w:rPr>
            </w:pPr>
            <w:r w:rsidRPr="005F2BF7">
              <w:rPr>
                <w:rFonts w:ascii="Times-Roman" w:hAnsi="Times-Roman" w:cs="Times-Roman"/>
                <w:color w:val="000000"/>
                <w:sz w:val="19"/>
                <w:szCs w:val="19"/>
                <w:lang w:val="en-US" w:eastAsia="ja-JP"/>
              </w:rPr>
              <w:t>22</w:t>
            </w:r>
            <w:r w:rsidR="00B65B92">
              <w:rPr>
                <w:rFonts w:ascii="Times-Roman" w:hAnsi="Times-Roman" w:cs="Times-Roman"/>
                <w:color w:val="000000"/>
                <w:sz w:val="19"/>
                <w:szCs w:val="19"/>
                <w:lang w:val="en-US" w:eastAsia="ja-JP"/>
              </w:rPr>
              <w:t>8.9</w:t>
            </w:r>
            <w:r w:rsidR="00F107D8">
              <w:rPr>
                <w:rFonts w:ascii="Times-Roman" w:hAnsi="Times-Roman" w:cs="Times-Roman"/>
                <w:color w:val="000000"/>
                <w:sz w:val="19"/>
                <w:szCs w:val="19"/>
                <w:lang w:val="en-US" w:eastAsia="ja-JP"/>
              </w:rPr>
              <w:t>*</w:t>
            </w:r>
          </w:p>
        </w:tc>
        <w:tc>
          <w:tcPr>
            <w:tcW w:w="3543"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19420D"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lang w:val="en-US" w:eastAsia="ja-JP"/>
              </w:rPr>
            </w:pPr>
            <w:r>
              <w:rPr>
                <w:rFonts w:ascii="Times-Roman" w:hAnsi="Times-Roman" w:cs="Times-Roman"/>
                <w:color w:val="000000"/>
                <w:sz w:val="19"/>
                <w:szCs w:val="19"/>
                <w:lang w:val="en-US" w:eastAsia="ja-JP"/>
              </w:rPr>
              <w:t xml:space="preserve">Management, </w:t>
            </w:r>
            <w:r w:rsidRPr="0019420D">
              <w:rPr>
                <w:rFonts w:ascii="Times-Roman" w:hAnsi="Times-Roman" w:cs="Times-Roman"/>
                <w:color w:val="000000"/>
                <w:sz w:val="19"/>
                <w:szCs w:val="19"/>
                <w:lang w:val="en-US" w:eastAsia="ja-JP"/>
              </w:rPr>
              <w:t>Research</w:t>
            </w:r>
            <w:r>
              <w:rPr>
                <w:rFonts w:ascii="Times-Roman" w:hAnsi="Times-Roman" w:cs="Times-Roman"/>
                <w:color w:val="000000"/>
                <w:sz w:val="19"/>
                <w:szCs w:val="19"/>
                <w:lang w:val="en-US" w:eastAsia="ja-JP"/>
              </w:rPr>
              <w:t xml:space="preserve">, On-ground </w:t>
            </w:r>
            <w:r w:rsidR="005D4546">
              <w:rPr>
                <w:rFonts w:ascii="Times-Roman" w:hAnsi="Times-Roman" w:cs="Times-Roman"/>
                <w:color w:val="000000"/>
                <w:sz w:val="19"/>
                <w:szCs w:val="19"/>
                <w:lang w:val="en-US" w:eastAsia="ja-JP"/>
              </w:rPr>
              <w:t>delivery</w:t>
            </w:r>
          </w:p>
        </w:tc>
      </w:tr>
      <w:tr w:rsidR="007A05AB" w:rsidRPr="00DF2414" w:rsidTr="00464344">
        <w:trPr>
          <w:trHeight w:val="60"/>
        </w:trPr>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highlight w:val="yellow"/>
                <w:lang w:val="en-US" w:eastAsia="ja-JP"/>
              </w:rPr>
            </w:pPr>
            <w:r w:rsidRPr="00FA7865">
              <w:rPr>
                <w:rFonts w:ascii="Times-Roman" w:hAnsi="Times-Roman" w:cs="Times-Roman"/>
                <w:color w:val="000000"/>
                <w:sz w:val="19"/>
                <w:szCs w:val="19"/>
                <w:lang w:val="en-US" w:eastAsia="ja-JP"/>
              </w:rPr>
              <w:t>Other non-government</w:t>
            </w:r>
          </w:p>
        </w:tc>
        <w:tc>
          <w:tcPr>
            <w:tcW w:w="1418"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Pr="00F74B6E" w:rsidRDefault="005F2BF7" w:rsidP="005E5032">
            <w:pPr>
              <w:widowControl w:val="0"/>
              <w:suppressAutoHyphens/>
              <w:autoSpaceDE w:val="0"/>
              <w:autoSpaceDN w:val="0"/>
              <w:adjustRightInd w:val="0"/>
              <w:spacing w:after="40"/>
              <w:jc w:val="center"/>
              <w:textAlignment w:val="center"/>
              <w:rPr>
                <w:rFonts w:ascii="Times-Roman" w:hAnsi="Times-Roman" w:cs="Times-Roman"/>
                <w:color w:val="000000"/>
                <w:sz w:val="19"/>
                <w:szCs w:val="19"/>
                <w:highlight w:val="yellow"/>
                <w:lang w:val="en-US" w:eastAsia="ja-JP"/>
              </w:rPr>
            </w:pPr>
            <w:r w:rsidRPr="005F2BF7">
              <w:rPr>
                <w:rFonts w:ascii="Times-Roman" w:hAnsi="Times-Roman" w:cs="Times-Roman"/>
                <w:color w:val="000000"/>
                <w:sz w:val="19"/>
                <w:szCs w:val="19"/>
                <w:lang w:val="en-US" w:eastAsia="ja-JP"/>
              </w:rPr>
              <w:t>41.3</w:t>
            </w:r>
            <w:r w:rsidR="0039511C">
              <w:rPr>
                <w:rFonts w:ascii="Times-Roman" w:hAnsi="Times-Roman" w:cs="Times-Roman"/>
                <w:color w:val="000000"/>
                <w:sz w:val="19"/>
                <w:szCs w:val="19"/>
                <w:lang w:val="en-US" w:eastAsia="ja-JP"/>
              </w:rPr>
              <w:t>*</w:t>
            </w:r>
            <w:r w:rsidR="004752DC">
              <w:rPr>
                <w:rFonts w:ascii="Times-Roman" w:hAnsi="Times-Roman" w:cs="Times-Roman"/>
                <w:color w:val="000000"/>
                <w:sz w:val="19"/>
                <w:szCs w:val="19"/>
                <w:lang w:val="en-US" w:eastAsia="ja-JP"/>
              </w:rPr>
              <w:t>*</w:t>
            </w:r>
          </w:p>
        </w:tc>
        <w:tc>
          <w:tcPr>
            <w:tcW w:w="3543" w:type="dxa"/>
            <w:tcBorders>
              <w:top w:val="single" w:sz="2" w:space="0" w:color="005595"/>
              <w:left w:val="single" w:sz="2" w:space="0" w:color="005595"/>
              <w:bottom w:val="single" w:sz="4" w:space="0" w:color="auto"/>
              <w:right w:val="single" w:sz="2" w:space="0" w:color="005595"/>
            </w:tcBorders>
            <w:shd w:val="solid" w:color="E2EAF3" w:fill="auto"/>
            <w:tcMar>
              <w:top w:w="113" w:type="dxa"/>
              <w:left w:w="113" w:type="dxa"/>
              <w:bottom w:w="113" w:type="dxa"/>
              <w:right w:w="113" w:type="dxa"/>
            </w:tcMar>
          </w:tcPr>
          <w:p w:rsidR="007A05AB" w:rsidRPr="00F74B6E" w:rsidRDefault="005C1FD5" w:rsidP="005E5032">
            <w:pPr>
              <w:widowControl w:val="0"/>
              <w:suppressAutoHyphens/>
              <w:autoSpaceDE w:val="0"/>
              <w:autoSpaceDN w:val="0"/>
              <w:adjustRightInd w:val="0"/>
              <w:spacing w:after="40"/>
              <w:textAlignment w:val="center"/>
              <w:rPr>
                <w:rFonts w:ascii="Times-Roman" w:hAnsi="Times-Roman" w:cs="Times-Roman"/>
                <w:color w:val="000000"/>
                <w:sz w:val="19"/>
                <w:szCs w:val="19"/>
                <w:highlight w:val="yellow"/>
                <w:lang w:val="en-US" w:eastAsia="ja-JP"/>
              </w:rPr>
            </w:pPr>
            <w:r w:rsidRPr="00FA7865">
              <w:rPr>
                <w:rFonts w:ascii="Times-Roman" w:hAnsi="Times-Roman" w:cs="Times-Roman"/>
                <w:color w:val="000000"/>
                <w:sz w:val="19"/>
                <w:szCs w:val="19"/>
                <w:lang w:val="en-US" w:eastAsia="ja-JP"/>
              </w:rPr>
              <w:t xml:space="preserve">On-ground </w:t>
            </w:r>
            <w:r w:rsidR="005D4546">
              <w:rPr>
                <w:rFonts w:ascii="Times-Roman" w:hAnsi="Times-Roman" w:cs="Times-Roman"/>
                <w:color w:val="000000"/>
                <w:sz w:val="19"/>
                <w:szCs w:val="19"/>
                <w:lang w:val="en-US" w:eastAsia="ja-JP"/>
              </w:rPr>
              <w:t>delivery</w:t>
            </w:r>
          </w:p>
        </w:tc>
      </w:tr>
      <w:bookmarkEnd w:id="2"/>
      <w:tr w:rsidR="007A05AB" w:rsidRPr="00DF2414" w:rsidTr="00464344">
        <w:trPr>
          <w:trHeight w:val="60"/>
        </w:trPr>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7A05AB"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highlight w:val="yellow"/>
                <w:lang w:val="en-US" w:eastAsia="ja-JP"/>
              </w:rPr>
            </w:pPr>
            <w:r w:rsidRPr="00FA7865">
              <w:rPr>
                <w:rFonts w:ascii="Times-Roman" w:hAnsi="Times-Roman" w:cs="Times-Roman"/>
                <w:color w:val="000000"/>
                <w:sz w:val="19"/>
                <w:szCs w:val="19"/>
                <w:lang w:val="en-US" w:eastAsia="ja-JP"/>
              </w:rPr>
              <w:t>Total</w:t>
            </w:r>
          </w:p>
        </w:tc>
        <w:tc>
          <w:tcPr>
            <w:tcW w:w="1418" w:type="dxa"/>
            <w:tcBorders>
              <w:top w:val="single" w:sz="2" w:space="0" w:color="005595"/>
              <w:left w:val="single" w:sz="2" w:space="0" w:color="005595"/>
              <w:bottom w:val="single" w:sz="2" w:space="0" w:color="005595"/>
              <w:right w:val="single" w:sz="4" w:space="0" w:color="auto"/>
            </w:tcBorders>
            <w:shd w:val="solid" w:color="E2EAF3" w:fill="auto"/>
            <w:tcMar>
              <w:top w:w="113" w:type="dxa"/>
              <w:left w:w="113" w:type="dxa"/>
              <w:bottom w:w="113" w:type="dxa"/>
              <w:right w:w="113" w:type="dxa"/>
            </w:tcMar>
          </w:tcPr>
          <w:p w:rsidR="007A05AB" w:rsidRPr="00F74B6E" w:rsidRDefault="005F2BF7" w:rsidP="005E5032">
            <w:pPr>
              <w:widowControl w:val="0"/>
              <w:suppressAutoHyphens/>
              <w:autoSpaceDE w:val="0"/>
              <w:autoSpaceDN w:val="0"/>
              <w:adjustRightInd w:val="0"/>
              <w:spacing w:after="40"/>
              <w:jc w:val="center"/>
              <w:textAlignment w:val="center"/>
              <w:rPr>
                <w:rFonts w:ascii="Times-Roman" w:hAnsi="Times-Roman" w:cs="Times-Roman"/>
                <w:color w:val="000000"/>
                <w:sz w:val="19"/>
                <w:szCs w:val="19"/>
                <w:highlight w:val="yellow"/>
                <w:lang w:val="en-US" w:eastAsia="ja-JP"/>
              </w:rPr>
            </w:pPr>
            <w:r>
              <w:rPr>
                <w:rFonts w:ascii="Times-Roman" w:hAnsi="Times-Roman" w:cs="Times-Roman"/>
                <w:color w:val="000000"/>
                <w:sz w:val="19"/>
                <w:szCs w:val="19"/>
                <w:lang w:val="en-US" w:eastAsia="ja-JP"/>
              </w:rPr>
              <w:t>485.</w:t>
            </w:r>
            <w:r w:rsidR="00B65B92">
              <w:rPr>
                <w:rFonts w:ascii="Times-Roman" w:hAnsi="Times-Roman" w:cs="Times-Roman"/>
                <w:color w:val="000000"/>
                <w:sz w:val="19"/>
                <w:szCs w:val="19"/>
                <w:lang w:val="en-US" w:eastAsia="ja-JP"/>
              </w:rPr>
              <w:t>6</w:t>
            </w:r>
          </w:p>
        </w:tc>
        <w:tc>
          <w:tcPr>
            <w:tcW w:w="3543" w:type="dxa"/>
            <w:tcBorders>
              <w:top w:val="single" w:sz="4" w:space="0" w:color="auto"/>
              <w:left w:val="single" w:sz="4" w:space="0" w:color="auto"/>
            </w:tcBorders>
            <w:shd w:val="clear" w:color="auto" w:fill="FFFFFF" w:themeFill="background1"/>
            <w:tcMar>
              <w:top w:w="113" w:type="dxa"/>
              <w:left w:w="113" w:type="dxa"/>
              <w:bottom w:w="113" w:type="dxa"/>
              <w:right w:w="113" w:type="dxa"/>
            </w:tcMar>
          </w:tcPr>
          <w:p w:rsidR="007A05AB" w:rsidRPr="00F74B6E" w:rsidRDefault="007A05AB" w:rsidP="005E5032">
            <w:pPr>
              <w:widowControl w:val="0"/>
              <w:suppressAutoHyphens/>
              <w:autoSpaceDE w:val="0"/>
              <w:autoSpaceDN w:val="0"/>
              <w:adjustRightInd w:val="0"/>
              <w:spacing w:after="40"/>
              <w:textAlignment w:val="center"/>
              <w:rPr>
                <w:rFonts w:ascii="Times-Roman" w:hAnsi="Times-Roman" w:cs="Times-Roman"/>
                <w:color w:val="000000"/>
                <w:sz w:val="19"/>
                <w:szCs w:val="19"/>
                <w:highlight w:val="yellow"/>
                <w:lang w:val="en-US" w:eastAsia="ja-JP"/>
              </w:rPr>
            </w:pPr>
          </w:p>
        </w:tc>
      </w:tr>
    </w:tbl>
    <w:p w:rsidR="004752DC" w:rsidRDefault="007C4CE3" w:rsidP="004A227B">
      <w:pPr>
        <w:widowControl w:val="0"/>
        <w:suppressAutoHyphens/>
        <w:autoSpaceDE w:val="0"/>
        <w:autoSpaceDN w:val="0"/>
        <w:adjustRightInd w:val="0"/>
        <w:spacing w:after="0"/>
        <w:textAlignment w:val="center"/>
        <w:rPr>
          <w:rFonts w:cs="Arial"/>
          <w:sz w:val="20"/>
          <w:szCs w:val="20"/>
        </w:rPr>
      </w:pPr>
      <w:r>
        <w:rPr>
          <w:sz w:val="20"/>
          <w:szCs w:val="20"/>
        </w:rPr>
        <w:t>*</w:t>
      </w:r>
      <w:r w:rsidR="004752DC" w:rsidRPr="004752DC">
        <w:rPr>
          <w:rFonts w:cs="Arial"/>
          <w:sz w:val="20"/>
          <w:szCs w:val="20"/>
        </w:rPr>
        <w:t xml:space="preserve"> </w:t>
      </w:r>
      <w:r w:rsidR="004752DC">
        <w:rPr>
          <w:rFonts w:cs="Arial"/>
          <w:sz w:val="20"/>
          <w:szCs w:val="20"/>
        </w:rPr>
        <w:t>D</w:t>
      </w:r>
      <w:r w:rsidR="004752DC" w:rsidRPr="00AA170A">
        <w:rPr>
          <w:rFonts w:cs="Arial"/>
          <w:sz w:val="20"/>
          <w:szCs w:val="20"/>
        </w:rPr>
        <w:t xml:space="preserve">ata </w:t>
      </w:r>
      <w:r w:rsidR="004752DC">
        <w:rPr>
          <w:rFonts w:cs="Arial"/>
          <w:sz w:val="20"/>
          <w:szCs w:val="20"/>
        </w:rPr>
        <w:t xml:space="preserve">is </w:t>
      </w:r>
      <w:r w:rsidR="004752DC" w:rsidRPr="00AA170A">
        <w:rPr>
          <w:rFonts w:cs="Arial"/>
          <w:sz w:val="20"/>
          <w:szCs w:val="20"/>
        </w:rPr>
        <w:t>an estimate only</w:t>
      </w:r>
      <w:r w:rsidR="004752DC">
        <w:rPr>
          <w:rFonts w:cs="Arial"/>
          <w:sz w:val="20"/>
          <w:szCs w:val="20"/>
        </w:rPr>
        <w:t xml:space="preserve"> as local government organisations reported data expenditure differently.</w:t>
      </w:r>
    </w:p>
    <w:p w:rsidR="007C4CE3" w:rsidRPr="00843C4D" w:rsidRDefault="004752DC" w:rsidP="0039511C">
      <w:pPr>
        <w:widowControl w:val="0"/>
        <w:suppressAutoHyphens/>
        <w:autoSpaceDE w:val="0"/>
        <w:autoSpaceDN w:val="0"/>
        <w:adjustRightInd w:val="0"/>
        <w:spacing w:after="120"/>
        <w:textAlignment w:val="center"/>
        <w:rPr>
          <w:sz w:val="20"/>
          <w:szCs w:val="20"/>
        </w:rPr>
      </w:pPr>
      <w:r>
        <w:rPr>
          <w:sz w:val="20"/>
          <w:szCs w:val="20"/>
        </w:rPr>
        <w:t>**</w:t>
      </w:r>
      <w:r w:rsidR="007C4CE3">
        <w:rPr>
          <w:rFonts w:cs="Arial"/>
          <w:sz w:val="20"/>
          <w:szCs w:val="20"/>
        </w:rPr>
        <w:t>D</w:t>
      </w:r>
      <w:r w:rsidR="007C4CE3" w:rsidRPr="00AA170A">
        <w:rPr>
          <w:rFonts w:cs="Arial"/>
          <w:sz w:val="20"/>
          <w:szCs w:val="20"/>
        </w:rPr>
        <w:t xml:space="preserve">ata </w:t>
      </w:r>
      <w:r w:rsidR="007C4CE3">
        <w:rPr>
          <w:rFonts w:cs="Arial"/>
          <w:sz w:val="20"/>
          <w:szCs w:val="20"/>
        </w:rPr>
        <w:t xml:space="preserve">is </w:t>
      </w:r>
      <w:r w:rsidR="007C4CE3" w:rsidRPr="00AA170A">
        <w:rPr>
          <w:rFonts w:cs="Arial"/>
          <w:sz w:val="20"/>
          <w:szCs w:val="20"/>
        </w:rPr>
        <w:t>an estimate only</w:t>
      </w:r>
      <w:r w:rsidR="007C4CE3">
        <w:rPr>
          <w:rFonts w:cs="Arial"/>
          <w:sz w:val="20"/>
          <w:szCs w:val="20"/>
        </w:rPr>
        <w:t xml:space="preserve"> as some </w:t>
      </w:r>
      <w:r w:rsidR="007C4CE3" w:rsidRPr="00AA170A">
        <w:rPr>
          <w:rFonts w:cs="Arial"/>
          <w:sz w:val="20"/>
          <w:szCs w:val="20"/>
        </w:rPr>
        <w:t>organisations were unable to provide a complete response</w:t>
      </w:r>
      <w:r w:rsidR="007C4CE3">
        <w:rPr>
          <w:rFonts w:cs="Arial"/>
          <w:sz w:val="20"/>
          <w:szCs w:val="20"/>
        </w:rPr>
        <w:t xml:space="preserve"> for inclusion in the baseline</w:t>
      </w:r>
      <w:r w:rsidR="007E7A8D">
        <w:rPr>
          <w:rFonts w:cs="Arial"/>
          <w:sz w:val="20"/>
          <w:szCs w:val="20"/>
        </w:rPr>
        <w:t>.</w:t>
      </w:r>
    </w:p>
    <w:p w:rsidR="006E7D01" w:rsidRPr="002B187F" w:rsidRDefault="006E7D01" w:rsidP="00917694">
      <w:pPr>
        <w:spacing w:after="120" w:line="240" w:lineRule="auto"/>
        <w:rPr>
          <w:rFonts w:ascii="Calibri Light" w:eastAsia="Times New Roman" w:hAnsi="Calibri Light" w:cs="Times New Roman"/>
          <w:i/>
          <w:iCs/>
          <w:color w:val="2E74B5"/>
          <w:sz w:val="26"/>
          <w:szCs w:val="26"/>
          <w:lang w:eastAsia="en-US"/>
        </w:rPr>
      </w:pPr>
      <w:r w:rsidRPr="002B187F">
        <w:rPr>
          <w:rFonts w:ascii="Calibri Light" w:eastAsia="Times New Roman" w:hAnsi="Calibri Light" w:cs="Times New Roman"/>
          <w:i/>
          <w:iCs/>
          <w:color w:val="2E74B5"/>
          <w:sz w:val="26"/>
          <w:szCs w:val="26"/>
          <w:lang w:eastAsia="en-US"/>
        </w:rPr>
        <w:t>Management</w:t>
      </w:r>
    </w:p>
    <w:p w:rsidR="00DC010F" w:rsidRDefault="006E7D01" w:rsidP="002B187F">
      <w:pPr>
        <w:shd w:val="clear" w:color="auto" w:fill="FFFFFF"/>
        <w:spacing w:after="0"/>
        <w:rPr>
          <w:sz w:val="24"/>
          <w:szCs w:val="24"/>
        </w:rPr>
      </w:pPr>
      <w:r>
        <w:rPr>
          <w:sz w:val="24"/>
          <w:szCs w:val="24"/>
        </w:rPr>
        <w:t>S</w:t>
      </w:r>
      <w:r w:rsidRPr="00C06967">
        <w:rPr>
          <w:sz w:val="24"/>
          <w:szCs w:val="24"/>
        </w:rPr>
        <w:t xml:space="preserve">ignificant funding supports management of the Great Barrier Reef Marine Park and World Heritage Area. </w:t>
      </w:r>
      <w:r w:rsidR="00DC010F">
        <w:rPr>
          <w:sz w:val="24"/>
          <w:szCs w:val="24"/>
        </w:rPr>
        <w:t>Management of the Reef relies on a number of Australian and Queensland government agencies to regulate access and to control or mitigate impacts associated with activities. These agencies use a combination of management tools including zoning plans, plans of management, permits and policies. They employ various management approaches including education,</w:t>
      </w:r>
      <w:r w:rsidR="00933441">
        <w:rPr>
          <w:sz w:val="24"/>
          <w:szCs w:val="24"/>
        </w:rPr>
        <w:t xml:space="preserve"> incentives,</w:t>
      </w:r>
      <w:r w:rsidR="00DC010F">
        <w:rPr>
          <w:sz w:val="24"/>
          <w:szCs w:val="24"/>
        </w:rPr>
        <w:t xml:space="preserve"> planning, environmental impact assessment, monitoring, stewardship and enforcement. </w:t>
      </w:r>
    </w:p>
    <w:p w:rsidR="000A4CF6" w:rsidRDefault="006C26E1" w:rsidP="0018679F">
      <w:pPr>
        <w:shd w:val="clear" w:color="auto" w:fill="FFFFFF"/>
        <w:spacing w:before="100" w:beforeAutospacing="1"/>
        <w:rPr>
          <w:rFonts w:cs="Times-Roman"/>
          <w:color w:val="000000"/>
          <w:sz w:val="24"/>
          <w:szCs w:val="24"/>
          <w:lang w:val="en-US" w:eastAsia="ja-JP"/>
        </w:rPr>
      </w:pPr>
      <w:r>
        <w:rPr>
          <w:sz w:val="24"/>
          <w:szCs w:val="24"/>
        </w:rPr>
        <w:t>An example of one of these tools is</w:t>
      </w:r>
      <w:r w:rsidR="006E7D01" w:rsidRPr="00C06967">
        <w:rPr>
          <w:sz w:val="24"/>
          <w:szCs w:val="24"/>
        </w:rPr>
        <w:t xml:space="preserve"> the Australian and Queensland governments</w:t>
      </w:r>
      <w:r w:rsidR="00E0598F">
        <w:rPr>
          <w:sz w:val="24"/>
          <w:szCs w:val="24"/>
        </w:rPr>
        <w:t>’</w:t>
      </w:r>
      <w:r w:rsidR="006E7D01" w:rsidRPr="00C06967">
        <w:rPr>
          <w:sz w:val="24"/>
          <w:szCs w:val="24"/>
        </w:rPr>
        <w:t xml:space="preserve"> </w:t>
      </w:r>
      <w:r w:rsidR="006E7D01" w:rsidRPr="00C06967">
        <w:rPr>
          <w:rFonts w:cs="Times-Roman"/>
          <w:color w:val="000000"/>
          <w:sz w:val="24"/>
          <w:szCs w:val="24"/>
          <w:lang w:val="en-US" w:eastAsia="ja-JP"/>
        </w:rPr>
        <w:t>joint program of field management</w:t>
      </w:r>
      <w:r w:rsidR="006E7D01">
        <w:rPr>
          <w:rFonts w:cs="Times-Roman"/>
          <w:color w:val="000000"/>
          <w:sz w:val="24"/>
          <w:szCs w:val="24"/>
          <w:lang w:val="en-US" w:eastAsia="ja-JP"/>
        </w:rPr>
        <w:t xml:space="preserve"> which is delivered collaboratively by the Great Barrier Reef Marine Park Authority and Queensland Parks and Wildlife Service. </w:t>
      </w:r>
    </w:p>
    <w:p w:rsidR="006E7D01" w:rsidRPr="00C06967" w:rsidRDefault="006E7D01" w:rsidP="00232EDC">
      <w:pPr>
        <w:shd w:val="clear" w:color="auto" w:fill="FFFFFF"/>
        <w:spacing w:before="100" w:beforeAutospacing="1"/>
        <w:rPr>
          <w:rFonts w:eastAsia="Times New Roman" w:cs="Arial"/>
          <w:sz w:val="24"/>
          <w:szCs w:val="24"/>
        </w:rPr>
      </w:pPr>
      <w:r w:rsidRPr="005A5A3F">
        <w:rPr>
          <w:rFonts w:cs="Times-Roman"/>
          <w:sz w:val="24"/>
          <w:szCs w:val="24"/>
          <w:lang w:val="en-US" w:eastAsia="ja-JP"/>
        </w:rPr>
        <w:t>T</w:t>
      </w:r>
      <w:r w:rsidRPr="005A5A3F">
        <w:rPr>
          <w:rFonts w:eastAsia="Times New Roman" w:cs="Arial"/>
          <w:sz w:val="24"/>
          <w:szCs w:val="24"/>
        </w:rPr>
        <w:t xml:space="preserve">he </w:t>
      </w:r>
      <w:r w:rsidR="00E42E61" w:rsidRPr="005A5A3F">
        <w:rPr>
          <w:rFonts w:eastAsia="Times New Roman" w:cs="Arial"/>
          <w:sz w:val="24"/>
          <w:szCs w:val="24"/>
        </w:rPr>
        <w:t xml:space="preserve">Joint </w:t>
      </w:r>
      <w:r w:rsidRPr="005A5A3F">
        <w:rPr>
          <w:rFonts w:eastAsia="Times New Roman" w:cs="Arial"/>
          <w:sz w:val="24"/>
          <w:szCs w:val="24"/>
        </w:rPr>
        <w:t xml:space="preserve">Field Management Program undertakes operations and routine day-to-day activities in the Great Barrier Reef Marine Park, the adjacent Great Barrier Reef Coast Marine Park and island national parks. </w:t>
      </w:r>
    </w:p>
    <w:p w:rsidR="006E7D01" w:rsidRPr="00C06967" w:rsidRDefault="006E7D01" w:rsidP="006E7D01">
      <w:pPr>
        <w:widowControl w:val="0"/>
        <w:suppressAutoHyphens/>
        <w:autoSpaceDE w:val="0"/>
        <w:autoSpaceDN w:val="0"/>
        <w:adjustRightInd w:val="0"/>
        <w:textAlignment w:val="center"/>
        <w:rPr>
          <w:rFonts w:cs="Times-Roman"/>
          <w:color w:val="000000"/>
          <w:sz w:val="24"/>
          <w:szCs w:val="24"/>
          <w:lang w:val="en-US" w:eastAsia="ja-JP"/>
        </w:rPr>
      </w:pPr>
      <w:r w:rsidRPr="00C06967">
        <w:rPr>
          <w:rFonts w:cs="Times-Roman"/>
          <w:color w:val="000000"/>
          <w:sz w:val="24"/>
          <w:szCs w:val="24"/>
          <w:lang w:val="en-US" w:eastAsia="ja-JP"/>
        </w:rPr>
        <w:t>Along the Great Barrier Reef coast, local governments play a significant role in land-use planning, development assessment, management of stormwater run-off, sewage treatment, ecosystem health and biodiversity conservation. Partnership arrangements and stewardship progr</w:t>
      </w:r>
      <w:r w:rsidR="00C948B4">
        <w:rPr>
          <w:rFonts w:cs="Times-Roman"/>
          <w:color w:val="000000"/>
          <w:sz w:val="24"/>
          <w:szCs w:val="24"/>
          <w:lang w:val="en-US" w:eastAsia="ja-JP"/>
        </w:rPr>
        <w:t>ams have been established with traditional o</w:t>
      </w:r>
      <w:r w:rsidRPr="00C06967">
        <w:rPr>
          <w:rFonts w:cs="Times-Roman"/>
          <w:color w:val="000000"/>
          <w:sz w:val="24"/>
          <w:szCs w:val="24"/>
          <w:lang w:val="en-US" w:eastAsia="ja-JP"/>
        </w:rPr>
        <w:t xml:space="preserve">wners, industry sectors, local governments, natural resource management bodies, community groups and individuals. In addition, regional industries including tourism, fishing, agriculture, mining and port managers undertake key actions to reduce their impacts on the Reef. </w:t>
      </w:r>
    </w:p>
    <w:p w:rsidR="006E7D01" w:rsidRPr="002B187F" w:rsidRDefault="006E7D01" w:rsidP="00917694">
      <w:pPr>
        <w:spacing w:after="120" w:line="240" w:lineRule="auto"/>
        <w:rPr>
          <w:rFonts w:ascii="Calibri Light" w:eastAsia="Times New Roman" w:hAnsi="Calibri Light" w:cs="Times New Roman"/>
          <w:i/>
          <w:iCs/>
          <w:color w:val="2E74B5"/>
          <w:sz w:val="26"/>
          <w:szCs w:val="26"/>
          <w:lang w:eastAsia="en-US"/>
        </w:rPr>
      </w:pPr>
      <w:r w:rsidRPr="002B187F">
        <w:rPr>
          <w:rFonts w:ascii="Calibri Light" w:eastAsia="Times New Roman" w:hAnsi="Calibri Light" w:cs="Times New Roman"/>
          <w:i/>
          <w:iCs/>
          <w:color w:val="2E74B5"/>
          <w:sz w:val="26"/>
          <w:szCs w:val="26"/>
          <w:lang w:eastAsia="en-US"/>
        </w:rPr>
        <w:t>Research</w:t>
      </w:r>
    </w:p>
    <w:p w:rsidR="00F55E20" w:rsidRPr="00077C6C" w:rsidRDefault="00F55E20" w:rsidP="00F55E20">
      <w:pPr>
        <w:autoSpaceDE w:val="0"/>
        <w:autoSpaceDN w:val="0"/>
        <w:adjustRightInd w:val="0"/>
        <w:rPr>
          <w:rFonts w:cs="HelveticaNeue-Light"/>
          <w:color w:val="000000"/>
          <w:sz w:val="24"/>
          <w:szCs w:val="24"/>
        </w:rPr>
      </w:pPr>
      <w:r>
        <w:rPr>
          <w:rFonts w:cs="HelveticaNeue-Light"/>
          <w:color w:val="000000"/>
          <w:sz w:val="24"/>
          <w:szCs w:val="24"/>
        </w:rPr>
        <w:t>A range of bodies have been active in un</w:t>
      </w:r>
      <w:r w:rsidR="00951FDB">
        <w:rPr>
          <w:rFonts w:cs="HelveticaNeue-Light"/>
          <w:color w:val="000000"/>
          <w:sz w:val="24"/>
          <w:szCs w:val="24"/>
        </w:rPr>
        <w:t>dertaking research including</w:t>
      </w:r>
      <w:r>
        <w:rPr>
          <w:rFonts w:cs="HelveticaNeue-Light"/>
          <w:color w:val="000000"/>
          <w:sz w:val="24"/>
          <w:szCs w:val="24"/>
        </w:rPr>
        <w:t xml:space="preserve"> Australian and Queensland government agencies, the Australian Institute of Marine Science, academic institutions and research organisations. </w:t>
      </w:r>
    </w:p>
    <w:p w:rsidR="00F55E20" w:rsidRDefault="006E7D01" w:rsidP="006E7D01">
      <w:pPr>
        <w:autoSpaceDE w:val="0"/>
        <w:autoSpaceDN w:val="0"/>
        <w:adjustRightInd w:val="0"/>
        <w:rPr>
          <w:rFonts w:cs="HelveticaNeue-Light"/>
          <w:color w:val="000000"/>
          <w:sz w:val="24"/>
          <w:szCs w:val="24"/>
        </w:rPr>
      </w:pPr>
      <w:r>
        <w:rPr>
          <w:sz w:val="24"/>
          <w:szCs w:val="24"/>
        </w:rPr>
        <w:t xml:space="preserve">Research plays a key role in informing investment in Reef activities and will continue to be a key component of the adaptive management approach to protect and manage the Great Barrier Reef.  </w:t>
      </w:r>
      <w:r w:rsidR="001A4FF8">
        <w:rPr>
          <w:sz w:val="24"/>
          <w:szCs w:val="24"/>
        </w:rPr>
        <w:t>There are a range of research strategies</w:t>
      </w:r>
      <w:r w:rsidR="00EA48F5">
        <w:rPr>
          <w:sz w:val="24"/>
          <w:szCs w:val="24"/>
        </w:rPr>
        <w:t xml:space="preserve"> (e.g. </w:t>
      </w:r>
      <w:r w:rsidR="00EA322D" w:rsidRPr="00EA322D">
        <w:rPr>
          <w:sz w:val="24"/>
          <w:szCs w:val="24"/>
        </w:rPr>
        <w:t>the</w:t>
      </w:r>
      <w:r w:rsidR="00EA322D" w:rsidRPr="00636724">
        <w:rPr>
          <w:i/>
          <w:sz w:val="24"/>
          <w:szCs w:val="24"/>
        </w:rPr>
        <w:t xml:space="preserve"> Great Barrier Reef Marine Park Authority Science Strategy and Information Needs 2014-2019</w:t>
      </w:r>
      <w:r w:rsidR="00EA322D">
        <w:rPr>
          <w:sz w:val="24"/>
          <w:szCs w:val="24"/>
        </w:rPr>
        <w:t xml:space="preserve">, </w:t>
      </w:r>
      <w:r w:rsidR="00EA48F5" w:rsidRPr="00D978FF">
        <w:rPr>
          <w:rFonts w:eastAsia="Calibri" w:cs="ChaparralPro-Bold"/>
          <w:bCs/>
          <w:i/>
          <w:sz w:val="24"/>
          <w:szCs w:val="24"/>
        </w:rPr>
        <w:t xml:space="preserve">Reef Water Quality Protection Plan </w:t>
      </w:r>
      <w:r w:rsidR="00EA48F5" w:rsidRPr="00D978FF">
        <w:rPr>
          <w:rFonts w:eastAsia="Calibri" w:cs="HelveticaNeue"/>
          <w:i/>
          <w:sz w:val="24"/>
          <w:szCs w:val="24"/>
        </w:rPr>
        <w:t>Research, Development and Innovation Strategy 2013 – 2018</w:t>
      </w:r>
      <w:r w:rsidR="00EA322D">
        <w:rPr>
          <w:rFonts w:eastAsia="Calibri" w:cs="HelveticaNeue"/>
          <w:sz w:val="24"/>
          <w:szCs w:val="24"/>
        </w:rPr>
        <w:t xml:space="preserve"> and</w:t>
      </w:r>
      <w:r w:rsidR="00EA48F5">
        <w:rPr>
          <w:rFonts w:eastAsia="Calibri" w:cs="HelveticaNeue"/>
          <w:sz w:val="24"/>
          <w:szCs w:val="24"/>
        </w:rPr>
        <w:t xml:space="preserve"> </w:t>
      </w:r>
      <w:r w:rsidR="00EA48F5" w:rsidRPr="00D978FF">
        <w:rPr>
          <w:rFonts w:eastAsia="Calibri" w:cs="ChaparralPro-Bold"/>
          <w:bCs/>
          <w:i/>
          <w:sz w:val="24"/>
          <w:szCs w:val="24"/>
        </w:rPr>
        <w:t>Reef Water Quality Protection Plan Investment Strategy 2013 – 2018</w:t>
      </w:r>
      <w:r w:rsidR="00EA48F5">
        <w:rPr>
          <w:rFonts w:eastAsia="Calibri" w:cs="ChaparralPro-Bold"/>
          <w:bCs/>
          <w:sz w:val="24"/>
          <w:szCs w:val="24"/>
        </w:rPr>
        <w:t xml:space="preserve">) </w:t>
      </w:r>
      <w:r w:rsidR="001A4FF8">
        <w:rPr>
          <w:sz w:val="24"/>
          <w:szCs w:val="24"/>
        </w:rPr>
        <w:t xml:space="preserve">that underpin the delivery of Reef activities by </w:t>
      </w:r>
      <w:r w:rsidR="001A4FF8">
        <w:rPr>
          <w:rFonts w:cs="HelveticaNeue-Light"/>
          <w:color w:val="000000"/>
          <w:sz w:val="24"/>
          <w:szCs w:val="24"/>
        </w:rPr>
        <w:t>Australian and Queensland government agencies and guides research investment.</w:t>
      </w:r>
    </w:p>
    <w:p w:rsidR="00650EF4" w:rsidRDefault="00650EF4">
      <w:pPr>
        <w:rPr>
          <w:sz w:val="24"/>
          <w:szCs w:val="24"/>
        </w:rPr>
      </w:pPr>
      <w:r>
        <w:rPr>
          <w:sz w:val="24"/>
          <w:szCs w:val="24"/>
        </w:rPr>
        <w:br w:type="page"/>
      </w:r>
    </w:p>
    <w:p w:rsidR="00C26A73" w:rsidRDefault="00C26A73" w:rsidP="00B709F2">
      <w:pPr>
        <w:autoSpaceDE w:val="0"/>
        <w:autoSpaceDN w:val="0"/>
        <w:adjustRightInd w:val="0"/>
        <w:rPr>
          <w:sz w:val="24"/>
          <w:szCs w:val="24"/>
        </w:rPr>
      </w:pPr>
      <w:r>
        <w:rPr>
          <w:sz w:val="24"/>
          <w:szCs w:val="24"/>
        </w:rPr>
        <w:t xml:space="preserve">The Australian and Queensland government’s </w:t>
      </w:r>
      <w:r w:rsidR="0018679F">
        <w:rPr>
          <w:sz w:val="24"/>
          <w:szCs w:val="24"/>
        </w:rPr>
        <w:t>have</w:t>
      </w:r>
      <w:r w:rsidRPr="00EA46EB">
        <w:rPr>
          <w:sz w:val="24"/>
          <w:szCs w:val="24"/>
        </w:rPr>
        <w:t xml:space="preserve"> successfully established a broad reachin</w:t>
      </w:r>
      <w:r w:rsidR="00AB4FEF">
        <w:rPr>
          <w:sz w:val="24"/>
          <w:szCs w:val="24"/>
        </w:rPr>
        <w:t xml:space="preserve">g network of delivery partners that has </w:t>
      </w:r>
      <w:r w:rsidRPr="00EA46EB">
        <w:rPr>
          <w:sz w:val="24"/>
          <w:szCs w:val="24"/>
        </w:rPr>
        <w:t xml:space="preserve">enabled the effective leveraging of additional resources that can be allocated to </w:t>
      </w:r>
      <w:r>
        <w:rPr>
          <w:sz w:val="24"/>
          <w:szCs w:val="24"/>
        </w:rPr>
        <w:t xml:space="preserve">research </w:t>
      </w:r>
      <w:r w:rsidRPr="00EA46EB">
        <w:rPr>
          <w:sz w:val="24"/>
          <w:szCs w:val="24"/>
        </w:rPr>
        <w:t>activities aimed at protecting the Reef.</w:t>
      </w:r>
      <w:r>
        <w:rPr>
          <w:sz w:val="24"/>
          <w:szCs w:val="24"/>
        </w:rPr>
        <w:t xml:space="preserve"> For example, government funding provided to the Great Barrier Reef Foundation has leveraged substantial private sector funding. In addition, research undertaken through the Australian Government’s National Environment Science Programme includes a requirement for funding recipients to </w:t>
      </w:r>
      <w:r w:rsidRPr="00583E32">
        <w:rPr>
          <w:sz w:val="24"/>
          <w:szCs w:val="24"/>
        </w:rPr>
        <w:t xml:space="preserve">commit a level of co-investment (cash and in-kind contributions) equivalent to or greater than the amount of </w:t>
      </w:r>
      <w:r>
        <w:rPr>
          <w:sz w:val="24"/>
          <w:szCs w:val="24"/>
        </w:rPr>
        <w:t xml:space="preserve">government </w:t>
      </w:r>
      <w:r w:rsidRPr="00583E32">
        <w:rPr>
          <w:sz w:val="24"/>
          <w:szCs w:val="24"/>
        </w:rPr>
        <w:t>funding they receive.</w:t>
      </w:r>
    </w:p>
    <w:tbl>
      <w:tblPr>
        <w:tblW w:w="9214" w:type="dxa"/>
        <w:tblInd w:w="113" w:type="dxa"/>
        <w:tblLayout w:type="fixed"/>
        <w:tblCellMar>
          <w:left w:w="0" w:type="dxa"/>
          <w:right w:w="0" w:type="dxa"/>
        </w:tblCellMar>
        <w:tblLook w:val="0000"/>
      </w:tblPr>
      <w:tblGrid>
        <w:gridCol w:w="9214"/>
      </w:tblGrid>
      <w:tr w:rsidR="00D07D28" w:rsidRPr="00E64143" w:rsidTr="00404308">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EA46EB" w:rsidRPr="00EA46EB" w:rsidRDefault="00EA46EB" w:rsidP="00EA46EB">
            <w:pPr>
              <w:autoSpaceDE w:val="0"/>
              <w:autoSpaceDN w:val="0"/>
              <w:adjustRightInd w:val="0"/>
              <w:rPr>
                <w:b/>
                <w:sz w:val="24"/>
                <w:szCs w:val="24"/>
              </w:rPr>
            </w:pPr>
            <w:r w:rsidRPr="00EA46EB">
              <w:rPr>
                <w:b/>
                <w:sz w:val="24"/>
                <w:szCs w:val="24"/>
              </w:rPr>
              <w:t>Great Barrier Reef Foundation: Resilient Reefs Successf</w:t>
            </w:r>
            <w:r w:rsidR="001D53AE">
              <w:rPr>
                <w:b/>
                <w:sz w:val="24"/>
                <w:szCs w:val="24"/>
              </w:rPr>
              <w:t>ully Adapting to Climate Change</w:t>
            </w:r>
          </w:p>
          <w:p w:rsidR="00436C3E" w:rsidRPr="00EA46EB" w:rsidRDefault="00EA46EB" w:rsidP="001D53AE">
            <w:pPr>
              <w:autoSpaceDE w:val="0"/>
              <w:autoSpaceDN w:val="0"/>
              <w:adjustRightInd w:val="0"/>
              <w:rPr>
                <w:sz w:val="24"/>
                <w:szCs w:val="24"/>
              </w:rPr>
            </w:pPr>
            <w:r w:rsidRPr="00EA46EB">
              <w:rPr>
                <w:sz w:val="24"/>
                <w:szCs w:val="24"/>
              </w:rPr>
              <w:t>The Great Barrier Reef Foundation is an Australian not for profit organisation that supports research to protect, enhance and preserve coral reefs.</w:t>
            </w:r>
            <w:r>
              <w:rPr>
                <w:sz w:val="24"/>
                <w:szCs w:val="24"/>
              </w:rPr>
              <w:t xml:space="preserve">  Through </w:t>
            </w:r>
            <w:r w:rsidR="002C268D">
              <w:rPr>
                <w:sz w:val="24"/>
                <w:szCs w:val="24"/>
              </w:rPr>
              <w:t xml:space="preserve">investment of </w:t>
            </w:r>
            <w:r w:rsidRPr="00EA46EB">
              <w:rPr>
                <w:sz w:val="24"/>
                <w:szCs w:val="24"/>
              </w:rPr>
              <w:t>$12.5</w:t>
            </w:r>
            <w:r>
              <w:rPr>
                <w:sz w:val="24"/>
                <w:szCs w:val="24"/>
              </w:rPr>
              <w:t xml:space="preserve"> </w:t>
            </w:r>
            <w:r w:rsidRPr="00EA46EB">
              <w:rPr>
                <w:sz w:val="24"/>
                <w:szCs w:val="24"/>
              </w:rPr>
              <w:t>m</w:t>
            </w:r>
            <w:r>
              <w:rPr>
                <w:sz w:val="24"/>
                <w:szCs w:val="24"/>
              </w:rPr>
              <w:t xml:space="preserve">illion </w:t>
            </w:r>
            <w:r w:rsidR="002C268D">
              <w:rPr>
                <w:sz w:val="24"/>
                <w:szCs w:val="24"/>
              </w:rPr>
              <w:t>from the Australian Government (</w:t>
            </w:r>
            <w:r w:rsidR="00436C3E" w:rsidRPr="00436C3E">
              <w:rPr>
                <w:sz w:val="24"/>
                <w:szCs w:val="24"/>
              </w:rPr>
              <w:t xml:space="preserve">over four years 2013–14 to 2016–17) towards </w:t>
            </w:r>
            <w:r w:rsidR="002C268D">
              <w:rPr>
                <w:sz w:val="24"/>
                <w:szCs w:val="24"/>
              </w:rPr>
              <w:t xml:space="preserve">the research portfolio </w:t>
            </w:r>
            <w:r w:rsidR="00436C3E" w:rsidRPr="00436C3E">
              <w:rPr>
                <w:sz w:val="24"/>
                <w:szCs w:val="24"/>
              </w:rPr>
              <w:t>‘Resilient Coral Reefs Successfully Adapting to Climate Change’</w:t>
            </w:r>
            <w:r w:rsidR="002C268D">
              <w:rPr>
                <w:sz w:val="24"/>
                <w:szCs w:val="24"/>
              </w:rPr>
              <w:t xml:space="preserve">, the </w:t>
            </w:r>
            <w:r w:rsidR="00436C3E">
              <w:rPr>
                <w:sz w:val="24"/>
                <w:szCs w:val="24"/>
              </w:rPr>
              <w:t xml:space="preserve">Foundation </w:t>
            </w:r>
            <w:r w:rsidR="002C268D">
              <w:rPr>
                <w:sz w:val="24"/>
                <w:szCs w:val="24"/>
              </w:rPr>
              <w:t xml:space="preserve">was able to </w:t>
            </w:r>
            <w:r>
              <w:rPr>
                <w:sz w:val="24"/>
                <w:szCs w:val="24"/>
              </w:rPr>
              <w:t>leverage an additional $3 million from the Queensland Government,</w:t>
            </w:r>
            <w:r w:rsidRPr="00EA46EB">
              <w:rPr>
                <w:sz w:val="24"/>
                <w:szCs w:val="24"/>
              </w:rPr>
              <w:t xml:space="preserve"> $8</w:t>
            </w:r>
            <w:r>
              <w:rPr>
                <w:sz w:val="24"/>
                <w:szCs w:val="24"/>
              </w:rPr>
              <w:t xml:space="preserve"> </w:t>
            </w:r>
            <w:r w:rsidRPr="00EA46EB">
              <w:rPr>
                <w:sz w:val="24"/>
                <w:szCs w:val="24"/>
              </w:rPr>
              <w:t>m</w:t>
            </w:r>
            <w:r>
              <w:rPr>
                <w:sz w:val="24"/>
                <w:szCs w:val="24"/>
              </w:rPr>
              <w:t>illion</w:t>
            </w:r>
            <w:r w:rsidRPr="00EA46EB">
              <w:rPr>
                <w:sz w:val="24"/>
                <w:szCs w:val="24"/>
              </w:rPr>
              <w:t xml:space="preserve"> </w:t>
            </w:r>
            <w:r>
              <w:rPr>
                <w:sz w:val="24"/>
                <w:szCs w:val="24"/>
              </w:rPr>
              <w:t xml:space="preserve">from the </w:t>
            </w:r>
            <w:r w:rsidRPr="00EA46EB">
              <w:rPr>
                <w:sz w:val="24"/>
                <w:szCs w:val="24"/>
              </w:rPr>
              <w:t xml:space="preserve">private sector </w:t>
            </w:r>
            <w:r>
              <w:rPr>
                <w:sz w:val="24"/>
                <w:szCs w:val="24"/>
              </w:rPr>
              <w:t xml:space="preserve">and </w:t>
            </w:r>
            <w:r w:rsidRPr="00EA46EB">
              <w:rPr>
                <w:sz w:val="24"/>
                <w:szCs w:val="24"/>
              </w:rPr>
              <w:t>$19</w:t>
            </w:r>
            <w:r>
              <w:rPr>
                <w:sz w:val="24"/>
                <w:szCs w:val="24"/>
              </w:rPr>
              <w:t xml:space="preserve"> </w:t>
            </w:r>
            <w:r w:rsidRPr="00EA46EB">
              <w:rPr>
                <w:sz w:val="24"/>
                <w:szCs w:val="24"/>
              </w:rPr>
              <w:t>m</w:t>
            </w:r>
            <w:r>
              <w:rPr>
                <w:sz w:val="24"/>
                <w:szCs w:val="24"/>
              </w:rPr>
              <w:t>illion</w:t>
            </w:r>
            <w:r w:rsidRPr="00EA46EB">
              <w:rPr>
                <w:sz w:val="24"/>
                <w:szCs w:val="24"/>
              </w:rPr>
              <w:t xml:space="preserve"> of co-contributions from research and management agencies. This represents a five-fold return on the original investment.</w:t>
            </w:r>
          </w:p>
        </w:tc>
      </w:tr>
    </w:tbl>
    <w:p w:rsidR="00D07D28" w:rsidRPr="0062220C" w:rsidRDefault="00D07D28" w:rsidP="00D07D28">
      <w:pPr>
        <w:rPr>
          <w:b/>
          <w:color w:val="4F81BD" w:themeColor="accent1"/>
          <w:sz w:val="20"/>
          <w:szCs w:val="20"/>
        </w:rPr>
      </w:pPr>
    </w:p>
    <w:p w:rsidR="00C77F7C" w:rsidRDefault="00C77F7C">
      <w:pPr>
        <w:rPr>
          <w:rFonts w:ascii="Calibri Light" w:eastAsia="Times New Roman" w:hAnsi="Calibri Light" w:cs="Times New Roman"/>
          <w:i/>
          <w:iCs/>
          <w:color w:val="2E74B5"/>
          <w:sz w:val="26"/>
          <w:szCs w:val="26"/>
          <w:lang w:eastAsia="en-US"/>
        </w:rPr>
      </w:pPr>
      <w:r>
        <w:rPr>
          <w:rFonts w:ascii="Calibri Light" w:eastAsia="Times New Roman" w:hAnsi="Calibri Light" w:cs="Times New Roman"/>
          <w:i/>
          <w:iCs/>
          <w:color w:val="2E74B5"/>
          <w:sz w:val="26"/>
          <w:szCs w:val="26"/>
          <w:lang w:eastAsia="en-US"/>
        </w:rPr>
        <w:br w:type="page"/>
      </w:r>
    </w:p>
    <w:p w:rsidR="006E7D01" w:rsidRPr="002B187F" w:rsidRDefault="006E7D01" w:rsidP="00917694">
      <w:pPr>
        <w:spacing w:after="120" w:line="240" w:lineRule="auto"/>
        <w:rPr>
          <w:rFonts w:ascii="Calibri Light" w:eastAsia="Times New Roman" w:hAnsi="Calibri Light" w:cs="Times New Roman"/>
          <w:i/>
          <w:iCs/>
          <w:color w:val="2E74B5"/>
          <w:sz w:val="26"/>
          <w:szCs w:val="26"/>
          <w:lang w:eastAsia="en-US"/>
        </w:rPr>
      </w:pPr>
      <w:r w:rsidRPr="002B187F">
        <w:rPr>
          <w:rFonts w:ascii="Calibri Light" w:eastAsia="Times New Roman" w:hAnsi="Calibri Light" w:cs="Times New Roman"/>
          <w:i/>
          <w:iCs/>
          <w:color w:val="2E74B5"/>
          <w:sz w:val="26"/>
          <w:szCs w:val="26"/>
          <w:lang w:eastAsia="en-US"/>
        </w:rPr>
        <w:t>On-ground delivery</w:t>
      </w:r>
    </w:p>
    <w:p w:rsidR="006E7D01" w:rsidRPr="00F16AB3" w:rsidRDefault="00933441" w:rsidP="006E7D01">
      <w:pPr>
        <w:pStyle w:val="Pa5"/>
        <w:spacing w:after="200" w:line="276" w:lineRule="auto"/>
        <w:rPr>
          <w:rFonts w:asciiTheme="minorHAnsi" w:hAnsiTheme="minorHAnsi" w:cs="Helvetica 45 Light"/>
          <w:color w:val="000000"/>
        </w:rPr>
      </w:pPr>
      <w:r>
        <w:rPr>
          <w:rFonts w:asciiTheme="minorHAnsi" w:hAnsiTheme="minorHAnsi"/>
        </w:rPr>
        <w:t>O</w:t>
      </w:r>
      <w:r w:rsidR="006E7D01" w:rsidRPr="00F16AB3">
        <w:rPr>
          <w:rFonts w:asciiTheme="minorHAnsi" w:hAnsiTheme="minorHAnsi"/>
        </w:rPr>
        <w:t xml:space="preserve">n-ground actions are supported through a range of programs across government, industry and community groups. </w:t>
      </w:r>
      <w:r w:rsidR="006E7D01" w:rsidRPr="00F16AB3">
        <w:rPr>
          <w:rFonts w:asciiTheme="minorHAnsi" w:hAnsiTheme="minorHAnsi" w:cs="Helvetica 45 Light"/>
          <w:color w:val="000000"/>
        </w:rPr>
        <w:t>The major focus of on-ground investment to date has been addressing poor water quality by working with</w:t>
      </w:r>
      <w:r w:rsidR="002D771C">
        <w:rPr>
          <w:rFonts w:asciiTheme="minorHAnsi" w:hAnsiTheme="minorHAnsi" w:cs="Helvetica 45 Light"/>
          <w:color w:val="000000"/>
        </w:rPr>
        <w:t xml:space="preserve"> the agricultural sector</w:t>
      </w:r>
      <w:r w:rsidR="006E7D01" w:rsidRPr="00F16AB3">
        <w:rPr>
          <w:rFonts w:asciiTheme="minorHAnsi" w:hAnsiTheme="minorHAnsi" w:cs="Helvetica 45 Light"/>
          <w:color w:val="000000"/>
        </w:rPr>
        <w:t xml:space="preserve"> and regional </w:t>
      </w:r>
      <w:r w:rsidR="00E0598F">
        <w:rPr>
          <w:rFonts w:asciiTheme="minorHAnsi" w:hAnsiTheme="minorHAnsi" w:cs="Helvetica 45 Light"/>
          <w:color w:val="000000"/>
        </w:rPr>
        <w:t>n</w:t>
      </w:r>
      <w:r w:rsidR="00E0598F" w:rsidRPr="00F16AB3">
        <w:rPr>
          <w:rFonts w:asciiTheme="minorHAnsi" w:hAnsiTheme="minorHAnsi" w:cs="Helvetica 45 Light"/>
          <w:color w:val="000000"/>
        </w:rPr>
        <w:t xml:space="preserve">atural </w:t>
      </w:r>
      <w:r w:rsidR="00E0598F">
        <w:rPr>
          <w:rFonts w:asciiTheme="minorHAnsi" w:hAnsiTheme="minorHAnsi" w:cs="Helvetica 45 Light"/>
          <w:color w:val="000000"/>
        </w:rPr>
        <w:t>r</w:t>
      </w:r>
      <w:r w:rsidR="00E0598F" w:rsidRPr="00F16AB3">
        <w:rPr>
          <w:rFonts w:asciiTheme="minorHAnsi" w:hAnsiTheme="minorHAnsi" w:cs="Helvetica 45 Light"/>
          <w:color w:val="000000"/>
        </w:rPr>
        <w:t xml:space="preserve">esource </w:t>
      </w:r>
      <w:r w:rsidR="00E0598F">
        <w:rPr>
          <w:rFonts w:asciiTheme="minorHAnsi" w:hAnsiTheme="minorHAnsi" w:cs="Helvetica 45 Light"/>
          <w:color w:val="000000"/>
        </w:rPr>
        <w:t>m</w:t>
      </w:r>
      <w:r w:rsidR="00E0598F" w:rsidRPr="00F16AB3">
        <w:rPr>
          <w:rFonts w:asciiTheme="minorHAnsi" w:hAnsiTheme="minorHAnsi" w:cs="Helvetica 45 Light"/>
          <w:color w:val="000000"/>
        </w:rPr>
        <w:t xml:space="preserve">anagement </w:t>
      </w:r>
      <w:r w:rsidR="006E7D01" w:rsidRPr="00F16AB3">
        <w:rPr>
          <w:rFonts w:asciiTheme="minorHAnsi" w:hAnsiTheme="minorHAnsi" w:cs="Helvetica 45 Light"/>
          <w:color w:val="000000"/>
        </w:rPr>
        <w:t xml:space="preserve">organisations to improve land management through a combination of mechanisms including grants, industry led </w:t>
      </w:r>
      <w:r w:rsidR="00E0598F" w:rsidRPr="00F16AB3">
        <w:rPr>
          <w:rFonts w:asciiTheme="minorHAnsi" w:hAnsiTheme="minorHAnsi" w:cs="Helvetica 45 Light"/>
          <w:color w:val="000000"/>
        </w:rPr>
        <w:t xml:space="preserve">best management practice </w:t>
      </w:r>
      <w:r w:rsidR="006E7D01" w:rsidRPr="00F16AB3">
        <w:rPr>
          <w:rFonts w:asciiTheme="minorHAnsi" w:hAnsiTheme="minorHAnsi" w:cs="Helvetica 45 Light"/>
          <w:color w:val="000000"/>
        </w:rPr>
        <w:t>programs, extension</w:t>
      </w:r>
      <w:r w:rsidR="008F5491">
        <w:rPr>
          <w:rFonts w:asciiTheme="minorHAnsi" w:hAnsiTheme="minorHAnsi" w:cs="Helvetica 45 Light"/>
          <w:color w:val="000000"/>
        </w:rPr>
        <w:t xml:space="preserve">, </w:t>
      </w:r>
      <w:r w:rsidR="006E7D01" w:rsidRPr="00F16AB3">
        <w:rPr>
          <w:rFonts w:asciiTheme="minorHAnsi" w:hAnsiTheme="minorHAnsi" w:cs="Helvetica 45 Light"/>
          <w:color w:val="000000"/>
        </w:rPr>
        <w:t>education</w:t>
      </w:r>
      <w:r w:rsidR="008F5491">
        <w:rPr>
          <w:rFonts w:asciiTheme="minorHAnsi" w:hAnsiTheme="minorHAnsi" w:cs="Helvetica 45 Light"/>
          <w:color w:val="000000"/>
        </w:rPr>
        <w:t xml:space="preserve"> and farm planning</w:t>
      </w:r>
      <w:r w:rsidR="006E7D01" w:rsidRPr="00F16AB3">
        <w:rPr>
          <w:rFonts w:asciiTheme="minorHAnsi" w:hAnsiTheme="minorHAnsi" w:cs="Helvetica 45 Light"/>
          <w:color w:val="000000"/>
        </w:rPr>
        <w:t>.</w:t>
      </w:r>
    </w:p>
    <w:p w:rsidR="000A4CF6" w:rsidRDefault="006E7D01" w:rsidP="006E7D01">
      <w:pPr>
        <w:pStyle w:val="Pa5"/>
        <w:spacing w:after="200" w:line="276" w:lineRule="auto"/>
        <w:rPr>
          <w:rFonts w:asciiTheme="minorHAnsi" w:hAnsiTheme="minorHAnsi" w:cs="Helvetica 45 Light"/>
          <w:color w:val="000000"/>
        </w:rPr>
      </w:pPr>
      <w:r w:rsidRPr="00F16AB3">
        <w:rPr>
          <w:rFonts w:asciiTheme="minorHAnsi" w:hAnsiTheme="minorHAnsi" w:cs="Helvetica 45 Light"/>
          <w:color w:val="000000"/>
        </w:rPr>
        <w:t xml:space="preserve">The Australian Government </w:t>
      </w:r>
      <w:r>
        <w:rPr>
          <w:rFonts w:asciiTheme="minorHAnsi" w:hAnsiTheme="minorHAnsi" w:cs="Helvetica 45 Light"/>
          <w:color w:val="000000"/>
        </w:rPr>
        <w:t xml:space="preserve">provides funding to </w:t>
      </w:r>
      <w:r w:rsidRPr="00F16AB3">
        <w:rPr>
          <w:rFonts w:asciiTheme="minorHAnsi" w:hAnsiTheme="minorHAnsi" w:cs="Helvetica 45 Light"/>
          <w:color w:val="000000"/>
        </w:rPr>
        <w:t xml:space="preserve">regional </w:t>
      </w:r>
      <w:r w:rsidR="00E0598F" w:rsidRPr="00F16AB3">
        <w:rPr>
          <w:rFonts w:asciiTheme="minorHAnsi" w:hAnsiTheme="minorHAnsi" w:cs="Helvetica 45 Light"/>
          <w:color w:val="000000"/>
        </w:rPr>
        <w:t>natural resource managemen</w:t>
      </w:r>
      <w:r w:rsidRPr="00F16AB3">
        <w:rPr>
          <w:rFonts w:asciiTheme="minorHAnsi" w:hAnsiTheme="minorHAnsi" w:cs="Helvetica 45 Light"/>
          <w:color w:val="000000"/>
        </w:rPr>
        <w:t xml:space="preserve">t organisations in the Reef catchments to address sustainable environment and sustainable agriculture priorities. These include improving the management </w:t>
      </w:r>
      <w:r w:rsidR="00A37A2C">
        <w:rPr>
          <w:rFonts w:asciiTheme="minorHAnsi" w:hAnsiTheme="minorHAnsi" w:cs="Helvetica 45 Light"/>
          <w:color w:val="000000"/>
        </w:rPr>
        <w:t xml:space="preserve">and sustainability </w:t>
      </w:r>
      <w:r w:rsidRPr="00F16AB3">
        <w:rPr>
          <w:rFonts w:asciiTheme="minorHAnsi" w:hAnsiTheme="minorHAnsi" w:cs="Helvetica 45 Light"/>
          <w:color w:val="000000"/>
        </w:rPr>
        <w:t xml:space="preserve">of agriculture and the natural resource base, promoting innovation in Australian agriculture, maintaining ecosystem services and protecting the conservation estate, which will subsequently lead to improving the health and resilience of the Great Barrier Reef. </w:t>
      </w:r>
    </w:p>
    <w:p w:rsidR="006E7D01" w:rsidRDefault="006E7D01" w:rsidP="006E7D01">
      <w:pPr>
        <w:pStyle w:val="Pa5"/>
        <w:spacing w:after="200" w:line="276" w:lineRule="auto"/>
        <w:rPr>
          <w:rFonts w:asciiTheme="minorHAnsi" w:hAnsiTheme="minorHAnsi" w:cs="Helvetica 45 Light"/>
          <w:color w:val="000000"/>
        </w:rPr>
      </w:pPr>
      <w:r w:rsidRPr="00F16AB3">
        <w:rPr>
          <w:rFonts w:asciiTheme="minorHAnsi" w:hAnsiTheme="minorHAnsi" w:cs="Helvetica 45 Light"/>
          <w:color w:val="000000"/>
        </w:rPr>
        <w:t xml:space="preserve">The Queensland Government invests in on-ground grants </w:t>
      </w:r>
      <w:r>
        <w:rPr>
          <w:rFonts w:asciiTheme="minorHAnsi" w:hAnsiTheme="minorHAnsi" w:cs="Helvetica 45 Light"/>
          <w:color w:val="000000"/>
        </w:rPr>
        <w:t>for</w:t>
      </w:r>
      <w:r w:rsidRPr="00F16AB3">
        <w:rPr>
          <w:rFonts w:asciiTheme="minorHAnsi" w:hAnsiTheme="minorHAnsi" w:cs="Helvetica 45 Light"/>
          <w:color w:val="000000"/>
        </w:rPr>
        <w:t xml:space="preserve"> natural resource management in the catchments adjacent to the Reef. </w:t>
      </w:r>
      <w:r>
        <w:rPr>
          <w:rFonts w:asciiTheme="minorHAnsi" w:hAnsiTheme="minorHAnsi" w:cs="Helvetica 45 Light"/>
          <w:color w:val="000000"/>
        </w:rPr>
        <w:t xml:space="preserve"> </w:t>
      </w:r>
      <w:r w:rsidRPr="00F16AB3">
        <w:rPr>
          <w:rFonts w:asciiTheme="minorHAnsi" w:hAnsiTheme="minorHAnsi" w:cs="Helvetica 45 Light"/>
          <w:color w:val="000000"/>
        </w:rPr>
        <w:t>The Queensland Government has</w:t>
      </w:r>
      <w:r>
        <w:rPr>
          <w:rFonts w:asciiTheme="minorHAnsi" w:hAnsiTheme="minorHAnsi" w:cs="Helvetica 45 Light"/>
          <w:color w:val="000000"/>
        </w:rPr>
        <w:t xml:space="preserve"> </w:t>
      </w:r>
      <w:r w:rsidRPr="00F16AB3">
        <w:rPr>
          <w:rFonts w:asciiTheme="minorHAnsi" w:hAnsiTheme="minorHAnsi" w:cs="Helvetica 45 Light"/>
          <w:color w:val="000000"/>
        </w:rPr>
        <w:t xml:space="preserve">invested </w:t>
      </w:r>
      <w:r>
        <w:rPr>
          <w:rFonts w:asciiTheme="minorHAnsi" w:hAnsiTheme="minorHAnsi" w:cs="Helvetica 45 Light"/>
          <w:color w:val="000000"/>
        </w:rPr>
        <w:t>in the</w:t>
      </w:r>
      <w:r w:rsidRPr="00F16AB3">
        <w:rPr>
          <w:rFonts w:asciiTheme="minorHAnsi" w:hAnsiTheme="minorHAnsi" w:cs="Helvetica 45 Light"/>
          <w:color w:val="000000"/>
        </w:rPr>
        <w:t xml:space="preserve"> establishment of industry-led </w:t>
      </w:r>
      <w:r w:rsidR="00E0598F" w:rsidRPr="00F16AB3">
        <w:rPr>
          <w:rFonts w:asciiTheme="minorHAnsi" w:hAnsiTheme="minorHAnsi" w:cs="Helvetica 45 Light"/>
          <w:color w:val="000000"/>
        </w:rPr>
        <w:t xml:space="preserve">best management practice </w:t>
      </w:r>
      <w:r w:rsidRPr="00F16AB3">
        <w:rPr>
          <w:rFonts w:asciiTheme="minorHAnsi" w:hAnsiTheme="minorHAnsi" w:cs="Helvetica 45 Light"/>
          <w:color w:val="000000"/>
        </w:rPr>
        <w:t>programs for the cane and grazing industries</w:t>
      </w:r>
      <w:r>
        <w:rPr>
          <w:rFonts w:asciiTheme="minorHAnsi" w:hAnsiTheme="minorHAnsi" w:cs="Helvetica 45 Light"/>
          <w:color w:val="000000"/>
        </w:rPr>
        <w:t xml:space="preserve"> and </w:t>
      </w:r>
      <w:r w:rsidRPr="00F16AB3">
        <w:rPr>
          <w:rFonts w:asciiTheme="minorHAnsi" w:hAnsiTheme="minorHAnsi" w:cs="Helvetica 45 Light"/>
          <w:color w:val="000000"/>
        </w:rPr>
        <w:t xml:space="preserve">extension services to assist </w:t>
      </w:r>
      <w:r w:rsidR="00A44309">
        <w:rPr>
          <w:rFonts w:asciiTheme="minorHAnsi" w:hAnsiTheme="minorHAnsi" w:cs="Helvetica 45 Light"/>
          <w:color w:val="000000"/>
        </w:rPr>
        <w:t xml:space="preserve">these </w:t>
      </w:r>
      <w:r w:rsidRPr="00F16AB3">
        <w:rPr>
          <w:rFonts w:asciiTheme="minorHAnsi" w:hAnsiTheme="minorHAnsi" w:cs="Helvetica 45 Light"/>
          <w:color w:val="000000"/>
        </w:rPr>
        <w:t>industries in priority areas where land management practice improvements are most needed to improve Reef water quality.</w:t>
      </w:r>
    </w:p>
    <w:p w:rsidR="00B53E51" w:rsidRDefault="00B53E51">
      <w:pPr>
        <w:rPr>
          <w:rFonts w:ascii="Calibri Light" w:eastAsia="Times New Roman" w:hAnsi="Calibri Light" w:cs="Times New Roman"/>
          <w:color w:val="2E74B5"/>
          <w:sz w:val="32"/>
          <w:szCs w:val="32"/>
          <w:lang w:eastAsia="en-US"/>
        </w:rPr>
      </w:pPr>
      <w:r>
        <w:rPr>
          <w:rFonts w:ascii="Calibri Light" w:eastAsia="Times New Roman" w:hAnsi="Calibri Light" w:cs="Times New Roman"/>
          <w:color w:val="2E74B5"/>
          <w:lang w:eastAsia="en-US"/>
        </w:rPr>
        <w:br w:type="page"/>
      </w:r>
    </w:p>
    <w:p w:rsidR="00004259" w:rsidRPr="00EB7446" w:rsidRDefault="00464344" w:rsidP="002B187F">
      <w:pPr>
        <w:pStyle w:val="Heading1"/>
        <w:numPr>
          <w:ilvl w:val="0"/>
          <w:numId w:val="0"/>
        </w:numPr>
        <w:spacing w:before="0"/>
        <w:ind w:left="360" w:hanging="360"/>
        <w:rPr>
          <w:rFonts w:ascii="Calibri Light" w:eastAsia="Times New Roman" w:hAnsi="Calibri Light" w:cs="Times New Roman"/>
          <w:color w:val="2E74B5"/>
          <w:lang w:eastAsia="en-US"/>
        </w:rPr>
      </w:pPr>
      <w:bookmarkStart w:id="3" w:name="_Toc423076558"/>
      <w:r w:rsidRPr="00EB7446">
        <w:rPr>
          <w:rFonts w:ascii="Calibri Light" w:eastAsia="Times New Roman" w:hAnsi="Calibri Light" w:cs="Times New Roman"/>
          <w:color w:val="2E74B5"/>
          <w:lang w:eastAsia="en-US"/>
        </w:rPr>
        <w:t>3.</w:t>
      </w:r>
      <w:r w:rsidR="0017489A" w:rsidRPr="00EB7446">
        <w:rPr>
          <w:rFonts w:ascii="Calibri Light" w:eastAsia="Times New Roman" w:hAnsi="Calibri Light" w:cs="Times New Roman"/>
          <w:color w:val="2E74B5"/>
          <w:lang w:eastAsia="en-US"/>
        </w:rPr>
        <w:tab/>
      </w:r>
      <w:r w:rsidR="00004259" w:rsidRPr="00EB7446">
        <w:rPr>
          <w:rFonts w:ascii="Calibri Light" w:eastAsia="Times New Roman" w:hAnsi="Calibri Light" w:cs="Times New Roman"/>
          <w:color w:val="2E74B5"/>
          <w:lang w:eastAsia="en-US"/>
        </w:rPr>
        <w:t>Government investment</w:t>
      </w:r>
      <w:bookmarkEnd w:id="3"/>
    </w:p>
    <w:p w:rsidR="00E0598F" w:rsidRDefault="00E0598F" w:rsidP="00E0598F">
      <w:pPr>
        <w:widowControl w:val="0"/>
        <w:suppressAutoHyphens/>
        <w:autoSpaceDE w:val="0"/>
        <w:autoSpaceDN w:val="0"/>
        <w:adjustRightInd w:val="0"/>
        <w:spacing w:after="0"/>
        <w:textAlignment w:val="center"/>
        <w:rPr>
          <w:rFonts w:cs="Times-Roman"/>
          <w:color w:val="000000"/>
          <w:sz w:val="24"/>
          <w:szCs w:val="24"/>
          <w:lang w:val="en-US" w:eastAsia="ja-JP"/>
        </w:rPr>
      </w:pPr>
    </w:p>
    <w:tbl>
      <w:tblPr>
        <w:tblW w:w="9214" w:type="dxa"/>
        <w:tblInd w:w="113" w:type="dxa"/>
        <w:tblLayout w:type="fixed"/>
        <w:tblCellMar>
          <w:left w:w="0" w:type="dxa"/>
          <w:right w:w="0" w:type="dxa"/>
        </w:tblCellMar>
        <w:tblLook w:val="0000"/>
      </w:tblPr>
      <w:tblGrid>
        <w:gridCol w:w="9214"/>
      </w:tblGrid>
      <w:tr w:rsidR="00373DD7" w:rsidRPr="00E64143" w:rsidTr="00373DD7">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45E7D" w:rsidRPr="0045195B" w:rsidRDefault="00645E7D" w:rsidP="0045195B">
            <w:pPr>
              <w:autoSpaceDE w:val="0"/>
              <w:autoSpaceDN w:val="0"/>
              <w:adjustRightInd w:val="0"/>
              <w:jc w:val="both"/>
              <w:rPr>
                <w:sz w:val="29"/>
                <w:szCs w:val="29"/>
              </w:rPr>
            </w:pPr>
            <w:r w:rsidRPr="0045195B">
              <w:rPr>
                <w:rFonts w:cs="Times-Roman"/>
                <w:color w:val="000000"/>
                <w:sz w:val="29"/>
                <w:szCs w:val="29"/>
                <w:lang w:val="en-US" w:eastAsia="ja-JP"/>
              </w:rPr>
              <w:t>Government i</w:t>
            </w:r>
            <w:r w:rsidR="00573073" w:rsidRPr="0045195B">
              <w:rPr>
                <w:rFonts w:cs="Times-Roman"/>
                <w:color w:val="000000"/>
                <w:sz w:val="29"/>
                <w:szCs w:val="29"/>
                <w:lang w:val="en-US" w:eastAsia="ja-JP"/>
              </w:rPr>
              <w:t xml:space="preserve">nvestment is projected to </w:t>
            </w:r>
            <w:r w:rsidR="0045195B" w:rsidRPr="0045195B">
              <w:rPr>
                <w:rFonts w:cs="Times-Roman"/>
                <w:color w:val="000000"/>
                <w:sz w:val="29"/>
                <w:szCs w:val="29"/>
                <w:lang w:val="en-US" w:eastAsia="ja-JP"/>
              </w:rPr>
              <w:t xml:space="preserve">be </w:t>
            </w:r>
            <w:r w:rsidR="00573073" w:rsidRPr="0045195B">
              <w:rPr>
                <w:rFonts w:cs="Times-Roman"/>
                <w:color w:val="000000"/>
                <w:sz w:val="29"/>
                <w:szCs w:val="29"/>
                <w:lang w:val="en-US" w:eastAsia="ja-JP"/>
              </w:rPr>
              <w:t>$2</w:t>
            </w:r>
            <w:r w:rsidR="00573073" w:rsidRPr="0045195B">
              <w:rPr>
                <w:color w:val="000000"/>
                <w:sz w:val="29"/>
                <w:szCs w:val="29"/>
                <w:lang w:val="en-US" w:eastAsia="ja-JP"/>
              </w:rPr>
              <w:t> </w:t>
            </w:r>
            <w:r w:rsidRPr="0045195B">
              <w:rPr>
                <w:rFonts w:cs="Times-Roman"/>
                <w:color w:val="000000"/>
                <w:sz w:val="29"/>
                <w:szCs w:val="29"/>
                <w:lang w:val="en-US" w:eastAsia="ja-JP"/>
              </w:rPr>
              <w:t xml:space="preserve">billion over the next </w:t>
            </w:r>
            <w:r w:rsidR="00116E9C" w:rsidRPr="0045195B">
              <w:rPr>
                <w:rFonts w:cs="Times-Roman"/>
                <w:color w:val="000000"/>
                <w:sz w:val="29"/>
                <w:szCs w:val="29"/>
                <w:lang w:val="en-US" w:eastAsia="ja-JP"/>
              </w:rPr>
              <w:t>decade</w:t>
            </w:r>
          </w:p>
        </w:tc>
      </w:tr>
    </w:tbl>
    <w:p w:rsidR="00373DD7" w:rsidRDefault="00373DD7" w:rsidP="00E0598F">
      <w:pPr>
        <w:widowControl w:val="0"/>
        <w:suppressAutoHyphens/>
        <w:autoSpaceDE w:val="0"/>
        <w:autoSpaceDN w:val="0"/>
        <w:adjustRightInd w:val="0"/>
        <w:spacing w:after="0"/>
        <w:textAlignment w:val="center"/>
        <w:rPr>
          <w:rFonts w:cs="Times-Roman"/>
          <w:color w:val="000000"/>
          <w:sz w:val="24"/>
          <w:szCs w:val="24"/>
          <w:lang w:val="en-US" w:eastAsia="ja-JP"/>
        </w:rPr>
      </w:pPr>
    </w:p>
    <w:p w:rsidR="00260652" w:rsidRDefault="00004259" w:rsidP="006E7D01">
      <w:pPr>
        <w:widowControl w:val="0"/>
        <w:suppressAutoHyphens/>
        <w:autoSpaceDE w:val="0"/>
        <w:autoSpaceDN w:val="0"/>
        <w:adjustRightInd w:val="0"/>
        <w:textAlignment w:val="center"/>
        <w:rPr>
          <w:rFonts w:cs="Times-Roman"/>
          <w:color w:val="000000"/>
          <w:sz w:val="24"/>
          <w:szCs w:val="24"/>
          <w:lang w:val="en-US" w:eastAsia="ja-JP"/>
        </w:rPr>
      </w:pPr>
      <w:r w:rsidRPr="00004259">
        <w:rPr>
          <w:rFonts w:cs="Times-Roman"/>
          <w:color w:val="000000"/>
          <w:sz w:val="24"/>
          <w:szCs w:val="24"/>
          <w:lang w:val="en-US" w:eastAsia="ja-JP"/>
        </w:rPr>
        <w:t xml:space="preserve">Currently </w:t>
      </w:r>
      <w:r>
        <w:rPr>
          <w:rFonts w:cs="Times-Roman"/>
          <w:color w:val="000000"/>
          <w:sz w:val="24"/>
          <w:szCs w:val="24"/>
          <w:lang w:val="en-US" w:eastAsia="ja-JP"/>
        </w:rPr>
        <w:t>the Australian</w:t>
      </w:r>
      <w:r w:rsidR="00E0598F">
        <w:rPr>
          <w:rFonts w:cs="Times-Roman"/>
          <w:color w:val="000000"/>
          <w:sz w:val="24"/>
          <w:szCs w:val="24"/>
          <w:lang w:val="en-US" w:eastAsia="ja-JP"/>
        </w:rPr>
        <w:t xml:space="preserve"> and Queensland</w:t>
      </w:r>
      <w:r>
        <w:rPr>
          <w:rFonts w:cs="Times-Roman"/>
          <w:color w:val="000000"/>
          <w:sz w:val="24"/>
          <w:szCs w:val="24"/>
          <w:lang w:val="en-US" w:eastAsia="ja-JP"/>
        </w:rPr>
        <w:t xml:space="preserve"> </w:t>
      </w:r>
      <w:r w:rsidRPr="00004259">
        <w:rPr>
          <w:rFonts w:cs="Times-Roman"/>
          <w:color w:val="000000"/>
          <w:sz w:val="24"/>
          <w:szCs w:val="24"/>
          <w:lang w:val="en-US" w:eastAsia="ja-JP"/>
        </w:rPr>
        <w:t>governments are contributing around $200</w:t>
      </w:r>
      <w:r w:rsidRPr="00004259">
        <w:rPr>
          <w:color w:val="000000"/>
          <w:sz w:val="24"/>
          <w:szCs w:val="24"/>
          <w:lang w:val="en-US" w:eastAsia="ja-JP"/>
        </w:rPr>
        <w:t> </w:t>
      </w:r>
      <w:r w:rsidRPr="00004259">
        <w:rPr>
          <w:rFonts w:cs="Times-Roman"/>
          <w:color w:val="000000"/>
          <w:sz w:val="24"/>
          <w:szCs w:val="24"/>
          <w:lang w:val="en-US" w:eastAsia="ja-JP"/>
        </w:rPr>
        <w:t xml:space="preserve">million a year to support the resilience of the Reef. This investment provides high quality outcomes, delivered by multiple partners through a number of different activities (Table </w:t>
      </w:r>
      <w:r w:rsidR="000923C5">
        <w:rPr>
          <w:rFonts w:cs="Times-Roman"/>
          <w:color w:val="000000"/>
          <w:sz w:val="24"/>
          <w:szCs w:val="24"/>
          <w:lang w:val="en-US" w:eastAsia="ja-JP"/>
        </w:rPr>
        <w:t>2</w:t>
      </w:r>
      <w:r w:rsidRPr="00004259">
        <w:rPr>
          <w:rFonts w:cs="Times-Roman"/>
          <w:color w:val="000000"/>
          <w:sz w:val="24"/>
          <w:szCs w:val="24"/>
          <w:lang w:val="en-US" w:eastAsia="ja-JP"/>
        </w:rPr>
        <w:t xml:space="preserve">). </w:t>
      </w:r>
      <w:r w:rsidR="00260652">
        <w:rPr>
          <w:rFonts w:cs="Times-Roman"/>
          <w:color w:val="000000"/>
          <w:sz w:val="24"/>
          <w:szCs w:val="24"/>
          <w:lang w:val="en-US" w:eastAsia="ja-JP"/>
        </w:rPr>
        <w:t xml:space="preserve"> I</w:t>
      </w:r>
      <w:r w:rsidR="00260652" w:rsidRPr="00004259">
        <w:rPr>
          <w:rFonts w:cs="Times-Roman"/>
          <w:color w:val="000000"/>
          <w:sz w:val="24"/>
          <w:szCs w:val="24"/>
          <w:lang w:val="en-US" w:eastAsia="ja-JP"/>
        </w:rPr>
        <w:t>nvestment</w:t>
      </w:r>
      <w:r w:rsidR="00260652">
        <w:rPr>
          <w:rFonts w:cs="Times-Roman"/>
          <w:color w:val="000000"/>
          <w:sz w:val="24"/>
          <w:szCs w:val="24"/>
          <w:lang w:val="en-US" w:eastAsia="ja-JP"/>
        </w:rPr>
        <w:t xml:space="preserve"> by governments</w:t>
      </w:r>
      <w:r w:rsidR="00260652" w:rsidRPr="00004259">
        <w:rPr>
          <w:rFonts w:cs="Times-Roman"/>
          <w:color w:val="000000"/>
          <w:sz w:val="24"/>
          <w:szCs w:val="24"/>
          <w:lang w:val="en-US" w:eastAsia="ja-JP"/>
        </w:rPr>
        <w:t xml:space="preserve"> is projected to </w:t>
      </w:r>
      <w:r w:rsidR="00260652">
        <w:rPr>
          <w:rFonts w:cs="Times-Roman"/>
          <w:color w:val="000000"/>
          <w:sz w:val="24"/>
          <w:szCs w:val="24"/>
          <w:lang w:val="en-US" w:eastAsia="ja-JP"/>
        </w:rPr>
        <w:t xml:space="preserve">be more than </w:t>
      </w:r>
      <w:r w:rsidR="00260652" w:rsidRPr="00004259">
        <w:rPr>
          <w:rFonts w:cs="Times-Roman"/>
          <w:color w:val="000000"/>
          <w:sz w:val="24"/>
          <w:szCs w:val="24"/>
          <w:lang w:val="en-US" w:eastAsia="ja-JP"/>
        </w:rPr>
        <w:t>$2</w:t>
      </w:r>
      <w:r w:rsidR="00260652" w:rsidRPr="00004259">
        <w:rPr>
          <w:color w:val="000000"/>
          <w:sz w:val="24"/>
          <w:szCs w:val="24"/>
          <w:lang w:val="en-US" w:eastAsia="ja-JP"/>
        </w:rPr>
        <w:t> </w:t>
      </w:r>
      <w:r w:rsidR="00260652" w:rsidRPr="00004259">
        <w:rPr>
          <w:rFonts w:cs="Times-Roman"/>
          <w:color w:val="000000"/>
          <w:sz w:val="24"/>
          <w:szCs w:val="24"/>
          <w:lang w:val="en-US" w:eastAsia="ja-JP"/>
        </w:rPr>
        <w:t xml:space="preserve">billion over the next 10 years. </w:t>
      </w:r>
      <w:r w:rsidR="00273109">
        <w:rPr>
          <w:rFonts w:cs="Times-Roman"/>
          <w:color w:val="000000"/>
          <w:sz w:val="24"/>
          <w:szCs w:val="24"/>
          <w:lang w:val="en-US" w:eastAsia="ja-JP"/>
        </w:rPr>
        <w:br/>
      </w:r>
    </w:p>
    <w:p w:rsidR="00273109" w:rsidRPr="00E14122" w:rsidRDefault="00273109" w:rsidP="00273109">
      <w:pPr>
        <w:pStyle w:val="ListBullet"/>
        <w:numPr>
          <w:ilvl w:val="0"/>
          <w:numId w:val="0"/>
        </w:numPr>
        <w:ind w:left="-426"/>
        <w:rPr>
          <w:rFonts w:ascii="Calibri" w:hAnsi="Calibri"/>
          <w:b/>
          <w:color w:val="4F81BD" w:themeColor="accent1"/>
          <w:sz w:val="20"/>
          <w:szCs w:val="20"/>
        </w:rPr>
      </w:pPr>
      <w:r w:rsidRPr="00E14122">
        <w:rPr>
          <w:rFonts w:ascii="Calibri" w:hAnsi="Calibri"/>
          <w:b/>
          <w:color w:val="4F81BD" w:themeColor="accent1"/>
          <w:sz w:val="20"/>
          <w:szCs w:val="20"/>
        </w:rPr>
        <w:t xml:space="preserve">Table </w:t>
      </w:r>
      <w:r w:rsidR="000923C5">
        <w:rPr>
          <w:rFonts w:ascii="Calibri" w:hAnsi="Calibri"/>
          <w:b/>
          <w:color w:val="4F81BD" w:themeColor="accent1"/>
          <w:sz w:val="20"/>
          <w:szCs w:val="20"/>
        </w:rPr>
        <w:t>2</w:t>
      </w:r>
      <w:r w:rsidRPr="00E14122">
        <w:rPr>
          <w:rFonts w:ascii="Calibri" w:hAnsi="Calibri"/>
          <w:b/>
          <w:color w:val="4F81BD" w:themeColor="accent1"/>
          <w:sz w:val="20"/>
          <w:szCs w:val="20"/>
        </w:rPr>
        <w:t>: Government financial support for the Reef in 2014–15 (taken from the State Party Report on the state of conservation of the Great Barrier Reef World Heritage Area</w:t>
      </w:r>
      <w:r w:rsidR="00973955">
        <w:rPr>
          <w:rFonts w:ascii="Calibri" w:hAnsi="Calibri"/>
          <w:b/>
          <w:color w:val="4F81BD" w:themeColor="accent1"/>
          <w:sz w:val="20"/>
          <w:szCs w:val="20"/>
        </w:rPr>
        <w:t xml:space="preserve">, </w:t>
      </w:r>
      <w:r w:rsidR="00236051" w:rsidRPr="005F2BF7">
        <w:rPr>
          <w:rFonts w:ascii="Calibri" w:hAnsi="Calibri"/>
          <w:b/>
          <w:color w:val="4F81BD" w:themeColor="accent1"/>
          <w:sz w:val="20"/>
          <w:szCs w:val="20"/>
        </w:rPr>
        <w:t xml:space="preserve">with the exception of the </w:t>
      </w:r>
      <w:r w:rsidR="00973955" w:rsidRPr="005F2BF7">
        <w:rPr>
          <w:rFonts w:ascii="Calibri" w:hAnsi="Calibri"/>
          <w:b/>
          <w:color w:val="4F81BD" w:themeColor="accent1"/>
          <w:sz w:val="20"/>
          <w:szCs w:val="20"/>
        </w:rPr>
        <w:t xml:space="preserve">Australian Maritime Safety Authority </w:t>
      </w:r>
      <w:r w:rsidR="00387409" w:rsidRPr="005F2BF7">
        <w:rPr>
          <w:rFonts w:ascii="Calibri" w:hAnsi="Calibri"/>
          <w:b/>
          <w:color w:val="4F81BD" w:themeColor="accent1"/>
          <w:sz w:val="20"/>
          <w:szCs w:val="20"/>
        </w:rPr>
        <w:t xml:space="preserve">where </w:t>
      </w:r>
      <w:r w:rsidR="002B455C" w:rsidRPr="005F2BF7">
        <w:rPr>
          <w:rFonts w:ascii="Calibri" w:hAnsi="Calibri"/>
          <w:b/>
          <w:color w:val="4F81BD" w:themeColor="accent1"/>
          <w:sz w:val="20"/>
          <w:szCs w:val="20"/>
        </w:rPr>
        <w:t>actual c</w:t>
      </w:r>
      <w:r w:rsidR="00387409" w:rsidRPr="005F2BF7">
        <w:rPr>
          <w:rFonts w:ascii="Calibri" w:hAnsi="Calibri"/>
          <w:b/>
          <w:color w:val="4F81BD" w:themeColor="accent1"/>
          <w:sz w:val="20"/>
          <w:szCs w:val="20"/>
        </w:rPr>
        <w:t xml:space="preserve">osts </w:t>
      </w:r>
      <w:r w:rsidR="002B455C" w:rsidRPr="005F2BF7">
        <w:rPr>
          <w:rFonts w:ascii="Calibri" w:hAnsi="Calibri"/>
          <w:b/>
          <w:color w:val="4F81BD" w:themeColor="accent1"/>
          <w:sz w:val="20"/>
          <w:szCs w:val="20"/>
        </w:rPr>
        <w:t>we</w:t>
      </w:r>
      <w:r w:rsidR="007F4B02" w:rsidRPr="005F2BF7">
        <w:rPr>
          <w:rFonts w:ascii="Calibri" w:hAnsi="Calibri"/>
          <w:b/>
          <w:color w:val="4F81BD" w:themeColor="accent1"/>
          <w:sz w:val="20"/>
          <w:szCs w:val="20"/>
        </w:rPr>
        <w:t>re higher</w:t>
      </w:r>
      <w:r w:rsidR="00387409" w:rsidRPr="005F2BF7">
        <w:rPr>
          <w:rFonts w:ascii="Calibri" w:hAnsi="Calibri"/>
          <w:b/>
          <w:color w:val="4F81BD" w:themeColor="accent1"/>
          <w:sz w:val="20"/>
          <w:szCs w:val="20"/>
        </w:rPr>
        <w:t xml:space="preserve"> due to</w:t>
      </w:r>
      <w:r w:rsidR="00236051" w:rsidRPr="005F2BF7">
        <w:rPr>
          <w:rFonts w:ascii="Calibri" w:hAnsi="Calibri"/>
          <w:b/>
          <w:color w:val="4F81BD" w:themeColor="accent1"/>
          <w:sz w:val="20"/>
          <w:szCs w:val="20"/>
        </w:rPr>
        <w:t xml:space="preserve"> an </w:t>
      </w:r>
      <w:r w:rsidR="00973955" w:rsidRPr="005F2BF7">
        <w:rPr>
          <w:rFonts w:ascii="Calibri" w:hAnsi="Calibri"/>
          <w:b/>
          <w:color w:val="4F81BD" w:themeColor="accent1"/>
          <w:sz w:val="20"/>
          <w:szCs w:val="20"/>
        </w:rPr>
        <w:t>expenditure increase in 2014-15</w:t>
      </w:r>
      <w:r w:rsidRPr="00E14122">
        <w:rPr>
          <w:rFonts w:ascii="Calibri" w:hAnsi="Calibri"/>
          <w:b/>
          <w:color w:val="4F81BD" w:themeColor="accent1"/>
          <w:sz w:val="20"/>
          <w:szCs w:val="20"/>
        </w:rPr>
        <w:t>).</w:t>
      </w:r>
    </w:p>
    <w:tbl>
      <w:tblPr>
        <w:tblW w:w="9831" w:type="dxa"/>
        <w:jc w:val="center"/>
        <w:tblCellMar>
          <w:left w:w="0" w:type="dxa"/>
          <w:right w:w="0" w:type="dxa"/>
        </w:tblCellMar>
        <w:tblLook w:val="0000"/>
      </w:tblPr>
      <w:tblGrid>
        <w:gridCol w:w="2290"/>
        <w:gridCol w:w="714"/>
        <w:gridCol w:w="1335"/>
        <w:gridCol w:w="5492"/>
      </w:tblGrid>
      <w:tr w:rsidR="00273109" w:rsidRPr="00637375" w:rsidTr="0020446B">
        <w:trPr>
          <w:trHeight w:val="12"/>
          <w:tblHeader/>
          <w:jc w:val="center"/>
        </w:trPr>
        <w:tc>
          <w:tcPr>
            <w:tcW w:w="2290" w:type="dxa"/>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273109" w:rsidRPr="0052487B" w:rsidRDefault="00273109" w:rsidP="0020446B">
            <w:pPr>
              <w:widowControl w:val="0"/>
              <w:suppressAutoHyphens/>
              <w:autoSpaceDE w:val="0"/>
              <w:autoSpaceDN w:val="0"/>
              <w:adjustRightInd w:val="0"/>
              <w:textAlignment w:val="center"/>
              <w:rPr>
                <w:rFonts w:cs="AGaramondPro-Regular"/>
                <w:color w:val="FFFFFF" w:themeColor="background1"/>
                <w:sz w:val="20"/>
                <w:szCs w:val="20"/>
                <w:lang w:val="en-GB" w:eastAsia="ja-JP"/>
              </w:rPr>
            </w:pPr>
            <w:r w:rsidRPr="0052487B">
              <w:rPr>
                <w:rFonts w:cs="AGaramondPro-Regular"/>
                <w:b/>
                <w:bCs/>
                <w:color w:val="FFFFFF" w:themeColor="background1"/>
                <w:sz w:val="20"/>
                <w:szCs w:val="20"/>
                <w:lang w:val="en-GB" w:eastAsia="ja-JP"/>
              </w:rPr>
              <w:t>Government / agency</w:t>
            </w:r>
          </w:p>
        </w:tc>
        <w:tc>
          <w:tcPr>
            <w:tcW w:w="714" w:type="dxa"/>
            <w:tcBorders>
              <w:top w:val="single" w:sz="4" w:space="0" w:color="13508F"/>
              <w:left w:val="single" w:sz="4" w:space="0" w:color="13508F"/>
              <w:bottom w:val="single" w:sz="4" w:space="0" w:color="13508F"/>
              <w:right w:val="single" w:sz="4" w:space="0" w:color="13508F"/>
            </w:tcBorders>
            <w:shd w:val="solid" w:color="13508F" w:fill="auto"/>
            <w:tcMar>
              <w:top w:w="113" w:type="dxa"/>
              <w:left w:w="0" w:type="dxa"/>
              <w:bottom w:w="113" w:type="dxa"/>
              <w:right w:w="0" w:type="dxa"/>
            </w:tcMar>
          </w:tcPr>
          <w:p w:rsidR="00273109" w:rsidRPr="0052487B" w:rsidRDefault="00273109" w:rsidP="0020446B">
            <w:pPr>
              <w:widowControl w:val="0"/>
              <w:suppressAutoHyphens/>
              <w:autoSpaceDE w:val="0"/>
              <w:autoSpaceDN w:val="0"/>
              <w:adjustRightInd w:val="0"/>
              <w:jc w:val="center"/>
              <w:textAlignment w:val="center"/>
              <w:rPr>
                <w:rFonts w:cs="AGaramondPro-Regular"/>
                <w:color w:val="FFFFFF" w:themeColor="background1"/>
                <w:sz w:val="20"/>
                <w:szCs w:val="20"/>
                <w:lang w:val="en-GB" w:eastAsia="ja-JP"/>
              </w:rPr>
            </w:pPr>
            <w:r w:rsidRPr="0052487B">
              <w:rPr>
                <w:rFonts w:cs="AGaramondPro-Regular"/>
                <w:b/>
                <w:bCs/>
                <w:color w:val="FFFFFF" w:themeColor="background1"/>
                <w:sz w:val="20"/>
                <w:szCs w:val="20"/>
                <w:lang w:val="en-GB" w:eastAsia="ja-JP"/>
              </w:rPr>
              <w:t>($m)</w:t>
            </w:r>
          </w:p>
        </w:tc>
        <w:tc>
          <w:tcPr>
            <w:tcW w:w="0" w:type="auto"/>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273109" w:rsidRPr="0052487B" w:rsidRDefault="00273109" w:rsidP="0020446B">
            <w:pPr>
              <w:widowControl w:val="0"/>
              <w:suppressAutoHyphens/>
              <w:autoSpaceDE w:val="0"/>
              <w:autoSpaceDN w:val="0"/>
              <w:adjustRightInd w:val="0"/>
              <w:textAlignment w:val="center"/>
              <w:rPr>
                <w:rFonts w:cs="AGaramondPro-Regular"/>
                <w:color w:val="FFFFFF" w:themeColor="background1"/>
                <w:sz w:val="20"/>
                <w:szCs w:val="20"/>
                <w:lang w:val="en-GB" w:eastAsia="ja-JP"/>
              </w:rPr>
            </w:pPr>
            <w:r w:rsidRPr="0052487B">
              <w:rPr>
                <w:rFonts w:cs="AGaramondPro-Regular"/>
                <w:b/>
                <w:bCs/>
                <w:color w:val="FFFFFF" w:themeColor="background1"/>
                <w:sz w:val="20"/>
                <w:szCs w:val="20"/>
                <w:lang w:val="en-GB" w:eastAsia="ja-JP"/>
              </w:rPr>
              <w:t xml:space="preserve">Category </w:t>
            </w:r>
          </w:p>
        </w:tc>
        <w:tc>
          <w:tcPr>
            <w:tcW w:w="0" w:type="auto"/>
            <w:tcBorders>
              <w:top w:val="single" w:sz="4" w:space="0" w:color="13508F"/>
              <w:left w:val="single" w:sz="4" w:space="0" w:color="13508F"/>
              <w:bottom w:val="single" w:sz="4" w:space="0" w:color="13508F"/>
              <w:right w:val="single" w:sz="4" w:space="0" w:color="13508F"/>
            </w:tcBorders>
            <w:shd w:val="solid" w:color="13508F" w:fill="auto"/>
            <w:tcMar>
              <w:top w:w="113" w:type="dxa"/>
              <w:left w:w="113" w:type="dxa"/>
              <w:bottom w:w="113" w:type="dxa"/>
              <w:right w:w="113" w:type="dxa"/>
            </w:tcMar>
          </w:tcPr>
          <w:p w:rsidR="00273109" w:rsidRPr="0052487B" w:rsidRDefault="00273109" w:rsidP="0020446B">
            <w:pPr>
              <w:widowControl w:val="0"/>
              <w:suppressAutoHyphens/>
              <w:autoSpaceDE w:val="0"/>
              <w:autoSpaceDN w:val="0"/>
              <w:adjustRightInd w:val="0"/>
              <w:textAlignment w:val="center"/>
              <w:rPr>
                <w:rFonts w:cs="AGaramondPro-Regular"/>
                <w:color w:val="FFFFFF" w:themeColor="background1"/>
                <w:sz w:val="20"/>
                <w:szCs w:val="20"/>
                <w:lang w:val="en-GB" w:eastAsia="ja-JP"/>
              </w:rPr>
            </w:pPr>
            <w:r w:rsidRPr="0052487B">
              <w:rPr>
                <w:rFonts w:cs="AGaramondPro-Regular"/>
                <w:b/>
                <w:bCs/>
                <w:color w:val="FFFFFF" w:themeColor="background1"/>
                <w:sz w:val="20"/>
                <w:szCs w:val="20"/>
                <w:lang w:val="en-GB" w:eastAsia="ja-JP"/>
              </w:rPr>
              <w:t xml:space="preserve">Focus </w:t>
            </w:r>
          </w:p>
        </w:tc>
      </w:tr>
      <w:tr w:rsidR="00273109"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Australian Government Department of the Environment: </w:t>
            </w:r>
          </w:p>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Reef investments including the Reef Trust and Reef Programme </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273109" w:rsidRPr="0052487B" w:rsidRDefault="00273109"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55</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Management</w:t>
            </w:r>
          </w:p>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Research </w:t>
            </w:r>
          </w:p>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On-ground delivery</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Programmes and projects to address the threats of declining water quality and climate change to the Great Barrier Reef World Heritage Area and to enhance the Reef’s resilience through ecosystem rehabilitation and species protection. Key components include:</w:t>
            </w:r>
          </w:p>
          <w:p w:rsidR="00273109" w:rsidRPr="0052487B" w:rsidRDefault="00273109" w:rsidP="0020446B">
            <w:pPr>
              <w:widowControl w:val="0"/>
              <w:suppressAutoHyphens/>
              <w:autoSpaceDE w:val="0"/>
              <w:autoSpaceDN w:val="0"/>
              <w:adjustRightInd w:val="0"/>
              <w:spacing w:before="57"/>
              <w:ind w:left="283" w:hanging="283"/>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 </w:t>
            </w:r>
            <w:r w:rsidRPr="0052487B">
              <w:rPr>
                <w:rFonts w:cs="AGaramondPro-Regular"/>
                <w:color w:val="000000"/>
                <w:sz w:val="20"/>
                <w:szCs w:val="20"/>
                <w:lang w:val="en-GB" w:eastAsia="ja-JP"/>
              </w:rPr>
              <w:tab/>
              <w:t>funding on-ground water quality, systems repair, urban and species protection activities</w:t>
            </w:r>
            <w:r w:rsidR="004F0FD4">
              <w:rPr>
                <w:rFonts w:cs="AGaramondPro-Regular"/>
                <w:color w:val="000000"/>
                <w:sz w:val="20"/>
                <w:szCs w:val="20"/>
                <w:lang w:val="en-GB" w:eastAsia="ja-JP"/>
              </w:rPr>
              <w:t>.</w:t>
            </w:r>
          </w:p>
          <w:p w:rsidR="00273109" w:rsidRPr="0052487B" w:rsidRDefault="00273109" w:rsidP="0020446B">
            <w:pPr>
              <w:widowControl w:val="0"/>
              <w:suppressAutoHyphens/>
              <w:autoSpaceDE w:val="0"/>
              <w:autoSpaceDN w:val="0"/>
              <w:adjustRightInd w:val="0"/>
              <w:spacing w:before="57"/>
              <w:ind w:left="283" w:hanging="283"/>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 </w:t>
            </w:r>
            <w:r w:rsidRPr="0052487B">
              <w:rPr>
                <w:rFonts w:cs="AGaramondPro-Regular"/>
                <w:color w:val="000000"/>
                <w:sz w:val="20"/>
                <w:szCs w:val="20"/>
                <w:lang w:val="en-GB" w:eastAsia="ja-JP"/>
              </w:rPr>
              <w:tab/>
              <w:t>water quality monitoring and reporting</w:t>
            </w:r>
            <w:r w:rsidR="004F0FD4">
              <w:rPr>
                <w:rFonts w:cs="AGaramondPro-Regular"/>
                <w:color w:val="000000"/>
                <w:sz w:val="20"/>
                <w:szCs w:val="20"/>
                <w:lang w:val="en-GB" w:eastAsia="ja-JP"/>
              </w:rPr>
              <w:t>.</w:t>
            </w:r>
          </w:p>
          <w:p w:rsidR="00273109" w:rsidRPr="0052487B" w:rsidRDefault="00273109" w:rsidP="0020446B">
            <w:pPr>
              <w:widowControl w:val="0"/>
              <w:suppressAutoHyphens/>
              <w:autoSpaceDE w:val="0"/>
              <w:autoSpaceDN w:val="0"/>
              <w:adjustRightInd w:val="0"/>
              <w:spacing w:before="57"/>
              <w:ind w:left="283" w:hanging="283"/>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 </w:t>
            </w:r>
            <w:r w:rsidRPr="0052487B">
              <w:rPr>
                <w:rFonts w:cs="AGaramondPro-Regular"/>
                <w:color w:val="000000"/>
                <w:sz w:val="20"/>
                <w:szCs w:val="20"/>
                <w:lang w:val="en-GB" w:eastAsia="ja-JP"/>
              </w:rPr>
              <w:tab/>
              <w:t xml:space="preserve">research and development for water quality improvements and </w:t>
            </w:r>
            <w:r w:rsidR="004F0FD4">
              <w:rPr>
                <w:rFonts w:cs="AGaramondPro-Regular"/>
                <w:color w:val="000000"/>
                <w:sz w:val="20"/>
                <w:szCs w:val="20"/>
                <w:lang w:val="en-GB" w:eastAsia="ja-JP"/>
              </w:rPr>
              <w:t>enhancing the Reef’s resilience.</w:t>
            </w:r>
          </w:p>
          <w:p w:rsidR="00273109" w:rsidRPr="0052487B" w:rsidRDefault="00273109" w:rsidP="000A4CF6">
            <w:pPr>
              <w:widowControl w:val="0"/>
              <w:suppressAutoHyphens/>
              <w:autoSpaceDE w:val="0"/>
              <w:autoSpaceDN w:val="0"/>
              <w:adjustRightInd w:val="0"/>
              <w:spacing w:before="57" w:after="120"/>
              <w:ind w:left="283" w:hanging="283"/>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 </w:t>
            </w:r>
            <w:r w:rsidRPr="0052487B">
              <w:rPr>
                <w:rFonts w:cs="AGaramondPro-Regular"/>
                <w:color w:val="000000"/>
                <w:sz w:val="20"/>
                <w:szCs w:val="20"/>
                <w:lang w:val="en-GB" w:eastAsia="ja-JP"/>
              </w:rPr>
              <w:tab/>
              <w:t>crown-of-thorns sta</w:t>
            </w:r>
            <w:r w:rsidR="004F0FD4">
              <w:rPr>
                <w:rFonts w:cs="AGaramondPro-Regular"/>
                <w:color w:val="000000"/>
                <w:sz w:val="20"/>
                <w:szCs w:val="20"/>
                <w:lang w:val="en-GB" w:eastAsia="ja-JP"/>
              </w:rPr>
              <w:t>rfish control and research.</w:t>
            </w:r>
          </w:p>
          <w:p w:rsidR="00273109" w:rsidRPr="0052487B" w:rsidRDefault="00273109" w:rsidP="00C77F7C">
            <w:pPr>
              <w:widowControl w:val="0"/>
              <w:suppressAutoHyphens/>
              <w:autoSpaceDE w:val="0"/>
              <w:autoSpaceDN w:val="0"/>
              <w:adjustRightInd w:val="0"/>
              <w:spacing w:before="57" w:after="0"/>
              <w:ind w:left="283" w:hanging="283"/>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 </w:t>
            </w:r>
            <w:r w:rsidRPr="0052487B">
              <w:rPr>
                <w:rFonts w:cs="AGaramondPro-Regular"/>
                <w:color w:val="000000"/>
                <w:sz w:val="20"/>
                <w:szCs w:val="20"/>
                <w:lang w:val="en-GB" w:eastAsia="ja-JP"/>
              </w:rPr>
              <w:tab/>
              <w:t>Land and Sea Country Indigenous Partnerships Program.</w:t>
            </w:r>
          </w:p>
        </w:tc>
      </w:tr>
      <w:tr w:rsidR="00273109"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C77F7C">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Australian Institute of Marine Science</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273109" w:rsidRPr="0052487B" w:rsidRDefault="00273109"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15.1</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C77F7C">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Research</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D15C5A">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Research that supports both the protection and sustainable use of marine </w:t>
            </w:r>
            <w:r w:rsidR="00D15C5A">
              <w:rPr>
                <w:rFonts w:cs="AGaramondPro-Regular"/>
                <w:color w:val="000000"/>
                <w:sz w:val="20"/>
                <w:szCs w:val="20"/>
                <w:lang w:val="en-GB" w:eastAsia="ja-JP"/>
              </w:rPr>
              <w:t>ecosystems</w:t>
            </w:r>
            <w:r w:rsidRPr="0052487B">
              <w:rPr>
                <w:rFonts w:cs="AGaramondPro-Regular"/>
                <w:color w:val="000000"/>
                <w:sz w:val="20"/>
                <w:szCs w:val="20"/>
                <w:lang w:val="en-GB" w:eastAsia="ja-JP"/>
              </w:rPr>
              <w:t>.</w:t>
            </w:r>
          </w:p>
        </w:tc>
      </w:tr>
      <w:tr w:rsidR="00273109"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Australian Maritime Safety Authority</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273109" w:rsidRPr="0052487B" w:rsidRDefault="00973955"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31.8</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Management</w:t>
            </w:r>
          </w:p>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On-ground delivery</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C77F7C">
            <w:pPr>
              <w:widowControl w:val="0"/>
              <w:suppressAutoHyphens/>
              <w:autoSpaceDE w:val="0"/>
              <w:autoSpaceDN w:val="0"/>
              <w:adjustRightInd w:val="0"/>
              <w:spacing w:before="170"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Promoting maritime safety and protection of the marine environment, preventing and combating ship-sourced pollution in the marine environment, providing infrastructure to support safety of navigation in Australian waters, and providing a national search and rescue service to the maritime and aviation sectors.</w:t>
            </w:r>
          </w:p>
        </w:tc>
      </w:tr>
      <w:tr w:rsidR="00273109"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C77F7C">
            <w:pPr>
              <w:widowControl w:val="0"/>
              <w:suppressAutoHyphens/>
              <w:autoSpaceDE w:val="0"/>
              <w:autoSpaceDN w:val="0"/>
              <w:adjustRightInd w:val="0"/>
              <w:spacing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Australian Research Council Centre for Excellence for Coral Reef Studies</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273109" w:rsidRPr="0052487B" w:rsidRDefault="00273109" w:rsidP="00C77F7C">
            <w:pPr>
              <w:widowControl w:val="0"/>
              <w:suppressAutoHyphens/>
              <w:autoSpaceDE w:val="0"/>
              <w:autoSpaceDN w:val="0"/>
              <w:adjustRightInd w:val="0"/>
              <w:spacing w:after="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2</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C77F7C">
            <w:pPr>
              <w:widowControl w:val="0"/>
              <w:suppressAutoHyphens/>
              <w:autoSpaceDE w:val="0"/>
              <w:autoSpaceDN w:val="0"/>
              <w:adjustRightInd w:val="0"/>
              <w:spacing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Research</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C77F7C">
            <w:pPr>
              <w:widowControl w:val="0"/>
              <w:suppressAutoHyphens/>
              <w:autoSpaceDE w:val="0"/>
              <w:autoSpaceDN w:val="0"/>
              <w:adjustRightInd w:val="0"/>
              <w:spacing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Integrated research for sustainable use and management of coral reefs.</w:t>
            </w:r>
          </w:p>
        </w:tc>
      </w:tr>
      <w:tr w:rsidR="00273109"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Great Barrier Reef Marine Park Authority </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273109" w:rsidRPr="0052487B" w:rsidRDefault="00273109"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30</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843C4D">
            <w:pPr>
              <w:widowControl w:val="0"/>
              <w:suppressAutoHyphens/>
              <w:autoSpaceDE w:val="0"/>
              <w:autoSpaceDN w:val="0"/>
              <w:adjustRightInd w:val="0"/>
              <w:spacing w:before="12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Management</w:t>
            </w:r>
          </w:p>
          <w:p w:rsidR="00273109" w:rsidRPr="0052487B" w:rsidRDefault="00273109" w:rsidP="00843C4D">
            <w:pPr>
              <w:widowControl w:val="0"/>
              <w:suppressAutoHyphens/>
              <w:autoSpaceDE w:val="0"/>
              <w:autoSpaceDN w:val="0"/>
              <w:adjustRightInd w:val="0"/>
              <w:spacing w:before="12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On-ground delivery</w:t>
            </w:r>
          </w:p>
          <w:p w:rsidR="00713EFB" w:rsidRPr="0052487B" w:rsidRDefault="00713EFB" w:rsidP="00843C4D">
            <w:pPr>
              <w:widowControl w:val="0"/>
              <w:suppressAutoHyphens/>
              <w:autoSpaceDE w:val="0"/>
              <w:autoSpaceDN w:val="0"/>
              <w:adjustRightInd w:val="0"/>
              <w:spacing w:before="12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Research</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843C4D">
            <w:pPr>
              <w:widowControl w:val="0"/>
              <w:suppressAutoHyphens/>
              <w:autoSpaceDE w:val="0"/>
              <w:autoSpaceDN w:val="0"/>
              <w:adjustRightInd w:val="0"/>
              <w:spacing w:before="170"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Management of the Great Barrier Reef Marine Park. Services to protect and manage the Reef including permitting, field management, </w:t>
            </w:r>
            <w:r w:rsidR="00B560DD" w:rsidRPr="0052487B">
              <w:rPr>
                <w:rFonts w:cs="AGaramondPro-Regular"/>
                <w:color w:val="000000"/>
                <w:sz w:val="20"/>
                <w:szCs w:val="20"/>
                <w:lang w:val="en-GB" w:eastAsia="ja-JP"/>
              </w:rPr>
              <w:t xml:space="preserve">biodiversity conservation, </w:t>
            </w:r>
            <w:r w:rsidR="002A04D3" w:rsidRPr="0052487B">
              <w:rPr>
                <w:rFonts w:cs="AGaramondPro-Regular"/>
                <w:color w:val="000000"/>
                <w:sz w:val="20"/>
                <w:szCs w:val="20"/>
                <w:lang w:val="en-GB" w:eastAsia="ja-JP"/>
              </w:rPr>
              <w:t>R</w:t>
            </w:r>
            <w:r w:rsidR="00B560DD" w:rsidRPr="0052487B">
              <w:rPr>
                <w:rFonts w:cs="AGaramondPro-Regular"/>
                <w:color w:val="000000"/>
                <w:sz w:val="20"/>
                <w:szCs w:val="20"/>
                <w:lang w:val="en-GB" w:eastAsia="ja-JP"/>
              </w:rPr>
              <w:t xml:space="preserve">eef stewardship, marine </w:t>
            </w:r>
            <w:r w:rsidR="002D771C">
              <w:rPr>
                <w:rFonts w:cs="AGaramondPro-Regular"/>
                <w:color w:val="000000"/>
                <w:sz w:val="20"/>
                <w:szCs w:val="20"/>
                <w:lang w:val="en-GB" w:eastAsia="ja-JP"/>
              </w:rPr>
              <w:t xml:space="preserve">monitoring, heritage protection, compliance and </w:t>
            </w:r>
            <w:r w:rsidRPr="0052487B">
              <w:rPr>
                <w:rFonts w:cs="AGaramondPro-Regular"/>
                <w:color w:val="000000"/>
                <w:sz w:val="20"/>
                <w:szCs w:val="20"/>
                <w:lang w:val="en-GB" w:eastAsia="ja-JP"/>
              </w:rPr>
              <w:t>education.</w:t>
            </w:r>
            <w:r w:rsidR="00B560DD" w:rsidRPr="0052487B">
              <w:rPr>
                <w:rFonts w:cs="AGaramondPro-Regular"/>
                <w:color w:val="000000"/>
                <w:sz w:val="20"/>
                <w:szCs w:val="20"/>
                <w:lang w:val="en-GB" w:eastAsia="ja-JP"/>
              </w:rPr>
              <w:t xml:space="preserve"> </w:t>
            </w:r>
            <w:bookmarkStart w:id="4" w:name="_GoBack"/>
            <w:bookmarkEnd w:id="4"/>
          </w:p>
        </w:tc>
      </w:tr>
      <w:tr w:rsidR="00273109"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Maritime Safety Queensland</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273109" w:rsidRPr="0052487B" w:rsidRDefault="00273109"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28</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Management</w:t>
            </w:r>
          </w:p>
          <w:p w:rsidR="00273109" w:rsidRPr="0052487B" w:rsidRDefault="00273109"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On-ground delivery</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Promoting maritime safety and the protection of the marine environment, preventing and combating ship-sourced pollution in the marine environment, and providing infrastructure to support safety of navigation in Queensland waters.</w:t>
            </w:r>
          </w:p>
        </w:tc>
      </w:tr>
      <w:tr w:rsidR="00273109"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National Environmental Research Programme / National Environmental Science Programme</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273109" w:rsidRPr="0052487B" w:rsidRDefault="00273109"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3.5</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Research</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7168DE">
            <w:pPr>
              <w:widowControl w:val="0"/>
              <w:suppressAutoHyphens/>
              <w:autoSpaceDE w:val="0"/>
              <w:autoSpaceDN w:val="0"/>
              <w:adjustRightInd w:val="0"/>
              <w:spacing w:before="170"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Provision of science through the Tropical Ecosystems Hub of the National Environmental Research Programme on issues of concern for the management, conservation and sustainable use of the World Heritage listed Great Barrier Reef and its catchment. </w:t>
            </w:r>
          </w:p>
        </w:tc>
      </w:tr>
      <w:tr w:rsidR="0031166C"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AE761D">
            <w:pPr>
              <w:widowControl w:val="0"/>
              <w:suppressAutoHyphens/>
              <w:autoSpaceDE w:val="0"/>
              <w:autoSpaceDN w:val="0"/>
              <w:adjustRightInd w:val="0"/>
              <w:spacing w:before="12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Queensland Department of the Environment and Heritage Protection </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31166C" w:rsidRPr="0052487B" w:rsidRDefault="0031166C" w:rsidP="00AE761D">
            <w:pPr>
              <w:widowControl w:val="0"/>
              <w:suppressAutoHyphens/>
              <w:autoSpaceDE w:val="0"/>
              <w:autoSpaceDN w:val="0"/>
              <w:adjustRightInd w:val="0"/>
              <w:spacing w:before="12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13</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AE761D">
            <w:pPr>
              <w:widowControl w:val="0"/>
              <w:suppressAutoHyphens/>
              <w:autoSpaceDE w:val="0"/>
              <w:autoSpaceDN w:val="0"/>
              <w:adjustRightInd w:val="0"/>
              <w:spacing w:before="80"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Management</w:t>
            </w:r>
          </w:p>
          <w:p w:rsidR="0031166C" w:rsidRPr="0052487B" w:rsidRDefault="0031166C" w:rsidP="00AE761D">
            <w:pPr>
              <w:widowControl w:val="0"/>
              <w:suppressAutoHyphens/>
              <w:autoSpaceDE w:val="0"/>
              <w:autoSpaceDN w:val="0"/>
              <w:adjustRightInd w:val="0"/>
              <w:spacing w:before="80"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On-ground delivery </w:t>
            </w:r>
          </w:p>
          <w:p w:rsidR="0031166C" w:rsidRPr="0052487B" w:rsidRDefault="0031166C" w:rsidP="00AE761D">
            <w:pPr>
              <w:widowControl w:val="0"/>
              <w:suppressAutoHyphens/>
              <w:autoSpaceDE w:val="0"/>
              <w:autoSpaceDN w:val="0"/>
              <w:adjustRightInd w:val="0"/>
              <w:spacing w:before="80"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Research</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4159B7">
            <w:pPr>
              <w:widowControl w:val="0"/>
              <w:suppressAutoHyphens/>
              <w:autoSpaceDE w:val="0"/>
              <w:autoSpaceDN w:val="0"/>
              <w:adjustRightInd w:val="0"/>
              <w:spacing w:before="12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Programmes including research, development of industry-led best management practice programs, wetlands protection, coastal planning and regional waterway report cards.</w:t>
            </w:r>
          </w:p>
        </w:tc>
      </w:tr>
      <w:tr w:rsidR="0031166C"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Queensland Department of Natural Resources and Mines </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31166C" w:rsidRPr="0052487B" w:rsidRDefault="0031166C"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16</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Management </w:t>
            </w:r>
          </w:p>
          <w:p w:rsidR="0031166C" w:rsidRPr="0052487B" w:rsidRDefault="0031166C"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Monitoring</w:t>
            </w:r>
          </w:p>
          <w:p w:rsidR="0031166C" w:rsidRPr="0052487B" w:rsidRDefault="0031166C" w:rsidP="007168DE">
            <w:pPr>
              <w:widowControl w:val="0"/>
              <w:suppressAutoHyphens/>
              <w:autoSpaceDE w:val="0"/>
              <w:autoSpaceDN w:val="0"/>
              <w:adjustRightInd w:val="0"/>
              <w:spacing w:before="170" w:after="0"/>
              <w:textAlignment w:val="center"/>
              <w:rPr>
                <w:rFonts w:cs="AGaramondPro-Regular"/>
                <w:color w:val="000000"/>
                <w:sz w:val="20"/>
                <w:szCs w:val="20"/>
                <w:lang w:val="en-GB" w:eastAsia="ja-JP"/>
              </w:rPr>
            </w:pPr>
            <w:r w:rsidRPr="0052487B">
              <w:rPr>
                <w:rFonts w:cs="AGaramondPro-Regular"/>
                <w:color w:val="000000"/>
                <w:sz w:val="20"/>
                <w:szCs w:val="20"/>
                <w:lang w:val="en-GB" w:eastAsia="ja-JP"/>
              </w:rPr>
              <w:t>On-ground delivery</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4159B7">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Water resource planning, vegetation management, water monitoring, regional Natural Resource Management investment program</w:t>
            </w:r>
            <w:r w:rsidR="00C77F7C">
              <w:rPr>
                <w:rFonts w:cs="AGaramondPro-Regular"/>
                <w:color w:val="000000"/>
                <w:sz w:val="20"/>
                <w:szCs w:val="20"/>
                <w:lang w:val="en-GB" w:eastAsia="ja-JP"/>
              </w:rPr>
              <w:t>.</w:t>
            </w:r>
          </w:p>
        </w:tc>
      </w:tr>
      <w:tr w:rsidR="0031166C"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Queensland Department of Science, Information Technology, Innovation and the Arts </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31166C" w:rsidRPr="0052487B" w:rsidRDefault="0031166C" w:rsidP="007168DE">
            <w:pPr>
              <w:widowControl w:val="0"/>
              <w:suppressAutoHyphens/>
              <w:autoSpaceDE w:val="0"/>
              <w:autoSpaceDN w:val="0"/>
              <w:adjustRightInd w:val="0"/>
              <w:spacing w:before="170" w:after="12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1</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Management</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Catchment loads monitoring program, water quality modelling, remote sensing, wetlands assessment</w:t>
            </w:r>
            <w:r w:rsidR="00C77F7C">
              <w:rPr>
                <w:rFonts w:cs="AGaramondPro-Regular"/>
                <w:color w:val="000000"/>
                <w:sz w:val="20"/>
                <w:szCs w:val="20"/>
                <w:lang w:val="en-GB" w:eastAsia="ja-JP"/>
              </w:rPr>
              <w:t>.</w:t>
            </w:r>
          </w:p>
        </w:tc>
      </w:tr>
      <w:tr w:rsidR="0031166C" w:rsidRPr="00637375" w:rsidTr="0020446B">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Queensland Department of Agriculture, Fisheries and Forestry</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31166C" w:rsidRPr="0052487B" w:rsidRDefault="0031166C"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11</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7168DE">
            <w:pPr>
              <w:widowControl w:val="0"/>
              <w:suppressAutoHyphens/>
              <w:autoSpaceDE w:val="0"/>
              <w:autoSpaceDN w:val="0"/>
              <w:adjustRightInd w:val="0"/>
              <w:spacing w:before="12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Management</w:t>
            </w:r>
          </w:p>
          <w:p w:rsidR="0031166C" w:rsidRPr="0052487B" w:rsidRDefault="0031166C" w:rsidP="007168DE">
            <w:pPr>
              <w:widowControl w:val="0"/>
              <w:suppressAutoHyphens/>
              <w:autoSpaceDE w:val="0"/>
              <w:autoSpaceDN w:val="0"/>
              <w:adjustRightInd w:val="0"/>
              <w:spacing w:before="12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Research</w:t>
            </w:r>
          </w:p>
          <w:p w:rsidR="0031166C" w:rsidRPr="0052487B" w:rsidRDefault="0031166C" w:rsidP="007168DE">
            <w:pPr>
              <w:widowControl w:val="0"/>
              <w:suppressAutoHyphens/>
              <w:autoSpaceDE w:val="0"/>
              <w:autoSpaceDN w:val="0"/>
              <w:adjustRightInd w:val="0"/>
              <w:spacing w:before="12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On-ground delivery</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Best management practice extension in agriculture. </w:t>
            </w:r>
          </w:p>
          <w:p w:rsidR="0031166C" w:rsidRPr="0052487B" w:rsidRDefault="0031166C" w:rsidP="007168DE">
            <w:pPr>
              <w:widowControl w:val="0"/>
              <w:suppressAutoHyphens/>
              <w:autoSpaceDE w:val="0"/>
              <w:autoSpaceDN w:val="0"/>
              <w:adjustRightInd w:val="0"/>
              <w:spacing w:before="170" w:after="12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Fisheries protection and management in the Great Barrier Reef region. </w:t>
            </w:r>
          </w:p>
        </w:tc>
      </w:tr>
      <w:tr w:rsidR="0031166C" w:rsidRPr="00637375" w:rsidTr="008D56C4">
        <w:trPr>
          <w:trHeight w:val="114"/>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Queensland Department of the Premier and Cabinet </w:t>
            </w:r>
          </w:p>
          <w:p w:rsidR="0031166C" w:rsidRPr="0052487B" w:rsidRDefault="0031166C"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31166C" w:rsidRPr="0052487B" w:rsidRDefault="0031166C" w:rsidP="0020446B">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9</w:t>
            </w:r>
          </w:p>
        </w:tc>
        <w:tc>
          <w:tcPr>
            <w:tcW w:w="0" w:type="auto"/>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31166C" w:rsidRPr="0052487B" w:rsidRDefault="0031166C"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Management</w:t>
            </w:r>
          </w:p>
          <w:p w:rsidR="0031166C" w:rsidRPr="0052487B" w:rsidRDefault="0031166C"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 xml:space="preserve">On-ground delivery </w:t>
            </w:r>
          </w:p>
        </w:tc>
        <w:tc>
          <w:tcPr>
            <w:tcW w:w="0" w:type="auto"/>
            <w:tcBorders>
              <w:top w:val="single" w:sz="4" w:space="0" w:color="13508F"/>
              <w:left w:val="single" w:sz="4" w:space="0" w:color="13508F"/>
              <w:bottom w:val="single" w:sz="4" w:space="0" w:color="auto"/>
              <w:right w:val="single" w:sz="4" w:space="0" w:color="13508F"/>
            </w:tcBorders>
            <w:tcMar>
              <w:top w:w="170" w:type="dxa"/>
              <w:left w:w="80" w:type="dxa"/>
              <w:bottom w:w="170" w:type="dxa"/>
              <w:right w:w="80" w:type="dxa"/>
            </w:tcMar>
          </w:tcPr>
          <w:p w:rsidR="0031166C" w:rsidRPr="0052487B" w:rsidRDefault="0031166C" w:rsidP="004159B7">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Reef Water Quality Protection Plan coordination (</w:t>
            </w:r>
            <w:r w:rsidR="00E6191A">
              <w:rPr>
                <w:rFonts w:cs="AGaramondPro-Regular"/>
                <w:color w:val="000000"/>
                <w:sz w:val="20"/>
                <w:szCs w:val="20"/>
                <w:lang w:val="en-GB" w:eastAsia="ja-JP"/>
              </w:rPr>
              <w:t xml:space="preserve">function transferred to </w:t>
            </w:r>
            <w:r w:rsidR="00AF6161">
              <w:rPr>
                <w:rFonts w:cs="AGaramondPro-Regular"/>
                <w:color w:val="000000"/>
                <w:sz w:val="20"/>
                <w:szCs w:val="20"/>
                <w:lang w:val="en-GB" w:eastAsia="ja-JP"/>
              </w:rPr>
              <w:t xml:space="preserve">the </w:t>
            </w:r>
            <w:r w:rsidRPr="0052487B">
              <w:rPr>
                <w:rFonts w:cs="AGaramondPro-Regular"/>
                <w:color w:val="000000"/>
                <w:sz w:val="20"/>
                <w:szCs w:val="20"/>
                <w:lang w:val="en-GB" w:eastAsia="ja-JP"/>
              </w:rPr>
              <w:t>Department of Environment and Heritage Protection</w:t>
            </w:r>
            <w:r w:rsidR="00E6191A">
              <w:rPr>
                <w:rFonts w:cs="AGaramondPro-Regular"/>
                <w:color w:val="000000"/>
                <w:sz w:val="20"/>
                <w:szCs w:val="20"/>
                <w:lang w:val="en-GB" w:eastAsia="ja-JP"/>
              </w:rPr>
              <w:t xml:space="preserve"> from 11 May 2015</w:t>
            </w:r>
            <w:r w:rsidRPr="0052487B">
              <w:rPr>
                <w:rFonts w:cs="AGaramondPro-Regular"/>
                <w:color w:val="000000"/>
                <w:sz w:val="20"/>
                <w:szCs w:val="20"/>
                <w:lang w:val="en-GB" w:eastAsia="ja-JP"/>
              </w:rPr>
              <w:t xml:space="preserve">). </w:t>
            </w:r>
          </w:p>
          <w:p w:rsidR="0031166C" w:rsidRPr="0052487B" w:rsidRDefault="0031166C" w:rsidP="004159B7">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color w:val="000000"/>
                <w:sz w:val="20"/>
                <w:szCs w:val="20"/>
                <w:lang w:val="en-GB" w:eastAsia="ja-JP"/>
              </w:rPr>
              <w:t>Queensland’s contribution to field management of the Great Barrier Reef Marine Park (delivered by Queensland Parks and Wildlife Service).</w:t>
            </w:r>
          </w:p>
        </w:tc>
      </w:tr>
      <w:tr w:rsidR="00273109" w:rsidRPr="00637375" w:rsidTr="008D56C4">
        <w:trPr>
          <w:trHeight w:val="12"/>
          <w:jc w:val="center"/>
        </w:trPr>
        <w:tc>
          <w:tcPr>
            <w:tcW w:w="2290" w:type="dxa"/>
            <w:tcBorders>
              <w:top w:val="single" w:sz="4" w:space="0" w:color="13508F"/>
              <w:left w:val="single" w:sz="4" w:space="0" w:color="13508F"/>
              <w:bottom w:val="single" w:sz="4" w:space="0" w:color="13508F"/>
              <w:right w:val="single" w:sz="4" w:space="0" w:color="13508F"/>
            </w:tcBorders>
            <w:tcMar>
              <w:top w:w="170" w:type="dxa"/>
              <w:left w:w="80" w:type="dxa"/>
              <w:bottom w:w="170" w:type="dxa"/>
              <w:right w:w="80" w:type="dxa"/>
            </w:tcMar>
          </w:tcPr>
          <w:p w:rsidR="00273109" w:rsidRPr="0052487B" w:rsidRDefault="00273109" w:rsidP="0020446B">
            <w:pPr>
              <w:widowControl w:val="0"/>
              <w:suppressAutoHyphens/>
              <w:autoSpaceDE w:val="0"/>
              <w:autoSpaceDN w:val="0"/>
              <w:adjustRightInd w:val="0"/>
              <w:spacing w:before="170"/>
              <w:textAlignment w:val="center"/>
              <w:rPr>
                <w:rFonts w:cs="AGaramondPro-Regular"/>
                <w:color w:val="000000"/>
                <w:sz w:val="20"/>
                <w:szCs w:val="20"/>
                <w:lang w:val="en-GB" w:eastAsia="ja-JP"/>
              </w:rPr>
            </w:pPr>
            <w:r w:rsidRPr="0052487B">
              <w:rPr>
                <w:rFonts w:cs="AGaramondPro-Regular"/>
                <w:b/>
                <w:bCs/>
                <w:color w:val="000000"/>
                <w:sz w:val="20"/>
                <w:szCs w:val="20"/>
                <w:lang w:val="en-GB" w:eastAsia="ja-JP"/>
              </w:rPr>
              <w:t>Total</w:t>
            </w:r>
          </w:p>
        </w:tc>
        <w:tc>
          <w:tcPr>
            <w:tcW w:w="714" w:type="dxa"/>
            <w:tcBorders>
              <w:top w:val="single" w:sz="4" w:space="0" w:color="13508F"/>
              <w:left w:val="single" w:sz="4" w:space="0" w:color="13508F"/>
              <w:bottom w:val="single" w:sz="4" w:space="0" w:color="13508F"/>
              <w:right w:val="single" w:sz="4" w:space="0" w:color="13508F"/>
            </w:tcBorders>
            <w:tcMar>
              <w:top w:w="113" w:type="dxa"/>
              <w:left w:w="0" w:type="dxa"/>
              <w:bottom w:w="113" w:type="dxa"/>
              <w:right w:w="0" w:type="dxa"/>
            </w:tcMar>
          </w:tcPr>
          <w:p w:rsidR="00273109" w:rsidRPr="0052487B" w:rsidRDefault="00973955" w:rsidP="00973955">
            <w:pPr>
              <w:widowControl w:val="0"/>
              <w:suppressAutoHyphens/>
              <w:autoSpaceDE w:val="0"/>
              <w:autoSpaceDN w:val="0"/>
              <w:adjustRightInd w:val="0"/>
              <w:spacing w:before="170"/>
              <w:jc w:val="center"/>
              <w:textAlignment w:val="center"/>
              <w:rPr>
                <w:rFonts w:cs="AGaramondPro-Regular"/>
                <w:color w:val="000000"/>
                <w:sz w:val="20"/>
                <w:szCs w:val="20"/>
                <w:lang w:val="en-GB" w:eastAsia="ja-JP"/>
              </w:rPr>
            </w:pPr>
            <w:r w:rsidRPr="0052487B">
              <w:rPr>
                <w:rFonts w:cs="AGaramondPro-Regular"/>
                <w:color w:val="000000"/>
                <w:sz w:val="20"/>
                <w:szCs w:val="20"/>
                <w:lang w:val="en-GB" w:eastAsia="ja-JP"/>
              </w:rPr>
              <w:t>215.4</w:t>
            </w:r>
          </w:p>
        </w:tc>
        <w:tc>
          <w:tcPr>
            <w:tcW w:w="0" w:type="auto"/>
            <w:tcBorders>
              <w:top w:val="single" w:sz="4" w:space="0" w:color="13508F"/>
              <w:left w:val="single" w:sz="4" w:space="0" w:color="13508F"/>
              <w:bottom w:val="single" w:sz="4" w:space="0" w:color="13508F"/>
              <w:right w:val="single" w:sz="4" w:space="0" w:color="auto"/>
            </w:tcBorders>
            <w:tcMar>
              <w:top w:w="170" w:type="dxa"/>
              <w:left w:w="80" w:type="dxa"/>
              <w:bottom w:w="170" w:type="dxa"/>
              <w:right w:w="80" w:type="dxa"/>
            </w:tcMar>
          </w:tcPr>
          <w:p w:rsidR="00273109" w:rsidRPr="0052487B" w:rsidRDefault="00273109" w:rsidP="0020446B">
            <w:pPr>
              <w:widowControl w:val="0"/>
              <w:autoSpaceDE w:val="0"/>
              <w:autoSpaceDN w:val="0"/>
              <w:adjustRightInd w:val="0"/>
              <w:rPr>
                <w:lang w:val="en-US" w:eastAsia="ja-JP"/>
              </w:rPr>
            </w:pPr>
          </w:p>
        </w:tc>
        <w:tc>
          <w:tcPr>
            <w:tcW w:w="0" w:type="auto"/>
            <w:tcBorders>
              <w:top w:val="single" w:sz="4" w:space="0" w:color="auto"/>
              <w:left w:val="single" w:sz="4" w:space="0" w:color="auto"/>
            </w:tcBorders>
            <w:tcMar>
              <w:top w:w="170" w:type="dxa"/>
              <w:left w:w="80" w:type="dxa"/>
              <w:bottom w:w="170" w:type="dxa"/>
              <w:right w:w="80" w:type="dxa"/>
            </w:tcMar>
          </w:tcPr>
          <w:p w:rsidR="00273109" w:rsidRPr="0052487B" w:rsidRDefault="00273109" w:rsidP="0020446B">
            <w:pPr>
              <w:widowControl w:val="0"/>
              <w:autoSpaceDE w:val="0"/>
              <w:autoSpaceDN w:val="0"/>
              <w:adjustRightInd w:val="0"/>
              <w:rPr>
                <w:lang w:val="en-US" w:eastAsia="ja-JP"/>
              </w:rPr>
            </w:pPr>
          </w:p>
        </w:tc>
      </w:tr>
    </w:tbl>
    <w:p w:rsidR="00087152" w:rsidRDefault="00087152" w:rsidP="00A76094">
      <w:pPr>
        <w:widowControl w:val="0"/>
        <w:suppressAutoHyphens/>
        <w:autoSpaceDE w:val="0"/>
        <w:autoSpaceDN w:val="0"/>
        <w:adjustRightInd w:val="0"/>
        <w:textAlignment w:val="center"/>
        <w:rPr>
          <w:b/>
          <w:i/>
          <w:color w:val="4F81BD" w:themeColor="accent1"/>
          <w:sz w:val="26"/>
          <w:szCs w:val="26"/>
        </w:rPr>
      </w:pPr>
    </w:p>
    <w:p w:rsidR="004A207C" w:rsidRPr="00917694" w:rsidRDefault="00464344" w:rsidP="00917694">
      <w:pPr>
        <w:spacing w:after="120" w:line="240" w:lineRule="auto"/>
        <w:rPr>
          <w:rFonts w:ascii="Calibri Light" w:eastAsia="Times New Roman" w:hAnsi="Calibri Light" w:cs="Times New Roman"/>
          <w:b/>
          <w:iCs/>
          <w:color w:val="2E74B5"/>
          <w:sz w:val="26"/>
          <w:szCs w:val="26"/>
          <w:lang w:eastAsia="en-US"/>
        </w:rPr>
      </w:pPr>
      <w:r w:rsidRPr="00917694">
        <w:rPr>
          <w:rFonts w:ascii="Calibri Light" w:eastAsia="Times New Roman" w:hAnsi="Calibri Light" w:cs="Times New Roman"/>
          <w:b/>
          <w:iCs/>
          <w:color w:val="2E74B5"/>
          <w:sz w:val="26"/>
          <w:szCs w:val="26"/>
          <w:lang w:eastAsia="en-US"/>
        </w:rPr>
        <w:t>3.2</w:t>
      </w:r>
      <w:r w:rsidRPr="00917694">
        <w:rPr>
          <w:rFonts w:ascii="Calibri Light" w:eastAsia="Times New Roman" w:hAnsi="Calibri Light" w:cs="Times New Roman"/>
          <w:b/>
          <w:iCs/>
          <w:color w:val="2E74B5"/>
          <w:sz w:val="26"/>
          <w:szCs w:val="26"/>
          <w:lang w:eastAsia="en-US"/>
        </w:rPr>
        <w:tab/>
      </w:r>
      <w:r w:rsidR="00004259" w:rsidRPr="00917694">
        <w:rPr>
          <w:rFonts w:ascii="Calibri Light" w:eastAsia="Times New Roman" w:hAnsi="Calibri Light" w:cs="Times New Roman"/>
          <w:b/>
          <w:iCs/>
          <w:color w:val="2E74B5"/>
          <w:sz w:val="26"/>
          <w:szCs w:val="26"/>
          <w:lang w:eastAsia="en-US"/>
        </w:rPr>
        <w:t xml:space="preserve">Australian </w:t>
      </w:r>
      <w:r w:rsidR="00691D5C" w:rsidRPr="00917694">
        <w:rPr>
          <w:rFonts w:ascii="Calibri Light" w:eastAsia="Times New Roman" w:hAnsi="Calibri Light" w:cs="Times New Roman"/>
          <w:b/>
          <w:iCs/>
          <w:color w:val="2E74B5"/>
          <w:sz w:val="26"/>
          <w:szCs w:val="26"/>
          <w:lang w:eastAsia="en-US"/>
        </w:rPr>
        <w:t>G</w:t>
      </w:r>
      <w:r w:rsidR="00004259" w:rsidRPr="00917694">
        <w:rPr>
          <w:rFonts w:ascii="Calibri Light" w:eastAsia="Times New Roman" w:hAnsi="Calibri Light" w:cs="Times New Roman"/>
          <w:b/>
          <w:iCs/>
          <w:color w:val="2E74B5"/>
          <w:sz w:val="26"/>
          <w:szCs w:val="26"/>
          <w:lang w:eastAsia="en-US"/>
        </w:rPr>
        <w:t>overnment investmen</w:t>
      </w:r>
      <w:r w:rsidR="004A207C" w:rsidRPr="00917694">
        <w:rPr>
          <w:rFonts w:ascii="Calibri Light" w:eastAsia="Times New Roman" w:hAnsi="Calibri Light" w:cs="Times New Roman"/>
          <w:b/>
          <w:iCs/>
          <w:color w:val="2E74B5"/>
          <w:sz w:val="26"/>
          <w:szCs w:val="26"/>
          <w:lang w:eastAsia="en-US"/>
        </w:rPr>
        <w:t>t</w:t>
      </w:r>
    </w:p>
    <w:p w:rsidR="00691D5C" w:rsidRDefault="00464344" w:rsidP="00917694">
      <w:pPr>
        <w:spacing w:after="120" w:line="240" w:lineRule="auto"/>
        <w:rPr>
          <w:rFonts w:ascii="Calibri Light" w:eastAsia="Times New Roman" w:hAnsi="Calibri Light" w:cs="Times New Roman"/>
          <w:iCs/>
          <w:color w:val="2E74B5"/>
          <w:sz w:val="26"/>
          <w:szCs w:val="26"/>
          <w:lang w:eastAsia="en-US"/>
        </w:rPr>
      </w:pPr>
      <w:r w:rsidRPr="00917694">
        <w:rPr>
          <w:rFonts w:ascii="Calibri Light" w:eastAsia="Times New Roman" w:hAnsi="Calibri Light" w:cs="Times New Roman"/>
          <w:iCs/>
          <w:color w:val="2E74B5"/>
          <w:sz w:val="26"/>
          <w:szCs w:val="26"/>
          <w:lang w:eastAsia="en-US"/>
        </w:rPr>
        <w:t>3.2.1</w:t>
      </w:r>
      <w:r w:rsidRPr="00917694">
        <w:rPr>
          <w:rFonts w:ascii="Calibri Light" w:eastAsia="Times New Roman" w:hAnsi="Calibri Light" w:cs="Times New Roman"/>
          <w:iCs/>
          <w:color w:val="2E74B5"/>
          <w:sz w:val="26"/>
          <w:szCs w:val="26"/>
          <w:lang w:eastAsia="en-US"/>
        </w:rPr>
        <w:tab/>
      </w:r>
      <w:r w:rsidR="00691D5C" w:rsidRPr="00917694">
        <w:rPr>
          <w:rFonts w:ascii="Calibri Light" w:eastAsia="Times New Roman" w:hAnsi="Calibri Light" w:cs="Times New Roman"/>
          <w:iCs/>
          <w:color w:val="2E74B5"/>
          <w:sz w:val="26"/>
          <w:szCs w:val="26"/>
          <w:lang w:eastAsia="en-US"/>
        </w:rPr>
        <w:t xml:space="preserve">Department of the Environment </w:t>
      </w:r>
    </w:p>
    <w:p w:rsidR="00694FF5" w:rsidRDefault="00694FF5" w:rsidP="00694FF5">
      <w:pPr>
        <w:widowControl w:val="0"/>
        <w:suppressAutoHyphens/>
        <w:autoSpaceDE w:val="0"/>
        <w:autoSpaceDN w:val="0"/>
        <w:adjustRightInd w:val="0"/>
        <w:textAlignment w:val="center"/>
        <w:rPr>
          <w:sz w:val="24"/>
          <w:szCs w:val="24"/>
        </w:rPr>
      </w:pPr>
      <w:r w:rsidRPr="00691D5C">
        <w:rPr>
          <w:sz w:val="24"/>
          <w:szCs w:val="24"/>
        </w:rPr>
        <w:t xml:space="preserve">Through the Australian Government Reef Programme and Reef Trust, </w:t>
      </w:r>
      <w:r w:rsidR="00355312">
        <w:rPr>
          <w:sz w:val="24"/>
          <w:szCs w:val="24"/>
        </w:rPr>
        <w:t>approximately $55 </w:t>
      </w:r>
      <w:r>
        <w:rPr>
          <w:sz w:val="24"/>
          <w:szCs w:val="24"/>
        </w:rPr>
        <w:t xml:space="preserve">million was invested in Reef activities in 2014-15, primarily through delivery of on-ground actions. </w:t>
      </w:r>
    </w:p>
    <w:p w:rsidR="00694FF5" w:rsidRPr="00691D5C" w:rsidRDefault="00694FF5" w:rsidP="00694FF5">
      <w:pPr>
        <w:widowControl w:val="0"/>
        <w:suppressAutoHyphens/>
        <w:autoSpaceDE w:val="0"/>
        <w:autoSpaceDN w:val="0"/>
        <w:adjustRightInd w:val="0"/>
        <w:textAlignment w:val="center"/>
        <w:rPr>
          <w:sz w:val="24"/>
          <w:szCs w:val="24"/>
        </w:rPr>
      </w:pPr>
      <w:r>
        <w:rPr>
          <w:sz w:val="24"/>
          <w:szCs w:val="24"/>
        </w:rPr>
        <w:t xml:space="preserve">The Australian Government has committed </w:t>
      </w:r>
      <w:r w:rsidRPr="00691D5C">
        <w:rPr>
          <w:sz w:val="24"/>
          <w:szCs w:val="24"/>
        </w:rPr>
        <w:t xml:space="preserve">$300 million over five years (2013–18) to support improvement in the quality of water entering the Great Barrier Reef, targeted removal of </w:t>
      </w:r>
      <w:r>
        <w:rPr>
          <w:sz w:val="24"/>
          <w:szCs w:val="24"/>
        </w:rPr>
        <w:t>crown</w:t>
      </w:r>
      <w:r w:rsidR="00213157">
        <w:rPr>
          <w:sz w:val="24"/>
          <w:szCs w:val="24"/>
        </w:rPr>
        <w:t>-</w:t>
      </w:r>
      <w:r>
        <w:rPr>
          <w:sz w:val="24"/>
          <w:szCs w:val="24"/>
        </w:rPr>
        <w:t>of</w:t>
      </w:r>
      <w:r w:rsidR="00213157">
        <w:rPr>
          <w:sz w:val="24"/>
          <w:szCs w:val="24"/>
        </w:rPr>
        <w:t>-</w:t>
      </w:r>
      <w:r>
        <w:rPr>
          <w:sz w:val="24"/>
          <w:szCs w:val="24"/>
        </w:rPr>
        <w:t>thorns starfish</w:t>
      </w:r>
      <w:r w:rsidRPr="00691D5C">
        <w:rPr>
          <w:sz w:val="24"/>
          <w:szCs w:val="24"/>
        </w:rPr>
        <w:t xml:space="preserve">, coastal ecosystem protection and restoration and urban water quality planning. </w:t>
      </w:r>
    </w:p>
    <w:p w:rsidR="00281FD0" w:rsidRPr="00573073" w:rsidRDefault="00464344" w:rsidP="00573073">
      <w:pPr>
        <w:spacing w:after="120" w:line="240" w:lineRule="auto"/>
        <w:rPr>
          <w:rFonts w:ascii="Calibri Light" w:eastAsia="Times New Roman" w:hAnsi="Calibri Light" w:cs="Times New Roman"/>
          <w:i/>
          <w:iCs/>
          <w:color w:val="2E74B5"/>
          <w:sz w:val="26"/>
          <w:szCs w:val="26"/>
          <w:lang w:eastAsia="en-US"/>
        </w:rPr>
      </w:pPr>
      <w:r w:rsidRPr="002B187F">
        <w:rPr>
          <w:rFonts w:ascii="Calibri Light" w:eastAsia="Times New Roman" w:hAnsi="Calibri Light" w:cs="Times New Roman"/>
          <w:i/>
          <w:iCs/>
          <w:color w:val="2E74B5"/>
          <w:sz w:val="26"/>
          <w:szCs w:val="26"/>
          <w:lang w:eastAsia="en-US"/>
        </w:rPr>
        <w:t>Reef Programme</w:t>
      </w:r>
    </w:p>
    <w:p w:rsidR="00933441" w:rsidRPr="003B230B" w:rsidRDefault="00933441" w:rsidP="00933441">
      <w:pPr>
        <w:widowControl w:val="0"/>
        <w:suppressAutoHyphens/>
        <w:autoSpaceDE w:val="0"/>
        <w:autoSpaceDN w:val="0"/>
        <w:adjustRightInd w:val="0"/>
        <w:textAlignment w:val="center"/>
        <w:rPr>
          <w:sz w:val="24"/>
          <w:szCs w:val="24"/>
        </w:rPr>
      </w:pPr>
      <w:r w:rsidRPr="003B230B">
        <w:rPr>
          <w:sz w:val="24"/>
          <w:szCs w:val="24"/>
        </w:rPr>
        <w:t xml:space="preserve">The </w:t>
      </w:r>
      <w:r>
        <w:rPr>
          <w:sz w:val="24"/>
          <w:szCs w:val="24"/>
        </w:rPr>
        <w:t xml:space="preserve">Reef Programme is </w:t>
      </w:r>
      <w:r w:rsidRPr="003B230B">
        <w:rPr>
          <w:sz w:val="24"/>
          <w:szCs w:val="24"/>
        </w:rPr>
        <w:t xml:space="preserve">the </w:t>
      </w:r>
      <w:r>
        <w:rPr>
          <w:sz w:val="24"/>
          <w:szCs w:val="24"/>
        </w:rPr>
        <w:t xml:space="preserve">Australian </w:t>
      </w:r>
      <w:r w:rsidRPr="003B230B">
        <w:rPr>
          <w:sz w:val="24"/>
          <w:szCs w:val="24"/>
        </w:rPr>
        <w:t xml:space="preserve">Government’s </w:t>
      </w:r>
      <w:r>
        <w:rPr>
          <w:sz w:val="24"/>
          <w:szCs w:val="24"/>
        </w:rPr>
        <w:t xml:space="preserve">primary </w:t>
      </w:r>
      <w:r w:rsidRPr="003B230B">
        <w:rPr>
          <w:sz w:val="24"/>
          <w:szCs w:val="24"/>
        </w:rPr>
        <w:t xml:space="preserve">contribution to delivering on the </w:t>
      </w:r>
      <w:r>
        <w:rPr>
          <w:sz w:val="24"/>
          <w:szCs w:val="24"/>
        </w:rPr>
        <w:t>Reef Water Quality Protection Plan -</w:t>
      </w:r>
      <w:r w:rsidRPr="003B230B">
        <w:rPr>
          <w:sz w:val="24"/>
          <w:szCs w:val="24"/>
        </w:rPr>
        <w:t xml:space="preserve"> a joint agreement between the Australian and Queensland governments to halt and reverse the decline in water quality entering the Great Barrier Reef from agricultural landholdings in the catchment. </w:t>
      </w:r>
    </w:p>
    <w:p w:rsidR="00573073" w:rsidRDefault="00933441" w:rsidP="00281FD0">
      <w:pPr>
        <w:widowControl w:val="0"/>
        <w:suppressAutoHyphens/>
        <w:autoSpaceDE w:val="0"/>
        <w:autoSpaceDN w:val="0"/>
        <w:adjustRightInd w:val="0"/>
        <w:textAlignment w:val="center"/>
        <w:rPr>
          <w:color w:val="000000"/>
          <w:sz w:val="24"/>
          <w:szCs w:val="24"/>
        </w:rPr>
      </w:pPr>
      <w:r>
        <w:rPr>
          <w:rFonts w:cs="Arial"/>
          <w:color w:val="000000"/>
          <w:sz w:val="24"/>
          <w:szCs w:val="24"/>
        </w:rPr>
        <w:t xml:space="preserve">The </w:t>
      </w:r>
      <w:r w:rsidRPr="00B9261A">
        <w:rPr>
          <w:rFonts w:cs="Arial"/>
          <w:color w:val="000000"/>
          <w:sz w:val="24"/>
          <w:szCs w:val="24"/>
        </w:rPr>
        <w:t>five-year</w:t>
      </w:r>
      <w:r>
        <w:rPr>
          <w:rFonts w:cs="Arial"/>
          <w:color w:val="000000"/>
          <w:sz w:val="24"/>
          <w:szCs w:val="24"/>
        </w:rPr>
        <w:t xml:space="preserve"> program is delivering over </w:t>
      </w:r>
      <w:r w:rsidRPr="00B9261A">
        <w:rPr>
          <w:rFonts w:cs="Arial"/>
          <w:color w:val="000000"/>
          <w:sz w:val="24"/>
          <w:szCs w:val="24"/>
        </w:rPr>
        <w:t>$161</w:t>
      </w:r>
      <w:r w:rsidR="00355312">
        <w:rPr>
          <w:rFonts w:cs="Arial"/>
          <w:color w:val="000000"/>
          <w:sz w:val="24"/>
          <w:szCs w:val="24"/>
        </w:rPr>
        <w:t xml:space="preserve"> </w:t>
      </w:r>
      <w:r w:rsidRPr="00B9261A">
        <w:rPr>
          <w:rFonts w:cs="Arial"/>
          <w:color w:val="000000"/>
          <w:sz w:val="24"/>
          <w:szCs w:val="24"/>
        </w:rPr>
        <w:t xml:space="preserve">million </w:t>
      </w:r>
      <w:r>
        <w:rPr>
          <w:rFonts w:cs="Arial"/>
          <w:color w:val="000000"/>
          <w:sz w:val="24"/>
          <w:szCs w:val="24"/>
        </w:rPr>
        <w:t>to</w:t>
      </w:r>
      <w:r w:rsidRPr="00B9261A">
        <w:rPr>
          <w:rFonts w:cs="Arial"/>
          <w:color w:val="000000"/>
          <w:sz w:val="24"/>
          <w:szCs w:val="24"/>
        </w:rPr>
        <w:t xml:space="preserve"> actions</w:t>
      </w:r>
      <w:r w:rsidR="00694FF5">
        <w:rPr>
          <w:rFonts w:cs="Arial"/>
          <w:color w:val="000000"/>
          <w:sz w:val="24"/>
          <w:szCs w:val="24"/>
        </w:rPr>
        <w:t xml:space="preserve"> </w:t>
      </w:r>
      <w:r>
        <w:rPr>
          <w:rFonts w:cs="Arial"/>
          <w:color w:val="000000"/>
          <w:sz w:val="24"/>
          <w:szCs w:val="24"/>
        </w:rPr>
        <w:t>focused on</w:t>
      </w:r>
      <w:r w:rsidRPr="00B9261A">
        <w:rPr>
          <w:rFonts w:cs="Arial"/>
          <w:color w:val="000000"/>
          <w:sz w:val="24"/>
          <w:szCs w:val="24"/>
        </w:rPr>
        <w:t xml:space="preserve"> protect</w:t>
      </w:r>
      <w:r>
        <w:rPr>
          <w:rFonts w:cs="Arial"/>
          <w:color w:val="000000"/>
          <w:sz w:val="24"/>
          <w:szCs w:val="24"/>
        </w:rPr>
        <w:t>ing</w:t>
      </w:r>
      <w:r w:rsidRPr="00B9261A">
        <w:rPr>
          <w:rFonts w:cs="Arial"/>
          <w:color w:val="000000"/>
          <w:sz w:val="24"/>
          <w:szCs w:val="24"/>
        </w:rPr>
        <w:t xml:space="preserve"> the Reef by improving the quality of water flowing into the Great Barrier Reef lagoon and en</w:t>
      </w:r>
      <w:r>
        <w:rPr>
          <w:rFonts w:cs="Arial"/>
          <w:color w:val="000000"/>
          <w:sz w:val="24"/>
          <w:szCs w:val="24"/>
        </w:rPr>
        <w:t>hancing the Reef’s resilience</w:t>
      </w:r>
      <w:r w:rsidRPr="00B9261A">
        <w:rPr>
          <w:rFonts w:cs="Arial"/>
          <w:color w:val="000000"/>
          <w:sz w:val="24"/>
          <w:szCs w:val="24"/>
        </w:rPr>
        <w:t>.</w:t>
      </w:r>
      <w:r w:rsidRPr="00B9261A">
        <w:rPr>
          <w:color w:val="000000"/>
          <w:sz w:val="24"/>
          <w:szCs w:val="24"/>
        </w:rPr>
        <w:t xml:space="preserve">  </w:t>
      </w:r>
    </w:p>
    <w:p w:rsidR="003D1FB6" w:rsidRDefault="003D1FB6" w:rsidP="003D1FB6">
      <w:pPr>
        <w:widowControl w:val="0"/>
        <w:suppressAutoHyphens/>
        <w:autoSpaceDE w:val="0"/>
        <w:autoSpaceDN w:val="0"/>
        <w:adjustRightInd w:val="0"/>
        <w:textAlignment w:val="center"/>
        <w:rPr>
          <w:color w:val="000000"/>
          <w:sz w:val="24"/>
          <w:szCs w:val="24"/>
        </w:rPr>
      </w:pPr>
      <w:r w:rsidRPr="003D1FB6">
        <w:rPr>
          <w:sz w:val="24"/>
          <w:szCs w:val="24"/>
        </w:rPr>
        <w:t>Under Reef Programme, land managers who receive a water quality grant are required to invest up to 50 per cent of the total costs for improvement. In practice, the program leverages an average of around $1.60 private co-investment for every $1 disbursed.</w:t>
      </w:r>
    </w:p>
    <w:p w:rsidR="00D70DF4" w:rsidRDefault="00E006E1" w:rsidP="00933441">
      <w:pPr>
        <w:widowControl w:val="0"/>
        <w:suppressAutoHyphens/>
        <w:autoSpaceDE w:val="0"/>
        <w:autoSpaceDN w:val="0"/>
        <w:adjustRightInd w:val="0"/>
        <w:textAlignment w:val="center"/>
        <w:rPr>
          <w:sz w:val="24"/>
          <w:szCs w:val="24"/>
        </w:rPr>
      </w:pPr>
      <w:r>
        <w:rPr>
          <w:color w:val="000000"/>
          <w:sz w:val="24"/>
          <w:szCs w:val="24"/>
        </w:rPr>
        <w:t>Reef Programme f</w:t>
      </w:r>
      <w:r w:rsidR="00933441">
        <w:rPr>
          <w:color w:val="000000"/>
          <w:sz w:val="24"/>
          <w:szCs w:val="24"/>
        </w:rPr>
        <w:t>unding supports</w:t>
      </w:r>
      <w:r w:rsidR="00933441" w:rsidRPr="00B9261A">
        <w:rPr>
          <w:sz w:val="24"/>
          <w:szCs w:val="24"/>
        </w:rPr>
        <w:t>:</w:t>
      </w:r>
    </w:p>
    <w:p w:rsidR="00691D5C" w:rsidRPr="00B9261A" w:rsidRDefault="00691D5C" w:rsidP="00EB7446">
      <w:pPr>
        <w:pStyle w:val="ListBullet"/>
        <w:numPr>
          <w:ilvl w:val="0"/>
          <w:numId w:val="7"/>
        </w:numPr>
        <w:rPr>
          <w:rFonts w:asciiTheme="minorHAnsi" w:hAnsiTheme="minorHAnsi" w:cs="Arial"/>
          <w:sz w:val="24"/>
          <w:szCs w:val="24"/>
        </w:rPr>
      </w:pPr>
      <w:r w:rsidRPr="00B9261A">
        <w:rPr>
          <w:rFonts w:asciiTheme="minorHAnsi" w:hAnsiTheme="minorHAnsi"/>
          <w:sz w:val="24"/>
          <w:szCs w:val="24"/>
        </w:rPr>
        <w:t>the uptake of improved land management practices by landholders, and reducing the discharge of nutrients, sediments and pesticides into the Reef</w:t>
      </w:r>
      <w:r w:rsidR="00414DF2">
        <w:rPr>
          <w:rFonts w:asciiTheme="minorHAnsi" w:hAnsiTheme="minorHAnsi"/>
          <w:sz w:val="24"/>
          <w:szCs w:val="24"/>
        </w:rPr>
        <w:t xml:space="preserve">, including </w:t>
      </w:r>
      <w:r w:rsidR="0020446B">
        <w:rPr>
          <w:rFonts w:asciiTheme="minorHAnsi" w:hAnsiTheme="minorHAnsi"/>
          <w:sz w:val="24"/>
          <w:szCs w:val="24"/>
        </w:rPr>
        <w:t>costs associated with the purchase of new farming equipment, training and education and farm planning and management changes.</w:t>
      </w:r>
    </w:p>
    <w:p w:rsidR="00896844" w:rsidRPr="00B9261A" w:rsidRDefault="00896844" w:rsidP="00896844">
      <w:pPr>
        <w:pStyle w:val="ListBullet"/>
        <w:numPr>
          <w:ilvl w:val="0"/>
          <w:numId w:val="7"/>
        </w:numPr>
        <w:spacing w:after="120"/>
        <w:rPr>
          <w:rFonts w:asciiTheme="minorHAnsi" w:hAnsiTheme="minorHAnsi" w:cs="Arial"/>
          <w:sz w:val="24"/>
          <w:szCs w:val="24"/>
        </w:rPr>
      </w:pPr>
      <w:r>
        <w:rPr>
          <w:rFonts w:asciiTheme="minorHAnsi" w:hAnsiTheme="minorHAnsi" w:cs="Arial"/>
          <w:sz w:val="24"/>
          <w:szCs w:val="24"/>
        </w:rPr>
        <w:t>undertaking w</w:t>
      </w:r>
      <w:r w:rsidRPr="00B9261A">
        <w:rPr>
          <w:rFonts w:asciiTheme="minorHAnsi" w:hAnsiTheme="minorHAnsi" w:cs="Arial"/>
          <w:sz w:val="24"/>
          <w:szCs w:val="24"/>
        </w:rPr>
        <w:t xml:space="preserve">ater </w:t>
      </w:r>
      <w:r>
        <w:rPr>
          <w:rFonts w:asciiTheme="minorHAnsi" w:hAnsiTheme="minorHAnsi" w:cs="Arial"/>
          <w:sz w:val="24"/>
          <w:szCs w:val="24"/>
        </w:rPr>
        <w:t>q</w:t>
      </w:r>
      <w:r w:rsidRPr="00B9261A">
        <w:rPr>
          <w:rFonts w:asciiTheme="minorHAnsi" w:hAnsiTheme="minorHAnsi" w:cs="Arial"/>
          <w:sz w:val="24"/>
          <w:szCs w:val="24"/>
        </w:rPr>
        <w:t xml:space="preserve">uality </w:t>
      </w:r>
      <w:r>
        <w:rPr>
          <w:rFonts w:asciiTheme="minorHAnsi" w:hAnsiTheme="minorHAnsi" w:cs="Arial"/>
          <w:sz w:val="24"/>
          <w:szCs w:val="24"/>
        </w:rPr>
        <w:t>m</w:t>
      </w:r>
      <w:r w:rsidRPr="00B9261A">
        <w:rPr>
          <w:rFonts w:asciiTheme="minorHAnsi" w:hAnsiTheme="minorHAnsi" w:cs="Arial"/>
          <w:sz w:val="24"/>
          <w:szCs w:val="24"/>
        </w:rPr>
        <w:t xml:space="preserve">onitoring and </w:t>
      </w:r>
      <w:r>
        <w:rPr>
          <w:rFonts w:asciiTheme="minorHAnsi" w:hAnsiTheme="minorHAnsi" w:cs="Arial"/>
          <w:sz w:val="24"/>
          <w:szCs w:val="24"/>
        </w:rPr>
        <w:t>r</w:t>
      </w:r>
      <w:r w:rsidRPr="00B9261A">
        <w:rPr>
          <w:rFonts w:asciiTheme="minorHAnsi" w:hAnsiTheme="minorHAnsi" w:cs="Arial"/>
          <w:sz w:val="24"/>
          <w:szCs w:val="24"/>
        </w:rPr>
        <w:t xml:space="preserve">eporting and </w:t>
      </w:r>
      <w:r>
        <w:rPr>
          <w:rFonts w:asciiTheme="minorHAnsi" w:hAnsiTheme="minorHAnsi" w:cs="Arial"/>
          <w:sz w:val="24"/>
          <w:szCs w:val="24"/>
        </w:rPr>
        <w:t>r</w:t>
      </w:r>
      <w:r w:rsidRPr="00B9261A">
        <w:rPr>
          <w:rFonts w:asciiTheme="minorHAnsi" w:hAnsiTheme="minorHAnsi" w:cs="Arial"/>
          <w:sz w:val="24"/>
          <w:szCs w:val="24"/>
        </w:rPr>
        <w:t xml:space="preserve">esearch and </w:t>
      </w:r>
      <w:r>
        <w:rPr>
          <w:rFonts w:asciiTheme="minorHAnsi" w:hAnsiTheme="minorHAnsi" w:cs="Arial"/>
          <w:sz w:val="24"/>
          <w:szCs w:val="24"/>
        </w:rPr>
        <w:t>d</w:t>
      </w:r>
      <w:r w:rsidRPr="00B9261A">
        <w:rPr>
          <w:rFonts w:asciiTheme="minorHAnsi" w:hAnsiTheme="minorHAnsi" w:cs="Arial"/>
          <w:sz w:val="24"/>
          <w:szCs w:val="24"/>
        </w:rPr>
        <w:t>evelopment</w:t>
      </w:r>
      <w:r>
        <w:rPr>
          <w:rFonts w:asciiTheme="minorHAnsi" w:hAnsiTheme="minorHAnsi" w:cs="Arial"/>
          <w:sz w:val="24"/>
          <w:szCs w:val="24"/>
        </w:rPr>
        <w:t xml:space="preserve"> to</w:t>
      </w:r>
      <w:r w:rsidRPr="00B9261A">
        <w:rPr>
          <w:rFonts w:asciiTheme="minorHAnsi" w:hAnsiTheme="minorHAnsi"/>
          <w:sz w:val="24"/>
          <w:szCs w:val="24"/>
        </w:rPr>
        <w:t xml:space="preserve"> track the progress of investment against the broader program objectives.</w:t>
      </w:r>
      <w:r>
        <w:rPr>
          <w:rFonts w:asciiTheme="minorHAnsi" w:hAnsiTheme="minorHAnsi"/>
          <w:sz w:val="24"/>
          <w:szCs w:val="24"/>
        </w:rPr>
        <w:t xml:space="preserve"> </w:t>
      </w:r>
    </w:p>
    <w:p w:rsidR="00691D5C" w:rsidRPr="00B9261A" w:rsidRDefault="00691D5C" w:rsidP="007168DE">
      <w:pPr>
        <w:pStyle w:val="ListBullet"/>
        <w:numPr>
          <w:ilvl w:val="0"/>
          <w:numId w:val="7"/>
        </w:numPr>
        <w:spacing w:after="120"/>
        <w:rPr>
          <w:rFonts w:asciiTheme="minorHAnsi" w:hAnsiTheme="minorHAnsi" w:cs="Arial"/>
          <w:sz w:val="24"/>
          <w:szCs w:val="24"/>
        </w:rPr>
      </w:pPr>
      <w:r w:rsidRPr="00B9261A">
        <w:rPr>
          <w:rFonts w:asciiTheme="minorHAnsi" w:hAnsiTheme="minorHAnsi"/>
          <w:sz w:val="24"/>
          <w:szCs w:val="24"/>
        </w:rPr>
        <w:t>improv</w:t>
      </w:r>
      <w:r w:rsidR="00414DF2">
        <w:rPr>
          <w:rFonts w:asciiTheme="minorHAnsi" w:hAnsiTheme="minorHAnsi"/>
          <w:sz w:val="24"/>
          <w:szCs w:val="24"/>
        </w:rPr>
        <w:t>ing</w:t>
      </w:r>
      <w:r w:rsidRPr="00B9261A">
        <w:rPr>
          <w:rFonts w:asciiTheme="minorHAnsi" w:hAnsiTheme="minorHAnsi"/>
          <w:sz w:val="24"/>
          <w:szCs w:val="24"/>
        </w:rPr>
        <w:t xml:space="preserve"> the management of wetland and riparian areas and the quality of urban water flows into the Great Barrier Reef lagoon</w:t>
      </w:r>
      <w:r w:rsidR="00414DF2">
        <w:rPr>
          <w:rFonts w:asciiTheme="minorHAnsi" w:hAnsiTheme="minorHAnsi"/>
          <w:sz w:val="24"/>
          <w:szCs w:val="24"/>
        </w:rPr>
        <w:t xml:space="preserve"> through </w:t>
      </w:r>
      <w:r w:rsidR="00922421">
        <w:rPr>
          <w:rFonts w:asciiTheme="minorHAnsi" w:hAnsiTheme="minorHAnsi"/>
          <w:sz w:val="24"/>
          <w:szCs w:val="24"/>
        </w:rPr>
        <w:t xml:space="preserve">coastal </w:t>
      </w:r>
      <w:r w:rsidR="0020446B">
        <w:rPr>
          <w:rFonts w:asciiTheme="minorHAnsi" w:hAnsiTheme="minorHAnsi"/>
          <w:sz w:val="24"/>
          <w:szCs w:val="24"/>
        </w:rPr>
        <w:t xml:space="preserve">restoration activities and </w:t>
      </w:r>
      <w:r w:rsidR="00922421">
        <w:rPr>
          <w:rFonts w:asciiTheme="minorHAnsi" w:hAnsiTheme="minorHAnsi"/>
          <w:sz w:val="24"/>
          <w:szCs w:val="24"/>
        </w:rPr>
        <w:t>biodiversity repair works.</w:t>
      </w:r>
    </w:p>
    <w:p w:rsidR="00691D5C" w:rsidRPr="00B9261A" w:rsidRDefault="00213157" w:rsidP="007168DE">
      <w:pPr>
        <w:pStyle w:val="ListBullet"/>
        <w:numPr>
          <w:ilvl w:val="0"/>
          <w:numId w:val="7"/>
        </w:numPr>
        <w:spacing w:after="120"/>
        <w:rPr>
          <w:rFonts w:asciiTheme="minorHAnsi" w:hAnsiTheme="minorHAnsi" w:cs="Arial"/>
          <w:sz w:val="24"/>
          <w:szCs w:val="24"/>
        </w:rPr>
      </w:pPr>
      <w:r>
        <w:rPr>
          <w:rFonts w:asciiTheme="minorHAnsi" w:hAnsiTheme="minorHAnsi"/>
          <w:sz w:val="24"/>
          <w:szCs w:val="24"/>
        </w:rPr>
        <w:t>c</w:t>
      </w:r>
      <w:r w:rsidR="00EE6EC5" w:rsidRPr="00EE6EC5">
        <w:rPr>
          <w:rFonts w:asciiTheme="minorHAnsi" w:hAnsiTheme="minorHAnsi"/>
          <w:sz w:val="24"/>
          <w:szCs w:val="24"/>
        </w:rPr>
        <w:t>rown</w:t>
      </w:r>
      <w:r>
        <w:rPr>
          <w:rFonts w:asciiTheme="minorHAnsi" w:hAnsiTheme="minorHAnsi"/>
          <w:sz w:val="24"/>
          <w:szCs w:val="24"/>
        </w:rPr>
        <w:t>-</w:t>
      </w:r>
      <w:r w:rsidR="00EE6EC5" w:rsidRPr="00EE6EC5">
        <w:rPr>
          <w:rFonts w:asciiTheme="minorHAnsi" w:hAnsiTheme="minorHAnsi"/>
          <w:sz w:val="24"/>
          <w:szCs w:val="24"/>
        </w:rPr>
        <w:t>of</w:t>
      </w:r>
      <w:r>
        <w:rPr>
          <w:rFonts w:asciiTheme="minorHAnsi" w:hAnsiTheme="minorHAnsi"/>
          <w:sz w:val="24"/>
          <w:szCs w:val="24"/>
        </w:rPr>
        <w:t>-</w:t>
      </w:r>
      <w:r w:rsidR="00EE6EC5" w:rsidRPr="00EE6EC5">
        <w:rPr>
          <w:rFonts w:asciiTheme="minorHAnsi" w:hAnsiTheme="minorHAnsi"/>
          <w:sz w:val="24"/>
          <w:szCs w:val="24"/>
        </w:rPr>
        <w:t>thorns starfish</w:t>
      </w:r>
      <w:r w:rsidR="00691D5C" w:rsidRPr="00EE6EC5">
        <w:rPr>
          <w:rFonts w:asciiTheme="minorHAnsi" w:hAnsiTheme="minorHAnsi"/>
          <w:sz w:val="24"/>
          <w:szCs w:val="24"/>
        </w:rPr>
        <w:t xml:space="preserve"> control </w:t>
      </w:r>
      <w:r w:rsidR="008663D9" w:rsidRPr="00EE6EC5">
        <w:rPr>
          <w:rFonts w:asciiTheme="minorHAnsi" w:hAnsiTheme="minorHAnsi"/>
          <w:sz w:val="24"/>
          <w:szCs w:val="24"/>
        </w:rPr>
        <w:t>by</w:t>
      </w:r>
      <w:r w:rsidR="00691D5C" w:rsidRPr="00B9261A">
        <w:rPr>
          <w:rFonts w:asciiTheme="minorHAnsi" w:hAnsiTheme="minorHAnsi"/>
          <w:sz w:val="24"/>
          <w:szCs w:val="24"/>
        </w:rPr>
        <w:t xml:space="preserve"> tourism operators to </w:t>
      </w:r>
      <w:r w:rsidR="000B0A22">
        <w:rPr>
          <w:rFonts w:asciiTheme="minorHAnsi" w:hAnsiTheme="minorHAnsi"/>
          <w:sz w:val="24"/>
          <w:szCs w:val="24"/>
        </w:rPr>
        <w:t>protect</w:t>
      </w:r>
      <w:r w:rsidR="00691D5C" w:rsidRPr="00B9261A">
        <w:rPr>
          <w:rFonts w:asciiTheme="minorHAnsi" w:hAnsiTheme="minorHAnsi"/>
          <w:sz w:val="24"/>
          <w:szCs w:val="24"/>
        </w:rPr>
        <w:t xml:space="preserve"> high value tourism sites by removing </w:t>
      </w:r>
      <w:r w:rsidR="00EE6EC5">
        <w:rPr>
          <w:rFonts w:asciiTheme="minorHAnsi" w:hAnsiTheme="minorHAnsi"/>
          <w:sz w:val="24"/>
          <w:szCs w:val="24"/>
        </w:rPr>
        <w:t>c</w:t>
      </w:r>
      <w:r w:rsidR="00EE6EC5" w:rsidRPr="00EE6EC5">
        <w:rPr>
          <w:rFonts w:asciiTheme="minorHAnsi" w:hAnsiTheme="minorHAnsi"/>
          <w:sz w:val="24"/>
          <w:szCs w:val="24"/>
        </w:rPr>
        <w:t>rown</w:t>
      </w:r>
      <w:r>
        <w:rPr>
          <w:rFonts w:asciiTheme="minorHAnsi" w:hAnsiTheme="minorHAnsi"/>
          <w:sz w:val="24"/>
          <w:szCs w:val="24"/>
        </w:rPr>
        <w:t>-</w:t>
      </w:r>
      <w:r w:rsidR="00EE6EC5" w:rsidRPr="00EE6EC5">
        <w:rPr>
          <w:rFonts w:asciiTheme="minorHAnsi" w:hAnsiTheme="minorHAnsi"/>
          <w:sz w:val="24"/>
          <w:szCs w:val="24"/>
        </w:rPr>
        <w:t>of</w:t>
      </w:r>
      <w:r>
        <w:rPr>
          <w:rFonts w:asciiTheme="minorHAnsi" w:hAnsiTheme="minorHAnsi"/>
          <w:sz w:val="24"/>
          <w:szCs w:val="24"/>
        </w:rPr>
        <w:t>-</w:t>
      </w:r>
      <w:r w:rsidR="00EE6EC5" w:rsidRPr="00EE6EC5">
        <w:rPr>
          <w:rFonts w:asciiTheme="minorHAnsi" w:hAnsiTheme="minorHAnsi"/>
          <w:sz w:val="24"/>
          <w:szCs w:val="24"/>
        </w:rPr>
        <w:t>thorns starfish</w:t>
      </w:r>
      <w:r w:rsidR="000B0A22">
        <w:rPr>
          <w:rFonts w:asciiTheme="minorHAnsi" w:hAnsiTheme="minorHAnsi"/>
          <w:sz w:val="24"/>
          <w:szCs w:val="24"/>
        </w:rPr>
        <w:t xml:space="preserve"> o</w:t>
      </w:r>
      <w:r w:rsidR="00691D5C" w:rsidRPr="00B9261A">
        <w:rPr>
          <w:rFonts w:asciiTheme="minorHAnsi" w:hAnsiTheme="minorHAnsi"/>
          <w:sz w:val="24"/>
          <w:szCs w:val="24"/>
        </w:rPr>
        <w:t>n those reefs.</w:t>
      </w:r>
    </w:p>
    <w:p w:rsidR="00691D5C" w:rsidRPr="002D771C" w:rsidRDefault="00C948B4" w:rsidP="007168DE">
      <w:pPr>
        <w:pStyle w:val="ListBullet"/>
        <w:numPr>
          <w:ilvl w:val="0"/>
          <w:numId w:val="7"/>
        </w:numPr>
        <w:spacing w:after="120"/>
        <w:rPr>
          <w:rFonts w:asciiTheme="minorHAnsi" w:hAnsiTheme="minorHAnsi"/>
          <w:sz w:val="24"/>
          <w:szCs w:val="24"/>
        </w:rPr>
      </w:pPr>
      <w:r>
        <w:rPr>
          <w:rFonts w:asciiTheme="minorHAnsi" w:hAnsiTheme="minorHAnsi"/>
          <w:sz w:val="24"/>
          <w:szCs w:val="24"/>
        </w:rPr>
        <w:t>t</w:t>
      </w:r>
      <w:r w:rsidR="002D771C" w:rsidRPr="002D771C">
        <w:rPr>
          <w:rFonts w:asciiTheme="minorHAnsi" w:hAnsiTheme="minorHAnsi"/>
          <w:sz w:val="24"/>
          <w:szCs w:val="24"/>
        </w:rPr>
        <w:t xml:space="preserve">raditional </w:t>
      </w:r>
      <w:r>
        <w:rPr>
          <w:rFonts w:asciiTheme="minorHAnsi" w:hAnsiTheme="minorHAnsi"/>
          <w:sz w:val="24"/>
          <w:szCs w:val="24"/>
        </w:rPr>
        <w:t>o</w:t>
      </w:r>
      <w:r w:rsidR="002D771C" w:rsidRPr="002D771C">
        <w:rPr>
          <w:rFonts w:asciiTheme="minorHAnsi" w:hAnsiTheme="minorHAnsi"/>
          <w:sz w:val="24"/>
          <w:szCs w:val="24"/>
        </w:rPr>
        <w:t>wners in sea country managemen</w:t>
      </w:r>
      <w:r w:rsidR="002D771C">
        <w:rPr>
          <w:rFonts w:asciiTheme="minorHAnsi" w:hAnsiTheme="minorHAnsi"/>
          <w:sz w:val="24"/>
          <w:szCs w:val="24"/>
        </w:rPr>
        <w:t>t through the administration of</w:t>
      </w:r>
      <w:r w:rsidR="002D771C" w:rsidRPr="002D771C">
        <w:rPr>
          <w:rFonts w:asciiTheme="minorHAnsi" w:hAnsiTheme="minorHAnsi"/>
          <w:sz w:val="24"/>
          <w:szCs w:val="24"/>
        </w:rPr>
        <w:t xml:space="preserve"> </w:t>
      </w:r>
      <w:r w:rsidR="00AE3563">
        <w:rPr>
          <w:rFonts w:asciiTheme="minorHAnsi" w:hAnsiTheme="minorHAnsi"/>
          <w:sz w:val="24"/>
          <w:szCs w:val="24"/>
        </w:rPr>
        <w:t>t</w:t>
      </w:r>
      <w:r w:rsidR="000B0A22">
        <w:rPr>
          <w:rFonts w:asciiTheme="minorHAnsi" w:hAnsiTheme="minorHAnsi"/>
          <w:sz w:val="24"/>
          <w:szCs w:val="24"/>
        </w:rPr>
        <w:t>he Land a</w:t>
      </w:r>
      <w:r w:rsidR="00511A1A" w:rsidRPr="002D771C">
        <w:rPr>
          <w:rFonts w:asciiTheme="minorHAnsi" w:hAnsiTheme="minorHAnsi"/>
          <w:sz w:val="24"/>
          <w:szCs w:val="24"/>
        </w:rPr>
        <w:t>nd Sea Country Partnership</w:t>
      </w:r>
      <w:r w:rsidR="00511A1A">
        <w:rPr>
          <w:rFonts w:asciiTheme="minorHAnsi" w:hAnsiTheme="minorHAnsi"/>
          <w:sz w:val="24"/>
          <w:szCs w:val="24"/>
        </w:rPr>
        <w:t>s</w:t>
      </w:r>
      <w:r w:rsidR="00511A1A" w:rsidRPr="002D771C">
        <w:rPr>
          <w:rFonts w:asciiTheme="minorHAnsi" w:hAnsiTheme="minorHAnsi"/>
          <w:sz w:val="24"/>
          <w:szCs w:val="24"/>
        </w:rPr>
        <w:t xml:space="preserve"> Program</w:t>
      </w:r>
      <w:r w:rsidR="002D771C" w:rsidRPr="002D771C">
        <w:rPr>
          <w:rFonts w:asciiTheme="minorHAnsi" w:hAnsiTheme="minorHAnsi"/>
          <w:sz w:val="24"/>
          <w:szCs w:val="24"/>
        </w:rPr>
        <w:t>.</w:t>
      </w:r>
    </w:p>
    <w:p w:rsidR="00691D5C" w:rsidRPr="002D771C" w:rsidRDefault="008663D9" w:rsidP="007168DE">
      <w:pPr>
        <w:pStyle w:val="ListBullet"/>
        <w:numPr>
          <w:ilvl w:val="0"/>
          <w:numId w:val="7"/>
        </w:numPr>
        <w:spacing w:after="120"/>
        <w:rPr>
          <w:rFonts w:asciiTheme="minorHAnsi" w:hAnsiTheme="minorHAnsi"/>
          <w:sz w:val="24"/>
          <w:szCs w:val="24"/>
        </w:rPr>
      </w:pPr>
      <w:r w:rsidRPr="002D771C">
        <w:rPr>
          <w:rFonts w:asciiTheme="minorHAnsi" w:hAnsiTheme="minorHAnsi"/>
          <w:sz w:val="24"/>
          <w:szCs w:val="24"/>
        </w:rPr>
        <w:t xml:space="preserve">research on resilient reefs, delivered through the </w:t>
      </w:r>
      <w:r w:rsidR="00691D5C" w:rsidRPr="002D771C">
        <w:rPr>
          <w:rFonts w:asciiTheme="minorHAnsi" w:hAnsiTheme="minorHAnsi"/>
          <w:sz w:val="24"/>
          <w:szCs w:val="24"/>
        </w:rPr>
        <w:t>Great Barrier Reef Foundation</w:t>
      </w:r>
      <w:r w:rsidRPr="002D771C">
        <w:rPr>
          <w:rFonts w:asciiTheme="minorHAnsi" w:hAnsiTheme="minorHAnsi"/>
          <w:sz w:val="24"/>
          <w:szCs w:val="24"/>
        </w:rPr>
        <w:t>,</w:t>
      </w:r>
      <w:r w:rsidR="00691D5C" w:rsidRPr="00B9261A">
        <w:rPr>
          <w:rFonts w:asciiTheme="minorHAnsi" w:hAnsiTheme="minorHAnsi"/>
          <w:sz w:val="24"/>
          <w:szCs w:val="24"/>
        </w:rPr>
        <w:t xml:space="preserve"> </w:t>
      </w:r>
      <w:r>
        <w:rPr>
          <w:rFonts w:asciiTheme="minorHAnsi" w:hAnsiTheme="minorHAnsi"/>
          <w:sz w:val="24"/>
          <w:szCs w:val="24"/>
        </w:rPr>
        <w:t xml:space="preserve">to </w:t>
      </w:r>
      <w:r w:rsidR="00D56DF5">
        <w:rPr>
          <w:rFonts w:asciiTheme="minorHAnsi" w:hAnsiTheme="minorHAnsi"/>
          <w:sz w:val="24"/>
          <w:szCs w:val="24"/>
        </w:rPr>
        <w:t>help inform approaches for the corals to s</w:t>
      </w:r>
      <w:r w:rsidR="00691D5C" w:rsidRPr="00B9261A">
        <w:rPr>
          <w:rFonts w:asciiTheme="minorHAnsi" w:hAnsiTheme="minorHAnsi"/>
          <w:sz w:val="24"/>
          <w:szCs w:val="24"/>
        </w:rPr>
        <w:t xml:space="preserve">uccessfully </w:t>
      </w:r>
      <w:r w:rsidR="00D56DF5">
        <w:rPr>
          <w:rFonts w:asciiTheme="minorHAnsi" w:hAnsiTheme="minorHAnsi"/>
          <w:sz w:val="24"/>
          <w:szCs w:val="24"/>
        </w:rPr>
        <w:t>a</w:t>
      </w:r>
      <w:r w:rsidR="00691D5C" w:rsidRPr="00B9261A">
        <w:rPr>
          <w:rFonts w:asciiTheme="minorHAnsi" w:hAnsiTheme="minorHAnsi"/>
          <w:sz w:val="24"/>
          <w:szCs w:val="24"/>
        </w:rPr>
        <w:t xml:space="preserve">dapting to </w:t>
      </w:r>
      <w:r w:rsidR="00D56DF5">
        <w:rPr>
          <w:rFonts w:asciiTheme="minorHAnsi" w:hAnsiTheme="minorHAnsi"/>
          <w:sz w:val="24"/>
          <w:szCs w:val="24"/>
        </w:rPr>
        <w:t>c</w:t>
      </w:r>
      <w:r w:rsidR="00691D5C" w:rsidRPr="00B9261A">
        <w:rPr>
          <w:rFonts w:asciiTheme="minorHAnsi" w:hAnsiTheme="minorHAnsi"/>
          <w:sz w:val="24"/>
          <w:szCs w:val="24"/>
        </w:rPr>
        <w:t xml:space="preserve">limate </w:t>
      </w:r>
      <w:r w:rsidR="00D56DF5">
        <w:rPr>
          <w:rFonts w:asciiTheme="minorHAnsi" w:hAnsiTheme="minorHAnsi"/>
          <w:sz w:val="24"/>
          <w:szCs w:val="24"/>
        </w:rPr>
        <w:t>c</w:t>
      </w:r>
      <w:r w:rsidR="00691D5C" w:rsidRPr="00B9261A">
        <w:rPr>
          <w:rFonts w:asciiTheme="minorHAnsi" w:hAnsiTheme="minorHAnsi"/>
          <w:sz w:val="24"/>
          <w:szCs w:val="24"/>
        </w:rPr>
        <w:t>hange.</w:t>
      </w:r>
    </w:p>
    <w:p w:rsidR="00691D5C" w:rsidRPr="00B9261A" w:rsidRDefault="00D56DF5" w:rsidP="007168DE">
      <w:pPr>
        <w:pStyle w:val="ListBullet"/>
        <w:numPr>
          <w:ilvl w:val="0"/>
          <w:numId w:val="7"/>
        </w:numPr>
        <w:spacing w:after="120"/>
        <w:rPr>
          <w:rFonts w:asciiTheme="minorHAnsi" w:hAnsiTheme="minorHAnsi" w:cs="Arial"/>
          <w:sz w:val="24"/>
          <w:szCs w:val="24"/>
        </w:rPr>
      </w:pPr>
      <w:r>
        <w:rPr>
          <w:rFonts w:asciiTheme="minorHAnsi" w:hAnsiTheme="minorHAnsi" w:cs="Arial"/>
          <w:sz w:val="24"/>
          <w:szCs w:val="24"/>
        </w:rPr>
        <w:t>management and protection activities through the Great Barrier Reef Marine Park to build the resilience of the Reef</w:t>
      </w:r>
      <w:r w:rsidR="00691D5C" w:rsidRPr="00B9261A">
        <w:rPr>
          <w:rFonts w:asciiTheme="minorHAnsi" w:hAnsiTheme="minorHAnsi"/>
          <w:sz w:val="24"/>
          <w:szCs w:val="24"/>
        </w:rPr>
        <w:t>.</w:t>
      </w:r>
    </w:p>
    <w:p w:rsidR="00691D5C" w:rsidRPr="00B9261A" w:rsidRDefault="00D56DF5" w:rsidP="007168DE">
      <w:pPr>
        <w:pStyle w:val="ListBullet"/>
        <w:numPr>
          <w:ilvl w:val="0"/>
          <w:numId w:val="7"/>
        </w:numPr>
        <w:spacing w:after="120"/>
        <w:rPr>
          <w:rFonts w:asciiTheme="minorHAnsi" w:hAnsiTheme="minorHAnsi" w:cs="Arial"/>
          <w:sz w:val="24"/>
          <w:szCs w:val="24"/>
        </w:rPr>
      </w:pPr>
      <w:r>
        <w:rPr>
          <w:rFonts w:asciiTheme="minorHAnsi" w:hAnsiTheme="minorHAnsi" w:cs="Arial"/>
          <w:sz w:val="24"/>
          <w:szCs w:val="24"/>
        </w:rPr>
        <w:t xml:space="preserve">the </w:t>
      </w:r>
      <w:r w:rsidR="00691D5C" w:rsidRPr="00B9261A">
        <w:rPr>
          <w:rFonts w:asciiTheme="minorHAnsi" w:hAnsiTheme="minorHAnsi" w:cs="Arial"/>
          <w:sz w:val="24"/>
          <w:szCs w:val="24"/>
        </w:rPr>
        <w:t xml:space="preserve">Gladstone Healthy Harbour Partnership </w:t>
      </w:r>
      <w:r>
        <w:rPr>
          <w:rFonts w:asciiTheme="minorHAnsi" w:hAnsiTheme="minorHAnsi" w:cs="Arial"/>
          <w:sz w:val="24"/>
          <w:szCs w:val="24"/>
        </w:rPr>
        <w:t xml:space="preserve">to </w:t>
      </w:r>
      <w:r w:rsidR="00691D5C" w:rsidRPr="00B9261A">
        <w:rPr>
          <w:rFonts w:asciiTheme="minorHAnsi" w:hAnsiTheme="minorHAnsi"/>
          <w:sz w:val="24"/>
          <w:szCs w:val="24"/>
        </w:rPr>
        <w:t>help address environmental challenges and assist with the future environmental management of Gladstone Port.</w:t>
      </w:r>
    </w:p>
    <w:p w:rsidR="00691D5C" w:rsidRPr="00B9261A" w:rsidRDefault="00D56DF5" w:rsidP="007168DE">
      <w:pPr>
        <w:pStyle w:val="ListBullet"/>
        <w:numPr>
          <w:ilvl w:val="0"/>
          <w:numId w:val="7"/>
        </w:numPr>
        <w:spacing w:after="120"/>
        <w:rPr>
          <w:rFonts w:asciiTheme="minorHAnsi" w:hAnsiTheme="minorHAnsi"/>
          <w:sz w:val="24"/>
          <w:szCs w:val="24"/>
        </w:rPr>
      </w:pPr>
      <w:r>
        <w:rPr>
          <w:rFonts w:asciiTheme="minorHAnsi" w:hAnsiTheme="minorHAnsi" w:cs="Arial"/>
          <w:sz w:val="24"/>
          <w:szCs w:val="24"/>
        </w:rPr>
        <w:t xml:space="preserve">the protection of green turtle populations on </w:t>
      </w:r>
      <w:r w:rsidR="00691D5C" w:rsidRPr="00B9261A">
        <w:rPr>
          <w:rFonts w:asciiTheme="minorHAnsi" w:hAnsiTheme="minorHAnsi" w:cs="Arial"/>
          <w:sz w:val="24"/>
          <w:szCs w:val="24"/>
        </w:rPr>
        <w:t xml:space="preserve">Raine Island </w:t>
      </w:r>
      <w:r>
        <w:rPr>
          <w:rFonts w:asciiTheme="minorHAnsi" w:hAnsiTheme="minorHAnsi" w:cs="Arial"/>
          <w:sz w:val="24"/>
          <w:szCs w:val="24"/>
        </w:rPr>
        <w:t>through stabilisation works and monitoring and surveillance activities delivered through the Queensland Parks and Wildlife Service</w:t>
      </w:r>
      <w:r w:rsidR="00691D5C" w:rsidRPr="00B9261A">
        <w:rPr>
          <w:rFonts w:asciiTheme="minorHAnsi" w:hAnsiTheme="minorHAnsi"/>
          <w:sz w:val="24"/>
          <w:szCs w:val="24"/>
        </w:rPr>
        <w:t xml:space="preserve">. </w:t>
      </w:r>
    </w:p>
    <w:p w:rsidR="00F45332" w:rsidRDefault="00F45332">
      <w:pPr>
        <w:rPr>
          <w:rFonts w:ascii="Calibri Light" w:eastAsia="Times New Roman" w:hAnsi="Calibri Light" w:cs="Times New Roman"/>
          <w:i/>
          <w:iCs/>
          <w:color w:val="2E74B5"/>
          <w:sz w:val="26"/>
          <w:szCs w:val="26"/>
          <w:lang w:eastAsia="en-US"/>
        </w:rPr>
      </w:pPr>
      <w:bookmarkStart w:id="5" w:name="_Toc418783262"/>
      <w:bookmarkStart w:id="6" w:name="_Toc419794145"/>
      <w:r>
        <w:rPr>
          <w:rFonts w:ascii="Calibri Light" w:eastAsia="Times New Roman" w:hAnsi="Calibri Light" w:cs="Times New Roman"/>
          <w:i/>
          <w:iCs/>
          <w:color w:val="2E74B5"/>
          <w:sz w:val="26"/>
          <w:szCs w:val="26"/>
          <w:lang w:eastAsia="en-US"/>
        </w:rPr>
        <w:br w:type="page"/>
      </w:r>
    </w:p>
    <w:p w:rsidR="00B9261A" w:rsidRPr="00115655" w:rsidRDefault="00B9261A" w:rsidP="00BB0383">
      <w:pPr>
        <w:spacing w:after="120" w:line="240" w:lineRule="auto"/>
        <w:rPr>
          <w:rFonts w:ascii="Calibri Light" w:eastAsia="Times New Roman" w:hAnsi="Calibri Light" w:cs="Times New Roman"/>
          <w:i/>
          <w:iCs/>
          <w:color w:val="2E74B5"/>
          <w:sz w:val="26"/>
          <w:szCs w:val="26"/>
          <w:lang w:eastAsia="en-US"/>
        </w:rPr>
      </w:pPr>
      <w:r w:rsidRPr="00115655">
        <w:rPr>
          <w:rFonts w:ascii="Calibri Light" w:eastAsia="Times New Roman" w:hAnsi="Calibri Light" w:cs="Times New Roman"/>
          <w:i/>
          <w:iCs/>
          <w:color w:val="2E74B5"/>
          <w:sz w:val="26"/>
          <w:szCs w:val="26"/>
          <w:lang w:eastAsia="en-US"/>
        </w:rPr>
        <w:t>Reef Trust</w:t>
      </w:r>
      <w:bookmarkEnd w:id="5"/>
      <w:bookmarkEnd w:id="6"/>
      <w:r w:rsidRPr="00115655">
        <w:rPr>
          <w:rFonts w:ascii="Calibri Light" w:eastAsia="Times New Roman" w:hAnsi="Calibri Light" w:cs="Times New Roman"/>
          <w:i/>
          <w:iCs/>
          <w:color w:val="2E74B5"/>
          <w:sz w:val="26"/>
          <w:szCs w:val="26"/>
          <w:lang w:eastAsia="en-US"/>
        </w:rPr>
        <w:t xml:space="preserve"> </w:t>
      </w:r>
    </w:p>
    <w:p w:rsidR="00285CF0" w:rsidRPr="00F56508" w:rsidRDefault="00285CF0" w:rsidP="00285CF0">
      <w:pPr>
        <w:spacing w:before="120" w:after="120"/>
        <w:rPr>
          <w:color w:val="000000"/>
          <w:sz w:val="24"/>
          <w:szCs w:val="24"/>
          <w:lang w:val="en-US"/>
        </w:rPr>
      </w:pPr>
      <w:r>
        <w:rPr>
          <w:color w:val="000000"/>
          <w:sz w:val="24"/>
          <w:szCs w:val="24"/>
          <w:lang w:val="en-US"/>
        </w:rPr>
        <w:t xml:space="preserve">The Reef Trust was established in 2014 with an initial contribution of $40 million as one mechanism to support the delivery of the Reef 2050 Plan with a focus on achieving targeted water quality improvements, habitat restoration and species recovery. This was boosted in 2015 with an additional Australian Government contribution of $100 million, bringing total </w:t>
      </w:r>
      <w:r w:rsidRPr="00F56508">
        <w:rPr>
          <w:color w:val="000000"/>
          <w:sz w:val="24"/>
          <w:szCs w:val="24"/>
          <w:lang w:val="en-US"/>
        </w:rPr>
        <w:t xml:space="preserve">funding in the Reef Trust to $140 million. </w:t>
      </w:r>
    </w:p>
    <w:p w:rsidR="00722053" w:rsidRDefault="00722053" w:rsidP="00285CF0">
      <w:pPr>
        <w:spacing w:before="120" w:after="120"/>
        <w:rPr>
          <w:rFonts w:ascii="Calibri" w:hAnsi="Calibri"/>
          <w:color w:val="000000"/>
          <w:sz w:val="24"/>
          <w:szCs w:val="24"/>
          <w:lang w:val="en-US"/>
        </w:rPr>
      </w:pPr>
      <w:r w:rsidRPr="00F56508">
        <w:rPr>
          <w:sz w:val="24"/>
          <w:szCs w:val="24"/>
        </w:rPr>
        <w:t xml:space="preserve">The Reef Trust has been designed to consolidate investment from a range of sources and focus delivery </w:t>
      </w:r>
      <w:r w:rsidR="00F56508" w:rsidRPr="00F56508">
        <w:rPr>
          <w:sz w:val="24"/>
          <w:szCs w:val="24"/>
        </w:rPr>
        <w:t>on</w:t>
      </w:r>
      <w:r w:rsidRPr="00F56508">
        <w:rPr>
          <w:sz w:val="24"/>
          <w:szCs w:val="24"/>
        </w:rPr>
        <w:t xml:space="preserve"> outcomes for the Great Barrier Reef. Th</w:t>
      </w:r>
      <w:r w:rsidR="00F56508" w:rsidRPr="00F56508">
        <w:rPr>
          <w:sz w:val="24"/>
          <w:szCs w:val="24"/>
        </w:rPr>
        <w:t xml:space="preserve">e Reef Trust </w:t>
      </w:r>
      <w:r w:rsidRPr="00F56508">
        <w:rPr>
          <w:sz w:val="24"/>
          <w:szCs w:val="24"/>
        </w:rPr>
        <w:t>moves away from more traditional funding methods, (typically grant-style arrangements) towards alternative approaches to optimise cost-effectiveness, with a strong on-ground, targeted delivery focus.</w:t>
      </w:r>
    </w:p>
    <w:p w:rsidR="00285CF0" w:rsidRDefault="00285CF0" w:rsidP="00285CF0">
      <w:pPr>
        <w:spacing w:before="120" w:after="120"/>
        <w:rPr>
          <w:color w:val="1F497D"/>
          <w:sz w:val="24"/>
          <w:szCs w:val="24"/>
        </w:rPr>
      </w:pPr>
      <w:r>
        <w:rPr>
          <w:color w:val="000000"/>
          <w:sz w:val="24"/>
          <w:szCs w:val="24"/>
        </w:rPr>
        <w:t xml:space="preserve">Investments through the Trust are disbursed in a phased approach through annual </w:t>
      </w:r>
      <w:r>
        <w:rPr>
          <w:color w:val="1F497D"/>
          <w:sz w:val="24"/>
          <w:szCs w:val="24"/>
        </w:rPr>
        <w:t>i</w:t>
      </w:r>
      <w:r>
        <w:rPr>
          <w:color w:val="000000"/>
          <w:sz w:val="24"/>
          <w:szCs w:val="24"/>
        </w:rPr>
        <w:t xml:space="preserve">nvestment </w:t>
      </w:r>
      <w:r>
        <w:rPr>
          <w:color w:val="1F497D"/>
          <w:sz w:val="24"/>
          <w:szCs w:val="24"/>
        </w:rPr>
        <w:t>s</w:t>
      </w:r>
      <w:r>
        <w:rPr>
          <w:color w:val="000000"/>
          <w:sz w:val="24"/>
          <w:szCs w:val="24"/>
        </w:rPr>
        <w:t>trategies. The first two phases of investment identify ten projects being delivered worth up to $29.9 million over 2014–15 to 2017–18. These projects provide cost-effective, targeted investment to address the greatest threats to the Reef relating to water quality, ecosystem health and biodiversity</w:t>
      </w:r>
      <w:r>
        <w:rPr>
          <w:color w:val="1F497D"/>
          <w:sz w:val="24"/>
          <w:szCs w:val="24"/>
        </w:rPr>
        <w:t>.</w:t>
      </w:r>
    </w:p>
    <w:p w:rsidR="00285CF0" w:rsidRPr="00285CF0" w:rsidRDefault="00285CF0" w:rsidP="00285CF0">
      <w:pPr>
        <w:spacing w:before="120" w:after="120"/>
        <w:rPr>
          <w:color w:val="000000"/>
          <w:sz w:val="24"/>
          <w:szCs w:val="24"/>
        </w:rPr>
      </w:pPr>
      <w:r w:rsidRPr="00285CF0">
        <w:rPr>
          <w:color w:val="000000"/>
          <w:sz w:val="24"/>
          <w:szCs w:val="24"/>
        </w:rPr>
        <w:t>Seven projects are being delivered under the first phase of Reef Trust investment over 2014–15 to 2017–18. This includes:</w:t>
      </w:r>
    </w:p>
    <w:p w:rsidR="00285CF0" w:rsidRPr="00285CF0" w:rsidRDefault="00285CF0" w:rsidP="00285CF0">
      <w:pPr>
        <w:pStyle w:val="ListBullet"/>
        <w:numPr>
          <w:ilvl w:val="0"/>
          <w:numId w:val="7"/>
        </w:numPr>
        <w:rPr>
          <w:rFonts w:asciiTheme="minorHAnsi" w:hAnsiTheme="minorHAnsi"/>
          <w:sz w:val="24"/>
          <w:szCs w:val="24"/>
        </w:rPr>
      </w:pPr>
      <w:r w:rsidRPr="00285CF0">
        <w:rPr>
          <w:rFonts w:asciiTheme="minorHAnsi" w:hAnsiTheme="minorHAnsi"/>
          <w:sz w:val="24"/>
          <w:szCs w:val="24"/>
        </w:rPr>
        <w:t>$5.3 million for the Dugong and Turtle Protection Plan, to enhance the protection of marine turtles and dugongs in Far North Queensland and the Torres Strait</w:t>
      </w:r>
      <w:r w:rsidR="00197D8B">
        <w:rPr>
          <w:rFonts w:asciiTheme="minorHAnsi" w:hAnsiTheme="minorHAnsi"/>
          <w:sz w:val="24"/>
          <w:szCs w:val="24"/>
        </w:rPr>
        <w:t>, including</w:t>
      </w:r>
      <w:r w:rsidRPr="00285CF0">
        <w:rPr>
          <w:rFonts w:asciiTheme="minorHAnsi" w:hAnsiTheme="minorHAnsi"/>
          <w:sz w:val="24"/>
          <w:szCs w:val="24"/>
        </w:rPr>
        <w:t>:</w:t>
      </w:r>
    </w:p>
    <w:p w:rsidR="00285CF0" w:rsidRPr="00285CF0" w:rsidRDefault="00285CF0" w:rsidP="00285CF0">
      <w:pPr>
        <w:pStyle w:val="ListBullet"/>
        <w:numPr>
          <w:ilvl w:val="1"/>
          <w:numId w:val="7"/>
        </w:numPr>
        <w:rPr>
          <w:rFonts w:asciiTheme="minorHAnsi" w:hAnsiTheme="minorHAnsi"/>
          <w:sz w:val="24"/>
          <w:szCs w:val="24"/>
        </w:rPr>
      </w:pPr>
      <w:r w:rsidRPr="00285CF0">
        <w:rPr>
          <w:rFonts w:asciiTheme="minorHAnsi" w:hAnsiTheme="minorHAnsi"/>
          <w:sz w:val="24"/>
          <w:szCs w:val="24"/>
        </w:rPr>
        <w:t>the Specialised Indigenous Ranger Programme ($2.0 million)</w:t>
      </w:r>
      <w:r w:rsidR="00472AF5">
        <w:rPr>
          <w:rFonts w:asciiTheme="minorHAnsi" w:hAnsiTheme="minorHAnsi"/>
          <w:sz w:val="24"/>
          <w:szCs w:val="24"/>
        </w:rPr>
        <w:t>.</w:t>
      </w:r>
    </w:p>
    <w:p w:rsidR="00285CF0" w:rsidRPr="00285CF0" w:rsidRDefault="00285CF0" w:rsidP="00285CF0">
      <w:pPr>
        <w:pStyle w:val="ListBullet"/>
        <w:numPr>
          <w:ilvl w:val="1"/>
          <w:numId w:val="7"/>
        </w:numPr>
        <w:rPr>
          <w:rFonts w:asciiTheme="minorHAnsi" w:hAnsiTheme="minorHAnsi"/>
          <w:sz w:val="24"/>
          <w:szCs w:val="24"/>
        </w:rPr>
      </w:pPr>
      <w:r w:rsidRPr="00285CF0">
        <w:rPr>
          <w:rFonts w:asciiTheme="minorHAnsi" w:hAnsiTheme="minorHAnsi"/>
          <w:sz w:val="24"/>
          <w:szCs w:val="24"/>
        </w:rPr>
        <w:t xml:space="preserve">an investigation into environmental crime by the Australian Crime Commission </w:t>
      </w:r>
      <w:r w:rsidRPr="00285CF0">
        <w:rPr>
          <w:rFonts w:asciiTheme="minorHAnsi" w:hAnsiTheme="minorHAnsi"/>
          <w:sz w:val="24"/>
          <w:szCs w:val="24"/>
        </w:rPr>
        <w:br/>
        <w:t>($2.0 million)</w:t>
      </w:r>
      <w:r w:rsidR="00472AF5">
        <w:rPr>
          <w:rFonts w:asciiTheme="minorHAnsi" w:hAnsiTheme="minorHAnsi"/>
          <w:sz w:val="24"/>
          <w:szCs w:val="24"/>
        </w:rPr>
        <w:t>.</w:t>
      </w:r>
    </w:p>
    <w:p w:rsidR="00285CF0" w:rsidRPr="00285CF0" w:rsidRDefault="00285CF0" w:rsidP="00285CF0">
      <w:pPr>
        <w:pStyle w:val="ListBullet"/>
        <w:numPr>
          <w:ilvl w:val="1"/>
          <w:numId w:val="7"/>
        </w:numPr>
        <w:rPr>
          <w:rFonts w:asciiTheme="minorHAnsi" w:hAnsiTheme="minorHAnsi"/>
          <w:sz w:val="24"/>
          <w:szCs w:val="24"/>
        </w:rPr>
      </w:pPr>
      <w:r w:rsidRPr="00285CF0">
        <w:rPr>
          <w:rFonts w:asciiTheme="minorHAnsi" w:hAnsiTheme="minorHAnsi"/>
          <w:sz w:val="24"/>
          <w:szCs w:val="24"/>
        </w:rPr>
        <w:t>the coordination of marine debris clean-up by the Great Barrier Reef Marine Park Authority ($0.7 million)</w:t>
      </w:r>
      <w:r w:rsidR="00472AF5">
        <w:rPr>
          <w:rFonts w:asciiTheme="minorHAnsi" w:hAnsiTheme="minorHAnsi"/>
          <w:sz w:val="24"/>
          <w:szCs w:val="24"/>
        </w:rPr>
        <w:t>.</w:t>
      </w:r>
    </w:p>
    <w:p w:rsidR="00285CF0" w:rsidRPr="00285CF0" w:rsidRDefault="00285CF0" w:rsidP="00285CF0">
      <w:pPr>
        <w:pStyle w:val="ListBullet"/>
        <w:numPr>
          <w:ilvl w:val="1"/>
          <w:numId w:val="7"/>
        </w:numPr>
        <w:rPr>
          <w:rFonts w:asciiTheme="minorHAnsi" w:hAnsiTheme="minorHAnsi"/>
          <w:sz w:val="24"/>
          <w:szCs w:val="24"/>
        </w:rPr>
      </w:pPr>
      <w:r w:rsidRPr="00285CF0">
        <w:rPr>
          <w:rFonts w:asciiTheme="minorHAnsi" w:hAnsiTheme="minorHAnsi"/>
          <w:sz w:val="24"/>
          <w:szCs w:val="24"/>
        </w:rPr>
        <w:t>investment in the Cairns and Fitzroy Island Turtle Rehabilitation Centre ($0.3 million through phase one, and an additional contribution of $0.3 million).</w:t>
      </w:r>
    </w:p>
    <w:p w:rsidR="00285CF0" w:rsidRPr="00285CF0" w:rsidRDefault="00285CF0" w:rsidP="00285CF0">
      <w:pPr>
        <w:pStyle w:val="ListBullet"/>
        <w:numPr>
          <w:ilvl w:val="0"/>
          <w:numId w:val="7"/>
        </w:numPr>
        <w:rPr>
          <w:rFonts w:asciiTheme="minorHAnsi" w:hAnsiTheme="minorHAnsi"/>
          <w:sz w:val="24"/>
          <w:szCs w:val="24"/>
        </w:rPr>
      </w:pPr>
      <w:r w:rsidRPr="00285CF0">
        <w:rPr>
          <w:rFonts w:asciiTheme="minorHAnsi" w:hAnsiTheme="minorHAnsi"/>
          <w:sz w:val="24"/>
          <w:szCs w:val="24"/>
        </w:rPr>
        <w:t>$2.0 million for crown-of-thorns starfish control, to manage crown-of-thorns starfish predation on high value tourism reefs and maintain coral cover. This includes training divers in crown-of-thorns starfish management techniques, improving surveillance and contributing to the development of an integrated management approach to reduce damage to coral from future outbreaks.</w:t>
      </w:r>
    </w:p>
    <w:p w:rsidR="00285CF0" w:rsidRDefault="00285CF0" w:rsidP="00285CF0">
      <w:pPr>
        <w:pStyle w:val="ListBullet"/>
        <w:numPr>
          <w:ilvl w:val="0"/>
          <w:numId w:val="7"/>
        </w:numPr>
        <w:rPr>
          <w:rFonts w:asciiTheme="minorHAnsi" w:hAnsiTheme="minorHAnsi"/>
          <w:sz w:val="24"/>
          <w:szCs w:val="24"/>
        </w:rPr>
      </w:pPr>
      <w:r w:rsidRPr="00285CF0">
        <w:rPr>
          <w:rFonts w:asciiTheme="minorHAnsi" w:hAnsiTheme="minorHAnsi"/>
          <w:sz w:val="24"/>
          <w:szCs w:val="24"/>
        </w:rPr>
        <w:t>$3.0 million for the grazing land sediment reduction project in the Burdekin and Fitzroy regions to improve water quality in the Great Barrier Reef by engaging graziers to enhance their productivity and profitability while reducing the impact on the environment.</w:t>
      </w:r>
    </w:p>
    <w:p w:rsidR="00644C47" w:rsidRPr="00285CF0" w:rsidRDefault="00644C47" w:rsidP="00644C47">
      <w:pPr>
        <w:pStyle w:val="ListBullet"/>
        <w:numPr>
          <w:ilvl w:val="0"/>
          <w:numId w:val="7"/>
        </w:numPr>
        <w:rPr>
          <w:rFonts w:asciiTheme="minorHAnsi" w:hAnsiTheme="minorHAnsi"/>
          <w:sz w:val="24"/>
          <w:szCs w:val="24"/>
        </w:rPr>
      </w:pPr>
      <w:r w:rsidRPr="00285CF0">
        <w:rPr>
          <w:rFonts w:asciiTheme="minorHAnsi" w:hAnsiTheme="minorHAnsi"/>
          <w:sz w:val="24"/>
          <w:szCs w:val="24"/>
        </w:rPr>
        <w:t>$1.7 million for the delivery of successful tenders through a competitive tender for nutrient reduction in the Wet Tropics region cane industry.</w:t>
      </w:r>
    </w:p>
    <w:tbl>
      <w:tblPr>
        <w:tblW w:w="9214" w:type="dxa"/>
        <w:tblInd w:w="113" w:type="dxa"/>
        <w:tblLayout w:type="fixed"/>
        <w:tblCellMar>
          <w:left w:w="0" w:type="dxa"/>
          <w:right w:w="0" w:type="dxa"/>
        </w:tblCellMar>
        <w:tblLook w:val="0000"/>
      </w:tblPr>
      <w:tblGrid>
        <w:gridCol w:w="9214"/>
      </w:tblGrid>
      <w:tr w:rsidR="00E33492" w:rsidRPr="00E64143" w:rsidTr="00373DD7">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E33492" w:rsidRPr="00E33492" w:rsidRDefault="00E33492" w:rsidP="00E33492">
            <w:pPr>
              <w:spacing w:before="120" w:after="120"/>
              <w:rPr>
                <w:b/>
                <w:color w:val="000000"/>
                <w:sz w:val="24"/>
                <w:szCs w:val="24"/>
              </w:rPr>
            </w:pPr>
            <w:r w:rsidRPr="00E33492">
              <w:rPr>
                <w:b/>
                <w:color w:val="000000"/>
                <w:sz w:val="24"/>
                <w:szCs w:val="24"/>
              </w:rPr>
              <w:t>The Reef Trust Tender- Wet Tropics</w:t>
            </w:r>
          </w:p>
          <w:p w:rsidR="00F45332" w:rsidRDefault="00E33492" w:rsidP="009840C6">
            <w:pPr>
              <w:spacing w:before="120" w:after="120"/>
              <w:rPr>
                <w:color w:val="000000"/>
                <w:sz w:val="24"/>
                <w:szCs w:val="24"/>
              </w:rPr>
            </w:pPr>
            <w:r w:rsidRPr="00E33492">
              <w:rPr>
                <w:color w:val="000000"/>
                <w:sz w:val="24"/>
                <w:szCs w:val="24"/>
              </w:rPr>
              <w:t xml:space="preserve">The Reef Trust Tender – Wet Tropics Programme targeted the greatest water quality risk to the Great Barrier Reef: nitrogen discharge from the Wet Tropics region. The Programme provided financial incentives to sugar cane farmers in the Wet Tropics to improve their nitrogen use efficiency and farm sustainability. It used an innovative market-based approach called a competitive tender to allocate funding in a cost effective manner and maximise outcomes for the Reef. </w:t>
            </w:r>
          </w:p>
          <w:p w:rsidR="00E33492" w:rsidRPr="00E64143" w:rsidRDefault="00E33492" w:rsidP="0074713E">
            <w:pPr>
              <w:spacing w:before="120" w:after="120"/>
              <w:rPr>
                <w:rFonts w:cs="Times-Roman"/>
                <w:color w:val="000000"/>
                <w:sz w:val="19"/>
                <w:szCs w:val="19"/>
                <w:lang w:val="en-US" w:eastAsia="ja-JP"/>
              </w:rPr>
            </w:pPr>
            <w:r w:rsidRPr="00E33492">
              <w:rPr>
                <w:color w:val="000000"/>
                <w:sz w:val="24"/>
                <w:szCs w:val="24"/>
              </w:rPr>
              <w:t>Funding will be provided to farmers over four years</w:t>
            </w:r>
            <w:r w:rsidR="009840C6">
              <w:rPr>
                <w:color w:val="000000"/>
                <w:sz w:val="24"/>
                <w:szCs w:val="24"/>
              </w:rPr>
              <w:t xml:space="preserve"> (2014-15</w:t>
            </w:r>
            <w:r w:rsidR="0074713E">
              <w:rPr>
                <w:color w:val="000000"/>
                <w:sz w:val="24"/>
                <w:szCs w:val="24"/>
              </w:rPr>
              <w:t xml:space="preserve"> to</w:t>
            </w:r>
            <w:r w:rsidR="009840C6">
              <w:rPr>
                <w:color w:val="000000"/>
                <w:sz w:val="24"/>
                <w:szCs w:val="24"/>
              </w:rPr>
              <w:t xml:space="preserve"> 2017-18)</w:t>
            </w:r>
            <w:r w:rsidRPr="00E33492">
              <w:rPr>
                <w:color w:val="000000"/>
                <w:sz w:val="24"/>
                <w:szCs w:val="24"/>
              </w:rPr>
              <w:t xml:space="preserve"> for enhanced fertiliser management practices on 22 farms. The projects will result in a significant reduction of nitrogen fertiliser applied to participating farms and will help contribute to ambitious targets for cutting nitrogen runoff to the Reef. The benefits are expected to extend well beyond the four-year period, including demonstrating best and innovative practices across the industry.</w:t>
            </w:r>
          </w:p>
        </w:tc>
      </w:tr>
    </w:tbl>
    <w:p w:rsidR="00E33492" w:rsidRPr="0062220C" w:rsidRDefault="00E33492" w:rsidP="00E33492">
      <w:pPr>
        <w:rPr>
          <w:b/>
          <w:color w:val="4F81BD" w:themeColor="accent1"/>
          <w:sz w:val="20"/>
          <w:szCs w:val="20"/>
        </w:rPr>
      </w:pPr>
    </w:p>
    <w:p w:rsidR="00285CF0" w:rsidRPr="00285CF0" w:rsidRDefault="00285CF0" w:rsidP="00285CF0">
      <w:pPr>
        <w:spacing w:before="120" w:after="120"/>
        <w:rPr>
          <w:color w:val="000000"/>
          <w:sz w:val="24"/>
          <w:szCs w:val="24"/>
        </w:rPr>
      </w:pPr>
      <w:r w:rsidRPr="00285CF0">
        <w:rPr>
          <w:color w:val="000000"/>
          <w:sz w:val="24"/>
          <w:szCs w:val="24"/>
        </w:rPr>
        <w:t>The second phase of Reef Trust investments includes:</w:t>
      </w:r>
    </w:p>
    <w:p w:rsidR="00285CF0" w:rsidRPr="00285CF0" w:rsidRDefault="00285CF0" w:rsidP="00285CF0">
      <w:pPr>
        <w:pStyle w:val="ListBullet"/>
        <w:numPr>
          <w:ilvl w:val="0"/>
          <w:numId w:val="7"/>
        </w:numPr>
        <w:rPr>
          <w:rFonts w:asciiTheme="minorHAnsi" w:hAnsiTheme="minorHAnsi"/>
          <w:sz w:val="24"/>
          <w:szCs w:val="24"/>
        </w:rPr>
      </w:pPr>
      <w:r w:rsidRPr="00285CF0">
        <w:rPr>
          <w:rFonts w:asciiTheme="minorHAnsi" w:hAnsiTheme="minorHAnsi"/>
          <w:sz w:val="24"/>
          <w:szCs w:val="24"/>
        </w:rPr>
        <w:t>$5.4 million to address gully erosion in priority grazing landscapes across the Reef by providing financial incentives to apply low cost, effective gully remediation techniques guided by the latest available scientific information.</w:t>
      </w:r>
    </w:p>
    <w:p w:rsidR="00285CF0" w:rsidRPr="00285CF0" w:rsidRDefault="00285CF0" w:rsidP="00285CF0">
      <w:pPr>
        <w:pStyle w:val="ListBullet"/>
        <w:numPr>
          <w:ilvl w:val="0"/>
          <w:numId w:val="7"/>
        </w:numPr>
        <w:rPr>
          <w:rFonts w:asciiTheme="minorHAnsi" w:hAnsiTheme="minorHAnsi"/>
          <w:sz w:val="24"/>
          <w:szCs w:val="24"/>
        </w:rPr>
      </w:pPr>
      <w:r w:rsidRPr="00285CF0">
        <w:rPr>
          <w:rFonts w:asciiTheme="minorHAnsi" w:hAnsiTheme="minorHAnsi"/>
          <w:sz w:val="24"/>
          <w:szCs w:val="24"/>
        </w:rPr>
        <w:t>$3.0 million to run a competitive tender in the Burdekin region to target nitrogen discharge from cane farming, building on the Wet Tropics tender run in the first phase of Reef Trust investment.</w:t>
      </w:r>
    </w:p>
    <w:p w:rsidR="00285CF0" w:rsidRPr="0042349B" w:rsidRDefault="00B0297E" w:rsidP="00285CF0">
      <w:pPr>
        <w:pStyle w:val="ListBullet"/>
        <w:numPr>
          <w:ilvl w:val="0"/>
          <w:numId w:val="7"/>
        </w:numPr>
        <w:rPr>
          <w:rFonts w:asciiTheme="minorHAnsi" w:hAnsiTheme="minorHAnsi"/>
          <w:sz w:val="24"/>
          <w:szCs w:val="24"/>
        </w:rPr>
      </w:pPr>
      <w:r>
        <w:rPr>
          <w:rFonts w:asciiTheme="minorHAnsi" w:hAnsiTheme="minorHAnsi"/>
          <w:sz w:val="24"/>
          <w:szCs w:val="24"/>
        </w:rPr>
        <w:t>b</w:t>
      </w:r>
      <w:r w:rsidR="00285CF0" w:rsidRPr="00285CF0">
        <w:rPr>
          <w:rFonts w:asciiTheme="minorHAnsi" w:hAnsiTheme="minorHAnsi"/>
          <w:sz w:val="24"/>
          <w:szCs w:val="24"/>
        </w:rPr>
        <w:t xml:space="preserve">uilding on </w:t>
      </w:r>
      <w:r w:rsidR="0025641D">
        <w:rPr>
          <w:rFonts w:asciiTheme="minorHAnsi" w:hAnsiTheme="minorHAnsi"/>
          <w:sz w:val="24"/>
          <w:szCs w:val="24"/>
        </w:rPr>
        <w:t>crown-of-thorns starfish</w:t>
      </w:r>
      <w:r w:rsidR="00285CF0" w:rsidRPr="00285CF0">
        <w:rPr>
          <w:rFonts w:asciiTheme="minorHAnsi" w:hAnsiTheme="minorHAnsi"/>
          <w:sz w:val="24"/>
          <w:szCs w:val="24"/>
        </w:rPr>
        <w:t xml:space="preserve"> control programmes with $7.0 million for tactical control to protect high value touris</w:t>
      </w:r>
      <w:r>
        <w:rPr>
          <w:rFonts w:asciiTheme="minorHAnsi" w:hAnsiTheme="minorHAnsi"/>
          <w:sz w:val="24"/>
          <w:szCs w:val="24"/>
        </w:rPr>
        <w:t>m</w:t>
      </w:r>
      <w:r w:rsidR="00285CF0" w:rsidRPr="00285CF0">
        <w:rPr>
          <w:rFonts w:asciiTheme="minorHAnsi" w:hAnsiTheme="minorHAnsi"/>
          <w:sz w:val="24"/>
          <w:szCs w:val="24"/>
        </w:rPr>
        <w:t xml:space="preserve"> reefs, informed by the </w:t>
      </w:r>
      <w:r w:rsidR="00197D8B">
        <w:rPr>
          <w:rFonts w:asciiTheme="minorHAnsi" w:hAnsiTheme="minorHAnsi"/>
          <w:sz w:val="24"/>
          <w:szCs w:val="24"/>
        </w:rPr>
        <w:t>latest research and monitoring.</w:t>
      </w:r>
    </w:p>
    <w:p w:rsidR="0062220C" w:rsidRPr="0042349B" w:rsidRDefault="0062220C" w:rsidP="007814C5">
      <w:pPr>
        <w:pStyle w:val="ListBullet"/>
        <w:numPr>
          <w:ilvl w:val="0"/>
          <w:numId w:val="0"/>
        </w:numPr>
        <w:rPr>
          <w:rFonts w:asciiTheme="minorHAnsi" w:hAnsiTheme="minorHAnsi"/>
          <w:sz w:val="24"/>
          <w:szCs w:val="24"/>
        </w:rPr>
      </w:pPr>
    </w:p>
    <w:p w:rsidR="00D70DF4" w:rsidRDefault="00D70DF4">
      <w:pPr>
        <w:rPr>
          <w:rFonts w:ascii="Calibri Light" w:eastAsia="Times New Roman" w:hAnsi="Calibri Light" w:cs="Times New Roman"/>
          <w:i/>
          <w:iCs/>
          <w:color w:val="2E74B5"/>
          <w:sz w:val="26"/>
          <w:szCs w:val="26"/>
          <w:lang w:eastAsia="en-US"/>
        </w:rPr>
      </w:pPr>
      <w:bookmarkStart w:id="7" w:name="_Toc418783263"/>
      <w:bookmarkStart w:id="8" w:name="_Toc419794146"/>
      <w:r>
        <w:rPr>
          <w:rFonts w:ascii="Calibri Light" w:eastAsia="Times New Roman" w:hAnsi="Calibri Light" w:cs="Times New Roman"/>
          <w:i/>
          <w:iCs/>
          <w:color w:val="2E74B5"/>
          <w:sz w:val="26"/>
          <w:szCs w:val="26"/>
          <w:lang w:eastAsia="en-US"/>
        </w:rPr>
        <w:br w:type="page"/>
      </w:r>
    </w:p>
    <w:p w:rsidR="00692D29" w:rsidRPr="008D56C4" w:rsidRDefault="00692D29" w:rsidP="008D56C4">
      <w:pPr>
        <w:spacing w:after="120" w:line="240" w:lineRule="auto"/>
        <w:rPr>
          <w:rFonts w:ascii="Calibri Light" w:eastAsia="Times New Roman" w:hAnsi="Calibri Light" w:cs="Times New Roman"/>
          <w:i/>
          <w:iCs/>
          <w:color w:val="2E74B5"/>
          <w:sz w:val="26"/>
          <w:szCs w:val="26"/>
          <w:lang w:eastAsia="en-US"/>
        </w:rPr>
      </w:pPr>
      <w:r w:rsidRPr="008D56C4">
        <w:rPr>
          <w:rFonts w:ascii="Calibri Light" w:eastAsia="Times New Roman" w:hAnsi="Calibri Light" w:cs="Times New Roman"/>
          <w:i/>
          <w:iCs/>
          <w:color w:val="2E74B5"/>
          <w:sz w:val="26"/>
          <w:szCs w:val="26"/>
          <w:lang w:eastAsia="en-US"/>
        </w:rPr>
        <w:t>National Environment Research Programme/National Environmental Science Programme</w:t>
      </w:r>
      <w:bookmarkEnd w:id="7"/>
      <w:bookmarkEnd w:id="8"/>
      <w:r w:rsidRPr="008D56C4">
        <w:rPr>
          <w:rFonts w:ascii="Calibri Light" w:eastAsia="Times New Roman" w:hAnsi="Calibri Light" w:cs="Times New Roman"/>
          <w:i/>
          <w:iCs/>
          <w:color w:val="2E74B5"/>
          <w:sz w:val="26"/>
          <w:szCs w:val="26"/>
          <w:lang w:eastAsia="en-US"/>
        </w:rPr>
        <w:t xml:space="preserve"> </w:t>
      </w:r>
    </w:p>
    <w:p w:rsidR="000E1340" w:rsidRPr="00565386" w:rsidRDefault="00BC5AE2" w:rsidP="008D56C4">
      <w:pPr>
        <w:pStyle w:val="NormalWeb"/>
        <w:spacing w:before="0" w:beforeAutospacing="0" w:after="0" w:afterAutospacing="0" w:line="360" w:lineRule="atLeast"/>
        <w:rPr>
          <w:rFonts w:asciiTheme="minorHAnsi" w:hAnsiTheme="minorHAnsi"/>
        </w:rPr>
      </w:pPr>
      <w:r w:rsidRPr="00565386">
        <w:rPr>
          <w:rFonts w:asciiTheme="minorHAnsi" w:hAnsiTheme="minorHAnsi"/>
        </w:rPr>
        <w:t xml:space="preserve">In 2014-15, </w:t>
      </w:r>
      <w:r w:rsidR="009E62AF" w:rsidRPr="00565386">
        <w:rPr>
          <w:rFonts w:asciiTheme="minorHAnsi" w:hAnsiTheme="minorHAnsi"/>
        </w:rPr>
        <w:t xml:space="preserve">$3.5 million </w:t>
      </w:r>
      <w:r w:rsidR="002F7D53">
        <w:rPr>
          <w:rFonts w:asciiTheme="minorHAnsi" w:hAnsiTheme="minorHAnsi"/>
        </w:rPr>
        <w:t xml:space="preserve">was invested </w:t>
      </w:r>
      <w:r w:rsidR="009E62AF" w:rsidRPr="00565386">
        <w:rPr>
          <w:rFonts w:asciiTheme="minorHAnsi" w:hAnsiTheme="minorHAnsi"/>
        </w:rPr>
        <w:t xml:space="preserve">in funding for Great Barrier Reef related research through the National Environmental Research Programme. In particular, the Tropical Ecosystems Hub has been </w:t>
      </w:r>
      <w:r w:rsidR="008E7763">
        <w:rPr>
          <w:rFonts w:asciiTheme="minorHAnsi" w:hAnsiTheme="minorHAnsi"/>
        </w:rPr>
        <w:t>reviewing</w:t>
      </w:r>
      <w:r w:rsidR="008E7763" w:rsidRPr="00565386">
        <w:rPr>
          <w:rFonts w:asciiTheme="minorHAnsi" w:hAnsiTheme="minorHAnsi"/>
        </w:rPr>
        <w:t xml:space="preserve"> </w:t>
      </w:r>
      <w:r w:rsidRPr="00565386">
        <w:rPr>
          <w:rFonts w:asciiTheme="minorHAnsi" w:hAnsiTheme="minorHAnsi"/>
        </w:rPr>
        <w:t>issues of concern for the management, conservation and sustainable use of the World Heritage listed Great Barrier Reef and its catchments, tropical rainforests including the Wet Tropics World Heritage Area, and the terrestrial and marine assets underpinning resilient co</w:t>
      </w:r>
      <w:r w:rsidR="009E62AF" w:rsidRPr="00565386">
        <w:rPr>
          <w:rFonts w:asciiTheme="minorHAnsi" w:hAnsiTheme="minorHAnsi"/>
        </w:rPr>
        <w:t xml:space="preserve">mmunities in the Torres Strait. </w:t>
      </w:r>
      <w:r w:rsidRPr="00565386">
        <w:rPr>
          <w:rFonts w:asciiTheme="minorHAnsi" w:hAnsiTheme="minorHAnsi"/>
        </w:rPr>
        <w:t>This research will be highly relevant</w:t>
      </w:r>
      <w:r w:rsidR="009E62AF" w:rsidRPr="00565386">
        <w:rPr>
          <w:rFonts w:asciiTheme="minorHAnsi" w:hAnsiTheme="minorHAnsi"/>
        </w:rPr>
        <w:t xml:space="preserve"> and transferred to end-users</w:t>
      </w:r>
      <w:r w:rsidRPr="00565386">
        <w:rPr>
          <w:rFonts w:asciiTheme="minorHAnsi" w:hAnsiTheme="minorHAnsi"/>
        </w:rPr>
        <w:t>.</w:t>
      </w:r>
    </w:p>
    <w:p w:rsidR="000E1340" w:rsidRPr="00565386" w:rsidRDefault="00B0297E" w:rsidP="00D70DF4">
      <w:pPr>
        <w:pStyle w:val="NormalWeb"/>
        <w:spacing w:before="120" w:beforeAutospacing="0" w:after="120" w:afterAutospacing="0" w:line="360" w:lineRule="atLeast"/>
        <w:rPr>
          <w:rFonts w:asciiTheme="minorHAnsi" w:hAnsiTheme="minorHAnsi"/>
        </w:rPr>
      </w:pPr>
      <w:r>
        <w:rPr>
          <w:rFonts w:asciiTheme="minorHAnsi" w:hAnsiTheme="minorHAnsi"/>
        </w:rPr>
        <w:t xml:space="preserve">The Hub has </w:t>
      </w:r>
      <w:r w:rsidR="000E1340" w:rsidRPr="00565386">
        <w:rPr>
          <w:rFonts w:asciiTheme="minorHAnsi" w:hAnsiTheme="minorHAnsi"/>
        </w:rPr>
        <w:t>manag</w:t>
      </w:r>
      <w:r>
        <w:rPr>
          <w:rFonts w:asciiTheme="minorHAnsi" w:hAnsiTheme="minorHAnsi"/>
        </w:rPr>
        <w:t>ed</w:t>
      </w:r>
      <w:r w:rsidR="000E1340" w:rsidRPr="00565386">
        <w:rPr>
          <w:rFonts w:asciiTheme="minorHAnsi" w:hAnsiTheme="minorHAnsi"/>
        </w:rPr>
        <w:t xml:space="preserve"> a total of 38 research projects and two communications and knowledge brokering projects, addressing the following themes:</w:t>
      </w:r>
    </w:p>
    <w:p w:rsidR="000E1340" w:rsidRDefault="000E1340" w:rsidP="00D70DF4">
      <w:pPr>
        <w:pStyle w:val="NormalWeb"/>
        <w:numPr>
          <w:ilvl w:val="0"/>
          <w:numId w:val="16"/>
        </w:numPr>
        <w:spacing w:before="120" w:beforeAutospacing="0" w:line="360" w:lineRule="atLeast"/>
        <w:rPr>
          <w:rFonts w:asciiTheme="minorHAnsi" w:hAnsiTheme="minorHAnsi"/>
        </w:rPr>
      </w:pPr>
      <w:r w:rsidRPr="00565386">
        <w:rPr>
          <w:rFonts w:asciiTheme="minorHAnsi" w:hAnsiTheme="minorHAnsi"/>
        </w:rPr>
        <w:t>Assessing Ecosystem Condition and Trend</w:t>
      </w:r>
      <w:r w:rsidR="00565386" w:rsidRPr="00565386">
        <w:rPr>
          <w:rFonts w:asciiTheme="minorHAnsi" w:hAnsiTheme="minorHAnsi"/>
        </w:rPr>
        <w:t xml:space="preserve"> –to provide a clear understanding of the ecological condition and trends of environmental assets of the Great Barrier Reef, the Torres Strait, and the Wet Tropics rainforest which is fundamental to ecologically sustainable use of those assets</w:t>
      </w:r>
      <w:r w:rsidR="00FA129A">
        <w:rPr>
          <w:rFonts w:asciiTheme="minorHAnsi" w:hAnsiTheme="minorHAnsi"/>
        </w:rPr>
        <w:t>,</w:t>
      </w:r>
      <w:r w:rsidR="00565386" w:rsidRPr="00565386">
        <w:rPr>
          <w:rFonts w:asciiTheme="minorHAnsi" w:hAnsiTheme="minorHAnsi"/>
        </w:rPr>
        <w:t xml:space="preserve"> as well as appropriate management.</w:t>
      </w:r>
    </w:p>
    <w:p w:rsidR="000E1340" w:rsidRPr="00565386" w:rsidRDefault="000E1340" w:rsidP="00CA5EB0">
      <w:pPr>
        <w:pStyle w:val="NormalWeb"/>
        <w:numPr>
          <w:ilvl w:val="0"/>
          <w:numId w:val="16"/>
        </w:numPr>
        <w:spacing w:before="120" w:beforeAutospacing="0" w:line="360" w:lineRule="atLeast"/>
        <w:rPr>
          <w:rFonts w:asciiTheme="minorHAnsi" w:hAnsiTheme="minorHAnsi"/>
        </w:rPr>
      </w:pPr>
      <w:r w:rsidRPr="00565386">
        <w:rPr>
          <w:rFonts w:asciiTheme="minorHAnsi" w:hAnsiTheme="minorHAnsi"/>
        </w:rPr>
        <w:t>Understanding Ecosystem Function and Cumulative Pressures</w:t>
      </w:r>
      <w:r w:rsidR="00565386" w:rsidRPr="00565386">
        <w:rPr>
          <w:rFonts w:asciiTheme="minorHAnsi" w:hAnsiTheme="minorHAnsi"/>
        </w:rPr>
        <w:t xml:space="preserve"> –</w:t>
      </w:r>
      <w:r w:rsidR="00B0297E">
        <w:rPr>
          <w:rFonts w:asciiTheme="minorHAnsi" w:hAnsiTheme="minorHAnsi"/>
        </w:rPr>
        <w:t xml:space="preserve">to build </w:t>
      </w:r>
      <w:r w:rsidR="00565386" w:rsidRPr="00565386">
        <w:rPr>
          <w:rFonts w:asciiTheme="minorHAnsi" w:hAnsiTheme="minorHAnsi"/>
        </w:rPr>
        <w:t xml:space="preserve">on research </w:t>
      </w:r>
      <w:r w:rsidR="00FA129A">
        <w:rPr>
          <w:rFonts w:asciiTheme="minorHAnsi" w:hAnsiTheme="minorHAnsi"/>
        </w:rPr>
        <w:t>on</w:t>
      </w:r>
      <w:r w:rsidR="00565386" w:rsidRPr="00565386">
        <w:rPr>
          <w:rFonts w:asciiTheme="minorHAnsi" w:hAnsiTheme="minorHAnsi"/>
        </w:rPr>
        <w:t xml:space="preserve"> the primary risks and threats to the environmental assets of Queensland. These pressures do not occur in isolation and it is clear that a greater understanding of the cumulative and synergistic impact of these pressures is required for improved management. Changing climate, extreme natural events, changes in natural resource use and population growth are some of the pressures facing these ecosystems.</w:t>
      </w:r>
    </w:p>
    <w:p w:rsidR="000E1340" w:rsidRPr="00565386" w:rsidRDefault="000E1340" w:rsidP="00EE3B1A">
      <w:pPr>
        <w:pStyle w:val="NormalWeb"/>
        <w:numPr>
          <w:ilvl w:val="0"/>
          <w:numId w:val="16"/>
        </w:numPr>
        <w:spacing w:before="120" w:beforeAutospacing="0" w:line="360" w:lineRule="atLeast"/>
        <w:rPr>
          <w:rFonts w:asciiTheme="minorHAnsi" w:hAnsiTheme="minorHAnsi"/>
        </w:rPr>
      </w:pPr>
      <w:r w:rsidRPr="00565386">
        <w:rPr>
          <w:rFonts w:asciiTheme="minorHAnsi" w:hAnsiTheme="minorHAnsi"/>
        </w:rPr>
        <w:t>Managing for Resilient Tropical Systems</w:t>
      </w:r>
      <w:r w:rsidR="00565386" w:rsidRPr="00565386">
        <w:rPr>
          <w:rFonts w:asciiTheme="minorHAnsi" w:hAnsiTheme="minorHAnsi"/>
        </w:rPr>
        <w:t xml:space="preserve"> </w:t>
      </w:r>
      <w:r w:rsidR="00AE3563">
        <w:rPr>
          <w:rFonts w:asciiTheme="minorHAnsi" w:hAnsiTheme="minorHAnsi"/>
        </w:rPr>
        <w:t>–</w:t>
      </w:r>
      <w:r w:rsidR="00565386" w:rsidRPr="00565386">
        <w:rPr>
          <w:rFonts w:asciiTheme="minorHAnsi" w:hAnsiTheme="minorHAnsi"/>
        </w:rPr>
        <w:t xml:space="preserve"> </w:t>
      </w:r>
      <w:r w:rsidR="00B0297E">
        <w:rPr>
          <w:rFonts w:asciiTheme="minorHAnsi" w:hAnsiTheme="minorHAnsi"/>
        </w:rPr>
        <w:t>to</w:t>
      </w:r>
      <w:r w:rsidR="00565386" w:rsidRPr="00565386">
        <w:rPr>
          <w:rFonts w:asciiTheme="minorHAnsi" w:hAnsiTheme="minorHAnsi"/>
        </w:rPr>
        <w:t xml:space="preserve"> provide knowledge and options to assist key decision makers in government, industry and the community in managing the complex ecosystems of the Great Barrier Reef, the Wet Tropics rainforests (including the World Heritage Area) and the Torres Strait.</w:t>
      </w:r>
    </w:p>
    <w:p w:rsidR="00BC5AE2" w:rsidRDefault="00BC5AE2" w:rsidP="009C09B9">
      <w:pPr>
        <w:pStyle w:val="NormalWeb"/>
        <w:spacing w:line="360" w:lineRule="atLeast"/>
        <w:rPr>
          <w:rFonts w:asciiTheme="minorHAnsi" w:hAnsiTheme="minorHAnsi"/>
        </w:rPr>
      </w:pPr>
      <w:r w:rsidRPr="00565386">
        <w:rPr>
          <w:rFonts w:asciiTheme="minorHAnsi" w:hAnsiTheme="minorHAnsi"/>
        </w:rPr>
        <w:t xml:space="preserve">The Tropical Ecosystems Hub's research program builds on </w:t>
      </w:r>
      <w:r w:rsidR="00EE6EC5">
        <w:rPr>
          <w:rFonts w:asciiTheme="minorHAnsi" w:hAnsiTheme="minorHAnsi"/>
        </w:rPr>
        <w:t>18</w:t>
      </w:r>
      <w:r w:rsidR="00EE6EC5" w:rsidRPr="00565386">
        <w:rPr>
          <w:rFonts w:asciiTheme="minorHAnsi" w:hAnsiTheme="minorHAnsi"/>
        </w:rPr>
        <w:t xml:space="preserve"> </w:t>
      </w:r>
      <w:r w:rsidRPr="00565386">
        <w:rPr>
          <w:rFonts w:asciiTheme="minorHAnsi" w:hAnsiTheme="minorHAnsi"/>
        </w:rPr>
        <w:t>years of Commonwealth funded research including the Marine and Tropical Research Facility and two Cooperative Resea</w:t>
      </w:r>
      <w:r w:rsidR="009E62AF" w:rsidRPr="00565386">
        <w:rPr>
          <w:rFonts w:asciiTheme="minorHAnsi" w:hAnsiTheme="minorHAnsi"/>
        </w:rPr>
        <w:t xml:space="preserve">rch Centres. These investments </w:t>
      </w:r>
      <w:r w:rsidRPr="00565386">
        <w:rPr>
          <w:rFonts w:asciiTheme="minorHAnsi" w:hAnsiTheme="minorHAnsi"/>
        </w:rPr>
        <w:t>improve regional environmental decision making and inform national, state and regional stakeholders through better understanding of the status and future trends of key species and ecosystems in Queensland; the social and economic interactions between Queensland communities and their regional environmental assets; the performance of existing management arrangements against their targets; and the options for adaptation and new management approaches to enhance ecological and social resilience in a changing environment.</w:t>
      </w:r>
    </w:p>
    <w:p w:rsidR="00E36789" w:rsidRPr="00565386" w:rsidRDefault="00E36789" w:rsidP="009C09B9">
      <w:pPr>
        <w:pStyle w:val="NormalWeb"/>
        <w:spacing w:line="360" w:lineRule="atLeast"/>
        <w:rPr>
          <w:rFonts w:asciiTheme="minorHAnsi" w:hAnsiTheme="minorHAnsi"/>
        </w:rPr>
      </w:pPr>
    </w:p>
    <w:p w:rsidR="00BC5AE2" w:rsidRDefault="00F2014E" w:rsidP="00E36789">
      <w:pPr>
        <w:widowControl w:val="0"/>
        <w:suppressAutoHyphens/>
        <w:autoSpaceDE w:val="0"/>
        <w:autoSpaceDN w:val="0"/>
        <w:adjustRightInd w:val="0"/>
        <w:spacing w:after="120"/>
        <w:textAlignment w:val="center"/>
        <w:rPr>
          <w:rFonts w:cs="Times-Roman"/>
          <w:color w:val="000000"/>
          <w:sz w:val="24"/>
          <w:szCs w:val="24"/>
          <w:lang w:val="en-US" w:eastAsia="ja-JP"/>
        </w:rPr>
      </w:pPr>
      <w:r>
        <w:rPr>
          <w:rFonts w:cs="Times-Roman"/>
          <w:color w:val="000000"/>
          <w:sz w:val="24"/>
          <w:szCs w:val="24"/>
          <w:lang w:val="en-US" w:eastAsia="ja-JP"/>
        </w:rPr>
        <w:t>The</w:t>
      </w:r>
      <w:r w:rsidRPr="00F2014E">
        <w:rPr>
          <w:rFonts w:cs="Times-Roman"/>
          <w:color w:val="000000"/>
          <w:sz w:val="24"/>
          <w:szCs w:val="24"/>
          <w:lang w:val="en-US" w:eastAsia="ja-JP"/>
        </w:rPr>
        <w:t xml:space="preserve"> National Environmental Science Programme </w:t>
      </w:r>
      <w:r>
        <w:rPr>
          <w:rFonts w:cs="Times-Roman"/>
          <w:color w:val="000000"/>
          <w:sz w:val="24"/>
          <w:szCs w:val="24"/>
          <w:lang w:val="en-US" w:eastAsia="ja-JP"/>
        </w:rPr>
        <w:t>will</w:t>
      </w:r>
      <w:r w:rsidR="00B0297E">
        <w:rPr>
          <w:rFonts w:cs="Times-Roman"/>
          <w:color w:val="000000"/>
          <w:sz w:val="24"/>
          <w:szCs w:val="24"/>
          <w:lang w:val="en-US" w:eastAsia="ja-JP"/>
        </w:rPr>
        <w:t xml:space="preserve"> further</w:t>
      </w:r>
      <w:r>
        <w:rPr>
          <w:rFonts w:cs="Times-Roman"/>
          <w:color w:val="000000"/>
          <w:sz w:val="24"/>
          <w:szCs w:val="24"/>
          <w:lang w:val="en-US" w:eastAsia="ja-JP"/>
        </w:rPr>
        <w:t xml:space="preserve"> build on this work and play</w:t>
      </w:r>
      <w:r w:rsidRPr="00F2014E">
        <w:rPr>
          <w:rFonts w:cs="Times-Roman"/>
          <w:color w:val="000000"/>
          <w:sz w:val="24"/>
          <w:szCs w:val="24"/>
          <w:lang w:val="en-US" w:eastAsia="ja-JP"/>
        </w:rPr>
        <w:t xml:space="preserve"> a significant role in improving understanding of the impacts of climate change on the Reef. This program is a long-term</w:t>
      </w:r>
      <w:r>
        <w:rPr>
          <w:rFonts w:cs="Times-Roman"/>
          <w:color w:val="000000"/>
          <w:sz w:val="24"/>
          <w:szCs w:val="24"/>
          <w:lang w:val="en-US" w:eastAsia="ja-JP"/>
        </w:rPr>
        <w:t xml:space="preserve"> Australian Government</w:t>
      </w:r>
      <w:r w:rsidRPr="00F2014E">
        <w:rPr>
          <w:rFonts w:cs="Times-Roman"/>
          <w:color w:val="000000"/>
          <w:sz w:val="24"/>
          <w:szCs w:val="24"/>
          <w:lang w:val="en-US" w:eastAsia="ja-JP"/>
        </w:rPr>
        <w:t xml:space="preserve"> commitment to environment and climate research with funding of $142.5</w:t>
      </w:r>
      <w:r w:rsidRPr="00F2014E">
        <w:rPr>
          <w:color w:val="000000"/>
          <w:sz w:val="24"/>
          <w:szCs w:val="24"/>
          <w:lang w:val="en-US" w:eastAsia="ja-JP"/>
        </w:rPr>
        <w:t> </w:t>
      </w:r>
      <w:r w:rsidRPr="00F2014E">
        <w:rPr>
          <w:rFonts w:cs="Times-Roman"/>
          <w:color w:val="000000"/>
          <w:sz w:val="24"/>
          <w:szCs w:val="24"/>
          <w:lang w:val="en-US" w:eastAsia="ja-JP"/>
        </w:rPr>
        <w:t xml:space="preserve">million over six years. The outcomes of research hubs on tropical water quality, northern biodiversity and earth systems will support actions to build the resilience of the Reef. </w:t>
      </w:r>
    </w:p>
    <w:p w:rsidR="00A76094" w:rsidRPr="00917694" w:rsidRDefault="00464344" w:rsidP="00917694">
      <w:pPr>
        <w:spacing w:after="120" w:line="240" w:lineRule="auto"/>
        <w:rPr>
          <w:rFonts w:ascii="Calibri Light" w:eastAsia="Times New Roman" w:hAnsi="Calibri Light" w:cs="Times New Roman"/>
          <w:iCs/>
          <w:color w:val="2E74B5"/>
          <w:sz w:val="26"/>
          <w:szCs w:val="26"/>
          <w:lang w:eastAsia="en-US"/>
        </w:rPr>
      </w:pPr>
      <w:r w:rsidRPr="00917694">
        <w:rPr>
          <w:rFonts w:ascii="Calibri Light" w:eastAsia="Times New Roman" w:hAnsi="Calibri Light" w:cs="Times New Roman"/>
          <w:iCs/>
          <w:color w:val="2E74B5"/>
          <w:sz w:val="26"/>
          <w:szCs w:val="26"/>
          <w:lang w:eastAsia="en-US"/>
        </w:rPr>
        <w:t>3.2.2</w:t>
      </w:r>
      <w:r w:rsidRPr="00917694">
        <w:rPr>
          <w:rFonts w:ascii="Calibri Light" w:eastAsia="Times New Roman" w:hAnsi="Calibri Light" w:cs="Times New Roman"/>
          <w:iCs/>
          <w:color w:val="2E74B5"/>
          <w:sz w:val="26"/>
          <w:szCs w:val="26"/>
          <w:lang w:eastAsia="en-US"/>
        </w:rPr>
        <w:tab/>
      </w:r>
      <w:r w:rsidR="00A76094" w:rsidRPr="00917694">
        <w:rPr>
          <w:rFonts w:ascii="Calibri Light" w:eastAsia="Times New Roman" w:hAnsi="Calibri Light" w:cs="Times New Roman"/>
          <w:iCs/>
          <w:color w:val="2E74B5"/>
          <w:sz w:val="26"/>
          <w:szCs w:val="26"/>
          <w:lang w:eastAsia="en-US"/>
        </w:rPr>
        <w:t>The Great Barrier Reef Marine Park Authority</w:t>
      </w:r>
    </w:p>
    <w:p w:rsidR="0006130A" w:rsidRDefault="0006130A" w:rsidP="0006130A">
      <w:pPr>
        <w:rPr>
          <w:rFonts w:cs="Arial"/>
          <w:sz w:val="24"/>
          <w:szCs w:val="24"/>
        </w:rPr>
      </w:pPr>
      <w:r w:rsidRPr="00370279">
        <w:rPr>
          <w:rFonts w:cs="Arial"/>
          <w:sz w:val="24"/>
          <w:szCs w:val="24"/>
        </w:rPr>
        <w:t xml:space="preserve">In 2014-15, </w:t>
      </w:r>
      <w:r>
        <w:rPr>
          <w:rFonts w:cs="Arial"/>
          <w:sz w:val="24"/>
          <w:szCs w:val="24"/>
        </w:rPr>
        <w:t>the Authority</w:t>
      </w:r>
      <w:r w:rsidRPr="00370279">
        <w:rPr>
          <w:rFonts w:cs="Arial"/>
          <w:sz w:val="24"/>
          <w:szCs w:val="24"/>
        </w:rPr>
        <w:t xml:space="preserve"> </w:t>
      </w:r>
      <w:r>
        <w:rPr>
          <w:rFonts w:cs="Arial"/>
          <w:sz w:val="24"/>
          <w:szCs w:val="24"/>
        </w:rPr>
        <w:t>invested</w:t>
      </w:r>
      <w:r w:rsidRPr="00370279">
        <w:rPr>
          <w:rFonts w:cs="Arial"/>
          <w:sz w:val="24"/>
          <w:szCs w:val="24"/>
        </w:rPr>
        <w:t xml:space="preserve"> approximately $50 million </w:t>
      </w:r>
      <w:r>
        <w:rPr>
          <w:rFonts w:cs="Arial"/>
          <w:sz w:val="24"/>
          <w:szCs w:val="24"/>
        </w:rPr>
        <w:t>in</w:t>
      </w:r>
      <w:r w:rsidRPr="00370279">
        <w:rPr>
          <w:rFonts w:cs="Arial"/>
          <w:sz w:val="24"/>
          <w:szCs w:val="24"/>
        </w:rPr>
        <w:t xml:space="preserve"> management of the Great Barrier Reef Marine Park.</w:t>
      </w:r>
      <w:r>
        <w:rPr>
          <w:rFonts w:cs="Arial"/>
          <w:sz w:val="24"/>
          <w:szCs w:val="24"/>
        </w:rPr>
        <w:t xml:space="preserve"> This includes </w:t>
      </w:r>
      <w:r w:rsidR="00EE30DA">
        <w:rPr>
          <w:rFonts w:cs="Arial"/>
          <w:sz w:val="24"/>
          <w:szCs w:val="24"/>
        </w:rPr>
        <w:t xml:space="preserve">$8 </w:t>
      </w:r>
      <w:r w:rsidRPr="00370279">
        <w:rPr>
          <w:rFonts w:cs="Arial"/>
          <w:sz w:val="24"/>
          <w:szCs w:val="24"/>
        </w:rPr>
        <w:t xml:space="preserve">million </w:t>
      </w:r>
      <w:r>
        <w:rPr>
          <w:rFonts w:cs="Arial"/>
          <w:sz w:val="24"/>
          <w:szCs w:val="24"/>
        </w:rPr>
        <w:t xml:space="preserve">from the Queensland Government </w:t>
      </w:r>
      <w:r w:rsidRPr="00370279">
        <w:rPr>
          <w:rFonts w:cs="Arial"/>
          <w:sz w:val="24"/>
          <w:szCs w:val="24"/>
        </w:rPr>
        <w:t xml:space="preserve">to </w:t>
      </w:r>
      <w:r>
        <w:rPr>
          <w:rFonts w:cs="Arial"/>
          <w:sz w:val="24"/>
          <w:szCs w:val="24"/>
        </w:rPr>
        <w:t xml:space="preserve">the Joint </w:t>
      </w:r>
      <w:r w:rsidRPr="00370279">
        <w:rPr>
          <w:rFonts w:cs="Arial"/>
          <w:sz w:val="24"/>
          <w:szCs w:val="24"/>
        </w:rPr>
        <w:t>Field Management</w:t>
      </w:r>
      <w:r>
        <w:rPr>
          <w:rFonts w:cs="Arial"/>
          <w:sz w:val="24"/>
          <w:szCs w:val="24"/>
        </w:rPr>
        <w:t xml:space="preserve"> Program which is matched by the Commonwealth.</w:t>
      </w:r>
      <w:r w:rsidDel="005407C3">
        <w:rPr>
          <w:rFonts w:cs="Arial"/>
          <w:sz w:val="24"/>
          <w:szCs w:val="24"/>
        </w:rPr>
        <w:t xml:space="preserve"> </w:t>
      </w:r>
      <w:r>
        <w:rPr>
          <w:rFonts w:cs="Arial"/>
          <w:sz w:val="24"/>
          <w:szCs w:val="24"/>
        </w:rPr>
        <w:t xml:space="preserve">The remaining funding </w:t>
      </w:r>
      <w:r w:rsidRPr="00370279">
        <w:rPr>
          <w:rFonts w:cs="Arial"/>
          <w:sz w:val="24"/>
          <w:szCs w:val="24"/>
        </w:rPr>
        <w:t>support</w:t>
      </w:r>
      <w:r>
        <w:rPr>
          <w:rFonts w:cs="Arial"/>
          <w:sz w:val="24"/>
          <w:szCs w:val="24"/>
        </w:rPr>
        <w:t>s the Authority’s</w:t>
      </w:r>
      <w:r w:rsidRPr="00370279">
        <w:rPr>
          <w:rFonts w:cs="Arial"/>
          <w:sz w:val="24"/>
          <w:szCs w:val="24"/>
        </w:rPr>
        <w:t xml:space="preserve"> core operations including </w:t>
      </w:r>
      <w:r w:rsidR="00AE3563" w:rsidRPr="00181A93">
        <w:rPr>
          <w:rFonts w:cs="AGaramondPro-Regular"/>
          <w:color w:val="000000"/>
          <w:sz w:val="24"/>
          <w:szCs w:val="24"/>
          <w:lang w:val="en-GB" w:eastAsia="ja-JP"/>
        </w:rPr>
        <w:t>permitting, field management, biodiversity conservation, Reef stewardship, marine monitoring, heritage protection, compliance and education.</w:t>
      </w:r>
    </w:p>
    <w:p w:rsidR="00AD29CD" w:rsidRPr="00370279" w:rsidRDefault="00AD29CD" w:rsidP="00AD29CD">
      <w:pPr>
        <w:rPr>
          <w:rFonts w:cs="Arial"/>
          <w:sz w:val="24"/>
          <w:szCs w:val="24"/>
        </w:rPr>
      </w:pPr>
      <w:r>
        <w:rPr>
          <w:rFonts w:cs="Arial"/>
          <w:sz w:val="24"/>
          <w:szCs w:val="24"/>
        </w:rPr>
        <w:t xml:space="preserve">Under the </w:t>
      </w:r>
      <w:r w:rsidRPr="00397D92">
        <w:rPr>
          <w:rFonts w:cs="Arial"/>
          <w:i/>
          <w:sz w:val="24"/>
          <w:szCs w:val="24"/>
        </w:rPr>
        <w:t>Great Barrier Reef Marine Park Act 1975</w:t>
      </w:r>
      <w:r>
        <w:rPr>
          <w:rFonts w:cs="Arial"/>
          <w:i/>
          <w:sz w:val="24"/>
          <w:szCs w:val="24"/>
        </w:rPr>
        <w:t>,</w:t>
      </w:r>
      <w:r>
        <w:rPr>
          <w:rFonts w:cs="Arial"/>
          <w:sz w:val="24"/>
          <w:szCs w:val="24"/>
        </w:rPr>
        <w:t xml:space="preserve"> the Authority is responsible for the long term protection and conservation of the environment, biodiversity and heritage values of the Great Barrier Reef Region. </w:t>
      </w:r>
      <w:r w:rsidRPr="00370279">
        <w:rPr>
          <w:rFonts w:cs="Arial"/>
          <w:sz w:val="24"/>
          <w:szCs w:val="24"/>
        </w:rPr>
        <w:t>The Authority’s key priorities for the next five years are informed by</w:t>
      </w:r>
      <w:r w:rsidR="00694FF5">
        <w:rPr>
          <w:rFonts w:cs="Arial"/>
          <w:sz w:val="24"/>
          <w:szCs w:val="24"/>
        </w:rPr>
        <w:t xml:space="preserve"> the Reef 2050 Plan,</w:t>
      </w:r>
      <w:r w:rsidRPr="00370279">
        <w:rPr>
          <w:rFonts w:cs="Arial"/>
          <w:sz w:val="24"/>
          <w:szCs w:val="24"/>
        </w:rPr>
        <w:t xml:space="preserve"> findings from the </w:t>
      </w:r>
      <w:r w:rsidRPr="005D5E32">
        <w:rPr>
          <w:rFonts w:cs="Arial"/>
          <w:i/>
          <w:sz w:val="24"/>
          <w:szCs w:val="24"/>
        </w:rPr>
        <w:t>Outlook Report 2014</w:t>
      </w:r>
      <w:r w:rsidRPr="00370279">
        <w:rPr>
          <w:rFonts w:cs="Arial"/>
          <w:sz w:val="24"/>
          <w:szCs w:val="24"/>
        </w:rPr>
        <w:t xml:space="preserve"> and the </w:t>
      </w:r>
      <w:r w:rsidRPr="005D5E32">
        <w:rPr>
          <w:rFonts w:cs="Arial"/>
          <w:i/>
          <w:sz w:val="24"/>
          <w:szCs w:val="24"/>
        </w:rPr>
        <w:t>Great Barrier Reef Region Strategic Assessment Report</w:t>
      </w:r>
      <w:r w:rsidRPr="00370279">
        <w:rPr>
          <w:rFonts w:cs="Arial"/>
          <w:sz w:val="24"/>
          <w:szCs w:val="24"/>
        </w:rPr>
        <w:t xml:space="preserve">, which together provide the most comprehensive body of work </w:t>
      </w:r>
      <w:r>
        <w:rPr>
          <w:rFonts w:cs="Arial"/>
          <w:sz w:val="24"/>
          <w:szCs w:val="24"/>
        </w:rPr>
        <w:t>on</w:t>
      </w:r>
      <w:r w:rsidRPr="00370279">
        <w:rPr>
          <w:rFonts w:cs="Arial"/>
          <w:sz w:val="24"/>
          <w:szCs w:val="24"/>
        </w:rPr>
        <w:t xml:space="preserve"> the Reef. </w:t>
      </w:r>
      <w:r>
        <w:rPr>
          <w:rFonts w:cs="Arial"/>
          <w:sz w:val="24"/>
          <w:szCs w:val="24"/>
        </w:rPr>
        <w:t xml:space="preserve"> </w:t>
      </w:r>
    </w:p>
    <w:p w:rsidR="00D957CF" w:rsidRDefault="002A3328">
      <w:pPr>
        <w:rPr>
          <w:rFonts w:cs="Arial"/>
          <w:sz w:val="24"/>
          <w:szCs w:val="24"/>
        </w:rPr>
      </w:pPr>
      <w:r w:rsidRPr="002A3328">
        <w:rPr>
          <w:rFonts w:cs="Arial"/>
          <w:sz w:val="24"/>
          <w:szCs w:val="24"/>
        </w:rPr>
        <w:t xml:space="preserve">The Authority has established a strong and comprehensive set of management arrangements to protect the Reef and has adapted them over time in response to emerging issues and improved understanding.  </w:t>
      </w:r>
    </w:p>
    <w:p w:rsidR="00D957CF" w:rsidRPr="00F83D84" w:rsidRDefault="002A3328" w:rsidP="002D567C">
      <w:pPr>
        <w:rPr>
          <w:rFonts w:cs="Arial"/>
          <w:sz w:val="24"/>
          <w:szCs w:val="24"/>
        </w:rPr>
      </w:pPr>
      <w:r w:rsidRPr="002A3328">
        <w:rPr>
          <w:rFonts w:cs="Arial"/>
          <w:sz w:val="24"/>
          <w:szCs w:val="24"/>
        </w:rPr>
        <w:t xml:space="preserve">Implementation of an outcome-based adaptive management framework allows capacity to respond to the dynamic nature of the Great Barrier Reef ecosystem. This includes </w:t>
      </w:r>
      <w:r w:rsidR="0006130A">
        <w:rPr>
          <w:rFonts w:cs="Arial"/>
          <w:sz w:val="24"/>
          <w:szCs w:val="24"/>
        </w:rPr>
        <w:t xml:space="preserve">work to </w:t>
      </w:r>
      <w:r w:rsidRPr="002A3328">
        <w:rPr>
          <w:rFonts w:cs="Arial"/>
          <w:sz w:val="24"/>
          <w:szCs w:val="24"/>
        </w:rPr>
        <w:t>develop</w:t>
      </w:r>
      <w:r w:rsidR="00694FF5">
        <w:rPr>
          <w:rFonts w:cs="Arial"/>
          <w:sz w:val="24"/>
          <w:szCs w:val="24"/>
        </w:rPr>
        <w:t xml:space="preserve"> an </w:t>
      </w:r>
      <w:r w:rsidRPr="002A3328">
        <w:rPr>
          <w:rFonts w:cs="Arial"/>
          <w:sz w:val="24"/>
          <w:szCs w:val="24"/>
        </w:rPr>
        <w:t>Integrated Monitoring and Reporting Program to measure performance against the outcomes and to guide adaptive management</w:t>
      </w:r>
      <w:r w:rsidR="004556D9">
        <w:rPr>
          <w:rFonts w:cs="Arial"/>
          <w:sz w:val="24"/>
          <w:szCs w:val="24"/>
        </w:rPr>
        <w:t>.</w:t>
      </w:r>
      <w:r w:rsidR="00F83D84">
        <w:rPr>
          <w:rFonts w:cs="Arial"/>
          <w:sz w:val="24"/>
          <w:szCs w:val="24"/>
        </w:rPr>
        <w:t xml:space="preserve"> </w:t>
      </w:r>
      <w:r w:rsidRPr="002A3328">
        <w:rPr>
          <w:rFonts w:cs="Arial"/>
          <w:sz w:val="24"/>
          <w:szCs w:val="24"/>
        </w:rPr>
        <w:t>Th</w:t>
      </w:r>
      <w:r w:rsidR="00F83D84">
        <w:rPr>
          <w:rFonts w:cs="Arial"/>
          <w:sz w:val="24"/>
          <w:szCs w:val="24"/>
        </w:rPr>
        <w:t>is</w:t>
      </w:r>
      <w:r w:rsidRPr="002A3328">
        <w:rPr>
          <w:rFonts w:cs="Arial"/>
          <w:sz w:val="24"/>
          <w:szCs w:val="24"/>
        </w:rPr>
        <w:t xml:space="preserve"> approach integrates data from a range of sources including monitoring and reporting activities, an understanding of the region’s values, including matters of national environmental significance, Indigenous heritage values and socio-economic benefits.</w:t>
      </w:r>
    </w:p>
    <w:p w:rsidR="00D957CF" w:rsidRDefault="00AE3563" w:rsidP="002D567C">
      <w:pPr>
        <w:rPr>
          <w:rFonts w:cs="Arial"/>
          <w:sz w:val="24"/>
          <w:szCs w:val="24"/>
        </w:rPr>
      </w:pPr>
      <w:r>
        <w:rPr>
          <w:rFonts w:cs="Arial"/>
          <w:sz w:val="24"/>
          <w:szCs w:val="24"/>
        </w:rPr>
        <w:t xml:space="preserve">The Authority is the primary environmental regulator for the protection of the Great Barrier Reef Region.  It implements a range </w:t>
      </w:r>
      <w:r w:rsidR="003237FD" w:rsidRPr="00AA6EE0">
        <w:rPr>
          <w:rFonts w:cs="Arial"/>
          <w:sz w:val="24"/>
          <w:szCs w:val="24"/>
        </w:rPr>
        <w:t>of management tools and approaches</w:t>
      </w:r>
      <w:r w:rsidR="00253C01">
        <w:rPr>
          <w:rFonts w:cs="Arial"/>
          <w:sz w:val="24"/>
          <w:szCs w:val="24"/>
        </w:rPr>
        <w:t>, sets</w:t>
      </w:r>
      <w:r w:rsidR="003237FD" w:rsidRPr="00AA6EE0">
        <w:rPr>
          <w:rFonts w:cs="Arial"/>
          <w:sz w:val="24"/>
          <w:szCs w:val="24"/>
        </w:rPr>
        <w:t xml:space="preserve"> the standards needed to achieve</w:t>
      </w:r>
      <w:r w:rsidR="00253C01">
        <w:rPr>
          <w:rFonts w:cs="Arial"/>
          <w:sz w:val="24"/>
          <w:szCs w:val="24"/>
        </w:rPr>
        <w:t xml:space="preserve"> </w:t>
      </w:r>
      <w:r w:rsidR="00971AFE">
        <w:rPr>
          <w:rFonts w:cs="Arial"/>
          <w:sz w:val="24"/>
          <w:szCs w:val="24"/>
        </w:rPr>
        <w:t>R</w:t>
      </w:r>
      <w:r w:rsidR="00253C01">
        <w:rPr>
          <w:rFonts w:cs="Arial"/>
          <w:sz w:val="24"/>
          <w:szCs w:val="24"/>
        </w:rPr>
        <w:t>eef management measures including</w:t>
      </w:r>
      <w:r w:rsidR="003237FD" w:rsidRPr="00AA6EE0">
        <w:rPr>
          <w:rFonts w:cs="Arial"/>
          <w:sz w:val="24"/>
          <w:szCs w:val="24"/>
        </w:rPr>
        <w:t xml:space="preserve"> zoning plans, plans of management, permits, economic mechanisms, education, compliance and enforcement.</w:t>
      </w:r>
      <w:r w:rsidR="00253C01">
        <w:rPr>
          <w:rFonts w:cs="Arial"/>
          <w:sz w:val="24"/>
          <w:szCs w:val="24"/>
        </w:rPr>
        <w:t xml:space="preserve"> </w:t>
      </w:r>
    </w:p>
    <w:p w:rsidR="002D567C" w:rsidRDefault="002D567C">
      <w:pPr>
        <w:rPr>
          <w:rFonts w:cs="Arial"/>
          <w:sz w:val="24"/>
          <w:szCs w:val="24"/>
        </w:rPr>
      </w:pPr>
      <w:r>
        <w:rPr>
          <w:rFonts w:cs="Arial"/>
          <w:sz w:val="24"/>
          <w:szCs w:val="24"/>
        </w:rPr>
        <w:br w:type="page"/>
      </w:r>
    </w:p>
    <w:p w:rsidR="00D957CF" w:rsidRDefault="004556D9" w:rsidP="009C09B9">
      <w:pPr>
        <w:spacing w:after="120"/>
        <w:rPr>
          <w:rFonts w:cs="Arial"/>
          <w:sz w:val="24"/>
          <w:szCs w:val="24"/>
        </w:rPr>
      </w:pPr>
      <w:r w:rsidRPr="004556D9">
        <w:rPr>
          <w:rFonts w:cs="Arial"/>
          <w:sz w:val="24"/>
          <w:szCs w:val="24"/>
        </w:rPr>
        <w:t>Key environmental regulation activities include</w:t>
      </w:r>
      <w:r>
        <w:rPr>
          <w:rFonts w:cs="Arial"/>
          <w:sz w:val="24"/>
          <w:szCs w:val="24"/>
        </w:rPr>
        <w:t>: s</w:t>
      </w:r>
      <w:r w:rsidR="002A3328" w:rsidRPr="002A3328">
        <w:rPr>
          <w:rFonts w:cs="Arial"/>
          <w:sz w:val="24"/>
          <w:szCs w:val="24"/>
        </w:rPr>
        <w:t>treamlining and enhancing regulatory tools to improve compliance</w:t>
      </w:r>
      <w:r>
        <w:rPr>
          <w:rFonts w:cs="Arial"/>
          <w:sz w:val="24"/>
          <w:szCs w:val="24"/>
        </w:rPr>
        <w:t xml:space="preserve"> and</w:t>
      </w:r>
      <w:r w:rsidR="002A3328" w:rsidRPr="002A3328">
        <w:rPr>
          <w:rFonts w:cs="Arial"/>
          <w:sz w:val="24"/>
          <w:szCs w:val="24"/>
        </w:rPr>
        <w:t xml:space="preserve"> reduc</w:t>
      </w:r>
      <w:r>
        <w:rPr>
          <w:rFonts w:cs="Arial"/>
          <w:sz w:val="24"/>
          <w:szCs w:val="24"/>
        </w:rPr>
        <w:t xml:space="preserve">e </w:t>
      </w:r>
      <w:r w:rsidR="002A3328" w:rsidRPr="002A3328">
        <w:rPr>
          <w:rFonts w:cs="Arial"/>
          <w:sz w:val="24"/>
          <w:szCs w:val="24"/>
        </w:rPr>
        <w:t>unnecessary burden while maintaining strong levels of environmental protection</w:t>
      </w:r>
      <w:r w:rsidR="0069697E">
        <w:rPr>
          <w:rFonts w:cs="Arial"/>
          <w:sz w:val="24"/>
          <w:szCs w:val="24"/>
        </w:rPr>
        <w:t>;</w:t>
      </w:r>
      <w:r w:rsidR="002A3328" w:rsidRPr="002A3328">
        <w:rPr>
          <w:rFonts w:cs="Arial"/>
          <w:sz w:val="24"/>
          <w:szCs w:val="24"/>
        </w:rPr>
        <w:t xml:space="preserve"> </w:t>
      </w:r>
      <w:r w:rsidR="002A3328" w:rsidRPr="002A3328">
        <w:rPr>
          <w:rFonts w:cs="Arial"/>
          <w:color w:val="000000"/>
          <w:sz w:val="24"/>
          <w:szCs w:val="24"/>
        </w:rPr>
        <w:t>developing offset guidelines and a net benefit policy to minimise impacts from activities</w:t>
      </w:r>
      <w:r w:rsidR="00EC2582">
        <w:rPr>
          <w:rFonts w:cs="Arial"/>
          <w:color w:val="000000"/>
          <w:sz w:val="24"/>
          <w:szCs w:val="24"/>
        </w:rPr>
        <w:t xml:space="preserve"> and restore ecosystem health</w:t>
      </w:r>
      <w:r w:rsidR="0069697E">
        <w:rPr>
          <w:rFonts w:cs="Arial"/>
          <w:color w:val="000000"/>
          <w:sz w:val="24"/>
          <w:szCs w:val="24"/>
        </w:rPr>
        <w:t>;</w:t>
      </w:r>
      <w:r w:rsidR="002A3328" w:rsidRPr="002A3328">
        <w:rPr>
          <w:rFonts w:cs="Arial"/>
          <w:color w:val="000000"/>
          <w:sz w:val="24"/>
          <w:szCs w:val="24"/>
        </w:rPr>
        <w:t xml:space="preserve"> continuing to work with </w:t>
      </w:r>
      <w:r w:rsidR="00C948B4">
        <w:rPr>
          <w:rFonts w:cs="Arial"/>
          <w:color w:val="000000"/>
          <w:sz w:val="24"/>
          <w:szCs w:val="24"/>
        </w:rPr>
        <w:t>traditional o</w:t>
      </w:r>
      <w:r w:rsidR="002A3328" w:rsidRPr="002A3328">
        <w:rPr>
          <w:rFonts w:cs="Arial"/>
          <w:color w:val="000000"/>
          <w:sz w:val="24"/>
          <w:szCs w:val="24"/>
        </w:rPr>
        <w:t>wners through the implementation of Traditional Use of Marine Resource Agreements and cooperative management approaches</w:t>
      </w:r>
      <w:r w:rsidR="0069697E">
        <w:rPr>
          <w:rFonts w:cs="Arial"/>
          <w:color w:val="000000"/>
          <w:sz w:val="24"/>
          <w:szCs w:val="24"/>
        </w:rPr>
        <w:t>;</w:t>
      </w:r>
      <w:r w:rsidR="002A3328" w:rsidRPr="002A3328">
        <w:rPr>
          <w:rFonts w:cs="Arial"/>
          <w:color w:val="000000"/>
          <w:sz w:val="24"/>
          <w:szCs w:val="24"/>
        </w:rPr>
        <w:t xml:space="preserve"> and </w:t>
      </w:r>
      <w:r w:rsidR="00A753BF">
        <w:rPr>
          <w:rFonts w:cs="Arial"/>
          <w:color w:val="000000"/>
          <w:sz w:val="24"/>
          <w:szCs w:val="24"/>
        </w:rPr>
        <w:t>protection and management of heritage values in the R</w:t>
      </w:r>
      <w:r w:rsidR="002A3328" w:rsidRPr="002A3328">
        <w:rPr>
          <w:rFonts w:cs="Arial"/>
          <w:color w:val="000000"/>
          <w:sz w:val="24"/>
          <w:szCs w:val="24"/>
        </w:rPr>
        <w:t>egion</w:t>
      </w:r>
      <w:r w:rsidR="002A3328" w:rsidRPr="002A3328">
        <w:rPr>
          <w:rFonts w:cs="Arial"/>
          <w:sz w:val="24"/>
          <w:szCs w:val="24"/>
        </w:rPr>
        <w:t>.</w:t>
      </w:r>
    </w:p>
    <w:p w:rsidR="00D957CF" w:rsidRDefault="002A3328">
      <w:pPr>
        <w:rPr>
          <w:rFonts w:cs="Arial"/>
          <w:sz w:val="24"/>
          <w:szCs w:val="24"/>
        </w:rPr>
      </w:pPr>
      <w:r w:rsidRPr="002A3328">
        <w:rPr>
          <w:rFonts w:cs="Arial"/>
          <w:sz w:val="24"/>
          <w:szCs w:val="24"/>
        </w:rPr>
        <w:t>Engagement activities includ</w:t>
      </w:r>
      <w:r w:rsidR="0078737C">
        <w:rPr>
          <w:rFonts w:cs="Arial"/>
          <w:sz w:val="24"/>
          <w:szCs w:val="24"/>
        </w:rPr>
        <w:t>e</w:t>
      </w:r>
      <w:r w:rsidR="00C948B4">
        <w:rPr>
          <w:rFonts w:cs="Arial"/>
          <w:sz w:val="24"/>
          <w:szCs w:val="24"/>
        </w:rPr>
        <w:t xml:space="preserve"> working with traditional o</w:t>
      </w:r>
      <w:r w:rsidRPr="002A3328">
        <w:rPr>
          <w:rFonts w:cs="Arial"/>
          <w:sz w:val="24"/>
          <w:szCs w:val="24"/>
        </w:rPr>
        <w:t xml:space="preserve">wners, community, business, industry and government </w:t>
      </w:r>
      <w:r w:rsidR="0078737C">
        <w:rPr>
          <w:rFonts w:cs="Arial"/>
          <w:sz w:val="24"/>
          <w:szCs w:val="24"/>
        </w:rPr>
        <w:t xml:space="preserve">to </w:t>
      </w:r>
      <w:r w:rsidRPr="002A3328">
        <w:rPr>
          <w:rFonts w:cs="Arial"/>
          <w:sz w:val="24"/>
          <w:szCs w:val="24"/>
        </w:rPr>
        <w:t xml:space="preserve">influence best practice and </w:t>
      </w:r>
      <w:r w:rsidR="0078737C">
        <w:rPr>
          <w:rFonts w:cs="Arial"/>
          <w:sz w:val="24"/>
          <w:szCs w:val="24"/>
        </w:rPr>
        <w:t xml:space="preserve">identify </w:t>
      </w:r>
      <w:r w:rsidRPr="002A3328">
        <w:rPr>
          <w:rFonts w:cs="Arial"/>
          <w:sz w:val="24"/>
          <w:szCs w:val="24"/>
        </w:rPr>
        <w:t>pragmatic solutions to achieve long-term protection of the Reef. Extensive engagement underpins delivery of:</w:t>
      </w:r>
    </w:p>
    <w:p w:rsidR="00D957CF" w:rsidRDefault="003237FD">
      <w:pPr>
        <w:pStyle w:val="ListParagraph"/>
        <w:numPr>
          <w:ilvl w:val="0"/>
          <w:numId w:val="19"/>
        </w:numPr>
        <w:spacing w:after="120"/>
        <w:contextualSpacing w:val="0"/>
        <w:rPr>
          <w:rFonts w:cs="Arial"/>
          <w:color w:val="000000"/>
          <w:sz w:val="24"/>
          <w:szCs w:val="24"/>
        </w:rPr>
      </w:pPr>
      <w:r w:rsidRPr="00370279">
        <w:rPr>
          <w:rFonts w:cs="Arial"/>
          <w:color w:val="000000"/>
          <w:sz w:val="24"/>
          <w:szCs w:val="24"/>
        </w:rPr>
        <w:t>a Reef recovery program involving the adoption of regionalised and cooperative management approaches to protect and restore biodiversity hotspo</w:t>
      </w:r>
      <w:r w:rsidR="007E3CC9">
        <w:rPr>
          <w:rFonts w:cs="Arial"/>
          <w:color w:val="000000"/>
          <w:sz w:val="24"/>
          <w:szCs w:val="24"/>
        </w:rPr>
        <w:t>ts and support sustainable use</w:t>
      </w:r>
      <w:r w:rsidR="004777C5">
        <w:rPr>
          <w:rFonts w:cs="Arial"/>
          <w:color w:val="000000"/>
          <w:sz w:val="24"/>
          <w:szCs w:val="24"/>
        </w:rPr>
        <w:t>.</w:t>
      </w:r>
    </w:p>
    <w:p w:rsidR="00D957CF" w:rsidRDefault="003237FD">
      <w:pPr>
        <w:pStyle w:val="ListParagraph"/>
        <w:numPr>
          <w:ilvl w:val="0"/>
          <w:numId w:val="19"/>
        </w:numPr>
        <w:spacing w:after="120"/>
        <w:contextualSpacing w:val="0"/>
        <w:rPr>
          <w:rFonts w:cs="Arial"/>
          <w:color w:val="000000"/>
          <w:sz w:val="24"/>
          <w:szCs w:val="24"/>
        </w:rPr>
      </w:pPr>
      <w:r w:rsidRPr="00F05740">
        <w:rPr>
          <w:rFonts w:cs="Arial"/>
          <w:color w:val="000000"/>
          <w:sz w:val="24"/>
          <w:szCs w:val="24"/>
        </w:rPr>
        <w:t xml:space="preserve">the </w:t>
      </w:r>
      <w:r w:rsidR="00EE6EC5">
        <w:rPr>
          <w:sz w:val="24"/>
          <w:szCs w:val="24"/>
        </w:rPr>
        <w:t>c</w:t>
      </w:r>
      <w:r w:rsidR="00EE6EC5" w:rsidRPr="00EE6EC5">
        <w:rPr>
          <w:sz w:val="24"/>
          <w:szCs w:val="24"/>
        </w:rPr>
        <w:t>rown</w:t>
      </w:r>
      <w:r w:rsidR="00213157">
        <w:rPr>
          <w:sz w:val="24"/>
          <w:szCs w:val="24"/>
        </w:rPr>
        <w:t>-</w:t>
      </w:r>
      <w:r w:rsidR="00EE6EC5" w:rsidRPr="00EE6EC5">
        <w:rPr>
          <w:sz w:val="24"/>
          <w:szCs w:val="24"/>
        </w:rPr>
        <w:t>of</w:t>
      </w:r>
      <w:r w:rsidR="00213157">
        <w:rPr>
          <w:sz w:val="24"/>
          <w:szCs w:val="24"/>
        </w:rPr>
        <w:t>-</w:t>
      </w:r>
      <w:r w:rsidR="00EE6EC5" w:rsidRPr="00EE6EC5">
        <w:rPr>
          <w:sz w:val="24"/>
          <w:szCs w:val="24"/>
        </w:rPr>
        <w:t>thorns starfish</w:t>
      </w:r>
      <w:r w:rsidRPr="00F05740">
        <w:rPr>
          <w:rFonts w:cs="Arial"/>
          <w:color w:val="000000"/>
          <w:sz w:val="24"/>
          <w:szCs w:val="24"/>
        </w:rPr>
        <w:t xml:space="preserve"> control program in partnership with the Association o</w:t>
      </w:r>
      <w:r w:rsidR="007E3CC9">
        <w:rPr>
          <w:rFonts w:cs="Arial"/>
          <w:color w:val="000000"/>
          <w:sz w:val="24"/>
          <w:szCs w:val="24"/>
        </w:rPr>
        <w:t>f Marine Park Tourism Operators</w:t>
      </w:r>
      <w:r w:rsidR="004777C5">
        <w:rPr>
          <w:rFonts w:cs="Arial"/>
          <w:color w:val="000000"/>
          <w:sz w:val="24"/>
          <w:szCs w:val="24"/>
        </w:rPr>
        <w:t>.</w:t>
      </w:r>
    </w:p>
    <w:p w:rsidR="0078737C" w:rsidRDefault="0078737C">
      <w:pPr>
        <w:pStyle w:val="ListParagraph"/>
        <w:numPr>
          <w:ilvl w:val="0"/>
          <w:numId w:val="19"/>
        </w:numPr>
        <w:spacing w:after="120"/>
        <w:contextualSpacing w:val="0"/>
        <w:rPr>
          <w:rFonts w:cs="Arial"/>
          <w:color w:val="000000"/>
          <w:sz w:val="24"/>
          <w:szCs w:val="24"/>
        </w:rPr>
      </w:pPr>
      <w:r>
        <w:rPr>
          <w:rFonts w:cs="Arial"/>
          <w:color w:val="000000"/>
          <w:sz w:val="24"/>
          <w:szCs w:val="24"/>
        </w:rPr>
        <w:t>stewardship programs including the Reef Guardian program for schools, local government, fishers and farmers, and the High Standard Tourism Program.</w:t>
      </w:r>
    </w:p>
    <w:p w:rsidR="00D957CF" w:rsidRDefault="003237FD">
      <w:pPr>
        <w:pStyle w:val="ListParagraph"/>
        <w:numPr>
          <w:ilvl w:val="0"/>
          <w:numId w:val="19"/>
        </w:numPr>
        <w:spacing w:after="120"/>
        <w:contextualSpacing w:val="0"/>
        <w:rPr>
          <w:rFonts w:cs="Arial"/>
          <w:color w:val="000000"/>
          <w:sz w:val="24"/>
          <w:szCs w:val="24"/>
        </w:rPr>
      </w:pPr>
      <w:r w:rsidRPr="00F05740">
        <w:rPr>
          <w:rFonts w:cs="Arial"/>
          <w:color w:val="000000"/>
          <w:sz w:val="24"/>
          <w:szCs w:val="24"/>
        </w:rPr>
        <w:t>education and community awareness programs about the Great Barrier Reef,</w:t>
      </w:r>
      <w:r w:rsidR="007E3CC9">
        <w:rPr>
          <w:rFonts w:cs="Arial"/>
          <w:color w:val="000000"/>
          <w:sz w:val="24"/>
          <w:szCs w:val="24"/>
        </w:rPr>
        <w:t xml:space="preserve"> its protection and management</w:t>
      </w:r>
      <w:r w:rsidR="004777C5">
        <w:rPr>
          <w:rFonts w:cs="Arial"/>
          <w:color w:val="000000"/>
          <w:sz w:val="24"/>
          <w:szCs w:val="24"/>
        </w:rPr>
        <w:t>.</w:t>
      </w:r>
    </w:p>
    <w:p w:rsidR="00D957CF" w:rsidRDefault="00497725">
      <w:pPr>
        <w:pStyle w:val="ListParagraph"/>
        <w:numPr>
          <w:ilvl w:val="0"/>
          <w:numId w:val="19"/>
        </w:numPr>
        <w:spacing w:after="120"/>
        <w:contextualSpacing w:val="0"/>
        <w:rPr>
          <w:rFonts w:cs="Arial"/>
          <w:color w:val="000000"/>
          <w:sz w:val="24"/>
          <w:szCs w:val="24"/>
        </w:rPr>
      </w:pPr>
      <w:r>
        <w:rPr>
          <w:rFonts w:cs="Arial"/>
          <w:color w:val="000000"/>
          <w:sz w:val="24"/>
          <w:szCs w:val="24"/>
        </w:rPr>
        <w:t>c</w:t>
      </w:r>
      <w:r w:rsidR="003237FD" w:rsidRPr="00F05740">
        <w:rPr>
          <w:rFonts w:cs="Arial"/>
          <w:color w:val="000000"/>
          <w:sz w:val="24"/>
          <w:szCs w:val="24"/>
        </w:rPr>
        <w:t>ontinu</w:t>
      </w:r>
      <w:r>
        <w:rPr>
          <w:rFonts w:cs="Arial"/>
          <w:color w:val="000000"/>
          <w:sz w:val="24"/>
          <w:szCs w:val="24"/>
        </w:rPr>
        <w:t>ing</w:t>
      </w:r>
      <w:r w:rsidR="003237FD" w:rsidRPr="00F05740">
        <w:rPr>
          <w:rFonts w:cs="Arial"/>
          <w:color w:val="000000"/>
          <w:sz w:val="24"/>
          <w:szCs w:val="24"/>
        </w:rPr>
        <w:t xml:space="preserve"> international engagement and capacity building</w:t>
      </w:r>
      <w:r w:rsidR="004777C5">
        <w:rPr>
          <w:rFonts w:cs="Arial"/>
          <w:color w:val="000000"/>
          <w:sz w:val="24"/>
          <w:szCs w:val="24"/>
        </w:rPr>
        <w:t>.</w:t>
      </w:r>
    </w:p>
    <w:p w:rsidR="00D957CF" w:rsidRDefault="00014C6B">
      <w:pPr>
        <w:pStyle w:val="ListParagraph"/>
        <w:numPr>
          <w:ilvl w:val="0"/>
          <w:numId w:val="19"/>
        </w:numPr>
        <w:spacing w:after="120"/>
        <w:contextualSpacing w:val="0"/>
        <w:rPr>
          <w:rFonts w:cs="Arial"/>
          <w:color w:val="000000"/>
          <w:sz w:val="24"/>
          <w:szCs w:val="24"/>
        </w:rPr>
      </w:pPr>
      <w:r>
        <w:rPr>
          <w:rFonts w:cs="Arial"/>
          <w:color w:val="000000"/>
          <w:sz w:val="24"/>
          <w:szCs w:val="24"/>
        </w:rPr>
        <w:t>a</w:t>
      </w:r>
      <w:r w:rsidR="003237FD" w:rsidRPr="00F05740">
        <w:rPr>
          <w:rFonts w:cs="Arial"/>
          <w:color w:val="000000"/>
          <w:sz w:val="24"/>
          <w:szCs w:val="24"/>
        </w:rPr>
        <w:t xml:space="preserve"> coordinated approach to community consultation and establish</w:t>
      </w:r>
      <w:r w:rsidR="0069697E">
        <w:rPr>
          <w:rFonts w:cs="Arial"/>
          <w:color w:val="000000"/>
          <w:sz w:val="24"/>
          <w:szCs w:val="24"/>
        </w:rPr>
        <w:t>ment of</w:t>
      </w:r>
      <w:r w:rsidR="003237FD" w:rsidRPr="00F05740">
        <w:rPr>
          <w:rFonts w:cs="Arial"/>
          <w:color w:val="000000"/>
          <w:sz w:val="24"/>
          <w:szCs w:val="24"/>
        </w:rPr>
        <w:t xml:space="preserve"> a peak Great Barrier Reef advisory group</w:t>
      </w:r>
      <w:r w:rsidR="007E3CC9">
        <w:rPr>
          <w:rFonts w:cs="Arial"/>
          <w:color w:val="000000"/>
          <w:sz w:val="24"/>
          <w:szCs w:val="24"/>
        </w:rPr>
        <w:t>.</w:t>
      </w:r>
    </w:p>
    <w:p w:rsidR="00F05740" w:rsidRDefault="00F05740">
      <w:pPr>
        <w:rPr>
          <w:rFonts w:ascii="Calibri Light" w:eastAsia="Times New Roman" w:hAnsi="Calibri Light" w:cs="Times New Roman"/>
          <w:i/>
          <w:iCs/>
          <w:color w:val="2E74B5"/>
          <w:sz w:val="26"/>
          <w:szCs w:val="26"/>
          <w:lang w:eastAsia="en-US"/>
        </w:rPr>
      </w:pPr>
      <w:bookmarkStart w:id="9" w:name="_Toc419794151"/>
      <w:r>
        <w:rPr>
          <w:rFonts w:ascii="Calibri Light" w:eastAsia="Times New Roman" w:hAnsi="Calibri Light" w:cs="Times New Roman"/>
          <w:i/>
          <w:iCs/>
          <w:color w:val="2E74B5"/>
          <w:sz w:val="26"/>
          <w:szCs w:val="26"/>
          <w:lang w:eastAsia="en-US"/>
        </w:rPr>
        <w:br w:type="page"/>
      </w:r>
    </w:p>
    <w:bookmarkEnd w:id="9"/>
    <w:p w:rsidR="00D30E3B" w:rsidRPr="00917694" w:rsidRDefault="00464344" w:rsidP="00917694">
      <w:pPr>
        <w:spacing w:after="120" w:line="240" w:lineRule="auto"/>
        <w:rPr>
          <w:rFonts w:ascii="Calibri Light" w:eastAsia="Times New Roman" w:hAnsi="Calibri Light" w:cs="Times New Roman"/>
          <w:iCs/>
          <w:color w:val="2E74B5"/>
          <w:sz w:val="26"/>
          <w:szCs w:val="26"/>
          <w:lang w:eastAsia="en-US"/>
        </w:rPr>
      </w:pPr>
      <w:r w:rsidRPr="00917694">
        <w:rPr>
          <w:rFonts w:ascii="Calibri Light" w:eastAsia="Times New Roman" w:hAnsi="Calibri Light" w:cs="Times New Roman"/>
          <w:iCs/>
          <w:color w:val="2E74B5"/>
          <w:sz w:val="26"/>
          <w:szCs w:val="26"/>
          <w:lang w:eastAsia="en-US"/>
        </w:rPr>
        <w:t>3.2.3</w:t>
      </w:r>
      <w:r w:rsidRPr="00917694">
        <w:rPr>
          <w:rFonts w:ascii="Calibri Light" w:eastAsia="Times New Roman" w:hAnsi="Calibri Light" w:cs="Times New Roman"/>
          <w:iCs/>
          <w:color w:val="2E74B5"/>
          <w:sz w:val="26"/>
          <w:szCs w:val="26"/>
          <w:lang w:eastAsia="en-US"/>
        </w:rPr>
        <w:tab/>
      </w:r>
      <w:r w:rsidR="00D30E3B" w:rsidRPr="00917694">
        <w:rPr>
          <w:rFonts w:ascii="Calibri Light" w:eastAsia="Times New Roman" w:hAnsi="Calibri Light" w:cs="Times New Roman"/>
          <w:iCs/>
          <w:color w:val="2E74B5"/>
          <w:sz w:val="26"/>
          <w:szCs w:val="26"/>
          <w:lang w:eastAsia="en-US"/>
        </w:rPr>
        <w:t>Australian Institute of Marine Science</w:t>
      </w:r>
    </w:p>
    <w:p w:rsidR="00873EF6" w:rsidRDefault="00873EF6" w:rsidP="00F05740">
      <w:pPr>
        <w:pStyle w:val="NormalWeb"/>
        <w:spacing w:after="120" w:afterAutospacing="0" w:line="276" w:lineRule="auto"/>
        <w:rPr>
          <w:rFonts w:asciiTheme="minorHAnsi" w:hAnsiTheme="minorHAnsi" w:cs="Arial"/>
          <w:color w:val="000000"/>
        </w:rPr>
      </w:pPr>
      <w:r>
        <w:rPr>
          <w:rFonts w:asciiTheme="minorHAnsi" w:hAnsiTheme="minorHAnsi" w:cs="Arial"/>
          <w:color w:val="000000"/>
        </w:rPr>
        <w:t>The Australian Institute of Marine Science invest</w:t>
      </w:r>
      <w:r w:rsidR="000503F1">
        <w:rPr>
          <w:rFonts w:asciiTheme="minorHAnsi" w:hAnsiTheme="minorHAnsi" w:cs="Arial"/>
          <w:color w:val="000000"/>
        </w:rPr>
        <w:t>ed</w:t>
      </w:r>
      <w:r>
        <w:rPr>
          <w:rFonts w:asciiTheme="minorHAnsi" w:hAnsiTheme="minorHAnsi" w:cs="Arial"/>
          <w:color w:val="000000"/>
        </w:rPr>
        <w:t xml:space="preserve"> $15.1 million in 2014-15 in research that supports both the protection and sustainable use of marine heritage. This included a dedicated </w:t>
      </w:r>
      <w:r w:rsidRPr="00873EF6">
        <w:rPr>
          <w:rFonts w:asciiTheme="minorHAnsi" w:hAnsiTheme="minorHAnsi" w:cs="Arial"/>
          <w:color w:val="000000"/>
        </w:rPr>
        <w:t>Great Barrier Reef program</w:t>
      </w:r>
      <w:r>
        <w:rPr>
          <w:rFonts w:asciiTheme="minorHAnsi" w:hAnsiTheme="minorHAnsi" w:cs="Arial"/>
          <w:color w:val="000000"/>
        </w:rPr>
        <w:t xml:space="preserve"> which </w:t>
      </w:r>
      <w:r w:rsidRPr="00873EF6">
        <w:rPr>
          <w:rFonts w:asciiTheme="minorHAnsi" w:hAnsiTheme="minorHAnsi" w:cs="Arial"/>
          <w:color w:val="000000"/>
        </w:rPr>
        <w:t xml:space="preserve">conducts interdisciplinary research to provide managers and policymakers with a better understanding of the Reef’s vulnerability to </w:t>
      </w:r>
      <w:r w:rsidRPr="00873EF6">
        <w:rPr>
          <w:rFonts w:asciiTheme="minorHAnsi" w:hAnsiTheme="minorHAnsi" w:cs="Arial"/>
        </w:rPr>
        <w:t>climate change</w:t>
      </w:r>
      <w:r w:rsidRPr="00873EF6">
        <w:rPr>
          <w:rFonts w:asciiTheme="minorHAnsi" w:hAnsiTheme="minorHAnsi" w:cs="Arial"/>
          <w:color w:val="000000"/>
        </w:rPr>
        <w:t xml:space="preserve"> and ocean acidification, and its interactions with local and regional environmental stressors.</w:t>
      </w:r>
      <w:r>
        <w:rPr>
          <w:rFonts w:asciiTheme="minorHAnsi" w:hAnsiTheme="minorHAnsi" w:cs="Arial"/>
          <w:color w:val="000000"/>
        </w:rPr>
        <w:t xml:space="preserve"> The key objectives of this work include:</w:t>
      </w:r>
    </w:p>
    <w:p w:rsidR="00873EF6" w:rsidRPr="00873EF6" w:rsidRDefault="00873EF6" w:rsidP="00F05740">
      <w:pPr>
        <w:pStyle w:val="NormalWeb"/>
        <w:numPr>
          <w:ilvl w:val="0"/>
          <w:numId w:val="13"/>
        </w:numPr>
        <w:spacing w:before="120" w:beforeAutospacing="0" w:after="120" w:afterAutospacing="0" w:line="276" w:lineRule="auto"/>
        <w:ind w:left="357" w:hanging="357"/>
        <w:rPr>
          <w:rFonts w:asciiTheme="minorHAnsi" w:hAnsiTheme="minorHAnsi" w:cs="Arial"/>
        </w:rPr>
      </w:pPr>
      <w:r w:rsidRPr="00873EF6">
        <w:rPr>
          <w:rFonts w:asciiTheme="minorHAnsi" w:hAnsiTheme="minorHAnsi" w:cs="Arial"/>
        </w:rPr>
        <w:t>addressing critical and high-priority issues surrounding the vulnerability and resilience of Australia's tropical coral reefs</w:t>
      </w:r>
      <w:r w:rsidR="004777C5">
        <w:rPr>
          <w:rFonts w:asciiTheme="minorHAnsi" w:hAnsiTheme="minorHAnsi" w:cs="Arial"/>
        </w:rPr>
        <w:t>.</w:t>
      </w:r>
    </w:p>
    <w:p w:rsidR="00873EF6" w:rsidRPr="00873EF6" w:rsidRDefault="00873EF6" w:rsidP="00F05740">
      <w:pPr>
        <w:pStyle w:val="NormalWeb"/>
        <w:numPr>
          <w:ilvl w:val="0"/>
          <w:numId w:val="13"/>
        </w:numPr>
        <w:spacing w:after="120" w:afterAutospacing="0" w:line="276" w:lineRule="auto"/>
        <w:rPr>
          <w:rFonts w:asciiTheme="minorHAnsi" w:hAnsiTheme="minorHAnsi" w:cs="Arial"/>
        </w:rPr>
      </w:pPr>
      <w:r w:rsidRPr="00873EF6">
        <w:rPr>
          <w:rFonts w:asciiTheme="minorHAnsi" w:hAnsiTheme="minorHAnsi" w:cs="Arial"/>
        </w:rPr>
        <w:t>develop</w:t>
      </w:r>
      <w:r>
        <w:rPr>
          <w:rFonts w:asciiTheme="minorHAnsi" w:hAnsiTheme="minorHAnsi" w:cs="Arial"/>
        </w:rPr>
        <w:t>ing</w:t>
      </w:r>
      <w:r w:rsidRPr="00873EF6">
        <w:rPr>
          <w:rFonts w:asciiTheme="minorHAnsi" w:hAnsiTheme="minorHAnsi" w:cs="Arial"/>
        </w:rPr>
        <w:t xml:space="preserve"> innovative frameworks and tools for identifying optimal management and policy options under global, regional and local change</w:t>
      </w:r>
      <w:r w:rsidR="004777C5">
        <w:rPr>
          <w:rFonts w:asciiTheme="minorHAnsi" w:hAnsiTheme="minorHAnsi" w:cs="Arial"/>
        </w:rPr>
        <w:t>.</w:t>
      </w:r>
    </w:p>
    <w:p w:rsidR="00A76094" w:rsidRDefault="00873EF6" w:rsidP="0017056B">
      <w:pPr>
        <w:numPr>
          <w:ilvl w:val="0"/>
          <w:numId w:val="13"/>
        </w:numPr>
        <w:spacing w:before="100" w:beforeAutospacing="1" w:after="120"/>
        <w:rPr>
          <w:rFonts w:cs="Arial"/>
          <w:sz w:val="24"/>
          <w:szCs w:val="24"/>
        </w:rPr>
      </w:pPr>
      <w:r w:rsidRPr="00873EF6">
        <w:rPr>
          <w:rFonts w:cs="Arial"/>
          <w:sz w:val="24"/>
          <w:szCs w:val="24"/>
        </w:rPr>
        <w:t>support</w:t>
      </w:r>
      <w:r w:rsidR="00FA435C">
        <w:rPr>
          <w:rFonts w:cs="Arial"/>
          <w:sz w:val="24"/>
          <w:szCs w:val="24"/>
        </w:rPr>
        <w:t>ing</w:t>
      </w:r>
      <w:r w:rsidRPr="00873EF6">
        <w:rPr>
          <w:rFonts w:cs="Arial"/>
          <w:sz w:val="24"/>
          <w:szCs w:val="24"/>
        </w:rPr>
        <w:t xml:space="preserve"> management decisions that can enhance coral reef resilience effectively in the face of cumulative pressures and limited management resources</w:t>
      </w:r>
      <w:r w:rsidR="004777C5">
        <w:rPr>
          <w:rFonts w:cs="Arial"/>
          <w:sz w:val="24"/>
          <w:szCs w:val="24"/>
        </w:rPr>
        <w:t>.</w:t>
      </w:r>
    </w:p>
    <w:p w:rsidR="00971517" w:rsidRPr="00353633" w:rsidRDefault="00971517" w:rsidP="00F05740">
      <w:pPr>
        <w:numPr>
          <w:ilvl w:val="0"/>
          <w:numId w:val="13"/>
        </w:numPr>
        <w:spacing w:before="100" w:beforeAutospacing="1" w:after="120"/>
      </w:pPr>
      <w:r w:rsidRPr="00353633">
        <w:rPr>
          <w:rFonts w:cs="Arial"/>
          <w:sz w:val="24"/>
          <w:szCs w:val="24"/>
        </w:rPr>
        <w:t>implementing integrated observing systems and robust long-term monitoring of key components of the Great Barrier Reef.</w:t>
      </w:r>
    </w:p>
    <w:p w:rsidR="00D30E3B" w:rsidRPr="006C076F" w:rsidRDefault="00464344" w:rsidP="006C076F">
      <w:pPr>
        <w:spacing w:after="120" w:line="240" w:lineRule="auto"/>
        <w:rPr>
          <w:rFonts w:ascii="Calibri Light" w:eastAsia="Times New Roman" w:hAnsi="Calibri Light" w:cs="Times New Roman"/>
          <w:iCs/>
          <w:color w:val="2E74B5"/>
          <w:sz w:val="26"/>
          <w:szCs w:val="26"/>
          <w:lang w:eastAsia="en-US"/>
        </w:rPr>
      </w:pPr>
      <w:r w:rsidRPr="006C076F">
        <w:rPr>
          <w:rFonts w:ascii="Calibri Light" w:eastAsia="Times New Roman" w:hAnsi="Calibri Light" w:cs="Times New Roman"/>
          <w:iCs/>
          <w:color w:val="2E74B5"/>
          <w:sz w:val="26"/>
          <w:szCs w:val="26"/>
          <w:lang w:eastAsia="en-US"/>
        </w:rPr>
        <w:t>3.2.4</w:t>
      </w:r>
      <w:r w:rsidRPr="006C076F">
        <w:rPr>
          <w:rFonts w:ascii="Calibri Light" w:eastAsia="Times New Roman" w:hAnsi="Calibri Light" w:cs="Times New Roman"/>
          <w:iCs/>
          <w:color w:val="2E74B5"/>
          <w:sz w:val="26"/>
          <w:szCs w:val="26"/>
          <w:lang w:eastAsia="en-US"/>
        </w:rPr>
        <w:tab/>
      </w:r>
      <w:r w:rsidR="00D30E3B" w:rsidRPr="006C076F">
        <w:rPr>
          <w:rFonts w:ascii="Calibri Light" w:eastAsia="Times New Roman" w:hAnsi="Calibri Light" w:cs="Times New Roman"/>
          <w:iCs/>
          <w:color w:val="2E74B5"/>
          <w:sz w:val="26"/>
          <w:szCs w:val="26"/>
          <w:lang w:eastAsia="en-US"/>
        </w:rPr>
        <w:t>Australian Maritime Safety Authority</w:t>
      </w:r>
    </w:p>
    <w:p w:rsidR="00621495" w:rsidRDefault="005A7D9D" w:rsidP="00D75F3B">
      <w:pPr>
        <w:autoSpaceDE w:val="0"/>
        <w:autoSpaceDN w:val="0"/>
        <w:adjustRightInd w:val="0"/>
        <w:rPr>
          <w:rFonts w:cs="Helvetica"/>
          <w:sz w:val="24"/>
          <w:szCs w:val="24"/>
        </w:rPr>
      </w:pPr>
      <w:r>
        <w:rPr>
          <w:rFonts w:cs="Helvetica"/>
          <w:sz w:val="24"/>
          <w:szCs w:val="24"/>
        </w:rPr>
        <w:t>The Australian Maritime Safety</w:t>
      </w:r>
      <w:r w:rsidR="00621495">
        <w:rPr>
          <w:rFonts w:cs="Helvetica"/>
          <w:sz w:val="24"/>
          <w:szCs w:val="24"/>
        </w:rPr>
        <w:t xml:space="preserve"> Authority, together with </w:t>
      </w:r>
      <w:r w:rsidR="00694FF5">
        <w:rPr>
          <w:rFonts w:cs="Helvetica"/>
          <w:sz w:val="24"/>
          <w:szCs w:val="24"/>
        </w:rPr>
        <w:t xml:space="preserve">the </w:t>
      </w:r>
      <w:r w:rsidR="00146DB4">
        <w:rPr>
          <w:rFonts w:cs="Helvetica"/>
          <w:sz w:val="24"/>
          <w:szCs w:val="24"/>
        </w:rPr>
        <w:t xml:space="preserve">Great Barrier Reef Marine Park Authority </w:t>
      </w:r>
      <w:r w:rsidR="00621495">
        <w:rPr>
          <w:rFonts w:cs="Helvetica"/>
          <w:sz w:val="24"/>
          <w:szCs w:val="24"/>
        </w:rPr>
        <w:t>and Maritime Safety Queensland, administer a suite of measures</w:t>
      </w:r>
      <w:r w:rsidRPr="005A7D9D">
        <w:rPr>
          <w:rFonts w:cs="Helvetica"/>
          <w:sz w:val="24"/>
          <w:szCs w:val="24"/>
        </w:rPr>
        <w:t xml:space="preserve"> to regulate all</w:t>
      </w:r>
      <w:r w:rsidR="00621495">
        <w:rPr>
          <w:rFonts w:cs="Helvetica"/>
          <w:sz w:val="24"/>
          <w:szCs w:val="24"/>
        </w:rPr>
        <w:t xml:space="preserve"> </w:t>
      </w:r>
      <w:r w:rsidRPr="005A7D9D">
        <w:rPr>
          <w:rFonts w:cs="Helvetica"/>
          <w:sz w:val="24"/>
          <w:szCs w:val="24"/>
        </w:rPr>
        <w:t xml:space="preserve">ships and vessel activities in the region. </w:t>
      </w:r>
      <w:r w:rsidR="00621495">
        <w:rPr>
          <w:rFonts w:cs="Helvetica"/>
          <w:sz w:val="24"/>
          <w:szCs w:val="24"/>
        </w:rPr>
        <w:t xml:space="preserve"> In 2014-15, </w:t>
      </w:r>
      <w:r w:rsidR="00FE26A7">
        <w:rPr>
          <w:rFonts w:cs="Helvetica"/>
          <w:sz w:val="24"/>
          <w:szCs w:val="24"/>
        </w:rPr>
        <w:t>the Australian Maritime Safety Authority</w:t>
      </w:r>
      <w:r w:rsidR="00FE26A7" w:rsidDel="00FE26A7">
        <w:rPr>
          <w:rFonts w:cs="Helvetica"/>
          <w:sz w:val="24"/>
          <w:szCs w:val="24"/>
        </w:rPr>
        <w:t xml:space="preserve"> </w:t>
      </w:r>
      <w:r w:rsidR="00621495">
        <w:rPr>
          <w:rFonts w:cs="Helvetica"/>
          <w:sz w:val="24"/>
          <w:szCs w:val="24"/>
        </w:rPr>
        <w:t>dedicated approximately $</w:t>
      </w:r>
      <w:r w:rsidR="0025561C">
        <w:rPr>
          <w:rFonts w:cs="Helvetica"/>
          <w:sz w:val="24"/>
          <w:szCs w:val="24"/>
        </w:rPr>
        <w:t>31.8</w:t>
      </w:r>
      <w:r w:rsidR="00621495">
        <w:rPr>
          <w:rFonts w:cs="Helvetica"/>
          <w:sz w:val="24"/>
          <w:szCs w:val="24"/>
        </w:rPr>
        <w:t xml:space="preserve"> million to promoting </w:t>
      </w:r>
      <w:r w:rsidR="003D2BF2" w:rsidRPr="003D2BF2">
        <w:rPr>
          <w:rFonts w:cs="AGaramondPro-Regular"/>
          <w:color w:val="000000"/>
          <w:sz w:val="24"/>
          <w:szCs w:val="24"/>
          <w:lang w:val="en-GB" w:eastAsia="ja-JP"/>
        </w:rPr>
        <w:t xml:space="preserve">maritime safety and protection of the marine environment, preventing and combating ship-sourced pollution in the marine environment, providing infrastructure </w:t>
      </w:r>
      <w:r w:rsidR="009C09B9">
        <w:rPr>
          <w:rFonts w:cs="AGaramondPro-Regular"/>
          <w:color w:val="000000"/>
          <w:sz w:val="24"/>
          <w:szCs w:val="24"/>
          <w:lang w:val="en-GB" w:eastAsia="ja-JP"/>
        </w:rPr>
        <w:t>for</w:t>
      </w:r>
      <w:r w:rsidR="003D2BF2" w:rsidRPr="003D2BF2">
        <w:rPr>
          <w:rFonts w:cs="AGaramondPro-Regular"/>
          <w:color w:val="000000"/>
          <w:sz w:val="24"/>
          <w:szCs w:val="24"/>
          <w:lang w:val="en-GB" w:eastAsia="ja-JP"/>
        </w:rPr>
        <w:t xml:space="preserve"> safety of navigation in Australia</w:t>
      </w:r>
      <w:r w:rsidR="009C09B9">
        <w:rPr>
          <w:rFonts w:cs="AGaramondPro-Regular"/>
          <w:color w:val="000000"/>
          <w:sz w:val="24"/>
          <w:szCs w:val="24"/>
          <w:lang w:val="en-GB" w:eastAsia="ja-JP"/>
        </w:rPr>
        <w:t>n waters, and providing a</w:t>
      </w:r>
      <w:r w:rsidR="003D2BF2" w:rsidRPr="003D2BF2">
        <w:rPr>
          <w:rFonts w:cs="AGaramondPro-Regular"/>
          <w:color w:val="000000"/>
          <w:sz w:val="24"/>
          <w:szCs w:val="24"/>
          <w:lang w:val="en-GB" w:eastAsia="ja-JP"/>
        </w:rPr>
        <w:t xml:space="preserve"> search and rescue service to the maritime and aviation sectors.</w:t>
      </w:r>
    </w:p>
    <w:p w:rsidR="005A7D9D" w:rsidRPr="005A7D9D" w:rsidRDefault="00ED2375" w:rsidP="00E21012">
      <w:pPr>
        <w:autoSpaceDE w:val="0"/>
        <w:autoSpaceDN w:val="0"/>
        <w:adjustRightInd w:val="0"/>
        <w:spacing w:after="120"/>
        <w:rPr>
          <w:rFonts w:cs="Helvetica"/>
          <w:sz w:val="24"/>
          <w:szCs w:val="24"/>
        </w:rPr>
      </w:pPr>
      <w:r>
        <w:rPr>
          <w:rFonts w:cs="Helvetica"/>
          <w:sz w:val="24"/>
          <w:szCs w:val="24"/>
        </w:rPr>
        <w:t>The three</w:t>
      </w:r>
      <w:r w:rsidR="005A7D9D" w:rsidRPr="005A7D9D">
        <w:rPr>
          <w:rFonts w:cs="Helvetica"/>
          <w:sz w:val="24"/>
          <w:szCs w:val="24"/>
        </w:rPr>
        <w:t xml:space="preserve"> agencies share the common goals of protecting the marine</w:t>
      </w:r>
      <w:r>
        <w:rPr>
          <w:rFonts w:cs="Helvetica"/>
          <w:sz w:val="24"/>
          <w:szCs w:val="24"/>
        </w:rPr>
        <w:t xml:space="preserve"> </w:t>
      </w:r>
      <w:r w:rsidR="005A7D9D" w:rsidRPr="005A7D9D">
        <w:rPr>
          <w:rFonts w:cs="Helvetica"/>
          <w:sz w:val="24"/>
          <w:szCs w:val="24"/>
        </w:rPr>
        <w:t>environment from adverse consequences of shipping operations and</w:t>
      </w:r>
      <w:r>
        <w:rPr>
          <w:rFonts w:cs="Helvetica"/>
          <w:sz w:val="24"/>
          <w:szCs w:val="24"/>
        </w:rPr>
        <w:t xml:space="preserve"> </w:t>
      </w:r>
      <w:r w:rsidR="005A7D9D" w:rsidRPr="005A7D9D">
        <w:rPr>
          <w:rFonts w:cs="Helvetica"/>
          <w:sz w:val="24"/>
          <w:szCs w:val="24"/>
        </w:rPr>
        <w:t>providing for the safety of life of ships’ crews, passengers and other users of</w:t>
      </w:r>
      <w:r>
        <w:rPr>
          <w:rFonts w:cs="Helvetica"/>
          <w:sz w:val="24"/>
          <w:szCs w:val="24"/>
        </w:rPr>
        <w:t xml:space="preserve"> </w:t>
      </w:r>
      <w:r w:rsidR="005A7D9D" w:rsidRPr="005A7D9D">
        <w:rPr>
          <w:rFonts w:cs="Helvetica"/>
          <w:sz w:val="24"/>
          <w:szCs w:val="24"/>
        </w:rPr>
        <w:t>the Great Barrier Reef. The agencies support and provide for efficient</w:t>
      </w:r>
      <w:r>
        <w:rPr>
          <w:rFonts w:cs="Helvetica"/>
          <w:sz w:val="24"/>
          <w:szCs w:val="24"/>
        </w:rPr>
        <w:t xml:space="preserve"> </w:t>
      </w:r>
      <w:r w:rsidR="005A7D9D" w:rsidRPr="005A7D9D">
        <w:rPr>
          <w:rFonts w:cs="Helvetica"/>
          <w:sz w:val="24"/>
          <w:szCs w:val="24"/>
        </w:rPr>
        <w:t>economic activity by shipping and minimising regulation of, and interference</w:t>
      </w:r>
      <w:r>
        <w:rPr>
          <w:rFonts w:cs="Helvetica"/>
          <w:sz w:val="24"/>
          <w:szCs w:val="24"/>
        </w:rPr>
        <w:t xml:space="preserve"> </w:t>
      </w:r>
      <w:r w:rsidR="005A7D9D" w:rsidRPr="005A7D9D">
        <w:rPr>
          <w:rFonts w:cs="Helvetica"/>
          <w:sz w:val="24"/>
          <w:szCs w:val="24"/>
        </w:rPr>
        <w:t>with, human activities in the region, consistent with meeting safety and</w:t>
      </w:r>
      <w:r w:rsidR="007D1DCD">
        <w:rPr>
          <w:rFonts w:cs="Helvetica"/>
          <w:sz w:val="24"/>
          <w:szCs w:val="24"/>
        </w:rPr>
        <w:t xml:space="preserve"> </w:t>
      </w:r>
      <w:r>
        <w:rPr>
          <w:rFonts w:cs="Helvetica"/>
          <w:sz w:val="24"/>
          <w:szCs w:val="24"/>
        </w:rPr>
        <w:t>environment</w:t>
      </w:r>
      <w:r w:rsidR="005A7D9D" w:rsidRPr="005A7D9D">
        <w:rPr>
          <w:rFonts w:cs="Helvetica"/>
          <w:sz w:val="24"/>
          <w:szCs w:val="24"/>
        </w:rPr>
        <w:t xml:space="preserve"> protection goals and objectives.</w:t>
      </w:r>
    </w:p>
    <w:p w:rsidR="005A7D9D" w:rsidRPr="005A7D9D" w:rsidRDefault="005A7D9D" w:rsidP="00F05740">
      <w:pPr>
        <w:autoSpaceDE w:val="0"/>
        <w:autoSpaceDN w:val="0"/>
        <w:adjustRightInd w:val="0"/>
        <w:spacing w:after="120"/>
        <w:rPr>
          <w:rFonts w:cs="Helvetica"/>
          <w:sz w:val="24"/>
          <w:szCs w:val="24"/>
        </w:rPr>
      </w:pPr>
      <w:r w:rsidRPr="005A7D9D">
        <w:rPr>
          <w:rFonts w:cs="Helvetica"/>
          <w:sz w:val="24"/>
          <w:szCs w:val="24"/>
        </w:rPr>
        <w:t xml:space="preserve">A range of complementary measures </w:t>
      </w:r>
      <w:r w:rsidR="00ED2375">
        <w:rPr>
          <w:rFonts w:cs="Helvetica"/>
          <w:sz w:val="24"/>
          <w:szCs w:val="24"/>
        </w:rPr>
        <w:t xml:space="preserve">are managed by </w:t>
      </w:r>
      <w:r w:rsidR="00FE26A7">
        <w:rPr>
          <w:rFonts w:cs="Helvetica"/>
          <w:sz w:val="24"/>
          <w:szCs w:val="24"/>
        </w:rPr>
        <w:t>the Australian Maritime Safety Authority</w:t>
      </w:r>
      <w:r w:rsidR="00ED2375">
        <w:rPr>
          <w:rFonts w:cs="Helvetica"/>
          <w:sz w:val="24"/>
          <w:szCs w:val="24"/>
        </w:rPr>
        <w:t xml:space="preserve">, in collaboration with the other agencies, </w:t>
      </w:r>
      <w:r w:rsidRPr="005A7D9D">
        <w:rPr>
          <w:rFonts w:cs="Helvetica"/>
          <w:sz w:val="24"/>
          <w:szCs w:val="24"/>
        </w:rPr>
        <w:t>to</w:t>
      </w:r>
      <w:r w:rsidR="00ED2375">
        <w:rPr>
          <w:rFonts w:cs="Helvetica"/>
          <w:sz w:val="24"/>
          <w:szCs w:val="24"/>
        </w:rPr>
        <w:t xml:space="preserve"> provide for</w:t>
      </w:r>
      <w:r w:rsidR="00AC49E0">
        <w:rPr>
          <w:rFonts w:cs="Helvetica"/>
          <w:sz w:val="24"/>
          <w:szCs w:val="24"/>
        </w:rPr>
        <w:t xml:space="preserve"> </w:t>
      </w:r>
      <w:r w:rsidRPr="005A7D9D">
        <w:rPr>
          <w:rFonts w:cs="Helvetica"/>
          <w:sz w:val="24"/>
          <w:szCs w:val="24"/>
        </w:rPr>
        <w:t>shipping in the Great Barrier Reef and include:</w:t>
      </w:r>
    </w:p>
    <w:p w:rsidR="00F05740" w:rsidRPr="009C09B9" w:rsidRDefault="00ED2375" w:rsidP="00F05740">
      <w:pPr>
        <w:pStyle w:val="ListParagraph"/>
        <w:numPr>
          <w:ilvl w:val="0"/>
          <w:numId w:val="4"/>
        </w:numPr>
        <w:autoSpaceDE w:val="0"/>
        <w:autoSpaceDN w:val="0"/>
        <w:adjustRightInd w:val="0"/>
        <w:spacing w:after="120" w:line="240" w:lineRule="auto"/>
        <w:rPr>
          <w:rFonts w:cs="Helvetica"/>
          <w:sz w:val="24"/>
          <w:szCs w:val="24"/>
        </w:rPr>
      </w:pPr>
      <w:r w:rsidRPr="00F05740">
        <w:rPr>
          <w:rFonts w:cs="Helvetica"/>
          <w:sz w:val="24"/>
          <w:szCs w:val="24"/>
        </w:rPr>
        <w:t xml:space="preserve">management </w:t>
      </w:r>
      <w:r w:rsidR="005A7D9D" w:rsidRPr="00F05740">
        <w:rPr>
          <w:rFonts w:cs="Helvetica"/>
          <w:sz w:val="24"/>
          <w:szCs w:val="24"/>
        </w:rPr>
        <w:t>of the region as a Particularly Sensitive Sea Area</w:t>
      </w:r>
      <w:r w:rsidRPr="00F05740">
        <w:rPr>
          <w:rFonts w:cs="Helvetica"/>
          <w:sz w:val="24"/>
          <w:szCs w:val="24"/>
        </w:rPr>
        <w:t xml:space="preserve"> </w:t>
      </w:r>
      <w:r w:rsidR="005A7D9D" w:rsidRPr="00F05740">
        <w:rPr>
          <w:rFonts w:cs="Helvetica"/>
          <w:sz w:val="24"/>
          <w:szCs w:val="24"/>
        </w:rPr>
        <w:t>by the I</w:t>
      </w:r>
      <w:r w:rsidR="007D1DCD" w:rsidRPr="00F05740">
        <w:rPr>
          <w:rFonts w:cs="Helvetica"/>
          <w:sz w:val="24"/>
          <w:szCs w:val="24"/>
        </w:rPr>
        <w:t xml:space="preserve">nternational </w:t>
      </w:r>
      <w:r w:rsidR="005A7D9D" w:rsidRPr="00F05740">
        <w:rPr>
          <w:rFonts w:cs="Helvetica"/>
          <w:sz w:val="24"/>
          <w:szCs w:val="24"/>
        </w:rPr>
        <w:t>M</w:t>
      </w:r>
      <w:r w:rsidR="007D1DCD" w:rsidRPr="00F05740">
        <w:rPr>
          <w:rFonts w:cs="Helvetica"/>
          <w:sz w:val="24"/>
          <w:szCs w:val="24"/>
        </w:rPr>
        <w:t xml:space="preserve">aritime </w:t>
      </w:r>
      <w:r w:rsidR="005A7D9D" w:rsidRPr="00F05740">
        <w:rPr>
          <w:rFonts w:cs="Helvetica"/>
          <w:sz w:val="24"/>
          <w:szCs w:val="24"/>
        </w:rPr>
        <w:t>O</w:t>
      </w:r>
      <w:r w:rsidR="007D1DCD" w:rsidRPr="00F05740">
        <w:rPr>
          <w:rFonts w:cs="Helvetica"/>
          <w:sz w:val="24"/>
          <w:szCs w:val="24"/>
        </w:rPr>
        <w:t>rganisation</w:t>
      </w:r>
      <w:r w:rsidR="005A7D9D" w:rsidRPr="00F05740">
        <w:rPr>
          <w:rFonts w:cs="Helvetica"/>
          <w:sz w:val="24"/>
          <w:szCs w:val="24"/>
        </w:rPr>
        <w:t xml:space="preserve"> allowing Australia to introduce associated protective</w:t>
      </w:r>
      <w:r w:rsidRPr="00F05740">
        <w:rPr>
          <w:rFonts w:cs="Helvetica"/>
          <w:sz w:val="24"/>
          <w:szCs w:val="24"/>
        </w:rPr>
        <w:t xml:space="preserve"> </w:t>
      </w:r>
      <w:r w:rsidR="005A7D9D" w:rsidRPr="00F05740">
        <w:rPr>
          <w:rFonts w:cs="Helvetica"/>
          <w:sz w:val="24"/>
          <w:szCs w:val="24"/>
        </w:rPr>
        <w:t>measures</w:t>
      </w:r>
      <w:r w:rsidR="004777C5">
        <w:rPr>
          <w:rFonts w:cs="Helvetica"/>
          <w:sz w:val="24"/>
          <w:szCs w:val="24"/>
        </w:rPr>
        <w:t>.</w:t>
      </w:r>
    </w:p>
    <w:p w:rsidR="009C09B9" w:rsidRPr="009C09B9" w:rsidRDefault="009C09B9" w:rsidP="009C09B9">
      <w:pPr>
        <w:pStyle w:val="ListParagraph"/>
        <w:autoSpaceDE w:val="0"/>
        <w:autoSpaceDN w:val="0"/>
        <w:adjustRightInd w:val="0"/>
        <w:spacing w:after="120" w:line="240" w:lineRule="auto"/>
        <w:ind w:left="360"/>
        <w:rPr>
          <w:rFonts w:cs="Helvetica"/>
          <w:sz w:val="24"/>
          <w:szCs w:val="24"/>
        </w:rPr>
      </w:pPr>
    </w:p>
    <w:p w:rsidR="009C09B9" w:rsidRPr="00E21012" w:rsidRDefault="009C09B9" w:rsidP="009C09B9">
      <w:pPr>
        <w:pStyle w:val="ListParagraph"/>
        <w:numPr>
          <w:ilvl w:val="0"/>
          <w:numId w:val="4"/>
        </w:numPr>
        <w:autoSpaceDE w:val="0"/>
        <w:autoSpaceDN w:val="0"/>
        <w:adjustRightInd w:val="0"/>
        <w:spacing w:after="120" w:line="240" w:lineRule="auto"/>
        <w:rPr>
          <w:rFonts w:cs="Helvetica"/>
        </w:rPr>
      </w:pPr>
      <w:r>
        <w:rPr>
          <w:rFonts w:cs="Helvetica"/>
          <w:sz w:val="24"/>
          <w:szCs w:val="24"/>
        </w:rPr>
        <w:t xml:space="preserve">management </w:t>
      </w:r>
      <w:r w:rsidRPr="00ED2375">
        <w:rPr>
          <w:rFonts w:cs="Helvetica"/>
          <w:sz w:val="24"/>
          <w:szCs w:val="24"/>
        </w:rPr>
        <w:t>of an I</w:t>
      </w:r>
      <w:r>
        <w:rPr>
          <w:rFonts w:cs="Helvetica"/>
          <w:sz w:val="24"/>
          <w:szCs w:val="24"/>
        </w:rPr>
        <w:t xml:space="preserve">nternational </w:t>
      </w:r>
      <w:r w:rsidRPr="00ED2375">
        <w:rPr>
          <w:rFonts w:cs="Helvetica"/>
          <w:sz w:val="24"/>
          <w:szCs w:val="24"/>
        </w:rPr>
        <w:t>M</w:t>
      </w:r>
      <w:r>
        <w:rPr>
          <w:rFonts w:cs="Helvetica"/>
          <w:sz w:val="24"/>
          <w:szCs w:val="24"/>
        </w:rPr>
        <w:t xml:space="preserve">aritime </w:t>
      </w:r>
      <w:r w:rsidRPr="00ED2375">
        <w:rPr>
          <w:rFonts w:cs="Helvetica"/>
          <w:sz w:val="24"/>
          <w:szCs w:val="24"/>
        </w:rPr>
        <w:t>O</w:t>
      </w:r>
      <w:r>
        <w:rPr>
          <w:rFonts w:cs="Helvetica"/>
          <w:sz w:val="24"/>
          <w:szCs w:val="24"/>
        </w:rPr>
        <w:t>rganisation</w:t>
      </w:r>
      <w:r w:rsidRPr="00ED2375">
        <w:rPr>
          <w:rFonts w:cs="Helvetica"/>
          <w:sz w:val="24"/>
          <w:szCs w:val="24"/>
        </w:rPr>
        <w:t xml:space="preserve"> ship reporting system whereby ships are required to report their position on a regular basis</w:t>
      </w:r>
      <w:r>
        <w:rPr>
          <w:rFonts w:cs="Helvetica"/>
          <w:sz w:val="24"/>
          <w:szCs w:val="24"/>
        </w:rPr>
        <w:t>.</w:t>
      </w:r>
      <w:r>
        <w:rPr>
          <w:rFonts w:cs="Helvetica"/>
          <w:sz w:val="24"/>
          <w:szCs w:val="24"/>
        </w:rPr>
        <w:br/>
      </w:r>
    </w:p>
    <w:p w:rsidR="005A7D9D" w:rsidRPr="00944CA6" w:rsidRDefault="00ED2375" w:rsidP="00F05740">
      <w:pPr>
        <w:pStyle w:val="ListParagraph"/>
        <w:numPr>
          <w:ilvl w:val="0"/>
          <w:numId w:val="4"/>
        </w:numPr>
        <w:autoSpaceDE w:val="0"/>
        <w:autoSpaceDN w:val="0"/>
        <w:adjustRightInd w:val="0"/>
        <w:spacing w:after="120" w:line="240" w:lineRule="auto"/>
        <w:rPr>
          <w:rFonts w:cs="Helvetica"/>
        </w:rPr>
      </w:pPr>
      <w:r w:rsidRPr="00F05740">
        <w:rPr>
          <w:rFonts w:cs="Helvetica"/>
          <w:sz w:val="24"/>
          <w:szCs w:val="24"/>
        </w:rPr>
        <w:t xml:space="preserve">oversight </w:t>
      </w:r>
      <w:r w:rsidR="005A7D9D" w:rsidRPr="00F05740">
        <w:rPr>
          <w:rFonts w:cs="Helvetica"/>
          <w:sz w:val="24"/>
          <w:szCs w:val="24"/>
        </w:rPr>
        <w:t>of a compulsory pilotage regime for ships</w:t>
      </w:r>
      <w:r w:rsidRPr="00F05740">
        <w:rPr>
          <w:rFonts w:cs="Helvetica"/>
          <w:sz w:val="24"/>
          <w:szCs w:val="24"/>
        </w:rPr>
        <w:t xml:space="preserve"> </w:t>
      </w:r>
      <w:r w:rsidR="005A7D9D" w:rsidRPr="00F05740">
        <w:rPr>
          <w:rFonts w:cs="Helvetica"/>
          <w:sz w:val="24"/>
          <w:szCs w:val="24"/>
        </w:rPr>
        <w:t>transiting navigationally complex areas of the Reef with the pilot</w:t>
      </w:r>
      <w:r w:rsidRPr="00F05740">
        <w:rPr>
          <w:rFonts w:cs="Helvetica"/>
          <w:sz w:val="24"/>
          <w:szCs w:val="24"/>
        </w:rPr>
        <w:t xml:space="preserve"> </w:t>
      </w:r>
      <w:r w:rsidR="005A7D9D" w:rsidRPr="00F05740">
        <w:rPr>
          <w:rFonts w:cs="Helvetica"/>
          <w:sz w:val="24"/>
          <w:szCs w:val="24"/>
        </w:rPr>
        <w:t>providing detailed local knowledge to assist safe passage</w:t>
      </w:r>
      <w:r w:rsidR="004777C5">
        <w:rPr>
          <w:rFonts w:cs="Helvetica"/>
          <w:sz w:val="24"/>
          <w:szCs w:val="24"/>
        </w:rPr>
        <w:t>.</w:t>
      </w:r>
    </w:p>
    <w:p w:rsidR="00944CA6" w:rsidRPr="00F05740" w:rsidRDefault="00944CA6" w:rsidP="00944CA6">
      <w:pPr>
        <w:pStyle w:val="ListParagraph"/>
        <w:autoSpaceDE w:val="0"/>
        <w:autoSpaceDN w:val="0"/>
        <w:adjustRightInd w:val="0"/>
        <w:spacing w:after="120" w:line="240" w:lineRule="auto"/>
        <w:ind w:left="360"/>
        <w:rPr>
          <w:rFonts w:cs="Helvetica"/>
        </w:rPr>
      </w:pPr>
    </w:p>
    <w:p w:rsidR="005A7D9D" w:rsidRPr="00E21012" w:rsidRDefault="00ED2375" w:rsidP="00F05740">
      <w:pPr>
        <w:pStyle w:val="ListParagraph"/>
        <w:numPr>
          <w:ilvl w:val="0"/>
          <w:numId w:val="4"/>
        </w:numPr>
        <w:autoSpaceDE w:val="0"/>
        <w:autoSpaceDN w:val="0"/>
        <w:adjustRightInd w:val="0"/>
        <w:spacing w:after="120" w:line="240" w:lineRule="auto"/>
        <w:rPr>
          <w:rFonts w:cs="Helvetica"/>
        </w:rPr>
      </w:pPr>
      <w:r>
        <w:rPr>
          <w:rFonts w:cs="Helvetica"/>
          <w:sz w:val="24"/>
          <w:szCs w:val="24"/>
        </w:rPr>
        <w:t>management</w:t>
      </w:r>
      <w:r w:rsidR="005A7D9D" w:rsidRPr="00ED2375">
        <w:rPr>
          <w:rFonts w:cs="Helvetica"/>
          <w:sz w:val="24"/>
          <w:szCs w:val="24"/>
        </w:rPr>
        <w:t xml:space="preserve"> of a coastal vessel traffic service allowing near real</w:t>
      </w:r>
      <w:r w:rsidRPr="00ED2375">
        <w:rPr>
          <w:rFonts w:cs="Helvetica"/>
          <w:sz w:val="24"/>
          <w:szCs w:val="24"/>
        </w:rPr>
        <w:t xml:space="preserve"> </w:t>
      </w:r>
      <w:r w:rsidR="005A7D9D" w:rsidRPr="00ED2375">
        <w:rPr>
          <w:rFonts w:cs="Helvetica"/>
          <w:sz w:val="24"/>
          <w:szCs w:val="24"/>
        </w:rPr>
        <w:t>time monitoring of ship traffic to provide information to a ship’s master on</w:t>
      </w:r>
      <w:r w:rsidRPr="00ED2375">
        <w:rPr>
          <w:rFonts w:cs="Helvetica"/>
          <w:sz w:val="24"/>
          <w:szCs w:val="24"/>
        </w:rPr>
        <w:t xml:space="preserve"> </w:t>
      </w:r>
      <w:r w:rsidR="005A7D9D" w:rsidRPr="00ED2375">
        <w:rPr>
          <w:rFonts w:cs="Helvetica"/>
          <w:sz w:val="24"/>
          <w:szCs w:val="24"/>
        </w:rPr>
        <w:t xml:space="preserve">potential traffic conflicts and other navigational information. </w:t>
      </w:r>
      <w:r w:rsidR="00AD02DE">
        <w:rPr>
          <w:rFonts w:cs="Helvetica"/>
          <w:sz w:val="24"/>
          <w:szCs w:val="24"/>
        </w:rPr>
        <w:br/>
      </w:r>
    </w:p>
    <w:p w:rsidR="005A7D9D" w:rsidRPr="00E21012" w:rsidRDefault="00AD02DE" w:rsidP="00F05740">
      <w:pPr>
        <w:pStyle w:val="ListParagraph"/>
        <w:numPr>
          <w:ilvl w:val="0"/>
          <w:numId w:val="4"/>
        </w:numPr>
        <w:autoSpaceDE w:val="0"/>
        <w:autoSpaceDN w:val="0"/>
        <w:adjustRightInd w:val="0"/>
        <w:spacing w:after="120" w:line="240" w:lineRule="auto"/>
        <w:rPr>
          <w:rFonts w:cs="Helvetica-Oblique"/>
          <w:i/>
          <w:iCs/>
        </w:rPr>
      </w:pPr>
      <w:r>
        <w:rPr>
          <w:rFonts w:cs="Helvetica"/>
          <w:sz w:val="24"/>
          <w:szCs w:val="24"/>
        </w:rPr>
        <w:t>oversight</w:t>
      </w:r>
      <w:r w:rsidR="005A7D9D" w:rsidRPr="00ED2375">
        <w:rPr>
          <w:rFonts w:cs="Helvetica"/>
          <w:sz w:val="24"/>
          <w:szCs w:val="24"/>
        </w:rPr>
        <w:t xml:space="preserve"> of an emergency management towage system and</w:t>
      </w:r>
      <w:r w:rsidR="00ED2375" w:rsidRPr="00ED2375">
        <w:rPr>
          <w:rFonts w:cs="Helvetica"/>
          <w:sz w:val="24"/>
          <w:szCs w:val="24"/>
        </w:rPr>
        <w:t xml:space="preserve"> </w:t>
      </w:r>
      <w:r w:rsidR="005A7D9D" w:rsidRPr="00ED2375">
        <w:rPr>
          <w:rFonts w:cs="Helvetica"/>
          <w:sz w:val="24"/>
          <w:szCs w:val="24"/>
        </w:rPr>
        <w:t>a</w:t>
      </w:r>
      <w:r>
        <w:rPr>
          <w:rFonts w:cs="Helvetica"/>
          <w:sz w:val="24"/>
          <w:szCs w:val="24"/>
        </w:rPr>
        <w:t xml:space="preserve">ssociated response arrangements </w:t>
      </w:r>
      <w:r w:rsidR="005A7D9D" w:rsidRPr="00ED2375">
        <w:rPr>
          <w:rFonts w:cs="Helvetica"/>
          <w:sz w:val="24"/>
          <w:szCs w:val="24"/>
        </w:rPr>
        <w:t>which includes the provision</w:t>
      </w:r>
      <w:r w:rsidR="00ED2375" w:rsidRPr="00ED2375">
        <w:rPr>
          <w:rFonts w:cs="Helvetica"/>
          <w:sz w:val="24"/>
          <w:szCs w:val="24"/>
        </w:rPr>
        <w:t xml:space="preserve"> </w:t>
      </w:r>
      <w:r w:rsidR="005A7D9D" w:rsidRPr="00ED2375">
        <w:rPr>
          <w:rFonts w:cs="Helvetica"/>
          <w:sz w:val="24"/>
          <w:szCs w:val="24"/>
        </w:rPr>
        <w:t>of a dedicated emergency towage vess</w:t>
      </w:r>
      <w:r>
        <w:rPr>
          <w:rFonts w:cs="Helvetica"/>
          <w:sz w:val="24"/>
          <w:szCs w:val="24"/>
        </w:rPr>
        <w:t>el</w:t>
      </w:r>
      <w:r w:rsidR="004777C5">
        <w:rPr>
          <w:rFonts w:cs="Helvetica"/>
          <w:sz w:val="24"/>
          <w:szCs w:val="24"/>
        </w:rPr>
        <w:t>.</w:t>
      </w:r>
      <w:r>
        <w:rPr>
          <w:rFonts w:cs="Helvetica"/>
          <w:sz w:val="24"/>
          <w:szCs w:val="24"/>
        </w:rPr>
        <w:br/>
      </w:r>
    </w:p>
    <w:p w:rsidR="005A7D9D" w:rsidRPr="00ED2375" w:rsidRDefault="005A7D9D" w:rsidP="00F05740">
      <w:pPr>
        <w:pStyle w:val="ListParagraph"/>
        <w:numPr>
          <w:ilvl w:val="0"/>
          <w:numId w:val="4"/>
        </w:numPr>
        <w:autoSpaceDE w:val="0"/>
        <w:autoSpaceDN w:val="0"/>
        <w:adjustRightInd w:val="0"/>
        <w:spacing w:after="120" w:line="240" w:lineRule="auto"/>
        <w:rPr>
          <w:rFonts w:cs="Helvetica"/>
          <w:sz w:val="24"/>
          <w:szCs w:val="24"/>
        </w:rPr>
      </w:pPr>
      <w:r w:rsidRPr="00ED2375">
        <w:rPr>
          <w:rFonts w:cs="Helvetica"/>
          <w:sz w:val="24"/>
          <w:szCs w:val="24"/>
        </w:rPr>
        <w:t>an extensive aids-to-navigation network such as lights, buoys and</w:t>
      </w:r>
      <w:r w:rsidR="00ED2375" w:rsidRPr="00ED2375">
        <w:rPr>
          <w:rFonts w:cs="Helvetica"/>
          <w:sz w:val="24"/>
          <w:szCs w:val="24"/>
        </w:rPr>
        <w:t xml:space="preserve"> </w:t>
      </w:r>
      <w:r w:rsidRPr="00ED2375">
        <w:rPr>
          <w:rFonts w:cs="Helvetica"/>
          <w:sz w:val="24"/>
          <w:szCs w:val="24"/>
        </w:rPr>
        <w:t>satellite systems.</w:t>
      </w:r>
    </w:p>
    <w:p w:rsidR="00692D29" w:rsidRDefault="00692D29" w:rsidP="007F5468">
      <w:pPr>
        <w:autoSpaceDE w:val="0"/>
        <w:autoSpaceDN w:val="0"/>
        <w:adjustRightInd w:val="0"/>
        <w:spacing w:after="120"/>
        <w:ind w:right="357"/>
        <w:rPr>
          <w:rStyle w:val="A6"/>
          <w:rFonts w:cs="Arial"/>
          <w:sz w:val="24"/>
          <w:szCs w:val="24"/>
        </w:rPr>
      </w:pPr>
    </w:p>
    <w:p w:rsidR="00D278B1" w:rsidRPr="006C076F" w:rsidRDefault="00D278B1" w:rsidP="006C076F">
      <w:pPr>
        <w:spacing w:after="120" w:line="240" w:lineRule="auto"/>
        <w:rPr>
          <w:rFonts w:ascii="Calibri Light" w:eastAsia="Times New Roman" w:hAnsi="Calibri Light" w:cs="Times New Roman"/>
          <w:b/>
          <w:iCs/>
          <w:color w:val="2E74B5"/>
          <w:sz w:val="26"/>
          <w:szCs w:val="26"/>
          <w:lang w:eastAsia="en-US"/>
        </w:rPr>
      </w:pPr>
      <w:r w:rsidRPr="006C076F">
        <w:rPr>
          <w:rFonts w:ascii="Calibri Light" w:eastAsia="Times New Roman" w:hAnsi="Calibri Light" w:cs="Times New Roman"/>
          <w:b/>
          <w:iCs/>
          <w:color w:val="2E74B5"/>
          <w:sz w:val="26"/>
          <w:szCs w:val="26"/>
          <w:lang w:eastAsia="en-US"/>
        </w:rPr>
        <w:t>3.3</w:t>
      </w:r>
      <w:r w:rsidRPr="006C076F">
        <w:rPr>
          <w:rFonts w:ascii="Calibri Light" w:eastAsia="Times New Roman" w:hAnsi="Calibri Light" w:cs="Times New Roman"/>
          <w:b/>
          <w:iCs/>
          <w:color w:val="2E74B5"/>
          <w:sz w:val="26"/>
          <w:szCs w:val="26"/>
          <w:lang w:eastAsia="en-US"/>
        </w:rPr>
        <w:tab/>
        <w:t>Queensland Government</w:t>
      </w:r>
      <w:r w:rsidR="00491510">
        <w:rPr>
          <w:rFonts w:ascii="Calibri Light" w:eastAsia="Times New Roman" w:hAnsi="Calibri Light" w:cs="Times New Roman"/>
          <w:b/>
          <w:iCs/>
          <w:color w:val="2E74B5"/>
          <w:sz w:val="26"/>
          <w:szCs w:val="26"/>
          <w:lang w:eastAsia="en-US"/>
        </w:rPr>
        <w:t xml:space="preserve"> investment</w:t>
      </w:r>
    </w:p>
    <w:p w:rsidR="00D278B1" w:rsidRDefault="00D278B1" w:rsidP="00E21012">
      <w:pPr>
        <w:widowControl w:val="0"/>
        <w:suppressAutoHyphens/>
        <w:autoSpaceDE w:val="0"/>
        <w:autoSpaceDN w:val="0"/>
        <w:adjustRightInd w:val="0"/>
        <w:spacing w:after="120"/>
        <w:textAlignment w:val="center"/>
        <w:rPr>
          <w:rFonts w:cs="Times-Roman"/>
          <w:color w:val="000000"/>
          <w:sz w:val="24"/>
          <w:szCs w:val="24"/>
          <w:lang w:val="en-US" w:eastAsia="ja-JP"/>
        </w:rPr>
      </w:pPr>
      <w:r w:rsidRPr="00557EF8">
        <w:rPr>
          <w:rFonts w:cs="Times-Roman"/>
          <w:color w:val="000000"/>
          <w:sz w:val="24"/>
          <w:szCs w:val="24"/>
          <w:lang w:val="en-US" w:eastAsia="ja-JP"/>
        </w:rPr>
        <w:t>The Queensland Government</w:t>
      </w:r>
      <w:r>
        <w:rPr>
          <w:rFonts w:cs="Times-Roman"/>
          <w:color w:val="000000"/>
          <w:sz w:val="24"/>
          <w:szCs w:val="24"/>
          <w:lang w:val="en-US" w:eastAsia="ja-JP"/>
        </w:rPr>
        <w:t xml:space="preserve"> invested</w:t>
      </w:r>
      <w:r w:rsidR="004E46CD">
        <w:rPr>
          <w:rFonts w:cs="Times-Roman"/>
          <w:color w:val="000000"/>
          <w:sz w:val="24"/>
          <w:szCs w:val="24"/>
          <w:lang w:val="en-US" w:eastAsia="ja-JP"/>
        </w:rPr>
        <w:t xml:space="preserve"> more </w:t>
      </w:r>
      <w:r w:rsidR="004E46CD" w:rsidRPr="00D70DF4">
        <w:rPr>
          <w:rFonts w:cs="Times-Roman"/>
          <w:color w:val="000000"/>
          <w:sz w:val="24"/>
          <w:szCs w:val="24"/>
          <w:lang w:val="en-US" w:eastAsia="ja-JP"/>
        </w:rPr>
        <w:t>than</w:t>
      </w:r>
      <w:r w:rsidRPr="00D70DF4">
        <w:rPr>
          <w:rFonts w:cs="Times-Roman"/>
          <w:color w:val="000000"/>
          <w:sz w:val="24"/>
          <w:szCs w:val="24"/>
          <w:lang w:val="en-US" w:eastAsia="ja-JP"/>
        </w:rPr>
        <w:t xml:space="preserve"> $35 million into Reef water quality initiatives during 2014-15, with the administration and delivery of these split across a number of agencies. </w:t>
      </w:r>
      <w:r w:rsidR="00756ABA" w:rsidRPr="00D70DF4">
        <w:rPr>
          <w:rFonts w:cs="Times-Roman"/>
          <w:color w:val="000000"/>
          <w:sz w:val="24"/>
          <w:szCs w:val="24"/>
          <w:lang w:val="en-US" w:eastAsia="ja-JP"/>
        </w:rPr>
        <w:t xml:space="preserve">Queensland </w:t>
      </w:r>
      <w:r w:rsidR="006859FF">
        <w:rPr>
          <w:rFonts w:cs="Times-Roman"/>
          <w:color w:val="000000"/>
          <w:sz w:val="24"/>
          <w:szCs w:val="24"/>
          <w:lang w:val="en-US" w:eastAsia="ja-JP"/>
        </w:rPr>
        <w:t>contributed</w:t>
      </w:r>
      <w:r w:rsidRPr="00D70DF4">
        <w:rPr>
          <w:rFonts w:cs="Times-Roman"/>
          <w:color w:val="000000"/>
          <w:sz w:val="24"/>
          <w:szCs w:val="24"/>
          <w:lang w:val="en-US" w:eastAsia="ja-JP"/>
        </w:rPr>
        <w:t xml:space="preserve"> to the </w:t>
      </w:r>
      <w:r w:rsidR="00756ABA" w:rsidRPr="00D70DF4">
        <w:rPr>
          <w:rFonts w:cs="Times-Roman"/>
          <w:color w:val="000000"/>
          <w:sz w:val="24"/>
          <w:szCs w:val="24"/>
          <w:lang w:val="en-US" w:eastAsia="ja-JP"/>
        </w:rPr>
        <w:t xml:space="preserve">Joint Field Management Program </w:t>
      </w:r>
      <w:r w:rsidRPr="00D70DF4">
        <w:rPr>
          <w:rFonts w:cs="Times-Roman"/>
          <w:color w:val="000000"/>
          <w:sz w:val="24"/>
          <w:szCs w:val="24"/>
          <w:lang w:val="en-US" w:eastAsia="ja-JP"/>
        </w:rPr>
        <w:t>for the Great Barrier Reef Marine Park, maritime safety and fisheries management. In addition to this it committed another $100</w:t>
      </w:r>
      <w:r w:rsidRPr="00D70DF4">
        <w:rPr>
          <w:color w:val="000000"/>
          <w:sz w:val="24"/>
          <w:szCs w:val="24"/>
          <w:lang w:val="en-US" w:eastAsia="ja-JP"/>
        </w:rPr>
        <w:t> </w:t>
      </w:r>
      <w:r w:rsidRPr="00D70DF4">
        <w:rPr>
          <w:rFonts w:cs="Times-Roman"/>
          <w:color w:val="000000"/>
          <w:sz w:val="24"/>
          <w:szCs w:val="24"/>
          <w:lang w:val="en-US" w:eastAsia="ja-JP"/>
        </w:rPr>
        <w:t>million over</w:t>
      </w:r>
      <w:r w:rsidRPr="00557EF8">
        <w:rPr>
          <w:rFonts w:cs="Times-Roman"/>
          <w:color w:val="000000"/>
          <w:sz w:val="24"/>
          <w:szCs w:val="24"/>
          <w:lang w:val="en-US" w:eastAsia="ja-JP"/>
        </w:rPr>
        <w:t xml:space="preserve"> five years towards water quality initiatives, scientific research and helping business transition to better environmental practices in the primary production and</w:t>
      </w:r>
      <w:r>
        <w:rPr>
          <w:rFonts w:cs="Times-Roman"/>
          <w:color w:val="000000"/>
          <w:sz w:val="24"/>
          <w:szCs w:val="24"/>
          <w:lang w:val="en-US" w:eastAsia="ja-JP"/>
        </w:rPr>
        <w:t xml:space="preserve"> fishing industries. However, the majority of this funding will be allocated after 2014-15.</w:t>
      </w:r>
    </w:p>
    <w:p w:rsidR="00E94E32" w:rsidRDefault="00E94E32" w:rsidP="00E21012">
      <w:pPr>
        <w:widowControl w:val="0"/>
        <w:suppressAutoHyphens/>
        <w:autoSpaceDE w:val="0"/>
        <w:autoSpaceDN w:val="0"/>
        <w:adjustRightInd w:val="0"/>
        <w:spacing w:after="120"/>
        <w:textAlignment w:val="center"/>
        <w:rPr>
          <w:rFonts w:cs="Times-Roman"/>
          <w:color w:val="000000"/>
          <w:sz w:val="24"/>
          <w:szCs w:val="24"/>
          <w:lang w:val="en-US" w:eastAsia="ja-JP"/>
        </w:rPr>
      </w:pPr>
      <w:r>
        <w:rPr>
          <w:rFonts w:cs="Times-Roman"/>
          <w:color w:val="000000"/>
          <w:sz w:val="24"/>
          <w:szCs w:val="24"/>
          <w:lang w:val="en-US" w:eastAsia="ja-JP"/>
        </w:rPr>
        <w:t xml:space="preserve">The </w:t>
      </w:r>
      <w:r w:rsidRPr="00E94E32">
        <w:rPr>
          <w:rFonts w:cs="Times-Roman"/>
          <w:color w:val="000000"/>
          <w:sz w:val="24"/>
          <w:szCs w:val="24"/>
          <w:lang w:val="en-US" w:eastAsia="ja-JP"/>
        </w:rPr>
        <w:t>Office of the Great Barrier Reef has been established in the Department of Environment and Heritage Protection to coordinate funding  and programs to drive improved ac</w:t>
      </w:r>
      <w:r w:rsidR="00163C71">
        <w:rPr>
          <w:rFonts w:cs="Times-Roman"/>
          <w:color w:val="000000"/>
          <w:sz w:val="24"/>
          <w:szCs w:val="24"/>
          <w:lang w:val="en-US" w:eastAsia="ja-JP"/>
        </w:rPr>
        <w:t>countability for R</w:t>
      </w:r>
      <w:r>
        <w:rPr>
          <w:rFonts w:cs="Times-Roman"/>
          <w:color w:val="000000"/>
          <w:sz w:val="24"/>
          <w:szCs w:val="24"/>
          <w:lang w:val="en-US" w:eastAsia="ja-JP"/>
        </w:rPr>
        <w:t>eef outcomes.</w:t>
      </w:r>
    </w:p>
    <w:p w:rsidR="00D278B1" w:rsidRPr="006C076F" w:rsidRDefault="00D278B1" w:rsidP="006C076F">
      <w:pPr>
        <w:spacing w:after="120" w:line="240" w:lineRule="auto"/>
        <w:rPr>
          <w:rFonts w:ascii="Calibri Light" w:eastAsia="Times New Roman" w:hAnsi="Calibri Light" w:cs="Times New Roman"/>
          <w:iCs/>
          <w:color w:val="2E74B5"/>
          <w:sz w:val="26"/>
          <w:szCs w:val="26"/>
          <w:lang w:eastAsia="en-US"/>
        </w:rPr>
      </w:pPr>
      <w:r w:rsidRPr="006C076F">
        <w:rPr>
          <w:rFonts w:ascii="Calibri Light" w:eastAsia="Times New Roman" w:hAnsi="Calibri Light" w:cs="Times New Roman"/>
          <w:iCs/>
          <w:color w:val="2E74B5"/>
          <w:sz w:val="26"/>
          <w:szCs w:val="26"/>
          <w:lang w:eastAsia="en-US"/>
        </w:rPr>
        <w:t>3.3.1</w:t>
      </w:r>
      <w:r w:rsidRPr="006C076F">
        <w:rPr>
          <w:rFonts w:ascii="Calibri Light" w:eastAsia="Times New Roman" w:hAnsi="Calibri Light" w:cs="Times New Roman"/>
          <w:iCs/>
          <w:color w:val="2E74B5"/>
          <w:sz w:val="26"/>
          <w:szCs w:val="26"/>
          <w:lang w:eastAsia="en-US"/>
        </w:rPr>
        <w:tab/>
        <w:t>Department of the Environment and Heritage Protection</w:t>
      </w:r>
    </w:p>
    <w:p w:rsidR="00E21012" w:rsidRDefault="00D278B1" w:rsidP="009C09B9">
      <w:pPr>
        <w:widowControl w:val="0"/>
        <w:suppressAutoHyphens/>
        <w:autoSpaceDE w:val="0"/>
        <w:autoSpaceDN w:val="0"/>
        <w:adjustRightInd w:val="0"/>
        <w:textAlignment w:val="center"/>
        <w:rPr>
          <w:rFonts w:cs="Times-Roman"/>
          <w:color w:val="000000"/>
          <w:sz w:val="24"/>
          <w:szCs w:val="24"/>
          <w:lang w:val="en-US" w:eastAsia="ja-JP"/>
        </w:rPr>
      </w:pPr>
      <w:r>
        <w:rPr>
          <w:rFonts w:cs="Times-Roman"/>
          <w:color w:val="000000"/>
          <w:sz w:val="24"/>
          <w:szCs w:val="24"/>
          <w:lang w:val="en-US" w:eastAsia="ja-JP"/>
        </w:rPr>
        <w:t xml:space="preserve">The </w:t>
      </w:r>
      <w:r w:rsidR="000200C4">
        <w:rPr>
          <w:rFonts w:cs="Helvetica 45 Light"/>
          <w:color w:val="000000"/>
          <w:sz w:val="24"/>
          <w:szCs w:val="24"/>
        </w:rPr>
        <w:t xml:space="preserve">Office of the Great Barrier Reef within the </w:t>
      </w:r>
      <w:r>
        <w:rPr>
          <w:rFonts w:cs="Times-Roman"/>
          <w:color w:val="000000"/>
          <w:sz w:val="24"/>
          <w:szCs w:val="24"/>
          <w:lang w:val="en-US" w:eastAsia="ja-JP"/>
        </w:rPr>
        <w:t xml:space="preserve">Department of Environment and Heritage Protection invested </w:t>
      </w:r>
      <w:r w:rsidR="004E46CD">
        <w:rPr>
          <w:rFonts w:cs="Times-Roman"/>
          <w:color w:val="000000"/>
          <w:sz w:val="24"/>
          <w:szCs w:val="24"/>
          <w:lang w:val="en-US" w:eastAsia="ja-JP"/>
        </w:rPr>
        <w:t xml:space="preserve">approximately </w:t>
      </w:r>
      <w:r>
        <w:rPr>
          <w:rFonts w:cs="Times-Roman"/>
          <w:color w:val="000000"/>
          <w:sz w:val="24"/>
          <w:szCs w:val="24"/>
          <w:lang w:val="en-US" w:eastAsia="ja-JP"/>
        </w:rPr>
        <w:t xml:space="preserve">$13 million of the Queensland </w:t>
      </w:r>
      <w:r w:rsidRPr="00D70DF4">
        <w:rPr>
          <w:rFonts w:cs="Times-Roman"/>
          <w:color w:val="000000"/>
          <w:sz w:val="24"/>
          <w:szCs w:val="24"/>
          <w:lang w:val="en-US" w:eastAsia="ja-JP"/>
        </w:rPr>
        <w:t>Government’s $35 million expenditure into Reef water quality initiatives. The majority of this investment ($10 million) was</w:t>
      </w:r>
      <w:r>
        <w:rPr>
          <w:rFonts w:cs="Times-Roman"/>
          <w:color w:val="000000"/>
          <w:sz w:val="24"/>
          <w:szCs w:val="24"/>
          <w:lang w:val="en-US" w:eastAsia="ja-JP"/>
        </w:rPr>
        <w:t xml:space="preserve"> for the Reef Protection Program which involves the delivery of Best Management Practice programs, extension and the Reef Water Quality Science Program. </w:t>
      </w:r>
    </w:p>
    <w:p w:rsidR="005B552B" w:rsidRPr="00EC1B8F" w:rsidRDefault="005B552B" w:rsidP="009C09B9">
      <w:pPr>
        <w:autoSpaceDE w:val="0"/>
        <w:autoSpaceDN w:val="0"/>
        <w:adjustRightInd w:val="0"/>
        <w:rPr>
          <w:rFonts w:cs="Helvetica 45 Light"/>
          <w:color w:val="000000"/>
          <w:sz w:val="24"/>
          <w:szCs w:val="24"/>
        </w:rPr>
      </w:pPr>
      <w:r w:rsidRPr="00EC1B8F">
        <w:rPr>
          <w:rFonts w:cs="Helvetica 45 Light"/>
          <w:color w:val="000000"/>
          <w:sz w:val="24"/>
          <w:szCs w:val="24"/>
        </w:rPr>
        <w:t xml:space="preserve">The </w:t>
      </w:r>
      <w:r>
        <w:rPr>
          <w:rFonts w:cs="Helvetica 45 Light"/>
          <w:color w:val="000000"/>
          <w:sz w:val="24"/>
          <w:szCs w:val="24"/>
        </w:rPr>
        <w:t xml:space="preserve">Best Management Practice program established </w:t>
      </w:r>
      <w:r w:rsidRPr="00EC1B8F">
        <w:rPr>
          <w:rFonts w:cs="Helvetica 45 Light"/>
          <w:color w:val="000000"/>
          <w:sz w:val="24"/>
          <w:szCs w:val="24"/>
        </w:rPr>
        <w:t xml:space="preserve">industry-led </w:t>
      </w:r>
      <w:r>
        <w:rPr>
          <w:rFonts w:cs="Helvetica 45 Light"/>
          <w:color w:val="000000"/>
          <w:sz w:val="24"/>
          <w:szCs w:val="24"/>
        </w:rPr>
        <w:t xml:space="preserve">programs to support sustainable production </w:t>
      </w:r>
      <w:r w:rsidRPr="00EC1B8F">
        <w:rPr>
          <w:rFonts w:cs="Helvetica 45 Light"/>
          <w:color w:val="000000"/>
          <w:sz w:val="24"/>
          <w:szCs w:val="24"/>
        </w:rPr>
        <w:t>for the cane and grazing industries</w:t>
      </w:r>
      <w:r>
        <w:rPr>
          <w:rFonts w:cs="Helvetica 45 Light"/>
          <w:color w:val="000000"/>
          <w:sz w:val="24"/>
          <w:szCs w:val="24"/>
        </w:rPr>
        <w:t xml:space="preserve">. Investment has contributed to developing a package of support with the Australian Banana Growers’ Council for a Banana Best Management Practice system. The programs involved encouraging landholders to adopt management systems that maximised Reef water quality improvements while enhancing business performance and resilience, as well as environmental outcomes. </w:t>
      </w:r>
    </w:p>
    <w:p w:rsidR="00D278B1" w:rsidRDefault="00D278B1" w:rsidP="00D278B1">
      <w:pPr>
        <w:widowControl w:val="0"/>
        <w:suppressAutoHyphens/>
        <w:autoSpaceDE w:val="0"/>
        <w:autoSpaceDN w:val="0"/>
        <w:adjustRightInd w:val="0"/>
        <w:textAlignment w:val="center"/>
        <w:rPr>
          <w:rFonts w:cs="Helvetica 45 Light"/>
          <w:color w:val="000000"/>
          <w:sz w:val="24"/>
          <w:szCs w:val="24"/>
        </w:rPr>
      </w:pPr>
      <w:r>
        <w:rPr>
          <w:rFonts w:cs="Times-Roman"/>
          <w:color w:val="000000"/>
          <w:sz w:val="24"/>
          <w:szCs w:val="24"/>
          <w:lang w:val="en-US" w:eastAsia="ja-JP"/>
        </w:rPr>
        <w:t>The remaining funding provide</w:t>
      </w:r>
      <w:r w:rsidR="00C5582A">
        <w:rPr>
          <w:rFonts w:cs="Times-Roman"/>
          <w:color w:val="000000"/>
          <w:sz w:val="24"/>
          <w:szCs w:val="24"/>
          <w:lang w:val="en-US" w:eastAsia="ja-JP"/>
        </w:rPr>
        <w:t>s</w:t>
      </w:r>
      <w:r>
        <w:rPr>
          <w:rFonts w:cs="Times-Roman"/>
          <w:color w:val="000000"/>
          <w:sz w:val="24"/>
          <w:szCs w:val="24"/>
          <w:lang w:val="en-US" w:eastAsia="ja-JP"/>
        </w:rPr>
        <w:t xml:space="preserve"> for investment in a range of initiatives including setting of water quality objectives, environmental (including coastal) planning, and support for the </w:t>
      </w:r>
      <w:r>
        <w:rPr>
          <w:rFonts w:cs="Helvetica 45 Light"/>
          <w:color w:val="000000"/>
          <w:sz w:val="24"/>
          <w:szCs w:val="24"/>
        </w:rPr>
        <w:t>Gladstone Healthy Harbour and Mackay Whitsundays Healthy Rivers to Reef Partnerships.</w:t>
      </w:r>
    </w:p>
    <w:p w:rsidR="00372070" w:rsidRDefault="00372070" w:rsidP="00372070">
      <w:pPr>
        <w:spacing w:after="0"/>
        <w:rPr>
          <w:rFonts w:cs="Helvetica 45 Light"/>
          <w:color w:val="000000"/>
          <w:sz w:val="24"/>
          <w:szCs w:val="24"/>
        </w:rPr>
      </w:pPr>
      <w:r>
        <w:rPr>
          <w:rFonts w:cs="Helvetica 45 Light"/>
          <w:color w:val="000000"/>
          <w:sz w:val="24"/>
          <w:szCs w:val="24"/>
        </w:rPr>
        <w:t xml:space="preserve">The Department of </w:t>
      </w:r>
      <w:r w:rsidRPr="00D70DF4">
        <w:rPr>
          <w:rFonts w:cs="Helvetica 45 Light"/>
          <w:color w:val="000000"/>
          <w:sz w:val="24"/>
          <w:szCs w:val="24"/>
        </w:rPr>
        <w:t xml:space="preserve">Environment and Heritage Protection will be responsible for administering the additional $100 million of </w:t>
      </w:r>
      <w:r>
        <w:rPr>
          <w:rFonts w:cs="Helvetica 45 Light"/>
          <w:color w:val="000000"/>
          <w:sz w:val="24"/>
          <w:szCs w:val="24"/>
        </w:rPr>
        <w:t>Queensland G</w:t>
      </w:r>
      <w:r w:rsidRPr="00D70DF4">
        <w:rPr>
          <w:rFonts w:cs="Helvetica 45 Light"/>
          <w:color w:val="000000"/>
          <w:sz w:val="24"/>
          <w:szCs w:val="24"/>
        </w:rPr>
        <w:t>overnment investment. Of this, $10 million will be set aside to deliver a net fishery buy back scheme that is to be delivered by the Queensland Department of Agriculture and Fisheries.</w:t>
      </w:r>
      <w:r>
        <w:rPr>
          <w:rFonts w:cs="Helvetica 45 Light"/>
          <w:color w:val="000000"/>
          <w:sz w:val="24"/>
          <w:szCs w:val="24"/>
        </w:rPr>
        <w:t xml:space="preserve"> </w:t>
      </w:r>
    </w:p>
    <w:p w:rsidR="00372070" w:rsidRDefault="00372070" w:rsidP="00D278B1">
      <w:pPr>
        <w:widowControl w:val="0"/>
        <w:suppressAutoHyphens/>
        <w:autoSpaceDE w:val="0"/>
        <w:autoSpaceDN w:val="0"/>
        <w:adjustRightInd w:val="0"/>
        <w:textAlignment w:val="center"/>
        <w:rPr>
          <w:rFonts w:cs="Helvetica 45 Light"/>
          <w:color w:val="000000"/>
          <w:sz w:val="24"/>
          <w:szCs w:val="24"/>
        </w:rPr>
      </w:pPr>
    </w:p>
    <w:tbl>
      <w:tblPr>
        <w:tblW w:w="9214" w:type="dxa"/>
        <w:tblInd w:w="113" w:type="dxa"/>
        <w:tblLayout w:type="fixed"/>
        <w:tblCellMar>
          <w:left w:w="0" w:type="dxa"/>
          <w:right w:w="0" w:type="dxa"/>
        </w:tblCellMar>
        <w:tblLook w:val="0000"/>
      </w:tblPr>
      <w:tblGrid>
        <w:gridCol w:w="9214"/>
      </w:tblGrid>
      <w:tr w:rsidR="00A12397" w:rsidRPr="00E64143" w:rsidTr="00A12397">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A12397" w:rsidRPr="009F19D5" w:rsidRDefault="00A12397" w:rsidP="00A12397">
            <w:pPr>
              <w:widowControl w:val="0"/>
              <w:suppressAutoHyphens/>
              <w:autoSpaceDE w:val="0"/>
              <w:autoSpaceDN w:val="0"/>
              <w:adjustRightInd w:val="0"/>
              <w:spacing w:before="170" w:after="120"/>
              <w:textAlignment w:val="center"/>
              <w:rPr>
                <w:b/>
                <w:sz w:val="24"/>
                <w:szCs w:val="24"/>
              </w:rPr>
            </w:pPr>
            <w:r>
              <w:rPr>
                <w:b/>
                <w:sz w:val="24"/>
                <w:szCs w:val="24"/>
              </w:rPr>
              <w:t>Gladstone Healthy Harbour Partnership</w:t>
            </w:r>
          </w:p>
          <w:p w:rsidR="00A12397" w:rsidRPr="009B5407" w:rsidRDefault="00A12397" w:rsidP="00A12397">
            <w:pPr>
              <w:rPr>
                <w:sz w:val="24"/>
                <w:szCs w:val="24"/>
              </w:rPr>
            </w:pPr>
            <w:r w:rsidRPr="009B5407">
              <w:rPr>
                <w:sz w:val="24"/>
                <w:szCs w:val="24"/>
              </w:rPr>
              <w:t>The Gladstone Healthy Harbour Partnership brings together community, industry, science, government and statutory bodies to maintain and, where necessary, improve the health of Gladstone Harbour.</w:t>
            </w:r>
          </w:p>
          <w:p w:rsidR="00A12397" w:rsidRPr="009B5407" w:rsidRDefault="00A12397" w:rsidP="00A12397">
            <w:pPr>
              <w:rPr>
                <w:sz w:val="24"/>
                <w:szCs w:val="24"/>
              </w:rPr>
            </w:pPr>
            <w:r w:rsidRPr="009B5407">
              <w:rPr>
                <w:sz w:val="24"/>
                <w:szCs w:val="24"/>
              </w:rPr>
              <w:t>A key principle underpinning the Partnership is that more can be achieved through a cooperative and collaborative arrangement where resources are pooled. In 2014-15 the Queensland Government committed $1.5 million to the Partnership on the understanding that partners would match this funding. The Australian Government provided $0.5 million per annum and industry, local government and the community provided the remainder. This leveraging has resulted in more than $3 million per annum for the Partnership.</w:t>
            </w:r>
          </w:p>
          <w:p w:rsidR="00A12397" w:rsidRPr="00E64143" w:rsidRDefault="00A12397" w:rsidP="00A12397">
            <w:pPr>
              <w:rPr>
                <w:rFonts w:cs="Times-Roman"/>
                <w:color w:val="000000"/>
                <w:sz w:val="19"/>
                <w:szCs w:val="19"/>
                <w:lang w:val="en-US" w:eastAsia="ja-JP"/>
              </w:rPr>
            </w:pPr>
            <w:r w:rsidRPr="009B5407">
              <w:rPr>
                <w:sz w:val="24"/>
                <w:szCs w:val="24"/>
              </w:rPr>
              <w:t>Partners also work together to build on and integrate existing industry and research efforts to maximise and optimise the value of investment (both time and money). A similar approach is now being applied to the Mackay Whitsunday region to effectively coordinate water quality management across catchments and the Reef.</w:t>
            </w:r>
          </w:p>
        </w:tc>
      </w:tr>
    </w:tbl>
    <w:p w:rsidR="00DF0841" w:rsidRDefault="00DF0841" w:rsidP="00BB0383">
      <w:pPr>
        <w:spacing w:after="120" w:line="240" w:lineRule="auto"/>
        <w:rPr>
          <w:rFonts w:ascii="Calibri Light" w:eastAsia="Times New Roman" w:hAnsi="Calibri Light" w:cs="Times New Roman"/>
          <w:iCs/>
          <w:color w:val="2E74B5"/>
          <w:sz w:val="26"/>
          <w:szCs w:val="26"/>
          <w:lang w:eastAsia="en-US"/>
        </w:rPr>
      </w:pPr>
    </w:p>
    <w:p w:rsidR="00D278B1" w:rsidRPr="00D70DF4" w:rsidRDefault="00D278B1" w:rsidP="00BB0383">
      <w:pPr>
        <w:spacing w:after="120" w:line="240" w:lineRule="auto"/>
        <w:rPr>
          <w:rFonts w:ascii="Calibri Light" w:eastAsia="Times New Roman" w:hAnsi="Calibri Light" w:cs="Times New Roman"/>
          <w:iCs/>
          <w:color w:val="2E74B5"/>
          <w:sz w:val="26"/>
          <w:szCs w:val="26"/>
          <w:lang w:eastAsia="en-US"/>
        </w:rPr>
      </w:pPr>
      <w:r w:rsidRPr="00BB0383">
        <w:rPr>
          <w:rFonts w:ascii="Calibri Light" w:eastAsia="Times New Roman" w:hAnsi="Calibri Light" w:cs="Times New Roman"/>
          <w:iCs/>
          <w:color w:val="2E74B5"/>
          <w:sz w:val="26"/>
          <w:szCs w:val="26"/>
          <w:lang w:eastAsia="en-US"/>
        </w:rPr>
        <w:t>3.3.2</w:t>
      </w:r>
      <w:r w:rsidRPr="00BB0383">
        <w:rPr>
          <w:rFonts w:ascii="Calibri Light" w:eastAsia="Times New Roman" w:hAnsi="Calibri Light" w:cs="Times New Roman"/>
          <w:iCs/>
          <w:color w:val="2E74B5"/>
          <w:sz w:val="26"/>
          <w:szCs w:val="26"/>
          <w:lang w:eastAsia="en-US"/>
        </w:rPr>
        <w:tab/>
        <w:t>Department of Natural Resources and Mi</w:t>
      </w:r>
      <w:r w:rsidRPr="00D70DF4">
        <w:rPr>
          <w:rFonts w:ascii="Calibri Light" w:eastAsia="Times New Roman" w:hAnsi="Calibri Light" w:cs="Times New Roman"/>
          <w:iCs/>
          <w:color w:val="2E74B5"/>
          <w:sz w:val="26"/>
          <w:szCs w:val="26"/>
          <w:lang w:eastAsia="en-US"/>
        </w:rPr>
        <w:t>nes</w:t>
      </w:r>
    </w:p>
    <w:p w:rsidR="00D278B1" w:rsidRPr="00D70DF4" w:rsidRDefault="00D278B1" w:rsidP="00D278B1">
      <w:pPr>
        <w:widowControl w:val="0"/>
        <w:suppressAutoHyphens/>
        <w:autoSpaceDE w:val="0"/>
        <w:autoSpaceDN w:val="0"/>
        <w:adjustRightInd w:val="0"/>
        <w:textAlignment w:val="center"/>
        <w:rPr>
          <w:rFonts w:cs="Times-Roman"/>
          <w:color w:val="000000"/>
          <w:sz w:val="24"/>
          <w:szCs w:val="24"/>
          <w:lang w:val="en-US" w:eastAsia="ja-JP"/>
        </w:rPr>
      </w:pPr>
      <w:r w:rsidRPr="00D70DF4">
        <w:rPr>
          <w:rFonts w:cs="Times-Roman"/>
          <w:color w:val="000000"/>
          <w:sz w:val="24"/>
          <w:szCs w:val="24"/>
          <w:lang w:val="en-US" w:eastAsia="ja-JP"/>
        </w:rPr>
        <w:t xml:space="preserve">The Department of Natural Resources and Mines invested $16 million </w:t>
      </w:r>
      <w:r w:rsidR="004D1F86" w:rsidRPr="00D70DF4">
        <w:rPr>
          <w:rFonts w:cs="Times-Roman"/>
          <w:color w:val="000000"/>
          <w:sz w:val="24"/>
          <w:szCs w:val="24"/>
          <w:lang w:val="en-US" w:eastAsia="ja-JP"/>
        </w:rPr>
        <w:t>into</w:t>
      </w:r>
      <w:r w:rsidRPr="00D70DF4">
        <w:rPr>
          <w:rFonts w:cs="Times-Roman"/>
          <w:color w:val="000000"/>
          <w:sz w:val="24"/>
          <w:szCs w:val="24"/>
          <w:lang w:val="en-US" w:eastAsia="ja-JP"/>
        </w:rPr>
        <w:t xml:space="preserve"> vegetation management (including riparian and ground cover mapping), water resource planning, and water (catchment loads) monitoring and modeling including projects under the Regional Natural Resource Management Investment Program. </w:t>
      </w:r>
    </w:p>
    <w:p w:rsidR="00D278B1" w:rsidRPr="00D70DF4" w:rsidRDefault="00D278B1" w:rsidP="00BB0383">
      <w:pPr>
        <w:spacing w:after="120" w:line="240" w:lineRule="auto"/>
        <w:rPr>
          <w:rFonts w:ascii="Calibri Light" w:eastAsia="Times New Roman" w:hAnsi="Calibri Light" w:cs="Times New Roman"/>
          <w:i/>
          <w:iCs/>
          <w:color w:val="2E74B5"/>
          <w:sz w:val="26"/>
          <w:szCs w:val="26"/>
          <w:lang w:eastAsia="en-US"/>
        </w:rPr>
      </w:pPr>
      <w:r w:rsidRPr="00D70DF4">
        <w:rPr>
          <w:rFonts w:ascii="Calibri Light" w:eastAsia="Times New Roman" w:hAnsi="Calibri Light" w:cs="Times New Roman"/>
          <w:i/>
          <w:iCs/>
          <w:color w:val="2E74B5"/>
          <w:sz w:val="26"/>
          <w:szCs w:val="26"/>
          <w:lang w:eastAsia="en-US"/>
        </w:rPr>
        <w:t xml:space="preserve">Queensland Natural Resource Management Investment Program </w:t>
      </w:r>
    </w:p>
    <w:p w:rsidR="00D278B1" w:rsidRPr="00D70DF4" w:rsidRDefault="00D278B1" w:rsidP="00D278B1">
      <w:pPr>
        <w:autoSpaceDE w:val="0"/>
        <w:autoSpaceDN w:val="0"/>
        <w:adjustRightInd w:val="0"/>
        <w:rPr>
          <w:rFonts w:cs="Helvetica 45 Light"/>
          <w:color w:val="000000"/>
          <w:sz w:val="24"/>
          <w:szCs w:val="24"/>
        </w:rPr>
      </w:pPr>
      <w:r w:rsidRPr="00D70DF4">
        <w:rPr>
          <w:rFonts w:cs="Helvetica 45 Light"/>
          <w:color w:val="000000"/>
          <w:sz w:val="24"/>
          <w:szCs w:val="24"/>
        </w:rPr>
        <w:t xml:space="preserve">The Queensland Government invested in on-ground grants through the Queensland Natural Resource Management Investment Program </w:t>
      </w:r>
      <w:r w:rsidR="00FC3CBC">
        <w:rPr>
          <w:rFonts w:cs="Helvetica 45 Light"/>
          <w:color w:val="000000"/>
          <w:sz w:val="24"/>
          <w:szCs w:val="24"/>
        </w:rPr>
        <w:t>that</w:t>
      </w:r>
      <w:r w:rsidRPr="00D70DF4">
        <w:rPr>
          <w:rFonts w:cs="Helvetica 45 Light"/>
          <w:color w:val="000000"/>
          <w:sz w:val="24"/>
          <w:szCs w:val="24"/>
        </w:rPr>
        <w:t xml:space="preserve"> will provide $30 million over five years (2013-2016)</w:t>
      </w:r>
      <w:r w:rsidR="00402EC6">
        <w:rPr>
          <w:rFonts w:cs="Helvetica 45 Light"/>
          <w:color w:val="000000"/>
          <w:sz w:val="24"/>
          <w:szCs w:val="24"/>
        </w:rPr>
        <w:t xml:space="preserve"> ($6 million per year)</w:t>
      </w:r>
      <w:r w:rsidRPr="00D70DF4">
        <w:rPr>
          <w:rFonts w:cs="Helvetica 45 Light"/>
          <w:color w:val="000000"/>
          <w:sz w:val="24"/>
          <w:szCs w:val="24"/>
        </w:rPr>
        <w:t xml:space="preserve"> for natural resource management in the catchments adjacen</w:t>
      </w:r>
      <w:r w:rsidR="00CA44F5">
        <w:rPr>
          <w:rFonts w:cs="Helvetica 45 Light"/>
          <w:color w:val="000000"/>
          <w:sz w:val="24"/>
          <w:szCs w:val="24"/>
        </w:rPr>
        <w:t>t to the Reef. Funded projects we</w:t>
      </w:r>
      <w:r w:rsidRPr="00D70DF4">
        <w:rPr>
          <w:rFonts w:cs="Helvetica 45 Light"/>
          <w:color w:val="000000"/>
          <w:sz w:val="24"/>
          <w:szCs w:val="24"/>
        </w:rPr>
        <w:t xml:space="preserve">re administered through regional </w:t>
      </w:r>
      <w:r w:rsidR="0077444A" w:rsidRPr="00D70DF4">
        <w:rPr>
          <w:rFonts w:cs="Helvetica 45 Light"/>
          <w:color w:val="000000"/>
          <w:sz w:val="24"/>
          <w:szCs w:val="24"/>
        </w:rPr>
        <w:t xml:space="preserve">natural resource management </w:t>
      </w:r>
      <w:r w:rsidRPr="00D70DF4">
        <w:rPr>
          <w:rFonts w:cs="Helvetica 45 Light"/>
          <w:color w:val="000000"/>
          <w:sz w:val="24"/>
          <w:szCs w:val="24"/>
        </w:rPr>
        <w:t>bodies. The projects focus</w:t>
      </w:r>
      <w:r w:rsidR="00FC3CBC">
        <w:rPr>
          <w:rFonts w:cs="Helvetica 45 Light"/>
          <w:color w:val="000000"/>
          <w:sz w:val="24"/>
          <w:szCs w:val="24"/>
        </w:rPr>
        <w:t>ed</w:t>
      </w:r>
      <w:r w:rsidRPr="00D70DF4">
        <w:rPr>
          <w:rFonts w:cs="Helvetica 45 Light"/>
          <w:color w:val="000000"/>
          <w:sz w:val="24"/>
          <w:szCs w:val="24"/>
        </w:rPr>
        <w:t xml:space="preserve"> on activities that protect, improve and restore waterways and rangelands by addressing weeds and pests, and improving soil, vegetation and water quality at a river catchment or other landscape scale.</w:t>
      </w:r>
    </w:p>
    <w:p w:rsidR="00573073" w:rsidRDefault="00573073">
      <w:pPr>
        <w:rPr>
          <w:rFonts w:ascii="Calibri Light" w:eastAsia="Times New Roman" w:hAnsi="Calibri Light" w:cs="Times New Roman"/>
          <w:iCs/>
          <w:color w:val="2E74B5"/>
          <w:sz w:val="26"/>
          <w:szCs w:val="26"/>
          <w:lang w:eastAsia="en-US"/>
        </w:rPr>
      </w:pPr>
      <w:r>
        <w:rPr>
          <w:rFonts w:ascii="Calibri Light" w:eastAsia="Times New Roman" w:hAnsi="Calibri Light" w:cs="Times New Roman"/>
          <w:iCs/>
          <w:color w:val="2E74B5"/>
          <w:sz w:val="26"/>
          <w:szCs w:val="26"/>
          <w:lang w:eastAsia="en-US"/>
        </w:rPr>
        <w:br w:type="page"/>
      </w:r>
    </w:p>
    <w:p w:rsidR="00D278B1" w:rsidRPr="00D70DF4" w:rsidRDefault="00D278B1" w:rsidP="00014D43">
      <w:pPr>
        <w:spacing w:after="120" w:line="240" w:lineRule="auto"/>
        <w:rPr>
          <w:rFonts w:ascii="Calibri Light" w:eastAsia="Times New Roman" w:hAnsi="Calibri Light" w:cs="Times New Roman"/>
          <w:iCs/>
          <w:color w:val="2E74B5"/>
          <w:sz w:val="26"/>
          <w:szCs w:val="26"/>
          <w:lang w:eastAsia="en-US"/>
        </w:rPr>
      </w:pPr>
      <w:r w:rsidRPr="00D70DF4">
        <w:rPr>
          <w:rFonts w:ascii="Calibri Light" w:eastAsia="Times New Roman" w:hAnsi="Calibri Light" w:cs="Times New Roman"/>
          <w:iCs/>
          <w:color w:val="2E74B5"/>
          <w:sz w:val="26"/>
          <w:szCs w:val="26"/>
          <w:lang w:eastAsia="en-US"/>
        </w:rPr>
        <w:t>3.3.3</w:t>
      </w:r>
      <w:r w:rsidRPr="00D70DF4">
        <w:rPr>
          <w:rFonts w:ascii="Calibri Light" w:eastAsia="Times New Roman" w:hAnsi="Calibri Light" w:cs="Times New Roman"/>
          <w:iCs/>
          <w:color w:val="2E74B5"/>
          <w:sz w:val="26"/>
          <w:szCs w:val="26"/>
          <w:lang w:eastAsia="en-US"/>
        </w:rPr>
        <w:tab/>
        <w:t>Department of Science, Information Technology and Innovation</w:t>
      </w:r>
    </w:p>
    <w:p w:rsidR="00D278B1" w:rsidRDefault="00D278B1" w:rsidP="00D278B1">
      <w:pPr>
        <w:autoSpaceDE w:val="0"/>
        <w:autoSpaceDN w:val="0"/>
        <w:adjustRightInd w:val="0"/>
        <w:rPr>
          <w:rFonts w:cs="Helvetica 45 Light"/>
          <w:color w:val="000000"/>
          <w:sz w:val="24"/>
          <w:szCs w:val="24"/>
        </w:rPr>
      </w:pPr>
      <w:r w:rsidRPr="00D70DF4">
        <w:rPr>
          <w:rFonts w:cs="Helvetica 45 Light"/>
          <w:color w:val="000000"/>
          <w:sz w:val="24"/>
          <w:szCs w:val="24"/>
        </w:rPr>
        <w:t>The Queensland Department of Science, Information Technology and Innovation contributed</w:t>
      </w:r>
      <w:r w:rsidR="00D63162">
        <w:rPr>
          <w:rFonts w:cs="Helvetica 45 Light"/>
          <w:color w:val="000000"/>
          <w:sz w:val="24"/>
          <w:szCs w:val="24"/>
        </w:rPr>
        <w:t xml:space="preserve"> approximately</w:t>
      </w:r>
      <w:r w:rsidRPr="00D70DF4">
        <w:rPr>
          <w:rFonts w:cs="Helvetica 45 Light"/>
          <w:color w:val="000000"/>
          <w:sz w:val="24"/>
          <w:szCs w:val="24"/>
        </w:rPr>
        <w:t xml:space="preserve"> </w:t>
      </w:r>
      <w:r w:rsidR="00D70DF4">
        <w:rPr>
          <w:rFonts w:cs="Helvetica 45 Light"/>
          <w:color w:val="000000"/>
          <w:sz w:val="24"/>
          <w:szCs w:val="24"/>
        </w:rPr>
        <w:t>$1</w:t>
      </w:r>
      <w:r w:rsidRPr="00D70DF4">
        <w:rPr>
          <w:rFonts w:cs="Helvetica 45 Light"/>
          <w:color w:val="000000"/>
          <w:sz w:val="24"/>
          <w:szCs w:val="24"/>
        </w:rPr>
        <w:t xml:space="preserve"> million for the 2014-15 financial year for science activities as part of the Queensland Government’s $35 million </w:t>
      </w:r>
      <w:r w:rsidR="00C5582A">
        <w:rPr>
          <w:rFonts w:cs="Helvetica 45 Light"/>
          <w:color w:val="000000"/>
          <w:sz w:val="24"/>
          <w:szCs w:val="24"/>
        </w:rPr>
        <w:t xml:space="preserve">Reef water quality </w:t>
      </w:r>
      <w:r w:rsidRPr="00D70DF4">
        <w:rPr>
          <w:rFonts w:cs="Helvetica 45 Light"/>
          <w:color w:val="000000"/>
          <w:sz w:val="24"/>
          <w:szCs w:val="24"/>
        </w:rPr>
        <w:t xml:space="preserve">expenditure. This contribution, along with contributions from </w:t>
      </w:r>
      <w:r w:rsidR="0077444A">
        <w:rPr>
          <w:rFonts w:cs="Helvetica 45 Light"/>
          <w:color w:val="000000"/>
          <w:sz w:val="24"/>
          <w:szCs w:val="24"/>
        </w:rPr>
        <w:t>other Queensland Departments and the Australian Government</w:t>
      </w:r>
      <w:r w:rsidR="00856170">
        <w:rPr>
          <w:rFonts w:cs="Helvetica 45 Light"/>
          <w:color w:val="000000"/>
          <w:sz w:val="24"/>
          <w:szCs w:val="24"/>
        </w:rPr>
        <w:t>,</w:t>
      </w:r>
      <w:r w:rsidR="0077444A">
        <w:rPr>
          <w:rFonts w:cs="Helvetica 45 Light"/>
          <w:color w:val="000000"/>
          <w:sz w:val="24"/>
          <w:szCs w:val="24"/>
        </w:rPr>
        <w:t xml:space="preserve"> </w:t>
      </w:r>
      <w:r>
        <w:rPr>
          <w:rFonts w:cs="Helvetica 45 Light"/>
          <w:color w:val="000000"/>
          <w:sz w:val="24"/>
          <w:szCs w:val="24"/>
        </w:rPr>
        <w:t>was used to d</w:t>
      </w:r>
      <w:r w:rsidRPr="00807EB2">
        <w:rPr>
          <w:rFonts w:cs="Helvetica 45 Light"/>
          <w:color w:val="000000"/>
          <w:sz w:val="24"/>
          <w:szCs w:val="24"/>
        </w:rPr>
        <w:t xml:space="preserve">eliver the science component of the </w:t>
      </w:r>
      <w:r w:rsidR="00856170">
        <w:rPr>
          <w:rFonts w:cs="Helvetica 45 Light"/>
          <w:color w:val="000000"/>
          <w:sz w:val="24"/>
          <w:szCs w:val="24"/>
        </w:rPr>
        <w:t xml:space="preserve">Reef Water Quality Protection Plan </w:t>
      </w:r>
      <w:r w:rsidRPr="00807EB2">
        <w:rPr>
          <w:rFonts w:cs="Helvetica 45 Light"/>
          <w:color w:val="000000"/>
          <w:sz w:val="24"/>
          <w:szCs w:val="24"/>
        </w:rPr>
        <w:t>Paddock to Reef Program</w:t>
      </w:r>
      <w:r>
        <w:rPr>
          <w:rFonts w:cs="Helvetica 45 Light"/>
          <w:color w:val="000000"/>
          <w:sz w:val="24"/>
          <w:szCs w:val="24"/>
        </w:rPr>
        <w:t>. The science activities</w:t>
      </w:r>
      <w:r w:rsidRPr="00807EB2">
        <w:rPr>
          <w:rFonts w:cs="Helvetica 45 Light"/>
          <w:color w:val="000000"/>
          <w:sz w:val="24"/>
          <w:szCs w:val="24"/>
        </w:rPr>
        <w:t xml:space="preserve"> </w:t>
      </w:r>
      <w:r>
        <w:rPr>
          <w:rFonts w:cs="Helvetica 45 Light"/>
          <w:color w:val="000000"/>
          <w:sz w:val="24"/>
          <w:szCs w:val="24"/>
        </w:rPr>
        <w:t>involve</w:t>
      </w:r>
      <w:r w:rsidR="00CA44F5">
        <w:rPr>
          <w:rFonts w:cs="Helvetica 45 Light"/>
          <w:color w:val="000000"/>
          <w:sz w:val="24"/>
          <w:szCs w:val="24"/>
        </w:rPr>
        <w:t>d</w:t>
      </w:r>
      <w:r>
        <w:rPr>
          <w:rFonts w:cs="Helvetica 45 Light"/>
          <w:color w:val="000000"/>
          <w:sz w:val="24"/>
          <w:szCs w:val="24"/>
        </w:rPr>
        <w:t xml:space="preserve"> </w:t>
      </w:r>
      <w:r w:rsidRPr="00807EB2">
        <w:rPr>
          <w:rFonts w:cs="Helvetica 45 Light"/>
          <w:color w:val="000000"/>
          <w:sz w:val="24"/>
          <w:szCs w:val="24"/>
        </w:rPr>
        <w:t>undertak</w:t>
      </w:r>
      <w:r>
        <w:rPr>
          <w:rFonts w:cs="Helvetica 45 Light"/>
          <w:color w:val="000000"/>
          <w:sz w:val="24"/>
          <w:szCs w:val="24"/>
        </w:rPr>
        <w:t>ing</w:t>
      </w:r>
      <w:r w:rsidRPr="00807EB2">
        <w:rPr>
          <w:rFonts w:cs="Helvetica 45 Light"/>
          <w:color w:val="000000"/>
          <w:sz w:val="24"/>
          <w:szCs w:val="24"/>
        </w:rPr>
        <w:t xml:space="preserve"> catchment water quality monitoring and modelling, as well as remote sensing of landscape indicators including ground cover, riparian vegetation, wetlands and gully erosion.</w:t>
      </w:r>
      <w:r>
        <w:rPr>
          <w:rFonts w:cs="Helvetica 45 Light"/>
          <w:color w:val="000000"/>
          <w:sz w:val="24"/>
          <w:szCs w:val="24"/>
        </w:rPr>
        <w:t xml:space="preserve"> </w:t>
      </w:r>
    </w:p>
    <w:p w:rsidR="00D278B1" w:rsidRPr="00014D43" w:rsidRDefault="00E6191A" w:rsidP="00014D43">
      <w:pPr>
        <w:spacing w:after="120" w:line="240" w:lineRule="auto"/>
        <w:rPr>
          <w:rFonts w:ascii="Calibri Light" w:eastAsia="Times New Roman" w:hAnsi="Calibri Light" w:cs="Times New Roman"/>
          <w:iCs/>
          <w:color w:val="2E74B5"/>
          <w:sz w:val="26"/>
          <w:szCs w:val="26"/>
          <w:lang w:eastAsia="en-US"/>
        </w:rPr>
      </w:pPr>
      <w:r>
        <w:rPr>
          <w:rFonts w:ascii="Calibri Light" w:eastAsia="Times New Roman" w:hAnsi="Calibri Light" w:cs="Times New Roman"/>
          <w:iCs/>
          <w:color w:val="2E74B5"/>
          <w:sz w:val="26"/>
          <w:szCs w:val="26"/>
          <w:lang w:eastAsia="en-US"/>
        </w:rPr>
        <w:t>3.3.4</w:t>
      </w:r>
      <w:r>
        <w:rPr>
          <w:rFonts w:ascii="Calibri Light" w:eastAsia="Times New Roman" w:hAnsi="Calibri Light" w:cs="Times New Roman"/>
          <w:iCs/>
          <w:color w:val="2E74B5"/>
          <w:sz w:val="26"/>
          <w:szCs w:val="26"/>
          <w:lang w:eastAsia="en-US"/>
        </w:rPr>
        <w:tab/>
        <w:t>Department of Agriculture and</w:t>
      </w:r>
      <w:r w:rsidR="00D278B1" w:rsidRPr="00014D43">
        <w:rPr>
          <w:rFonts w:ascii="Calibri Light" w:eastAsia="Times New Roman" w:hAnsi="Calibri Light" w:cs="Times New Roman"/>
          <w:iCs/>
          <w:color w:val="2E74B5"/>
          <w:sz w:val="26"/>
          <w:szCs w:val="26"/>
          <w:lang w:eastAsia="en-US"/>
        </w:rPr>
        <w:t xml:space="preserve"> Fisheries - Extension and education</w:t>
      </w:r>
    </w:p>
    <w:p w:rsidR="00D278B1" w:rsidRPr="00D70DF4" w:rsidRDefault="00D278B1" w:rsidP="00D278B1">
      <w:pPr>
        <w:autoSpaceDE w:val="0"/>
        <w:autoSpaceDN w:val="0"/>
        <w:adjustRightInd w:val="0"/>
        <w:spacing w:before="160"/>
        <w:rPr>
          <w:rFonts w:cs="Helvetica 45 Light"/>
          <w:color w:val="000000"/>
          <w:sz w:val="24"/>
          <w:szCs w:val="24"/>
        </w:rPr>
      </w:pPr>
      <w:r w:rsidRPr="00A76094">
        <w:rPr>
          <w:rFonts w:cs="Helvetica 45 Light"/>
          <w:color w:val="000000"/>
          <w:sz w:val="24"/>
          <w:szCs w:val="24"/>
        </w:rPr>
        <w:t xml:space="preserve">The Queensland Department of Agriculture and </w:t>
      </w:r>
      <w:r w:rsidR="00E6191A">
        <w:rPr>
          <w:rFonts w:cs="Helvetica 45 Light"/>
          <w:color w:val="000000"/>
          <w:sz w:val="24"/>
          <w:szCs w:val="24"/>
        </w:rPr>
        <w:t>Fisheries</w:t>
      </w:r>
      <w:r w:rsidRPr="00A76094">
        <w:rPr>
          <w:rFonts w:cs="Helvetica 45 Light"/>
          <w:color w:val="000000"/>
          <w:sz w:val="24"/>
          <w:szCs w:val="24"/>
        </w:rPr>
        <w:t xml:space="preserve"> </w:t>
      </w:r>
      <w:r w:rsidRPr="00D70DF4">
        <w:rPr>
          <w:rFonts w:cs="Helvetica 45 Light"/>
          <w:color w:val="000000"/>
          <w:sz w:val="24"/>
          <w:szCs w:val="24"/>
        </w:rPr>
        <w:t xml:space="preserve">invested nearly $4 million for the 2014-15 financial year as part of the Queensland Government’s $35 million expenditure. This included </w:t>
      </w:r>
      <w:r w:rsidR="00856170">
        <w:rPr>
          <w:rFonts w:cs="Helvetica 45 Light"/>
          <w:color w:val="000000"/>
          <w:sz w:val="24"/>
          <w:szCs w:val="24"/>
        </w:rPr>
        <w:t>providing</w:t>
      </w:r>
      <w:r w:rsidR="00856170" w:rsidRPr="00D70DF4">
        <w:rPr>
          <w:rFonts w:cs="Helvetica 45 Light"/>
          <w:color w:val="000000"/>
          <w:sz w:val="24"/>
          <w:szCs w:val="24"/>
        </w:rPr>
        <w:t xml:space="preserve"> </w:t>
      </w:r>
      <w:r w:rsidRPr="00D70DF4">
        <w:rPr>
          <w:rFonts w:cs="Helvetica 45 Light"/>
          <w:color w:val="000000"/>
          <w:sz w:val="24"/>
          <w:szCs w:val="24"/>
        </w:rPr>
        <w:t xml:space="preserve">extension services to the cane and grazing industries </w:t>
      </w:r>
      <w:r w:rsidR="00856170">
        <w:rPr>
          <w:rFonts w:cs="Helvetica 45 Light"/>
          <w:color w:val="000000"/>
          <w:sz w:val="24"/>
          <w:szCs w:val="24"/>
        </w:rPr>
        <w:t xml:space="preserve">to </w:t>
      </w:r>
      <w:r w:rsidRPr="00D70DF4">
        <w:rPr>
          <w:rFonts w:cs="Helvetica 45 Light"/>
          <w:color w:val="000000"/>
          <w:sz w:val="24"/>
          <w:szCs w:val="24"/>
        </w:rPr>
        <w:t xml:space="preserve">adopt more sustainable practices in priority areas where land management practice improvements are most needed to improve Reef water quality. </w:t>
      </w:r>
    </w:p>
    <w:p w:rsidR="00D278B1" w:rsidRPr="00D70DF4" w:rsidRDefault="00D278B1" w:rsidP="00D278B1">
      <w:pPr>
        <w:autoSpaceDE w:val="0"/>
        <w:autoSpaceDN w:val="0"/>
        <w:adjustRightInd w:val="0"/>
        <w:spacing w:before="160"/>
        <w:rPr>
          <w:rFonts w:cs="Times-Roman"/>
          <w:i/>
          <w:iCs/>
          <w:color w:val="000000"/>
          <w:sz w:val="24"/>
          <w:szCs w:val="24"/>
          <w:lang w:val="en-US" w:eastAsia="ja-JP"/>
        </w:rPr>
      </w:pPr>
      <w:r w:rsidRPr="00D70DF4">
        <w:rPr>
          <w:rFonts w:cs="Helvetica 45 Light"/>
          <w:color w:val="000000"/>
          <w:sz w:val="24"/>
          <w:szCs w:val="24"/>
        </w:rPr>
        <w:t xml:space="preserve">The Department invested $7 million in other Reef related initiatives, primarily for fisheries protection and management in the Great Barrier Reef and its catchments. </w:t>
      </w:r>
    </w:p>
    <w:p w:rsidR="00D278B1" w:rsidRPr="00D70DF4" w:rsidRDefault="00D278B1" w:rsidP="00014D43">
      <w:pPr>
        <w:spacing w:after="120" w:line="240" w:lineRule="auto"/>
        <w:rPr>
          <w:rFonts w:ascii="Calibri Light" w:eastAsia="Times New Roman" w:hAnsi="Calibri Light" w:cs="Times New Roman"/>
          <w:iCs/>
          <w:color w:val="2E74B5"/>
          <w:sz w:val="26"/>
          <w:szCs w:val="26"/>
          <w:lang w:eastAsia="en-US"/>
        </w:rPr>
      </w:pPr>
      <w:r w:rsidRPr="00D70DF4">
        <w:rPr>
          <w:rFonts w:ascii="Calibri Light" w:eastAsia="Times New Roman" w:hAnsi="Calibri Light" w:cs="Times New Roman"/>
          <w:iCs/>
          <w:color w:val="2E74B5"/>
          <w:sz w:val="26"/>
          <w:szCs w:val="26"/>
          <w:lang w:eastAsia="en-US"/>
        </w:rPr>
        <w:t>3.3.5</w:t>
      </w:r>
      <w:r w:rsidRPr="00D70DF4">
        <w:rPr>
          <w:rFonts w:ascii="Calibri Light" w:eastAsia="Times New Roman" w:hAnsi="Calibri Light" w:cs="Times New Roman"/>
          <w:iCs/>
          <w:color w:val="2E74B5"/>
          <w:sz w:val="26"/>
          <w:szCs w:val="26"/>
          <w:lang w:eastAsia="en-US"/>
        </w:rPr>
        <w:tab/>
        <w:t>Department of the Premier and Cabinet</w:t>
      </w:r>
    </w:p>
    <w:p w:rsidR="00D278B1" w:rsidRPr="00807EB2" w:rsidRDefault="00D278B1" w:rsidP="00D278B1">
      <w:pPr>
        <w:autoSpaceDE w:val="0"/>
        <w:autoSpaceDN w:val="0"/>
        <w:adjustRightInd w:val="0"/>
        <w:spacing w:before="160"/>
        <w:rPr>
          <w:rFonts w:cs="Helvetica 45 Light"/>
          <w:color w:val="000000"/>
          <w:sz w:val="24"/>
          <w:szCs w:val="24"/>
        </w:rPr>
      </w:pPr>
      <w:r w:rsidRPr="00D70DF4">
        <w:rPr>
          <w:rFonts w:cs="Helvetica 45 Light"/>
          <w:color w:val="000000"/>
          <w:sz w:val="24"/>
          <w:szCs w:val="24"/>
        </w:rPr>
        <w:t xml:space="preserve">The Queensland Department of the Premier and Cabinet invested nearly $1 million for the 2014-15 financial year as part of the Queensland Government’s $35 million expenditure to coordinate the </w:t>
      </w:r>
      <w:r w:rsidR="003E5147" w:rsidRPr="00D70DF4">
        <w:rPr>
          <w:rFonts w:cs="Helvetica 45 Light"/>
          <w:color w:val="000000"/>
          <w:sz w:val="24"/>
          <w:szCs w:val="24"/>
        </w:rPr>
        <w:t>Reef Water Quality Protection Plan</w:t>
      </w:r>
      <w:r w:rsidRPr="00D70DF4">
        <w:rPr>
          <w:rFonts w:cs="Helvetica 45 Light"/>
          <w:color w:val="000000"/>
          <w:sz w:val="24"/>
          <w:szCs w:val="24"/>
        </w:rPr>
        <w:t xml:space="preserve"> implementation. This function </w:t>
      </w:r>
      <w:r w:rsidR="00E6191A">
        <w:rPr>
          <w:rFonts w:cs="Helvetica 45 Light"/>
          <w:color w:val="000000"/>
          <w:sz w:val="24"/>
          <w:szCs w:val="24"/>
        </w:rPr>
        <w:t xml:space="preserve">transferred to the </w:t>
      </w:r>
      <w:r w:rsidRPr="00D70DF4">
        <w:rPr>
          <w:rFonts w:cs="Helvetica 45 Light"/>
          <w:color w:val="000000"/>
          <w:sz w:val="24"/>
          <w:szCs w:val="24"/>
        </w:rPr>
        <w:t>Queensland Department of Environment and Heritage Protection</w:t>
      </w:r>
      <w:r w:rsidR="00E6191A">
        <w:rPr>
          <w:rFonts w:cs="Helvetica 45 Light"/>
          <w:color w:val="000000"/>
          <w:sz w:val="24"/>
          <w:szCs w:val="24"/>
        </w:rPr>
        <w:t xml:space="preserve"> on 11</w:t>
      </w:r>
      <w:r w:rsidR="00C1017F">
        <w:rPr>
          <w:rFonts w:cs="Helvetica 45 Light"/>
          <w:color w:val="000000"/>
          <w:sz w:val="24"/>
          <w:szCs w:val="24"/>
        </w:rPr>
        <w:t> </w:t>
      </w:r>
      <w:r w:rsidR="00E6191A">
        <w:rPr>
          <w:rFonts w:cs="Helvetica 45 Light"/>
          <w:color w:val="000000"/>
          <w:sz w:val="24"/>
          <w:szCs w:val="24"/>
        </w:rPr>
        <w:t>May 2015</w:t>
      </w:r>
      <w:r w:rsidRPr="00D70DF4">
        <w:rPr>
          <w:rFonts w:cs="Helvetica 45 Light"/>
          <w:color w:val="000000"/>
          <w:sz w:val="24"/>
          <w:szCs w:val="24"/>
        </w:rPr>
        <w:t xml:space="preserve">. </w:t>
      </w:r>
      <w:r w:rsidR="0070476F" w:rsidRPr="00D70DF4">
        <w:rPr>
          <w:rFonts w:cs="Helvetica 45 Light"/>
          <w:color w:val="000000"/>
          <w:sz w:val="24"/>
          <w:szCs w:val="24"/>
        </w:rPr>
        <w:t xml:space="preserve">In addition, the Department </w:t>
      </w:r>
      <w:r w:rsidRPr="00D70DF4">
        <w:rPr>
          <w:rFonts w:cs="Helvetica 45 Light"/>
          <w:color w:val="000000"/>
          <w:sz w:val="24"/>
          <w:szCs w:val="24"/>
        </w:rPr>
        <w:t>coordinated the Queensland Government’s</w:t>
      </w:r>
      <w:r>
        <w:rPr>
          <w:rFonts w:cs="Helvetica 45 Light"/>
          <w:color w:val="000000"/>
          <w:sz w:val="24"/>
          <w:szCs w:val="24"/>
        </w:rPr>
        <w:t xml:space="preserve"> contribution to </w:t>
      </w:r>
      <w:r w:rsidR="00AE0D39">
        <w:rPr>
          <w:rFonts w:cs="Helvetica 45 Light"/>
          <w:color w:val="000000"/>
          <w:sz w:val="24"/>
          <w:szCs w:val="24"/>
        </w:rPr>
        <w:t xml:space="preserve">Joint Field Management </w:t>
      </w:r>
      <w:r>
        <w:rPr>
          <w:rFonts w:cs="Helvetica 45 Light"/>
          <w:color w:val="000000"/>
          <w:sz w:val="24"/>
          <w:szCs w:val="24"/>
        </w:rPr>
        <w:t xml:space="preserve">of the Great Barrier Reef </w:t>
      </w:r>
      <w:r w:rsidR="00C5582A">
        <w:rPr>
          <w:rFonts w:cs="Helvetica 45 Light"/>
          <w:color w:val="000000"/>
          <w:sz w:val="24"/>
          <w:szCs w:val="24"/>
        </w:rPr>
        <w:t>World Heritage Area</w:t>
      </w:r>
      <w:r>
        <w:rPr>
          <w:rFonts w:cs="Helvetica 45 Light"/>
          <w:color w:val="000000"/>
          <w:sz w:val="24"/>
          <w:szCs w:val="24"/>
        </w:rPr>
        <w:t>.</w:t>
      </w:r>
      <w:r w:rsidR="00D63162">
        <w:rPr>
          <w:rFonts w:cs="Helvetica 45 Light"/>
          <w:color w:val="000000"/>
          <w:sz w:val="24"/>
          <w:szCs w:val="24"/>
        </w:rPr>
        <w:t xml:space="preserve"> </w:t>
      </w:r>
      <w:r w:rsidR="00D63162">
        <w:rPr>
          <w:rFonts w:cs="Arial"/>
          <w:sz w:val="24"/>
          <w:szCs w:val="24"/>
        </w:rPr>
        <w:t xml:space="preserve">Funding is provided through the Department of </w:t>
      </w:r>
      <w:r w:rsidR="0011059A">
        <w:rPr>
          <w:rFonts w:cs="Arial"/>
          <w:sz w:val="24"/>
          <w:szCs w:val="24"/>
        </w:rPr>
        <w:t xml:space="preserve">the </w:t>
      </w:r>
      <w:r w:rsidR="00D63162">
        <w:rPr>
          <w:rFonts w:cs="Arial"/>
          <w:sz w:val="24"/>
          <w:szCs w:val="24"/>
        </w:rPr>
        <w:t>Premier and Cabinet.</w:t>
      </w:r>
    </w:p>
    <w:p w:rsidR="00D278B1" w:rsidRPr="00014D43" w:rsidRDefault="00D278B1" w:rsidP="00014D43">
      <w:pPr>
        <w:spacing w:after="120" w:line="240" w:lineRule="auto"/>
        <w:rPr>
          <w:rFonts w:ascii="Calibri Light" w:eastAsia="Times New Roman" w:hAnsi="Calibri Light" w:cs="Times New Roman"/>
          <w:iCs/>
          <w:color w:val="2E74B5"/>
          <w:sz w:val="26"/>
          <w:szCs w:val="26"/>
          <w:lang w:eastAsia="en-US"/>
        </w:rPr>
      </w:pPr>
      <w:r w:rsidRPr="00014D43">
        <w:rPr>
          <w:rFonts w:ascii="Calibri Light" w:eastAsia="Times New Roman" w:hAnsi="Calibri Light" w:cs="Times New Roman"/>
          <w:iCs/>
          <w:color w:val="2E74B5"/>
          <w:sz w:val="26"/>
          <w:szCs w:val="26"/>
          <w:lang w:eastAsia="en-US"/>
        </w:rPr>
        <w:t>3.3.6</w:t>
      </w:r>
      <w:r w:rsidRPr="00014D43">
        <w:rPr>
          <w:rFonts w:ascii="Calibri Light" w:eastAsia="Times New Roman" w:hAnsi="Calibri Light" w:cs="Times New Roman"/>
          <w:iCs/>
          <w:color w:val="2E74B5"/>
          <w:sz w:val="26"/>
          <w:szCs w:val="26"/>
          <w:lang w:eastAsia="en-US"/>
        </w:rPr>
        <w:tab/>
        <w:t>Maritime Safety Queensland</w:t>
      </w:r>
    </w:p>
    <w:p w:rsidR="00D278B1" w:rsidRPr="00D70DF4" w:rsidRDefault="00D278B1" w:rsidP="00D278B1">
      <w:pPr>
        <w:autoSpaceDE w:val="0"/>
        <w:autoSpaceDN w:val="0"/>
        <w:adjustRightInd w:val="0"/>
        <w:spacing w:before="160"/>
        <w:rPr>
          <w:rFonts w:cs="Helvetica 45 Light"/>
          <w:color w:val="000000"/>
          <w:sz w:val="24"/>
          <w:szCs w:val="24"/>
        </w:rPr>
      </w:pPr>
      <w:r w:rsidRPr="00807EB2">
        <w:rPr>
          <w:rFonts w:cs="Helvetica 45 Light"/>
          <w:color w:val="000000"/>
          <w:sz w:val="24"/>
          <w:szCs w:val="24"/>
        </w:rPr>
        <w:t xml:space="preserve">The Queensland Government’s Maritime Safety Queensland </w:t>
      </w:r>
      <w:r w:rsidRPr="00D70DF4">
        <w:rPr>
          <w:rFonts w:cs="Helvetica 45 Light"/>
          <w:color w:val="000000"/>
          <w:sz w:val="24"/>
          <w:szCs w:val="24"/>
        </w:rPr>
        <w:t xml:space="preserve">invested $28 million in activities related to the protection of the Reef. This included minimising vessel-sourced waste, responding to marine pollution, providing essential maritime services such as navigation aids and vessel traffic services, and improving maritime safety for shipping through regulation and education. Many of these activities </w:t>
      </w:r>
      <w:r w:rsidR="00CA44F5">
        <w:rPr>
          <w:rFonts w:cs="Helvetica 45 Light"/>
          <w:color w:val="000000"/>
          <w:sz w:val="24"/>
          <w:szCs w:val="24"/>
        </w:rPr>
        <w:t>we</w:t>
      </w:r>
      <w:r w:rsidRPr="00D70DF4">
        <w:rPr>
          <w:rFonts w:cs="Helvetica 45 Light"/>
          <w:color w:val="000000"/>
          <w:sz w:val="24"/>
          <w:szCs w:val="24"/>
        </w:rPr>
        <w:t xml:space="preserve">re undertaken </w:t>
      </w:r>
      <w:r w:rsidRPr="00D70DF4">
        <w:rPr>
          <w:rFonts w:cs="Helvetica"/>
          <w:sz w:val="24"/>
          <w:szCs w:val="24"/>
        </w:rPr>
        <w:t>in collaboration with the Australian Maritime Safety Authority and Great Barrier Reef Marine Park Authority as outlined above.</w:t>
      </w:r>
    </w:p>
    <w:p w:rsidR="00573073" w:rsidRDefault="00573073">
      <w:pPr>
        <w:rPr>
          <w:rFonts w:ascii="Calibri Light" w:eastAsia="Times New Roman" w:hAnsi="Calibri Light" w:cs="Times New Roman"/>
          <w:iCs/>
          <w:color w:val="2E74B5"/>
          <w:sz w:val="26"/>
          <w:szCs w:val="26"/>
          <w:lang w:eastAsia="en-US"/>
        </w:rPr>
      </w:pPr>
      <w:r>
        <w:rPr>
          <w:rFonts w:ascii="Calibri Light" w:eastAsia="Times New Roman" w:hAnsi="Calibri Light" w:cs="Times New Roman"/>
          <w:iCs/>
          <w:color w:val="2E74B5"/>
          <w:sz w:val="26"/>
          <w:szCs w:val="26"/>
          <w:lang w:eastAsia="en-US"/>
        </w:rPr>
        <w:br w:type="page"/>
      </w:r>
    </w:p>
    <w:p w:rsidR="00D278B1" w:rsidRPr="00D70DF4" w:rsidRDefault="00D278B1" w:rsidP="00014D43">
      <w:pPr>
        <w:spacing w:after="120" w:line="240" w:lineRule="auto"/>
        <w:rPr>
          <w:rFonts w:ascii="Calibri Light" w:eastAsia="Times New Roman" w:hAnsi="Calibri Light" w:cs="Times New Roman"/>
          <w:iCs/>
          <w:color w:val="2E74B5"/>
          <w:sz w:val="26"/>
          <w:szCs w:val="26"/>
          <w:lang w:eastAsia="en-US"/>
        </w:rPr>
      </w:pPr>
      <w:r w:rsidRPr="00D70DF4">
        <w:rPr>
          <w:rFonts w:ascii="Calibri Light" w:eastAsia="Times New Roman" w:hAnsi="Calibri Light" w:cs="Times New Roman"/>
          <w:iCs/>
          <w:color w:val="2E74B5"/>
          <w:sz w:val="26"/>
          <w:szCs w:val="26"/>
          <w:lang w:eastAsia="en-US"/>
        </w:rPr>
        <w:t>3.3.7</w:t>
      </w:r>
      <w:r w:rsidRPr="00D70DF4">
        <w:rPr>
          <w:rFonts w:ascii="Calibri Light" w:eastAsia="Times New Roman" w:hAnsi="Calibri Light" w:cs="Times New Roman"/>
          <w:iCs/>
          <w:color w:val="2E74B5"/>
          <w:sz w:val="26"/>
          <w:szCs w:val="26"/>
          <w:lang w:eastAsia="en-US"/>
        </w:rPr>
        <w:tab/>
        <w:t>Queensland Parks and Wildlife Service</w:t>
      </w:r>
    </w:p>
    <w:p w:rsidR="00D278B1" w:rsidRDefault="00D278B1" w:rsidP="00573073">
      <w:pPr>
        <w:shd w:val="clear" w:color="auto" w:fill="FFFFFF"/>
        <w:spacing w:before="100" w:beforeAutospacing="1" w:after="240"/>
        <w:rPr>
          <w:rFonts w:cs="Arial"/>
          <w:sz w:val="24"/>
          <w:szCs w:val="24"/>
        </w:rPr>
      </w:pPr>
      <w:r w:rsidRPr="00D70DF4">
        <w:rPr>
          <w:rFonts w:cs="Arial"/>
          <w:sz w:val="24"/>
          <w:szCs w:val="24"/>
        </w:rPr>
        <w:t>The Queensland Department of National Parks, Sport and Racing implemented the $</w:t>
      </w:r>
      <w:r w:rsidR="00D70DF4" w:rsidRPr="00D70DF4">
        <w:rPr>
          <w:rFonts w:cs="Arial"/>
          <w:sz w:val="24"/>
          <w:szCs w:val="24"/>
        </w:rPr>
        <w:t>8</w:t>
      </w:r>
      <w:r w:rsidR="00CA44F5">
        <w:rPr>
          <w:rFonts w:cs="Arial"/>
          <w:sz w:val="24"/>
          <w:szCs w:val="24"/>
        </w:rPr>
        <w:t> </w:t>
      </w:r>
      <w:r w:rsidRPr="00D70DF4">
        <w:rPr>
          <w:rFonts w:cs="Arial"/>
          <w:sz w:val="24"/>
          <w:szCs w:val="24"/>
        </w:rPr>
        <w:t xml:space="preserve">million Queensland Government investment component of </w:t>
      </w:r>
      <w:r w:rsidR="002E208F" w:rsidRPr="00D70DF4">
        <w:rPr>
          <w:rFonts w:cs="Arial"/>
          <w:sz w:val="24"/>
          <w:szCs w:val="24"/>
        </w:rPr>
        <w:t>the Joint</w:t>
      </w:r>
      <w:r w:rsidR="002E208F" w:rsidRPr="00370279">
        <w:rPr>
          <w:rFonts w:cs="Arial"/>
          <w:sz w:val="24"/>
          <w:szCs w:val="24"/>
        </w:rPr>
        <w:t xml:space="preserve"> Field Management Program</w:t>
      </w:r>
      <w:r w:rsidR="002E208F">
        <w:rPr>
          <w:rFonts w:cs="Arial"/>
          <w:sz w:val="24"/>
          <w:szCs w:val="24"/>
        </w:rPr>
        <w:t xml:space="preserve"> </w:t>
      </w:r>
      <w:r>
        <w:rPr>
          <w:rFonts w:cs="Arial"/>
          <w:sz w:val="24"/>
          <w:szCs w:val="24"/>
        </w:rPr>
        <w:t>with the Great Barrier Reef Marine Park Authority</w:t>
      </w:r>
      <w:r w:rsidRPr="00370279">
        <w:rPr>
          <w:rFonts w:cs="Arial"/>
          <w:sz w:val="24"/>
          <w:szCs w:val="24"/>
        </w:rPr>
        <w:t>.</w:t>
      </w:r>
      <w:r>
        <w:rPr>
          <w:rFonts w:cs="Arial"/>
          <w:sz w:val="24"/>
          <w:szCs w:val="24"/>
        </w:rPr>
        <w:t xml:space="preserve"> </w:t>
      </w:r>
      <w:r w:rsidR="002E208F">
        <w:rPr>
          <w:rFonts w:cs="Arial"/>
          <w:sz w:val="24"/>
          <w:szCs w:val="24"/>
        </w:rPr>
        <w:t xml:space="preserve">The </w:t>
      </w:r>
      <w:r w:rsidR="00AE0D39">
        <w:rPr>
          <w:rFonts w:cs="Arial"/>
          <w:sz w:val="24"/>
          <w:szCs w:val="24"/>
        </w:rPr>
        <w:t>Joint Field Management Program</w:t>
      </w:r>
      <w:r>
        <w:rPr>
          <w:rFonts w:cs="Arial"/>
          <w:sz w:val="24"/>
          <w:szCs w:val="24"/>
        </w:rPr>
        <w:t xml:space="preserve"> provide</w:t>
      </w:r>
      <w:r w:rsidR="00D15C5A">
        <w:rPr>
          <w:rFonts w:cs="Arial"/>
          <w:sz w:val="24"/>
          <w:szCs w:val="24"/>
        </w:rPr>
        <w:t xml:space="preserve">s </w:t>
      </w:r>
      <w:r>
        <w:rPr>
          <w:rFonts w:cs="Arial"/>
          <w:sz w:val="24"/>
          <w:szCs w:val="24"/>
        </w:rPr>
        <w:t xml:space="preserve">for </w:t>
      </w:r>
      <w:r w:rsidRPr="00807EB2">
        <w:rPr>
          <w:rFonts w:cs="Arial"/>
          <w:sz w:val="24"/>
          <w:szCs w:val="24"/>
        </w:rPr>
        <w:t>compliance management, species management</w:t>
      </w:r>
      <w:r w:rsidR="00F77270">
        <w:rPr>
          <w:rFonts w:cs="Arial"/>
          <w:sz w:val="24"/>
          <w:szCs w:val="24"/>
        </w:rPr>
        <w:t xml:space="preserve">, </w:t>
      </w:r>
      <w:r w:rsidRPr="00807EB2">
        <w:rPr>
          <w:rFonts w:cs="Arial"/>
          <w:sz w:val="24"/>
          <w:szCs w:val="24"/>
        </w:rPr>
        <w:t xml:space="preserve">climate change, facilities management, natural and cultural resource protection, and </w:t>
      </w:r>
      <w:r w:rsidR="005A5A3F">
        <w:rPr>
          <w:rFonts w:cs="Arial"/>
          <w:sz w:val="24"/>
          <w:szCs w:val="24"/>
        </w:rPr>
        <w:t>I</w:t>
      </w:r>
      <w:r w:rsidRPr="00807EB2">
        <w:rPr>
          <w:rFonts w:cs="Arial"/>
          <w:sz w:val="24"/>
          <w:szCs w:val="24"/>
        </w:rPr>
        <w:t>ndigenous engagement within the Great Barrier Reef Marine Park</w:t>
      </w:r>
      <w:r>
        <w:rPr>
          <w:rFonts w:cs="Arial"/>
          <w:sz w:val="24"/>
          <w:szCs w:val="24"/>
        </w:rPr>
        <w:t xml:space="preserve"> </w:t>
      </w:r>
      <w:r>
        <w:rPr>
          <w:rFonts w:cs="Helvetica 45 Light"/>
          <w:color w:val="000000"/>
          <w:sz w:val="24"/>
          <w:szCs w:val="24"/>
        </w:rPr>
        <w:t>(</w:t>
      </w:r>
      <w:r w:rsidR="00C27DD1">
        <w:rPr>
          <w:rFonts w:cs="Helvetica 45 Light"/>
          <w:color w:val="000000"/>
          <w:sz w:val="24"/>
          <w:szCs w:val="24"/>
        </w:rPr>
        <w:t>Commonwealth</w:t>
      </w:r>
      <w:r>
        <w:rPr>
          <w:rFonts w:cs="Helvetica 45 Light"/>
          <w:color w:val="000000"/>
          <w:sz w:val="24"/>
          <w:szCs w:val="24"/>
        </w:rPr>
        <w:t>) and the Great Barrier Reef Coast Marine Park (</w:t>
      </w:r>
      <w:r w:rsidR="00C27DD1">
        <w:rPr>
          <w:rFonts w:cs="Helvetica 45 Light"/>
          <w:color w:val="000000"/>
          <w:sz w:val="24"/>
          <w:szCs w:val="24"/>
        </w:rPr>
        <w:t>Queensland</w:t>
      </w:r>
      <w:r>
        <w:rPr>
          <w:rFonts w:cs="Helvetica 45 Light"/>
          <w:color w:val="000000"/>
          <w:sz w:val="24"/>
          <w:szCs w:val="24"/>
        </w:rPr>
        <w:t>)</w:t>
      </w:r>
      <w:r w:rsidRPr="00807EB2">
        <w:rPr>
          <w:rFonts w:cs="Arial"/>
          <w:sz w:val="24"/>
          <w:szCs w:val="24"/>
        </w:rPr>
        <w:t xml:space="preserve">. </w:t>
      </w:r>
    </w:p>
    <w:tbl>
      <w:tblPr>
        <w:tblW w:w="9214" w:type="dxa"/>
        <w:tblInd w:w="113" w:type="dxa"/>
        <w:tblLayout w:type="fixed"/>
        <w:tblCellMar>
          <w:left w:w="0" w:type="dxa"/>
          <w:right w:w="0" w:type="dxa"/>
        </w:tblCellMar>
        <w:tblLook w:val="0000"/>
      </w:tblPr>
      <w:tblGrid>
        <w:gridCol w:w="9214"/>
      </w:tblGrid>
      <w:tr w:rsidR="00573073" w:rsidRPr="00E64143" w:rsidTr="00C37B36">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573073" w:rsidRPr="009F19D5" w:rsidRDefault="00573073" w:rsidP="00C37B36">
            <w:pPr>
              <w:widowControl w:val="0"/>
              <w:suppressAutoHyphens/>
              <w:autoSpaceDE w:val="0"/>
              <w:autoSpaceDN w:val="0"/>
              <w:adjustRightInd w:val="0"/>
              <w:spacing w:before="170" w:after="120"/>
              <w:textAlignment w:val="center"/>
              <w:rPr>
                <w:b/>
                <w:sz w:val="24"/>
                <w:szCs w:val="24"/>
              </w:rPr>
            </w:pPr>
            <w:r w:rsidRPr="009F19D5">
              <w:rPr>
                <w:b/>
                <w:sz w:val="24"/>
                <w:szCs w:val="24"/>
              </w:rPr>
              <w:t>Raine Island</w:t>
            </w:r>
            <w:r w:rsidRPr="009F19D5">
              <w:rPr>
                <w:rFonts w:cs="Helvetica 45 Light"/>
                <w:b/>
                <w:color w:val="000000"/>
                <w:sz w:val="24"/>
                <w:szCs w:val="24"/>
              </w:rPr>
              <w:t xml:space="preserve"> Recovery Project</w:t>
            </w:r>
          </w:p>
          <w:p w:rsidR="00573073" w:rsidRDefault="00573073" w:rsidP="00C37B36">
            <w:pPr>
              <w:rPr>
                <w:sz w:val="24"/>
                <w:szCs w:val="24"/>
              </w:rPr>
            </w:pPr>
            <w:r w:rsidRPr="009B5407">
              <w:rPr>
                <w:sz w:val="24"/>
                <w:szCs w:val="24"/>
              </w:rPr>
              <w:t>Raine Island is the world’</w:t>
            </w:r>
            <w:r>
              <w:rPr>
                <w:sz w:val="24"/>
                <w:szCs w:val="24"/>
              </w:rPr>
              <w:t>s largest green turtle rookery.</w:t>
            </w:r>
            <w:r w:rsidRPr="009B5407">
              <w:rPr>
                <w:sz w:val="24"/>
                <w:szCs w:val="24"/>
              </w:rPr>
              <w:t xml:space="preserve"> During the nesting season, as many as 60,000 female green turtles swim thousands of kilometres from their feeding grounds in Indonesia, Papua New Guinea, the Torres Straight and the West Pacific, to this tiny island to lay their eggs. </w:t>
            </w:r>
          </w:p>
          <w:p w:rsidR="00BE286B" w:rsidRDefault="00573073" w:rsidP="00BE286B">
            <w:pPr>
              <w:rPr>
                <w:rFonts w:cs="Arial"/>
                <w:sz w:val="24"/>
                <w:szCs w:val="24"/>
              </w:rPr>
            </w:pPr>
            <w:r w:rsidRPr="009B5407">
              <w:rPr>
                <w:sz w:val="24"/>
                <w:szCs w:val="24"/>
              </w:rPr>
              <w:t xml:space="preserve">The Raine Island Recovery Project demonstrates a successful partnership approach to improving outcomes for endangered species and ecosystems in the Great Barrier Reef. Partners including the Queensland Department of Environment and Heritage Protection and the Queensland Parks and Wildlife Service, the Great Barrier Reef Marine </w:t>
            </w:r>
            <w:r w:rsidR="006E7169">
              <w:rPr>
                <w:sz w:val="24"/>
                <w:szCs w:val="24"/>
              </w:rPr>
              <w:t>Park Authority, and</w:t>
            </w:r>
            <w:r w:rsidR="00C948B4">
              <w:rPr>
                <w:sz w:val="24"/>
                <w:szCs w:val="24"/>
              </w:rPr>
              <w:t xml:space="preserve"> traditional o</w:t>
            </w:r>
            <w:r w:rsidRPr="009B5407">
              <w:rPr>
                <w:sz w:val="24"/>
                <w:szCs w:val="24"/>
              </w:rPr>
              <w:t xml:space="preserve">wners support the project through in-kind contributions and direct funding. </w:t>
            </w:r>
            <w:r w:rsidR="0095129C" w:rsidRPr="0095129C">
              <w:rPr>
                <w:rFonts w:cs="Arial"/>
                <w:sz w:val="24"/>
                <w:szCs w:val="24"/>
              </w:rPr>
              <w:t>In 2014, the partnership was extended to the Australian Government Department of the Environment providing a commitm</w:t>
            </w:r>
            <w:r w:rsidR="006E7169">
              <w:rPr>
                <w:rFonts w:cs="Arial"/>
                <w:sz w:val="24"/>
                <w:szCs w:val="24"/>
              </w:rPr>
              <w:t>ent of $400 000 to support the P</w:t>
            </w:r>
            <w:r w:rsidR="0095129C" w:rsidRPr="0095129C">
              <w:rPr>
                <w:rFonts w:cs="Arial"/>
                <w:sz w:val="24"/>
                <w:szCs w:val="24"/>
              </w:rPr>
              <w:t xml:space="preserve">roject. </w:t>
            </w:r>
          </w:p>
          <w:p w:rsidR="00573073" w:rsidRPr="00E64143" w:rsidRDefault="00573073" w:rsidP="00BE286B">
            <w:pPr>
              <w:rPr>
                <w:rFonts w:cs="Times-Roman"/>
                <w:color w:val="000000"/>
                <w:sz w:val="19"/>
                <w:szCs w:val="19"/>
                <w:lang w:val="en-US" w:eastAsia="ja-JP"/>
              </w:rPr>
            </w:pPr>
            <w:r w:rsidRPr="009B5407">
              <w:rPr>
                <w:sz w:val="24"/>
                <w:szCs w:val="24"/>
              </w:rPr>
              <w:t xml:space="preserve">In 2015, an additional $5.4 million dollars over 5 years was provided by BHP Billiton to support the </w:t>
            </w:r>
            <w:r w:rsidR="006E7169">
              <w:rPr>
                <w:sz w:val="24"/>
                <w:szCs w:val="24"/>
              </w:rPr>
              <w:t>on-going implementation of the P</w:t>
            </w:r>
            <w:r w:rsidRPr="009B5407">
              <w:rPr>
                <w:sz w:val="24"/>
                <w:szCs w:val="24"/>
              </w:rPr>
              <w:t>roject. Other government departments, universities and research organisations also collaborate on the project with the invaluable support of volunteers. The project is considered world class and involves significant intervention works, monitoring and adaptive management to improve nesting success of the green turtle as well as seabird populations.</w:t>
            </w:r>
          </w:p>
        </w:tc>
      </w:tr>
    </w:tbl>
    <w:p w:rsidR="00573073" w:rsidRDefault="00573073" w:rsidP="006C076F">
      <w:pPr>
        <w:spacing w:after="120" w:line="240" w:lineRule="auto"/>
        <w:rPr>
          <w:rFonts w:ascii="Calibri Light" w:eastAsia="Times New Roman" w:hAnsi="Calibri Light" w:cs="Times New Roman"/>
          <w:b/>
          <w:iCs/>
          <w:color w:val="2E74B5"/>
          <w:sz w:val="26"/>
          <w:szCs w:val="26"/>
          <w:lang w:eastAsia="en-US"/>
        </w:rPr>
      </w:pPr>
    </w:p>
    <w:p w:rsidR="007A65BB" w:rsidRDefault="007A65BB">
      <w:pPr>
        <w:rPr>
          <w:rFonts w:ascii="Calibri Light" w:eastAsia="Times New Roman" w:hAnsi="Calibri Light" w:cs="Times New Roman"/>
          <w:b/>
          <w:iCs/>
          <w:color w:val="2E74B5"/>
          <w:sz w:val="26"/>
          <w:szCs w:val="26"/>
          <w:lang w:eastAsia="en-US"/>
        </w:rPr>
      </w:pPr>
      <w:r>
        <w:rPr>
          <w:rFonts w:ascii="Calibri Light" w:eastAsia="Times New Roman" w:hAnsi="Calibri Light" w:cs="Times New Roman"/>
          <w:b/>
          <w:iCs/>
          <w:color w:val="2E74B5"/>
          <w:sz w:val="26"/>
          <w:szCs w:val="26"/>
          <w:lang w:eastAsia="en-US"/>
        </w:rPr>
        <w:br w:type="page"/>
      </w:r>
    </w:p>
    <w:p w:rsidR="00D23944" w:rsidRPr="006C076F" w:rsidRDefault="00464344" w:rsidP="006C076F">
      <w:pPr>
        <w:spacing w:after="120" w:line="240" w:lineRule="auto"/>
        <w:rPr>
          <w:rFonts w:ascii="Calibri Light" w:eastAsia="Times New Roman" w:hAnsi="Calibri Light" w:cs="Times New Roman"/>
          <w:b/>
          <w:iCs/>
          <w:color w:val="2E74B5"/>
          <w:sz w:val="26"/>
          <w:szCs w:val="26"/>
          <w:lang w:eastAsia="en-US"/>
        </w:rPr>
      </w:pPr>
      <w:r w:rsidRPr="006C076F">
        <w:rPr>
          <w:rFonts w:ascii="Calibri Light" w:eastAsia="Times New Roman" w:hAnsi="Calibri Light" w:cs="Times New Roman"/>
          <w:b/>
          <w:iCs/>
          <w:color w:val="2E74B5"/>
          <w:sz w:val="26"/>
          <w:szCs w:val="26"/>
          <w:lang w:eastAsia="en-US"/>
        </w:rPr>
        <w:t>3.4</w:t>
      </w:r>
      <w:r w:rsidRPr="006C076F">
        <w:rPr>
          <w:rFonts w:ascii="Calibri Light" w:eastAsia="Times New Roman" w:hAnsi="Calibri Light" w:cs="Times New Roman"/>
          <w:b/>
          <w:iCs/>
          <w:color w:val="2E74B5"/>
          <w:sz w:val="26"/>
          <w:szCs w:val="26"/>
          <w:lang w:eastAsia="en-US"/>
        </w:rPr>
        <w:tab/>
      </w:r>
      <w:r w:rsidR="00B9261A" w:rsidRPr="006C076F">
        <w:rPr>
          <w:rFonts w:ascii="Calibri Light" w:eastAsia="Times New Roman" w:hAnsi="Calibri Light" w:cs="Times New Roman"/>
          <w:b/>
          <w:iCs/>
          <w:color w:val="2E74B5"/>
          <w:sz w:val="26"/>
          <w:szCs w:val="26"/>
          <w:lang w:eastAsia="en-US"/>
        </w:rPr>
        <w:t xml:space="preserve">Local </w:t>
      </w:r>
      <w:r w:rsidR="00667FC8">
        <w:rPr>
          <w:rFonts w:ascii="Calibri Light" w:eastAsia="Times New Roman" w:hAnsi="Calibri Light" w:cs="Times New Roman"/>
          <w:b/>
          <w:iCs/>
          <w:color w:val="2E74B5"/>
          <w:sz w:val="26"/>
          <w:szCs w:val="26"/>
          <w:lang w:eastAsia="en-US"/>
        </w:rPr>
        <w:t>G</w:t>
      </w:r>
      <w:r w:rsidR="00B9261A" w:rsidRPr="006C076F">
        <w:rPr>
          <w:rFonts w:ascii="Calibri Light" w:eastAsia="Times New Roman" w:hAnsi="Calibri Light" w:cs="Times New Roman"/>
          <w:b/>
          <w:iCs/>
          <w:color w:val="2E74B5"/>
          <w:sz w:val="26"/>
          <w:szCs w:val="26"/>
          <w:lang w:eastAsia="en-US"/>
        </w:rPr>
        <w:t>overnment investment</w:t>
      </w:r>
    </w:p>
    <w:p w:rsidR="006D4533" w:rsidRDefault="006D4533" w:rsidP="006D4533">
      <w:pPr>
        <w:widowControl w:val="0"/>
        <w:suppressAutoHyphens/>
        <w:autoSpaceDE w:val="0"/>
        <w:autoSpaceDN w:val="0"/>
        <w:adjustRightInd w:val="0"/>
        <w:textAlignment w:val="center"/>
        <w:rPr>
          <w:rFonts w:cs="Times-Roman"/>
          <w:color w:val="000000"/>
          <w:sz w:val="24"/>
          <w:szCs w:val="24"/>
          <w:lang w:val="en-US" w:eastAsia="ja-JP"/>
        </w:rPr>
      </w:pPr>
      <w:r>
        <w:rPr>
          <w:rFonts w:cs="Times-Roman"/>
          <w:color w:val="000000"/>
          <w:sz w:val="24"/>
          <w:szCs w:val="24"/>
          <w:lang w:val="en-US" w:eastAsia="ja-JP"/>
        </w:rPr>
        <w:t>T</w:t>
      </w:r>
      <w:r w:rsidRPr="00AC49E0">
        <w:rPr>
          <w:rFonts w:cs="Times-Roman"/>
          <w:color w:val="000000"/>
          <w:sz w:val="24"/>
          <w:szCs w:val="24"/>
          <w:lang w:val="en-US" w:eastAsia="ja-JP"/>
        </w:rPr>
        <w:t xml:space="preserve">he Reef benefits from a significant </w:t>
      </w:r>
      <w:r>
        <w:rPr>
          <w:rFonts w:cs="Times-Roman"/>
          <w:color w:val="000000"/>
          <w:sz w:val="24"/>
          <w:szCs w:val="24"/>
          <w:lang w:val="en-US" w:eastAsia="ja-JP"/>
        </w:rPr>
        <w:t>contribution of funds from local governments. A partial analysis of investment by councils conducted in 2015, found that</w:t>
      </w:r>
      <w:r w:rsidRPr="00AC49E0">
        <w:rPr>
          <w:rFonts w:cs="Times-Roman"/>
          <w:color w:val="000000"/>
          <w:sz w:val="24"/>
          <w:szCs w:val="24"/>
          <w:lang w:val="en-US" w:eastAsia="ja-JP"/>
        </w:rPr>
        <w:t xml:space="preserve"> </w:t>
      </w:r>
      <w:r>
        <w:rPr>
          <w:rFonts w:cs="Times-Roman"/>
          <w:color w:val="000000"/>
          <w:sz w:val="24"/>
          <w:szCs w:val="24"/>
          <w:lang w:val="en-US" w:eastAsia="ja-JP"/>
        </w:rPr>
        <w:t>15 of the 27 local governments within the Great Barrier Reef catchment were spending a total of $228.9</w:t>
      </w:r>
      <w:r w:rsidR="007A65BB">
        <w:rPr>
          <w:rFonts w:cs="Times-Roman"/>
          <w:color w:val="000000"/>
          <w:sz w:val="24"/>
          <w:szCs w:val="24"/>
          <w:lang w:val="en-US" w:eastAsia="ja-JP"/>
        </w:rPr>
        <w:t> </w:t>
      </w:r>
      <w:r w:rsidRPr="005F2BF7">
        <w:rPr>
          <w:rFonts w:cs="Times-Roman"/>
          <w:color w:val="000000"/>
          <w:sz w:val="24"/>
          <w:szCs w:val="24"/>
          <w:lang w:val="en-US" w:eastAsia="ja-JP"/>
        </w:rPr>
        <w:t>million</w:t>
      </w:r>
      <w:r>
        <w:rPr>
          <w:rFonts w:cs="Times-Roman"/>
          <w:color w:val="000000"/>
          <w:sz w:val="24"/>
          <w:szCs w:val="24"/>
          <w:lang w:val="en-US" w:eastAsia="ja-JP"/>
        </w:rPr>
        <w:t xml:space="preserve"> i</w:t>
      </w:r>
      <w:r w:rsidRPr="00AC49E0">
        <w:rPr>
          <w:rFonts w:cs="Times-Roman"/>
          <w:color w:val="000000"/>
          <w:sz w:val="24"/>
          <w:szCs w:val="24"/>
          <w:lang w:val="en-US" w:eastAsia="ja-JP"/>
        </w:rPr>
        <w:t>n 2014–15</w:t>
      </w:r>
      <w:r>
        <w:rPr>
          <w:rFonts w:cs="Times-Roman"/>
          <w:color w:val="000000"/>
          <w:sz w:val="24"/>
          <w:szCs w:val="24"/>
          <w:lang w:val="en-US" w:eastAsia="ja-JP"/>
        </w:rPr>
        <w:t xml:space="preserve"> o</w:t>
      </w:r>
      <w:r w:rsidRPr="00AC49E0">
        <w:rPr>
          <w:rFonts w:cs="Times-Roman"/>
          <w:color w:val="000000"/>
          <w:sz w:val="24"/>
          <w:szCs w:val="24"/>
          <w:lang w:val="en-US" w:eastAsia="ja-JP"/>
        </w:rPr>
        <w:t xml:space="preserve">n </w:t>
      </w:r>
      <w:r>
        <w:rPr>
          <w:rFonts w:cs="Times-Roman"/>
          <w:color w:val="000000"/>
          <w:sz w:val="24"/>
          <w:szCs w:val="24"/>
          <w:lang w:val="en-US" w:eastAsia="ja-JP"/>
        </w:rPr>
        <w:t xml:space="preserve">activities that directly contributed to the </w:t>
      </w:r>
      <w:r w:rsidRPr="00AC49E0">
        <w:rPr>
          <w:rFonts w:cs="Times-Roman"/>
          <w:color w:val="000000"/>
          <w:sz w:val="24"/>
          <w:szCs w:val="24"/>
          <w:lang w:val="en-US" w:eastAsia="ja-JP"/>
        </w:rPr>
        <w:t>protecti</w:t>
      </w:r>
      <w:r>
        <w:rPr>
          <w:rFonts w:cs="Times-Roman"/>
          <w:color w:val="000000"/>
          <w:sz w:val="24"/>
          <w:szCs w:val="24"/>
          <w:lang w:val="en-US" w:eastAsia="ja-JP"/>
        </w:rPr>
        <w:t>on</w:t>
      </w:r>
      <w:r w:rsidRPr="00AC49E0">
        <w:rPr>
          <w:rFonts w:cs="Times-Roman"/>
          <w:color w:val="000000"/>
          <w:sz w:val="24"/>
          <w:szCs w:val="24"/>
          <w:lang w:val="en-US" w:eastAsia="ja-JP"/>
        </w:rPr>
        <w:t xml:space="preserve"> and manag</w:t>
      </w:r>
      <w:r>
        <w:rPr>
          <w:rFonts w:cs="Times-Roman"/>
          <w:color w:val="000000"/>
          <w:sz w:val="24"/>
          <w:szCs w:val="24"/>
          <w:lang w:val="en-US" w:eastAsia="ja-JP"/>
        </w:rPr>
        <w:t>ement of</w:t>
      </w:r>
      <w:r w:rsidRPr="00AC49E0">
        <w:rPr>
          <w:rFonts w:cs="Times-Roman"/>
          <w:color w:val="000000"/>
          <w:sz w:val="24"/>
          <w:szCs w:val="24"/>
          <w:lang w:val="en-US" w:eastAsia="ja-JP"/>
        </w:rPr>
        <w:t xml:space="preserve"> the Great Barrier Reef</w:t>
      </w:r>
      <w:r>
        <w:rPr>
          <w:rFonts w:cs="Times-Roman"/>
          <w:color w:val="000000"/>
          <w:sz w:val="24"/>
          <w:szCs w:val="24"/>
          <w:lang w:val="en-US" w:eastAsia="ja-JP"/>
        </w:rPr>
        <w:t xml:space="preserve">. This included investment in activities such as </w:t>
      </w:r>
      <w:r w:rsidRPr="00AC49E0">
        <w:rPr>
          <w:rFonts w:cs="Times-Roman"/>
          <w:color w:val="000000"/>
          <w:sz w:val="24"/>
          <w:szCs w:val="24"/>
          <w:lang w:val="en-US" w:eastAsia="ja-JP"/>
        </w:rPr>
        <w:t xml:space="preserve">improving sewage treatment and water quality, rehabilitating waterways and coastal areas, managing vegetation and pests, sustainable agriculture initiatives and local community </w:t>
      </w:r>
      <w:r w:rsidRPr="00AA170A">
        <w:rPr>
          <w:rFonts w:cs="Times-Roman"/>
          <w:color w:val="000000"/>
          <w:sz w:val="24"/>
          <w:szCs w:val="24"/>
          <w:lang w:val="en-US" w:eastAsia="ja-JP"/>
        </w:rPr>
        <w:t xml:space="preserve">education and awareness activities (Table </w:t>
      </w:r>
      <w:r>
        <w:rPr>
          <w:rFonts w:cs="Times-Roman"/>
          <w:color w:val="000000"/>
          <w:sz w:val="24"/>
          <w:szCs w:val="24"/>
          <w:lang w:val="en-US" w:eastAsia="ja-JP"/>
        </w:rPr>
        <w:t>3</w:t>
      </w:r>
      <w:r w:rsidRPr="00AA170A">
        <w:rPr>
          <w:rFonts w:cs="Times-Roman"/>
          <w:color w:val="000000"/>
          <w:sz w:val="24"/>
          <w:szCs w:val="24"/>
          <w:lang w:val="en-US" w:eastAsia="ja-JP"/>
        </w:rPr>
        <w:t>).</w:t>
      </w:r>
      <w:r>
        <w:rPr>
          <w:rFonts w:cs="Times-Roman"/>
          <w:color w:val="000000"/>
          <w:sz w:val="24"/>
          <w:szCs w:val="24"/>
          <w:lang w:val="en-US" w:eastAsia="ja-JP"/>
        </w:rPr>
        <w:t xml:space="preserve"> </w:t>
      </w:r>
    </w:p>
    <w:p w:rsidR="006D4533" w:rsidRDefault="007A65BB" w:rsidP="006D4533">
      <w:pPr>
        <w:widowControl w:val="0"/>
        <w:suppressAutoHyphens/>
        <w:autoSpaceDE w:val="0"/>
        <w:autoSpaceDN w:val="0"/>
        <w:adjustRightInd w:val="0"/>
        <w:textAlignment w:val="center"/>
        <w:rPr>
          <w:rFonts w:cs="Times-Roman"/>
          <w:color w:val="000000"/>
          <w:sz w:val="24"/>
          <w:szCs w:val="24"/>
          <w:lang w:val="en-US" w:eastAsia="ja-JP"/>
        </w:rPr>
      </w:pPr>
      <w:r w:rsidRPr="00891E07">
        <w:rPr>
          <w:rFonts w:cs="Times-Roman"/>
          <w:color w:val="000000"/>
          <w:sz w:val="24"/>
          <w:szCs w:val="24"/>
          <w:lang w:val="en-US" w:eastAsia="ja-JP"/>
        </w:rPr>
        <w:t xml:space="preserve">In addition to investment in direct Reef protection, </w:t>
      </w:r>
      <w:r w:rsidR="006D73E2">
        <w:rPr>
          <w:rFonts w:cs="Times-Roman"/>
          <w:color w:val="000000"/>
          <w:sz w:val="24"/>
          <w:szCs w:val="24"/>
          <w:lang w:val="en-US" w:eastAsia="ja-JP"/>
        </w:rPr>
        <w:t>local government</w:t>
      </w:r>
      <w:r w:rsidR="00891E07" w:rsidRPr="00891E07">
        <w:rPr>
          <w:rFonts w:cs="Times-Roman"/>
          <w:color w:val="000000"/>
          <w:sz w:val="24"/>
          <w:szCs w:val="24"/>
          <w:lang w:val="en-US" w:eastAsia="ja-JP"/>
        </w:rPr>
        <w:t>s</w:t>
      </w:r>
      <w:r w:rsidR="006D73E2">
        <w:rPr>
          <w:rFonts w:cs="Times-Roman"/>
          <w:color w:val="000000"/>
          <w:sz w:val="24"/>
          <w:szCs w:val="24"/>
          <w:lang w:val="en-US" w:eastAsia="ja-JP"/>
        </w:rPr>
        <w:t>’</w:t>
      </w:r>
      <w:r w:rsidR="00891E07" w:rsidRPr="00891E07">
        <w:rPr>
          <w:rFonts w:cs="Times-Roman"/>
          <w:color w:val="000000"/>
          <w:sz w:val="24"/>
          <w:szCs w:val="24"/>
          <w:lang w:val="en-US" w:eastAsia="ja-JP"/>
        </w:rPr>
        <w:t xml:space="preserve"> </w:t>
      </w:r>
      <w:r w:rsidRPr="00891E07">
        <w:rPr>
          <w:rFonts w:cs="Times-Roman"/>
          <w:color w:val="000000"/>
          <w:sz w:val="24"/>
          <w:szCs w:val="24"/>
          <w:lang w:val="en-US" w:eastAsia="ja-JP"/>
        </w:rPr>
        <w:t xml:space="preserve">invest in </w:t>
      </w:r>
      <w:r w:rsidR="00AB4E7E" w:rsidRPr="00891E07">
        <w:rPr>
          <w:rFonts w:cs="Times-Roman"/>
          <w:color w:val="000000"/>
          <w:sz w:val="24"/>
          <w:szCs w:val="24"/>
          <w:lang w:val="en-US" w:eastAsia="ja-JP"/>
        </w:rPr>
        <w:t xml:space="preserve">indirect </w:t>
      </w:r>
      <w:r w:rsidRPr="00891E07">
        <w:rPr>
          <w:rFonts w:cs="Times-Roman"/>
          <w:color w:val="000000"/>
          <w:sz w:val="24"/>
          <w:szCs w:val="24"/>
          <w:lang w:val="en-US" w:eastAsia="ja-JP"/>
        </w:rPr>
        <w:t xml:space="preserve">works that co-benefit the Great Barrier Reef.  </w:t>
      </w:r>
      <w:r w:rsidR="006D4533" w:rsidRPr="00891E07">
        <w:rPr>
          <w:rFonts w:cs="Times-Roman"/>
          <w:color w:val="000000"/>
          <w:sz w:val="24"/>
          <w:szCs w:val="24"/>
          <w:lang w:val="en-US" w:eastAsia="ja-JP"/>
        </w:rPr>
        <w:t>For example, sewerage treatment has</w:t>
      </w:r>
      <w:r w:rsidR="006D4533">
        <w:rPr>
          <w:rFonts w:cs="Times-Roman"/>
          <w:color w:val="000000"/>
          <w:sz w:val="24"/>
          <w:szCs w:val="24"/>
          <w:lang w:val="en-US" w:eastAsia="ja-JP"/>
        </w:rPr>
        <w:t xml:space="preserve"> important public health and waste management objectives but also must meet water quality standards to ensure protection of the Reef. These investments play a critical role in mitigating the impact of human settlements adjacent to the Reef</w:t>
      </w:r>
      <w:r w:rsidR="00891E07">
        <w:rPr>
          <w:rFonts w:cs="Times-Roman"/>
          <w:color w:val="000000"/>
          <w:sz w:val="24"/>
          <w:szCs w:val="24"/>
          <w:lang w:val="en-US" w:eastAsia="ja-JP"/>
        </w:rPr>
        <w:t xml:space="preserve"> and are important to be considered within the </w:t>
      </w:r>
      <w:r w:rsidR="006D4533">
        <w:rPr>
          <w:rFonts w:cs="Times-Roman"/>
          <w:color w:val="000000"/>
          <w:sz w:val="24"/>
          <w:szCs w:val="24"/>
          <w:lang w:val="en-US" w:eastAsia="ja-JP"/>
        </w:rPr>
        <w:t xml:space="preserve">investment baseline.  </w:t>
      </w:r>
    </w:p>
    <w:tbl>
      <w:tblPr>
        <w:tblW w:w="9214" w:type="dxa"/>
        <w:tblInd w:w="113" w:type="dxa"/>
        <w:tblLayout w:type="fixed"/>
        <w:tblCellMar>
          <w:left w:w="0" w:type="dxa"/>
          <w:right w:w="0" w:type="dxa"/>
        </w:tblCellMar>
        <w:tblLook w:val="0000"/>
      </w:tblPr>
      <w:tblGrid>
        <w:gridCol w:w="9214"/>
      </w:tblGrid>
      <w:tr w:rsidR="00A149B8" w:rsidRPr="00E64143" w:rsidTr="00A411F9">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A149B8" w:rsidRPr="00E36789" w:rsidRDefault="009373B5" w:rsidP="009373B5">
            <w:pPr>
              <w:widowControl w:val="0"/>
              <w:suppressAutoHyphens/>
              <w:autoSpaceDE w:val="0"/>
              <w:autoSpaceDN w:val="0"/>
              <w:adjustRightInd w:val="0"/>
              <w:spacing w:line="480" w:lineRule="atLeast"/>
              <w:textAlignment w:val="center"/>
              <w:rPr>
                <w:b/>
                <w:bCs/>
                <w:sz w:val="24"/>
                <w:szCs w:val="24"/>
              </w:rPr>
            </w:pPr>
            <w:r>
              <w:rPr>
                <w:b/>
                <w:bCs/>
                <w:sz w:val="24"/>
                <w:szCs w:val="24"/>
              </w:rPr>
              <w:t>Whitsunday Regional Council</w:t>
            </w:r>
          </w:p>
          <w:p w:rsidR="00A149B8" w:rsidRPr="00E64143" w:rsidRDefault="00A149B8" w:rsidP="008E00DD">
            <w:pPr>
              <w:widowControl w:val="0"/>
              <w:suppressAutoHyphens/>
              <w:autoSpaceDE w:val="0"/>
              <w:autoSpaceDN w:val="0"/>
              <w:adjustRightInd w:val="0"/>
              <w:spacing w:before="170"/>
              <w:textAlignment w:val="center"/>
              <w:rPr>
                <w:rFonts w:cs="Times-Roman"/>
                <w:color w:val="000000"/>
                <w:sz w:val="19"/>
                <w:szCs w:val="19"/>
                <w:lang w:val="en-US" w:eastAsia="ja-JP"/>
              </w:rPr>
            </w:pPr>
            <w:r w:rsidRPr="00E36789">
              <w:rPr>
                <w:sz w:val="24"/>
                <w:szCs w:val="24"/>
              </w:rPr>
              <w:t>The Whitsunday Regional Council recently completed the construction and upgrade of the Proserpine and Cannonvale wastewater treatment plants</w:t>
            </w:r>
            <w:r w:rsidR="005E6EF6">
              <w:rPr>
                <w:sz w:val="24"/>
                <w:szCs w:val="24"/>
              </w:rPr>
              <w:t xml:space="preserve">, </w:t>
            </w:r>
            <w:r w:rsidR="005E6EF6" w:rsidRPr="005E6EF6">
              <w:rPr>
                <w:sz w:val="24"/>
                <w:szCs w:val="24"/>
              </w:rPr>
              <w:t>with the plants becoming operational in February and May 2014 respectively</w:t>
            </w:r>
            <w:r w:rsidRPr="00E36789">
              <w:rPr>
                <w:sz w:val="24"/>
                <w:szCs w:val="24"/>
              </w:rPr>
              <w:t>. The $45 million project was part funded by the Queensland Government (which contributed $15.6 million) and completed in partnership with Tenix</w:t>
            </w:r>
            <w:r w:rsidR="008E00DD">
              <w:rPr>
                <w:sz w:val="24"/>
                <w:szCs w:val="24"/>
              </w:rPr>
              <w:t xml:space="preserve"> (a private company)</w:t>
            </w:r>
            <w:r w:rsidRPr="00E36789">
              <w:rPr>
                <w:sz w:val="24"/>
                <w:szCs w:val="24"/>
              </w:rPr>
              <w:t xml:space="preserve">. The plants </w:t>
            </w:r>
            <w:r w:rsidR="004A28BA">
              <w:rPr>
                <w:sz w:val="24"/>
                <w:szCs w:val="24"/>
              </w:rPr>
              <w:t>were</w:t>
            </w:r>
            <w:r w:rsidRPr="00E36789">
              <w:rPr>
                <w:sz w:val="24"/>
                <w:szCs w:val="24"/>
              </w:rPr>
              <w:t xml:space="preserve"> designed to cater for anticipated increases in population while meeting the most stringent effluent discharge requirements to protect the Great Barrier Reef. </w:t>
            </w:r>
            <w:r w:rsidR="004A28BA">
              <w:rPr>
                <w:sz w:val="24"/>
                <w:szCs w:val="24"/>
              </w:rPr>
              <w:t xml:space="preserve">The new facilities have contributed to </w:t>
            </w:r>
            <w:r w:rsidRPr="00E36789">
              <w:rPr>
                <w:sz w:val="24"/>
                <w:szCs w:val="24"/>
              </w:rPr>
              <w:t>nutrient removal</w:t>
            </w:r>
            <w:r w:rsidR="004A28BA">
              <w:rPr>
                <w:sz w:val="24"/>
                <w:szCs w:val="24"/>
              </w:rPr>
              <w:t xml:space="preserve"> with reductions of </w:t>
            </w:r>
            <w:r w:rsidRPr="00E36789">
              <w:rPr>
                <w:sz w:val="24"/>
                <w:szCs w:val="24"/>
              </w:rPr>
              <w:t>nitrogen and phosphorus in effluent by up to 96%. The plants feature state-of-the-art technology including enhanced processing technology, advanced biological and chemical nutrient removal, mechanical sludge dewatering and odour control.</w:t>
            </w:r>
          </w:p>
        </w:tc>
      </w:tr>
    </w:tbl>
    <w:p w:rsidR="00124A44" w:rsidRDefault="00124A44" w:rsidP="00124A44">
      <w:pPr>
        <w:widowControl w:val="0"/>
        <w:suppressAutoHyphens/>
        <w:autoSpaceDE w:val="0"/>
        <w:autoSpaceDN w:val="0"/>
        <w:adjustRightInd w:val="0"/>
        <w:textAlignment w:val="center"/>
        <w:rPr>
          <w:rFonts w:cs="Times-Roman"/>
          <w:color w:val="000000"/>
          <w:sz w:val="24"/>
          <w:szCs w:val="24"/>
          <w:lang w:val="en-US" w:eastAsia="ja-JP"/>
        </w:rPr>
      </w:pPr>
    </w:p>
    <w:p w:rsidR="00124A44" w:rsidRDefault="00124A44" w:rsidP="00124A44">
      <w:pPr>
        <w:widowControl w:val="0"/>
        <w:suppressAutoHyphens/>
        <w:autoSpaceDE w:val="0"/>
        <w:autoSpaceDN w:val="0"/>
        <w:adjustRightInd w:val="0"/>
        <w:textAlignment w:val="center"/>
        <w:rPr>
          <w:rFonts w:cs="Times-Roman"/>
          <w:color w:val="000000"/>
          <w:sz w:val="24"/>
          <w:szCs w:val="24"/>
          <w:lang w:val="en-US" w:eastAsia="ja-JP"/>
        </w:rPr>
      </w:pPr>
      <w:r>
        <w:rPr>
          <w:rFonts w:cs="Times-Roman"/>
          <w:color w:val="000000"/>
          <w:sz w:val="24"/>
          <w:szCs w:val="24"/>
          <w:lang w:val="en-US" w:eastAsia="ja-JP"/>
        </w:rPr>
        <w:t>The figures in Table 3 are indicative only as councils used different approaches to report capital and recurrent expenditure and not all councils wholly within the Great Barrier Reef catchment were surveyed</w:t>
      </w:r>
      <w:r w:rsidRPr="000771B4">
        <w:rPr>
          <w:rFonts w:cs="Times-Roman"/>
          <w:color w:val="000000"/>
          <w:sz w:val="24"/>
          <w:szCs w:val="24"/>
          <w:lang w:val="en-US" w:eastAsia="ja-JP"/>
        </w:rPr>
        <w:t>.</w:t>
      </w:r>
      <w:r>
        <w:rPr>
          <w:rFonts w:cs="Times-Roman"/>
          <w:color w:val="000000"/>
          <w:sz w:val="24"/>
          <w:szCs w:val="24"/>
          <w:lang w:val="en-US" w:eastAsia="ja-JP"/>
        </w:rPr>
        <w:t xml:space="preserve">  Additionally, capital expenditure can fluctuate from year to year.  Further work is required to develop a data collection framework for future reporting as part of the Reef 2050 Plan Investment Framework.  Properly accounting for</w:t>
      </w:r>
      <w:r w:rsidRPr="000771B4">
        <w:rPr>
          <w:rFonts w:cs="Times-Roman"/>
          <w:color w:val="000000"/>
          <w:sz w:val="24"/>
          <w:szCs w:val="24"/>
          <w:lang w:val="en-US" w:eastAsia="ja-JP"/>
        </w:rPr>
        <w:t xml:space="preserve"> </w:t>
      </w:r>
      <w:r>
        <w:rPr>
          <w:rFonts w:cs="Times-Roman"/>
          <w:color w:val="000000"/>
          <w:sz w:val="24"/>
          <w:szCs w:val="24"/>
          <w:lang w:val="en-US" w:eastAsia="ja-JP"/>
        </w:rPr>
        <w:t xml:space="preserve">local governments’ </w:t>
      </w:r>
      <w:r w:rsidRPr="000771B4">
        <w:rPr>
          <w:rFonts w:cs="Times-Roman"/>
          <w:color w:val="000000"/>
          <w:sz w:val="24"/>
          <w:szCs w:val="24"/>
          <w:lang w:val="en-US" w:eastAsia="ja-JP"/>
        </w:rPr>
        <w:t>relevant activities and expenditure is vital to presenting a</w:t>
      </w:r>
      <w:r>
        <w:rPr>
          <w:rFonts w:cs="Times-Roman"/>
          <w:color w:val="000000"/>
          <w:sz w:val="24"/>
          <w:szCs w:val="24"/>
          <w:lang w:val="en-US" w:eastAsia="ja-JP"/>
        </w:rPr>
        <w:t xml:space="preserve"> </w:t>
      </w:r>
      <w:r w:rsidRPr="000771B4">
        <w:rPr>
          <w:rFonts w:cs="Times-Roman"/>
          <w:color w:val="000000"/>
          <w:sz w:val="24"/>
          <w:szCs w:val="24"/>
          <w:lang w:val="en-US" w:eastAsia="ja-JP"/>
        </w:rPr>
        <w:t>complete picture of investment that contributes to protecting and managing the G</w:t>
      </w:r>
      <w:r>
        <w:rPr>
          <w:rFonts w:cs="Times-Roman"/>
          <w:color w:val="000000"/>
          <w:sz w:val="24"/>
          <w:szCs w:val="24"/>
          <w:lang w:val="en-US" w:eastAsia="ja-JP"/>
        </w:rPr>
        <w:t xml:space="preserve">reat </w:t>
      </w:r>
      <w:r w:rsidRPr="000771B4">
        <w:rPr>
          <w:rFonts w:cs="Times-Roman"/>
          <w:color w:val="000000"/>
          <w:sz w:val="24"/>
          <w:szCs w:val="24"/>
          <w:lang w:val="en-US" w:eastAsia="ja-JP"/>
        </w:rPr>
        <w:t>B</w:t>
      </w:r>
      <w:r>
        <w:rPr>
          <w:rFonts w:cs="Times-Roman"/>
          <w:color w:val="000000"/>
          <w:sz w:val="24"/>
          <w:szCs w:val="24"/>
          <w:lang w:val="en-US" w:eastAsia="ja-JP"/>
        </w:rPr>
        <w:t xml:space="preserve">arrier </w:t>
      </w:r>
      <w:r w:rsidRPr="000771B4">
        <w:rPr>
          <w:rFonts w:cs="Times-Roman"/>
          <w:color w:val="000000"/>
          <w:sz w:val="24"/>
          <w:szCs w:val="24"/>
          <w:lang w:val="en-US" w:eastAsia="ja-JP"/>
        </w:rPr>
        <w:t>R</w:t>
      </w:r>
      <w:r>
        <w:rPr>
          <w:rFonts w:cs="Times-Roman"/>
          <w:color w:val="000000"/>
          <w:sz w:val="24"/>
          <w:szCs w:val="24"/>
          <w:lang w:val="en-US" w:eastAsia="ja-JP"/>
        </w:rPr>
        <w:t>eef</w:t>
      </w:r>
      <w:r w:rsidRPr="000771B4">
        <w:rPr>
          <w:rFonts w:cs="Times-Roman"/>
          <w:color w:val="000000"/>
          <w:sz w:val="24"/>
          <w:szCs w:val="24"/>
          <w:lang w:val="en-US" w:eastAsia="ja-JP"/>
        </w:rPr>
        <w:t>.</w:t>
      </w:r>
    </w:p>
    <w:p w:rsidR="005144FE" w:rsidRDefault="005144FE">
      <w:pPr>
        <w:rPr>
          <w:b/>
          <w:color w:val="4F81BD" w:themeColor="accent1"/>
          <w:sz w:val="20"/>
          <w:szCs w:val="20"/>
        </w:rPr>
      </w:pPr>
      <w:r>
        <w:rPr>
          <w:b/>
          <w:color w:val="4F81BD" w:themeColor="accent1"/>
          <w:sz w:val="20"/>
          <w:szCs w:val="20"/>
        </w:rPr>
        <w:br w:type="page"/>
      </w:r>
    </w:p>
    <w:p w:rsidR="006D4533" w:rsidRPr="0039511C" w:rsidRDefault="006D4533" w:rsidP="006D4533">
      <w:pPr>
        <w:spacing w:after="0"/>
        <w:rPr>
          <w:b/>
          <w:color w:val="4F81BD" w:themeColor="accent1"/>
          <w:sz w:val="20"/>
          <w:szCs w:val="20"/>
        </w:rPr>
      </w:pPr>
      <w:r w:rsidRPr="0039511C">
        <w:rPr>
          <w:b/>
          <w:color w:val="4F81BD" w:themeColor="accent1"/>
          <w:sz w:val="20"/>
          <w:szCs w:val="20"/>
        </w:rPr>
        <w:t>Table 3: Council nominated expenditure on Great Barrier Reef protection, 2014-15</w:t>
      </w:r>
    </w:p>
    <w:tbl>
      <w:tblPr>
        <w:tblW w:w="9214" w:type="dxa"/>
        <w:tblInd w:w="113" w:type="dxa"/>
        <w:tblLayout w:type="fixed"/>
        <w:tblCellMar>
          <w:left w:w="0" w:type="dxa"/>
          <w:right w:w="0" w:type="dxa"/>
        </w:tblCellMar>
        <w:tblLook w:val="0000"/>
      </w:tblPr>
      <w:tblGrid>
        <w:gridCol w:w="2410"/>
        <w:gridCol w:w="1134"/>
        <w:gridCol w:w="1134"/>
        <w:gridCol w:w="1134"/>
        <w:gridCol w:w="3402"/>
      </w:tblGrid>
      <w:tr w:rsidR="006D4533" w:rsidRPr="00E40E9E" w:rsidTr="006D4533">
        <w:trPr>
          <w:trHeight w:val="535"/>
          <w:tblHeader/>
        </w:trPr>
        <w:tc>
          <w:tcPr>
            <w:tcW w:w="2410"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6D4533" w:rsidRPr="00E40E9E" w:rsidRDefault="006D4533" w:rsidP="006D4533">
            <w:pPr>
              <w:widowControl w:val="0"/>
              <w:suppressAutoHyphens/>
              <w:autoSpaceDE w:val="0"/>
              <w:autoSpaceDN w:val="0"/>
              <w:adjustRightInd w:val="0"/>
              <w:textAlignment w:val="center"/>
              <w:rPr>
                <w:rFonts w:cs="Times-Bold"/>
                <w:b/>
                <w:bCs/>
                <w:color w:val="FFFFFF"/>
                <w:sz w:val="19"/>
                <w:szCs w:val="19"/>
                <w:lang w:val="en-US" w:eastAsia="ja-JP"/>
              </w:rPr>
            </w:pPr>
            <w:r w:rsidRPr="00E40E9E">
              <w:rPr>
                <w:rFonts w:cs="Times-Bold"/>
                <w:b/>
                <w:bCs/>
                <w:color w:val="FFFFFF"/>
                <w:sz w:val="19"/>
                <w:szCs w:val="19"/>
                <w:lang w:val="en-US" w:eastAsia="ja-JP"/>
              </w:rPr>
              <w:t xml:space="preserve">Expenditure </w:t>
            </w:r>
          </w:p>
        </w:tc>
        <w:tc>
          <w:tcPr>
            <w:tcW w:w="1134" w:type="dxa"/>
            <w:tcBorders>
              <w:top w:val="single" w:sz="2" w:space="0" w:color="005595"/>
              <w:left w:val="single" w:sz="2" w:space="0" w:color="005595"/>
              <w:bottom w:val="single" w:sz="2" w:space="0" w:color="005595"/>
              <w:right w:val="single" w:sz="2" w:space="0" w:color="005595"/>
            </w:tcBorders>
            <w:shd w:val="solid" w:color="005595" w:fill="auto"/>
          </w:tcPr>
          <w:p w:rsidR="006D4533" w:rsidRDefault="006D4533" w:rsidP="006D4533">
            <w:pPr>
              <w:widowControl w:val="0"/>
              <w:suppressAutoHyphens/>
              <w:autoSpaceDE w:val="0"/>
              <w:autoSpaceDN w:val="0"/>
              <w:adjustRightInd w:val="0"/>
              <w:jc w:val="center"/>
              <w:textAlignment w:val="center"/>
              <w:rPr>
                <w:rFonts w:cs="Times-Bold"/>
                <w:b/>
                <w:bCs/>
                <w:color w:val="FFFFFF"/>
                <w:sz w:val="19"/>
                <w:szCs w:val="19"/>
                <w:lang w:val="en-US" w:eastAsia="ja-JP"/>
              </w:rPr>
            </w:pPr>
            <w:r>
              <w:rPr>
                <w:rFonts w:cs="Times-Bold"/>
                <w:b/>
                <w:bCs/>
                <w:color w:val="FFFFFF"/>
                <w:sz w:val="19"/>
                <w:szCs w:val="19"/>
                <w:lang w:val="en-US" w:eastAsia="ja-JP"/>
              </w:rPr>
              <w:t>Capital exp</w:t>
            </w:r>
          </w:p>
          <w:p w:rsidR="006D4533" w:rsidRPr="00E40E9E" w:rsidRDefault="006D4533" w:rsidP="006D4533">
            <w:pPr>
              <w:widowControl w:val="0"/>
              <w:suppressAutoHyphens/>
              <w:autoSpaceDE w:val="0"/>
              <w:autoSpaceDN w:val="0"/>
              <w:adjustRightInd w:val="0"/>
              <w:jc w:val="center"/>
              <w:textAlignment w:val="center"/>
              <w:rPr>
                <w:rFonts w:cs="Times-Bold"/>
                <w:b/>
                <w:bCs/>
                <w:color w:val="FFFFFF"/>
                <w:sz w:val="19"/>
                <w:szCs w:val="19"/>
                <w:lang w:val="en-US" w:eastAsia="ja-JP"/>
              </w:rPr>
            </w:pPr>
            <w:r>
              <w:rPr>
                <w:rFonts w:cs="Times-Bold"/>
                <w:b/>
                <w:bCs/>
                <w:color w:val="FFFFFF"/>
                <w:sz w:val="19"/>
                <w:szCs w:val="19"/>
                <w:lang w:val="en-US" w:eastAsia="ja-JP"/>
              </w:rPr>
              <w:t>($M)</w:t>
            </w:r>
          </w:p>
        </w:tc>
        <w:tc>
          <w:tcPr>
            <w:tcW w:w="1134" w:type="dxa"/>
            <w:tcBorders>
              <w:top w:val="single" w:sz="2" w:space="0" w:color="005595"/>
              <w:left w:val="single" w:sz="2" w:space="0" w:color="005595"/>
              <w:bottom w:val="single" w:sz="2" w:space="0" w:color="005595"/>
              <w:right w:val="single" w:sz="2" w:space="0" w:color="005595"/>
            </w:tcBorders>
            <w:shd w:val="solid" w:color="005595" w:fill="auto"/>
          </w:tcPr>
          <w:p w:rsidR="006D4533" w:rsidRDefault="006D4533" w:rsidP="006D4533">
            <w:pPr>
              <w:widowControl w:val="0"/>
              <w:suppressAutoHyphens/>
              <w:autoSpaceDE w:val="0"/>
              <w:autoSpaceDN w:val="0"/>
              <w:adjustRightInd w:val="0"/>
              <w:jc w:val="center"/>
              <w:textAlignment w:val="center"/>
              <w:rPr>
                <w:rFonts w:cs="Times-Bold"/>
                <w:b/>
                <w:bCs/>
                <w:color w:val="FFFFFF"/>
                <w:sz w:val="19"/>
                <w:szCs w:val="19"/>
                <w:lang w:val="en-US" w:eastAsia="ja-JP"/>
              </w:rPr>
            </w:pPr>
            <w:r>
              <w:rPr>
                <w:rFonts w:cs="Times-Bold"/>
                <w:b/>
                <w:bCs/>
                <w:color w:val="FFFFFF"/>
                <w:sz w:val="19"/>
                <w:szCs w:val="19"/>
                <w:lang w:val="en-US" w:eastAsia="ja-JP"/>
              </w:rPr>
              <w:t xml:space="preserve">Recurrent </w:t>
            </w:r>
          </w:p>
          <w:p w:rsidR="006D4533" w:rsidRPr="00E40E9E" w:rsidRDefault="006D4533" w:rsidP="006D4533">
            <w:pPr>
              <w:widowControl w:val="0"/>
              <w:suppressAutoHyphens/>
              <w:autoSpaceDE w:val="0"/>
              <w:autoSpaceDN w:val="0"/>
              <w:adjustRightInd w:val="0"/>
              <w:jc w:val="center"/>
              <w:textAlignment w:val="center"/>
              <w:rPr>
                <w:rFonts w:cs="Times-Bold"/>
                <w:b/>
                <w:bCs/>
                <w:color w:val="FFFFFF"/>
                <w:sz w:val="19"/>
                <w:szCs w:val="19"/>
                <w:lang w:val="en-US" w:eastAsia="ja-JP"/>
              </w:rPr>
            </w:pPr>
            <w:r>
              <w:rPr>
                <w:rFonts w:cs="Times-Bold"/>
                <w:b/>
                <w:bCs/>
                <w:color w:val="FFFFFF"/>
                <w:sz w:val="19"/>
                <w:szCs w:val="19"/>
                <w:lang w:val="en-US" w:eastAsia="ja-JP"/>
              </w:rPr>
              <w:t>Exp ($M)</w:t>
            </w:r>
          </w:p>
        </w:tc>
        <w:tc>
          <w:tcPr>
            <w:tcW w:w="1134"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6D4533" w:rsidRDefault="006D4533" w:rsidP="006D4533">
            <w:pPr>
              <w:widowControl w:val="0"/>
              <w:suppressAutoHyphens/>
              <w:autoSpaceDE w:val="0"/>
              <w:autoSpaceDN w:val="0"/>
              <w:adjustRightInd w:val="0"/>
              <w:jc w:val="center"/>
              <w:textAlignment w:val="center"/>
              <w:rPr>
                <w:rFonts w:cs="Times-Bold"/>
                <w:b/>
                <w:bCs/>
                <w:color w:val="FFFFFF"/>
                <w:sz w:val="19"/>
                <w:szCs w:val="19"/>
                <w:lang w:val="en-US" w:eastAsia="ja-JP"/>
              </w:rPr>
            </w:pPr>
            <w:r>
              <w:rPr>
                <w:rFonts w:cs="Times-Bold"/>
                <w:b/>
                <w:bCs/>
                <w:color w:val="FFFFFF"/>
                <w:sz w:val="19"/>
                <w:szCs w:val="19"/>
                <w:lang w:val="en-US" w:eastAsia="ja-JP"/>
              </w:rPr>
              <w:t>Total</w:t>
            </w:r>
            <w:r w:rsidR="00A022BD">
              <w:rPr>
                <w:rFonts w:cs="Times-Bold"/>
                <w:b/>
                <w:bCs/>
                <w:color w:val="FFFFFF"/>
                <w:sz w:val="19"/>
                <w:szCs w:val="19"/>
                <w:lang w:val="en-US" w:eastAsia="ja-JP"/>
              </w:rPr>
              <w:t>**</w:t>
            </w:r>
          </w:p>
          <w:p w:rsidR="006D4533" w:rsidRPr="00E40E9E" w:rsidRDefault="006D4533" w:rsidP="006D4533">
            <w:pPr>
              <w:widowControl w:val="0"/>
              <w:suppressAutoHyphens/>
              <w:autoSpaceDE w:val="0"/>
              <w:autoSpaceDN w:val="0"/>
              <w:adjustRightInd w:val="0"/>
              <w:jc w:val="center"/>
              <w:textAlignment w:val="center"/>
              <w:rPr>
                <w:rFonts w:cs="Times-Bold"/>
                <w:b/>
                <w:bCs/>
                <w:color w:val="FFFFFF"/>
                <w:sz w:val="19"/>
                <w:szCs w:val="19"/>
                <w:lang w:val="en-US" w:eastAsia="ja-JP"/>
              </w:rPr>
            </w:pPr>
            <w:r w:rsidRPr="00E40E9E">
              <w:rPr>
                <w:rFonts w:cs="Times-Bold"/>
                <w:b/>
                <w:bCs/>
                <w:color w:val="FFFFFF"/>
                <w:sz w:val="19"/>
                <w:szCs w:val="19"/>
                <w:lang w:val="en-US" w:eastAsia="ja-JP"/>
              </w:rPr>
              <w:t>($m)</w:t>
            </w:r>
          </w:p>
        </w:tc>
        <w:tc>
          <w:tcPr>
            <w:tcW w:w="3402"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6D4533" w:rsidRPr="00E40E9E" w:rsidRDefault="006D4533" w:rsidP="006D4533">
            <w:pPr>
              <w:widowControl w:val="0"/>
              <w:suppressAutoHyphens/>
              <w:autoSpaceDE w:val="0"/>
              <w:autoSpaceDN w:val="0"/>
              <w:adjustRightInd w:val="0"/>
              <w:textAlignment w:val="center"/>
              <w:rPr>
                <w:rFonts w:cs="Times-Bold"/>
                <w:b/>
                <w:bCs/>
                <w:color w:val="FFFFFF"/>
                <w:sz w:val="19"/>
                <w:szCs w:val="19"/>
                <w:lang w:val="en-US" w:eastAsia="ja-JP"/>
              </w:rPr>
            </w:pPr>
            <w:r>
              <w:rPr>
                <w:rFonts w:cs="Times-Bold"/>
                <w:b/>
                <w:bCs/>
                <w:color w:val="FFFFFF"/>
                <w:sz w:val="19"/>
                <w:szCs w:val="19"/>
                <w:lang w:val="en-US" w:eastAsia="ja-JP"/>
              </w:rPr>
              <w:t>Focus</w:t>
            </w:r>
          </w:p>
        </w:tc>
      </w:tr>
      <w:tr w:rsidR="006D4533" w:rsidRPr="00E40E9E" w:rsidTr="006D4533">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Water quality</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$92.8</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$54.7</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sidRPr="0071228E">
              <w:rPr>
                <w:rFonts w:cs="Times-Roman"/>
                <w:color w:val="000000"/>
                <w:sz w:val="19"/>
                <w:szCs w:val="19"/>
                <w:lang w:val="en-US" w:eastAsia="ja-JP"/>
              </w:rPr>
              <w:t>148.9</w:t>
            </w:r>
          </w:p>
        </w:tc>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Actions include water quality monitoring, wastewater management, urban stormwater treatment, sediment and erosion control and management.</w:t>
            </w:r>
          </w:p>
        </w:tc>
      </w:tr>
      <w:tr w:rsidR="006D4533" w:rsidRPr="00E40E9E" w:rsidTr="006D4533">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Ecosystem  health</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$30.5</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$35.7</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sidRPr="0071228E">
              <w:rPr>
                <w:rFonts w:cs="Times-Roman"/>
                <w:color w:val="000000"/>
                <w:sz w:val="19"/>
                <w:szCs w:val="19"/>
                <w:lang w:val="en-US" w:eastAsia="ja-JP"/>
              </w:rPr>
              <w:t>68.8</w:t>
            </w:r>
          </w:p>
        </w:tc>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Waterway rehabilitation, waste avoidance and management, litter management, vegetation clearing compliance, coastal rehabilitation, illegal dumping and fishway maintenance.</w:t>
            </w:r>
          </w:p>
        </w:tc>
      </w:tr>
      <w:tr w:rsidR="006D4533" w:rsidRPr="00E40E9E" w:rsidTr="006D4533">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Biodiversity</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$0.012</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$2.3</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sidRPr="0071228E">
              <w:rPr>
                <w:rFonts w:cs="Times-Roman"/>
                <w:color w:val="000000"/>
                <w:sz w:val="19"/>
                <w:szCs w:val="19"/>
                <w:lang w:val="en-US" w:eastAsia="ja-JP"/>
              </w:rPr>
              <w:t>5.5</w:t>
            </w:r>
          </w:p>
        </w:tc>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Vegetation and pest management, natural resource management, wetland rehabilitation, erosion control and weed management.</w:t>
            </w:r>
          </w:p>
        </w:tc>
      </w:tr>
      <w:tr w:rsidR="006D4533" w:rsidRPr="00E40E9E" w:rsidTr="006D4533">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Heritage</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$0</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$0.55</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sidRPr="0071228E">
              <w:rPr>
                <w:rFonts w:cs="Times-Roman"/>
                <w:color w:val="000000"/>
                <w:sz w:val="19"/>
                <w:szCs w:val="19"/>
                <w:lang w:val="en-US" w:eastAsia="ja-JP"/>
              </w:rPr>
              <w:t>0.</w:t>
            </w:r>
            <w:r>
              <w:rPr>
                <w:rFonts w:cs="Times-Roman"/>
                <w:color w:val="000000"/>
                <w:sz w:val="19"/>
                <w:szCs w:val="19"/>
                <w:lang w:val="en-US" w:eastAsia="ja-JP"/>
              </w:rPr>
              <w:t>6</w:t>
            </w:r>
          </w:p>
        </w:tc>
        <w:tc>
          <w:tcPr>
            <w:tcW w:w="3402" w:type="dxa"/>
            <w:tcBorders>
              <w:top w:val="single" w:sz="2" w:space="0" w:color="005595"/>
              <w:left w:val="single" w:sz="2" w:space="0" w:color="005595"/>
              <w:bottom w:val="single" w:sz="4" w:space="0" w:color="auto"/>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Land planning and management</w:t>
            </w:r>
            <w:r>
              <w:rPr>
                <w:rFonts w:cs="Times-Roman"/>
                <w:color w:val="000000"/>
                <w:sz w:val="19"/>
                <w:szCs w:val="19"/>
                <w:lang w:val="en-US" w:eastAsia="ja-JP"/>
              </w:rPr>
              <w:t>.</w:t>
            </w:r>
          </w:p>
        </w:tc>
      </w:tr>
      <w:tr w:rsidR="006D4533" w:rsidRPr="00E40E9E" w:rsidTr="006D4533">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Community benefits</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$0.4</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$1.4</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2.0</w:t>
            </w:r>
          </w:p>
        </w:tc>
        <w:tc>
          <w:tcPr>
            <w:tcW w:w="3402" w:type="dxa"/>
            <w:tcBorders>
              <w:top w:val="single" w:sz="2" w:space="0" w:color="005595"/>
              <w:left w:val="single" w:sz="2" w:space="0" w:color="005595"/>
              <w:bottom w:val="single" w:sz="4" w:space="0" w:color="auto"/>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Awareness and engagement, environmental education, sustainable agriculture initiatives, National Water Week activities, employment fostering programs, capacity building and partnerships development.</w:t>
            </w:r>
          </w:p>
        </w:tc>
      </w:tr>
      <w:tr w:rsidR="006D4533" w:rsidRPr="00E40E9E" w:rsidTr="006D4533">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Economic benefits</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$1.3</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$1.3</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sidRPr="0071228E">
              <w:rPr>
                <w:rFonts w:cs="Times-Roman"/>
                <w:color w:val="000000"/>
                <w:sz w:val="19"/>
                <w:szCs w:val="19"/>
                <w:lang w:val="en-US" w:eastAsia="ja-JP"/>
              </w:rPr>
              <w:t>2.</w:t>
            </w:r>
            <w:r>
              <w:rPr>
                <w:rFonts w:cs="Times-Roman"/>
                <w:color w:val="000000"/>
                <w:sz w:val="19"/>
                <w:szCs w:val="19"/>
                <w:lang w:val="en-US" w:eastAsia="ja-JP"/>
              </w:rPr>
              <w:t>6</w:t>
            </w:r>
          </w:p>
        </w:tc>
        <w:tc>
          <w:tcPr>
            <w:tcW w:w="3402" w:type="dxa"/>
            <w:tcBorders>
              <w:top w:val="single" w:sz="2" w:space="0" w:color="005595"/>
              <w:left w:val="single" w:sz="2" w:space="0" w:color="005595"/>
              <w:bottom w:val="single" w:sz="4" w:space="0" w:color="auto"/>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Management of coastal hazards and adaptation strategies.</w:t>
            </w:r>
          </w:p>
        </w:tc>
      </w:tr>
      <w:tr w:rsidR="006D4533" w:rsidRPr="00E40E9E" w:rsidTr="00526E0D">
        <w:trPr>
          <w:trHeight w:val="60"/>
        </w:trPr>
        <w:tc>
          <w:tcPr>
            <w:tcW w:w="2410" w:type="dxa"/>
            <w:tcBorders>
              <w:top w:val="single" w:sz="2" w:space="0" w:color="005595"/>
              <w:left w:val="single" w:sz="2" w:space="0" w:color="005595"/>
              <w:bottom w:val="single" w:sz="4" w:space="0" w:color="auto"/>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Governance</w:t>
            </w:r>
          </w:p>
        </w:tc>
        <w:tc>
          <w:tcPr>
            <w:tcW w:w="1134" w:type="dxa"/>
            <w:tcBorders>
              <w:top w:val="single" w:sz="2" w:space="0" w:color="005595"/>
              <w:left w:val="single" w:sz="2" w:space="0" w:color="005595"/>
              <w:bottom w:val="single" w:sz="4" w:space="0" w:color="auto"/>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$0.012</w:t>
            </w:r>
          </w:p>
        </w:tc>
        <w:tc>
          <w:tcPr>
            <w:tcW w:w="1134" w:type="dxa"/>
            <w:tcBorders>
              <w:top w:val="single" w:sz="2" w:space="0" w:color="005595"/>
              <w:left w:val="single" w:sz="2" w:space="0" w:color="005595"/>
              <w:bottom w:val="single" w:sz="4" w:space="0" w:color="auto"/>
              <w:right w:val="single" w:sz="2" w:space="0" w:color="005595"/>
            </w:tcBorders>
            <w:shd w:val="solid" w:color="E2EAF3" w:fill="auto"/>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$0.5</w:t>
            </w:r>
          </w:p>
        </w:tc>
        <w:tc>
          <w:tcPr>
            <w:tcW w:w="1134" w:type="dxa"/>
            <w:tcBorders>
              <w:top w:val="single" w:sz="2" w:space="0" w:color="005595"/>
              <w:left w:val="single" w:sz="2" w:space="0" w:color="005595"/>
              <w:bottom w:val="single" w:sz="4" w:space="0" w:color="auto"/>
              <w:right w:val="single" w:sz="2" w:space="0" w:color="005595"/>
            </w:tcBorders>
            <w:shd w:val="solid" w:color="E2EAF3" w:fill="auto"/>
            <w:tcMar>
              <w:top w:w="113" w:type="dxa"/>
              <w:left w:w="113" w:type="dxa"/>
              <w:bottom w:w="113" w:type="dxa"/>
              <w:right w:w="113" w:type="dxa"/>
            </w:tcMar>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sidRPr="0071228E">
              <w:rPr>
                <w:rFonts w:cs="Times-Roman"/>
                <w:color w:val="000000"/>
                <w:sz w:val="19"/>
                <w:szCs w:val="19"/>
                <w:lang w:val="en-US" w:eastAsia="ja-JP"/>
              </w:rPr>
              <w:t>0.5</w:t>
            </w:r>
          </w:p>
        </w:tc>
        <w:tc>
          <w:tcPr>
            <w:tcW w:w="3402" w:type="dxa"/>
            <w:tcBorders>
              <w:top w:val="single" w:sz="2" w:space="0" w:color="005595"/>
              <w:left w:val="single" w:sz="2" w:space="0" w:color="005595"/>
              <w:bottom w:val="single" w:sz="4" w:space="0" w:color="0070C0"/>
              <w:right w:val="single" w:sz="2" w:space="0" w:color="005595"/>
            </w:tcBorders>
            <w:shd w:val="solid" w:color="E2EAF3"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Management of development application assessments (erosion and sediment control plans, water quality and coastal environment issues), site inspections, monitoring and reporting associated with Reef Guardian Councils.</w:t>
            </w:r>
          </w:p>
        </w:tc>
      </w:tr>
      <w:tr w:rsidR="006D4533" w:rsidRPr="00E40E9E" w:rsidTr="00526E0D">
        <w:trPr>
          <w:trHeight w:val="327"/>
        </w:trPr>
        <w:tc>
          <w:tcPr>
            <w:tcW w:w="241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r w:rsidRPr="00E40E9E">
              <w:rPr>
                <w:rFonts w:cs="Times-Roman"/>
                <w:color w:val="000000"/>
                <w:sz w:val="19"/>
                <w:szCs w:val="19"/>
                <w:lang w:val="en-US"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$124.9</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Pr>
                <w:rFonts w:cs="Times-Roman"/>
                <w:color w:val="000000"/>
                <w:sz w:val="19"/>
                <w:szCs w:val="19"/>
                <w:lang w:val="en-US" w:eastAsia="ja-JP"/>
              </w:rPr>
              <w:t>$96.5</w:t>
            </w:r>
          </w:p>
        </w:tc>
        <w:tc>
          <w:tcPr>
            <w:tcW w:w="1134" w:type="dxa"/>
            <w:tcBorders>
              <w:top w:val="single" w:sz="4" w:space="0" w:color="auto"/>
              <w:left w:val="single" w:sz="4" w:space="0" w:color="auto"/>
              <w:bottom w:val="single" w:sz="4" w:space="0" w:color="auto"/>
              <w:right w:val="single" w:sz="4" w:space="0" w:color="0070C0"/>
            </w:tcBorders>
            <w:shd w:val="clear" w:color="auto" w:fill="95B3D7" w:themeFill="accent1" w:themeFillTint="99"/>
            <w:tcMar>
              <w:top w:w="113" w:type="dxa"/>
              <w:left w:w="113" w:type="dxa"/>
              <w:bottom w:w="113" w:type="dxa"/>
              <w:right w:w="113" w:type="dxa"/>
            </w:tcMar>
          </w:tcPr>
          <w:p w:rsidR="006D4533" w:rsidRPr="0071228E" w:rsidRDefault="006D4533" w:rsidP="006D4533">
            <w:pPr>
              <w:widowControl w:val="0"/>
              <w:suppressAutoHyphens/>
              <w:autoSpaceDE w:val="0"/>
              <w:autoSpaceDN w:val="0"/>
              <w:adjustRightInd w:val="0"/>
              <w:jc w:val="center"/>
              <w:textAlignment w:val="center"/>
              <w:rPr>
                <w:rFonts w:cs="Times-Roman"/>
                <w:color w:val="000000"/>
                <w:sz w:val="19"/>
                <w:szCs w:val="19"/>
                <w:lang w:val="en-US" w:eastAsia="ja-JP"/>
              </w:rPr>
            </w:pPr>
            <w:r w:rsidRPr="0071228E">
              <w:rPr>
                <w:rFonts w:cs="Times-Roman"/>
                <w:color w:val="000000"/>
                <w:sz w:val="19"/>
                <w:szCs w:val="19"/>
                <w:lang w:val="en-US" w:eastAsia="ja-JP"/>
              </w:rPr>
              <w:t>228.</w:t>
            </w:r>
            <w:r>
              <w:rPr>
                <w:rFonts w:cs="Times-Roman"/>
                <w:color w:val="000000"/>
                <w:sz w:val="19"/>
                <w:szCs w:val="19"/>
                <w:lang w:val="en-US" w:eastAsia="ja-JP"/>
              </w:rPr>
              <w:t>8*</w:t>
            </w:r>
          </w:p>
        </w:tc>
        <w:tc>
          <w:tcPr>
            <w:tcW w:w="3402" w:type="dxa"/>
            <w:tcBorders>
              <w:top w:val="single" w:sz="4" w:space="0" w:color="0070C0"/>
              <w:left w:val="single" w:sz="4" w:space="0" w:color="0070C0"/>
            </w:tcBorders>
            <w:shd w:val="clear" w:color="auto" w:fill="auto"/>
            <w:tcMar>
              <w:top w:w="113" w:type="dxa"/>
              <w:left w:w="113" w:type="dxa"/>
              <w:bottom w:w="113" w:type="dxa"/>
              <w:right w:w="113" w:type="dxa"/>
            </w:tcMar>
          </w:tcPr>
          <w:p w:rsidR="006D4533" w:rsidRPr="00E40E9E" w:rsidRDefault="006D4533" w:rsidP="006D4533">
            <w:pPr>
              <w:widowControl w:val="0"/>
              <w:suppressAutoHyphens/>
              <w:autoSpaceDE w:val="0"/>
              <w:autoSpaceDN w:val="0"/>
              <w:adjustRightInd w:val="0"/>
              <w:textAlignment w:val="center"/>
              <w:rPr>
                <w:rFonts w:cs="Times-Roman"/>
                <w:color w:val="000000"/>
                <w:sz w:val="19"/>
                <w:szCs w:val="19"/>
                <w:lang w:val="en-US" w:eastAsia="ja-JP"/>
              </w:rPr>
            </w:pPr>
          </w:p>
        </w:tc>
      </w:tr>
    </w:tbl>
    <w:p w:rsidR="00A022BD" w:rsidRDefault="007C4CE3" w:rsidP="00C80392">
      <w:pPr>
        <w:widowControl w:val="0"/>
        <w:suppressAutoHyphens/>
        <w:autoSpaceDE w:val="0"/>
        <w:autoSpaceDN w:val="0"/>
        <w:adjustRightInd w:val="0"/>
        <w:spacing w:before="120" w:after="0"/>
        <w:textAlignment w:val="center"/>
        <w:rPr>
          <w:rFonts w:cs="Arial"/>
          <w:sz w:val="20"/>
          <w:szCs w:val="20"/>
        </w:rPr>
      </w:pPr>
      <w:r>
        <w:rPr>
          <w:sz w:val="20"/>
          <w:szCs w:val="20"/>
        </w:rPr>
        <w:t>*</w:t>
      </w:r>
      <w:r>
        <w:rPr>
          <w:rFonts w:cs="Arial"/>
          <w:sz w:val="20"/>
          <w:szCs w:val="20"/>
        </w:rPr>
        <w:t>D</w:t>
      </w:r>
      <w:r w:rsidRPr="00AA170A">
        <w:rPr>
          <w:rFonts w:cs="Arial"/>
          <w:sz w:val="20"/>
          <w:szCs w:val="20"/>
        </w:rPr>
        <w:t xml:space="preserve">ata </w:t>
      </w:r>
      <w:r>
        <w:rPr>
          <w:rFonts w:cs="Arial"/>
          <w:sz w:val="20"/>
          <w:szCs w:val="20"/>
        </w:rPr>
        <w:t xml:space="preserve">is </w:t>
      </w:r>
      <w:r w:rsidRPr="00AA170A">
        <w:rPr>
          <w:rFonts w:cs="Arial"/>
          <w:sz w:val="20"/>
          <w:szCs w:val="20"/>
        </w:rPr>
        <w:t>an estimate only</w:t>
      </w:r>
      <w:r>
        <w:rPr>
          <w:rFonts w:cs="Arial"/>
          <w:sz w:val="20"/>
          <w:szCs w:val="20"/>
        </w:rPr>
        <w:t xml:space="preserve"> as </w:t>
      </w:r>
      <w:r w:rsidR="00856170">
        <w:rPr>
          <w:rFonts w:cs="Arial"/>
          <w:sz w:val="20"/>
          <w:szCs w:val="20"/>
        </w:rPr>
        <w:t>local government organisations reported data expenditure differently.</w:t>
      </w:r>
    </w:p>
    <w:p w:rsidR="00C80392" w:rsidRDefault="00280D77" w:rsidP="00C80392">
      <w:pPr>
        <w:widowControl w:val="0"/>
        <w:suppressAutoHyphens/>
        <w:autoSpaceDE w:val="0"/>
        <w:autoSpaceDN w:val="0"/>
        <w:adjustRightInd w:val="0"/>
        <w:spacing w:before="120" w:after="0"/>
        <w:textAlignment w:val="center"/>
        <w:rPr>
          <w:rFonts w:cs="Arial"/>
          <w:sz w:val="20"/>
          <w:szCs w:val="20"/>
        </w:rPr>
      </w:pPr>
      <w:r>
        <w:rPr>
          <w:rFonts w:cs="Arial"/>
          <w:sz w:val="20"/>
          <w:szCs w:val="20"/>
        </w:rPr>
        <w:t>**</w:t>
      </w:r>
      <w:r w:rsidR="00A022BD">
        <w:rPr>
          <w:rFonts w:cs="Arial"/>
          <w:sz w:val="20"/>
          <w:szCs w:val="20"/>
        </w:rPr>
        <w:t>Numbers in table may not sum correctly due to rounding being applied.</w:t>
      </w:r>
      <w:r w:rsidR="007C4CE3" w:rsidRPr="00AA170A">
        <w:rPr>
          <w:rFonts w:cs="Arial"/>
          <w:sz w:val="20"/>
          <w:szCs w:val="20"/>
        </w:rPr>
        <w:t xml:space="preserve"> </w:t>
      </w:r>
      <w:r w:rsidR="00C80392">
        <w:rPr>
          <w:rFonts w:cs="Arial"/>
          <w:sz w:val="20"/>
          <w:szCs w:val="20"/>
        </w:rPr>
        <w:br w:type="page"/>
      </w:r>
    </w:p>
    <w:p w:rsidR="00B86E9A" w:rsidRPr="00EB7446" w:rsidRDefault="00464344" w:rsidP="00EB7446">
      <w:pPr>
        <w:pStyle w:val="Heading1"/>
        <w:numPr>
          <w:ilvl w:val="0"/>
          <w:numId w:val="0"/>
        </w:numPr>
        <w:ind w:left="360" w:hanging="360"/>
        <w:rPr>
          <w:rFonts w:ascii="Calibri Light" w:eastAsia="Times New Roman" w:hAnsi="Calibri Light" w:cs="Times New Roman"/>
          <w:color w:val="2E74B5"/>
          <w:lang w:eastAsia="en-US"/>
        </w:rPr>
      </w:pPr>
      <w:bookmarkStart w:id="10" w:name="_Toc423076559"/>
      <w:r w:rsidRPr="00EB7446">
        <w:rPr>
          <w:rFonts w:ascii="Calibri Light" w:eastAsia="Times New Roman" w:hAnsi="Calibri Light" w:cs="Times New Roman"/>
          <w:color w:val="2E74B5"/>
          <w:lang w:eastAsia="en-US"/>
        </w:rPr>
        <w:t>4</w:t>
      </w:r>
      <w:r w:rsidR="00B86E9A" w:rsidRPr="00EB7446">
        <w:rPr>
          <w:rFonts w:ascii="Calibri Light" w:eastAsia="Times New Roman" w:hAnsi="Calibri Light" w:cs="Times New Roman"/>
          <w:color w:val="2E74B5"/>
          <w:lang w:eastAsia="en-US"/>
        </w:rPr>
        <w:t xml:space="preserve">. </w:t>
      </w:r>
      <w:r w:rsidR="00B86E9A" w:rsidRPr="00EB7446">
        <w:rPr>
          <w:rFonts w:ascii="Calibri Light" w:eastAsia="Times New Roman" w:hAnsi="Calibri Light" w:cs="Times New Roman"/>
          <w:color w:val="2E74B5"/>
          <w:lang w:eastAsia="en-US"/>
        </w:rPr>
        <w:tab/>
        <w:t>Non-government investment</w:t>
      </w:r>
      <w:bookmarkEnd w:id="10"/>
    </w:p>
    <w:p w:rsidR="00115655" w:rsidRPr="00F6459D" w:rsidRDefault="00115655" w:rsidP="006C076F">
      <w:pPr>
        <w:spacing w:after="120" w:line="240" w:lineRule="auto"/>
        <w:rPr>
          <w:rFonts w:ascii="Calibri Light" w:eastAsia="Times New Roman" w:hAnsi="Calibri Light" w:cs="Times New Roman"/>
          <w:b/>
          <w:iCs/>
          <w:color w:val="2E74B5"/>
          <w:sz w:val="16"/>
          <w:szCs w:val="16"/>
          <w:lang w:eastAsia="en-US"/>
        </w:rPr>
      </w:pPr>
    </w:p>
    <w:p w:rsidR="006D4533" w:rsidRPr="006C076F" w:rsidRDefault="006D4533" w:rsidP="006D4533">
      <w:pPr>
        <w:spacing w:after="120" w:line="240" w:lineRule="auto"/>
        <w:rPr>
          <w:rFonts w:ascii="Calibri Light" w:eastAsia="Times New Roman" w:hAnsi="Calibri Light" w:cs="Times New Roman"/>
          <w:b/>
          <w:iCs/>
          <w:color w:val="2E74B5"/>
          <w:sz w:val="26"/>
          <w:szCs w:val="26"/>
          <w:lang w:eastAsia="en-US"/>
        </w:rPr>
      </w:pPr>
      <w:r w:rsidRPr="006C076F">
        <w:rPr>
          <w:rFonts w:ascii="Calibri Light" w:eastAsia="Times New Roman" w:hAnsi="Calibri Light" w:cs="Times New Roman"/>
          <w:b/>
          <w:iCs/>
          <w:color w:val="2E74B5"/>
          <w:sz w:val="26"/>
          <w:szCs w:val="26"/>
          <w:lang w:eastAsia="en-US"/>
        </w:rPr>
        <w:t>4.1</w:t>
      </w:r>
      <w:r w:rsidRPr="006C076F">
        <w:rPr>
          <w:rFonts w:ascii="Calibri Light" w:eastAsia="Times New Roman" w:hAnsi="Calibri Light" w:cs="Times New Roman"/>
          <w:b/>
          <w:iCs/>
          <w:color w:val="2E74B5"/>
          <w:sz w:val="26"/>
          <w:szCs w:val="26"/>
          <w:lang w:eastAsia="en-US"/>
        </w:rPr>
        <w:tab/>
        <w:t>Private and philanthropic investment</w:t>
      </w:r>
    </w:p>
    <w:p w:rsidR="000F1D2F" w:rsidRDefault="003B0EF1" w:rsidP="00B20945">
      <w:pPr>
        <w:spacing w:after="0"/>
        <w:rPr>
          <w:rFonts w:cs="Arial"/>
          <w:sz w:val="24"/>
          <w:szCs w:val="24"/>
        </w:rPr>
      </w:pPr>
      <w:r>
        <w:rPr>
          <w:rFonts w:cs="Arial"/>
          <w:sz w:val="24"/>
          <w:szCs w:val="24"/>
        </w:rPr>
        <w:t>The private</w:t>
      </w:r>
      <w:r w:rsidR="006D4533" w:rsidRPr="00B10E74">
        <w:rPr>
          <w:rFonts w:cs="Arial"/>
          <w:sz w:val="24"/>
          <w:szCs w:val="24"/>
        </w:rPr>
        <w:t xml:space="preserve"> and philanthropic sector includ</w:t>
      </w:r>
      <w:r w:rsidR="007954B3">
        <w:rPr>
          <w:rFonts w:cs="Arial"/>
          <w:sz w:val="24"/>
          <w:szCs w:val="24"/>
        </w:rPr>
        <w:t>es</w:t>
      </w:r>
      <w:r w:rsidR="006D4533" w:rsidRPr="00B10E74">
        <w:rPr>
          <w:rFonts w:cs="Arial"/>
          <w:sz w:val="24"/>
          <w:szCs w:val="24"/>
        </w:rPr>
        <w:t xml:space="preserve"> </w:t>
      </w:r>
      <w:r w:rsidRPr="00B10E74">
        <w:rPr>
          <w:rFonts w:cs="Arial"/>
          <w:sz w:val="24"/>
          <w:szCs w:val="24"/>
        </w:rPr>
        <w:t xml:space="preserve">industry groups, </w:t>
      </w:r>
      <w:r w:rsidR="000566C5">
        <w:rPr>
          <w:rFonts w:cs="Arial"/>
          <w:sz w:val="24"/>
          <w:szCs w:val="24"/>
        </w:rPr>
        <w:t>landholders</w:t>
      </w:r>
      <w:r w:rsidR="000630FF">
        <w:rPr>
          <w:rFonts w:cs="Arial"/>
          <w:sz w:val="24"/>
          <w:szCs w:val="24"/>
        </w:rPr>
        <w:t xml:space="preserve"> (e.g. graziers, dairy farmers and vegetable growers)</w:t>
      </w:r>
      <w:r w:rsidR="000566C5">
        <w:rPr>
          <w:rFonts w:cs="Arial"/>
          <w:sz w:val="24"/>
          <w:szCs w:val="24"/>
        </w:rPr>
        <w:t xml:space="preserve">, </w:t>
      </w:r>
      <w:r w:rsidRPr="00B10E74">
        <w:rPr>
          <w:rFonts w:cs="Arial"/>
          <w:sz w:val="24"/>
          <w:szCs w:val="24"/>
        </w:rPr>
        <w:t>private business, natural resource management groups, non-government organisations and philanthropic organisations</w:t>
      </w:r>
      <w:r w:rsidR="007954B3">
        <w:rPr>
          <w:rFonts w:cs="Arial"/>
          <w:sz w:val="24"/>
          <w:szCs w:val="24"/>
        </w:rPr>
        <w:t xml:space="preserve">.  This sector </w:t>
      </w:r>
      <w:r w:rsidR="006D4533" w:rsidRPr="00B10E74">
        <w:rPr>
          <w:rFonts w:cs="Arial"/>
          <w:sz w:val="24"/>
          <w:szCs w:val="24"/>
        </w:rPr>
        <w:t>contribute</w:t>
      </w:r>
      <w:r w:rsidR="007954B3">
        <w:rPr>
          <w:rFonts w:cs="Arial"/>
          <w:sz w:val="24"/>
          <w:szCs w:val="24"/>
        </w:rPr>
        <w:t>s</w:t>
      </w:r>
      <w:r w:rsidR="006D4533" w:rsidRPr="00B10E74">
        <w:rPr>
          <w:rFonts w:cs="Arial"/>
          <w:sz w:val="24"/>
          <w:szCs w:val="24"/>
        </w:rPr>
        <w:t xml:space="preserve"> significantly to Great Barrier Reef protection and enhancement</w:t>
      </w:r>
      <w:r w:rsidR="007954B3">
        <w:rPr>
          <w:rFonts w:cs="Arial"/>
          <w:sz w:val="24"/>
          <w:szCs w:val="24"/>
        </w:rPr>
        <w:t xml:space="preserve">, including through </w:t>
      </w:r>
      <w:r w:rsidR="000F1D2F">
        <w:rPr>
          <w:rFonts w:cs="Arial"/>
          <w:sz w:val="24"/>
          <w:szCs w:val="24"/>
        </w:rPr>
        <w:t>awareness raising, communi</w:t>
      </w:r>
      <w:r w:rsidR="00F44D1E">
        <w:rPr>
          <w:rFonts w:cs="Arial"/>
          <w:sz w:val="24"/>
          <w:szCs w:val="24"/>
        </w:rPr>
        <w:t>ty</w:t>
      </w:r>
      <w:r w:rsidR="000F1D2F">
        <w:rPr>
          <w:rFonts w:cs="Arial"/>
          <w:sz w:val="24"/>
          <w:szCs w:val="24"/>
        </w:rPr>
        <w:t xml:space="preserve"> education, on-ground wor</w:t>
      </w:r>
      <w:r w:rsidR="007954B3">
        <w:rPr>
          <w:rFonts w:cs="Arial"/>
          <w:sz w:val="24"/>
          <w:szCs w:val="24"/>
        </w:rPr>
        <w:t>k</w:t>
      </w:r>
      <w:r w:rsidR="000F1D2F">
        <w:rPr>
          <w:rFonts w:cs="Arial"/>
          <w:sz w:val="24"/>
          <w:szCs w:val="24"/>
        </w:rPr>
        <w:t>s, monitoring, planning and research.</w:t>
      </w:r>
      <w:r w:rsidR="00076BD1">
        <w:rPr>
          <w:rFonts w:cs="Arial"/>
          <w:sz w:val="24"/>
          <w:szCs w:val="24"/>
        </w:rPr>
        <w:t xml:space="preserve"> </w:t>
      </w:r>
      <w:r w:rsidR="00076BD1" w:rsidRPr="0026332F">
        <w:rPr>
          <w:rFonts w:cs="Arial"/>
          <w:sz w:val="24"/>
          <w:szCs w:val="24"/>
        </w:rPr>
        <w:t>For example, the Great Barrier Reef Foundation play an important role in accessing private investment to achieve Reef outcomes</w:t>
      </w:r>
      <w:r w:rsidR="0026332F" w:rsidRPr="0026332F">
        <w:rPr>
          <w:rFonts w:cs="Arial"/>
          <w:sz w:val="24"/>
          <w:szCs w:val="24"/>
        </w:rPr>
        <w:t>, primarily in the research space</w:t>
      </w:r>
      <w:r w:rsidR="00076BD1" w:rsidRPr="0026332F">
        <w:rPr>
          <w:rFonts w:cs="Arial"/>
          <w:sz w:val="24"/>
          <w:szCs w:val="24"/>
        </w:rPr>
        <w:t>.</w:t>
      </w:r>
    </w:p>
    <w:p w:rsidR="00611F69" w:rsidRDefault="00611F69" w:rsidP="00871CF7">
      <w:pPr>
        <w:rPr>
          <w:rFonts w:cs="Arial"/>
          <w:sz w:val="24"/>
          <w:szCs w:val="24"/>
        </w:rPr>
      </w:pPr>
    </w:p>
    <w:tbl>
      <w:tblPr>
        <w:tblW w:w="9214" w:type="dxa"/>
        <w:tblInd w:w="113" w:type="dxa"/>
        <w:tblLayout w:type="fixed"/>
        <w:tblCellMar>
          <w:left w:w="0" w:type="dxa"/>
          <w:right w:w="0" w:type="dxa"/>
        </w:tblCellMar>
        <w:tblLook w:val="0000"/>
      </w:tblPr>
      <w:tblGrid>
        <w:gridCol w:w="9214"/>
      </w:tblGrid>
      <w:tr w:rsidR="00076BD1" w:rsidRPr="00E64143" w:rsidTr="00145287">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076BD1" w:rsidRPr="009F19D5" w:rsidRDefault="00076BD1" w:rsidP="00145287">
            <w:pPr>
              <w:widowControl w:val="0"/>
              <w:suppressAutoHyphens/>
              <w:autoSpaceDE w:val="0"/>
              <w:autoSpaceDN w:val="0"/>
              <w:adjustRightInd w:val="0"/>
              <w:spacing w:before="170" w:after="120"/>
              <w:textAlignment w:val="center"/>
              <w:rPr>
                <w:b/>
                <w:sz w:val="24"/>
                <w:szCs w:val="24"/>
              </w:rPr>
            </w:pPr>
            <w:r>
              <w:rPr>
                <w:b/>
                <w:sz w:val="24"/>
                <w:szCs w:val="24"/>
              </w:rPr>
              <w:t>e-Reefs</w:t>
            </w:r>
          </w:p>
          <w:p w:rsidR="00076BD1" w:rsidRDefault="00076BD1" w:rsidP="00145287">
            <w:pPr>
              <w:autoSpaceDE w:val="0"/>
              <w:autoSpaceDN w:val="0"/>
              <w:adjustRightInd w:val="0"/>
              <w:rPr>
                <w:rFonts w:cs="Helvetica 45 Light"/>
                <w:color w:val="000000"/>
                <w:sz w:val="24"/>
                <w:szCs w:val="24"/>
              </w:rPr>
            </w:pPr>
            <w:r w:rsidRPr="00F92520">
              <w:rPr>
                <w:rFonts w:cs="Helvetica 45 Light"/>
                <w:color w:val="000000"/>
                <w:sz w:val="24"/>
                <w:szCs w:val="24"/>
              </w:rPr>
              <w:t xml:space="preserve">The Great Barrier Reef Foundation is working with a range of partners to deliver eReefs – a cutting-edge project which will deliver near real time water quality results for the </w:t>
            </w:r>
            <w:r w:rsidR="00C948B4">
              <w:rPr>
                <w:rFonts w:cs="Helvetica 45 Light"/>
                <w:color w:val="000000"/>
                <w:sz w:val="24"/>
                <w:szCs w:val="24"/>
              </w:rPr>
              <w:t>Reef</w:t>
            </w:r>
            <w:r w:rsidRPr="00F92520">
              <w:rPr>
                <w:rFonts w:cs="Helvetica 45 Light"/>
                <w:color w:val="000000"/>
                <w:sz w:val="24"/>
                <w:szCs w:val="24"/>
              </w:rPr>
              <w:t>.</w:t>
            </w:r>
            <w:r>
              <w:rPr>
                <w:rFonts w:cs="Helvetica 45 Light"/>
                <w:color w:val="000000"/>
                <w:sz w:val="24"/>
                <w:szCs w:val="24"/>
              </w:rPr>
              <w:t xml:space="preserve"> </w:t>
            </w:r>
            <w:r w:rsidRPr="00F92520">
              <w:rPr>
                <w:rFonts w:cs="Helvetica 45 Light"/>
                <w:color w:val="000000"/>
                <w:sz w:val="24"/>
                <w:szCs w:val="24"/>
              </w:rPr>
              <w:t xml:space="preserve"> Using the latest technologies to collate data, and new and integrated modelling, eReefs will produce powerful visualisation, communication and reporting tools. It will provide for the Reef information akin to that provided by the Bureau of Meteorology for weather, and will allow </w:t>
            </w:r>
            <w:r w:rsidR="00C948B4">
              <w:rPr>
                <w:rFonts w:cs="Helvetica 45 Light"/>
                <w:color w:val="000000"/>
                <w:sz w:val="24"/>
                <w:szCs w:val="24"/>
              </w:rPr>
              <w:t>Reef</w:t>
            </w:r>
            <w:r w:rsidRPr="00F92520">
              <w:rPr>
                <w:rFonts w:cs="Helvetica 45 Light"/>
                <w:color w:val="000000"/>
                <w:sz w:val="24"/>
                <w:szCs w:val="24"/>
              </w:rPr>
              <w:t xml:space="preserve"> managers to better understand the changes </w:t>
            </w:r>
            <w:r>
              <w:rPr>
                <w:rFonts w:cs="Helvetica 45 Light"/>
                <w:color w:val="000000"/>
                <w:sz w:val="24"/>
                <w:szCs w:val="24"/>
              </w:rPr>
              <w:t xml:space="preserve">that </w:t>
            </w:r>
            <w:r w:rsidRPr="00F92520">
              <w:rPr>
                <w:rFonts w:cs="Helvetica 45 Light"/>
                <w:color w:val="000000"/>
                <w:sz w:val="24"/>
                <w:szCs w:val="24"/>
              </w:rPr>
              <w:t xml:space="preserve">need to </w:t>
            </w:r>
            <w:r>
              <w:rPr>
                <w:rFonts w:cs="Helvetica 45 Light"/>
                <w:color w:val="000000"/>
                <w:sz w:val="24"/>
                <w:szCs w:val="24"/>
              </w:rPr>
              <w:t>be made</w:t>
            </w:r>
            <w:r w:rsidRPr="00F92520">
              <w:rPr>
                <w:rFonts w:cs="Helvetica 45 Light"/>
                <w:color w:val="000000"/>
                <w:sz w:val="24"/>
                <w:szCs w:val="24"/>
              </w:rPr>
              <w:t xml:space="preserve"> on land to improve </w:t>
            </w:r>
            <w:r w:rsidR="00C948B4">
              <w:rPr>
                <w:rFonts w:cs="Helvetica 45 Light"/>
                <w:color w:val="000000"/>
                <w:sz w:val="24"/>
                <w:szCs w:val="24"/>
              </w:rPr>
              <w:t>Reef</w:t>
            </w:r>
            <w:r w:rsidRPr="00F92520">
              <w:rPr>
                <w:rFonts w:cs="Helvetica 45 Light"/>
                <w:color w:val="000000"/>
                <w:sz w:val="24"/>
                <w:szCs w:val="24"/>
              </w:rPr>
              <w:t xml:space="preserve"> water quality, prevent impacts such as crown-of-thorns starfish outbreaks and build the </w:t>
            </w:r>
            <w:r w:rsidR="00C948B4">
              <w:rPr>
                <w:rFonts w:cs="Helvetica 45 Light"/>
                <w:color w:val="000000"/>
                <w:sz w:val="24"/>
                <w:szCs w:val="24"/>
              </w:rPr>
              <w:t>Reef</w:t>
            </w:r>
            <w:r w:rsidRPr="00F92520">
              <w:rPr>
                <w:rFonts w:cs="Helvetica 45 Light"/>
                <w:color w:val="000000"/>
                <w:sz w:val="24"/>
                <w:szCs w:val="24"/>
              </w:rPr>
              <w:t xml:space="preserve">’s resilience. </w:t>
            </w:r>
          </w:p>
          <w:p w:rsidR="00076BD1" w:rsidRPr="00E64143" w:rsidRDefault="00076BD1" w:rsidP="0026332F">
            <w:pPr>
              <w:autoSpaceDE w:val="0"/>
              <w:autoSpaceDN w:val="0"/>
              <w:adjustRightInd w:val="0"/>
              <w:rPr>
                <w:rFonts w:cs="Times-Roman"/>
                <w:color w:val="000000"/>
                <w:sz w:val="19"/>
                <w:szCs w:val="19"/>
                <w:lang w:val="en-US" w:eastAsia="ja-JP"/>
              </w:rPr>
            </w:pPr>
            <w:r w:rsidRPr="00F92520">
              <w:rPr>
                <w:rFonts w:cs="Helvetica 45 Light"/>
                <w:color w:val="000000"/>
                <w:sz w:val="24"/>
                <w:szCs w:val="24"/>
              </w:rPr>
              <w:t>The project is a collaboration, which bri</w:t>
            </w:r>
            <w:r w:rsidR="0026332F">
              <w:rPr>
                <w:rFonts w:cs="Helvetica 45 Light"/>
                <w:color w:val="000000"/>
                <w:sz w:val="24"/>
                <w:szCs w:val="24"/>
              </w:rPr>
              <w:t>ngs</w:t>
            </w:r>
            <w:r w:rsidRPr="00F92520">
              <w:rPr>
                <w:rFonts w:cs="Helvetica 45 Light"/>
                <w:color w:val="000000"/>
                <w:sz w:val="24"/>
                <w:szCs w:val="24"/>
              </w:rPr>
              <w:t xml:space="preserve"> together </w:t>
            </w:r>
            <w:r w:rsidR="0026332F">
              <w:rPr>
                <w:rFonts w:cs="Helvetica 45 Light"/>
                <w:color w:val="000000"/>
                <w:sz w:val="24"/>
                <w:szCs w:val="24"/>
              </w:rPr>
              <w:t xml:space="preserve">funding </w:t>
            </w:r>
            <w:r w:rsidRPr="00F92520">
              <w:rPr>
                <w:rFonts w:cs="Helvetica 45 Light"/>
                <w:color w:val="000000"/>
                <w:sz w:val="24"/>
                <w:szCs w:val="24"/>
              </w:rPr>
              <w:t>from the Bureau of Meteorology, CSIRO, the Science and Industry Endowment Fund, BHP Billiton Mitsubishi Alliance and the Queensland and Australian Governments.  The Queensland Government recently announced it would provide $3 million over 3 years to support</w:t>
            </w:r>
            <w:r>
              <w:rPr>
                <w:rFonts w:cs="Helvetica 45 Light"/>
                <w:color w:val="000000"/>
                <w:sz w:val="24"/>
                <w:szCs w:val="24"/>
              </w:rPr>
              <w:t xml:space="preserve"> eReefs, which leverages the $11 million</w:t>
            </w:r>
            <w:r w:rsidRPr="00F92520">
              <w:rPr>
                <w:rFonts w:cs="Helvetica 45 Light"/>
                <w:color w:val="000000"/>
                <w:sz w:val="24"/>
                <w:szCs w:val="24"/>
              </w:rPr>
              <w:t xml:space="preserve"> investment made by the Australian Government, the Science Industry Endowment Fund and the private sector through the BHP Billiton Mitsubishi Alliance in the eReefs project. </w:t>
            </w:r>
          </w:p>
        </w:tc>
      </w:tr>
    </w:tbl>
    <w:p w:rsidR="00076BD1" w:rsidRDefault="00076BD1" w:rsidP="00871CF7">
      <w:pPr>
        <w:rPr>
          <w:rFonts w:cs="Arial"/>
          <w:sz w:val="24"/>
          <w:szCs w:val="24"/>
        </w:rPr>
      </w:pPr>
    </w:p>
    <w:p w:rsidR="00611F69" w:rsidRDefault="00611F69">
      <w:pPr>
        <w:rPr>
          <w:rFonts w:cs="Arial"/>
          <w:sz w:val="24"/>
          <w:szCs w:val="24"/>
        </w:rPr>
      </w:pPr>
      <w:r>
        <w:rPr>
          <w:rFonts w:cs="Arial"/>
          <w:sz w:val="24"/>
          <w:szCs w:val="24"/>
        </w:rPr>
        <w:br w:type="page"/>
      </w:r>
    </w:p>
    <w:p w:rsidR="00404308" w:rsidRDefault="003B0EF1" w:rsidP="00052533">
      <w:pPr>
        <w:rPr>
          <w:b/>
          <w:color w:val="4F81BD" w:themeColor="accent1"/>
          <w:sz w:val="20"/>
          <w:szCs w:val="20"/>
        </w:rPr>
      </w:pPr>
      <w:r>
        <w:rPr>
          <w:rFonts w:cs="Arial"/>
          <w:sz w:val="24"/>
          <w:szCs w:val="24"/>
        </w:rPr>
        <w:t xml:space="preserve">A study of </w:t>
      </w:r>
      <w:r w:rsidR="00E73352">
        <w:rPr>
          <w:rFonts w:cs="Arial"/>
          <w:sz w:val="24"/>
          <w:szCs w:val="24"/>
        </w:rPr>
        <w:t xml:space="preserve">many </w:t>
      </w:r>
      <w:r>
        <w:rPr>
          <w:rFonts w:cs="Arial"/>
          <w:sz w:val="24"/>
          <w:szCs w:val="24"/>
        </w:rPr>
        <w:t>private</w:t>
      </w:r>
      <w:r w:rsidRPr="00B10E74">
        <w:rPr>
          <w:rFonts w:cs="Arial"/>
          <w:sz w:val="24"/>
          <w:szCs w:val="24"/>
        </w:rPr>
        <w:t xml:space="preserve"> and philanthropic </w:t>
      </w:r>
      <w:r>
        <w:rPr>
          <w:rFonts w:cs="Arial"/>
          <w:sz w:val="24"/>
          <w:szCs w:val="24"/>
        </w:rPr>
        <w:t>organisations</w:t>
      </w:r>
      <w:r w:rsidR="00E73352">
        <w:rPr>
          <w:rFonts w:cs="Arial"/>
          <w:sz w:val="24"/>
          <w:szCs w:val="24"/>
        </w:rPr>
        <w:t xml:space="preserve"> active in Reef activities</w:t>
      </w:r>
      <w:r>
        <w:rPr>
          <w:rFonts w:cs="Arial"/>
          <w:sz w:val="24"/>
          <w:szCs w:val="24"/>
        </w:rPr>
        <w:t xml:space="preserve"> i</w:t>
      </w:r>
      <w:r w:rsidR="006D4533" w:rsidRPr="00B10E74">
        <w:rPr>
          <w:rFonts w:cs="Arial"/>
          <w:sz w:val="24"/>
          <w:szCs w:val="24"/>
        </w:rPr>
        <w:t>n 2014</w:t>
      </w:r>
      <w:r w:rsidR="006D4533">
        <w:rPr>
          <w:rFonts w:cs="Arial"/>
          <w:sz w:val="24"/>
          <w:szCs w:val="24"/>
        </w:rPr>
        <w:t>-</w:t>
      </w:r>
      <w:r>
        <w:rPr>
          <w:rFonts w:cs="Arial"/>
          <w:sz w:val="24"/>
          <w:szCs w:val="24"/>
        </w:rPr>
        <w:t>15 indica</w:t>
      </w:r>
      <w:r w:rsidR="00E73352">
        <w:rPr>
          <w:rFonts w:cs="Arial"/>
          <w:sz w:val="24"/>
          <w:szCs w:val="24"/>
        </w:rPr>
        <w:t>t</w:t>
      </w:r>
      <w:r>
        <w:rPr>
          <w:rFonts w:cs="Arial"/>
          <w:sz w:val="24"/>
          <w:szCs w:val="24"/>
        </w:rPr>
        <w:t>e</w:t>
      </w:r>
      <w:r w:rsidR="00E73352">
        <w:rPr>
          <w:rFonts w:cs="Arial"/>
          <w:sz w:val="24"/>
          <w:szCs w:val="24"/>
        </w:rPr>
        <w:t>d</w:t>
      </w:r>
      <w:r>
        <w:rPr>
          <w:rFonts w:cs="Arial"/>
          <w:sz w:val="24"/>
          <w:szCs w:val="24"/>
        </w:rPr>
        <w:t xml:space="preserve"> that </w:t>
      </w:r>
      <w:r w:rsidR="006D4533" w:rsidRPr="00B10E74">
        <w:rPr>
          <w:rFonts w:cs="Arial"/>
          <w:sz w:val="24"/>
          <w:szCs w:val="24"/>
        </w:rPr>
        <w:t xml:space="preserve">direct cash contributions were </w:t>
      </w:r>
      <w:r w:rsidR="006D4533" w:rsidRPr="002A1191">
        <w:rPr>
          <w:rFonts w:cs="Arial"/>
          <w:sz w:val="24"/>
          <w:szCs w:val="24"/>
        </w:rPr>
        <w:t>approximately $27.8</w:t>
      </w:r>
      <w:r w:rsidR="007843F1">
        <w:rPr>
          <w:rFonts w:cs="Arial"/>
          <w:sz w:val="24"/>
          <w:szCs w:val="24"/>
        </w:rPr>
        <w:t> </w:t>
      </w:r>
      <w:r w:rsidR="006D4533" w:rsidRPr="002A1191">
        <w:rPr>
          <w:rFonts w:cs="Arial"/>
          <w:sz w:val="24"/>
          <w:szCs w:val="24"/>
        </w:rPr>
        <w:t>million</w:t>
      </w:r>
      <w:r w:rsidR="006D4533" w:rsidRPr="00B10E74">
        <w:rPr>
          <w:rFonts w:cs="Arial"/>
          <w:sz w:val="24"/>
          <w:szCs w:val="24"/>
        </w:rPr>
        <w:t xml:space="preserve"> with an additional estimated $</w:t>
      </w:r>
      <w:r w:rsidR="006D4533" w:rsidRPr="002A1191">
        <w:rPr>
          <w:rFonts w:cs="Arial"/>
          <w:sz w:val="24"/>
          <w:szCs w:val="24"/>
        </w:rPr>
        <w:t>13.5</w:t>
      </w:r>
      <w:r w:rsidR="006D4533" w:rsidRPr="00B10E74">
        <w:rPr>
          <w:rFonts w:cs="Arial"/>
          <w:sz w:val="24"/>
          <w:szCs w:val="24"/>
        </w:rPr>
        <w:t> million of in-kind contributions, totalling over $</w:t>
      </w:r>
      <w:r w:rsidR="006D4533">
        <w:rPr>
          <w:rFonts w:cs="Arial"/>
          <w:sz w:val="24"/>
          <w:szCs w:val="24"/>
        </w:rPr>
        <w:t>41.3</w:t>
      </w:r>
      <w:r w:rsidR="006D4533" w:rsidRPr="00B10E74">
        <w:rPr>
          <w:rFonts w:cs="Arial"/>
          <w:sz w:val="24"/>
          <w:szCs w:val="24"/>
        </w:rPr>
        <w:t> million</w:t>
      </w:r>
      <w:r w:rsidR="000630FF">
        <w:rPr>
          <w:rFonts w:cs="Arial"/>
          <w:sz w:val="24"/>
          <w:szCs w:val="24"/>
        </w:rPr>
        <w:t xml:space="preserve"> </w:t>
      </w:r>
      <w:r w:rsidR="000566C5" w:rsidRPr="00B10E74">
        <w:rPr>
          <w:rFonts w:cs="Arial"/>
          <w:sz w:val="24"/>
          <w:szCs w:val="24"/>
        </w:rPr>
        <w:t xml:space="preserve">(Table </w:t>
      </w:r>
      <w:r w:rsidR="000566C5">
        <w:rPr>
          <w:rFonts w:cs="Arial"/>
          <w:sz w:val="24"/>
          <w:szCs w:val="24"/>
        </w:rPr>
        <w:t>4</w:t>
      </w:r>
      <w:r w:rsidR="000566C5" w:rsidRPr="00B10E74">
        <w:rPr>
          <w:rFonts w:cs="Arial"/>
          <w:sz w:val="24"/>
          <w:szCs w:val="24"/>
        </w:rPr>
        <w:t>)</w:t>
      </w:r>
      <w:r w:rsidR="006D4533" w:rsidRPr="00B10E74">
        <w:rPr>
          <w:rFonts w:cs="Arial"/>
          <w:sz w:val="24"/>
          <w:szCs w:val="24"/>
        </w:rPr>
        <w:t xml:space="preserve">.  </w:t>
      </w:r>
      <w:r w:rsidR="00404308">
        <w:rPr>
          <w:rFonts w:cs="Arial"/>
          <w:sz w:val="24"/>
          <w:szCs w:val="24"/>
        </w:rPr>
        <w:t xml:space="preserve">     Co-contributions to </w:t>
      </w:r>
      <w:r w:rsidR="00404308" w:rsidRPr="00B10E74">
        <w:rPr>
          <w:rFonts w:cs="Arial"/>
          <w:sz w:val="24"/>
          <w:szCs w:val="24"/>
        </w:rPr>
        <w:t>Commonwealth grant programs</w:t>
      </w:r>
      <w:r w:rsidR="00404308">
        <w:rPr>
          <w:rFonts w:cs="Arial"/>
          <w:sz w:val="24"/>
          <w:szCs w:val="24"/>
        </w:rPr>
        <w:t xml:space="preserve"> formed a significant part of total investment, making up $16.41 million of the total </w:t>
      </w:r>
      <w:r w:rsidR="00404308" w:rsidRPr="00B10E74">
        <w:rPr>
          <w:rFonts w:cs="Arial"/>
          <w:sz w:val="24"/>
          <w:szCs w:val="24"/>
        </w:rPr>
        <w:t>$</w:t>
      </w:r>
      <w:r w:rsidR="00404308">
        <w:rPr>
          <w:rFonts w:cs="Arial"/>
          <w:sz w:val="24"/>
          <w:szCs w:val="24"/>
        </w:rPr>
        <w:t>41.3</w:t>
      </w:r>
      <w:r w:rsidR="00404308" w:rsidRPr="00B10E74">
        <w:rPr>
          <w:rFonts w:cs="Arial"/>
          <w:sz w:val="24"/>
          <w:szCs w:val="24"/>
        </w:rPr>
        <w:t> million</w:t>
      </w:r>
      <w:r w:rsidR="00404308">
        <w:rPr>
          <w:rFonts w:cs="Arial"/>
          <w:sz w:val="24"/>
          <w:szCs w:val="24"/>
        </w:rPr>
        <w:t xml:space="preserve"> for 2014-15.  </w:t>
      </w:r>
    </w:p>
    <w:p w:rsidR="00385B6E" w:rsidRDefault="00574F43" w:rsidP="00871CF7">
      <w:pPr>
        <w:rPr>
          <w:rFonts w:cs="Arial"/>
          <w:sz w:val="24"/>
          <w:szCs w:val="24"/>
        </w:rPr>
      </w:pPr>
      <w:r>
        <w:rPr>
          <w:rFonts w:cs="Arial"/>
          <w:sz w:val="24"/>
          <w:szCs w:val="24"/>
        </w:rPr>
        <w:t>The study identified that i</w:t>
      </w:r>
      <w:r w:rsidR="00D34392">
        <w:rPr>
          <w:rFonts w:cs="Arial"/>
          <w:sz w:val="24"/>
          <w:szCs w:val="24"/>
        </w:rPr>
        <w:t xml:space="preserve">nvestment activities were dominated by water quality improvement ($31.5 million) with other investment focusing on governance ($4.13 million) and biodiversity protection ($2.09 million).  </w:t>
      </w:r>
      <w:r w:rsidR="006354C7">
        <w:rPr>
          <w:rFonts w:cs="Arial"/>
          <w:sz w:val="24"/>
          <w:szCs w:val="24"/>
        </w:rPr>
        <w:t>T</w:t>
      </w:r>
      <w:r w:rsidR="00385B6E">
        <w:rPr>
          <w:rFonts w:cs="Arial"/>
          <w:sz w:val="24"/>
          <w:szCs w:val="24"/>
        </w:rPr>
        <w:t xml:space="preserve">he majority of private and philanthropic investment was </w:t>
      </w:r>
      <w:r w:rsidR="004D4944">
        <w:rPr>
          <w:rFonts w:cs="Arial"/>
          <w:sz w:val="24"/>
          <w:szCs w:val="24"/>
        </w:rPr>
        <w:t>provided by</w:t>
      </w:r>
      <w:r w:rsidR="00385B6E">
        <w:rPr>
          <w:rFonts w:cs="Arial"/>
          <w:sz w:val="24"/>
          <w:szCs w:val="24"/>
        </w:rPr>
        <w:t xml:space="preserve"> landholders</w:t>
      </w:r>
      <w:r w:rsidR="004D4944">
        <w:rPr>
          <w:rFonts w:cs="Arial"/>
          <w:sz w:val="24"/>
          <w:szCs w:val="24"/>
        </w:rPr>
        <w:t xml:space="preserve"> ($18.9 million)</w:t>
      </w:r>
      <w:r w:rsidR="00001BC5">
        <w:rPr>
          <w:rFonts w:cs="Arial"/>
          <w:sz w:val="24"/>
          <w:szCs w:val="24"/>
        </w:rPr>
        <w:t xml:space="preserve">, </w:t>
      </w:r>
      <w:r w:rsidR="00385B6E">
        <w:rPr>
          <w:rFonts w:cs="Arial"/>
          <w:sz w:val="24"/>
          <w:szCs w:val="24"/>
        </w:rPr>
        <w:t>large businesses</w:t>
      </w:r>
      <w:r w:rsidR="004D4944">
        <w:rPr>
          <w:rFonts w:cs="Arial"/>
          <w:sz w:val="24"/>
          <w:szCs w:val="24"/>
        </w:rPr>
        <w:t xml:space="preserve"> ($10 million)</w:t>
      </w:r>
      <w:r w:rsidR="00001BC5">
        <w:rPr>
          <w:rFonts w:cs="Arial"/>
          <w:sz w:val="24"/>
          <w:szCs w:val="24"/>
        </w:rPr>
        <w:t xml:space="preserve"> and small businesses ($6.08 million)</w:t>
      </w:r>
      <w:r w:rsidR="00385B6E">
        <w:rPr>
          <w:rFonts w:cs="Arial"/>
          <w:sz w:val="24"/>
          <w:szCs w:val="24"/>
        </w:rPr>
        <w:t>.</w:t>
      </w:r>
      <w:r w:rsidR="000630FF">
        <w:rPr>
          <w:rFonts w:cs="Arial"/>
          <w:sz w:val="24"/>
          <w:szCs w:val="24"/>
        </w:rPr>
        <w:t xml:space="preserve"> </w:t>
      </w:r>
      <w:r w:rsidR="00B1690D">
        <w:rPr>
          <w:rFonts w:cs="Arial"/>
          <w:sz w:val="24"/>
          <w:szCs w:val="24"/>
        </w:rPr>
        <w:t>Investment was predominantly focused on on-ground works ($27.69 million)</w:t>
      </w:r>
      <w:r w:rsidR="008E42EE">
        <w:rPr>
          <w:rFonts w:cs="Arial"/>
          <w:sz w:val="24"/>
          <w:szCs w:val="24"/>
        </w:rPr>
        <w:t xml:space="preserve">, </w:t>
      </w:r>
      <w:r w:rsidR="00B1690D">
        <w:rPr>
          <w:rFonts w:cs="Arial"/>
          <w:sz w:val="24"/>
          <w:szCs w:val="24"/>
        </w:rPr>
        <w:t>monitoring ($6.53 million)</w:t>
      </w:r>
      <w:r w:rsidR="008E42EE">
        <w:rPr>
          <w:rFonts w:cs="Arial"/>
          <w:sz w:val="24"/>
          <w:szCs w:val="24"/>
        </w:rPr>
        <w:t xml:space="preserve"> and research ($4.03 million)</w:t>
      </w:r>
      <w:r w:rsidR="00B1690D">
        <w:rPr>
          <w:rFonts w:cs="Arial"/>
          <w:sz w:val="24"/>
          <w:szCs w:val="24"/>
        </w:rPr>
        <w:t>.</w:t>
      </w:r>
    </w:p>
    <w:p w:rsidR="00404308" w:rsidRDefault="006D4533">
      <w:pPr>
        <w:rPr>
          <w:rFonts w:cs="Arial"/>
          <w:sz w:val="24"/>
          <w:szCs w:val="24"/>
        </w:rPr>
      </w:pPr>
      <w:r>
        <w:rPr>
          <w:rFonts w:cs="Arial"/>
          <w:sz w:val="24"/>
          <w:szCs w:val="24"/>
        </w:rPr>
        <w:t xml:space="preserve">The non-government investment detailed in Table 4 represents a snapshot of investment by the private and philanthropic sector. </w:t>
      </w:r>
      <w:r w:rsidRPr="00B10E74">
        <w:rPr>
          <w:rFonts w:cs="Arial"/>
          <w:sz w:val="24"/>
          <w:szCs w:val="24"/>
        </w:rPr>
        <w:t xml:space="preserve">Further </w:t>
      </w:r>
      <w:r>
        <w:rPr>
          <w:rFonts w:cs="Arial"/>
          <w:sz w:val="24"/>
          <w:szCs w:val="24"/>
        </w:rPr>
        <w:t>investigation</w:t>
      </w:r>
      <w:r w:rsidRPr="00B10E74">
        <w:rPr>
          <w:rFonts w:cs="Arial"/>
          <w:sz w:val="24"/>
          <w:szCs w:val="24"/>
        </w:rPr>
        <w:t xml:space="preserve"> will be undertaken to </w:t>
      </w:r>
      <w:r>
        <w:rPr>
          <w:rFonts w:cs="Arial"/>
          <w:sz w:val="24"/>
          <w:szCs w:val="24"/>
        </w:rPr>
        <w:t xml:space="preserve">obtain a more comprehensive picture of </w:t>
      </w:r>
      <w:r w:rsidRPr="00B10E74">
        <w:rPr>
          <w:rFonts w:cs="Arial"/>
          <w:sz w:val="24"/>
          <w:szCs w:val="24"/>
        </w:rPr>
        <w:t>investment by these sectors when developing the investment framework.</w:t>
      </w:r>
    </w:p>
    <w:p w:rsidR="00052533" w:rsidRDefault="00052533" w:rsidP="00052533">
      <w:pPr>
        <w:rPr>
          <w:rFonts w:cs="Arial"/>
          <w:sz w:val="24"/>
          <w:szCs w:val="24"/>
        </w:rPr>
      </w:pPr>
    </w:p>
    <w:tbl>
      <w:tblPr>
        <w:tblW w:w="9214" w:type="dxa"/>
        <w:tblInd w:w="113" w:type="dxa"/>
        <w:tblLayout w:type="fixed"/>
        <w:tblCellMar>
          <w:left w:w="0" w:type="dxa"/>
          <w:right w:w="0" w:type="dxa"/>
        </w:tblCellMar>
        <w:tblLook w:val="0000"/>
      </w:tblPr>
      <w:tblGrid>
        <w:gridCol w:w="9214"/>
      </w:tblGrid>
      <w:tr w:rsidR="00052533" w:rsidRPr="00E64143" w:rsidTr="006355F5">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052533" w:rsidRPr="00E36789" w:rsidRDefault="00052533" w:rsidP="006355F5">
            <w:pPr>
              <w:widowControl w:val="0"/>
              <w:suppressAutoHyphens/>
              <w:autoSpaceDE w:val="0"/>
              <w:autoSpaceDN w:val="0"/>
              <w:adjustRightInd w:val="0"/>
              <w:spacing w:after="120" w:line="480" w:lineRule="atLeast"/>
              <w:textAlignment w:val="center"/>
              <w:rPr>
                <w:b/>
                <w:bCs/>
                <w:sz w:val="24"/>
                <w:szCs w:val="24"/>
              </w:rPr>
            </w:pPr>
            <w:r>
              <w:rPr>
                <w:b/>
                <w:bCs/>
                <w:sz w:val="24"/>
                <w:szCs w:val="24"/>
              </w:rPr>
              <w:t>Cane grower co-investment</w:t>
            </w:r>
          </w:p>
          <w:p w:rsidR="00052533" w:rsidRPr="00E64143" w:rsidRDefault="00052533" w:rsidP="006355F5">
            <w:pPr>
              <w:widowControl w:val="0"/>
              <w:suppressAutoHyphens/>
              <w:autoSpaceDE w:val="0"/>
              <w:autoSpaceDN w:val="0"/>
              <w:adjustRightInd w:val="0"/>
              <w:spacing w:before="170"/>
              <w:textAlignment w:val="center"/>
              <w:rPr>
                <w:rFonts w:cs="Times-Roman"/>
                <w:color w:val="000000"/>
                <w:sz w:val="19"/>
                <w:szCs w:val="19"/>
                <w:lang w:val="en-US" w:eastAsia="ja-JP"/>
              </w:rPr>
            </w:pPr>
            <w:r w:rsidRPr="00C82E09">
              <w:rPr>
                <w:rFonts w:cs="Arial"/>
                <w:sz w:val="24"/>
                <w:szCs w:val="24"/>
              </w:rPr>
              <w:t xml:space="preserve">In the O’Connell River catchment in the Mackay Whitsunday region, cane production dominates the agricultural landscape. Cane growers in the catchment provided private </w:t>
            </w:r>
            <w:r>
              <w:rPr>
                <w:rFonts w:cs="Arial"/>
                <w:sz w:val="24"/>
                <w:szCs w:val="24"/>
              </w:rPr>
              <w:t xml:space="preserve">     </w:t>
            </w:r>
            <w:r w:rsidRPr="00C82E09">
              <w:rPr>
                <w:rFonts w:cs="Arial"/>
                <w:sz w:val="24"/>
                <w:szCs w:val="24"/>
              </w:rPr>
              <w:t>co</w:t>
            </w:r>
            <w:r>
              <w:rPr>
                <w:rFonts w:cs="Arial"/>
                <w:sz w:val="24"/>
                <w:szCs w:val="24"/>
              </w:rPr>
              <w:t>-</w:t>
            </w:r>
            <w:r w:rsidRPr="00C82E09">
              <w:rPr>
                <w:rFonts w:cs="Arial"/>
                <w:sz w:val="24"/>
                <w:szCs w:val="24"/>
              </w:rPr>
              <w:t xml:space="preserve">contributions to </w:t>
            </w:r>
            <w:r w:rsidR="00EB0B6E">
              <w:rPr>
                <w:rFonts w:cs="Arial"/>
                <w:sz w:val="24"/>
                <w:szCs w:val="24"/>
              </w:rPr>
              <w:t xml:space="preserve">the Australian Government’s </w:t>
            </w:r>
            <w:r w:rsidRPr="00C82E09">
              <w:rPr>
                <w:rFonts w:cs="Arial"/>
                <w:sz w:val="24"/>
                <w:szCs w:val="24"/>
              </w:rPr>
              <w:t xml:space="preserve">Reef Programme grants aimed at </w:t>
            </w:r>
            <w:r>
              <w:rPr>
                <w:rFonts w:cs="Arial"/>
                <w:sz w:val="24"/>
                <w:szCs w:val="24"/>
              </w:rPr>
              <w:t xml:space="preserve">reducing the levels of </w:t>
            </w:r>
            <w:r w:rsidRPr="00C82E09">
              <w:rPr>
                <w:rFonts w:cs="Arial"/>
                <w:sz w:val="24"/>
                <w:szCs w:val="24"/>
              </w:rPr>
              <w:t>sediment, nutrient</w:t>
            </w:r>
            <w:r>
              <w:rPr>
                <w:rFonts w:cs="Arial"/>
                <w:sz w:val="24"/>
                <w:szCs w:val="24"/>
              </w:rPr>
              <w:t>s</w:t>
            </w:r>
            <w:r w:rsidRPr="00C82E09">
              <w:rPr>
                <w:rFonts w:cs="Arial"/>
                <w:sz w:val="24"/>
                <w:szCs w:val="24"/>
              </w:rPr>
              <w:t xml:space="preserve"> and pesticides leaving their land. In this case, cane growers constructed sediment retention structures and holding ponds to withhold sediment, excess nutrients and pesticides. Cane grower</w:t>
            </w:r>
            <w:r w:rsidR="00EB0B6E">
              <w:rPr>
                <w:rFonts w:cs="Arial"/>
                <w:sz w:val="24"/>
                <w:szCs w:val="24"/>
              </w:rPr>
              <w:t>’</w:t>
            </w:r>
            <w:r w:rsidRPr="00C82E09">
              <w:rPr>
                <w:rFonts w:cs="Arial"/>
                <w:sz w:val="24"/>
                <w:szCs w:val="24"/>
              </w:rPr>
              <w:t>s private co-investment focused on the provision of materials, excavation and site preparation for replanting and ongoing site maintenance. This investment contributes to reduced sediment, nutrient and pesticides leaving their land and entering the Reef.</w:t>
            </w:r>
          </w:p>
        </w:tc>
      </w:tr>
    </w:tbl>
    <w:p w:rsidR="00052533" w:rsidRDefault="00052533" w:rsidP="00052533">
      <w:pPr>
        <w:rPr>
          <w:b/>
          <w:color w:val="4F81BD" w:themeColor="accent1"/>
          <w:sz w:val="20"/>
          <w:szCs w:val="20"/>
        </w:rPr>
      </w:pPr>
    </w:p>
    <w:p w:rsidR="001E5FAE" w:rsidRDefault="001E5FAE">
      <w:pPr>
        <w:rPr>
          <w:b/>
          <w:color w:val="4F81BD" w:themeColor="accent1"/>
          <w:sz w:val="20"/>
          <w:szCs w:val="20"/>
        </w:rPr>
      </w:pPr>
      <w:r>
        <w:rPr>
          <w:b/>
          <w:color w:val="4F81BD" w:themeColor="accent1"/>
          <w:sz w:val="20"/>
          <w:szCs w:val="20"/>
        </w:rPr>
        <w:br w:type="page"/>
      </w:r>
    </w:p>
    <w:p w:rsidR="00052ED5" w:rsidRPr="0039511C" w:rsidRDefault="00052ED5" w:rsidP="00052ED5">
      <w:pPr>
        <w:widowControl w:val="0"/>
        <w:suppressAutoHyphens/>
        <w:autoSpaceDE w:val="0"/>
        <w:autoSpaceDN w:val="0"/>
        <w:adjustRightInd w:val="0"/>
        <w:spacing w:after="170" w:line="280" w:lineRule="atLeast"/>
        <w:textAlignment w:val="center"/>
        <w:rPr>
          <w:b/>
          <w:color w:val="4F81BD" w:themeColor="accent1"/>
          <w:sz w:val="20"/>
          <w:szCs w:val="20"/>
        </w:rPr>
      </w:pPr>
      <w:r w:rsidRPr="0039511C">
        <w:rPr>
          <w:b/>
          <w:color w:val="4F81BD" w:themeColor="accent1"/>
          <w:sz w:val="20"/>
          <w:szCs w:val="20"/>
        </w:rPr>
        <w:t xml:space="preserve">Table </w:t>
      </w:r>
      <w:r w:rsidR="000923C5" w:rsidRPr="0039511C">
        <w:rPr>
          <w:b/>
          <w:color w:val="4F81BD" w:themeColor="accent1"/>
          <w:sz w:val="20"/>
          <w:szCs w:val="20"/>
        </w:rPr>
        <w:t>4</w:t>
      </w:r>
      <w:r w:rsidRPr="0039511C">
        <w:rPr>
          <w:b/>
          <w:color w:val="4F81BD" w:themeColor="accent1"/>
          <w:sz w:val="20"/>
          <w:szCs w:val="20"/>
        </w:rPr>
        <w:t xml:space="preserve">: </w:t>
      </w:r>
      <w:r w:rsidR="00513971" w:rsidRPr="0039511C">
        <w:rPr>
          <w:b/>
          <w:color w:val="4F81BD" w:themeColor="accent1"/>
          <w:sz w:val="20"/>
          <w:szCs w:val="20"/>
        </w:rPr>
        <w:t>Non-government investment on Great Barrier Reef Protection</w:t>
      </w:r>
      <w:r w:rsidRPr="0039511C">
        <w:rPr>
          <w:b/>
          <w:color w:val="4F81BD" w:themeColor="accent1"/>
          <w:sz w:val="20"/>
          <w:szCs w:val="20"/>
        </w:rPr>
        <w:t>, 2014-15</w:t>
      </w:r>
      <w:r w:rsidR="00513971" w:rsidRPr="0039511C">
        <w:rPr>
          <w:b/>
          <w:color w:val="4F81BD" w:themeColor="accent1"/>
          <w:sz w:val="20"/>
          <w:szCs w:val="20"/>
        </w:rPr>
        <w:t>.</w:t>
      </w:r>
    </w:p>
    <w:tbl>
      <w:tblPr>
        <w:tblW w:w="9214" w:type="dxa"/>
        <w:tblInd w:w="113" w:type="dxa"/>
        <w:tblLayout w:type="fixed"/>
        <w:tblCellMar>
          <w:left w:w="0" w:type="dxa"/>
          <w:right w:w="0" w:type="dxa"/>
        </w:tblCellMar>
        <w:tblLook w:val="0000"/>
      </w:tblPr>
      <w:tblGrid>
        <w:gridCol w:w="2410"/>
        <w:gridCol w:w="1134"/>
        <w:gridCol w:w="1134"/>
        <w:gridCol w:w="1134"/>
        <w:gridCol w:w="3402"/>
      </w:tblGrid>
      <w:tr w:rsidR="00ED4370" w:rsidRPr="00E40E9E" w:rsidTr="00ED4370">
        <w:trPr>
          <w:trHeight w:val="487"/>
          <w:tblHeader/>
        </w:trPr>
        <w:tc>
          <w:tcPr>
            <w:tcW w:w="2410"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ED4370" w:rsidRPr="00E40E9E" w:rsidRDefault="00ED4370" w:rsidP="001E5FAE">
            <w:pPr>
              <w:widowControl w:val="0"/>
              <w:suppressAutoHyphens/>
              <w:autoSpaceDE w:val="0"/>
              <w:autoSpaceDN w:val="0"/>
              <w:adjustRightInd w:val="0"/>
              <w:spacing w:before="170"/>
              <w:textAlignment w:val="center"/>
              <w:rPr>
                <w:rFonts w:cs="Times-Bold"/>
                <w:b/>
                <w:bCs/>
                <w:color w:val="FFFFFF"/>
                <w:sz w:val="19"/>
                <w:szCs w:val="19"/>
                <w:lang w:val="en-US" w:eastAsia="ja-JP"/>
              </w:rPr>
            </w:pPr>
            <w:r w:rsidRPr="00E40E9E">
              <w:rPr>
                <w:rFonts w:cs="Times-Bold"/>
                <w:b/>
                <w:bCs/>
                <w:color w:val="FFFFFF"/>
                <w:sz w:val="19"/>
                <w:szCs w:val="19"/>
                <w:lang w:val="en-US" w:eastAsia="ja-JP"/>
              </w:rPr>
              <w:t xml:space="preserve">Expenditure </w:t>
            </w:r>
          </w:p>
        </w:tc>
        <w:tc>
          <w:tcPr>
            <w:tcW w:w="1134"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ED4370" w:rsidRPr="00D903CB" w:rsidRDefault="00ED4370" w:rsidP="001E5FAE">
            <w:pPr>
              <w:widowControl w:val="0"/>
              <w:suppressAutoHyphens/>
              <w:autoSpaceDE w:val="0"/>
              <w:autoSpaceDN w:val="0"/>
              <w:adjustRightInd w:val="0"/>
              <w:spacing w:before="170"/>
              <w:jc w:val="center"/>
              <w:textAlignment w:val="center"/>
              <w:rPr>
                <w:rFonts w:cs="Times-Bold"/>
                <w:b/>
                <w:bCs/>
                <w:color w:val="FFFFFF"/>
                <w:sz w:val="19"/>
                <w:szCs w:val="19"/>
                <w:lang w:val="en-US" w:eastAsia="ja-JP"/>
              </w:rPr>
            </w:pPr>
            <w:r w:rsidRPr="00D903CB">
              <w:rPr>
                <w:rFonts w:cs="Times-Bold"/>
                <w:b/>
                <w:bCs/>
                <w:color w:val="FFFFFF"/>
                <w:sz w:val="19"/>
                <w:szCs w:val="19"/>
                <w:lang w:val="en-US" w:eastAsia="ja-JP"/>
              </w:rPr>
              <w:t>Cash</w:t>
            </w:r>
          </w:p>
          <w:p w:rsidR="00ED4370" w:rsidRPr="00D903CB" w:rsidRDefault="00ED4370" w:rsidP="001E5FAE">
            <w:pPr>
              <w:widowControl w:val="0"/>
              <w:suppressAutoHyphens/>
              <w:autoSpaceDE w:val="0"/>
              <w:autoSpaceDN w:val="0"/>
              <w:adjustRightInd w:val="0"/>
              <w:spacing w:before="170"/>
              <w:jc w:val="center"/>
              <w:textAlignment w:val="center"/>
              <w:rPr>
                <w:rFonts w:cs="Times-Bold"/>
                <w:b/>
                <w:bCs/>
                <w:color w:val="FFFFFF"/>
                <w:sz w:val="19"/>
                <w:szCs w:val="19"/>
                <w:lang w:val="en-US" w:eastAsia="ja-JP"/>
              </w:rPr>
            </w:pPr>
            <w:r w:rsidRPr="00D903CB">
              <w:rPr>
                <w:rFonts w:cs="Times-Bold"/>
                <w:b/>
                <w:bCs/>
                <w:color w:val="FFFFFF"/>
                <w:sz w:val="19"/>
                <w:szCs w:val="19"/>
                <w:lang w:val="en-US" w:eastAsia="ja-JP"/>
              </w:rPr>
              <w:t>($m)</w:t>
            </w:r>
          </w:p>
        </w:tc>
        <w:tc>
          <w:tcPr>
            <w:tcW w:w="1134" w:type="dxa"/>
            <w:tcBorders>
              <w:top w:val="single" w:sz="2" w:space="0" w:color="005595"/>
              <w:left w:val="single" w:sz="2" w:space="0" w:color="005595"/>
              <w:bottom w:val="single" w:sz="2" w:space="0" w:color="005595"/>
              <w:right w:val="single" w:sz="2" w:space="0" w:color="005595"/>
            </w:tcBorders>
            <w:shd w:val="solid" w:color="005595" w:fill="auto"/>
            <w:vAlign w:val="bottom"/>
          </w:tcPr>
          <w:p w:rsidR="00ED4370" w:rsidRPr="00D903CB" w:rsidRDefault="00ED4370" w:rsidP="001E5FAE">
            <w:pPr>
              <w:widowControl w:val="0"/>
              <w:suppressAutoHyphens/>
              <w:autoSpaceDE w:val="0"/>
              <w:autoSpaceDN w:val="0"/>
              <w:adjustRightInd w:val="0"/>
              <w:spacing w:before="170"/>
              <w:jc w:val="center"/>
              <w:textAlignment w:val="center"/>
              <w:rPr>
                <w:rFonts w:cs="Times-Bold"/>
                <w:b/>
                <w:bCs/>
                <w:color w:val="FFFFFF"/>
                <w:sz w:val="19"/>
                <w:szCs w:val="19"/>
                <w:lang w:val="en-US" w:eastAsia="ja-JP"/>
              </w:rPr>
            </w:pPr>
            <w:r w:rsidRPr="00D903CB">
              <w:rPr>
                <w:rFonts w:cs="Times-Bold"/>
                <w:b/>
                <w:bCs/>
                <w:color w:val="FFFFFF"/>
                <w:sz w:val="19"/>
                <w:szCs w:val="19"/>
                <w:lang w:val="en-US" w:eastAsia="ja-JP"/>
              </w:rPr>
              <w:t>In-Kind</w:t>
            </w:r>
          </w:p>
          <w:p w:rsidR="00ED4370" w:rsidRPr="00D903CB" w:rsidRDefault="00ED4370" w:rsidP="001E5FAE">
            <w:pPr>
              <w:widowControl w:val="0"/>
              <w:suppressAutoHyphens/>
              <w:autoSpaceDE w:val="0"/>
              <w:autoSpaceDN w:val="0"/>
              <w:adjustRightInd w:val="0"/>
              <w:spacing w:before="170"/>
              <w:jc w:val="center"/>
              <w:textAlignment w:val="center"/>
              <w:rPr>
                <w:rFonts w:cs="Times-Bold"/>
                <w:b/>
                <w:bCs/>
                <w:color w:val="FFFFFF"/>
                <w:sz w:val="19"/>
                <w:szCs w:val="19"/>
                <w:lang w:val="en-US" w:eastAsia="ja-JP"/>
              </w:rPr>
            </w:pPr>
            <w:r w:rsidRPr="00D903CB">
              <w:rPr>
                <w:rFonts w:cs="Times-Bold"/>
                <w:b/>
                <w:bCs/>
                <w:color w:val="FFFFFF"/>
                <w:sz w:val="19"/>
                <w:szCs w:val="19"/>
                <w:lang w:val="en-US" w:eastAsia="ja-JP"/>
              </w:rPr>
              <w:t>($m)</w:t>
            </w:r>
          </w:p>
        </w:tc>
        <w:tc>
          <w:tcPr>
            <w:tcW w:w="1134" w:type="dxa"/>
            <w:tcBorders>
              <w:top w:val="single" w:sz="2" w:space="0" w:color="005595"/>
              <w:left w:val="single" w:sz="2" w:space="0" w:color="005595"/>
              <w:bottom w:val="single" w:sz="2" w:space="0" w:color="005595"/>
              <w:right w:val="single" w:sz="2" w:space="0" w:color="005595"/>
            </w:tcBorders>
            <w:shd w:val="solid" w:color="005595" w:fill="auto"/>
            <w:vAlign w:val="bottom"/>
          </w:tcPr>
          <w:p w:rsidR="00ED4370" w:rsidRPr="00D903CB" w:rsidRDefault="00ED4370" w:rsidP="001E5FAE">
            <w:pPr>
              <w:widowControl w:val="0"/>
              <w:suppressAutoHyphens/>
              <w:autoSpaceDE w:val="0"/>
              <w:autoSpaceDN w:val="0"/>
              <w:adjustRightInd w:val="0"/>
              <w:spacing w:before="170"/>
              <w:jc w:val="center"/>
              <w:textAlignment w:val="center"/>
              <w:rPr>
                <w:rFonts w:cs="Times-Bold"/>
                <w:b/>
                <w:bCs/>
                <w:color w:val="FFFFFF"/>
                <w:sz w:val="19"/>
                <w:szCs w:val="19"/>
                <w:lang w:val="en-US" w:eastAsia="ja-JP"/>
              </w:rPr>
            </w:pPr>
            <w:r w:rsidRPr="00D903CB">
              <w:rPr>
                <w:rFonts w:cs="Times-Bold"/>
                <w:b/>
                <w:bCs/>
                <w:color w:val="FFFFFF"/>
                <w:sz w:val="19"/>
                <w:szCs w:val="19"/>
                <w:lang w:val="en-US" w:eastAsia="ja-JP"/>
              </w:rPr>
              <w:t>Total</w:t>
            </w:r>
          </w:p>
          <w:p w:rsidR="00ED4370" w:rsidRPr="00D903CB" w:rsidRDefault="00ED4370" w:rsidP="001E5FAE">
            <w:pPr>
              <w:widowControl w:val="0"/>
              <w:suppressAutoHyphens/>
              <w:autoSpaceDE w:val="0"/>
              <w:autoSpaceDN w:val="0"/>
              <w:adjustRightInd w:val="0"/>
              <w:spacing w:before="170"/>
              <w:jc w:val="center"/>
              <w:textAlignment w:val="center"/>
              <w:rPr>
                <w:rFonts w:cs="Times-Bold"/>
                <w:b/>
                <w:bCs/>
                <w:color w:val="FFFFFF"/>
                <w:sz w:val="19"/>
                <w:szCs w:val="19"/>
                <w:lang w:val="en-US" w:eastAsia="ja-JP"/>
              </w:rPr>
            </w:pPr>
            <w:r w:rsidRPr="00D903CB">
              <w:rPr>
                <w:rFonts w:cs="Times-Bold"/>
                <w:b/>
                <w:bCs/>
                <w:color w:val="FFFFFF"/>
                <w:sz w:val="19"/>
                <w:szCs w:val="19"/>
                <w:lang w:val="en-US" w:eastAsia="ja-JP"/>
              </w:rPr>
              <w:t>($m)</w:t>
            </w:r>
            <w:r w:rsidR="00846A22" w:rsidRPr="00D903CB">
              <w:rPr>
                <w:rFonts w:cs="Times-Bold"/>
                <w:b/>
                <w:bCs/>
                <w:color w:val="FFFFFF"/>
                <w:sz w:val="19"/>
                <w:szCs w:val="19"/>
                <w:lang w:val="en-US" w:eastAsia="ja-JP"/>
              </w:rPr>
              <w:t>**</w:t>
            </w:r>
          </w:p>
        </w:tc>
        <w:tc>
          <w:tcPr>
            <w:tcW w:w="3402" w:type="dxa"/>
            <w:tcBorders>
              <w:top w:val="single" w:sz="2" w:space="0" w:color="005595"/>
              <w:left w:val="single" w:sz="2" w:space="0" w:color="005595"/>
              <w:bottom w:val="single" w:sz="2" w:space="0" w:color="005595"/>
              <w:right w:val="single" w:sz="2" w:space="0" w:color="005595"/>
            </w:tcBorders>
            <w:shd w:val="solid" w:color="005595" w:fill="auto"/>
            <w:tcMar>
              <w:top w:w="113" w:type="dxa"/>
              <w:left w:w="113" w:type="dxa"/>
              <w:bottom w:w="113" w:type="dxa"/>
              <w:right w:w="113" w:type="dxa"/>
            </w:tcMar>
            <w:vAlign w:val="bottom"/>
          </w:tcPr>
          <w:p w:rsidR="00ED4370" w:rsidRPr="00E40E9E" w:rsidRDefault="00ED4370" w:rsidP="001E5FAE">
            <w:pPr>
              <w:widowControl w:val="0"/>
              <w:suppressAutoHyphens/>
              <w:autoSpaceDE w:val="0"/>
              <w:autoSpaceDN w:val="0"/>
              <w:adjustRightInd w:val="0"/>
              <w:spacing w:before="170"/>
              <w:textAlignment w:val="center"/>
              <w:rPr>
                <w:rFonts w:cs="Times-Bold"/>
                <w:b/>
                <w:bCs/>
                <w:color w:val="FFFFFF"/>
                <w:sz w:val="19"/>
                <w:szCs w:val="19"/>
                <w:lang w:val="en-US" w:eastAsia="ja-JP"/>
              </w:rPr>
            </w:pPr>
            <w:r>
              <w:rPr>
                <w:rFonts w:cs="Times-Bold"/>
                <w:b/>
                <w:bCs/>
                <w:color w:val="FFFFFF"/>
                <w:sz w:val="19"/>
                <w:szCs w:val="19"/>
                <w:lang w:val="en-US" w:eastAsia="ja-JP"/>
              </w:rPr>
              <w:t>Focus</w:t>
            </w:r>
          </w:p>
        </w:tc>
      </w:tr>
      <w:tr w:rsidR="00D903CB" w:rsidRPr="00E40E9E" w:rsidTr="00846A22">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D903CB" w:rsidRPr="00E40E9E" w:rsidRDefault="00D903CB"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sidRPr="00E40E9E">
              <w:rPr>
                <w:rFonts w:cs="Times-Roman"/>
                <w:color w:val="000000"/>
                <w:sz w:val="19"/>
                <w:szCs w:val="19"/>
                <w:lang w:val="en-US" w:eastAsia="ja-JP"/>
              </w:rPr>
              <w:t>Water quality</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D903CB" w:rsidRPr="00D903CB" w:rsidRDefault="00D903CB"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$21.80</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D903CB" w:rsidRPr="00D903CB" w:rsidRDefault="00D903CB"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$9.70</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D903CB" w:rsidRPr="00D903CB" w:rsidRDefault="00D903CB" w:rsidP="001E5FAE">
            <w:pPr>
              <w:widowControl w:val="0"/>
              <w:suppressAutoHyphens/>
              <w:autoSpaceDE w:val="0"/>
              <w:autoSpaceDN w:val="0"/>
              <w:adjustRightInd w:val="0"/>
              <w:spacing w:before="170"/>
              <w:jc w:val="center"/>
              <w:textAlignment w:val="center"/>
              <w:rPr>
                <w:rFonts w:cs="Times-Roman"/>
                <w:color w:val="000000"/>
                <w:sz w:val="19"/>
                <w:szCs w:val="19"/>
                <w:lang w:val="en-US" w:eastAsia="ja-JP"/>
              </w:rPr>
            </w:pPr>
            <w:r w:rsidRPr="00D903CB">
              <w:rPr>
                <w:rFonts w:eastAsia="Times New Roman" w:cs="Times New Roman"/>
                <w:color w:val="000000"/>
                <w:sz w:val="19"/>
                <w:szCs w:val="19"/>
              </w:rPr>
              <w:t>$31.5</w:t>
            </w:r>
            <w:r>
              <w:rPr>
                <w:rFonts w:eastAsia="Times New Roman" w:cs="Times New Roman"/>
                <w:color w:val="000000"/>
                <w:sz w:val="19"/>
                <w:szCs w:val="19"/>
              </w:rPr>
              <w:t>0</w:t>
            </w:r>
          </w:p>
        </w:tc>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vAlign w:val="center"/>
          </w:tcPr>
          <w:p w:rsidR="00D903CB" w:rsidRPr="00E64143" w:rsidRDefault="00D903CB"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Pr>
                <w:rFonts w:cs="Times-Roman"/>
                <w:color w:val="000000"/>
                <w:sz w:val="19"/>
                <w:szCs w:val="19"/>
                <w:lang w:val="en-US" w:eastAsia="ja-JP"/>
              </w:rPr>
              <w:t>A</w:t>
            </w:r>
            <w:r w:rsidRPr="00E64143">
              <w:rPr>
                <w:rFonts w:cs="Times-Roman"/>
                <w:color w:val="000000"/>
                <w:sz w:val="19"/>
                <w:szCs w:val="19"/>
                <w:lang w:val="en-US" w:eastAsia="ja-JP"/>
              </w:rPr>
              <w:t>gricultural and urban water quality</w:t>
            </w:r>
            <w:r>
              <w:rPr>
                <w:rFonts w:cs="Times-Roman"/>
                <w:color w:val="000000"/>
                <w:sz w:val="19"/>
                <w:szCs w:val="19"/>
                <w:lang w:val="en-US" w:eastAsia="ja-JP"/>
              </w:rPr>
              <w:t>.</w:t>
            </w:r>
          </w:p>
        </w:tc>
      </w:tr>
      <w:tr w:rsidR="001E517E" w:rsidRPr="00E40E9E" w:rsidTr="00D903CB">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E40E9E"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sidRPr="00E40E9E">
              <w:rPr>
                <w:rFonts w:cs="Times-Roman"/>
                <w:color w:val="000000"/>
                <w:sz w:val="19"/>
                <w:szCs w:val="19"/>
                <w:lang w:val="en-US" w:eastAsia="ja-JP"/>
              </w:rPr>
              <w:t>Ecosystem  health</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$0.01</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$0.66</w:t>
            </w:r>
          </w:p>
        </w:tc>
        <w:tc>
          <w:tcPr>
            <w:tcW w:w="1134" w:type="dxa"/>
            <w:tcBorders>
              <w:top w:val="single" w:sz="2" w:space="0" w:color="005595"/>
              <w:left w:val="single" w:sz="2" w:space="0" w:color="005595"/>
              <w:bottom w:val="single" w:sz="4" w:space="0" w:color="auto"/>
              <w:right w:val="single" w:sz="2" w:space="0" w:color="005595"/>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cs="Times-Roman"/>
                <w:color w:val="000000"/>
                <w:sz w:val="19"/>
                <w:szCs w:val="19"/>
                <w:lang w:val="en-US" w:eastAsia="ja-JP"/>
              </w:rPr>
            </w:pPr>
            <w:r w:rsidRPr="00D903CB">
              <w:rPr>
                <w:rFonts w:eastAsia="Times New Roman" w:cs="Times New Roman"/>
                <w:color w:val="000000"/>
                <w:sz w:val="19"/>
                <w:szCs w:val="19"/>
              </w:rPr>
              <w:t>$0.</w:t>
            </w:r>
            <w:r>
              <w:rPr>
                <w:rFonts w:eastAsia="Times New Roman" w:cs="Times New Roman"/>
                <w:color w:val="000000"/>
                <w:sz w:val="19"/>
                <w:szCs w:val="19"/>
              </w:rPr>
              <w:t>7</w:t>
            </w:r>
          </w:p>
        </w:tc>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vAlign w:val="center"/>
          </w:tcPr>
          <w:p w:rsidR="001E517E" w:rsidRPr="00E64143"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Pr>
                <w:rFonts w:cs="Times-Roman"/>
                <w:color w:val="000000"/>
                <w:sz w:val="19"/>
                <w:szCs w:val="19"/>
                <w:lang w:val="en-US" w:eastAsia="ja-JP"/>
              </w:rPr>
              <w:t>W</w:t>
            </w:r>
            <w:r w:rsidRPr="00E64143">
              <w:rPr>
                <w:rFonts w:cs="Times-Roman"/>
                <w:color w:val="000000"/>
                <w:sz w:val="19"/>
                <w:szCs w:val="19"/>
                <w:lang w:val="en-US" w:eastAsia="ja-JP"/>
              </w:rPr>
              <w:t xml:space="preserve">aterway health management including bank </w:t>
            </w:r>
            <w:r>
              <w:rPr>
                <w:rFonts w:cs="Times-Roman"/>
                <w:color w:val="000000"/>
                <w:sz w:val="19"/>
                <w:szCs w:val="19"/>
                <w:lang w:val="en-US" w:eastAsia="ja-JP"/>
              </w:rPr>
              <w:t>stabilization.</w:t>
            </w:r>
          </w:p>
        </w:tc>
      </w:tr>
      <w:tr w:rsidR="001E517E" w:rsidRPr="00E40E9E" w:rsidTr="00D903CB">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E40E9E"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sidRPr="00E40E9E">
              <w:rPr>
                <w:rFonts w:cs="Times-Roman"/>
                <w:color w:val="000000"/>
                <w:sz w:val="19"/>
                <w:szCs w:val="19"/>
                <w:lang w:val="en-US" w:eastAsia="ja-JP"/>
              </w:rPr>
              <w:t>Biodiversity</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$1.51</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$0.59</w:t>
            </w:r>
          </w:p>
        </w:tc>
        <w:tc>
          <w:tcPr>
            <w:tcW w:w="1134" w:type="dxa"/>
            <w:tcBorders>
              <w:top w:val="single" w:sz="2" w:space="0" w:color="005595"/>
              <w:left w:val="single" w:sz="2" w:space="0" w:color="005595"/>
              <w:bottom w:val="single" w:sz="4" w:space="0" w:color="auto"/>
              <w:right w:val="single" w:sz="2" w:space="0" w:color="005595"/>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cs="Times-Roman"/>
                <w:color w:val="000000"/>
                <w:sz w:val="19"/>
                <w:szCs w:val="19"/>
                <w:lang w:val="en-US" w:eastAsia="ja-JP"/>
              </w:rPr>
            </w:pPr>
            <w:r w:rsidRPr="00D903CB">
              <w:rPr>
                <w:rFonts w:eastAsia="Times New Roman" w:cs="Times New Roman"/>
                <w:color w:val="000000"/>
                <w:sz w:val="19"/>
                <w:szCs w:val="19"/>
              </w:rPr>
              <w:t>$2.1</w:t>
            </w:r>
          </w:p>
        </w:tc>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vAlign w:val="center"/>
          </w:tcPr>
          <w:p w:rsidR="001E517E" w:rsidRPr="00E64143"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Pr>
                <w:rFonts w:cs="Times-Roman"/>
                <w:color w:val="000000"/>
                <w:sz w:val="19"/>
                <w:szCs w:val="19"/>
                <w:lang w:val="en-US" w:eastAsia="ja-JP"/>
              </w:rPr>
              <w:t>W</w:t>
            </w:r>
            <w:r w:rsidRPr="00E64143">
              <w:rPr>
                <w:rFonts w:cs="Times-Roman"/>
                <w:color w:val="000000"/>
                <w:sz w:val="19"/>
                <w:szCs w:val="19"/>
                <w:lang w:val="en-US" w:eastAsia="ja-JP"/>
              </w:rPr>
              <w:t>eed control, crown</w:t>
            </w:r>
            <w:r>
              <w:rPr>
                <w:rFonts w:cs="Times-Roman"/>
                <w:color w:val="000000"/>
                <w:sz w:val="19"/>
                <w:szCs w:val="19"/>
                <w:lang w:val="en-US" w:eastAsia="ja-JP"/>
              </w:rPr>
              <w:t>-</w:t>
            </w:r>
            <w:r w:rsidRPr="00E64143">
              <w:rPr>
                <w:rFonts w:cs="Times-Roman"/>
                <w:color w:val="000000"/>
                <w:sz w:val="19"/>
                <w:szCs w:val="19"/>
                <w:lang w:val="en-US" w:eastAsia="ja-JP"/>
              </w:rPr>
              <w:t>of</w:t>
            </w:r>
            <w:r>
              <w:rPr>
                <w:rFonts w:cs="Times-Roman"/>
                <w:color w:val="000000"/>
                <w:sz w:val="19"/>
                <w:szCs w:val="19"/>
                <w:lang w:val="en-US" w:eastAsia="ja-JP"/>
              </w:rPr>
              <w:t>-</w:t>
            </w:r>
            <w:r w:rsidRPr="00E64143">
              <w:rPr>
                <w:rFonts w:cs="Times-Roman"/>
                <w:color w:val="000000"/>
                <w:sz w:val="19"/>
                <w:szCs w:val="19"/>
                <w:lang w:val="en-US" w:eastAsia="ja-JP"/>
              </w:rPr>
              <w:t>thorns starfish research, and habitat restoration and protection activities</w:t>
            </w:r>
            <w:r>
              <w:rPr>
                <w:rFonts w:cs="Times-Roman"/>
                <w:color w:val="000000"/>
                <w:sz w:val="19"/>
                <w:szCs w:val="19"/>
                <w:lang w:val="en-US" w:eastAsia="ja-JP"/>
              </w:rPr>
              <w:t>.</w:t>
            </w:r>
          </w:p>
        </w:tc>
      </w:tr>
      <w:tr w:rsidR="001E517E" w:rsidRPr="00E40E9E" w:rsidTr="00D903CB">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E40E9E"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sidRPr="00E40E9E">
              <w:rPr>
                <w:rFonts w:cs="Times-Roman"/>
                <w:color w:val="000000"/>
                <w:sz w:val="19"/>
                <w:szCs w:val="19"/>
                <w:lang w:val="en-US" w:eastAsia="ja-JP"/>
              </w:rPr>
              <w:t>Heritage</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$0.00</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$0.00</w:t>
            </w:r>
          </w:p>
        </w:tc>
        <w:tc>
          <w:tcPr>
            <w:tcW w:w="1134" w:type="dxa"/>
            <w:tcBorders>
              <w:top w:val="single" w:sz="2" w:space="0" w:color="005595"/>
              <w:left w:val="single" w:sz="2" w:space="0" w:color="005595"/>
              <w:bottom w:val="single" w:sz="4" w:space="0" w:color="auto"/>
              <w:right w:val="single" w:sz="2" w:space="0" w:color="005595"/>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cs="Times-Roman"/>
                <w:color w:val="000000"/>
                <w:sz w:val="19"/>
                <w:szCs w:val="19"/>
                <w:lang w:val="en-US" w:eastAsia="ja-JP"/>
              </w:rPr>
            </w:pPr>
            <w:r w:rsidRPr="00D903CB">
              <w:rPr>
                <w:rFonts w:eastAsia="Times New Roman" w:cs="Times New Roman"/>
                <w:color w:val="000000"/>
                <w:sz w:val="19"/>
                <w:szCs w:val="19"/>
              </w:rPr>
              <w:t>$0.0</w:t>
            </w:r>
          </w:p>
        </w:tc>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vAlign w:val="center"/>
          </w:tcPr>
          <w:p w:rsidR="001E517E" w:rsidRPr="00E64143"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Pr>
                <w:rFonts w:cs="Times-Roman"/>
                <w:color w:val="000000"/>
                <w:sz w:val="19"/>
                <w:szCs w:val="19"/>
                <w:lang w:val="en-US" w:eastAsia="ja-JP"/>
              </w:rPr>
              <w:t>I</w:t>
            </w:r>
            <w:r w:rsidRPr="00E64143">
              <w:rPr>
                <w:rFonts w:cs="Times-Roman"/>
                <w:color w:val="000000"/>
                <w:sz w:val="19"/>
                <w:szCs w:val="19"/>
                <w:lang w:val="en-US" w:eastAsia="ja-JP"/>
              </w:rPr>
              <w:t>ncludes</w:t>
            </w:r>
            <w:r w:rsidR="00D40138">
              <w:rPr>
                <w:rFonts w:cs="Times-Roman"/>
                <w:color w:val="000000"/>
                <w:sz w:val="19"/>
                <w:szCs w:val="19"/>
                <w:lang w:val="en-US" w:eastAsia="ja-JP"/>
              </w:rPr>
              <w:t xml:space="preserve"> in-kind contributions of approximately $2000 for a </w:t>
            </w:r>
            <w:r w:rsidRPr="00E64143">
              <w:rPr>
                <w:rFonts w:cs="Times-Roman"/>
                <w:color w:val="000000"/>
                <w:sz w:val="19"/>
                <w:szCs w:val="19"/>
                <w:lang w:val="en-US" w:eastAsia="ja-JP"/>
              </w:rPr>
              <w:t>cultura</w:t>
            </w:r>
            <w:r w:rsidR="00D40138">
              <w:rPr>
                <w:rFonts w:cs="Times-Roman"/>
                <w:color w:val="000000"/>
                <w:sz w:val="19"/>
                <w:szCs w:val="19"/>
                <w:lang w:val="en-US" w:eastAsia="ja-JP"/>
              </w:rPr>
              <w:t>l heritage conservation project</w:t>
            </w:r>
            <w:r>
              <w:rPr>
                <w:rFonts w:cs="Times-Roman"/>
                <w:color w:val="000000"/>
                <w:sz w:val="19"/>
                <w:szCs w:val="19"/>
                <w:lang w:val="en-US" w:eastAsia="ja-JP"/>
              </w:rPr>
              <w:t>.</w:t>
            </w:r>
          </w:p>
        </w:tc>
      </w:tr>
      <w:tr w:rsidR="001E517E" w:rsidRPr="00E40E9E" w:rsidTr="00D903CB">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E40E9E"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sidRPr="00E40E9E">
              <w:rPr>
                <w:rFonts w:cs="Times-Roman"/>
                <w:color w:val="000000"/>
                <w:sz w:val="19"/>
                <w:szCs w:val="19"/>
                <w:lang w:val="en-US" w:eastAsia="ja-JP"/>
              </w:rPr>
              <w:t>Community benefits</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$0.60</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$0.33</w:t>
            </w:r>
          </w:p>
        </w:tc>
        <w:tc>
          <w:tcPr>
            <w:tcW w:w="1134" w:type="dxa"/>
            <w:tcBorders>
              <w:top w:val="single" w:sz="2" w:space="0" w:color="005595"/>
              <w:left w:val="single" w:sz="2" w:space="0" w:color="005595"/>
              <w:bottom w:val="single" w:sz="4" w:space="0" w:color="auto"/>
              <w:right w:val="single" w:sz="2" w:space="0" w:color="005595"/>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cs="Times-Roman"/>
                <w:color w:val="000000"/>
                <w:sz w:val="19"/>
                <w:szCs w:val="19"/>
                <w:lang w:val="en-US" w:eastAsia="ja-JP"/>
              </w:rPr>
            </w:pPr>
            <w:r w:rsidRPr="00D903CB">
              <w:rPr>
                <w:rFonts w:eastAsia="Times New Roman" w:cs="Times New Roman"/>
                <w:color w:val="000000"/>
                <w:sz w:val="19"/>
                <w:szCs w:val="19"/>
              </w:rPr>
              <w:t>$0.9</w:t>
            </w:r>
          </w:p>
        </w:tc>
        <w:tc>
          <w:tcPr>
            <w:tcW w:w="3402"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vAlign w:val="center"/>
          </w:tcPr>
          <w:p w:rsidR="001E517E" w:rsidRPr="00E64143"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Pr>
                <w:rFonts w:cs="Times-Roman"/>
                <w:color w:val="000000"/>
                <w:sz w:val="19"/>
                <w:szCs w:val="19"/>
                <w:lang w:val="en-US" w:eastAsia="ja-JP"/>
              </w:rPr>
              <w:t>Community</w:t>
            </w:r>
            <w:r w:rsidRPr="00E64143">
              <w:rPr>
                <w:rFonts w:cs="Times-Roman"/>
                <w:color w:val="000000"/>
                <w:sz w:val="19"/>
                <w:szCs w:val="19"/>
                <w:lang w:val="en-US" w:eastAsia="ja-JP"/>
              </w:rPr>
              <w:t xml:space="preserve"> involvement including farming and fishing communities</w:t>
            </w:r>
            <w:r>
              <w:rPr>
                <w:rFonts w:cs="Times-Roman"/>
                <w:color w:val="000000"/>
                <w:sz w:val="19"/>
                <w:szCs w:val="19"/>
                <w:lang w:val="en-US" w:eastAsia="ja-JP"/>
              </w:rPr>
              <w:t>.</w:t>
            </w:r>
          </w:p>
        </w:tc>
      </w:tr>
      <w:tr w:rsidR="001E517E" w:rsidRPr="00E40E9E" w:rsidTr="00D903CB">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E40E9E"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sidRPr="00E40E9E">
              <w:rPr>
                <w:rFonts w:cs="Times-Roman"/>
                <w:color w:val="000000"/>
                <w:sz w:val="19"/>
                <w:szCs w:val="19"/>
                <w:lang w:val="en-US" w:eastAsia="ja-JP"/>
              </w:rPr>
              <w:t>Economic benefits</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$0.00</w:t>
            </w:r>
          </w:p>
        </w:tc>
        <w:tc>
          <w:tcPr>
            <w:tcW w:w="1134" w:type="dxa"/>
            <w:tcBorders>
              <w:top w:val="single" w:sz="2" w:space="0" w:color="005595"/>
              <w:left w:val="single" w:sz="2" w:space="0" w:color="005595"/>
              <w:bottom w:val="single" w:sz="2" w:space="0" w:color="005595"/>
              <w:right w:val="single" w:sz="4" w:space="0" w:color="auto"/>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$2.00</w:t>
            </w:r>
          </w:p>
        </w:tc>
        <w:tc>
          <w:tcPr>
            <w:tcW w:w="1134" w:type="dxa"/>
            <w:tcBorders>
              <w:top w:val="single" w:sz="4" w:space="0" w:color="auto"/>
              <w:left w:val="single" w:sz="4" w:space="0" w:color="auto"/>
              <w:bottom w:val="single" w:sz="4" w:space="0" w:color="auto"/>
              <w:right w:val="single" w:sz="4" w:space="0" w:color="auto"/>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cs="Times-Roman"/>
                <w:color w:val="000000"/>
                <w:sz w:val="19"/>
                <w:szCs w:val="19"/>
                <w:lang w:val="en-US" w:eastAsia="ja-JP"/>
              </w:rPr>
            </w:pPr>
            <w:r w:rsidRPr="00D903CB">
              <w:rPr>
                <w:rFonts w:eastAsia="Times New Roman" w:cs="Times New Roman"/>
                <w:color w:val="000000"/>
                <w:sz w:val="19"/>
                <w:szCs w:val="19"/>
              </w:rPr>
              <w:t>$2.0</w:t>
            </w:r>
          </w:p>
        </w:tc>
        <w:tc>
          <w:tcPr>
            <w:tcW w:w="3402" w:type="dxa"/>
            <w:tcBorders>
              <w:top w:val="single" w:sz="2" w:space="0" w:color="005595"/>
              <w:left w:val="single" w:sz="4" w:space="0" w:color="auto"/>
              <w:bottom w:val="single" w:sz="2" w:space="0" w:color="005595"/>
              <w:right w:val="single" w:sz="2" w:space="0" w:color="005595"/>
            </w:tcBorders>
            <w:shd w:val="solid" w:color="E2EAF3" w:fill="auto"/>
            <w:tcMar>
              <w:top w:w="113" w:type="dxa"/>
              <w:left w:w="113" w:type="dxa"/>
              <w:bottom w:w="113" w:type="dxa"/>
              <w:right w:w="113" w:type="dxa"/>
            </w:tcMar>
            <w:vAlign w:val="center"/>
          </w:tcPr>
          <w:p w:rsidR="001E517E" w:rsidRPr="00E64143"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Pr>
                <w:rFonts w:cs="Times-Roman"/>
                <w:color w:val="000000"/>
                <w:sz w:val="19"/>
                <w:szCs w:val="19"/>
                <w:lang w:val="en-US" w:eastAsia="ja-JP"/>
              </w:rPr>
              <w:t>S</w:t>
            </w:r>
            <w:r w:rsidRPr="00E64143">
              <w:rPr>
                <w:rFonts w:cs="Times-Roman"/>
                <w:color w:val="000000"/>
                <w:sz w:val="19"/>
                <w:szCs w:val="19"/>
                <w:lang w:val="en-US" w:eastAsia="ja-JP"/>
              </w:rPr>
              <w:t>ite stewardship associated with tourism activities</w:t>
            </w:r>
            <w:r>
              <w:rPr>
                <w:rFonts w:cs="Times-Roman"/>
                <w:color w:val="000000"/>
                <w:sz w:val="19"/>
                <w:szCs w:val="19"/>
                <w:lang w:val="en-US" w:eastAsia="ja-JP"/>
              </w:rPr>
              <w:t>.</w:t>
            </w:r>
          </w:p>
        </w:tc>
      </w:tr>
      <w:tr w:rsidR="001E517E" w:rsidRPr="00E40E9E" w:rsidTr="00D903CB">
        <w:trPr>
          <w:trHeight w:val="60"/>
        </w:trPr>
        <w:tc>
          <w:tcPr>
            <w:tcW w:w="2410"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E40E9E"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sidRPr="00E40E9E">
              <w:rPr>
                <w:rFonts w:cs="Times-Roman"/>
                <w:color w:val="000000"/>
                <w:sz w:val="19"/>
                <w:szCs w:val="19"/>
                <w:lang w:val="en-US" w:eastAsia="ja-JP"/>
              </w:rPr>
              <w:t>Governance</w:t>
            </w:r>
          </w:p>
        </w:tc>
        <w:tc>
          <w:tcPr>
            <w:tcW w:w="113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$3.92</w:t>
            </w:r>
          </w:p>
        </w:tc>
        <w:tc>
          <w:tcPr>
            <w:tcW w:w="1134" w:type="dxa"/>
            <w:tcBorders>
              <w:top w:val="single" w:sz="2" w:space="0" w:color="005595"/>
              <w:left w:val="single" w:sz="2" w:space="0" w:color="005595"/>
              <w:bottom w:val="single" w:sz="4" w:space="0" w:color="auto"/>
              <w:right w:val="single" w:sz="4" w:space="0" w:color="auto"/>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$0.21</w:t>
            </w:r>
          </w:p>
        </w:tc>
        <w:tc>
          <w:tcPr>
            <w:tcW w:w="1134" w:type="dxa"/>
            <w:tcBorders>
              <w:top w:val="single" w:sz="4" w:space="0" w:color="auto"/>
              <w:left w:val="single" w:sz="4" w:space="0" w:color="auto"/>
              <w:bottom w:val="single" w:sz="4" w:space="0" w:color="auto"/>
              <w:right w:val="single" w:sz="4" w:space="0" w:color="auto"/>
            </w:tcBorders>
            <w:shd w:val="solid" w:color="E2EAF3" w:fill="auto"/>
          </w:tcPr>
          <w:p w:rsidR="001E517E" w:rsidRPr="00D903CB" w:rsidRDefault="001E517E" w:rsidP="001E5FAE">
            <w:pPr>
              <w:widowControl w:val="0"/>
              <w:suppressAutoHyphens/>
              <w:autoSpaceDE w:val="0"/>
              <w:autoSpaceDN w:val="0"/>
              <w:adjustRightInd w:val="0"/>
              <w:spacing w:before="170"/>
              <w:jc w:val="center"/>
              <w:textAlignment w:val="center"/>
              <w:rPr>
                <w:rFonts w:cs="Times-Roman"/>
                <w:color w:val="000000"/>
                <w:sz w:val="19"/>
                <w:szCs w:val="19"/>
                <w:lang w:val="en-US" w:eastAsia="ja-JP"/>
              </w:rPr>
            </w:pPr>
            <w:r w:rsidRPr="00D903CB">
              <w:rPr>
                <w:rFonts w:eastAsia="Times New Roman" w:cs="Times New Roman"/>
                <w:color w:val="000000"/>
                <w:sz w:val="19"/>
                <w:szCs w:val="19"/>
              </w:rPr>
              <w:t>$4.1</w:t>
            </w:r>
          </w:p>
        </w:tc>
        <w:tc>
          <w:tcPr>
            <w:tcW w:w="3402" w:type="dxa"/>
            <w:tcBorders>
              <w:top w:val="single" w:sz="2" w:space="0" w:color="005595"/>
              <w:left w:val="single" w:sz="4" w:space="0" w:color="auto"/>
              <w:bottom w:val="single" w:sz="4" w:space="0" w:color="auto"/>
              <w:right w:val="single" w:sz="2" w:space="0" w:color="005595"/>
            </w:tcBorders>
            <w:shd w:val="solid" w:color="E2EAF3" w:fill="auto"/>
            <w:tcMar>
              <w:top w:w="113" w:type="dxa"/>
              <w:left w:w="113" w:type="dxa"/>
              <w:bottom w:w="113" w:type="dxa"/>
              <w:right w:w="113" w:type="dxa"/>
            </w:tcMar>
            <w:vAlign w:val="center"/>
          </w:tcPr>
          <w:p w:rsidR="001E517E" w:rsidRPr="00E64143"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Pr>
                <w:rFonts w:cs="Times-Roman"/>
                <w:color w:val="000000"/>
                <w:sz w:val="19"/>
                <w:szCs w:val="19"/>
                <w:lang w:val="en-US" w:eastAsia="ja-JP"/>
              </w:rPr>
              <w:t>P</w:t>
            </w:r>
            <w:r w:rsidRPr="00E64143">
              <w:rPr>
                <w:rFonts w:cs="Times-Roman"/>
                <w:color w:val="000000"/>
                <w:sz w:val="19"/>
                <w:szCs w:val="19"/>
                <w:lang w:val="en-US" w:eastAsia="ja-JP"/>
              </w:rPr>
              <w:t>lanning activities such as water quality improvement plans</w:t>
            </w:r>
            <w:r>
              <w:rPr>
                <w:rFonts w:cs="Times-Roman"/>
                <w:color w:val="000000"/>
                <w:sz w:val="19"/>
                <w:szCs w:val="19"/>
                <w:lang w:val="en-US" w:eastAsia="ja-JP"/>
              </w:rPr>
              <w:t>.</w:t>
            </w:r>
          </w:p>
        </w:tc>
      </w:tr>
      <w:tr w:rsidR="001E517E" w:rsidRPr="00E40E9E" w:rsidTr="00D903CB">
        <w:trPr>
          <w:trHeight w:val="502"/>
        </w:trPr>
        <w:tc>
          <w:tcPr>
            <w:tcW w:w="241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13" w:type="dxa"/>
              <w:left w:w="113" w:type="dxa"/>
              <w:bottom w:w="113" w:type="dxa"/>
              <w:right w:w="113" w:type="dxa"/>
            </w:tcMar>
          </w:tcPr>
          <w:p w:rsidR="001E517E" w:rsidRPr="00E40E9E"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r w:rsidRPr="00E40E9E">
              <w:rPr>
                <w:rFonts w:cs="Times-Roman"/>
                <w:color w:val="000000"/>
                <w:sz w:val="19"/>
                <w:szCs w:val="19"/>
                <w:lang w:val="en-US"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13" w:type="dxa"/>
              <w:left w:w="113" w:type="dxa"/>
              <w:bottom w:w="113" w:type="dxa"/>
              <w:right w:w="113" w:type="dxa"/>
            </w:tcMar>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$27.83</w:t>
            </w:r>
          </w:p>
        </w:tc>
        <w:tc>
          <w:tcPr>
            <w:tcW w:w="1134" w:type="dxa"/>
            <w:tcBorders>
              <w:top w:val="single" w:sz="4" w:space="0" w:color="auto"/>
              <w:left w:val="single" w:sz="4" w:space="0" w:color="auto"/>
              <w:bottom w:val="single" w:sz="4" w:space="0" w:color="auto"/>
              <w:right w:val="single" w:sz="4" w:space="0" w:color="auto"/>
            </w:tcBorders>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color w:val="000000"/>
                <w:sz w:val="19"/>
                <w:szCs w:val="19"/>
              </w:rPr>
            </w:pPr>
            <w:r w:rsidRPr="00D903CB">
              <w:rPr>
                <w:rFonts w:eastAsia="Times New Roman" w:cs="Times New Roman"/>
                <w:color w:val="000000"/>
                <w:sz w:val="19"/>
                <w:szCs w:val="19"/>
              </w:rPr>
              <w:t>$13.48</w:t>
            </w:r>
          </w:p>
        </w:tc>
        <w:tc>
          <w:tcPr>
            <w:tcW w:w="1134" w:type="dxa"/>
            <w:tcBorders>
              <w:top w:val="single" w:sz="4" w:space="0" w:color="auto"/>
              <w:left w:val="single" w:sz="4" w:space="0" w:color="auto"/>
              <w:bottom w:val="single" w:sz="4" w:space="0" w:color="auto"/>
              <w:right w:val="single" w:sz="4" w:space="0" w:color="auto"/>
            </w:tcBorders>
          </w:tcPr>
          <w:p w:rsidR="001E517E" w:rsidRPr="00D903CB" w:rsidRDefault="001E517E" w:rsidP="001E5FAE">
            <w:pPr>
              <w:widowControl w:val="0"/>
              <w:suppressAutoHyphens/>
              <w:autoSpaceDE w:val="0"/>
              <w:autoSpaceDN w:val="0"/>
              <w:adjustRightInd w:val="0"/>
              <w:spacing w:before="170"/>
              <w:jc w:val="center"/>
              <w:textAlignment w:val="center"/>
              <w:rPr>
                <w:rFonts w:eastAsia="Times New Roman" w:cs="Times New Roman"/>
                <w:b/>
                <w:color w:val="000000"/>
                <w:sz w:val="19"/>
                <w:szCs w:val="19"/>
              </w:rPr>
            </w:pPr>
            <w:r w:rsidRPr="00D903CB">
              <w:rPr>
                <w:rFonts w:eastAsia="Times New Roman" w:cs="Times New Roman"/>
                <w:b/>
                <w:color w:val="000000"/>
                <w:sz w:val="19"/>
                <w:szCs w:val="19"/>
              </w:rPr>
              <w:t>$41.3*</w:t>
            </w:r>
          </w:p>
        </w:tc>
        <w:tc>
          <w:tcPr>
            <w:tcW w:w="3402" w:type="dxa"/>
            <w:tcBorders>
              <w:top w:val="single" w:sz="4" w:space="0" w:color="auto"/>
              <w:left w:val="single" w:sz="4" w:space="0" w:color="auto"/>
            </w:tcBorders>
            <w:shd w:val="clear" w:color="auto" w:fill="auto"/>
            <w:tcMar>
              <w:top w:w="113" w:type="dxa"/>
              <w:left w:w="113" w:type="dxa"/>
              <w:bottom w:w="113" w:type="dxa"/>
              <w:right w:w="113" w:type="dxa"/>
            </w:tcMar>
          </w:tcPr>
          <w:p w:rsidR="001E517E" w:rsidRPr="00E40E9E" w:rsidRDefault="001E517E" w:rsidP="001E5FAE">
            <w:pPr>
              <w:widowControl w:val="0"/>
              <w:suppressAutoHyphens/>
              <w:autoSpaceDE w:val="0"/>
              <w:autoSpaceDN w:val="0"/>
              <w:adjustRightInd w:val="0"/>
              <w:spacing w:before="170"/>
              <w:textAlignment w:val="center"/>
              <w:rPr>
                <w:rFonts w:cs="Times-Roman"/>
                <w:color w:val="000000"/>
                <w:sz w:val="19"/>
                <w:szCs w:val="19"/>
                <w:lang w:val="en-US" w:eastAsia="ja-JP"/>
              </w:rPr>
            </w:pPr>
          </w:p>
        </w:tc>
      </w:tr>
    </w:tbl>
    <w:p w:rsidR="004D787E" w:rsidRDefault="007C4CE3" w:rsidP="0039511C">
      <w:pPr>
        <w:widowControl w:val="0"/>
        <w:suppressAutoHyphens/>
        <w:autoSpaceDE w:val="0"/>
        <w:autoSpaceDN w:val="0"/>
        <w:adjustRightInd w:val="0"/>
        <w:textAlignment w:val="center"/>
        <w:rPr>
          <w:rFonts w:cs="Arial"/>
          <w:sz w:val="20"/>
          <w:szCs w:val="20"/>
        </w:rPr>
      </w:pPr>
      <w:r>
        <w:rPr>
          <w:sz w:val="20"/>
          <w:szCs w:val="20"/>
        </w:rPr>
        <w:t>*</w:t>
      </w:r>
      <w:r>
        <w:rPr>
          <w:rFonts w:cs="Arial"/>
          <w:sz w:val="20"/>
          <w:szCs w:val="20"/>
        </w:rPr>
        <w:t>D</w:t>
      </w:r>
      <w:r w:rsidRPr="00AA170A">
        <w:rPr>
          <w:rFonts w:cs="Arial"/>
          <w:sz w:val="20"/>
          <w:szCs w:val="20"/>
        </w:rPr>
        <w:t xml:space="preserve">ata </w:t>
      </w:r>
      <w:r>
        <w:rPr>
          <w:rFonts w:cs="Arial"/>
          <w:sz w:val="20"/>
          <w:szCs w:val="20"/>
        </w:rPr>
        <w:t xml:space="preserve">is </w:t>
      </w:r>
      <w:r w:rsidRPr="00AA170A">
        <w:rPr>
          <w:rFonts w:cs="Arial"/>
          <w:sz w:val="20"/>
          <w:szCs w:val="20"/>
        </w:rPr>
        <w:t>an estimate only</w:t>
      </w:r>
      <w:r>
        <w:rPr>
          <w:rFonts w:cs="Arial"/>
          <w:sz w:val="20"/>
          <w:szCs w:val="20"/>
        </w:rPr>
        <w:t xml:space="preserve"> as some agencies </w:t>
      </w:r>
      <w:r w:rsidRPr="00AA170A">
        <w:rPr>
          <w:rFonts w:cs="Arial"/>
          <w:sz w:val="20"/>
          <w:szCs w:val="20"/>
        </w:rPr>
        <w:t>organisations were unable to provide a complete response</w:t>
      </w:r>
      <w:r>
        <w:rPr>
          <w:rFonts w:cs="Arial"/>
          <w:sz w:val="20"/>
          <w:szCs w:val="20"/>
        </w:rPr>
        <w:t xml:space="preserve"> for inclusion in the baseline</w:t>
      </w:r>
      <w:r w:rsidR="000F5AF6">
        <w:rPr>
          <w:rFonts w:cs="Arial"/>
          <w:sz w:val="20"/>
          <w:szCs w:val="20"/>
        </w:rPr>
        <w:t>.</w:t>
      </w:r>
    </w:p>
    <w:p w:rsidR="00846A22" w:rsidRDefault="00846A22" w:rsidP="0039511C">
      <w:pPr>
        <w:widowControl w:val="0"/>
        <w:suppressAutoHyphens/>
        <w:autoSpaceDE w:val="0"/>
        <w:autoSpaceDN w:val="0"/>
        <w:adjustRightInd w:val="0"/>
        <w:textAlignment w:val="center"/>
        <w:rPr>
          <w:rFonts w:cs="Arial"/>
          <w:sz w:val="20"/>
          <w:szCs w:val="20"/>
        </w:rPr>
      </w:pPr>
      <w:r>
        <w:rPr>
          <w:rFonts w:cs="Arial"/>
          <w:sz w:val="20"/>
          <w:szCs w:val="20"/>
        </w:rPr>
        <w:t>** Numbers in table may not sum correctly due to rounding being applied.</w:t>
      </w:r>
    </w:p>
    <w:p w:rsidR="004D787E" w:rsidRDefault="004D787E">
      <w:pPr>
        <w:rPr>
          <w:rFonts w:cs="Arial"/>
          <w:sz w:val="20"/>
          <w:szCs w:val="20"/>
        </w:rPr>
      </w:pPr>
      <w:r>
        <w:rPr>
          <w:rFonts w:cs="Arial"/>
          <w:sz w:val="20"/>
          <w:szCs w:val="20"/>
        </w:rPr>
        <w:br w:type="page"/>
      </w:r>
    </w:p>
    <w:p w:rsidR="00370279" w:rsidRPr="006C076F" w:rsidRDefault="00464344" w:rsidP="006C076F">
      <w:pPr>
        <w:spacing w:after="120" w:line="240" w:lineRule="auto"/>
        <w:rPr>
          <w:rFonts w:ascii="Calibri Light" w:eastAsia="Times New Roman" w:hAnsi="Calibri Light" w:cs="Times New Roman"/>
          <w:b/>
          <w:iCs/>
          <w:color w:val="2E74B5"/>
          <w:sz w:val="26"/>
          <w:szCs w:val="26"/>
          <w:lang w:eastAsia="en-US"/>
        </w:rPr>
      </w:pPr>
      <w:r w:rsidRPr="006C076F">
        <w:rPr>
          <w:rFonts w:ascii="Calibri Light" w:eastAsia="Times New Roman" w:hAnsi="Calibri Light" w:cs="Times New Roman"/>
          <w:b/>
          <w:iCs/>
          <w:color w:val="2E74B5"/>
          <w:sz w:val="26"/>
          <w:szCs w:val="26"/>
          <w:lang w:eastAsia="en-US"/>
        </w:rPr>
        <w:t>4</w:t>
      </w:r>
      <w:r w:rsidR="00777F02" w:rsidRPr="006C076F">
        <w:rPr>
          <w:rFonts w:ascii="Calibri Light" w:eastAsia="Times New Roman" w:hAnsi="Calibri Light" w:cs="Times New Roman"/>
          <w:b/>
          <w:iCs/>
          <w:color w:val="2E74B5"/>
          <w:sz w:val="26"/>
          <w:szCs w:val="26"/>
          <w:lang w:eastAsia="en-US"/>
        </w:rPr>
        <w:t>.2</w:t>
      </w:r>
      <w:r w:rsidR="00777F02" w:rsidRPr="006C076F">
        <w:rPr>
          <w:rFonts w:ascii="Calibri Light" w:eastAsia="Times New Roman" w:hAnsi="Calibri Light" w:cs="Times New Roman"/>
          <w:b/>
          <w:iCs/>
          <w:color w:val="2E74B5"/>
          <w:sz w:val="26"/>
          <w:szCs w:val="26"/>
          <w:lang w:eastAsia="en-US"/>
        </w:rPr>
        <w:tab/>
      </w:r>
      <w:r w:rsidR="00B86E9A" w:rsidRPr="006C076F">
        <w:rPr>
          <w:rFonts w:ascii="Calibri Light" w:eastAsia="Times New Roman" w:hAnsi="Calibri Light" w:cs="Times New Roman"/>
          <w:b/>
          <w:iCs/>
          <w:color w:val="2E74B5"/>
          <w:sz w:val="26"/>
          <w:szCs w:val="26"/>
          <w:lang w:eastAsia="en-US"/>
        </w:rPr>
        <w:t>Offsets</w:t>
      </w:r>
    </w:p>
    <w:p w:rsidR="00147627" w:rsidRDefault="003B150A" w:rsidP="007469A5">
      <w:pPr>
        <w:spacing w:after="120"/>
        <w:rPr>
          <w:rFonts w:cs="Arial"/>
          <w:sz w:val="24"/>
          <w:szCs w:val="24"/>
        </w:rPr>
      </w:pPr>
      <w:r>
        <w:rPr>
          <w:rFonts w:cs="Arial"/>
          <w:sz w:val="24"/>
          <w:szCs w:val="24"/>
        </w:rPr>
        <w:t xml:space="preserve">The Australian Government’s approach to managing impacts on the Reef uses a </w:t>
      </w:r>
      <w:r w:rsidRPr="00783F22">
        <w:rPr>
          <w:rFonts w:cs="Arial"/>
          <w:sz w:val="24"/>
          <w:szCs w:val="24"/>
        </w:rPr>
        <w:t xml:space="preserve">hierarchy of </w:t>
      </w:r>
      <w:r w:rsidR="00C27DD1" w:rsidRPr="00C27DD1">
        <w:rPr>
          <w:rFonts w:cs="Arial"/>
          <w:i/>
          <w:sz w:val="24"/>
          <w:szCs w:val="24"/>
        </w:rPr>
        <w:t>‘</w:t>
      </w:r>
      <w:r w:rsidRPr="00174B6C">
        <w:rPr>
          <w:rFonts w:cs="Arial"/>
          <w:sz w:val="24"/>
          <w:szCs w:val="24"/>
        </w:rPr>
        <w:t>avoid, mitigate and offset</w:t>
      </w:r>
      <w:r w:rsidR="00C27DD1" w:rsidRPr="00174B6C">
        <w:rPr>
          <w:rFonts w:cs="Arial"/>
          <w:sz w:val="24"/>
          <w:szCs w:val="24"/>
        </w:rPr>
        <w:t>’</w:t>
      </w:r>
      <w:r>
        <w:rPr>
          <w:rFonts w:cs="Arial"/>
          <w:sz w:val="24"/>
          <w:szCs w:val="24"/>
        </w:rPr>
        <w:t xml:space="preserve">.  </w:t>
      </w:r>
      <w:r w:rsidR="007469A5" w:rsidRPr="00C82AFB">
        <w:rPr>
          <w:rFonts w:cs="Arial"/>
          <w:sz w:val="24"/>
          <w:szCs w:val="24"/>
        </w:rPr>
        <w:t xml:space="preserve">While avoiding and mitigating impacts will remain the primary focus of management efforts, these approaches are not sufficient on their own. </w:t>
      </w:r>
      <w:r w:rsidR="00147627" w:rsidRPr="00362019">
        <w:rPr>
          <w:sz w:val="24"/>
          <w:szCs w:val="24"/>
        </w:rPr>
        <w:t>Offsets are measures that compensate for the residual impacts of an action on the environment, after avoidance and mitigation measures are taken.</w:t>
      </w:r>
    </w:p>
    <w:p w:rsidR="00C82AFB" w:rsidRDefault="007469A5" w:rsidP="004D5173">
      <w:pPr>
        <w:spacing w:after="120"/>
        <w:rPr>
          <w:rFonts w:cs="Arial"/>
          <w:sz w:val="24"/>
          <w:szCs w:val="24"/>
        </w:rPr>
      </w:pPr>
      <w:r>
        <w:rPr>
          <w:rFonts w:cs="Arial"/>
          <w:sz w:val="24"/>
          <w:szCs w:val="24"/>
        </w:rPr>
        <w:t>E</w:t>
      </w:r>
      <w:r w:rsidR="000B01C2" w:rsidRPr="00783F22">
        <w:rPr>
          <w:rFonts w:cs="Arial"/>
          <w:sz w:val="24"/>
          <w:szCs w:val="24"/>
        </w:rPr>
        <w:t xml:space="preserve">nvironmental offsets </w:t>
      </w:r>
      <w:r>
        <w:rPr>
          <w:rFonts w:cs="Arial"/>
          <w:sz w:val="24"/>
          <w:szCs w:val="24"/>
        </w:rPr>
        <w:t>are</w:t>
      </w:r>
      <w:r w:rsidRPr="00783F22">
        <w:rPr>
          <w:rFonts w:cs="Arial"/>
          <w:sz w:val="24"/>
          <w:szCs w:val="24"/>
        </w:rPr>
        <w:t xml:space="preserve"> </w:t>
      </w:r>
      <w:r w:rsidR="000B01C2" w:rsidRPr="00783F22">
        <w:rPr>
          <w:rFonts w:cs="Arial"/>
          <w:sz w:val="24"/>
          <w:szCs w:val="24"/>
        </w:rPr>
        <w:t>a tool to assist with compensating for significant residual impacts to the Great Barrier Reef</w:t>
      </w:r>
      <w:r w:rsidR="00174B6C">
        <w:rPr>
          <w:rFonts w:cs="Arial"/>
          <w:sz w:val="24"/>
          <w:szCs w:val="24"/>
        </w:rPr>
        <w:t xml:space="preserve"> and</w:t>
      </w:r>
      <w:r w:rsidR="000B01C2" w:rsidRPr="00783F22">
        <w:rPr>
          <w:rFonts w:cs="Arial"/>
          <w:sz w:val="24"/>
          <w:szCs w:val="24"/>
        </w:rPr>
        <w:t xml:space="preserve"> ha</w:t>
      </w:r>
      <w:r w:rsidR="00174B6C">
        <w:rPr>
          <w:rFonts w:cs="Arial"/>
          <w:sz w:val="24"/>
          <w:szCs w:val="24"/>
        </w:rPr>
        <w:t>ve</w:t>
      </w:r>
      <w:r w:rsidR="000B01C2" w:rsidRPr="00783F22">
        <w:rPr>
          <w:rFonts w:cs="Arial"/>
          <w:sz w:val="24"/>
          <w:szCs w:val="24"/>
        </w:rPr>
        <w:t xml:space="preserve"> the potential to improve the integrity and resilience of the Outstanding Universal Value.</w:t>
      </w:r>
      <w:r w:rsidR="00826694">
        <w:rPr>
          <w:rFonts w:cs="Arial"/>
          <w:sz w:val="24"/>
          <w:szCs w:val="24"/>
        </w:rPr>
        <w:t xml:space="preserve">  A key principle underpinning the use of offsets is achieving a net benefit in the condition of the relevant values and processes</w:t>
      </w:r>
      <w:r w:rsidR="00174B6C">
        <w:rPr>
          <w:rFonts w:cs="Arial"/>
          <w:sz w:val="24"/>
          <w:szCs w:val="24"/>
        </w:rPr>
        <w:t xml:space="preserve"> within the World Heritage property</w:t>
      </w:r>
      <w:r w:rsidR="00826694">
        <w:rPr>
          <w:rFonts w:cs="Arial"/>
          <w:sz w:val="24"/>
          <w:szCs w:val="24"/>
        </w:rPr>
        <w:t>.</w:t>
      </w:r>
      <w:r w:rsidR="00174B6C">
        <w:rPr>
          <w:rFonts w:cs="Arial"/>
          <w:sz w:val="24"/>
          <w:szCs w:val="24"/>
        </w:rPr>
        <w:t xml:space="preserve"> </w:t>
      </w:r>
    </w:p>
    <w:p w:rsidR="00774C97" w:rsidRDefault="00FC6042" w:rsidP="004D5173">
      <w:pPr>
        <w:spacing w:after="120"/>
        <w:rPr>
          <w:rFonts w:cs="Arial"/>
          <w:sz w:val="24"/>
          <w:szCs w:val="24"/>
        </w:rPr>
      </w:pPr>
      <w:r w:rsidRPr="00362019">
        <w:rPr>
          <w:sz w:val="24"/>
          <w:szCs w:val="24"/>
        </w:rPr>
        <w:t xml:space="preserve">Where appropriate, offsets are </w:t>
      </w:r>
      <w:r w:rsidR="00F83B3D" w:rsidRPr="00F83B3D">
        <w:rPr>
          <w:sz w:val="24"/>
          <w:szCs w:val="24"/>
        </w:rPr>
        <w:t>consider</w:t>
      </w:r>
      <w:r w:rsidRPr="000B01C2">
        <w:rPr>
          <w:sz w:val="24"/>
          <w:szCs w:val="24"/>
        </w:rPr>
        <w:t>ed</w:t>
      </w:r>
      <w:r w:rsidRPr="00362019">
        <w:rPr>
          <w:sz w:val="24"/>
          <w:szCs w:val="24"/>
        </w:rPr>
        <w:t xml:space="preserve"> during the assessment phase of an environmental impact assessment under </w:t>
      </w:r>
      <w:r w:rsidR="00174B6C">
        <w:rPr>
          <w:sz w:val="24"/>
          <w:szCs w:val="24"/>
        </w:rPr>
        <w:t>Commonwealth</w:t>
      </w:r>
      <w:r w:rsidR="00174B6C" w:rsidRPr="00362019">
        <w:rPr>
          <w:sz w:val="24"/>
          <w:szCs w:val="24"/>
        </w:rPr>
        <w:t xml:space="preserve"> </w:t>
      </w:r>
      <w:r w:rsidR="00801832" w:rsidRPr="00362019">
        <w:rPr>
          <w:sz w:val="24"/>
          <w:szCs w:val="24"/>
        </w:rPr>
        <w:t xml:space="preserve">or </w:t>
      </w:r>
      <w:r w:rsidR="00174B6C">
        <w:rPr>
          <w:sz w:val="24"/>
          <w:szCs w:val="24"/>
        </w:rPr>
        <w:t>S</w:t>
      </w:r>
      <w:r w:rsidR="00174B6C" w:rsidRPr="00362019">
        <w:rPr>
          <w:sz w:val="24"/>
          <w:szCs w:val="24"/>
        </w:rPr>
        <w:t xml:space="preserve">tate </w:t>
      </w:r>
      <w:r w:rsidR="00801832" w:rsidRPr="00362019">
        <w:rPr>
          <w:sz w:val="24"/>
          <w:szCs w:val="24"/>
        </w:rPr>
        <w:t xml:space="preserve">environment legislation. </w:t>
      </w:r>
      <w:r w:rsidR="002B522F" w:rsidRPr="00362019">
        <w:rPr>
          <w:rFonts w:cs="Arial"/>
          <w:sz w:val="24"/>
          <w:szCs w:val="24"/>
        </w:rPr>
        <w:t xml:space="preserve">Offsets can help to achieve long-term environmental outcomes for those matters protected under the relevant legislation, while providing flexibility for proponents seeking to undertake an action that will have residual impacts on those protected matters. </w:t>
      </w:r>
    </w:p>
    <w:p w:rsidR="00EE1F85" w:rsidRPr="00362019" w:rsidRDefault="00774C97" w:rsidP="00C1017F">
      <w:pPr>
        <w:spacing w:after="120"/>
        <w:rPr>
          <w:rFonts w:cs="Arial"/>
          <w:color w:val="000000"/>
          <w:sz w:val="24"/>
          <w:szCs w:val="24"/>
        </w:rPr>
      </w:pPr>
      <w:r>
        <w:rPr>
          <w:rFonts w:cs="Arial"/>
          <w:sz w:val="24"/>
          <w:szCs w:val="24"/>
        </w:rPr>
        <w:t>The Great Barrier Reef Marine Park Authority</w:t>
      </w:r>
      <w:r w:rsidRPr="00774C97">
        <w:rPr>
          <w:rFonts w:cs="Arial"/>
          <w:sz w:val="24"/>
          <w:szCs w:val="24"/>
        </w:rPr>
        <w:t xml:space="preserve"> is developing guidelines for the application of Great Bar</w:t>
      </w:r>
      <w:r w:rsidR="00B2425F">
        <w:rPr>
          <w:rFonts w:cs="Arial"/>
          <w:sz w:val="24"/>
          <w:szCs w:val="24"/>
        </w:rPr>
        <w:t>rier Reef offsets to maintain and</w:t>
      </w:r>
      <w:r w:rsidRPr="00774C97">
        <w:rPr>
          <w:rFonts w:cs="Arial"/>
          <w:sz w:val="24"/>
          <w:szCs w:val="24"/>
        </w:rPr>
        <w:t xml:space="preserve"> improve the condition of the</w:t>
      </w:r>
      <w:r w:rsidR="00B2425F">
        <w:rPr>
          <w:rFonts w:cs="Arial"/>
          <w:sz w:val="24"/>
          <w:szCs w:val="24"/>
        </w:rPr>
        <w:t xml:space="preserve"> Reef’s values</w:t>
      </w:r>
      <w:r>
        <w:rPr>
          <w:rFonts w:cs="Arial"/>
          <w:sz w:val="24"/>
          <w:szCs w:val="24"/>
        </w:rPr>
        <w:t xml:space="preserve">. </w:t>
      </w:r>
      <w:r w:rsidR="00174B6C">
        <w:rPr>
          <w:rFonts w:cs="Arial"/>
          <w:sz w:val="24"/>
          <w:szCs w:val="24"/>
        </w:rPr>
        <w:t xml:space="preserve">The offsets policy will be built around the net </w:t>
      </w:r>
      <w:r w:rsidR="00B2425F">
        <w:rPr>
          <w:rFonts w:cs="Arial"/>
          <w:sz w:val="24"/>
          <w:szCs w:val="24"/>
        </w:rPr>
        <w:t xml:space="preserve">environmental </w:t>
      </w:r>
      <w:r w:rsidR="00174B6C">
        <w:rPr>
          <w:rFonts w:cs="Arial"/>
          <w:sz w:val="24"/>
          <w:szCs w:val="24"/>
        </w:rPr>
        <w:t xml:space="preserve">benefit approach and will acknowledge that </w:t>
      </w:r>
      <w:r w:rsidR="002B522F" w:rsidRPr="00362019">
        <w:rPr>
          <w:rFonts w:cs="Arial"/>
          <w:sz w:val="24"/>
          <w:szCs w:val="24"/>
        </w:rPr>
        <w:t xml:space="preserve">proposals with unacceptable impacts will </w:t>
      </w:r>
      <w:r w:rsidR="00174B6C">
        <w:rPr>
          <w:rFonts w:cs="Arial"/>
          <w:sz w:val="24"/>
          <w:szCs w:val="24"/>
        </w:rPr>
        <w:t xml:space="preserve">not </w:t>
      </w:r>
      <w:r w:rsidR="002B522F" w:rsidRPr="00362019">
        <w:rPr>
          <w:rFonts w:cs="Arial"/>
          <w:sz w:val="24"/>
          <w:szCs w:val="24"/>
        </w:rPr>
        <w:t xml:space="preserve">be approved. </w:t>
      </w:r>
      <w:r w:rsidR="00EE1F85" w:rsidRPr="00362019">
        <w:rPr>
          <w:rFonts w:cs="Arial"/>
          <w:sz w:val="24"/>
          <w:szCs w:val="24"/>
        </w:rPr>
        <w:t xml:space="preserve">Offsets </w:t>
      </w:r>
      <w:r w:rsidR="00DC0026">
        <w:rPr>
          <w:rFonts w:cs="Arial"/>
          <w:sz w:val="24"/>
          <w:szCs w:val="24"/>
        </w:rPr>
        <w:t>will</w:t>
      </w:r>
      <w:r w:rsidR="00EE1F85" w:rsidRPr="00362019">
        <w:rPr>
          <w:rFonts w:cs="Arial"/>
          <w:sz w:val="24"/>
          <w:szCs w:val="24"/>
        </w:rPr>
        <w:t xml:space="preserve"> be based on both scientifically robust and transparent information that sufficiently analyses and documents the benefit</w:t>
      </w:r>
      <w:r w:rsidR="00DC0026">
        <w:rPr>
          <w:rFonts w:cs="Arial"/>
          <w:sz w:val="24"/>
          <w:szCs w:val="24"/>
        </w:rPr>
        <w:t xml:space="preserve"> that will be </w:t>
      </w:r>
      <w:r w:rsidR="00FD1BAB">
        <w:rPr>
          <w:rFonts w:cs="Arial"/>
          <w:sz w:val="24"/>
          <w:szCs w:val="24"/>
        </w:rPr>
        <w:t>achieved</w:t>
      </w:r>
      <w:r w:rsidR="00EE1F85" w:rsidRPr="00362019">
        <w:rPr>
          <w:rFonts w:cs="Arial"/>
          <w:sz w:val="24"/>
          <w:szCs w:val="24"/>
        </w:rPr>
        <w:t>.</w:t>
      </w:r>
    </w:p>
    <w:p w:rsidR="00B86E9A" w:rsidRPr="00362019" w:rsidRDefault="00EE1F85" w:rsidP="00B86E9A">
      <w:pPr>
        <w:spacing w:before="120"/>
        <w:rPr>
          <w:rFonts w:cs="Arial"/>
          <w:sz w:val="24"/>
          <w:szCs w:val="24"/>
        </w:rPr>
      </w:pPr>
      <w:r w:rsidRPr="00362019">
        <w:rPr>
          <w:rFonts w:eastAsia="Times New Roman" w:cs="Arial"/>
          <w:sz w:val="24"/>
          <w:szCs w:val="24"/>
          <w:lang w:val="en-GB"/>
        </w:rPr>
        <w:t xml:space="preserve">Offsets can be delivered by a range of mechanisms, including market-based mechanisms and contracting third party providers. Offsets may be paid into the Australian Government’s Reef Trust which is intended to </w:t>
      </w:r>
      <w:r w:rsidR="00B86E9A" w:rsidRPr="00362019">
        <w:rPr>
          <w:rFonts w:cs="Arial"/>
          <w:sz w:val="24"/>
          <w:szCs w:val="24"/>
        </w:rPr>
        <w:t xml:space="preserve">pool </w:t>
      </w:r>
      <w:r w:rsidR="00694FF5">
        <w:rPr>
          <w:rFonts w:cs="Arial"/>
          <w:sz w:val="24"/>
          <w:szCs w:val="24"/>
        </w:rPr>
        <w:t>funding from</w:t>
      </w:r>
      <w:r w:rsidR="004074F1">
        <w:rPr>
          <w:rFonts w:cs="Arial"/>
          <w:sz w:val="24"/>
          <w:szCs w:val="24"/>
        </w:rPr>
        <w:t xml:space="preserve"> </w:t>
      </w:r>
      <w:r w:rsidR="00694FF5">
        <w:rPr>
          <w:rFonts w:cs="Arial"/>
          <w:sz w:val="24"/>
          <w:szCs w:val="24"/>
        </w:rPr>
        <w:t xml:space="preserve">a range of sources, including </w:t>
      </w:r>
      <w:r w:rsidR="00B86E9A" w:rsidRPr="00362019">
        <w:rPr>
          <w:rFonts w:cs="Arial"/>
          <w:sz w:val="24"/>
          <w:szCs w:val="24"/>
        </w:rPr>
        <w:t>environmental offset funds that target specific residual significant impacts on the Great Barrier Reef.</w:t>
      </w:r>
      <w:r w:rsidR="00CA5EB0">
        <w:rPr>
          <w:rFonts w:cs="Arial"/>
          <w:sz w:val="24"/>
          <w:szCs w:val="24"/>
        </w:rPr>
        <w:t xml:space="preserve"> </w:t>
      </w:r>
      <w:r w:rsidR="00CA5EB0" w:rsidRPr="00052533">
        <w:rPr>
          <w:rFonts w:cs="Arial"/>
          <w:sz w:val="24"/>
          <w:szCs w:val="24"/>
        </w:rPr>
        <w:t xml:space="preserve">Offsets delivered through the Reef Trust must provide an environmental conservation benefit and improve or maintain the specific attributes or values that are impacted by any development action. </w:t>
      </w:r>
      <w:r w:rsidR="00B86E9A" w:rsidRPr="00052533">
        <w:rPr>
          <w:sz w:val="24"/>
          <w:szCs w:val="24"/>
        </w:rPr>
        <w:t>Work to incorporate offset funding into the Reef Trust has started, with arrangements expected</w:t>
      </w:r>
      <w:r w:rsidR="00B86E9A" w:rsidRPr="00362019">
        <w:rPr>
          <w:sz w:val="24"/>
          <w:szCs w:val="24"/>
        </w:rPr>
        <w:t xml:space="preserve"> to be finalised </w:t>
      </w:r>
      <w:r w:rsidR="004D5173">
        <w:rPr>
          <w:sz w:val="24"/>
          <w:szCs w:val="24"/>
        </w:rPr>
        <w:t xml:space="preserve">in </w:t>
      </w:r>
      <w:r w:rsidR="00B86E9A" w:rsidRPr="00362019">
        <w:rPr>
          <w:sz w:val="24"/>
          <w:szCs w:val="24"/>
        </w:rPr>
        <w:t>2015.</w:t>
      </w:r>
    </w:p>
    <w:p w:rsidR="00AA170A" w:rsidRDefault="00AA170A">
      <w:pPr>
        <w:rPr>
          <w:rFonts w:ascii="Calibri Light" w:eastAsia="Times New Roman" w:hAnsi="Calibri Light" w:cs="Times New Roman"/>
          <w:color w:val="2E74B5"/>
          <w:sz w:val="32"/>
          <w:szCs w:val="32"/>
          <w:lang w:eastAsia="en-US"/>
        </w:rPr>
      </w:pPr>
      <w:r>
        <w:rPr>
          <w:rFonts w:ascii="Calibri Light" w:eastAsia="Times New Roman" w:hAnsi="Calibri Light" w:cs="Times New Roman"/>
          <w:color w:val="2E74B5"/>
          <w:lang w:eastAsia="en-US"/>
        </w:rPr>
        <w:br w:type="page"/>
      </w:r>
    </w:p>
    <w:p w:rsidR="00E14122" w:rsidRPr="00EB7446" w:rsidRDefault="00464344" w:rsidP="00EB7446">
      <w:pPr>
        <w:pStyle w:val="Heading1"/>
        <w:numPr>
          <w:ilvl w:val="0"/>
          <w:numId w:val="0"/>
        </w:numPr>
        <w:ind w:left="360" w:hanging="360"/>
        <w:rPr>
          <w:rFonts w:ascii="Calibri Light" w:eastAsia="Times New Roman" w:hAnsi="Calibri Light" w:cs="Times New Roman"/>
          <w:color w:val="2E74B5"/>
          <w:lang w:eastAsia="en-US"/>
        </w:rPr>
      </w:pPr>
      <w:bookmarkStart w:id="11" w:name="_Toc423076560"/>
      <w:r w:rsidRPr="00EB7446">
        <w:rPr>
          <w:rFonts w:ascii="Calibri Light" w:eastAsia="Times New Roman" w:hAnsi="Calibri Light" w:cs="Times New Roman"/>
          <w:color w:val="2E74B5"/>
          <w:lang w:eastAsia="en-US"/>
        </w:rPr>
        <w:t>5</w:t>
      </w:r>
      <w:r w:rsidR="00C41B24" w:rsidRPr="00EB7446">
        <w:rPr>
          <w:rFonts w:ascii="Calibri Light" w:eastAsia="Times New Roman" w:hAnsi="Calibri Light" w:cs="Times New Roman"/>
          <w:color w:val="2E74B5"/>
          <w:lang w:eastAsia="en-US"/>
        </w:rPr>
        <w:t>.</w:t>
      </w:r>
      <w:r w:rsidR="00C41B24" w:rsidRPr="00EB7446">
        <w:rPr>
          <w:rFonts w:ascii="Calibri Light" w:eastAsia="Times New Roman" w:hAnsi="Calibri Light" w:cs="Times New Roman"/>
          <w:color w:val="2E74B5"/>
          <w:lang w:eastAsia="en-US"/>
        </w:rPr>
        <w:tab/>
      </w:r>
      <w:r w:rsidR="00E40E9E" w:rsidRPr="00EB7446">
        <w:rPr>
          <w:rFonts w:ascii="Calibri Light" w:eastAsia="Times New Roman" w:hAnsi="Calibri Light" w:cs="Times New Roman"/>
          <w:color w:val="2E74B5"/>
          <w:lang w:eastAsia="en-US"/>
        </w:rPr>
        <w:t>Alignment of investment with</w:t>
      </w:r>
      <w:r w:rsidR="00A24D01" w:rsidRPr="00EB7446">
        <w:rPr>
          <w:rFonts w:ascii="Calibri Light" w:eastAsia="Times New Roman" w:hAnsi="Calibri Light" w:cs="Times New Roman"/>
          <w:color w:val="2E74B5"/>
          <w:lang w:eastAsia="en-US"/>
        </w:rPr>
        <w:t xml:space="preserve"> the </w:t>
      </w:r>
      <w:r w:rsidR="00E40E9E" w:rsidRPr="00EB7446">
        <w:rPr>
          <w:rFonts w:ascii="Calibri Light" w:eastAsia="Times New Roman" w:hAnsi="Calibri Light" w:cs="Times New Roman"/>
          <w:color w:val="2E74B5"/>
          <w:lang w:eastAsia="en-US"/>
        </w:rPr>
        <w:t>Outcomes Framework</w:t>
      </w:r>
      <w:bookmarkEnd w:id="11"/>
    </w:p>
    <w:p w:rsidR="002652B3" w:rsidRDefault="002652B3" w:rsidP="002652B3">
      <w:pPr>
        <w:spacing w:after="0"/>
        <w:rPr>
          <w:rFonts w:cs="Arial"/>
          <w:sz w:val="24"/>
          <w:szCs w:val="24"/>
        </w:rPr>
      </w:pPr>
    </w:p>
    <w:tbl>
      <w:tblPr>
        <w:tblW w:w="9214" w:type="dxa"/>
        <w:tblInd w:w="113" w:type="dxa"/>
        <w:tblLayout w:type="fixed"/>
        <w:tblCellMar>
          <w:left w:w="0" w:type="dxa"/>
          <w:right w:w="0" w:type="dxa"/>
        </w:tblCellMar>
        <w:tblLook w:val="0000"/>
      </w:tblPr>
      <w:tblGrid>
        <w:gridCol w:w="9214"/>
      </w:tblGrid>
      <w:tr w:rsidR="002652B3" w:rsidRPr="00E64143" w:rsidTr="00C37B36">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2652B3" w:rsidRPr="002652B3" w:rsidRDefault="002652B3" w:rsidP="0055741C">
            <w:pPr>
              <w:spacing w:before="120" w:after="120" w:line="240" w:lineRule="auto"/>
              <w:rPr>
                <w:rFonts w:cs="Times-Roman"/>
                <w:color w:val="000000"/>
                <w:sz w:val="30"/>
                <w:szCs w:val="30"/>
                <w:lang w:val="en-US" w:eastAsia="ja-JP"/>
              </w:rPr>
            </w:pPr>
            <w:r w:rsidRPr="002652B3">
              <w:rPr>
                <w:rFonts w:eastAsia="Times New Roman" w:cs="Times New Roman"/>
                <w:iCs/>
                <w:sz w:val="30"/>
                <w:szCs w:val="30"/>
                <w:lang w:eastAsia="en-US"/>
              </w:rPr>
              <w:t xml:space="preserve">The Reef 2050 Plan is a key driver in delivering </w:t>
            </w:r>
            <w:r w:rsidR="0055741C">
              <w:rPr>
                <w:rFonts w:eastAsia="Times New Roman" w:cs="Times New Roman"/>
                <w:iCs/>
                <w:sz w:val="30"/>
                <w:szCs w:val="30"/>
                <w:lang w:eastAsia="en-US"/>
              </w:rPr>
              <w:t>future</w:t>
            </w:r>
            <w:r w:rsidRPr="002652B3">
              <w:rPr>
                <w:rFonts w:eastAsia="Times New Roman" w:cs="Times New Roman"/>
                <w:iCs/>
                <w:sz w:val="30"/>
                <w:szCs w:val="30"/>
                <w:lang w:eastAsia="en-US"/>
              </w:rPr>
              <w:t xml:space="preserve"> investment</w:t>
            </w:r>
          </w:p>
        </w:tc>
      </w:tr>
    </w:tbl>
    <w:p w:rsidR="002652B3" w:rsidRDefault="002652B3" w:rsidP="002652B3">
      <w:pPr>
        <w:spacing w:after="0"/>
        <w:rPr>
          <w:rFonts w:cs="Arial"/>
          <w:sz w:val="24"/>
          <w:szCs w:val="24"/>
        </w:rPr>
      </w:pPr>
    </w:p>
    <w:p w:rsidR="00E40E9E" w:rsidRPr="006C076F" w:rsidRDefault="00E40E9E" w:rsidP="003E6016">
      <w:pPr>
        <w:spacing w:before="240" w:after="120" w:line="240" w:lineRule="auto"/>
        <w:rPr>
          <w:rFonts w:ascii="Calibri Light" w:eastAsia="Times New Roman" w:hAnsi="Calibri Light" w:cs="Times New Roman"/>
          <w:b/>
          <w:iCs/>
          <w:color w:val="2E74B5"/>
          <w:sz w:val="26"/>
          <w:szCs w:val="26"/>
          <w:lang w:eastAsia="en-US"/>
        </w:rPr>
      </w:pPr>
      <w:r w:rsidRPr="006C076F">
        <w:rPr>
          <w:rFonts w:ascii="Calibri Light" w:eastAsia="Times New Roman" w:hAnsi="Calibri Light" w:cs="Times New Roman"/>
          <w:b/>
          <w:iCs/>
          <w:color w:val="2E74B5"/>
          <w:sz w:val="26"/>
          <w:szCs w:val="26"/>
          <w:lang w:eastAsia="en-US"/>
        </w:rPr>
        <w:t>5.1</w:t>
      </w:r>
      <w:r w:rsidRPr="006C076F">
        <w:rPr>
          <w:rFonts w:ascii="Calibri Light" w:eastAsia="Times New Roman" w:hAnsi="Calibri Light" w:cs="Times New Roman"/>
          <w:b/>
          <w:iCs/>
          <w:color w:val="2E74B5"/>
          <w:sz w:val="26"/>
          <w:szCs w:val="26"/>
          <w:lang w:eastAsia="en-US"/>
        </w:rPr>
        <w:tab/>
        <w:t>Addressing targets and objectives</w:t>
      </w:r>
    </w:p>
    <w:p w:rsidR="00A24D01" w:rsidRDefault="00A24D01" w:rsidP="006E7D01">
      <w:pPr>
        <w:rPr>
          <w:sz w:val="24"/>
          <w:szCs w:val="24"/>
        </w:rPr>
      </w:pPr>
      <w:r>
        <w:rPr>
          <w:sz w:val="24"/>
          <w:szCs w:val="24"/>
        </w:rPr>
        <w:t>Government programs and investment have been targeted to the improvement of water quality and environmental health</w:t>
      </w:r>
      <w:r w:rsidR="00EE376D">
        <w:rPr>
          <w:sz w:val="24"/>
          <w:szCs w:val="24"/>
        </w:rPr>
        <w:t xml:space="preserve"> over many years</w:t>
      </w:r>
      <w:r w:rsidR="00097624">
        <w:rPr>
          <w:sz w:val="24"/>
          <w:szCs w:val="24"/>
        </w:rPr>
        <w:t>, while allowing ecologically sustainable use and development</w:t>
      </w:r>
      <w:r w:rsidR="00EE376D">
        <w:rPr>
          <w:sz w:val="24"/>
          <w:szCs w:val="24"/>
        </w:rPr>
        <w:t xml:space="preserve">. </w:t>
      </w:r>
      <w:r w:rsidR="000C286E">
        <w:rPr>
          <w:sz w:val="24"/>
          <w:szCs w:val="24"/>
        </w:rPr>
        <w:t>As such, current investments are already</w:t>
      </w:r>
      <w:r w:rsidR="002D5E16">
        <w:rPr>
          <w:sz w:val="24"/>
          <w:szCs w:val="24"/>
        </w:rPr>
        <w:t xml:space="preserve"> contributing </w:t>
      </w:r>
      <w:r w:rsidR="000C286E">
        <w:rPr>
          <w:sz w:val="24"/>
          <w:szCs w:val="24"/>
        </w:rPr>
        <w:t>to</w:t>
      </w:r>
      <w:r w:rsidR="00097624">
        <w:rPr>
          <w:sz w:val="24"/>
          <w:szCs w:val="24"/>
        </w:rPr>
        <w:t xml:space="preserve"> </w:t>
      </w:r>
      <w:r w:rsidR="006945A8">
        <w:rPr>
          <w:sz w:val="24"/>
          <w:szCs w:val="24"/>
        </w:rPr>
        <w:t xml:space="preserve">delivering on the outcomes of </w:t>
      </w:r>
      <w:r w:rsidR="003218E7">
        <w:rPr>
          <w:sz w:val="24"/>
          <w:szCs w:val="24"/>
        </w:rPr>
        <w:t>the Reef 2050 Plan</w:t>
      </w:r>
      <w:r w:rsidR="00C1017F">
        <w:rPr>
          <w:sz w:val="24"/>
          <w:szCs w:val="24"/>
        </w:rPr>
        <w:t xml:space="preserve"> (Table 5)</w:t>
      </w:r>
      <w:r w:rsidR="006945A8">
        <w:rPr>
          <w:sz w:val="24"/>
          <w:szCs w:val="24"/>
        </w:rPr>
        <w:t>. An initial analysis below i</w:t>
      </w:r>
      <w:r w:rsidR="002D5E16">
        <w:rPr>
          <w:sz w:val="24"/>
          <w:szCs w:val="24"/>
        </w:rPr>
        <w:t xml:space="preserve">ndicates current investment is </w:t>
      </w:r>
      <w:r w:rsidR="006945A8">
        <w:rPr>
          <w:sz w:val="24"/>
          <w:szCs w:val="24"/>
        </w:rPr>
        <w:t xml:space="preserve">addressing many of the </w:t>
      </w:r>
      <w:r w:rsidR="00E40E9E">
        <w:rPr>
          <w:sz w:val="24"/>
          <w:szCs w:val="24"/>
        </w:rPr>
        <w:t>key risks underpinning the actions, targets and objectives</w:t>
      </w:r>
      <w:r w:rsidR="006945A8">
        <w:rPr>
          <w:sz w:val="24"/>
          <w:szCs w:val="24"/>
        </w:rPr>
        <w:t xml:space="preserve"> outlined in </w:t>
      </w:r>
      <w:r w:rsidR="003218E7">
        <w:rPr>
          <w:sz w:val="24"/>
          <w:szCs w:val="24"/>
        </w:rPr>
        <w:t>the Reef 2050 Plan</w:t>
      </w:r>
      <w:r w:rsidR="006945A8">
        <w:rPr>
          <w:sz w:val="24"/>
          <w:szCs w:val="24"/>
        </w:rPr>
        <w:t xml:space="preserve">. This can be demonstrated in water quality where the </w:t>
      </w:r>
      <w:r w:rsidR="00C27DD1">
        <w:rPr>
          <w:sz w:val="24"/>
          <w:szCs w:val="24"/>
        </w:rPr>
        <w:t>years of work and investment are</w:t>
      </w:r>
      <w:r w:rsidR="006945A8">
        <w:rPr>
          <w:sz w:val="24"/>
          <w:szCs w:val="24"/>
        </w:rPr>
        <w:t xml:space="preserve"> showing significant results in terms of reductions in pollutants entering the Reef. </w:t>
      </w:r>
    </w:p>
    <w:p w:rsidR="00E40E9E" w:rsidRPr="0039511C" w:rsidRDefault="00CD2C9A" w:rsidP="0039511C">
      <w:pPr>
        <w:widowControl w:val="0"/>
        <w:suppressAutoHyphens/>
        <w:autoSpaceDE w:val="0"/>
        <w:autoSpaceDN w:val="0"/>
        <w:adjustRightInd w:val="0"/>
        <w:spacing w:after="170" w:line="280" w:lineRule="atLeast"/>
        <w:textAlignment w:val="center"/>
        <w:rPr>
          <w:b/>
          <w:color w:val="4F81BD" w:themeColor="accent1"/>
          <w:sz w:val="20"/>
          <w:szCs w:val="20"/>
        </w:rPr>
      </w:pPr>
      <w:r w:rsidRPr="0039511C">
        <w:rPr>
          <w:b/>
          <w:color w:val="4F81BD" w:themeColor="accent1"/>
          <w:sz w:val="20"/>
          <w:szCs w:val="20"/>
        </w:rPr>
        <w:t xml:space="preserve">Table </w:t>
      </w:r>
      <w:r w:rsidR="00B61DEA" w:rsidRPr="0039511C">
        <w:rPr>
          <w:b/>
          <w:color w:val="4F81BD" w:themeColor="accent1"/>
          <w:sz w:val="20"/>
          <w:szCs w:val="20"/>
        </w:rPr>
        <w:t>5</w:t>
      </w:r>
      <w:r w:rsidR="00E40E9E" w:rsidRPr="0039511C">
        <w:rPr>
          <w:b/>
          <w:color w:val="4F81BD" w:themeColor="accent1"/>
          <w:sz w:val="20"/>
          <w:szCs w:val="20"/>
        </w:rPr>
        <w:t xml:space="preserve">: Investment alignment with </w:t>
      </w:r>
      <w:r w:rsidR="009259ED" w:rsidRPr="0039511C">
        <w:rPr>
          <w:b/>
          <w:color w:val="4F81BD" w:themeColor="accent1"/>
          <w:sz w:val="20"/>
          <w:szCs w:val="20"/>
        </w:rPr>
        <w:t xml:space="preserve">Reef 2050 </w:t>
      </w:r>
      <w:r w:rsidR="00E40E9E" w:rsidRPr="0039511C">
        <w:rPr>
          <w:b/>
          <w:color w:val="4F81BD" w:themeColor="accent1"/>
          <w:sz w:val="20"/>
          <w:szCs w:val="20"/>
        </w:rPr>
        <w:t>Plan outcomes</w:t>
      </w:r>
    </w:p>
    <w:tbl>
      <w:tblPr>
        <w:tblStyle w:val="TableGrid"/>
        <w:tblW w:w="9498"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4821"/>
        <w:gridCol w:w="708"/>
        <w:gridCol w:w="709"/>
        <w:gridCol w:w="709"/>
        <w:gridCol w:w="567"/>
        <w:gridCol w:w="709"/>
        <w:gridCol w:w="708"/>
        <w:gridCol w:w="567"/>
      </w:tblGrid>
      <w:tr w:rsidR="004D6C9E" w:rsidRPr="00017A5D" w:rsidTr="00D0361A">
        <w:trPr>
          <w:cnfStyle w:val="100000000000"/>
          <w:trHeight w:val="1246"/>
          <w:tblHeader/>
        </w:trPr>
        <w:tc>
          <w:tcPr>
            <w:tcW w:w="4821" w:type="dxa"/>
            <w:shd w:val="clear" w:color="auto" w:fill="B8CCE4" w:themeFill="accent1" w:themeFillTint="66"/>
          </w:tcPr>
          <w:p w:rsidR="004D6C9E" w:rsidRPr="00017A5D" w:rsidRDefault="004D6C9E" w:rsidP="004D6C9E">
            <w:pPr>
              <w:spacing w:before="60"/>
              <w:rPr>
                <w:rFonts w:asciiTheme="minorHAnsi" w:hAnsiTheme="minorHAnsi"/>
                <w:b/>
              </w:rPr>
            </w:pPr>
            <w:r w:rsidRPr="00017A5D">
              <w:rPr>
                <w:rFonts w:asciiTheme="minorHAnsi" w:hAnsiTheme="minorHAnsi"/>
                <w:b/>
              </w:rPr>
              <w:t>Current baseline investment</w:t>
            </w:r>
            <w:r w:rsidR="00017A5D" w:rsidRPr="00017A5D">
              <w:rPr>
                <w:rFonts w:asciiTheme="minorHAnsi" w:hAnsiTheme="minorHAnsi"/>
                <w:b/>
              </w:rPr>
              <w:t xml:space="preserve"> 2014-15</w:t>
            </w:r>
          </w:p>
        </w:tc>
        <w:tc>
          <w:tcPr>
            <w:tcW w:w="708" w:type="dxa"/>
            <w:shd w:val="clear" w:color="auto" w:fill="B8CCE4" w:themeFill="accent1" w:themeFillTint="66"/>
            <w:textDirection w:val="btLr"/>
          </w:tcPr>
          <w:p w:rsidR="004D6C9E" w:rsidRPr="00017A5D" w:rsidRDefault="004D6C9E" w:rsidP="004D6C9E">
            <w:pPr>
              <w:ind w:left="113" w:right="113"/>
              <w:rPr>
                <w:rFonts w:asciiTheme="minorHAnsi" w:hAnsiTheme="minorHAnsi"/>
                <w:b/>
                <w:sz w:val="16"/>
                <w:szCs w:val="16"/>
              </w:rPr>
            </w:pPr>
            <w:r w:rsidRPr="00017A5D">
              <w:rPr>
                <w:rFonts w:asciiTheme="minorHAnsi" w:hAnsiTheme="minorHAnsi"/>
                <w:b/>
                <w:sz w:val="16"/>
                <w:szCs w:val="16"/>
              </w:rPr>
              <w:t>Ecosystem health</w:t>
            </w:r>
          </w:p>
        </w:tc>
        <w:tc>
          <w:tcPr>
            <w:tcW w:w="709" w:type="dxa"/>
            <w:shd w:val="clear" w:color="auto" w:fill="B8CCE4" w:themeFill="accent1" w:themeFillTint="66"/>
            <w:textDirection w:val="btLr"/>
          </w:tcPr>
          <w:p w:rsidR="004D6C9E" w:rsidRPr="00017A5D" w:rsidRDefault="004D6C9E" w:rsidP="004D6C9E">
            <w:pPr>
              <w:ind w:left="113" w:right="113"/>
              <w:rPr>
                <w:rFonts w:asciiTheme="minorHAnsi" w:hAnsiTheme="minorHAnsi"/>
                <w:b/>
                <w:sz w:val="16"/>
                <w:szCs w:val="16"/>
              </w:rPr>
            </w:pPr>
            <w:r w:rsidRPr="00017A5D">
              <w:rPr>
                <w:rFonts w:asciiTheme="minorHAnsi" w:hAnsiTheme="minorHAnsi"/>
                <w:b/>
                <w:sz w:val="16"/>
                <w:szCs w:val="16"/>
              </w:rPr>
              <w:t>Biodiversity</w:t>
            </w:r>
          </w:p>
        </w:tc>
        <w:tc>
          <w:tcPr>
            <w:tcW w:w="709" w:type="dxa"/>
            <w:shd w:val="clear" w:color="auto" w:fill="B8CCE4" w:themeFill="accent1" w:themeFillTint="66"/>
            <w:textDirection w:val="btLr"/>
          </w:tcPr>
          <w:p w:rsidR="004D6C9E" w:rsidRPr="00017A5D" w:rsidRDefault="004D6C9E" w:rsidP="004D6C9E">
            <w:pPr>
              <w:ind w:left="113" w:right="113"/>
              <w:rPr>
                <w:rFonts w:asciiTheme="minorHAnsi" w:hAnsiTheme="minorHAnsi"/>
                <w:b/>
                <w:sz w:val="16"/>
                <w:szCs w:val="16"/>
              </w:rPr>
            </w:pPr>
            <w:r w:rsidRPr="00017A5D">
              <w:rPr>
                <w:rFonts w:asciiTheme="minorHAnsi" w:hAnsiTheme="minorHAnsi"/>
                <w:b/>
                <w:sz w:val="16"/>
                <w:szCs w:val="16"/>
              </w:rPr>
              <w:t>Heritage</w:t>
            </w:r>
          </w:p>
        </w:tc>
        <w:tc>
          <w:tcPr>
            <w:tcW w:w="567" w:type="dxa"/>
            <w:shd w:val="clear" w:color="auto" w:fill="B8CCE4" w:themeFill="accent1" w:themeFillTint="66"/>
            <w:textDirection w:val="btLr"/>
          </w:tcPr>
          <w:p w:rsidR="004D6C9E" w:rsidRPr="00017A5D" w:rsidRDefault="004D6C9E" w:rsidP="004D6C9E">
            <w:pPr>
              <w:ind w:left="113" w:right="113"/>
              <w:rPr>
                <w:rFonts w:asciiTheme="minorHAnsi" w:hAnsiTheme="minorHAnsi"/>
                <w:b/>
                <w:sz w:val="16"/>
                <w:szCs w:val="16"/>
              </w:rPr>
            </w:pPr>
            <w:r w:rsidRPr="00017A5D">
              <w:rPr>
                <w:rFonts w:asciiTheme="minorHAnsi" w:hAnsiTheme="minorHAnsi"/>
                <w:b/>
                <w:sz w:val="16"/>
                <w:szCs w:val="16"/>
              </w:rPr>
              <w:t>Water quality</w:t>
            </w:r>
          </w:p>
        </w:tc>
        <w:tc>
          <w:tcPr>
            <w:tcW w:w="709" w:type="dxa"/>
            <w:shd w:val="clear" w:color="auto" w:fill="B8CCE4" w:themeFill="accent1" w:themeFillTint="66"/>
            <w:textDirection w:val="btLr"/>
          </w:tcPr>
          <w:p w:rsidR="004D6C9E" w:rsidRPr="00017A5D" w:rsidRDefault="004D6C9E" w:rsidP="004D6C9E">
            <w:pPr>
              <w:ind w:left="113" w:right="113"/>
              <w:rPr>
                <w:rFonts w:asciiTheme="minorHAnsi" w:hAnsiTheme="minorHAnsi"/>
                <w:b/>
                <w:sz w:val="16"/>
                <w:szCs w:val="16"/>
              </w:rPr>
            </w:pPr>
            <w:r w:rsidRPr="00017A5D">
              <w:rPr>
                <w:rFonts w:asciiTheme="minorHAnsi" w:hAnsiTheme="minorHAnsi"/>
                <w:b/>
                <w:sz w:val="16"/>
                <w:szCs w:val="16"/>
              </w:rPr>
              <w:t>Economic benefits</w:t>
            </w:r>
          </w:p>
        </w:tc>
        <w:tc>
          <w:tcPr>
            <w:tcW w:w="708" w:type="dxa"/>
            <w:shd w:val="clear" w:color="auto" w:fill="B8CCE4" w:themeFill="accent1" w:themeFillTint="66"/>
            <w:textDirection w:val="btLr"/>
          </w:tcPr>
          <w:p w:rsidR="004D6C9E" w:rsidRPr="00017A5D" w:rsidRDefault="004D6C9E" w:rsidP="004D6C9E">
            <w:pPr>
              <w:ind w:left="113" w:right="113"/>
              <w:rPr>
                <w:rFonts w:asciiTheme="minorHAnsi" w:hAnsiTheme="minorHAnsi"/>
                <w:b/>
                <w:sz w:val="16"/>
                <w:szCs w:val="16"/>
              </w:rPr>
            </w:pPr>
            <w:r w:rsidRPr="00017A5D">
              <w:rPr>
                <w:rFonts w:asciiTheme="minorHAnsi" w:hAnsiTheme="minorHAnsi"/>
                <w:b/>
                <w:sz w:val="16"/>
                <w:szCs w:val="16"/>
              </w:rPr>
              <w:t>Community benefits</w:t>
            </w:r>
          </w:p>
        </w:tc>
        <w:tc>
          <w:tcPr>
            <w:tcW w:w="567" w:type="dxa"/>
            <w:shd w:val="clear" w:color="auto" w:fill="B8CCE4" w:themeFill="accent1" w:themeFillTint="66"/>
            <w:textDirection w:val="btLr"/>
          </w:tcPr>
          <w:p w:rsidR="004D6C9E" w:rsidRPr="00017A5D" w:rsidRDefault="004D6C9E" w:rsidP="004D6C9E">
            <w:pPr>
              <w:ind w:left="113" w:right="113"/>
              <w:rPr>
                <w:rFonts w:asciiTheme="minorHAnsi" w:hAnsiTheme="minorHAnsi"/>
                <w:b/>
                <w:sz w:val="16"/>
                <w:szCs w:val="16"/>
              </w:rPr>
            </w:pPr>
            <w:r w:rsidRPr="00017A5D">
              <w:rPr>
                <w:rFonts w:asciiTheme="minorHAnsi" w:hAnsiTheme="minorHAnsi"/>
                <w:b/>
                <w:sz w:val="16"/>
                <w:szCs w:val="16"/>
              </w:rPr>
              <w:t>Governance</w:t>
            </w:r>
          </w:p>
        </w:tc>
      </w:tr>
      <w:tr w:rsidR="004D6C9E" w:rsidRPr="00017A5D" w:rsidTr="004D6C9E">
        <w:trPr>
          <w:cnfStyle w:val="000000100000"/>
          <w:trHeight w:val="490"/>
        </w:trPr>
        <w:tc>
          <w:tcPr>
            <w:tcW w:w="4821" w:type="dxa"/>
          </w:tcPr>
          <w:p w:rsidR="004D6C9E" w:rsidRPr="00017A5D" w:rsidRDefault="0080095C" w:rsidP="005D4D9D">
            <w:pPr>
              <w:spacing w:before="60"/>
              <w:rPr>
                <w:rFonts w:asciiTheme="minorHAnsi" w:hAnsiTheme="minorHAnsi" w:cs="Arial"/>
                <w:sz w:val="18"/>
                <w:szCs w:val="18"/>
              </w:rPr>
            </w:pPr>
            <w:r w:rsidRPr="00C1017F">
              <w:rPr>
                <w:rFonts w:asciiTheme="minorHAnsi" w:hAnsiTheme="minorHAnsi" w:cs="Arial"/>
              </w:rPr>
              <w:t>Australian Institute of Marine Science -</w:t>
            </w:r>
            <w:r w:rsidRPr="00017A5D">
              <w:rPr>
                <w:rFonts w:asciiTheme="minorHAnsi" w:hAnsiTheme="minorHAnsi" w:cs="Arial"/>
                <w:sz w:val="18"/>
                <w:szCs w:val="18"/>
              </w:rPr>
              <w:t xml:space="preserve"> </w:t>
            </w:r>
            <w:r w:rsidR="00160EE2" w:rsidRPr="00017A5D">
              <w:rPr>
                <w:rFonts w:asciiTheme="minorHAnsi" w:hAnsiTheme="minorHAnsi" w:cs="AGaramondPro-Regular"/>
                <w:color w:val="000000"/>
                <w:lang w:val="en-GB" w:eastAsia="ja-JP"/>
              </w:rPr>
              <w:t>research</w:t>
            </w:r>
            <w:r w:rsidRPr="00017A5D">
              <w:rPr>
                <w:rFonts w:asciiTheme="minorHAnsi" w:hAnsiTheme="minorHAnsi" w:cs="AGaramondPro-Regular"/>
                <w:color w:val="000000"/>
                <w:lang w:val="en-GB" w:eastAsia="ja-JP"/>
              </w:rPr>
              <w:t xml:space="preserve"> and monitoring that supports both the protection and sustainable use of our marine </w:t>
            </w:r>
            <w:r w:rsidR="005D4D9D">
              <w:rPr>
                <w:rFonts w:asciiTheme="minorHAnsi" w:hAnsiTheme="minorHAnsi" w:cs="AGaramondPro-Regular"/>
                <w:color w:val="000000"/>
                <w:lang w:val="en-GB" w:eastAsia="ja-JP"/>
              </w:rPr>
              <w:t>ecosystems</w:t>
            </w:r>
            <w:r w:rsidRPr="00017A5D">
              <w:rPr>
                <w:rFonts w:asciiTheme="minorHAnsi" w:hAnsiTheme="minorHAnsi" w:cs="AGaramondPro-Regular"/>
                <w:color w:val="000000"/>
                <w:lang w:val="en-GB" w:eastAsia="ja-JP"/>
              </w:rPr>
              <w:t>.</w:t>
            </w:r>
          </w:p>
        </w:tc>
        <w:tc>
          <w:tcPr>
            <w:tcW w:w="708" w:type="dxa"/>
          </w:tcPr>
          <w:p w:rsidR="004D6C9E" w:rsidRPr="00017A5D" w:rsidRDefault="004D6C9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4D6C9E" w:rsidRPr="00017A5D" w:rsidRDefault="003E11A2"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4D6C9E" w:rsidRPr="00017A5D" w:rsidRDefault="004D6C9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4D6C9E" w:rsidRPr="00017A5D" w:rsidRDefault="004D6C9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4D6C9E" w:rsidRPr="00017A5D" w:rsidRDefault="004D6C9E" w:rsidP="004D6C9E">
            <w:pPr>
              <w:rPr>
                <w:rFonts w:asciiTheme="minorHAnsi" w:hAnsiTheme="minorHAnsi" w:cs="Arial"/>
                <w:sz w:val="18"/>
                <w:szCs w:val="18"/>
              </w:rPr>
            </w:pPr>
          </w:p>
        </w:tc>
        <w:tc>
          <w:tcPr>
            <w:tcW w:w="708" w:type="dxa"/>
          </w:tcPr>
          <w:p w:rsidR="004D6C9E" w:rsidRPr="00017A5D" w:rsidRDefault="004D6C9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4D6C9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r>
      <w:tr w:rsidR="004D6C9E" w:rsidRPr="00017A5D" w:rsidTr="004D6C9E">
        <w:trPr>
          <w:cnfStyle w:val="000000010000"/>
          <w:trHeight w:val="490"/>
        </w:trPr>
        <w:tc>
          <w:tcPr>
            <w:tcW w:w="4821" w:type="dxa"/>
          </w:tcPr>
          <w:p w:rsidR="004D6C9E" w:rsidRPr="00017A5D" w:rsidRDefault="001637BE" w:rsidP="000C0643">
            <w:pPr>
              <w:spacing w:before="60"/>
              <w:rPr>
                <w:rFonts w:asciiTheme="minorHAnsi" w:hAnsiTheme="minorHAnsi" w:cs="Arial"/>
                <w:sz w:val="18"/>
                <w:szCs w:val="18"/>
              </w:rPr>
            </w:pPr>
            <w:r w:rsidRPr="009B3BE2">
              <w:rPr>
                <w:rFonts w:asciiTheme="minorHAnsi" w:hAnsiTheme="minorHAnsi" w:cs="Arial"/>
              </w:rPr>
              <w:t xml:space="preserve">Australian Maritime Safety Authority - </w:t>
            </w:r>
            <w:r w:rsidR="000E5326" w:rsidRPr="009B3BE2">
              <w:rPr>
                <w:rFonts w:asciiTheme="minorHAnsi" w:hAnsiTheme="minorHAnsi" w:cs="Arial"/>
              </w:rPr>
              <w:t>activities</w:t>
            </w:r>
            <w:r w:rsidR="009B3BE2" w:rsidRPr="009B3BE2">
              <w:rPr>
                <w:rFonts w:asciiTheme="minorHAnsi" w:hAnsiTheme="minorHAnsi" w:cs="Arial"/>
              </w:rPr>
              <w:t xml:space="preserve"> promoting maritime safety and protection of the marine environment, preventing and combating ship-sourced pollution</w:t>
            </w:r>
            <w:r w:rsidR="009B3BE2">
              <w:rPr>
                <w:rFonts w:asciiTheme="minorHAnsi" w:hAnsiTheme="minorHAnsi" w:cs="Arial"/>
              </w:rPr>
              <w:t>,</w:t>
            </w:r>
            <w:r w:rsidR="009B3BE2" w:rsidRPr="009B3BE2">
              <w:rPr>
                <w:rFonts w:asciiTheme="minorHAnsi" w:hAnsiTheme="minorHAnsi" w:cs="Arial"/>
              </w:rPr>
              <w:t xml:space="preserve"> providing infrastructure to support safety of navigation, and providing a nationa</w:t>
            </w:r>
            <w:r w:rsidR="000C0643">
              <w:rPr>
                <w:rFonts w:asciiTheme="minorHAnsi" w:hAnsiTheme="minorHAnsi" w:cs="Arial"/>
              </w:rPr>
              <w:t xml:space="preserve">l search and rescue service to </w:t>
            </w:r>
            <w:r w:rsidR="009B3BE2" w:rsidRPr="009B3BE2">
              <w:rPr>
                <w:rFonts w:asciiTheme="minorHAnsi" w:hAnsiTheme="minorHAnsi" w:cs="Arial"/>
              </w:rPr>
              <w:t>maritime and aviation sectors</w:t>
            </w:r>
            <w:r w:rsidR="009B3BE2">
              <w:rPr>
                <w:rFonts w:asciiTheme="minorHAnsi" w:hAnsiTheme="minorHAnsi" w:cs="Arial"/>
              </w:rPr>
              <w:t>.</w:t>
            </w:r>
          </w:p>
        </w:tc>
        <w:tc>
          <w:tcPr>
            <w:tcW w:w="708"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709"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709"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567"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709"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708"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567" w:type="dxa"/>
          </w:tcPr>
          <w:p w:rsidR="004D6C9E" w:rsidRPr="00017A5D" w:rsidRDefault="001637BE" w:rsidP="004D6C9E">
            <w:pPr>
              <w:rPr>
                <w:rFonts w:asciiTheme="minorHAnsi" w:hAnsiTheme="minorHAnsi"/>
              </w:rPr>
            </w:pPr>
            <w:r w:rsidRPr="00017A5D">
              <w:rPr>
                <w:rFonts w:asciiTheme="minorHAnsi" w:hAnsiTheme="minorHAnsi" w:cs="Arial"/>
                <w:sz w:val="18"/>
                <w:szCs w:val="18"/>
              </w:rPr>
              <w:sym w:font="Wingdings" w:char="F06C"/>
            </w:r>
          </w:p>
        </w:tc>
      </w:tr>
      <w:tr w:rsidR="00B61DEA" w:rsidRPr="00017A5D" w:rsidTr="004D6C9E">
        <w:trPr>
          <w:cnfStyle w:val="000000100000"/>
          <w:trHeight w:val="490"/>
        </w:trPr>
        <w:tc>
          <w:tcPr>
            <w:tcW w:w="4821" w:type="dxa"/>
          </w:tcPr>
          <w:p w:rsidR="00B61DEA" w:rsidRPr="00017A5D" w:rsidRDefault="00B61DEA" w:rsidP="00E074B8">
            <w:pPr>
              <w:widowControl w:val="0"/>
              <w:suppressAutoHyphens/>
              <w:autoSpaceDE w:val="0"/>
              <w:autoSpaceDN w:val="0"/>
              <w:adjustRightInd w:val="0"/>
              <w:spacing w:before="170"/>
              <w:textAlignment w:val="center"/>
              <w:rPr>
                <w:rFonts w:cs="AGaramondPro-Regular"/>
                <w:color w:val="000000"/>
                <w:lang w:val="en-GB" w:eastAsia="ja-JP"/>
              </w:rPr>
            </w:pPr>
            <w:r w:rsidRPr="00017A5D">
              <w:rPr>
                <w:rFonts w:asciiTheme="minorHAnsi" w:hAnsiTheme="minorHAnsi" w:cs="AGaramondPro-Regular"/>
                <w:color w:val="000000"/>
                <w:lang w:val="en-GB" w:eastAsia="ja-JP"/>
              </w:rPr>
              <w:t xml:space="preserve">Australian Government Department of the Environment Reef Programme - activities address </w:t>
            </w:r>
            <w:r w:rsidR="00E074B8">
              <w:rPr>
                <w:rFonts w:asciiTheme="minorHAnsi" w:hAnsiTheme="minorHAnsi" w:cs="AGaramondPro-Regular"/>
                <w:color w:val="000000"/>
                <w:lang w:val="en-GB" w:eastAsia="ja-JP"/>
              </w:rPr>
              <w:t>decline in water quality through agricultural practice change, coastal ecosystem protection and restoration, and urban water quality planning.</w:t>
            </w:r>
          </w:p>
        </w:tc>
        <w:tc>
          <w:tcPr>
            <w:tcW w:w="708" w:type="dxa"/>
          </w:tcPr>
          <w:p w:rsidR="00B61DEA" w:rsidRPr="00017A5D" w:rsidRDefault="00B61DEA" w:rsidP="004D6C9E">
            <w:pPr>
              <w:rPr>
                <w:rFonts w:cs="Arial"/>
                <w:sz w:val="18"/>
                <w:szCs w:val="18"/>
              </w:rPr>
            </w:pPr>
            <w:r w:rsidRPr="00017A5D">
              <w:rPr>
                <w:rFonts w:asciiTheme="minorHAnsi" w:hAnsiTheme="minorHAnsi" w:cs="Arial"/>
                <w:sz w:val="18"/>
                <w:szCs w:val="18"/>
              </w:rPr>
              <w:sym w:font="Wingdings" w:char="F06C"/>
            </w:r>
          </w:p>
        </w:tc>
        <w:tc>
          <w:tcPr>
            <w:tcW w:w="709" w:type="dxa"/>
          </w:tcPr>
          <w:p w:rsidR="00B61DEA" w:rsidRPr="00017A5D" w:rsidRDefault="00B61DEA" w:rsidP="004D6C9E">
            <w:pPr>
              <w:rPr>
                <w:rFonts w:cs="Arial"/>
                <w:sz w:val="18"/>
                <w:szCs w:val="18"/>
              </w:rPr>
            </w:pPr>
            <w:r w:rsidRPr="00017A5D">
              <w:rPr>
                <w:rFonts w:asciiTheme="minorHAnsi" w:hAnsiTheme="minorHAnsi" w:cs="Arial"/>
                <w:sz w:val="18"/>
                <w:szCs w:val="18"/>
              </w:rPr>
              <w:sym w:font="Wingdings" w:char="F06C"/>
            </w:r>
          </w:p>
        </w:tc>
        <w:tc>
          <w:tcPr>
            <w:tcW w:w="709" w:type="dxa"/>
          </w:tcPr>
          <w:p w:rsidR="00B61DEA" w:rsidRPr="00017A5D" w:rsidRDefault="00B61DEA" w:rsidP="004D6C9E">
            <w:pPr>
              <w:rPr>
                <w:rFonts w:cs="Arial"/>
                <w:sz w:val="18"/>
                <w:szCs w:val="18"/>
              </w:rPr>
            </w:pPr>
            <w:r w:rsidRPr="00017A5D">
              <w:rPr>
                <w:rFonts w:asciiTheme="minorHAnsi" w:hAnsiTheme="minorHAnsi" w:cs="Arial"/>
                <w:sz w:val="18"/>
                <w:szCs w:val="18"/>
              </w:rPr>
              <w:sym w:font="Wingdings" w:char="F06C"/>
            </w:r>
          </w:p>
        </w:tc>
        <w:tc>
          <w:tcPr>
            <w:tcW w:w="567" w:type="dxa"/>
          </w:tcPr>
          <w:p w:rsidR="00B61DEA" w:rsidRPr="00017A5D" w:rsidRDefault="00B61DEA" w:rsidP="004D6C9E">
            <w:pPr>
              <w:rPr>
                <w:rFonts w:cs="Arial"/>
                <w:sz w:val="18"/>
                <w:szCs w:val="18"/>
              </w:rPr>
            </w:pPr>
            <w:r w:rsidRPr="00017A5D">
              <w:rPr>
                <w:rFonts w:asciiTheme="minorHAnsi" w:hAnsiTheme="minorHAnsi" w:cs="Arial"/>
                <w:sz w:val="18"/>
                <w:szCs w:val="18"/>
              </w:rPr>
              <w:sym w:font="Wingdings" w:char="F06C"/>
            </w:r>
          </w:p>
        </w:tc>
        <w:tc>
          <w:tcPr>
            <w:tcW w:w="709" w:type="dxa"/>
          </w:tcPr>
          <w:p w:rsidR="00B61DEA" w:rsidRPr="00017A5D" w:rsidRDefault="00B61DEA" w:rsidP="004D6C9E">
            <w:pPr>
              <w:rPr>
                <w:rFonts w:cs="Arial"/>
                <w:sz w:val="18"/>
                <w:szCs w:val="18"/>
              </w:rPr>
            </w:pPr>
          </w:p>
        </w:tc>
        <w:tc>
          <w:tcPr>
            <w:tcW w:w="708" w:type="dxa"/>
          </w:tcPr>
          <w:p w:rsidR="00B61DEA" w:rsidRPr="00017A5D" w:rsidRDefault="00B61DEA" w:rsidP="004D6C9E">
            <w:pPr>
              <w:rPr>
                <w:rFonts w:cs="Arial"/>
                <w:sz w:val="18"/>
                <w:szCs w:val="18"/>
              </w:rPr>
            </w:pPr>
          </w:p>
        </w:tc>
        <w:tc>
          <w:tcPr>
            <w:tcW w:w="567" w:type="dxa"/>
          </w:tcPr>
          <w:p w:rsidR="00B61DEA" w:rsidRPr="00017A5D" w:rsidRDefault="00B61DEA" w:rsidP="004D6C9E">
            <w:pPr>
              <w:rPr>
                <w:rFonts w:cs="Arial"/>
                <w:sz w:val="18"/>
                <w:szCs w:val="18"/>
              </w:rPr>
            </w:pPr>
            <w:r w:rsidRPr="00017A5D">
              <w:rPr>
                <w:rFonts w:asciiTheme="minorHAnsi" w:hAnsiTheme="minorHAnsi" w:cs="Arial"/>
                <w:sz w:val="18"/>
                <w:szCs w:val="18"/>
              </w:rPr>
              <w:sym w:font="Wingdings" w:char="F06C"/>
            </w:r>
          </w:p>
        </w:tc>
      </w:tr>
      <w:tr w:rsidR="004D6C9E" w:rsidRPr="00017A5D" w:rsidTr="004D6C9E">
        <w:trPr>
          <w:cnfStyle w:val="000000010000"/>
          <w:trHeight w:val="490"/>
        </w:trPr>
        <w:tc>
          <w:tcPr>
            <w:tcW w:w="4821" w:type="dxa"/>
          </w:tcPr>
          <w:p w:rsidR="004D6C9E" w:rsidRPr="00017A5D" w:rsidRDefault="001637BE" w:rsidP="00B61DEA">
            <w:pPr>
              <w:widowControl w:val="0"/>
              <w:suppressAutoHyphens/>
              <w:autoSpaceDE w:val="0"/>
              <w:autoSpaceDN w:val="0"/>
              <w:adjustRightInd w:val="0"/>
              <w:spacing w:before="170"/>
              <w:textAlignment w:val="center"/>
              <w:rPr>
                <w:rFonts w:asciiTheme="minorHAnsi" w:hAnsiTheme="minorHAnsi" w:cs="Arial"/>
                <w:sz w:val="18"/>
                <w:szCs w:val="18"/>
              </w:rPr>
            </w:pPr>
            <w:r w:rsidRPr="00017A5D">
              <w:rPr>
                <w:rFonts w:asciiTheme="minorHAnsi" w:hAnsiTheme="minorHAnsi" w:cs="AGaramondPro-Regular"/>
                <w:color w:val="000000"/>
                <w:lang w:val="en-GB" w:eastAsia="ja-JP"/>
              </w:rPr>
              <w:t>Australian Government Department of the Environment Reef Trust</w:t>
            </w:r>
            <w:r w:rsidR="00B61DEA">
              <w:rPr>
                <w:rFonts w:asciiTheme="minorHAnsi" w:hAnsiTheme="minorHAnsi" w:cs="AGaramondPro-Regular"/>
                <w:color w:val="000000"/>
                <w:lang w:val="en-GB" w:eastAsia="ja-JP"/>
              </w:rPr>
              <w:t xml:space="preserve"> -</w:t>
            </w:r>
            <w:r w:rsidRPr="00017A5D">
              <w:rPr>
                <w:rFonts w:asciiTheme="minorHAnsi" w:hAnsiTheme="minorHAnsi" w:cs="AGaramondPro-Regular"/>
                <w:color w:val="000000"/>
                <w:lang w:val="en-GB" w:eastAsia="ja-JP"/>
              </w:rPr>
              <w:t xml:space="preserve"> activities address the threats of declining water quality</w:t>
            </w:r>
            <w:r w:rsidR="00B61DEA">
              <w:rPr>
                <w:rFonts w:asciiTheme="minorHAnsi" w:hAnsiTheme="minorHAnsi" w:cs="AGaramondPro-Regular"/>
                <w:color w:val="000000"/>
                <w:lang w:val="en-GB" w:eastAsia="ja-JP"/>
              </w:rPr>
              <w:t xml:space="preserve"> and </w:t>
            </w:r>
            <w:r w:rsidRPr="00017A5D">
              <w:rPr>
                <w:rFonts w:asciiTheme="minorHAnsi" w:hAnsiTheme="minorHAnsi" w:cs="AGaramondPro-Regular"/>
                <w:color w:val="000000"/>
                <w:lang w:val="en-GB" w:eastAsia="ja-JP"/>
              </w:rPr>
              <w:t>enhanc</w:t>
            </w:r>
            <w:r w:rsidR="00B61DEA">
              <w:rPr>
                <w:rFonts w:asciiTheme="minorHAnsi" w:hAnsiTheme="minorHAnsi" w:cs="AGaramondPro-Regular"/>
                <w:color w:val="000000"/>
                <w:lang w:val="en-GB" w:eastAsia="ja-JP"/>
              </w:rPr>
              <w:t>ing</w:t>
            </w:r>
            <w:r w:rsidRPr="00017A5D">
              <w:rPr>
                <w:rFonts w:asciiTheme="minorHAnsi" w:hAnsiTheme="minorHAnsi" w:cs="AGaramondPro-Regular"/>
                <w:color w:val="000000"/>
                <w:lang w:val="en-GB" w:eastAsia="ja-JP"/>
              </w:rPr>
              <w:t xml:space="preserve"> the Reef’s resilience through ecosystem rehabilitation and species protection.</w:t>
            </w:r>
          </w:p>
        </w:tc>
        <w:tc>
          <w:tcPr>
            <w:tcW w:w="708"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709"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709" w:type="dxa"/>
          </w:tcPr>
          <w:p w:rsidR="004D6C9E" w:rsidRPr="00017A5D" w:rsidRDefault="004D6C9E" w:rsidP="004D6C9E">
            <w:pPr>
              <w:rPr>
                <w:rFonts w:asciiTheme="minorHAnsi" w:hAnsiTheme="minorHAnsi"/>
              </w:rPr>
            </w:pPr>
          </w:p>
        </w:tc>
        <w:tc>
          <w:tcPr>
            <w:tcW w:w="567" w:type="dxa"/>
          </w:tcPr>
          <w:p w:rsidR="004D6C9E" w:rsidRPr="00017A5D" w:rsidRDefault="004D6C9E" w:rsidP="004D6C9E">
            <w:pPr>
              <w:rPr>
                <w:rFonts w:asciiTheme="minorHAnsi" w:hAnsiTheme="minorHAnsi"/>
              </w:rPr>
            </w:pPr>
            <w:r w:rsidRPr="00017A5D">
              <w:rPr>
                <w:rFonts w:asciiTheme="minorHAnsi" w:hAnsiTheme="minorHAnsi" w:cs="Arial"/>
                <w:sz w:val="18"/>
                <w:szCs w:val="18"/>
              </w:rPr>
              <w:sym w:font="Wingdings" w:char="F06C"/>
            </w:r>
          </w:p>
        </w:tc>
        <w:tc>
          <w:tcPr>
            <w:tcW w:w="709" w:type="dxa"/>
          </w:tcPr>
          <w:p w:rsidR="004D6C9E" w:rsidRPr="00017A5D" w:rsidRDefault="004D6C9E" w:rsidP="004D6C9E">
            <w:pPr>
              <w:rPr>
                <w:rFonts w:asciiTheme="minorHAnsi" w:hAnsiTheme="minorHAnsi"/>
              </w:rPr>
            </w:pPr>
          </w:p>
        </w:tc>
        <w:tc>
          <w:tcPr>
            <w:tcW w:w="708" w:type="dxa"/>
          </w:tcPr>
          <w:p w:rsidR="004D6C9E" w:rsidRPr="00017A5D" w:rsidRDefault="004D6C9E" w:rsidP="004D6C9E">
            <w:pPr>
              <w:rPr>
                <w:rFonts w:asciiTheme="minorHAnsi" w:hAnsiTheme="minorHAnsi"/>
              </w:rPr>
            </w:pPr>
          </w:p>
        </w:tc>
        <w:tc>
          <w:tcPr>
            <w:tcW w:w="567" w:type="dxa"/>
          </w:tcPr>
          <w:p w:rsidR="004D6C9E" w:rsidRPr="00017A5D" w:rsidRDefault="004D6C9E" w:rsidP="004D6C9E">
            <w:pPr>
              <w:rPr>
                <w:rFonts w:asciiTheme="minorHAnsi" w:hAnsiTheme="minorHAnsi"/>
              </w:rPr>
            </w:pPr>
          </w:p>
        </w:tc>
      </w:tr>
      <w:tr w:rsidR="001637BE" w:rsidRPr="00017A5D" w:rsidTr="004D6C9E">
        <w:trPr>
          <w:cnfStyle w:val="000000100000"/>
          <w:trHeight w:val="594"/>
        </w:trPr>
        <w:tc>
          <w:tcPr>
            <w:tcW w:w="4821" w:type="dxa"/>
          </w:tcPr>
          <w:p w:rsidR="001637BE" w:rsidRDefault="001637BE" w:rsidP="001637BE">
            <w:pPr>
              <w:widowControl w:val="0"/>
              <w:suppressAutoHyphens/>
              <w:autoSpaceDE w:val="0"/>
              <w:autoSpaceDN w:val="0"/>
              <w:adjustRightInd w:val="0"/>
              <w:spacing w:before="170"/>
              <w:textAlignment w:val="center"/>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Australian Research Council Centre for Excellence for Coral Reef Studies - integrated research for sustainable use and management of coral reefs.</w:t>
            </w:r>
          </w:p>
          <w:p w:rsidR="002652B3" w:rsidRPr="00017A5D" w:rsidRDefault="002652B3" w:rsidP="001637BE">
            <w:pPr>
              <w:widowControl w:val="0"/>
              <w:suppressAutoHyphens/>
              <w:autoSpaceDE w:val="0"/>
              <w:autoSpaceDN w:val="0"/>
              <w:adjustRightInd w:val="0"/>
              <w:spacing w:before="170"/>
              <w:textAlignment w:val="center"/>
              <w:rPr>
                <w:rFonts w:asciiTheme="minorHAnsi" w:hAnsiTheme="minorHAnsi" w:cs="AGaramondPro-Regular"/>
                <w:color w:val="000000"/>
                <w:lang w:val="en-GB" w:eastAsia="ja-JP"/>
              </w:rPr>
            </w:pPr>
          </w:p>
        </w:tc>
        <w:tc>
          <w:tcPr>
            <w:tcW w:w="708"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8"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1637BE" w:rsidRPr="00017A5D" w:rsidRDefault="001637BE" w:rsidP="004D6C9E">
            <w:pPr>
              <w:rPr>
                <w:rFonts w:asciiTheme="minorHAnsi" w:hAnsiTheme="minorHAnsi" w:cs="Arial"/>
                <w:sz w:val="18"/>
                <w:szCs w:val="18"/>
              </w:rPr>
            </w:pPr>
          </w:p>
        </w:tc>
      </w:tr>
      <w:tr w:rsidR="001637BE" w:rsidRPr="00017A5D" w:rsidTr="004D6C9E">
        <w:trPr>
          <w:cnfStyle w:val="000000010000"/>
          <w:trHeight w:val="490"/>
        </w:trPr>
        <w:tc>
          <w:tcPr>
            <w:tcW w:w="4821" w:type="dxa"/>
          </w:tcPr>
          <w:p w:rsidR="001637BE" w:rsidRDefault="001637BE" w:rsidP="00D71DA3">
            <w:pPr>
              <w:spacing w:before="60"/>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Great Barrier Reef Marine Park Authority -</w:t>
            </w:r>
            <w:r w:rsidR="00D71DA3" w:rsidRPr="0052487B">
              <w:rPr>
                <w:rFonts w:cs="AGaramondPro-Regular"/>
                <w:color w:val="000000"/>
                <w:lang w:val="en-GB" w:eastAsia="ja-JP"/>
              </w:rPr>
              <w:t xml:space="preserve"> </w:t>
            </w:r>
            <w:r w:rsidR="00D71DA3" w:rsidRPr="00D71DA3">
              <w:rPr>
                <w:rFonts w:asciiTheme="minorHAnsi" w:hAnsiTheme="minorHAnsi" w:cs="AGaramondPro-Regular"/>
                <w:color w:val="000000"/>
                <w:lang w:val="en-GB" w:eastAsia="ja-JP"/>
              </w:rPr>
              <w:t>activities to protect and manage the Great Barrier Reef Marine Park including permitting, field management, biodiversity conservation, Reef stewardship, marine monitoring, heritage protection, compliance and education.</w:t>
            </w:r>
          </w:p>
          <w:p w:rsidR="002D1A1D" w:rsidRPr="00017A5D" w:rsidRDefault="002D1A1D" w:rsidP="00D71DA3">
            <w:pPr>
              <w:spacing w:before="60"/>
              <w:rPr>
                <w:rFonts w:asciiTheme="minorHAnsi" w:hAnsiTheme="minorHAnsi" w:cs="Arial"/>
                <w:sz w:val="18"/>
                <w:szCs w:val="18"/>
              </w:rPr>
            </w:pPr>
          </w:p>
        </w:tc>
        <w:tc>
          <w:tcPr>
            <w:tcW w:w="708"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8"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1637BE" w:rsidRPr="00017A5D" w:rsidRDefault="001637BE" w:rsidP="004D6C9E">
            <w:pPr>
              <w:rPr>
                <w:rFonts w:asciiTheme="minorHAnsi" w:hAnsiTheme="minorHAnsi" w:cs="Arial"/>
                <w:sz w:val="18"/>
                <w:szCs w:val="18"/>
              </w:rPr>
            </w:pPr>
            <w:r w:rsidRPr="00017A5D">
              <w:rPr>
                <w:rFonts w:asciiTheme="minorHAnsi" w:hAnsiTheme="minorHAnsi" w:cs="Arial"/>
                <w:sz w:val="18"/>
                <w:szCs w:val="18"/>
              </w:rPr>
              <w:sym w:font="Wingdings" w:char="F06C"/>
            </w:r>
          </w:p>
        </w:tc>
      </w:tr>
      <w:tr w:rsidR="001637BE" w:rsidRPr="00017A5D" w:rsidTr="004D6C9E">
        <w:trPr>
          <w:cnfStyle w:val="000000100000"/>
          <w:trHeight w:val="490"/>
        </w:trPr>
        <w:tc>
          <w:tcPr>
            <w:tcW w:w="4821" w:type="dxa"/>
          </w:tcPr>
          <w:p w:rsidR="001637BE" w:rsidRPr="00017A5D" w:rsidRDefault="001637BE" w:rsidP="004D6C9E">
            <w:pPr>
              <w:spacing w:before="60"/>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Maritime Safety Queensland - promoting maritime safety and the protection of the marine environment, preventing and combating ship-sourced pollution in the marine environment, and providing infrastructure to support safety of navigation in Queensland waters.</w:t>
            </w:r>
          </w:p>
        </w:tc>
        <w:tc>
          <w:tcPr>
            <w:tcW w:w="708" w:type="dxa"/>
          </w:tcPr>
          <w:p w:rsidR="001637BE" w:rsidRPr="00017A5D" w:rsidRDefault="001637BE" w:rsidP="001637B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1637B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1637B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1637BE" w:rsidRPr="00017A5D" w:rsidRDefault="001637BE" w:rsidP="001637B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1637BE" w:rsidRPr="00017A5D" w:rsidRDefault="001637BE" w:rsidP="001637B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8" w:type="dxa"/>
          </w:tcPr>
          <w:p w:rsidR="001637BE" w:rsidRPr="00017A5D" w:rsidRDefault="001637BE" w:rsidP="001637B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1637BE" w:rsidRPr="00017A5D" w:rsidRDefault="001637BE" w:rsidP="001637BE">
            <w:pPr>
              <w:rPr>
                <w:rFonts w:asciiTheme="minorHAnsi" w:hAnsiTheme="minorHAnsi" w:cs="Arial"/>
                <w:sz w:val="18"/>
                <w:szCs w:val="18"/>
              </w:rPr>
            </w:pPr>
            <w:r w:rsidRPr="00017A5D">
              <w:rPr>
                <w:rFonts w:asciiTheme="minorHAnsi" w:hAnsiTheme="minorHAnsi" w:cs="Arial"/>
                <w:sz w:val="18"/>
                <w:szCs w:val="18"/>
              </w:rPr>
              <w:sym w:font="Wingdings" w:char="F06C"/>
            </w:r>
          </w:p>
        </w:tc>
      </w:tr>
      <w:tr w:rsidR="0086203B" w:rsidRPr="00017A5D" w:rsidTr="004D6C9E">
        <w:trPr>
          <w:cnfStyle w:val="000000010000"/>
          <w:trHeight w:val="490"/>
        </w:trPr>
        <w:tc>
          <w:tcPr>
            <w:tcW w:w="4821" w:type="dxa"/>
          </w:tcPr>
          <w:p w:rsidR="0086203B" w:rsidRPr="00017A5D" w:rsidRDefault="0086203B" w:rsidP="0086203B">
            <w:pPr>
              <w:spacing w:before="60"/>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National Environmental Research Programme/ National Environmental Science Programme - provision of science through the Tropical Ecosystems Hub of the National Environmental Research Programme on issues of concern for the management, conservation and sustainable use of the World Heritage listed Great Barrier Reef and its catchment.</w:t>
            </w:r>
          </w:p>
        </w:tc>
        <w:tc>
          <w:tcPr>
            <w:tcW w:w="708"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8"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86203B" w:rsidRPr="00017A5D" w:rsidRDefault="0086203B" w:rsidP="0086203B">
            <w:pPr>
              <w:rPr>
                <w:rFonts w:asciiTheme="minorHAnsi" w:hAnsiTheme="minorHAnsi" w:cs="Arial"/>
                <w:sz w:val="18"/>
                <w:szCs w:val="18"/>
              </w:rPr>
            </w:pPr>
          </w:p>
        </w:tc>
      </w:tr>
      <w:tr w:rsidR="0086203B" w:rsidRPr="00017A5D" w:rsidTr="004D6C9E">
        <w:trPr>
          <w:cnfStyle w:val="000000100000"/>
          <w:trHeight w:val="490"/>
        </w:trPr>
        <w:tc>
          <w:tcPr>
            <w:tcW w:w="4821" w:type="dxa"/>
          </w:tcPr>
          <w:p w:rsidR="0086203B" w:rsidRPr="00017A5D" w:rsidRDefault="0086203B" w:rsidP="004D6C9E">
            <w:pPr>
              <w:spacing w:before="60"/>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Queensland Department of the Environment and Heritage Protection - programmes including education and outreach, research, and development of industry-led best management practice programmes, coastal planning and management.</w:t>
            </w:r>
          </w:p>
        </w:tc>
        <w:tc>
          <w:tcPr>
            <w:tcW w:w="708"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8" w:type="dxa"/>
          </w:tcPr>
          <w:p w:rsidR="0086203B" w:rsidRPr="00017A5D" w:rsidRDefault="0086203B" w:rsidP="0086203B">
            <w:pPr>
              <w:rPr>
                <w:rFonts w:asciiTheme="minorHAnsi" w:hAnsiTheme="minorHAnsi" w:cs="Arial"/>
                <w:sz w:val="18"/>
                <w:szCs w:val="18"/>
              </w:rPr>
            </w:pPr>
          </w:p>
        </w:tc>
        <w:tc>
          <w:tcPr>
            <w:tcW w:w="567" w:type="dxa"/>
          </w:tcPr>
          <w:p w:rsidR="0086203B" w:rsidRPr="00017A5D" w:rsidRDefault="0086203B" w:rsidP="0086203B">
            <w:pPr>
              <w:rPr>
                <w:rFonts w:asciiTheme="minorHAnsi" w:hAnsiTheme="minorHAnsi" w:cs="Arial"/>
                <w:sz w:val="18"/>
                <w:szCs w:val="18"/>
              </w:rPr>
            </w:pPr>
          </w:p>
        </w:tc>
      </w:tr>
      <w:tr w:rsidR="0086203B" w:rsidRPr="00017A5D" w:rsidTr="004D6C9E">
        <w:trPr>
          <w:cnfStyle w:val="000000010000"/>
          <w:trHeight w:val="490"/>
        </w:trPr>
        <w:tc>
          <w:tcPr>
            <w:tcW w:w="4821" w:type="dxa"/>
          </w:tcPr>
          <w:p w:rsidR="0086203B" w:rsidRPr="00017A5D" w:rsidRDefault="0086203B" w:rsidP="004D6C9E">
            <w:pPr>
              <w:spacing w:before="60"/>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Queensland Department of Natural Resources and Mines - on-ground water quality, systems repair, hydrological monitoring and reporting.</w:t>
            </w:r>
          </w:p>
        </w:tc>
        <w:tc>
          <w:tcPr>
            <w:tcW w:w="708"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8"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r>
      <w:tr w:rsidR="0086203B" w:rsidRPr="00017A5D" w:rsidTr="004D6C9E">
        <w:trPr>
          <w:cnfStyle w:val="000000100000"/>
          <w:trHeight w:val="490"/>
        </w:trPr>
        <w:tc>
          <w:tcPr>
            <w:tcW w:w="4821" w:type="dxa"/>
          </w:tcPr>
          <w:p w:rsidR="0086203B" w:rsidRPr="00017A5D" w:rsidRDefault="0086203B" w:rsidP="0086203B">
            <w:pPr>
              <w:spacing w:before="60"/>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Queensland Department of Science, Information Technology, Innovation and the Arts - Queensland Department of Science, Information Technology, Innovation and the Arts - water quality report card modelling.</w:t>
            </w:r>
          </w:p>
        </w:tc>
        <w:tc>
          <w:tcPr>
            <w:tcW w:w="708"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p>
        </w:tc>
        <w:tc>
          <w:tcPr>
            <w:tcW w:w="708" w:type="dxa"/>
          </w:tcPr>
          <w:p w:rsidR="0086203B" w:rsidRPr="00017A5D" w:rsidRDefault="0086203B" w:rsidP="0086203B">
            <w:pPr>
              <w:rPr>
                <w:rFonts w:asciiTheme="minorHAnsi" w:hAnsiTheme="minorHAnsi" w:cs="Arial"/>
                <w:sz w:val="18"/>
                <w:szCs w:val="18"/>
              </w:rPr>
            </w:pPr>
          </w:p>
        </w:tc>
        <w:tc>
          <w:tcPr>
            <w:tcW w:w="567"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r>
      <w:tr w:rsidR="0086203B" w:rsidRPr="00017A5D" w:rsidTr="004D6C9E">
        <w:trPr>
          <w:cnfStyle w:val="000000010000"/>
          <w:trHeight w:val="490"/>
        </w:trPr>
        <w:tc>
          <w:tcPr>
            <w:tcW w:w="4821" w:type="dxa"/>
          </w:tcPr>
          <w:p w:rsidR="0086203B" w:rsidRPr="00017A5D" w:rsidRDefault="0086203B" w:rsidP="00D0361A">
            <w:pPr>
              <w:spacing w:before="60"/>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Queensland Department of Agriculture, Fisheries and Forestry</w:t>
            </w:r>
            <w:r w:rsidR="00D0361A" w:rsidRPr="00017A5D">
              <w:rPr>
                <w:rFonts w:asciiTheme="minorHAnsi" w:hAnsiTheme="minorHAnsi" w:cs="AGaramondPro-Regular"/>
                <w:color w:val="000000"/>
                <w:lang w:val="en-GB" w:eastAsia="ja-JP"/>
              </w:rPr>
              <w:t xml:space="preserve"> - best management practice extension in agriculture and fisheries protection and management in the Great Barrier Reef region.</w:t>
            </w:r>
          </w:p>
        </w:tc>
        <w:tc>
          <w:tcPr>
            <w:tcW w:w="708"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8" w:type="dxa"/>
          </w:tcPr>
          <w:p w:rsidR="0086203B" w:rsidRPr="00017A5D" w:rsidRDefault="0086203B" w:rsidP="0086203B">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86203B" w:rsidRPr="00017A5D" w:rsidRDefault="0086203B" w:rsidP="0086203B">
            <w:pPr>
              <w:rPr>
                <w:rFonts w:asciiTheme="minorHAnsi" w:hAnsiTheme="minorHAnsi" w:cs="Arial"/>
                <w:sz w:val="18"/>
                <w:szCs w:val="18"/>
              </w:rPr>
            </w:pPr>
          </w:p>
        </w:tc>
      </w:tr>
      <w:tr w:rsidR="00E40E9E" w:rsidRPr="00017A5D" w:rsidTr="004D6C9E">
        <w:trPr>
          <w:cnfStyle w:val="000000100000"/>
          <w:trHeight w:val="490"/>
        </w:trPr>
        <w:tc>
          <w:tcPr>
            <w:tcW w:w="4821" w:type="dxa"/>
          </w:tcPr>
          <w:p w:rsidR="00E40E9E" w:rsidRPr="00017A5D" w:rsidRDefault="00E40E9E" w:rsidP="00D0361A">
            <w:pPr>
              <w:spacing w:before="60"/>
              <w:rPr>
                <w:rFonts w:asciiTheme="minorHAnsi" w:hAnsiTheme="minorHAnsi" w:cs="AGaramondPro-Regular"/>
                <w:color w:val="000000"/>
                <w:lang w:val="en-GB" w:eastAsia="ja-JP"/>
              </w:rPr>
            </w:pPr>
            <w:r w:rsidRPr="00017A5D">
              <w:rPr>
                <w:rFonts w:asciiTheme="minorHAnsi" w:hAnsiTheme="minorHAnsi" w:cs="AGaramondPro-Regular"/>
                <w:color w:val="000000"/>
                <w:lang w:val="en-GB" w:eastAsia="ja-JP"/>
              </w:rPr>
              <w:t xml:space="preserve">Local governments - water quality monitoring, </w:t>
            </w:r>
            <w:r w:rsidRPr="00017A5D">
              <w:rPr>
                <w:rFonts w:asciiTheme="minorHAnsi" w:hAnsiTheme="minorHAnsi" w:cs="Times-Roman"/>
                <w:color w:val="000000"/>
                <w:lang w:val="en-US" w:eastAsia="ja-JP"/>
              </w:rPr>
              <w:t>wastewater management, urban stormwater treatment, sediment and erosion control and management, natural resource management, land planning, environmental education, capacity building and partnership development.</w:t>
            </w:r>
          </w:p>
        </w:tc>
        <w:tc>
          <w:tcPr>
            <w:tcW w:w="708" w:type="dxa"/>
          </w:tcPr>
          <w:p w:rsidR="00E40E9E" w:rsidRPr="00017A5D" w:rsidRDefault="00E40E9E" w:rsidP="00E40E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E40E9E" w:rsidRPr="00017A5D" w:rsidRDefault="00E40E9E" w:rsidP="00E40E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E40E9E" w:rsidRPr="00017A5D" w:rsidRDefault="00E40E9E" w:rsidP="00E40E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E40E9E" w:rsidRPr="00017A5D" w:rsidRDefault="00E40E9E" w:rsidP="00E40E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9" w:type="dxa"/>
          </w:tcPr>
          <w:p w:rsidR="00E40E9E" w:rsidRPr="00017A5D" w:rsidRDefault="00E40E9E" w:rsidP="00E40E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708" w:type="dxa"/>
          </w:tcPr>
          <w:p w:rsidR="00E40E9E" w:rsidRPr="00017A5D" w:rsidRDefault="00E40E9E" w:rsidP="00E40E9E">
            <w:pPr>
              <w:rPr>
                <w:rFonts w:asciiTheme="minorHAnsi" w:hAnsiTheme="minorHAnsi" w:cs="Arial"/>
                <w:sz w:val="18"/>
                <w:szCs w:val="18"/>
              </w:rPr>
            </w:pPr>
            <w:r w:rsidRPr="00017A5D">
              <w:rPr>
                <w:rFonts w:asciiTheme="minorHAnsi" w:hAnsiTheme="minorHAnsi" w:cs="Arial"/>
                <w:sz w:val="18"/>
                <w:szCs w:val="18"/>
              </w:rPr>
              <w:sym w:font="Wingdings" w:char="F06C"/>
            </w:r>
          </w:p>
        </w:tc>
        <w:tc>
          <w:tcPr>
            <w:tcW w:w="567" w:type="dxa"/>
          </w:tcPr>
          <w:p w:rsidR="00E40E9E" w:rsidRPr="00017A5D" w:rsidRDefault="00E40E9E" w:rsidP="00E40E9E">
            <w:pPr>
              <w:rPr>
                <w:rFonts w:asciiTheme="minorHAnsi" w:hAnsiTheme="minorHAnsi" w:cs="Arial"/>
                <w:sz w:val="18"/>
                <w:szCs w:val="18"/>
              </w:rPr>
            </w:pPr>
            <w:r w:rsidRPr="00017A5D">
              <w:rPr>
                <w:rFonts w:asciiTheme="minorHAnsi" w:hAnsiTheme="minorHAnsi" w:cs="Arial"/>
                <w:sz w:val="18"/>
                <w:szCs w:val="18"/>
              </w:rPr>
              <w:sym w:font="Wingdings" w:char="F06C"/>
            </w:r>
          </w:p>
        </w:tc>
      </w:tr>
      <w:tr w:rsidR="003218E7" w:rsidRPr="00017A5D" w:rsidTr="004D6C9E">
        <w:trPr>
          <w:cnfStyle w:val="000000010000"/>
          <w:trHeight w:val="490"/>
        </w:trPr>
        <w:tc>
          <w:tcPr>
            <w:tcW w:w="4821" w:type="dxa"/>
          </w:tcPr>
          <w:p w:rsidR="003218E7" w:rsidRPr="00B61DEA" w:rsidRDefault="002A3328" w:rsidP="00FC24D3">
            <w:pPr>
              <w:spacing w:before="60"/>
              <w:rPr>
                <w:rFonts w:asciiTheme="minorHAnsi" w:hAnsiTheme="minorHAnsi" w:cs="AGaramondPro-Regular"/>
                <w:color w:val="000000"/>
                <w:lang w:val="en-GB" w:eastAsia="ja-JP"/>
              </w:rPr>
            </w:pPr>
            <w:r w:rsidRPr="0039511C">
              <w:rPr>
                <w:rFonts w:asciiTheme="minorHAnsi" w:hAnsiTheme="minorHAnsi" w:cs="AGaramondPro-Regular"/>
                <w:color w:val="000000"/>
                <w:lang w:val="en-GB" w:eastAsia="ja-JP"/>
              </w:rPr>
              <w:t xml:space="preserve">Private investment- agricultural and urban water quality, water quality improvement plans, waterway health management (including bank stabilization), weed control, </w:t>
            </w:r>
            <w:r w:rsidR="00FC24D3">
              <w:rPr>
                <w:rFonts w:asciiTheme="minorHAnsi" w:hAnsiTheme="minorHAnsi" w:cs="AGaramondPro-Regular"/>
                <w:color w:val="000000"/>
                <w:lang w:val="en-GB" w:eastAsia="ja-JP"/>
              </w:rPr>
              <w:t>crown-of-thorns</w:t>
            </w:r>
            <w:r w:rsidR="00FC24D3" w:rsidRPr="0039511C">
              <w:rPr>
                <w:rFonts w:asciiTheme="minorHAnsi" w:hAnsiTheme="minorHAnsi" w:cs="AGaramondPro-Regular"/>
                <w:color w:val="000000"/>
                <w:lang w:val="en-GB" w:eastAsia="ja-JP"/>
              </w:rPr>
              <w:t xml:space="preserve"> </w:t>
            </w:r>
            <w:r w:rsidRPr="0039511C">
              <w:rPr>
                <w:rFonts w:asciiTheme="minorHAnsi" w:hAnsiTheme="minorHAnsi" w:cs="AGaramondPro-Regular"/>
                <w:color w:val="000000"/>
                <w:lang w:val="en-GB" w:eastAsia="ja-JP"/>
              </w:rPr>
              <w:t>research, habitat restoration and protection, community involvement, site stewardship.</w:t>
            </w:r>
          </w:p>
        </w:tc>
        <w:tc>
          <w:tcPr>
            <w:tcW w:w="708" w:type="dxa"/>
          </w:tcPr>
          <w:p w:rsidR="003218E7" w:rsidRPr="00B61DEA" w:rsidRDefault="002A3328" w:rsidP="00E40E9E">
            <w:pPr>
              <w:spacing w:after="200" w:line="276" w:lineRule="auto"/>
              <w:rPr>
                <w:rFonts w:asciiTheme="minorHAnsi" w:hAnsiTheme="minorHAnsi" w:cs="Arial"/>
                <w:sz w:val="18"/>
                <w:szCs w:val="18"/>
              </w:rPr>
            </w:pPr>
            <w:r w:rsidRPr="002A3328">
              <w:rPr>
                <w:rFonts w:cs="Arial"/>
                <w:sz w:val="18"/>
                <w:szCs w:val="18"/>
              </w:rPr>
              <w:sym w:font="Wingdings" w:char="F06C"/>
            </w:r>
          </w:p>
        </w:tc>
        <w:tc>
          <w:tcPr>
            <w:tcW w:w="709" w:type="dxa"/>
          </w:tcPr>
          <w:p w:rsidR="003218E7" w:rsidRPr="00B61DEA" w:rsidRDefault="002A3328" w:rsidP="00E40E9E">
            <w:pPr>
              <w:spacing w:after="200" w:line="276" w:lineRule="auto"/>
              <w:rPr>
                <w:rFonts w:asciiTheme="minorHAnsi" w:hAnsiTheme="minorHAnsi" w:cs="Arial"/>
                <w:sz w:val="18"/>
                <w:szCs w:val="18"/>
              </w:rPr>
            </w:pPr>
            <w:r w:rsidRPr="002A3328">
              <w:rPr>
                <w:rFonts w:cs="Arial"/>
                <w:sz w:val="18"/>
                <w:szCs w:val="18"/>
              </w:rPr>
              <w:sym w:font="Wingdings" w:char="F06C"/>
            </w:r>
          </w:p>
        </w:tc>
        <w:tc>
          <w:tcPr>
            <w:tcW w:w="709" w:type="dxa"/>
          </w:tcPr>
          <w:p w:rsidR="003218E7" w:rsidRPr="00B61DEA" w:rsidRDefault="003218E7" w:rsidP="00E40E9E">
            <w:pPr>
              <w:spacing w:after="200" w:line="276" w:lineRule="auto"/>
              <w:rPr>
                <w:rFonts w:asciiTheme="minorHAnsi" w:hAnsiTheme="minorHAnsi" w:cs="Arial"/>
                <w:sz w:val="18"/>
                <w:szCs w:val="18"/>
              </w:rPr>
            </w:pPr>
          </w:p>
        </w:tc>
        <w:tc>
          <w:tcPr>
            <w:tcW w:w="567" w:type="dxa"/>
          </w:tcPr>
          <w:p w:rsidR="003218E7" w:rsidRPr="00B61DEA" w:rsidRDefault="002A3328" w:rsidP="00E40E9E">
            <w:pPr>
              <w:spacing w:after="200" w:line="276" w:lineRule="auto"/>
              <w:rPr>
                <w:rFonts w:asciiTheme="minorHAnsi" w:hAnsiTheme="minorHAnsi" w:cs="Arial"/>
                <w:sz w:val="18"/>
                <w:szCs w:val="18"/>
              </w:rPr>
            </w:pPr>
            <w:r w:rsidRPr="002A3328">
              <w:rPr>
                <w:rFonts w:cs="Arial"/>
                <w:sz w:val="18"/>
                <w:szCs w:val="18"/>
              </w:rPr>
              <w:sym w:font="Wingdings" w:char="F06C"/>
            </w:r>
          </w:p>
        </w:tc>
        <w:tc>
          <w:tcPr>
            <w:tcW w:w="709" w:type="dxa"/>
          </w:tcPr>
          <w:p w:rsidR="003218E7" w:rsidRPr="00B61DEA" w:rsidRDefault="002A3328" w:rsidP="00E40E9E">
            <w:pPr>
              <w:spacing w:after="200" w:line="276" w:lineRule="auto"/>
              <w:rPr>
                <w:rFonts w:asciiTheme="minorHAnsi" w:hAnsiTheme="minorHAnsi" w:cs="Arial"/>
                <w:sz w:val="18"/>
                <w:szCs w:val="18"/>
              </w:rPr>
            </w:pPr>
            <w:r w:rsidRPr="002A3328">
              <w:rPr>
                <w:rFonts w:cs="Arial"/>
                <w:sz w:val="18"/>
                <w:szCs w:val="18"/>
              </w:rPr>
              <w:sym w:font="Wingdings" w:char="F06C"/>
            </w:r>
          </w:p>
        </w:tc>
        <w:tc>
          <w:tcPr>
            <w:tcW w:w="708" w:type="dxa"/>
          </w:tcPr>
          <w:p w:rsidR="003218E7" w:rsidRPr="00B61DEA" w:rsidRDefault="002A3328" w:rsidP="00E40E9E">
            <w:pPr>
              <w:spacing w:after="200" w:line="276" w:lineRule="auto"/>
              <w:rPr>
                <w:rFonts w:asciiTheme="minorHAnsi" w:hAnsiTheme="minorHAnsi" w:cs="Arial"/>
                <w:sz w:val="18"/>
                <w:szCs w:val="18"/>
              </w:rPr>
            </w:pPr>
            <w:r w:rsidRPr="002A3328">
              <w:rPr>
                <w:rFonts w:cs="Arial"/>
                <w:sz w:val="18"/>
                <w:szCs w:val="18"/>
              </w:rPr>
              <w:sym w:font="Wingdings" w:char="F06C"/>
            </w:r>
          </w:p>
        </w:tc>
        <w:tc>
          <w:tcPr>
            <w:tcW w:w="567" w:type="dxa"/>
          </w:tcPr>
          <w:p w:rsidR="003218E7" w:rsidRPr="00B61DEA" w:rsidRDefault="002A3328" w:rsidP="00E40E9E">
            <w:pPr>
              <w:spacing w:after="200" w:line="276" w:lineRule="auto"/>
              <w:rPr>
                <w:rFonts w:asciiTheme="minorHAnsi" w:hAnsiTheme="minorHAnsi" w:cs="Arial"/>
                <w:sz w:val="18"/>
                <w:szCs w:val="18"/>
              </w:rPr>
            </w:pPr>
            <w:r w:rsidRPr="002A3328">
              <w:rPr>
                <w:rFonts w:cs="Arial"/>
                <w:sz w:val="18"/>
                <w:szCs w:val="18"/>
              </w:rPr>
              <w:sym w:font="Wingdings" w:char="F06C"/>
            </w:r>
          </w:p>
        </w:tc>
      </w:tr>
    </w:tbl>
    <w:p w:rsidR="002D1A1D" w:rsidRDefault="002D1A1D">
      <w:pPr>
        <w:rPr>
          <w:rFonts w:ascii="Calibri Light" w:eastAsia="Times New Roman" w:hAnsi="Calibri Light" w:cs="Times New Roman"/>
          <w:b/>
          <w:iCs/>
          <w:color w:val="2E74B5"/>
          <w:sz w:val="26"/>
          <w:szCs w:val="26"/>
          <w:lang w:eastAsia="en-US"/>
        </w:rPr>
      </w:pPr>
      <w:r>
        <w:rPr>
          <w:rFonts w:ascii="Calibri Light" w:eastAsia="Times New Roman" w:hAnsi="Calibri Light" w:cs="Times New Roman"/>
          <w:b/>
          <w:iCs/>
          <w:color w:val="2E74B5"/>
          <w:sz w:val="26"/>
          <w:szCs w:val="26"/>
          <w:lang w:eastAsia="en-US"/>
        </w:rPr>
        <w:br w:type="page"/>
      </w:r>
    </w:p>
    <w:p w:rsidR="002844FB" w:rsidRPr="006C076F" w:rsidRDefault="00017A5D" w:rsidP="006C076F">
      <w:pPr>
        <w:spacing w:after="120" w:line="240" w:lineRule="auto"/>
        <w:rPr>
          <w:rFonts w:ascii="Calibri Light" w:eastAsia="Times New Roman" w:hAnsi="Calibri Light" w:cs="Times New Roman"/>
          <w:b/>
          <w:iCs/>
          <w:color w:val="2E74B5"/>
          <w:sz w:val="26"/>
          <w:szCs w:val="26"/>
          <w:lang w:eastAsia="en-US"/>
        </w:rPr>
      </w:pPr>
      <w:r w:rsidRPr="006C076F">
        <w:rPr>
          <w:rFonts w:ascii="Calibri Light" w:eastAsia="Times New Roman" w:hAnsi="Calibri Light" w:cs="Times New Roman"/>
          <w:b/>
          <w:iCs/>
          <w:color w:val="2E74B5"/>
          <w:sz w:val="26"/>
          <w:szCs w:val="26"/>
          <w:lang w:eastAsia="en-US"/>
        </w:rPr>
        <w:t>5.2</w:t>
      </w:r>
      <w:r w:rsidRPr="006C076F">
        <w:rPr>
          <w:rFonts w:ascii="Calibri Light" w:eastAsia="Times New Roman" w:hAnsi="Calibri Light" w:cs="Times New Roman"/>
          <w:b/>
          <w:iCs/>
          <w:color w:val="2E74B5"/>
          <w:sz w:val="26"/>
          <w:szCs w:val="26"/>
          <w:lang w:eastAsia="en-US"/>
        </w:rPr>
        <w:tab/>
      </w:r>
      <w:r w:rsidR="002844FB" w:rsidRPr="006C076F">
        <w:rPr>
          <w:rFonts w:ascii="Calibri Light" w:eastAsia="Times New Roman" w:hAnsi="Calibri Light" w:cs="Times New Roman"/>
          <w:b/>
          <w:iCs/>
          <w:color w:val="2E74B5"/>
          <w:sz w:val="26"/>
          <w:szCs w:val="26"/>
          <w:lang w:eastAsia="en-US"/>
        </w:rPr>
        <w:t>Gap analysis</w:t>
      </w:r>
    </w:p>
    <w:p w:rsidR="002844FB" w:rsidRPr="00B10E74" w:rsidRDefault="00017A5D" w:rsidP="002844FB">
      <w:pPr>
        <w:rPr>
          <w:sz w:val="24"/>
          <w:szCs w:val="24"/>
        </w:rPr>
      </w:pPr>
      <w:bookmarkStart w:id="12" w:name="OLE_LINK1"/>
      <w:r>
        <w:rPr>
          <w:sz w:val="24"/>
          <w:szCs w:val="24"/>
        </w:rPr>
        <w:t xml:space="preserve">Alongside the work being undertaken as part of the prioritisation of actions in </w:t>
      </w:r>
      <w:r w:rsidR="003218E7">
        <w:rPr>
          <w:sz w:val="24"/>
          <w:szCs w:val="24"/>
        </w:rPr>
        <w:t>the Reef 2050 Plan</w:t>
      </w:r>
      <w:r>
        <w:rPr>
          <w:sz w:val="24"/>
          <w:szCs w:val="24"/>
        </w:rPr>
        <w:t xml:space="preserve">, further analysis of </w:t>
      </w:r>
      <w:r w:rsidR="002844FB">
        <w:rPr>
          <w:sz w:val="24"/>
          <w:szCs w:val="24"/>
        </w:rPr>
        <w:t xml:space="preserve">current investment </w:t>
      </w:r>
      <w:r>
        <w:rPr>
          <w:sz w:val="24"/>
          <w:szCs w:val="24"/>
        </w:rPr>
        <w:t xml:space="preserve">in the Reef </w:t>
      </w:r>
      <w:r w:rsidR="002844FB">
        <w:rPr>
          <w:sz w:val="24"/>
          <w:szCs w:val="24"/>
        </w:rPr>
        <w:t xml:space="preserve">will be </w:t>
      </w:r>
      <w:bookmarkEnd w:id="12"/>
      <w:r w:rsidR="00B10E74">
        <w:rPr>
          <w:sz w:val="24"/>
          <w:szCs w:val="24"/>
        </w:rPr>
        <w:t>undertaken</w:t>
      </w:r>
      <w:r w:rsidR="002844FB">
        <w:rPr>
          <w:sz w:val="24"/>
          <w:szCs w:val="24"/>
        </w:rPr>
        <w:t xml:space="preserve">. </w:t>
      </w:r>
      <w:r>
        <w:rPr>
          <w:sz w:val="24"/>
          <w:szCs w:val="24"/>
        </w:rPr>
        <w:t>This</w:t>
      </w:r>
      <w:r w:rsidR="004B0E4D">
        <w:rPr>
          <w:sz w:val="24"/>
          <w:szCs w:val="24"/>
        </w:rPr>
        <w:t xml:space="preserve"> </w:t>
      </w:r>
      <w:r>
        <w:rPr>
          <w:sz w:val="24"/>
          <w:szCs w:val="24"/>
        </w:rPr>
        <w:t xml:space="preserve">work will </w:t>
      </w:r>
      <w:r w:rsidR="00B10E74">
        <w:rPr>
          <w:sz w:val="24"/>
          <w:szCs w:val="24"/>
        </w:rPr>
        <w:t xml:space="preserve">look into </w:t>
      </w:r>
      <w:r w:rsidR="004B0E4D">
        <w:rPr>
          <w:sz w:val="24"/>
          <w:szCs w:val="24"/>
        </w:rPr>
        <w:t xml:space="preserve">the nature of the activities being supported through current investment streams with a view to identifying any gaps in terms of actions to be delivered over the coming years. </w:t>
      </w:r>
      <w:r w:rsidR="002844FB" w:rsidRPr="002844FB">
        <w:rPr>
          <w:sz w:val="24"/>
          <w:szCs w:val="24"/>
        </w:rPr>
        <w:t xml:space="preserve"> </w:t>
      </w:r>
      <w:r w:rsidR="00301F3F">
        <w:rPr>
          <w:sz w:val="24"/>
          <w:szCs w:val="24"/>
        </w:rPr>
        <w:t xml:space="preserve">The </w:t>
      </w:r>
      <w:r w:rsidR="00C27DD1">
        <w:rPr>
          <w:sz w:val="24"/>
          <w:szCs w:val="24"/>
        </w:rPr>
        <w:t>analysis will</w:t>
      </w:r>
      <w:r w:rsidR="00B10E74">
        <w:rPr>
          <w:sz w:val="24"/>
          <w:szCs w:val="24"/>
        </w:rPr>
        <w:t xml:space="preserve"> consider</w:t>
      </w:r>
      <w:r w:rsidR="00301F3F">
        <w:rPr>
          <w:sz w:val="24"/>
          <w:szCs w:val="24"/>
        </w:rPr>
        <w:t xml:space="preserve"> the independent reviews of management effectiveness undertaken for the 2009 and 2014 Outlook Reports and the comprehensive strategic assessment of the Great Barrier Reef</w:t>
      </w:r>
      <w:r w:rsidR="00B42220">
        <w:rPr>
          <w:sz w:val="24"/>
          <w:szCs w:val="24"/>
        </w:rPr>
        <w:t xml:space="preserve"> World Heritage Area and </w:t>
      </w:r>
      <w:r w:rsidR="00B42220" w:rsidRPr="00B10E74">
        <w:rPr>
          <w:sz w:val="24"/>
          <w:szCs w:val="24"/>
        </w:rPr>
        <w:t>adjacent coastal zone</w:t>
      </w:r>
      <w:r w:rsidR="00301F3F" w:rsidRPr="00B10E74">
        <w:rPr>
          <w:sz w:val="24"/>
          <w:szCs w:val="24"/>
        </w:rPr>
        <w:t xml:space="preserve">. </w:t>
      </w:r>
      <w:r w:rsidR="007F4B02" w:rsidRPr="00B10E74">
        <w:rPr>
          <w:sz w:val="24"/>
          <w:szCs w:val="24"/>
        </w:rPr>
        <w:t>Additional</w:t>
      </w:r>
      <w:r w:rsidR="00B10E74">
        <w:rPr>
          <w:sz w:val="24"/>
          <w:szCs w:val="24"/>
        </w:rPr>
        <w:t xml:space="preserve"> work will aim to capture</w:t>
      </w:r>
      <w:r w:rsidR="007F4B02" w:rsidRPr="00B10E74">
        <w:rPr>
          <w:sz w:val="24"/>
          <w:szCs w:val="24"/>
        </w:rPr>
        <w:t xml:space="preserve"> </w:t>
      </w:r>
      <w:r w:rsidR="00AE5933" w:rsidRPr="00B10E74">
        <w:rPr>
          <w:sz w:val="24"/>
          <w:szCs w:val="24"/>
        </w:rPr>
        <w:t xml:space="preserve">details of </w:t>
      </w:r>
      <w:r w:rsidR="007F4B02" w:rsidRPr="00B10E74">
        <w:rPr>
          <w:sz w:val="24"/>
          <w:szCs w:val="24"/>
        </w:rPr>
        <w:t xml:space="preserve">investment by the private and philanthropic sectors. </w:t>
      </w:r>
      <w:r w:rsidR="002844FB" w:rsidRPr="00B10E74">
        <w:rPr>
          <w:sz w:val="24"/>
          <w:szCs w:val="24"/>
        </w:rPr>
        <w:t xml:space="preserve">This gap analysis will </w:t>
      </w:r>
      <w:r w:rsidR="004B0E4D" w:rsidRPr="00B10E74">
        <w:rPr>
          <w:sz w:val="24"/>
          <w:szCs w:val="24"/>
        </w:rPr>
        <w:t xml:space="preserve">help decision-makers in annual policy and budgetary planning processes. </w:t>
      </w:r>
    </w:p>
    <w:p w:rsidR="004027BF" w:rsidRPr="002844FB" w:rsidRDefault="004027BF" w:rsidP="002844FB">
      <w:pPr>
        <w:rPr>
          <w:sz w:val="24"/>
          <w:szCs w:val="24"/>
        </w:rPr>
      </w:pPr>
      <w:r w:rsidRPr="00B10E74">
        <w:rPr>
          <w:sz w:val="24"/>
          <w:szCs w:val="24"/>
        </w:rPr>
        <w:t xml:space="preserve">Initially the </w:t>
      </w:r>
      <w:r w:rsidR="00430F38" w:rsidRPr="00B10E74">
        <w:rPr>
          <w:sz w:val="24"/>
          <w:szCs w:val="24"/>
        </w:rPr>
        <w:t xml:space="preserve">gap </w:t>
      </w:r>
      <w:r w:rsidRPr="00B10E74">
        <w:rPr>
          <w:sz w:val="24"/>
          <w:szCs w:val="24"/>
        </w:rPr>
        <w:t xml:space="preserve">analysis will inform the development of the investment framework and it is anticipated that </w:t>
      </w:r>
      <w:r w:rsidR="003A0E9D" w:rsidRPr="00B10E74">
        <w:rPr>
          <w:sz w:val="24"/>
          <w:szCs w:val="24"/>
        </w:rPr>
        <w:t xml:space="preserve">gap analysis will then be </w:t>
      </w:r>
      <w:r w:rsidRPr="00B10E74">
        <w:rPr>
          <w:sz w:val="24"/>
          <w:szCs w:val="24"/>
        </w:rPr>
        <w:t>undertaken regularly to ensure that efforts are being directed and coordinated in a way which maximises outcomes under the Reef 2050 Plan.</w:t>
      </w:r>
      <w:r>
        <w:rPr>
          <w:sz w:val="24"/>
          <w:szCs w:val="24"/>
        </w:rPr>
        <w:t xml:space="preserve">  </w:t>
      </w:r>
    </w:p>
    <w:p w:rsidR="009D2BF0" w:rsidRDefault="002844FB" w:rsidP="00EB7446">
      <w:pPr>
        <w:pStyle w:val="Heading1"/>
        <w:numPr>
          <w:ilvl w:val="0"/>
          <w:numId w:val="0"/>
        </w:numPr>
        <w:ind w:left="360" w:hanging="360"/>
        <w:rPr>
          <w:rFonts w:ascii="Calibri Light" w:eastAsia="Times New Roman" w:hAnsi="Calibri Light" w:cs="Times New Roman"/>
          <w:color w:val="2E74B5"/>
          <w:lang w:eastAsia="en-US"/>
        </w:rPr>
      </w:pPr>
      <w:bookmarkStart w:id="13" w:name="_Toc423076561"/>
      <w:r w:rsidRPr="00EB7446">
        <w:rPr>
          <w:rFonts w:ascii="Calibri Light" w:eastAsia="Times New Roman" w:hAnsi="Calibri Light" w:cs="Times New Roman"/>
          <w:color w:val="2E74B5"/>
          <w:lang w:eastAsia="en-US"/>
        </w:rPr>
        <w:t>6.</w:t>
      </w:r>
      <w:r w:rsidRPr="00EB7446">
        <w:rPr>
          <w:rFonts w:ascii="Calibri Light" w:eastAsia="Times New Roman" w:hAnsi="Calibri Light" w:cs="Times New Roman"/>
          <w:color w:val="2E74B5"/>
          <w:lang w:eastAsia="en-US"/>
        </w:rPr>
        <w:tab/>
      </w:r>
      <w:r w:rsidR="009D2BF0" w:rsidRPr="00EB7446">
        <w:rPr>
          <w:rFonts w:ascii="Calibri Light" w:eastAsia="Times New Roman" w:hAnsi="Calibri Light" w:cs="Times New Roman"/>
          <w:color w:val="2E74B5"/>
          <w:lang w:eastAsia="en-US"/>
        </w:rPr>
        <w:t>Investment prioritisation</w:t>
      </w:r>
      <w:bookmarkEnd w:id="13"/>
    </w:p>
    <w:p w:rsidR="00F41C38" w:rsidRDefault="00F41C38" w:rsidP="002D1A1D">
      <w:pPr>
        <w:spacing w:after="0"/>
        <w:rPr>
          <w:lang w:eastAsia="en-US"/>
        </w:rPr>
      </w:pPr>
    </w:p>
    <w:tbl>
      <w:tblPr>
        <w:tblW w:w="9214" w:type="dxa"/>
        <w:tblInd w:w="113" w:type="dxa"/>
        <w:tblLayout w:type="fixed"/>
        <w:tblCellMar>
          <w:left w:w="0" w:type="dxa"/>
          <w:right w:w="0" w:type="dxa"/>
        </w:tblCellMar>
        <w:tblLook w:val="0000"/>
      </w:tblPr>
      <w:tblGrid>
        <w:gridCol w:w="9214"/>
      </w:tblGrid>
      <w:tr w:rsidR="002652B3" w:rsidRPr="002652B3" w:rsidTr="00C37B36">
        <w:trPr>
          <w:trHeight w:val="60"/>
        </w:trPr>
        <w:tc>
          <w:tcPr>
            <w:tcW w:w="9214" w:type="dxa"/>
            <w:tcBorders>
              <w:top w:val="single" w:sz="2" w:space="0" w:color="005595"/>
              <w:left w:val="single" w:sz="2" w:space="0" w:color="005595"/>
              <w:bottom w:val="single" w:sz="2" w:space="0" w:color="005595"/>
              <w:right w:val="single" w:sz="2" w:space="0" w:color="005595"/>
            </w:tcBorders>
            <w:shd w:val="solid" w:color="E2EAF3" w:fill="auto"/>
            <w:tcMar>
              <w:top w:w="113" w:type="dxa"/>
              <w:left w:w="113" w:type="dxa"/>
              <w:bottom w:w="113" w:type="dxa"/>
              <w:right w:w="113" w:type="dxa"/>
            </w:tcMar>
          </w:tcPr>
          <w:p w:rsidR="002652B3" w:rsidRPr="002652B3" w:rsidRDefault="002652B3" w:rsidP="00D07332">
            <w:pPr>
              <w:widowControl w:val="0"/>
              <w:suppressAutoHyphens/>
              <w:autoSpaceDE w:val="0"/>
              <w:autoSpaceDN w:val="0"/>
              <w:adjustRightInd w:val="0"/>
              <w:spacing w:before="170"/>
              <w:textAlignment w:val="center"/>
              <w:rPr>
                <w:rFonts w:cs="Times-Roman"/>
                <w:color w:val="000000"/>
                <w:sz w:val="30"/>
                <w:szCs w:val="30"/>
                <w:lang w:val="en-US" w:eastAsia="ja-JP"/>
              </w:rPr>
            </w:pPr>
            <w:r w:rsidRPr="002652B3">
              <w:rPr>
                <w:rFonts w:cs="Times-Roman"/>
                <w:color w:val="000000"/>
                <w:sz w:val="30"/>
                <w:szCs w:val="30"/>
                <w:lang w:val="en-US" w:eastAsia="ja-JP"/>
              </w:rPr>
              <w:t>The investment baseline is the first step towards developing a</w:t>
            </w:r>
            <w:r w:rsidR="00D07332">
              <w:rPr>
                <w:rFonts w:cs="Times-Roman"/>
                <w:color w:val="000000"/>
                <w:sz w:val="30"/>
                <w:szCs w:val="30"/>
                <w:lang w:val="en-US" w:eastAsia="ja-JP"/>
              </w:rPr>
              <w:t xml:space="preserve"> comprehensive</w:t>
            </w:r>
            <w:r w:rsidRPr="002652B3">
              <w:rPr>
                <w:rFonts w:cs="Times-Roman"/>
                <w:color w:val="000000"/>
                <w:sz w:val="30"/>
                <w:szCs w:val="30"/>
                <w:lang w:val="en-US" w:eastAsia="ja-JP"/>
              </w:rPr>
              <w:t xml:space="preserve"> </w:t>
            </w:r>
            <w:r w:rsidR="00C37B36" w:rsidRPr="002652B3">
              <w:rPr>
                <w:rFonts w:cs="Times-Roman"/>
                <w:color w:val="000000"/>
                <w:sz w:val="30"/>
                <w:szCs w:val="30"/>
                <w:lang w:val="en-US" w:eastAsia="ja-JP"/>
              </w:rPr>
              <w:t xml:space="preserve">investment framework </w:t>
            </w:r>
            <w:r w:rsidRPr="002652B3">
              <w:rPr>
                <w:rFonts w:cs="Times-Roman"/>
                <w:color w:val="000000"/>
                <w:sz w:val="30"/>
                <w:szCs w:val="30"/>
                <w:lang w:val="en-US" w:eastAsia="ja-JP"/>
              </w:rPr>
              <w:t>under the Reef 2050 Plan</w:t>
            </w:r>
          </w:p>
        </w:tc>
      </w:tr>
    </w:tbl>
    <w:p w:rsidR="002652B3" w:rsidRDefault="002652B3" w:rsidP="002D1A1D">
      <w:pPr>
        <w:spacing w:after="0"/>
        <w:rPr>
          <w:lang w:eastAsia="en-US"/>
        </w:rPr>
      </w:pPr>
    </w:p>
    <w:p w:rsidR="00DA3748" w:rsidRPr="00DA3748" w:rsidRDefault="00DA3748" w:rsidP="006E7D01">
      <w:pPr>
        <w:widowControl w:val="0"/>
        <w:suppressAutoHyphens/>
        <w:autoSpaceDE w:val="0"/>
        <w:autoSpaceDN w:val="0"/>
        <w:adjustRightInd w:val="0"/>
        <w:textAlignment w:val="center"/>
        <w:rPr>
          <w:rFonts w:cs="Times-Roman"/>
          <w:color w:val="000000"/>
          <w:sz w:val="24"/>
          <w:szCs w:val="24"/>
          <w:lang w:val="en-US" w:eastAsia="ja-JP"/>
        </w:rPr>
      </w:pPr>
      <w:r w:rsidRPr="00DA3748">
        <w:rPr>
          <w:rFonts w:cs="Times-Roman"/>
          <w:color w:val="000000"/>
          <w:sz w:val="24"/>
          <w:szCs w:val="24"/>
          <w:lang w:val="en-US" w:eastAsia="ja-JP"/>
        </w:rPr>
        <w:t>An important component of the investment framework will be prioritising actions to ensure maximum benefit and efficiency</w:t>
      </w:r>
      <w:r w:rsidR="00B9572D">
        <w:rPr>
          <w:rFonts w:cs="Times-Roman"/>
          <w:color w:val="000000"/>
          <w:sz w:val="24"/>
          <w:szCs w:val="24"/>
          <w:lang w:val="en-US" w:eastAsia="ja-JP"/>
        </w:rPr>
        <w:t xml:space="preserve"> and help inform the effective allocation of resources</w:t>
      </w:r>
      <w:r w:rsidRPr="00DA3748">
        <w:rPr>
          <w:rFonts w:cs="Times-Roman"/>
          <w:color w:val="000000"/>
          <w:sz w:val="24"/>
          <w:szCs w:val="24"/>
          <w:lang w:val="en-US" w:eastAsia="ja-JP"/>
        </w:rPr>
        <w:t>. It</w:t>
      </w:r>
      <w:r w:rsidR="00B9572D">
        <w:rPr>
          <w:rFonts w:cs="Times-Roman"/>
          <w:color w:val="000000"/>
          <w:sz w:val="24"/>
          <w:szCs w:val="24"/>
          <w:lang w:val="en-US" w:eastAsia="ja-JP"/>
        </w:rPr>
        <w:t xml:space="preserve"> is important for governments that</w:t>
      </w:r>
      <w:r w:rsidRPr="00DA3748">
        <w:rPr>
          <w:rFonts w:cs="Times-Roman"/>
          <w:color w:val="000000"/>
          <w:sz w:val="24"/>
          <w:szCs w:val="24"/>
          <w:lang w:val="en-US" w:eastAsia="ja-JP"/>
        </w:rPr>
        <w:t xml:space="preserve"> public investments are appropriately targeted to implement </w:t>
      </w:r>
      <w:r w:rsidR="003218E7">
        <w:rPr>
          <w:rFonts w:cs="Times-Roman"/>
          <w:color w:val="000000"/>
          <w:sz w:val="24"/>
          <w:szCs w:val="24"/>
          <w:lang w:val="en-US" w:eastAsia="ja-JP"/>
        </w:rPr>
        <w:t>the Reef 2050 Plan</w:t>
      </w:r>
      <w:r w:rsidRPr="00DA3748">
        <w:rPr>
          <w:rFonts w:cs="Times-Roman"/>
          <w:color w:val="000000"/>
          <w:sz w:val="24"/>
          <w:szCs w:val="24"/>
          <w:lang w:val="en-US" w:eastAsia="ja-JP"/>
        </w:rPr>
        <w:t xml:space="preserve">. </w:t>
      </w:r>
    </w:p>
    <w:p w:rsidR="00DA3748" w:rsidRPr="00DA3748" w:rsidRDefault="00DA3748" w:rsidP="006E7D01">
      <w:pPr>
        <w:widowControl w:val="0"/>
        <w:suppressAutoHyphens/>
        <w:autoSpaceDE w:val="0"/>
        <w:autoSpaceDN w:val="0"/>
        <w:adjustRightInd w:val="0"/>
        <w:textAlignment w:val="center"/>
        <w:rPr>
          <w:rFonts w:cs="Times-Roman"/>
          <w:color w:val="000000"/>
          <w:sz w:val="24"/>
          <w:szCs w:val="24"/>
          <w:lang w:val="en-US" w:eastAsia="ja-JP"/>
        </w:rPr>
      </w:pPr>
      <w:r w:rsidRPr="00DA3748">
        <w:rPr>
          <w:rFonts w:cs="Times-Roman"/>
          <w:color w:val="000000"/>
          <w:sz w:val="24"/>
          <w:szCs w:val="24"/>
          <w:lang w:val="en-US" w:eastAsia="ja-JP"/>
        </w:rPr>
        <w:t>There are a significant number of programs, activities and actions underway in management of the Great Barrier Reef, delivered by a wide range of people including</w:t>
      </w:r>
      <w:r w:rsidR="00C948B4">
        <w:rPr>
          <w:rFonts w:cs="Times-Roman"/>
          <w:color w:val="000000"/>
          <w:sz w:val="24"/>
          <w:szCs w:val="24"/>
          <w:lang w:val="en-US" w:eastAsia="ja-JP"/>
        </w:rPr>
        <w:t xml:space="preserve"> traditional o</w:t>
      </w:r>
      <w:r w:rsidR="002D5E16">
        <w:rPr>
          <w:rFonts w:cs="Times-Roman"/>
          <w:color w:val="000000"/>
          <w:sz w:val="24"/>
          <w:szCs w:val="24"/>
          <w:lang w:val="en-US" w:eastAsia="ja-JP"/>
        </w:rPr>
        <w:t>wners, industry,</w:t>
      </w:r>
      <w:r w:rsidRPr="00DA3748">
        <w:rPr>
          <w:rFonts w:cs="Times-Roman"/>
          <w:color w:val="000000"/>
          <w:sz w:val="24"/>
          <w:szCs w:val="24"/>
          <w:lang w:val="en-US" w:eastAsia="ja-JP"/>
        </w:rPr>
        <w:t xml:space="preserve"> farmers, government agencies and members of the local community. Prioritising actions within </w:t>
      </w:r>
      <w:r w:rsidR="003218E7">
        <w:rPr>
          <w:rFonts w:cs="Times-Roman"/>
          <w:color w:val="000000"/>
          <w:sz w:val="24"/>
          <w:szCs w:val="24"/>
          <w:lang w:val="en-US" w:eastAsia="ja-JP"/>
        </w:rPr>
        <w:t>the Reef 2050 Plan</w:t>
      </w:r>
      <w:r w:rsidRPr="00DA3748">
        <w:rPr>
          <w:rFonts w:cs="Times-Roman"/>
          <w:color w:val="000000"/>
          <w:sz w:val="24"/>
          <w:szCs w:val="24"/>
          <w:lang w:val="en-US" w:eastAsia="ja-JP"/>
        </w:rPr>
        <w:t xml:space="preserve"> will be critical to optimising outcomes.</w:t>
      </w:r>
    </w:p>
    <w:p w:rsidR="00DA3748" w:rsidRDefault="00FC24D3" w:rsidP="006E7D01">
      <w:pPr>
        <w:widowControl w:val="0"/>
        <w:suppressAutoHyphens/>
        <w:autoSpaceDE w:val="0"/>
        <w:autoSpaceDN w:val="0"/>
        <w:adjustRightInd w:val="0"/>
        <w:textAlignment w:val="center"/>
        <w:rPr>
          <w:rFonts w:cs="Times-Roman"/>
          <w:i/>
          <w:iCs/>
          <w:color w:val="000000"/>
          <w:sz w:val="24"/>
          <w:szCs w:val="24"/>
          <w:lang w:val="en-US" w:eastAsia="ja-JP"/>
        </w:rPr>
      </w:pPr>
      <w:r>
        <w:rPr>
          <w:rFonts w:cs="Times-Roman"/>
          <w:color w:val="000000"/>
          <w:sz w:val="24"/>
          <w:szCs w:val="24"/>
          <w:lang w:val="en-US" w:eastAsia="ja-JP"/>
        </w:rPr>
        <w:t xml:space="preserve">The prioritisation process will be informed by scientific advice and partner groups, including the </w:t>
      </w:r>
      <w:r w:rsidR="00F242B3" w:rsidRPr="00DA3748">
        <w:rPr>
          <w:rFonts w:cs="Times-Roman"/>
          <w:color w:val="000000"/>
          <w:sz w:val="24"/>
          <w:szCs w:val="24"/>
          <w:lang w:val="en-US" w:eastAsia="ja-JP"/>
        </w:rPr>
        <w:t xml:space="preserve">Independent Expert Panel </w:t>
      </w:r>
      <w:r w:rsidR="00DA3748" w:rsidRPr="00DA3748">
        <w:rPr>
          <w:rFonts w:cs="Times-Roman"/>
          <w:color w:val="000000"/>
          <w:sz w:val="24"/>
          <w:szCs w:val="24"/>
          <w:lang w:val="en-US" w:eastAsia="ja-JP"/>
        </w:rPr>
        <w:t xml:space="preserve">and the </w:t>
      </w:r>
      <w:r w:rsidR="00F242B3" w:rsidRPr="00DA3748">
        <w:rPr>
          <w:rFonts w:cs="Times-Roman"/>
          <w:color w:val="000000"/>
          <w:sz w:val="24"/>
          <w:szCs w:val="24"/>
          <w:lang w:val="en-US" w:eastAsia="ja-JP"/>
        </w:rPr>
        <w:t xml:space="preserve">Reef </w:t>
      </w:r>
      <w:r w:rsidR="00F242B3">
        <w:rPr>
          <w:rFonts w:cs="Times-Roman"/>
          <w:color w:val="000000"/>
          <w:sz w:val="24"/>
          <w:szCs w:val="24"/>
          <w:lang w:val="en-US" w:eastAsia="ja-JP"/>
        </w:rPr>
        <w:t xml:space="preserve">2050 </w:t>
      </w:r>
      <w:r w:rsidR="00F242B3" w:rsidRPr="00DA3748">
        <w:rPr>
          <w:rFonts w:cs="Times-Roman"/>
          <w:color w:val="000000"/>
          <w:sz w:val="24"/>
          <w:szCs w:val="24"/>
          <w:lang w:val="en-US" w:eastAsia="ja-JP"/>
        </w:rPr>
        <w:t>Advisory Committee</w:t>
      </w:r>
      <w:r w:rsidR="00DA3748" w:rsidRPr="00DA3748">
        <w:rPr>
          <w:rFonts w:cs="Times-Roman"/>
          <w:color w:val="000000"/>
          <w:sz w:val="24"/>
          <w:szCs w:val="24"/>
          <w:lang w:val="en-US" w:eastAsia="ja-JP"/>
        </w:rPr>
        <w:t>. This work will be supported by the best available science and will take into account timeframes for implementing individual measures and t</w:t>
      </w:r>
      <w:r w:rsidR="00B9572D">
        <w:rPr>
          <w:rFonts w:cs="Times-Roman"/>
          <w:color w:val="000000"/>
          <w:sz w:val="24"/>
          <w:szCs w:val="24"/>
          <w:lang w:val="en-US" w:eastAsia="ja-JP"/>
        </w:rPr>
        <w:t>he benefits they will deliver. The outcomes of</w:t>
      </w:r>
      <w:r w:rsidR="00640BB8">
        <w:rPr>
          <w:rFonts w:cs="Times-Roman"/>
          <w:color w:val="000000"/>
          <w:sz w:val="24"/>
          <w:szCs w:val="24"/>
          <w:lang w:val="en-US" w:eastAsia="ja-JP"/>
        </w:rPr>
        <w:t xml:space="preserve"> initial prioritisation </w:t>
      </w:r>
      <w:r w:rsidR="00B9572D">
        <w:rPr>
          <w:rFonts w:cs="Times-Roman"/>
          <w:color w:val="000000"/>
          <w:sz w:val="24"/>
          <w:szCs w:val="24"/>
          <w:lang w:val="en-US" w:eastAsia="ja-JP"/>
        </w:rPr>
        <w:t xml:space="preserve">work will be provided to </w:t>
      </w:r>
      <w:r w:rsidR="00DA3748" w:rsidRPr="00DA3748">
        <w:rPr>
          <w:rFonts w:cs="Times-Roman"/>
          <w:color w:val="000000"/>
          <w:sz w:val="24"/>
          <w:szCs w:val="24"/>
          <w:lang w:val="en-US" w:eastAsia="ja-JP"/>
        </w:rPr>
        <w:t xml:space="preserve">the Great Barrier Reef Ministerial Forum </w:t>
      </w:r>
      <w:r w:rsidR="00B9572D">
        <w:rPr>
          <w:rFonts w:cs="Times-Roman"/>
          <w:color w:val="000000"/>
          <w:sz w:val="24"/>
          <w:szCs w:val="24"/>
          <w:lang w:val="en-US" w:eastAsia="ja-JP"/>
        </w:rPr>
        <w:t>in December 2015</w:t>
      </w:r>
      <w:r w:rsidR="00DA3748" w:rsidRPr="00DA3748">
        <w:rPr>
          <w:rFonts w:cs="Times-Roman"/>
          <w:color w:val="000000"/>
          <w:sz w:val="24"/>
          <w:szCs w:val="24"/>
          <w:lang w:val="en-US" w:eastAsia="ja-JP"/>
        </w:rPr>
        <w:t>.</w:t>
      </w:r>
      <w:r w:rsidR="00DA3748" w:rsidRPr="00DA3748">
        <w:rPr>
          <w:rFonts w:cs="Times-Roman"/>
          <w:i/>
          <w:iCs/>
          <w:color w:val="000000"/>
          <w:sz w:val="24"/>
          <w:szCs w:val="24"/>
          <w:lang w:val="en-US" w:eastAsia="ja-JP"/>
        </w:rPr>
        <w:t xml:space="preserve"> </w:t>
      </w:r>
    </w:p>
    <w:p w:rsidR="009613B2" w:rsidRPr="009613B2" w:rsidRDefault="009613B2" w:rsidP="006E7D01">
      <w:pPr>
        <w:widowControl w:val="0"/>
        <w:suppressAutoHyphens/>
        <w:autoSpaceDE w:val="0"/>
        <w:autoSpaceDN w:val="0"/>
        <w:adjustRightInd w:val="0"/>
        <w:textAlignment w:val="center"/>
        <w:rPr>
          <w:rFonts w:cs="Times-Roman"/>
          <w:color w:val="000000"/>
          <w:sz w:val="24"/>
          <w:szCs w:val="24"/>
          <w:lang w:val="en-US" w:eastAsia="ja-JP"/>
        </w:rPr>
      </w:pPr>
    </w:p>
    <w:p w:rsidR="00DA3748" w:rsidRPr="00DA3748" w:rsidRDefault="00DA3748" w:rsidP="006E7D01">
      <w:pPr>
        <w:widowControl w:val="0"/>
        <w:suppressAutoHyphens/>
        <w:autoSpaceDE w:val="0"/>
        <w:autoSpaceDN w:val="0"/>
        <w:adjustRightInd w:val="0"/>
        <w:textAlignment w:val="center"/>
        <w:rPr>
          <w:rFonts w:cs="Times-Roman"/>
          <w:color w:val="000000"/>
          <w:sz w:val="24"/>
          <w:szCs w:val="24"/>
          <w:lang w:val="en-US" w:eastAsia="ja-JP"/>
        </w:rPr>
      </w:pPr>
      <w:r w:rsidRPr="00DA3748">
        <w:rPr>
          <w:rFonts w:cs="Times-Roman"/>
          <w:color w:val="000000"/>
          <w:sz w:val="24"/>
          <w:szCs w:val="24"/>
          <w:lang w:val="en-US" w:eastAsia="ja-JP"/>
        </w:rPr>
        <w:t xml:space="preserve">The process of prioritisation will be </w:t>
      </w:r>
      <w:r w:rsidR="00AC06AB">
        <w:rPr>
          <w:rFonts w:cs="Times-Roman"/>
          <w:color w:val="000000"/>
          <w:sz w:val="24"/>
          <w:szCs w:val="24"/>
          <w:lang w:val="en-US" w:eastAsia="ja-JP"/>
        </w:rPr>
        <w:t xml:space="preserve">informed by the findings of Outlook Report 2014 and the comprehensive Strategic Assessment of the Great Barrier Reef </w:t>
      </w:r>
      <w:r w:rsidR="00B42220">
        <w:rPr>
          <w:sz w:val="24"/>
          <w:szCs w:val="24"/>
        </w:rPr>
        <w:t>World Heritage Area and adjacent coastal zone</w:t>
      </w:r>
      <w:r w:rsidR="00B42220">
        <w:rPr>
          <w:rFonts w:cs="Times-Roman"/>
          <w:color w:val="000000"/>
          <w:sz w:val="24"/>
          <w:szCs w:val="24"/>
          <w:lang w:val="en-US" w:eastAsia="ja-JP"/>
        </w:rPr>
        <w:t xml:space="preserve"> </w:t>
      </w:r>
      <w:r w:rsidR="00AC06AB">
        <w:rPr>
          <w:rFonts w:cs="Times-Roman"/>
          <w:color w:val="000000"/>
          <w:sz w:val="24"/>
          <w:szCs w:val="24"/>
          <w:lang w:val="en-US" w:eastAsia="ja-JP"/>
        </w:rPr>
        <w:t xml:space="preserve">– including the independent reviews of management effectiveness.  </w:t>
      </w:r>
      <w:r w:rsidR="007D1DCD">
        <w:rPr>
          <w:rFonts w:cs="Times-Roman"/>
          <w:color w:val="000000"/>
          <w:sz w:val="24"/>
          <w:szCs w:val="24"/>
          <w:lang w:val="en-US" w:eastAsia="ja-JP"/>
        </w:rPr>
        <w:t>The</w:t>
      </w:r>
      <w:r w:rsidRPr="00DA3748">
        <w:rPr>
          <w:rFonts w:cs="Times-Roman"/>
          <w:color w:val="000000"/>
          <w:sz w:val="24"/>
          <w:szCs w:val="24"/>
          <w:lang w:val="en-US" w:eastAsia="ja-JP"/>
        </w:rPr>
        <w:t xml:space="preserve"> National Environmental Science Programme</w:t>
      </w:r>
      <w:r w:rsidR="00AC06AB">
        <w:rPr>
          <w:rFonts w:cs="Times-Roman"/>
          <w:color w:val="000000"/>
          <w:sz w:val="24"/>
          <w:szCs w:val="24"/>
          <w:lang w:val="en-US" w:eastAsia="ja-JP"/>
        </w:rPr>
        <w:t xml:space="preserve"> ha</w:t>
      </w:r>
      <w:r w:rsidR="007D1DCD">
        <w:rPr>
          <w:rFonts w:cs="Times-Roman"/>
          <w:color w:val="000000"/>
          <w:sz w:val="24"/>
          <w:szCs w:val="24"/>
          <w:lang w:val="en-US" w:eastAsia="ja-JP"/>
        </w:rPr>
        <w:t>s</w:t>
      </w:r>
      <w:r w:rsidR="00AC06AB">
        <w:rPr>
          <w:rFonts w:cs="Times-Roman"/>
          <w:color w:val="000000"/>
          <w:sz w:val="24"/>
          <w:szCs w:val="24"/>
          <w:lang w:val="en-US" w:eastAsia="ja-JP"/>
        </w:rPr>
        <w:t xml:space="preserve"> a role in supporting</w:t>
      </w:r>
      <w:r w:rsidR="00B9572D">
        <w:rPr>
          <w:rFonts w:cs="Times-Roman"/>
          <w:color w:val="000000"/>
          <w:sz w:val="24"/>
          <w:szCs w:val="24"/>
          <w:lang w:val="en-US" w:eastAsia="ja-JP"/>
        </w:rPr>
        <w:t xml:space="preserve"> research </w:t>
      </w:r>
      <w:r w:rsidR="007D1DCD">
        <w:rPr>
          <w:rFonts w:cs="Times-Roman"/>
          <w:color w:val="000000"/>
          <w:sz w:val="24"/>
          <w:szCs w:val="24"/>
          <w:lang w:val="en-US" w:eastAsia="ja-JP"/>
        </w:rPr>
        <w:t xml:space="preserve">which </w:t>
      </w:r>
      <w:r w:rsidR="00B9572D">
        <w:rPr>
          <w:rFonts w:cs="Times-Roman"/>
          <w:color w:val="000000"/>
          <w:sz w:val="24"/>
          <w:szCs w:val="24"/>
          <w:lang w:val="en-US" w:eastAsia="ja-JP"/>
        </w:rPr>
        <w:t>will help to inform the delivery of actions and the form of implementation. W</w:t>
      </w:r>
      <w:r w:rsidRPr="00DA3748">
        <w:rPr>
          <w:rFonts w:cs="Times-Roman"/>
          <w:color w:val="000000"/>
          <w:sz w:val="24"/>
          <w:szCs w:val="24"/>
          <w:lang w:val="en-US" w:eastAsia="ja-JP"/>
        </w:rPr>
        <w:t xml:space="preserve">ork undertaken as part of developing water quality improvement plans in Reef catchments and </w:t>
      </w:r>
      <w:r w:rsidR="00B9572D">
        <w:rPr>
          <w:rFonts w:cs="Times-Roman"/>
          <w:color w:val="000000"/>
          <w:sz w:val="24"/>
          <w:szCs w:val="24"/>
          <w:lang w:val="en-US" w:eastAsia="ja-JP"/>
        </w:rPr>
        <w:t xml:space="preserve">scientific analysis </w:t>
      </w:r>
      <w:r w:rsidRPr="00DA3748">
        <w:rPr>
          <w:rFonts w:cs="Times-Roman"/>
          <w:color w:val="000000"/>
          <w:sz w:val="24"/>
          <w:szCs w:val="24"/>
          <w:lang w:val="en-US" w:eastAsia="ja-JP"/>
        </w:rPr>
        <w:t xml:space="preserve">underpinning </w:t>
      </w:r>
      <w:r w:rsidR="003E5147">
        <w:rPr>
          <w:rFonts w:cs="Times-Roman"/>
          <w:color w:val="000000"/>
          <w:sz w:val="24"/>
          <w:szCs w:val="24"/>
          <w:lang w:val="en-US" w:eastAsia="ja-JP"/>
        </w:rPr>
        <w:t>Reef Water Quality Protection Plan</w:t>
      </w:r>
      <w:r w:rsidR="00E65B6D">
        <w:rPr>
          <w:rFonts w:cs="Times-Roman"/>
          <w:color w:val="000000"/>
          <w:sz w:val="24"/>
          <w:szCs w:val="24"/>
          <w:lang w:val="en-US" w:eastAsia="ja-JP"/>
        </w:rPr>
        <w:t xml:space="preserve"> will</w:t>
      </w:r>
      <w:r w:rsidR="008938F0">
        <w:rPr>
          <w:rFonts w:cs="Times-Roman"/>
          <w:color w:val="000000"/>
          <w:sz w:val="24"/>
          <w:szCs w:val="24"/>
          <w:lang w:val="en-US" w:eastAsia="ja-JP"/>
        </w:rPr>
        <w:t xml:space="preserve"> </w:t>
      </w:r>
      <w:r w:rsidR="00B9572D">
        <w:rPr>
          <w:rFonts w:cs="Times-Roman"/>
          <w:color w:val="000000"/>
          <w:sz w:val="24"/>
          <w:szCs w:val="24"/>
          <w:lang w:val="en-US" w:eastAsia="ja-JP"/>
        </w:rPr>
        <w:t>guide management responses</w:t>
      </w:r>
      <w:r w:rsidRPr="00DA3748">
        <w:rPr>
          <w:rFonts w:cs="Times-Roman"/>
          <w:color w:val="000000"/>
          <w:sz w:val="24"/>
          <w:szCs w:val="24"/>
          <w:lang w:val="en-US" w:eastAsia="ja-JP"/>
        </w:rPr>
        <w:t xml:space="preserve">. </w:t>
      </w:r>
    </w:p>
    <w:p w:rsidR="00B53E51" w:rsidRDefault="00DA3748" w:rsidP="00941F7C">
      <w:pPr>
        <w:widowControl w:val="0"/>
        <w:suppressAutoHyphens/>
        <w:autoSpaceDE w:val="0"/>
        <w:autoSpaceDN w:val="0"/>
        <w:adjustRightInd w:val="0"/>
        <w:textAlignment w:val="center"/>
        <w:rPr>
          <w:rFonts w:cs="Times-Roman"/>
          <w:color w:val="000000"/>
          <w:sz w:val="24"/>
          <w:szCs w:val="24"/>
          <w:lang w:val="en-US" w:eastAsia="ja-JP"/>
        </w:rPr>
      </w:pPr>
      <w:r w:rsidRPr="00DA3748">
        <w:rPr>
          <w:rFonts w:cs="Times-Roman"/>
          <w:color w:val="000000"/>
          <w:sz w:val="24"/>
          <w:szCs w:val="24"/>
          <w:lang w:val="en-US" w:eastAsia="ja-JP"/>
        </w:rPr>
        <w:t xml:space="preserve">To ensure momentum is not lost, those actions which are already underway will continue during the prioritisation process. In addition, the </w:t>
      </w:r>
      <w:r w:rsidR="00FC4AAA">
        <w:rPr>
          <w:rFonts w:cs="Times-Roman"/>
          <w:color w:val="000000"/>
          <w:sz w:val="24"/>
          <w:szCs w:val="24"/>
          <w:lang w:val="en-US" w:eastAsia="ja-JP"/>
        </w:rPr>
        <w:t>Independent Expert P</w:t>
      </w:r>
      <w:r w:rsidRPr="00DA3748">
        <w:rPr>
          <w:rFonts w:cs="Times-Roman"/>
          <w:color w:val="000000"/>
          <w:sz w:val="24"/>
          <w:szCs w:val="24"/>
          <w:lang w:val="en-US" w:eastAsia="ja-JP"/>
        </w:rPr>
        <w:t>anel may provide advice on other actions</w:t>
      </w:r>
      <w:r w:rsidR="005448B7">
        <w:rPr>
          <w:rFonts w:cs="Times-Roman"/>
          <w:color w:val="000000"/>
          <w:sz w:val="24"/>
          <w:szCs w:val="24"/>
          <w:lang w:val="en-US" w:eastAsia="ja-JP"/>
        </w:rPr>
        <w:t xml:space="preserve"> to be completed early</w:t>
      </w:r>
      <w:r w:rsidRPr="00DA3748">
        <w:rPr>
          <w:rFonts w:cs="Times-Roman"/>
          <w:color w:val="000000"/>
          <w:sz w:val="24"/>
          <w:szCs w:val="24"/>
          <w:lang w:val="en-US" w:eastAsia="ja-JP"/>
        </w:rPr>
        <w:t xml:space="preserve">. </w:t>
      </w:r>
    </w:p>
    <w:p w:rsidR="00DA3748" w:rsidRPr="00DA3748" w:rsidRDefault="00DA3748" w:rsidP="006E7D01">
      <w:pPr>
        <w:widowControl w:val="0"/>
        <w:suppressAutoHyphens/>
        <w:autoSpaceDE w:val="0"/>
        <w:autoSpaceDN w:val="0"/>
        <w:adjustRightInd w:val="0"/>
        <w:textAlignment w:val="center"/>
        <w:rPr>
          <w:rFonts w:cs="Times-Roman"/>
          <w:color w:val="000000"/>
          <w:sz w:val="24"/>
          <w:szCs w:val="24"/>
          <w:lang w:val="en-US" w:eastAsia="ja-JP"/>
        </w:rPr>
      </w:pPr>
      <w:r w:rsidRPr="00DA3748">
        <w:rPr>
          <w:rFonts w:cs="Times-Roman"/>
          <w:color w:val="000000"/>
          <w:sz w:val="24"/>
          <w:szCs w:val="24"/>
          <w:lang w:val="en-US" w:eastAsia="ja-JP"/>
        </w:rPr>
        <w:t xml:space="preserve">In undertaking the prioritisation process, which will commence in mid-2015, matters to be </w:t>
      </w:r>
      <w:r w:rsidR="00FE08B6">
        <w:rPr>
          <w:rFonts w:cs="Times-Roman"/>
          <w:color w:val="000000"/>
          <w:sz w:val="24"/>
          <w:szCs w:val="24"/>
          <w:lang w:val="en-US" w:eastAsia="ja-JP"/>
        </w:rPr>
        <w:t>included</w:t>
      </w:r>
      <w:r w:rsidR="00FE08B6" w:rsidRPr="00DA3748">
        <w:rPr>
          <w:rFonts w:cs="Times-Roman"/>
          <w:color w:val="000000"/>
          <w:sz w:val="24"/>
          <w:szCs w:val="24"/>
          <w:lang w:val="en-US" w:eastAsia="ja-JP"/>
        </w:rPr>
        <w:t xml:space="preserve"> </w:t>
      </w:r>
      <w:r w:rsidR="00FE08B6">
        <w:rPr>
          <w:rFonts w:cs="Times-Roman"/>
          <w:color w:val="000000"/>
          <w:sz w:val="24"/>
          <w:szCs w:val="24"/>
          <w:lang w:val="en-US" w:eastAsia="ja-JP"/>
        </w:rPr>
        <w:t>are</w:t>
      </w:r>
      <w:r w:rsidRPr="00DA3748">
        <w:rPr>
          <w:rFonts w:cs="Times-Roman"/>
          <w:color w:val="000000"/>
          <w:sz w:val="24"/>
          <w:szCs w:val="24"/>
          <w:lang w:val="en-US" w:eastAsia="ja-JP"/>
        </w:rPr>
        <w:t>:</w:t>
      </w:r>
    </w:p>
    <w:p w:rsidR="00DA3748" w:rsidRPr="00DA3748" w:rsidRDefault="00DA3748" w:rsidP="00B41795">
      <w:pPr>
        <w:widowControl w:val="0"/>
        <w:suppressAutoHyphens/>
        <w:autoSpaceDE w:val="0"/>
        <w:autoSpaceDN w:val="0"/>
        <w:adjustRightInd w:val="0"/>
        <w:spacing w:after="120"/>
        <w:ind w:left="283" w:hanging="283"/>
        <w:textAlignment w:val="center"/>
        <w:rPr>
          <w:rFonts w:cs="Times-Roman"/>
          <w:color w:val="000000"/>
          <w:sz w:val="24"/>
          <w:szCs w:val="24"/>
          <w:lang w:val="en-US" w:eastAsia="ja-JP"/>
        </w:rPr>
      </w:pPr>
      <w:r w:rsidRPr="00DA3748">
        <w:rPr>
          <w:rFonts w:cs="Times-Roman"/>
          <w:color w:val="000000"/>
          <w:sz w:val="24"/>
          <w:szCs w:val="24"/>
          <w:lang w:val="en-US" w:eastAsia="ja-JP"/>
        </w:rPr>
        <w:t>•</w:t>
      </w:r>
      <w:r w:rsidRPr="00DA3748">
        <w:rPr>
          <w:rFonts w:cs="Times-Roman"/>
          <w:color w:val="000000"/>
          <w:sz w:val="24"/>
          <w:szCs w:val="24"/>
          <w:lang w:val="en-US" w:eastAsia="ja-JP"/>
        </w:rPr>
        <w:tab/>
        <w:t xml:space="preserve">actions within </w:t>
      </w:r>
      <w:r w:rsidR="003218E7">
        <w:rPr>
          <w:rFonts w:cs="Times-Roman"/>
          <w:color w:val="000000"/>
          <w:sz w:val="24"/>
          <w:szCs w:val="24"/>
          <w:lang w:val="en-US" w:eastAsia="ja-JP"/>
        </w:rPr>
        <w:t>the Reef 2050 Plan</w:t>
      </w:r>
      <w:r w:rsidRPr="00DA3748">
        <w:rPr>
          <w:rFonts w:cs="Times-Roman"/>
          <w:color w:val="000000"/>
          <w:sz w:val="24"/>
          <w:szCs w:val="24"/>
          <w:lang w:val="en-US" w:eastAsia="ja-JP"/>
        </w:rPr>
        <w:t xml:space="preserve"> to address key threats identified in the Outl</w:t>
      </w:r>
      <w:r w:rsidR="00434A96">
        <w:rPr>
          <w:rFonts w:cs="Times-Roman"/>
          <w:color w:val="000000"/>
          <w:sz w:val="24"/>
          <w:szCs w:val="24"/>
          <w:lang w:val="en-US" w:eastAsia="ja-JP"/>
        </w:rPr>
        <w:t>ook Report 2014.</w:t>
      </w:r>
    </w:p>
    <w:p w:rsidR="00DA3748" w:rsidRPr="00DA3748" w:rsidRDefault="00DA3748"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DA3748">
        <w:rPr>
          <w:rFonts w:cs="Times-Roman"/>
          <w:color w:val="000000"/>
          <w:sz w:val="24"/>
          <w:szCs w:val="24"/>
          <w:lang w:val="en-US" w:eastAsia="ja-JP"/>
        </w:rPr>
        <w:t>•</w:t>
      </w:r>
      <w:r w:rsidRPr="00DA3748">
        <w:rPr>
          <w:rFonts w:cs="Times-Roman"/>
          <w:color w:val="000000"/>
          <w:sz w:val="24"/>
          <w:szCs w:val="24"/>
          <w:lang w:val="en-US" w:eastAsia="ja-JP"/>
        </w:rPr>
        <w:tab/>
        <w:t>development of an appropriate methodology for the prioritisation of actions informed by the best available science, and taking into account the feasibility or likelihood that actions can be carried out successfully under current conditions</w:t>
      </w:r>
      <w:r w:rsidR="00434A96">
        <w:rPr>
          <w:rFonts w:cs="Times-Roman"/>
          <w:color w:val="000000"/>
          <w:sz w:val="24"/>
          <w:szCs w:val="24"/>
          <w:lang w:val="en-US" w:eastAsia="ja-JP"/>
        </w:rPr>
        <w:t>.</w:t>
      </w:r>
    </w:p>
    <w:p w:rsidR="00DA3748" w:rsidRPr="00DA3748" w:rsidRDefault="00DA3748"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DA3748">
        <w:rPr>
          <w:rFonts w:cs="Times-Roman"/>
          <w:color w:val="000000"/>
          <w:sz w:val="24"/>
          <w:szCs w:val="24"/>
          <w:lang w:val="en-US" w:eastAsia="ja-JP"/>
        </w:rPr>
        <w:t>•</w:t>
      </w:r>
      <w:r w:rsidRPr="00DA3748">
        <w:rPr>
          <w:rFonts w:cs="Times-Roman"/>
          <w:color w:val="000000"/>
          <w:sz w:val="24"/>
          <w:szCs w:val="24"/>
          <w:lang w:val="en-US" w:eastAsia="ja-JP"/>
        </w:rPr>
        <w:tab/>
        <w:t>the timeframe for implementation of actions, the objectives and targets to which they will contribute and the specific steps required to achieve them</w:t>
      </w:r>
      <w:r w:rsidR="00434A96">
        <w:rPr>
          <w:rFonts w:cs="Times-Roman"/>
          <w:color w:val="000000"/>
          <w:sz w:val="24"/>
          <w:szCs w:val="24"/>
          <w:lang w:val="en-US" w:eastAsia="ja-JP"/>
        </w:rPr>
        <w:t>.</w:t>
      </w:r>
    </w:p>
    <w:p w:rsidR="00DA3748" w:rsidRPr="00DA3748" w:rsidRDefault="00DA3748"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DA3748">
        <w:rPr>
          <w:rFonts w:cs="Times-Roman"/>
          <w:color w:val="000000"/>
          <w:sz w:val="24"/>
          <w:szCs w:val="24"/>
          <w:lang w:val="en-US" w:eastAsia="ja-JP"/>
        </w:rPr>
        <w:t>•</w:t>
      </w:r>
      <w:r w:rsidRPr="00DA3748">
        <w:rPr>
          <w:rFonts w:cs="Times-Roman"/>
          <w:color w:val="000000"/>
          <w:sz w:val="24"/>
          <w:szCs w:val="24"/>
          <w:lang w:val="en-US" w:eastAsia="ja-JP"/>
        </w:rPr>
        <w:tab/>
        <w:t>the relationship between actions and possible groupings of actions that will deliver enhanced outcomes and efficiency of delivery</w:t>
      </w:r>
      <w:r w:rsidR="00434A96">
        <w:rPr>
          <w:rFonts w:cs="Times-Roman"/>
          <w:color w:val="000000"/>
          <w:sz w:val="24"/>
          <w:szCs w:val="24"/>
          <w:lang w:val="en-US" w:eastAsia="ja-JP"/>
        </w:rPr>
        <w:t>.</w:t>
      </w:r>
    </w:p>
    <w:p w:rsidR="00DA3748" w:rsidRPr="00DA3748" w:rsidRDefault="00DA3748"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DA3748">
        <w:rPr>
          <w:rFonts w:cs="Times-Roman"/>
          <w:color w:val="000000"/>
          <w:sz w:val="24"/>
          <w:szCs w:val="24"/>
          <w:lang w:val="en-US" w:eastAsia="ja-JP"/>
        </w:rPr>
        <w:t>•</w:t>
      </w:r>
      <w:r w:rsidRPr="00DA3748">
        <w:rPr>
          <w:rFonts w:cs="Times-Roman"/>
          <w:color w:val="000000"/>
          <w:sz w:val="24"/>
          <w:szCs w:val="24"/>
          <w:lang w:val="en-US" w:eastAsia="ja-JP"/>
        </w:rPr>
        <w:tab/>
        <w:t>any other complementary benefits these actions will deliver, such as reducing carbon emissions, increasing jobs growth or social benefits</w:t>
      </w:r>
      <w:r w:rsidR="00434A96">
        <w:rPr>
          <w:rFonts w:cs="Times-Roman"/>
          <w:color w:val="000000"/>
          <w:sz w:val="24"/>
          <w:szCs w:val="24"/>
          <w:lang w:val="en-US" w:eastAsia="ja-JP"/>
        </w:rPr>
        <w:t>.</w:t>
      </w:r>
    </w:p>
    <w:p w:rsidR="00DA3748" w:rsidRPr="00DA3748" w:rsidRDefault="00DA3748"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DA3748">
        <w:rPr>
          <w:rFonts w:cs="Times-Roman"/>
          <w:color w:val="000000"/>
          <w:sz w:val="24"/>
          <w:szCs w:val="24"/>
          <w:lang w:val="en-US" w:eastAsia="ja-JP"/>
        </w:rPr>
        <w:t>•</w:t>
      </w:r>
      <w:r w:rsidRPr="00DA3748">
        <w:rPr>
          <w:rFonts w:cs="Times-Roman"/>
          <w:color w:val="000000"/>
          <w:sz w:val="24"/>
          <w:szCs w:val="24"/>
          <w:lang w:val="en-US" w:eastAsia="ja-JP"/>
        </w:rPr>
        <w:tab/>
        <w:t>how the outcomes of the prioritisation process are best integrated into implementation plans and a process for their review and adaptation as new information and science emerges</w:t>
      </w:r>
      <w:r w:rsidR="00434A96">
        <w:rPr>
          <w:rFonts w:cs="Times-Roman"/>
          <w:color w:val="000000"/>
          <w:sz w:val="24"/>
          <w:szCs w:val="24"/>
          <w:lang w:val="en-US" w:eastAsia="ja-JP"/>
        </w:rPr>
        <w:t>.</w:t>
      </w:r>
    </w:p>
    <w:p w:rsidR="00DA3748" w:rsidRPr="00DA3748" w:rsidRDefault="00DA3748"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DA3748">
        <w:rPr>
          <w:rFonts w:cs="Times-Roman"/>
          <w:color w:val="000000"/>
          <w:sz w:val="24"/>
          <w:szCs w:val="24"/>
          <w:lang w:val="en-US" w:eastAsia="ja-JP"/>
        </w:rPr>
        <w:t>•</w:t>
      </w:r>
      <w:r w:rsidRPr="00DA3748">
        <w:rPr>
          <w:rFonts w:cs="Times-Roman"/>
          <w:color w:val="000000"/>
          <w:sz w:val="24"/>
          <w:szCs w:val="24"/>
          <w:lang w:val="en-US" w:eastAsia="ja-JP"/>
        </w:rPr>
        <w:tab/>
        <w:t>capacity of agencies, organisations and industries responsible for implementing the actions</w:t>
      </w:r>
      <w:r w:rsidR="00434A96">
        <w:rPr>
          <w:rFonts w:cs="Times-Roman"/>
          <w:color w:val="000000"/>
          <w:sz w:val="24"/>
          <w:szCs w:val="24"/>
          <w:lang w:val="en-US" w:eastAsia="ja-JP"/>
        </w:rPr>
        <w:t>.</w:t>
      </w:r>
    </w:p>
    <w:p w:rsidR="00DA3748" w:rsidRPr="00DA3748" w:rsidRDefault="00DA3748" w:rsidP="006E7D01">
      <w:pPr>
        <w:widowControl w:val="0"/>
        <w:suppressAutoHyphens/>
        <w:autoSpaceDE w:val="0"/>
        <w:autoSpaceDN w:val="0"/>
        <w:adjustRightInd w:val="0"/>
        <w:ind w:left="283" w:hanging="283"/>
        <w:textAlignment w:val="center"/>
        <w:rPr>
          <w:rFonts w:cs="Times-Roman"/>
          <w:color w:val="000000"/>
          <w:sz w:val="24"/>
          <w:szCs w:val="24"/>
          <w:lang w:val="en-US" w:eastAsia="ja-JP"/>
        </w:rPr>
      </w:pPr>
      <w:r w:rsidRPr="00DA3748">
        <w:rPr>
          <w:rFonts w:cs="Times-Roman"/>
          <w:color w:val="000000"/>
          <w:sz w:val="24"/>
          <w:szCs w:val="24"/>
          <w:lang w:val="en-US" w:eastAsia="ja-JP"/>
        </w:rPr>
        <w:t>•</w:t>
      </w:r>
      <w:r w:rsidRPr="00DA3748">
        <w:rPr>
          <w:rFonts w:cs="Times-Roman"/>
          <w:color w:val="000000"/>
          <w:sz w:val="24"/>
          <w:szCs w:val="24"/>
          <w:lang w:val="en-US" w:eastAsia="ja-JP"/>
        </w:rPr>
        <w:tab/>
        <w:t>the expected timeframes for benefits to be realised.</w:t>
      </w:r>
    </w:p>
    <w:p w:rsidR="005448B7" w:rsidRDefault="00DA3748" w:rsidP="006E7D01">
      <w:pPr>
        <w:widowControl w:val="0"/>
        <w:suppressAutoHyphens/>
        <w:autoSpaceDE w:val="0"/>
        <w:autoSpaceDN w:val="0"/>
        <w:adjustRightInd w:val="0"/>
        <w:textAlignment w:val="center"/>
        <w:rPr>
          <w:rFonts w:cs="Times-Roman"/>
          <w:color w:val="000000"/>
          <w:sz w:val="24"/>
          <w:szCs w:val="24"/>
          <w:lang w:val="en-US" w:eastAsia="ja-JP"/>
        </w:rPr>
      </w:pPr>
      <w:r w:rsidRPr="00DA3748">
        <w:rPr>
          <w:rFonts w:cs="Times-Roman"/>
          <w:color w:val="000000"/>
          <w:sz w:val="24"/>
          <w:szCs w:val="24"/>
          <w:lang w:val="en-US" w:eastAsia="ja-JP"/>
        </w:rPr>
        <w:t xml:space="preserve">The prioritisation of actions within </w:t>
      </w:r>
      <w:r w:rsidR="003218E7">
        <w:rPr>
          <w:rFonts w:cs="Times-Roman"/>
          <w:color w:val="000000"/>
          <w:sz w:val="24"/>
          <w:szCs w:val="24"/>
          <w:lang w:val="en-US" w:eastAsia="ja-JP"/>
        </w:rPr>
        <w:t>the Reef 2050 Plan</w:t>
      </w:r>
      <w:r w:rsidRPr="00DA3748">
        <w:rPr>
          <w:rFonts w:cs="Times-Roman"/>
          <w:color w:val="000000"/>
          <w:sz w:val="24"/>
          <w:szCs w:val="24"/>
          <w:lang w:val="en-US" w:eastAsia="ja-JP"/>
        </w:rPr>
        <w:t xml:space="preserve"> will enable governments and other organisations to ensure appropriate and timely resourcing for </w:t>
      </w:r>
      <w:r w:rsidR="003218E7">
        <w:rPr>
          <w:rFonts w:cs="Times-Roman"/>
          <w:color w:val="000000"/>
          <w:sz w:val="24"/>
          <w:szCs w:val="24"/>
          <w:lang w:val="en-US" w:eastAsia="ja-JP"/>
        </w:rPr>
        <w:t>the Reef 2050 Plan</w:t>
      </w:r>
      <w:r w:rsidRPr="00DA3748">
        <w:rPr>
          <w:rFonts w:cs="Times-Roman"/>
          <w:color w:val="000000"/>
          <w:sz w:val="24"/>
          <w:szCs w:val="24"/>
          <w:lang w:val="en-US" w:eastAsia="ja-JP"/>
        </w:rPr>
        <w:t xml:space="preserve"> to meet its targets and objectives. </w:t>
      </w:r>
    </w:p>
    <w:p w:rsidR="009613B2" w:rsidRDefault="009613B2" w:rsidP="00C520A7">
      <w:pPr>
        <w:widowControl w:val="0"/>
        <w:suppressAutoHyphens/>
        <w:autoSpaceDE w:val="0"/>
        <w:autoSpaceDN w:val="0"/>
        <w:adjustRightInd w:val="0"/>
        <w:textAlignment w:val="center"/>
        <w:rPr>
          <w:rFonts w:cs="Times-Roman"/>
          <w:color w:val="000000"/>
          <w:sz w:val="24"/>
          <w:szCs w:val="24"/>
          <w:lang w:val="en-US" w:eastAsia="ja-JP"/>
        </w:rPr>
      </w:pPr>
    </w:p>
    <w:p w:rsidR="009613B2" w:rsidRDefault="009613B2" w:rsidP="00C520A7">
      <w:pPr>
        <w:widowControl w:val="0"/>
        <w:suppressAutoHyphens/>
        <w:autoSpaceDE w:val="0"/>
        <w:autoSpaceDN w:val="0"/>
        <w:adjustRightInd w:val="0"/>
        <w:textAlignment w:val="center"/>
        <w:rPr>
          <w:rFonts w:cs="Times-Roman"/>
          <w:color w:val="000000"/>
          <w:sz w:val="24"/>
          <w:szCs w:val="24"/>
          <w:lang w:val="en-US" w:eastAsia="ja-JP"/>
        </w:rPr>
      </w:pPr>
    </w:p>
    <w:p w:rsidR="00C520A7" w:rsidRDefault="00C520A7" w:rsidP="00C520A7">
      <w:pPr>
        <w:widowControl w:val="0"/>
        <w:suppressAutoHyphens/>
        <w:autoSpaceDE w:val="0"/>
        <w:autoSpaceDN w:val="0"/>
        <w:adjustRightInd w:val="0"/>
        <w:textAlignment w:val="center"/>
        <w:rPr>
          <w:rFonts w:cs="Times-Roman"/>
          <w:color w:val="000000"/>
          <w:sz w:val="24"/>
          <w:szCs w:val="24"/>
          <w:lang w:val="en-US" w:eastAsia="ja-JP"/>
        </w:rPr>
      </w:pPr>
      <w:r w:rsidRPr="00C520A7">
        <w:rPr>
          <w:rFonts w:cs="Times-Roman"/>
          <w:color w:val="000000"/>
          <w:sz w:val="24"/>
          <w:szCs w:val="24"/>
          <w:lang w:val="en-US" w:eastAsia="ja-JP"/>
        </w:rPr>
        <w:t>The Queensland Government has established the Great Barrier Reef Water Science Taskforce, which has commenced work to identify priority areas for investment. The Taskforce will be working closely with the Reef 2050 Independent Expert Panel to ensure a consistent approach to prioritisation to maximise the effectiveness of both Australian and Queensland Government investment.</w:t>
      </w:r>
    </w:p>
    <w:p w:rsidR="005448B7" w:rsidRPr="00DA3748" w:rsidRDefault="005448B7" w:rsidP="00925944">
      <w:pPr>
        <w:widowControl w:val="0"/>
        <w:suppressAutoHyphens/>
        <w:autoSpaceDE w:val="0"/>
        <w:autoSpaceDN w:val="0"/>
        <w:adjustRightInd w:val="0"/>
        <w:spacing w:after="0"/>
        <w:textAlignment w:val="center"/>
        <w:rPr>
          <w:rFonts w:cs="Times-Roman"/>
          <w:color w:val="000000"/>
          <w:sz w:val="24"/>
          <w:szCs w:val="24"/>
          <w:lang w:val="en-US" w:eastAsia="ja-JP"/>
        </w:rPr>
      </w:pPr>
      <w:r w:rsidRPr="00DA3748">
        <w:rPr>
          <w:rFonts w:cs="Times-Roman"/>
          <w:color w:val="000000"/>
          <w:sz w:val="24"/>
          <w:szCs w:val="24"/>
          <w:lang w:val="en-US" w:eastAsia="ja-JP"/>
        </w:rPr>
        <w:t xml:space="preserve">Over time, the prioritisation process will be informed by the Integrated Monitoring and Reporting Program underpinning </w:t>
      </w:r>
      <w:r w:rsidR="003218E7">
        <w:rPr>
          <w:rFonts w:cs="Times-Roman"/>
          <w:color w:val="000000"/>
          <w:sz w:val="24"/>
          <w:szCs w:val="24"/>
          <w:lang w:val="en-US" w:eastAsia="ja-JP"/>
        </w:rPr>
        <w:t>the Reef 2050 Plan</w:t>
      </w:r>
      <w:r w:rsidRPr="00DA3748">
        <w:rPr>
          <w:rFonts w:cs="Times-Roman"/>
          <w:color w:val="000000"/>
          <w:sz w:val="24"/>
          <w:szCs w:val="24"/>
          <w:lang w:val="en-US" w:eastAsia="ja-JP"/>
        </w:rPr>
        <w:t xml:space="preserve"> which will ensure an adaptive approach is taken to implementation as new information and science emerges.</w:t>
      </w:r>
    </w:p>
    <w:p w:rsidR="00DA3748" w:rsidRDefault="002844FB" w:rsidP="00EB7446">
      <w:pPr>
        <w:pStyle w:val="Heading1"/>
        <w:numPr>
          <w:ilvl w:val="0"/>
          <w:numId w:val="0"/>
        </w:numPr>
        <w:ind w:left="360" w:hanging="360"/>
        <w:rPr>
          <w:rFonts w:ascii="Calibri Light" w:eastAsia="Times New Roman" w:hAnsi="Calibri Light" w:cs="Times New Roman"/>
          <w:color w:val="2E74B5"/>
          <w:lang w:eastAsia="en-US"/>
        </w:rPr>
      </w:pPr>
      <w:bookmarkStart w:id="14" w:name="_Toc423076562"/>
      <w:r w:rsidRPr="00EB7446">
        <w:rPr>
          <w:rFonts w:ascii="Calibri Light" w:eastAsia="Times New Roman" w:hAnsi="Calibri Light" w:cs="Times New Roman"/>
          <w:color w:val="2E74B5"/>
          <w:lang w:eastAsia="en-US"/>
        </w:rPr>
        <w:t>7</w:t>
      </w:r>
      <w:r w:rsidR="00DA3748" w:rsidRPr="00EB7446">
        <w:rPr>
          <w:rFonts w:ascii="Calibri Light" w:eastAsia="Times New Roman" w:hAnsi="Calibri Light" w:cs="Times New Roman"/>
          <w:color w:val="2E74B5"/>
          <w:lang w:eastAsia="en-US"/>
        </w:rPr>
        <w:t>.</w:t>
      </w:r>
      <w:r w:rsidR="00DA3748" w:rsidRPr="00EB7446">
        <w:rPr>
          <w:rFonts w:ascii="Calibri Light" w:eastAsia="Times New Roman" w:hAnsi="Calibri Light" w:cs="Times New Roman"/>
          <w:color w:val="2E74B5"/>
          <w:lang w:eastAsia="en-US"/>
        </w:rPr>
        <w:tab/>
        <w:t>Funding diversification</w:t>
      </w:r>
      <w:bookmarkEnd w:id="14"/>
    </w:p>
    <w:p w:rsidR="00925944" w:rsidRPr="00925944" w:rsidRDefault="00925944" w:rsidP="002D1A1D">
      <w:pPr>
        <w:spacing w:after="0"/>
        <w:rPr>
          <w:lang w:eastAsia="en-US"/>
        </w:rPr>
      </w:pPr>
    </w:p>
    <w:p w:rsidR="003A0E9D" w:rsidRDefault="00DA3748" w:rsidP="006E7D01">
      <w:pPr>
        <w:widowControl w:val="0"/>
        <w:suppressAutoHyphens/>
        <w:autoSpaceDE w:val="0"/>
        <w:autoSpaceDN w:val="0"/>
        <w:adjustRightInd w:val="0"/>
        <w:textAlignment w:val="center"/>
        <w:rPr>
          <w:rFonts w:cs="Times-Roman"/>
          <w:color w:val="000000"/>
          <w:sz w:val="24"/>
          <w:szCs w:val="24"/>
          <w:lang w:val="en-US" w:eastAsia="ja-JP"/>
        </w:rPr>
      </w:pPr>
      <w:r w:rsidRPr="00DA3748">
        <w:rPr>
          <w:rFonts w:cs="Times-Roman"/>
          <w:color w:val="000000"/>
          <w:sz w:val="24"/>
          <w:szCs w:val="24"/>
          <w:lang w:val="en-US" w:eastAsia="ja-JP"/>
        </w:rPr>
        <w:t xml:space="preserve">The current range of organisations and streams of investment supporting Reef activities demonstrates the breadth of commitment to ensuring the long-term health of the Reef. In particular, the growing interest in financing for Reef projects from the private sector and other non-government organisations indicates there is potential to expand the sources of investment supporting the Reef’s resilience. The third phase of </w:t>
      </w:r>
      <w:r w:rsidR="003218E7">
        <w:rPr>
          <w:rFonts w:cs="Times-Roman"/>
          <w:color w:val="000000"/>
          <w:sz w:val="24"/>
          <w:szCs w:val="24"/>
          <w:lang w:val="en-US" w:eastAsia="ja-JP"/>
        </w:rPr>
        <w:t>the Reef 2050 Plan</w:t>
      </w:r>
      <w:r w:rsidRPr="00DA3748">
        <w:rPr>
          <w:rFonts w:cs="Times-Roman"/>
          <w:color w:val="000000"/>
          <w:sz w:val="24"/>
          <w:szCs w:val="24"/>
          <w:lang w:val="en-US" w:eastAsia="ja-JP"/>
        </w:rPr>
        <w:t xml:space="preserve">’s investment framework will be to facilitate greater opportunities for partnerships and private investment to work effectively alongside public investment. </w:t>
      </w:r>
    </w:p>
    <w:p w:rsidR="00DA3748" w:rsidRPr="00DA3748" w:rsidRDefault="00DA3748" w:rsidP="006E7D01">
      <w:pPr>
        <w:widowControl w:val="0"/>
        <w:suppressAutoHyphens/>
        <w:autoSpaceDE w:val="0"/>
        <w:autoSpaceDN w:val="0"/>
        <w:adjustRightInd w:val="0"/>
        <w:textAlignment w:val="center"/>
        <w:rPr>
          <w:rFonts w:cs="Times-Roman"/>
          <w:color w:val="000000"/>
          <w:sz w:val="24"/>
          <w:szCs w:val="24"/>
          <w:lang w:val="en-US" w:eastAsia="ja-JP"/>
        </w:rPr>
      </w:pPr>
      <w:r w:rsidRPr="00DA3748">
        <w:rPr>
          <w:rFonts w:cs="Times-Roman"/>
          <w:color w:val="000000"/>
          <w:sz w:val="24"/>
          <w:szCs w:val="24"/>
          <w:lang w:val="en-US" w:eastAsia="ja-JP"/>
        </w:rPr>
        <w:t>This will include, by the end of 2015, identifying mechanisms for enabling divers</w:t>
      </w:r>
      <w:r w:rsidR="00C1017F">
        <w:rPr>
          <w:rFonts w:cs="Times-Roman"/>
          <w:color w:val="000000"/>
          <w:sz w:val="24"/>
          <w:szCs w:val="24"/>
          <w:lang w:val="en-US" w:eastAsia="ja-JP"/>
        </w:rPr>
        <w:t>ification and innovation in funding approaches.</w:t>
      </w:r>
      <w:r w:rsidRPr="00DA3748">
        <w:rPr>
          <w:rFonts w:cs="Times-Roman"/>
          <w:color w:val="000000"/>
          <w:sz w:val="24"/>
          <w:szCs w:val="24"/>
          <w:lang w:val="en-US" w:eastAsia="ja-JP"/>
        </w:rPr>
        <w:t xml:space="preserve"> </w:t>
      </w:r>
      <w:r w:rsidR="00694FF5">
        <w:rPr>
          <w:rFonts w:eastAsia="Times New Roman" w:cs="Arial"/>
          <w:sz w:val="24"/>
          <w:szCs w:val="24"/>
          <w:lang w:val="en-GB"/>
        </w:rPr>
        <w:t xml:space="preserve">This will include a focus on the </w:t>
      </w:r>
      <w:r w:rsidR="00694FF5" w:rsidRPr="00362019">
        <w:rPr>
          <w:rFonts w:eastAsia="Times New Roman" w:cs="Arial"/>
          <w:sz w:val="24"/>
          <w:szCs w:val="24"/>
          <w:lang w:val="en-GB"/>
        </w:rPr>
        <w:t xml:space="preserve">Australian Government’s Reef Trust </w:t>
      </w:r>
      <w:r w:rsidR="00694FF5">
        <w:rPr>
          <w:rFonts w:eastAsia="Times New Roman" w:cs="Arial"/>
          <w:sz w:val="24"/>
          <w:szCs w:val="24"/>
          <w:lang w:val="en-GB"/>
        </w:rPr>
        <w:t xml:space="preserve">which has been established </w:t>
      </w:r>
      <w:r w:rsidR="00694FF5" w:rsidRPr="00362019">
        <w:rPr>
          <w:rFonts w:eastAsia="Times New Roman" w:cs="Arial"/>
          <w:sz w:val="24"/>
          <w:szCs w:val="24"/>
          <w:lang w:val="en-GB"/>
        </w:rPr>
        <w:t xml:space="preserve">to </w:t>
      </w:r>
      <w:r w:rsidR="00694FF5">
        <w:rPr>
          <w:rFonts w:cs="Arial"/>
          <w:sz w:val="24"/>
          <w:szCs w:val="24"/>
        </w:rPr>
        <w:t>allow for funding diversification to support the delivery of the Reef 2050 Plan through opportunities for partnerships and private investment</w:t>
      </w:r>
      <w:r w:rsidRPr="00DA3748">
        <w:rPr>
          <w:rFonts w:cs="Times-Roman"/>
          <w:color w:val="000000"/>
          <w:sz w:val="24"/>
          <w:szCs w:val="24"/>
          <w:lang w:val="en-US" w:eastAsia="ja-JP"/>
        </w:rPr>
        <w:t>. Developing the best approaches and mechanisms for harnessing future investment will be informed by advice from business, financial and philanthropic experts.</w:t>
      </w:r>
    </w:p>
    <w:p w:rsidR="00C41B24" w:rsidRDefault="002844FB" w:rsidP="00EB7446">
      <w:pPr>
        <w:pStyle w:val="Heading1"/>
        <w:numPr>
          <w:ilvl w:val="0"/>
          <w:numId w:val="0"/>
        </w:numPr>
        <w:ind w:left="360" w:hanging="360"/>
        <w:rPr>
          <w:rFonts w:ascii="Calibri Light" w:eastAsia="Times New Roman" w:hAnsi="Calibri Light" w:cs="Times New Roman"/>
          <w:color w:val="2E74B5"/>
          <w:lang w:eastAsia="en-US"/>
        </w:rPr>
      </w:pPr>
      <w:bookmarkStart w:id="15" w:name="_Toc423076563"/>
      <w:r w:rsidRPr="00EB7446">
        <w:rPr>
          <w:rFonts w:ascii="Calibri Light" w:eastAsia="Times New Roman" w:hAnsi="Calibri Light" w:cs="Times New Roman"/>
          <w:color w:val="2E74B5"/>
          <w:lang w:eastAsia="en-US"/>
        </w:rPr>
        <w:t>8</w:t>
      </w:r>
      <w:r w:rsidR="00C41B24" w:rsidRPr="00EB7446">
        <w:rPr>
          <w:rFonts w:ascii="Calibri Light" w:eastAsia="Times New Roman" w:hAnsi="Calibri Light" w:cs="Times New Roman"/>
          <w:color w:val="2E74B5"/>
          <w:lang w:eastAsia="en-US"/>
        </w:rPr>
        <w:t>.</w:t>
      </w:r>
      <w:r w:rsidR="00C41B24" w:rsidRPr="00EB7446">
        <w:rPr>
          <w:rFonts w:ascii="Calibri Light" w:eastAsia="Times New Roman" w:hAnsi="Calibri Light" w:cs="Times New Roman"/>
          <w:color w:val="2E74B5"/>
          <w:lang w:eastAsia="en-US"/>
        </w:rPr>
        <w:tab/>
      </w:r>
      <w:r w:rsidR="00C01F18" w:rsidRPr="00EB7446">
        <w:rPr>
          <w:rFonts w:ascii="Calibri Light" w:eastAsia="Times New Roman" w:hAnsi="Calibri Light" w:cs="Times New Roman"/>
          <w:color w:val="2E74B5"/>
          <w:lang w:eastAsia="en-US"/>
        </w:rPr>
        <w:t>Adaptive investment approach</w:t>
      </w:r>
      <w:bookmarkEnd w:id="15"/>
      <w:r w:rsidR="00C41B24" w:rsidRPr="00EB7446">
        <w:rPr>
          <w:rFonts w:ascii="Calibri Light" w:eastAsia="Times New Roman" w:hAnsi="Calibri Light" w:cs="Times New Roman"/>
          <w:color w:val="2E74B5"/>
          <w:lang w:eastAsia="en-US"/>
        </w:rPr>
        <w:tab/>
      </w:r>
    </w:p>
    <w:p w:rsidR="00B41795" w:rsidRPr="00B41795" w:rsidRDefault="00B41795" w:rsidP="00B41795">
      <w:pPr>
        <w:spacing w:after="0"/>
        <w:rPr>
          <w:lang w:eastAsia="en-US"/>
        </w:rPr>
      </w:pPr>
    </w:p>
    <w:p w:rsidR="009D2BF0" w:rsidRPr="006C076F" w:rsidRDefault="002844FB" w:rsidP="006C076F">
      <w:pPr>
        <w:spacing w:after="120" w:line="240" w:lineRule="auto"/>
        <w:rPr>
          <w:rFonts w:ascii="Calibri Light" w:eastAsia="Times New Roman" w:hAnsi="Calibri Light" w:cs="Times New Roman"/>
          <w:b/>
          <w:iCs/>
          <w:color w:val="2E74B5"/>
          <w:sz w:val="26"/>
          <w:szCs w:val="26"/>
          <w:lang w:eastAsia="en-US"/>
        </w:rPr>
      </w:pPr>
      <w:r w:rsidRPr="006C076F">
        <w:rPr>
          <w:rFonts w:ascii="Calibri Light" w:eastAsia="Times New Roman" w:hAnsi="Calibri Light" w:cs="Times New Roman"/>
          <w:b/>
          <w:iCs/>
          <w:color w:val="2E74B5"/>
          <w:sz w:val="26"/>
          <w:szCs w:val="26"/>
          <w:lang w:eastAsia="en-US"/>
        </w:rPr>
        <w:t>8</w:t>
      </w:r>
      <w:r w:rsidR="00362019" w:rsidRPr="006C076F">
        <w:rPr>
          <w:rFonts w:ascii="Calibri Light" w:eastAsia="Times New Roman" w:hAnsi="Calibri Light" w:cs="Times New Roman"/>
          <w:b/>
          <w:iCs/>
          <w:color w:val="2E74B5"/>
          <w:sz w:val="26"/>
          <w:szCs w:val="26"/>
          <w:lang w:eastAsia="en-US"/>
        </w:rPr>
        <w:t>.1</w:t>
      </w:r>
      <w:r w:rsidR="00362019" w:rsidRPr="006C076F">
        <w:rPr>
          <w:rFonts w:ascii="Calibri Light" w:eastAsia="Times New Roman" w:hAnsi="Calibri Light" w:cs="Times New Roman"/>
          <w:b/>
          <w:iCs/>
          <w:color w:val="2E74B5"/>
          <w:sz w:val="26"/>
          <w:szCs w:val="26"/>
          <w:lang w:eastAsia="en-US"/>
        </w:rPr>
        <w:tab/>
      </w:r>
      <w:r w:rsidR="00C01F18" w:rsidRPr="006C076F">
        <w:rPr>
          <w:rFonts w:ascii="Calibri Light" w:eastAsia="Times New Roman" w:hAnsi="Calibri Light" w:cs="Times New Roman"/>
          <w:b/>
          <w:iCs/>
          <w:color w:val="2E74B5"/>
          <w:sz w:val="26"/>
          <w:szCs w:val="26"/>
          <w:lang w:eastAsia="en-US"/>
        </w:rPr>
        <w:t>Integrated Monitoring and Reporting Program</w:t>
      </w:r>
    </w:p>
    <w:p w:rsidR="00DC6EB7" w:rsidRPr="00C253D7" w:rsidRDefault="00C253D7" w:rsidP="00E86C11">
      <w:pPr>
        <w:spacing w:after="120"/>
        <w:rPr>
          <w:b/>
          <w:sz w:val="24"/>
          <w:szCs w:val="24"/>
        </w:rPr>
      </w:pPr>
      <w:r w:rsidRPr="00C253D7">
        <w:rPr>
          <w:rFonts w:cs="Times-Roman"/>
          <w:color w:val="000000"/>
          <w:sz w:val="24"/>
          <w:szCs w:val="24"/>
          <w:lang w:val="en-US" w:eastAsia="ja-JP"/>
        </w:rPr>
        <w:t>A comprehensive and up-to-date understanding of the Great Barrier Reef, its values, the processes that support it and the pressures that affect it is fundamental to protecting and restoring the Reef and making informed</w:t>
      </w:r>
      <w:r>
        <w:rPr>
          <w:rFonts w:cs="Times-Roman"/>
          <w:color w:val="000000"/>
          <w:sz w:val="24"/>
          <w:szCs w:val="24"/>
          <w:lang w:val="en-US" w:eastAsia="ja-JP"/>
        </w:rPr>
        <w:t xml:space="preserve"> investment and management</w:t>
      </w:r>
      <w:r w:rsidRPr="00C253D7">
        <w:rPr>
          <w:rFonts w:cs="Times-Roman"/>
          <w:color w:val="000000"/>
          <w:sz w:val="24"/>
          <w:szCs w:val="24"/>
          <w:lang w:val="en-US" w:eastAsia="ja-JP"/>
        </w:rPr>
        <w:t xml:space="preserve"> decisions.</w:t>
      </w:r>
    </w:p>
    <w:p w:rsidR="00C253D7" w:rsidRPr="00C253D7" w:rsidRDefault="00C253D7" w:rsidP="00434A96">
      <w:pPr>
        <w:widowControl w:val="0"/>
        <w:suppressAutoHyphens/>
        <w:autoSpaceDE w:val="0"/>
        <w:autoSpaceDN w:val="0"/>
        <w:adjustRightInd w:val="0"/>
        <w:spacing w:after="120"/>
        <w:textAlignment w:val="center"/>
        <w:rPr>
          <w:rFonts w:cs="Times-Roman"/>
          <w:color w:val="000000"/>
          <w:sz w:val="24"/>
          <w:szCs w:val="24"/>
          <w:lang w:val="en-US" w:eastAsia="ja-JP"/>
        </w:rPr>
      </w:pPr>
      <w:r w:rsidRPr="00C253D7">
        <w:rPr>
          <w:rFonts w:cs="Times-Roman"/>
          <w:color w:val="000000"/>
          <w:sz w:val="24"/>
          <w:szCs w:val="24"/>
          <w:lang w:val="en-US" w:eastAsia="ja-JP"/>
        </w:rPr>
        <w:t xml:space="preserve">To maximise its effectiveness, implementation of </w:t>
      </w:r>
      <w:r w:rsidR="003218E7">
        <w:rPr>
          <w:rFonts w:cs="Times-Roman"/>
          <w:color w:val="000000"/>
          <w:sz w:val="24"/>
          <w:szCs w:val="24"/>
          <w:lang w:val="en-US" w:eastAsia="ja-JP"/>
        </w:rPr>
        <w:t>the Reef 2050 Plan</w:t>
      </w:r>
      <w:r w:rsidRPr="00C253D7">
        <w:rPr>
          <w:rFonts w:cs="Times-Roman"/>
          <w:color w:val="000000"/>
          <w:sz w:val="24"/>
          <w:szCs w:val="24"/>
          <w:lang w:val="en-US" w:eastAsia="ja-JP"/>
        </w:rPr>
        <w:t xml:space="preserve"> will be informed by an integrated ecological, social and economic monitoring and reporting program. The program will measure and report progress towards achieving the outcomes, objectives and targets, and guide adaptive management. </w:t>
      </w:r>
    </w:p>
    <w:p w:rsidR="009613B2" w:rsidRDefault="009613B2">
      <w:pPr>
        <w:rPr>
          <w:rFonts w:cs="Times-Roman"/>
          <w:color w:val="000000"/>
          <w:sz w:val="24"/>
          <w:szCs w:val="24"/>
          <w:lang w:val="en-US" w:eastAsia="ja-JP"/>
        </w:rPr>
      </w:pPr>
      <w:r>
        <w:rPr>
          <w:rFonts w:cs="Times-Roman"/>
          <w:color w:val="000000"/>
          <w:sz w:val="24"/>
          <w:szCs w:val="24"/>
          <w:lang w:val="en-US" w:eastAsia="ja-JP"/>
        </w:rPr>
        <w:br w:type="page"/>
      </w:r>
    </w:p>
    <w:p w:rsidR="00927775" w:rsidRPr="00927775" w:rsidRDefault="0070476F" w:rsidP="00E86C11">
      <w:pPr>
        <w:widowControl w:val="0"/>
        <w:suppressAutoHyphens/>
        <w:autoSpaceDE w:val="0"/>
        <w:autoSpaceDN w:val="0"/>
        <w:adjustRightInd w:val="0"/>
        <w:spacing w:after="120"/>
        <w:textAlignment w:val="center"/>
        <w:rPr>
          <w:rFonts w:cs="Times-Roman"/>
          <w:color w:val="000000"/>
          <w:sz w:val="24"/>
          <w:szCs w:val="24"/>
          <w:lang w:val="en-US" w:eastAsia="ja-JP"/>
        </w:rPr>
      </w:pPr>
      <w:r>
        <w:rPr>
          <w:rFonts w:cs="Times-Roman"/>
          <w:color w:val="000000"/>
          <w:sz w:val="24"/>
          <w:szCs w:val="24"/>
          <w:lang w:val="en-US" w:eastAsia="ja-JP"/>
        </w:rPr>
        <w:t xml:space="preserve">The Program </w:t>
      </w:r>
      <w:r w:rsidR="00927775" w:rsidRPr="00927775">
        <w:rPr>
          <w:rFonts w:cs="Times-Roman"/>
          <w:color w:val="000000"/>
          <w:sz w:val="24"/>
          <w:szCs w:val="24"/>
          <w:lang w:val="en-US" w:eastAsia="ja-JP"/>
        </w:rPr>
        <w:t xml:space="preserve">will include biophysical, heritage, social and economic monitoring relevant to management of the World Heritage Area. The primary focus will be on comprehensive and systematic monitoring and reporting within the World Heritage Area and its linkages to the adjacent catchment, including: </w:t>
      </w:r>
    </w:p>
    <w:p w:rsidR="00927775" w:rsidRPr="00927775" w:rsidRDefault="00927775" w:rsidP="00E86C11">
      <w:pPr>
        <w:widowControl w:val="0"/>
        <w:suppressAutoHyphens/>
        <w:autoSpaceDE w:val="0"/>
        <w:autoSpaceDN w:val="0"/>
        <w:adjustRightInd w:val="0"/>
        <w:spacing w:after="120"/>
        <w:ind w:left="283" w:hanging="283"/>
        <w:textAlignment w:val="center"/>
        <w:rPr>
          <w:rFonts w:cs="Times-Roman"/>
          <w:color w:val="000000"/>
          <w:sz w:val="24"/>
          <w:szCs w:val="24"/>
          <w:lang w:val="en-US" w:eastAsia="ja-JP"/>
        </w:rPr>
      </w:pPr>
      <w:r w:rsidRPr="00927775">
        <w:rPr>
          <w:rFonts w:cs="Times-Roman"/>
          <w:color w:val="000000"/>
          <w:sz w:val="24"/>
          <w:szCs w:val="24"/>
          <w:lang w:val="en-US" w:eastAsia="ja-JP"/>
        </w:rPr>
        <w:t>•</w:t>
      </w:r>
      <w:r w:rsidRPr="00927775">
        <w:rPr>
          <w:rFonts w:cs="Times-Roman"/>
          <w:color w:val="000000"/>
          <w:sz w:val="24"/>
          <w:szCs w:val="24"/>
          <w:lang w:val="en-US" w:eastAsia="ja-JP"/>
        </w:rPr>
        <w:tab/>
      </w:r>
      <w:r w:rsidR="000E4811">
        <w:rPr>
          <w:rFonts w:cs="Times-Roman"/>
          <w:color w:val="000000"/>
          <w:sz w:val="24"/>
          <w:szCs w:val="24"/>
          <w:lang w:val="en-US" w:eastAsia="ja-JP"/>
        </w:rPr>
        <w:t>t</w:t>
      </w:r>
      <w:r w:rsidRPr="00927775">
        <w:rPr>
          <w:rFonts w:cs="Times-Roman"/>
          <w:color w:val="000000"/>
          <w:sz w:val="24"/>
          <w:szCs w:val="24"/>
          <w:lang w:val="en-US" w:eastAsia="ja-JP"/>
        </w:rPr>
        <w:t xml:space="preserve">he condition and trend of the Reef’s values and environmental processes. </w:t>
      </w:r>
    </w:p>
    <w:p w:rsidR="00927775" w:rsidRPr="00927775" w:rsidRDefault="00927775" w:rsidP="00E86C11">
      <w:pPr>
        <w:widowControl w:val="0"/>
        <w:suppressAutoHyphens/>
        <w:autoSpaceDE w:val="0"/>
        <w:autoSpaceDN w:val="0"/>
        <w:adjustRightInd w:val="0"/>
        <w:spacing w:after="120"/>
        <w:ind w:left="283" w:hanging="283"/>
        <w:textAlignment w:val="center"/>
        <w:rPr>
          <w:rFonts w:cs="Times-Roman"/>
          <w:color w:val="000000"/>
          <w:sz w:val="24"/>
          <w:szCs w:val="24"/>
          <w:lang w:val="en-US" w:eastAsia="ja-JP"/>
        </w:rPr>
      </w:pPr>
      <w:r w:rsidRPr="00927775">
        <w:rPr>
          <w:rFonts w:cs="Times-Roman"/>
          <w:color w:val="000000"/>
          <w:sz w:val="24"/>
          <w:szCs w:val="24"/>
          <w:lang w:val="en-US" w:eastAsia="ja-JP"/>
        </w:rPr>
        <w:t>•</w:t>
      </w:r>
      <w:r w:rsidRPr="00927775">
        <w:rPr>
          <w:rFonts w:cs="Times-Roman"/>
          <w:color w:val="000000"/>
          <w:sz w:val="24"/>
          <w:szCs w:val="24"/>
          <w:lang w:val="en-US" w:eastAsia="ja-JP"/>
        </w:rPr>
        <w:tab/>
      </w:r>
      <w:r w:rsidR="000E4811">
        <w:rPr>
          <w:rFonts w:cs="Times-Roman"/>
          <w:color w:val="000000"/>
          <w:sz w:val="24"/>
          <w:szCs w:val="24"/>
          <w:lang w:val="en-US" w:eastAsia="ja-JP"/>
        </w:rPr>
        <w:t>n</w:t>
      </w:r>
      <w:r w:rsidRPr="00927775">
        <w:rPr>
          <w:rFonts w:cs="Times-Roman"/>
          <w:color w:val="000000"/>
          <w:sz w:val="24"/>
          <w:szCs w:val="24"/>
          <w:lang w:val="en-US" w:eastAsia="ja-JP"/>
        </w:rPr>
        <w:t>ature and scale of individual and cumulative impacts and risks.</w:t>
      </w:r>
    </w:p>
    <w:p w:rsidR="00927775" w:rsidRPr="00927775" w:rsidRDefault="00927775" w:rsidP="00E86C11">
      <w:pPr>
        <w:widowControl w:val="0"/>
        <w:suppressAutoHyphens/>
        <w:autoSpaceDE w:val="0"/>
        <w:autoSpaceDN w:val="0"/>
        <w:adjustRightInd w:val="0"/>
        <w:spacing w:after="120"/>
        <w:ind w:left="283" w:hanging="283"/>
        <w:textAlignment w:val="center"/>
        <w:rPr>
          <w:rFonts w:cs="Times-Roman"/>
          <w:color w:val="000000"/>
          <w:sz w:val="24"/>
          <w:szCs w:val="24"/>
          <w:lang w:val="en-US" w:eastAsia="ja-JP"/>
        </w:rPr>
      </w:pPr>
      <w:r w:rsidRPr="00927775">
        <w:rPr>
          <w:rFonts w:cs="Times-Roman"/>
          <w:color w:val="000000"/>
          <w:sz w:val="24"/>
          <w:szCs w:val="24"/>
          <w:lang w:val="en-US" w:eastAsia="ja-JP"/>
        </w:rPr>
        <w:t>•</w:t>
      </w:r>
      <w:r w:rsidRPr="00927775">
        <w:rPr>
          <w:rFonts w:cs="Times-Roman"/>
          <w:color w:val="000000"/>
          <w:sz w:val="24"/>
          <w:szCs w:val="24"/>
          <w:lang w:val="en-US" w:eastAsia="ja-JP"/>
        </w:rPr>
        <w:tab/>
      </w:r>
      <w:r w:rsidR="000E4811">
        <w:rPr>
          <w:rFonts w:cs="Times-Roman"/>
          <w:color w:val="000000"/>
          <w:sz w:val="24"/>
          <w:szCs w:val="24"/>
          <w:lang w:val="en-US" w:eastAsia="ja-JP"/>
        </w:rPr>
        <w:t>e</w:t>
      </w:r>
      <w:r w:rsidRPr="00927775">
        <w:rPr>
          <w:rFonts w:cs="Times-Roman"/>
          <w:color w:val="000000"/>
          <w:sz w:val="24"/>
          <w:szCs w:val="24"/>
          <w:lang w:val="en-US" w:eastAsia="ja-JP"/>
        </w:rPr>
        <w:t>cosystem thresholds, environmental standards and trigger levels for the protection of values.</w:t>
      </w:r>
    </w:p>
    <w:p w:rsidR="00927775" w:rsidRDefault="00927775" w:rsidP="00E86C11">
      <w:pPr>
        <w:widowControl w:val="0"/>
        <w:suppressAutoHyphens/>
        <w:autoSpaceDE w:val="0"/>
        <w:autoSpaceDN w:val="0"/>
        <w:adjustRightInd w:val="0"/>
        <w:spacing w:after="120"/>
        <w:ind w:left="283" w:hanging="283"/>
        <w:textAlignment w:val="center"/>
        <w:rPr>
          <w:rFonts w:cs="Times-Roman"/>
          <w:color w:val="000000"/>
          <w:sz w:val="24"/>
          <w:szCs w:val="24"/>
          <w:lang w:val="en-US" w:eastAsia="ja-JP"/>
        </w:rPr>
      </w:pPr>
      <w:r w:rsidRPr="00927775">
        <w:rPr>
          <w:rFonts w:cs="Times-Roman"/>
          <w:color w:val="000000"/>
          <w:sz w:val="24"/>
          <w:szCs w:val="24"/>
          <w:lang w:val="en-US" w:eastAsia="ja-JP"/>
        </w:rPr>
        <w:t>•</w:t>
      </w:r>
      <w:r w:rsidRPr="00927775">
        <w:rPr>
          <w:rFonts w:cs="Times-Roman"/>
          <w:color w:val="000000"/>
          <w:sz w:val="24"/>
          <w:szCs w:val="24"/>
          <w:lang w:val="en-US" w:eastAsia="ja-JP"/>
        </w:rPr>
        <w:tab/>
      </w:r>
      <w:r w:rsidR="000E4811">
        <w:rPr>
          <w:rFonts w:cs="Times-Roman"/>
          <w:color w:val="000000"/>
          <w:sz w:val="24"/>
          <w:szCs w:val="24"/>
          <w:lang w:val="en-US" w:eastAsia="ja-JP"/>
        </w:rPr>
        <w:t>t</w:t>
      </w:r>
      <w:r w:rsidRPr="00927775">
        <w:rPr>
          <w:rFonts w:cs="Times-Roman"/>
          <w:color w:val="000000"/>
          <w:sz w:val="24"/>
          <w:szCs w:val="24"/>
          <w:lang w:val="en-US" w:eastAsia="ja-JP"/>
        </w:rPr>
        <w:t xml:space="preserve">he effectiveness of management actions to protect the Reef’s values and ensure use remains ecologically sustainable. </w:t>
      </w:r>
    </w:p>
    <w:p w:rsidR="00927775" w:rsidRDefault="0070476F" w:rsidP="002D1A1D">
      <w:pPr>
        <w:widowControl w:val="0"/>
        <w:suppressAutoHyphens/>
        <w:autoSpaceDE w:val="0"/>
        <w:autoSpaceDN w:val="0"/>
        <w:adjustRightInd w:val="0"/>
        <w:textAlignment w:val="center"/>
        <w:rPr>
          <w:rFonts w:cs="Times-Roman"/>
          <w:color w:val="000000"/>
          <w:sz w:val="24"/>
          <w:szCs w:val="24"/>
          <w:lang w:val="en-US" w:eastAsia="ja-JP"/>
        </w:rPr>
      </w:pPr>
      <w:r>
        <w:rPr>
          <w:rFonts w:cs="Times-Roman"/>
          <w:color w:val="000000"/>
          <w:sz w:val="24"/>
          <w:szCs w:val="24"/>
          <w:lang w:val="en-US" w:eastAsia="ja-JP"/>
        </w:rPr>
        <w:t>The Program</w:t>
      </w:r>
      <w:r w:rsidRPr="00927775">
        <w:rPr>
          <w:rFonts w:cs="Times-Roman"/>
          <w:color w:val="000000"/>
          <w:sz w:val="24"/>
          <w:szCs w:val="24"/>
          <w:lang w:val="en-US" w:eastAsia="ja-JP"/>
        </w:rPr>
        <w:t xml:space="preserve"> </w:t>
      </w:r>
      <w:r w:rsidR="00927775" w:rsidRPr="00927775">
        <w:rPr>
          <w:rFonts w:cs="Times-Roman"/>
          <w:color w:val="000000"/>
          <w:sz w:val="24"/>
          <w:szCs w:val="24"/>
          <w:lang w:val="en-US" w:eastAsia="ja-JP"/>
        </w:rPr>
        <w:t xml:space="preserve">will improve the integration and coordination of existing monitoring programs through the development and implementation of standardised protocols for information collection, collation and data sharing.  </w:t>
      </w:r>
      <w:r w:rsidR="000E5326">
        <w:rPr>
          <w:rFonts w:cs="Times-Roman"/>
          <w:color w:val="000000"/>
          <w:sz w:val="24"/>
          <w:szCs w:val="24"/>
          <w:lang w:val="en-US" w:eastAsia="ja-JP"/>
        </w:rPr>
        <w:t>Modeling</w:t>
      </w:r>
      <w:r w:rsidR="00BA7C95">
        <w:rPr>
          <w:rFonts w:cs="Times-Roman"/>
          <w:color w:val="000000"/>
          <w:sz w:val="24"/>
          <w:szCs w:val="24"/>
          <w:lang w:val="en-US" w:eastAsia="ja-JP"/>
        </w:rPr>
        <w:t xml:space="preserve"> will be used to improve understanding of the cause-and-effect relationships between drivers, activities, impacts and the Reef’s values. </w:t>
      </w:r>
      <w:r>
        <w:rPr>
          <w:rFonts w:cs="Times-Roman"/>
          <w:color w:val="000000"/>
          <w:sz w:val="24"/>
          <w:szCs w:val="24"/>
          <w:lang w:val="en-US" w:eastAsia="ja-JP"/>
        </w:rPr>
        <w:t>The</w:t>
      </w:r>
      <w:r w:rsidR="00927775" w:rsidRPr="00927775">
        <w:rPr>
          <w:rFonts w:cs="Times-Roman"/>
          <w:color w:val="000000"/>
          <w:sz w:val="24"/>
          <w:szCs w:val="24"/>
          <w:lang w:val="en-US" w:eastAsia="ja-JP"/>
        </w:rPr>
        <w:t xml:space="preserve"> scalability of data, from point source or local, to regional and Reef-wide scales, and synthesis and reporting of information from different sources</w:t>
      </w:r>
      <w:r>
        <w:rPr>
          <w:rFonts w:cs="Times-Roman"/>
          <w:color w:val="000000"/>
          <w:sz w:val="24"/>
          <w:szCs w:val="24"/>
          <w:lang w:val="en-US" w:eastAsia="ja-JP"/>
        </w:rPr>
        <w:t>, will also be improved</w:t>
      </w:r>
      <w:r w:rsidR="00927775" w:rsidRPr="00927775">
        <w:rPr>
          <w:rFonts w:cs="Times-Roman"/>
          <w:color w:val="000000"/>
          <w:sz w:val="24"/>
          <w:szCs w:val="24"/>
          <w:lang w:val="en-US" w:eastAsia="ja-JP"/>
        </w:rPr>
        <w:t>.</w:t>
      </w:r>
    </w:p>
    <w:p w:rsidR="00DC6EB7" w:rsidRDefault="00C253D7" w:rsidP="00927775">
      <w:pPr>
        <w:widowControl w:val="0"/>
        <w:suppressAutoHyphens/>
        <w:autoSpaceDE w:val="0"/>
        <w:autoSpaceDN w:val="0"/>
        <w:adjustRightInd w:val="0"/>
        <w:textAlignment w:val="center"/>
        <w:rPr>
          <w:rFonts w:cs="Times-Roman"/>
          <w:color w:val="000000"/>
          <w:sz w:val="24"/>
          <w:szCs w:val="24"/>
          <w:lang w:val="en-US" w:eastAsia="ja-JP"/>
        </w:rPr>
      </w:pPr>
      <w:r w:rsidRPr="00C253D7">
        <w:rPr>
          <w:rFonts w:cs="Times-Roman"/>
          <w:color w:val="000000"/>
          <w:sz w:val="24"/>
          <w:szCs w:val="24"/>
          <w:lang w:val="en-US" w:eastAsia="ja-JP"/>
        </w:rPr>
        <w:t xml:space="preserve">The </w:t>
      </w:r>
      <w:r w:rsidR="007A7E6E">
        <w:rPr>
          <w:rFonts w:cs="Times-Roman"/>
          <w:color w:val="000000"/>
          <w:sz w:val="24"/>
          <w:szCs w:val="24"/>
          <w:lang w:val="en-US" w:eastAsia="ja-JP"/>
        </w:rPr>
        <w:t>Reef 2050 Plan</w:t>
      </w:r>
      <w:r w:rsidRPr="00C253D7">
        <w:rPr>
          <w:rFonts w:cs="Times-Roman"/>
          <w:color w:val="000000"/>
          <w:sz w:val="24"/>
          <w:szCs w:val="24"/>
          <w:lang w:val="en-US" w:eastAsia="ja-JP"/>
        </w:rPr>
        <w:t xml:space="preserve"> will be regularly updated and reviewed on a five-year cycle</w:t>
      </w:r>
      <w:r w:rsidR="00E86C11">
        <w:rPr>
          <w:rFonts w:cs="Times-Roman"/>
          <w:color w:val="000000"/>
          <w:sz w:val="24"/>
          <w:szCs w:val="24"/>
          <w:lang w:val="en-US" w:eastAsia="ja-JP"/>
        </w:rPr>
        <w:t xml:space="preserve"> in line with future Outlook Reports. This will enable the Plan to respond</w:t>
      </w:r>
      <w:r w:rsidRPr="00C253D7">
        <w:rPr>
          <w:rFonts w:cs="Times-Roman"/>
          <w:color w:val="000000"/>
          <w:sz w:val="24"/>
          <w:szCs w:val="24"/>
          <w:lang w:val="en-US" w:eastAsia="ja-JP"/>
        </w:rPr>
        <w:t xml:space="preserve"> to new information, changing circumstances and emerging issues.</w:t>
      </w:r>
      <w:r>
        <w:rPr>
          <w:rFonts w:cs="Times-Roman"/>
          <w:color w:val="000000"/>
          <w:sz w:val="24"/>
          <w:szCs w:val="24"/>
          <w:lang w:val="en-US" w:eastAsia="ja-JP"/>
        </w:rPr>
        <w:t xml:space="preserve"> Information generated and coordinated </w:t>
      </w:r>
      <w:r w:rsidR="007D1DCD">
        <w:rPr>
          <w:rFonts w:cs="Times-Roman"/>
          <w:color w:val="000000"/>
          <w:sz w:val="24"/>
          <w:szCs w:val="24"/>
          <w:lang w:val="en-US" w:eastAsia="ja-JP"/>
        </w:rPr>
        <w:t>through</w:t>
      </w:r>
      <w:r>
        <w:rPr>
          <w:rFonts w:cs="Times-Roman"/>
          <w:color w:val="000000"/>
          <w:sz w:val="24"/>
          <w:szCs w:val="24"/>
          <w:lang w:val="en-US" w:eastAsia="ja-JP"/>
        </w:rPr>
        <w:t xml:space="preserve"> the Integrated Monitoring and Reporting Program will assist governments and other partners to refine management responses and confirm, vary or further specify investment priorities to help delivery on </w:t>
      </w:r>
      <w:r w:rsidR="003218E7">
        <w:rPr>
          <w:rFonts w:cs="Times-Roman"/>
          <w:color w:val="000000"/>
          <w:sz w:val="24"/>
          <w:szCs w:val="24"/>
          <w:lang w:val="en-US" w:eastAsia="ja-JP"/>
        </w:rPr>
        <w:t>the Reef 2050 Plan</w:t>
      </w:r>
      <w:r>
        <w:rPr>
          <w:rFonts w:cs="Times-Roman"/>
          <w:color w:val="000000"/>
          <w:sz w:val="24"/>
          <w:szCs w:val="24"/>
          <w:lang w:val="en-US" w:eastAsia="ja-JP"/>
        </w:rPr>
        <w:t>’s objectives.</w:t>
      </w:r>
    </w:p>
    <w:p w:rsidR="00CA09CA" w:rsidRDefault="002844FB" w:rsidP="00EB7446">
      <w:pPr>
        <w:pStyle w:val="Heading1"/>
        <w:numPr>
          <w:ilvl w:val="0"/>
          <w:numId w:val="0"/>
        </w:numPr>
        <w:ind w:left="360" w:hanging="360"/>
        <w:rPr>
          <w:rFonts w:ascii="Calibri Light" w:eastAsia="Times New Roman" w:hAnsi="Calibri Light" w:cs="Times New Roman"/>
          <w:color w:val="2E74B5"/>
          <w:lang w:eastAsia="en-US"/>
        </w:rPr>
      </w:pPr>
      <w:bookmarkStart w:id="16" w:name="_Toc423076564"/>
      <w:r w:rsidRPr="00EB7446">
        <w:rPr>
          <w:rFonts w:ascii="Calibri Light" w:eastAsia="Times New Roman" w:hAnsi="Calibri Light" w:cs="Times New Roman"/>
          <w:color w:val="2E74B5"/>
          <w:lang w:eastAsia="en-US"/>
        </w:rPr>
        <w:t>9</w:t>
      </w:r>
      <w:r w:rsidR="00077C6C" w:rsidRPr="00EB7446">
        <w:rPr>
          <w:rFonts w:ascii="Calibri Light" w:eastAsia="Times New Roman" w:hAnsi="Calibri Light" w:cs="Times New Roman"/>
          <w:color w:val="2E74B5"/>
          <w:lang w:eastAsia="en-US"/>
        </w:rPr>
        <w:t>.</w:t>
      </w:r>
      <w:r w:rsidR="00077C6C" w:rsidRPr="00EB7446">
        <w:rPr>
          <w:rFonts w:ascii="Calibri Light" w:eastAsia="Times New Roman" w:hAnsi="Calibri Light" w:cs="Times New Roman"/>
          <w:color w:val="2E74B5"/>
          <w:lang w:eastAsia="en-US"/>
        </w:rPr>
        <w:tab/>
        <w:t>Investment risks</w:t>
      </w:r>
      <w:bookmarkEnd w:id="16"/>
    </w:p>
    <w:p w:rsidR="00640BB8" w:rsidRPr="00640BB8" w:rsidRDefault="00640BB8" w:rsidP="00640BB8">
      <w:pPr>
        <w:spacing w:after="0"/>
        <w:rPr>
          <w:lang w:eastAsia="en-US"/>
        </w:rPr>
      </w:pPr>
    </w:p>
    <w:p w:rsidR="00077C6C" w:rsidRDefault="00077C6C" w:rsidP="006E7D01">
      <w:pPr>
        <w:pStyle w:val="Pa5"/>
        <w:spacing w:after="200" w:line="276" w:lineRule="auto"/>
        <w:rPr>
          <w:rFonts w:asciiTheme="minorHAnsi" w:hAnsiTheme="minorHAnsi" w:cs="Helvetica 45 Light"/>
        </w:rPr>
      </w:pPr>
      <w:r w:rsidRPr="00077C6C">
        <w:rPr>
          <w:rFonts w:asciiTheme="minorHAnsi" w:hAnsiTheme="minorHAnsi"/>
        </w:rPr>
        <w:t xml:space="preserve">While co-investment across multiple partners is critical to deal with such a complex </w:t>
      </w:r>
      <w:r w:rsidR="00D006AF">
        <w:rPr>
          <w:rFonts w:asciiTheme="minorHAnsi" w:hAnsiTheme="minorHAnsi"/>
        </w:rPr>
        <w:t>and</w:t>
      </w:r>
      <w:r w:rsidRPr="00077C6C">
        <w:rPr>
          <w:rFonts w:asciiTheme="minorHAnsi" w:hAnsiTheme="minorHAnsi"/>
        </w:rPr>
        <w:t xml:space="preserve"> dynamic system</w:t>
      </w:r>
      <w:r w:rsidR="00D006AF">
        <w:rPr>
          <w:rFonts w:asciiTheme="minorHAnsi" w:hAnsiTheme="minorHAnsi"/>
        </w:rPr>
        <w:t xml:space="preserve"> as the Great Barrier Reef</w:t>
      </w:r>
      <w:r w:rsidRPr="00077C6C">
        <w:rPr>
          <w:rFonts w:asciiTheme="minorHAnsi" w:hAnsiTheme="minorHAnsi"/>
        </w:rPr>
        <w:t xml:space="preserve">, it also presents challenges and risks. This includes the risk of duplication </w:t>
      </w:r>
      <w:r w:rsidRPr="00077C6C">
        <w:rPr>
          <w:rFonts w:asciiTheme="minorHAnsi" w:hAnsiTheme="minorHAnsi" w:cs="Helvetica 45 Light"/>
        </w:rPr>
        <w:t xml:space="preserve">and inefficiency as well as uncertainty about long-term investment from multiple partners. </w:t>
      </w:r>
    </w:p>
    <w:p w:rsidR="00AF3EF7" w:rsidRDefault="00AF3EF7" w:rsidP="00232EDC">
      <w:pPr>
        <w:pStyle w:val="Pa5"/>
        <w:spacing w:after="200" w:line="276" w:lineRule="auto"/>
        <w:rPr>
          <w:rFonts w:asciiTheme="minorHAnsi" w:hAnsiTheme="minorHAnsi"/>
        </w:rPr>
      </w:pPr>
      <w:r w:rsidRPr="00232EDC">
        <w:rPr>
          <w:rFonts w:asciiTheme="minorHAnsi" w:hAnsiTheme="minorHAnsi"/>
        </w:rPr>
        <w:t xml:space="preserve">It is important to ensure that investment in ongoing management– led by the Great Barrier Reef Marine Park Authority </w:t>
      </w:r>
      <w:r w:rsidR="00B64DF6" w:rsidRPr="00232EDC">
        <w:rPr>
          <w:rFonts w:asciiTheme="minorHAnsi" w:hAnsiTheme="minorHAnsi"/>
        </w:rPr>
        <w:t xml:space="preserve">and delivered </w:t>
      </w:r>
      <w:r w:rsidRPr="00232EDC">
        <w:rPr>
          <w:rFonts w:asciiTheme="minorHAnsi" w:hAnsiTheme="minorHAnsi"/>
        </w:rPr>
        <w:t>in partnership with the Queensland g</w:t>
      </w:r>
      <w:r w:rsidR="00C1017F">
        <w:rPr>
          <w:rFonts w:asciiTheme="minorHAnsi" w:hAnsiTheme="minorHAnsi"/>
        </w:rPr>
        <w:t>overnment and other Australian G</w:t>
      </w:r>
      <w:r w:rsidRPr="00232EDC">
        <w:rPr>
          <w:rFonts w:asciiTheme="minorHAnsi" w:hAnsiTheme="minorHAnsi"/>
        </w:rPr>
        <w:t xml:space="preserve">overnment agencies – is </w:t>
      </w:r>
      <w:r w:rsidR="00B64DF6" w:rsidRPr="00232EDC">
        <w:rPr>
          <w:rFonts w:asciiTheme="minorHAnsi" w:hAnsiTheme="minorHAnsi"/>
        </w:rPr>
        <w:t>sufficient</w:t>
      </w:r>
      <w:r w:rsidRPr="00232EDC">
        <w:rPr>
          <w:rFonts w:asciiTheme="minorHAnsi" w:hAnsiTheme="minorHAnsi"/>
        </w:rPr>
        <w:t xml:space="preserve"> to sustain activities w</w:t>
      </w:r>
      <w:r w:rsidR="00C1017F">
        <w:rPr>
          <w:rFonts w:asciiTheme="minorHAnsi" w:hAnsiTheme="minorHAnsi"/>
        </w:rPr>
        <w:t xml:space="preserve">hich are the foundation for </w:t>
      </w:r>
      <w:r w:rsidRPr="00232EDC">
        <w:rPr>
          <w:rFonts w:asciiTheme="minorHAnsi" w:hAnsiTheme="minorHAnsi"/>
        </w:rPr>
        <w:t xml:space="preserve">additional support </w:t>
      </w:r>
      <w:r w:rsidR="00B64DF6" w:rsidRPr="00232EDC">
        <w:rPr>
          <w:rFonts w:asciiTheme="minorHAnsi" w:hAnsiTheme="minorHAnsi"/>
        </w:rPr>
        <w:t xml:space="preserve">activated </w:t>
      </w:r>
      <w:r w:rsidRPr="00232EDC">
        <w:rPr>
          <w:rFonts w:asciiTheme="minorHAnsi" w:hAnsiTheme="minorHAnsi"/>
        </w:rPr>
        <w:t xml:space="preserve">through the </w:t>
      </w:r>
      <w:r w:rsidR="007A7E6E" w:rsidRPr="00232EDC">
        <w:rPr>
          <w:rFonts w:asciiTheme="minorHAnsi" w:hAnsiTheme="minorHAnsi"/>
        </w:rPr>
        <w:t>Reef 2050 Plan</w:t>
      </w:r>
      <w:r w:rsidRPr="00232EDC">
        <w:rPr>
          <w:rFonts w:asciiTheme="minorHAnsi" w:hAnsiTheme="minorHAnsi"/>
        </w:rPr>
        <w:t>.</w:t>
      </w:r>
    </w:p>
    <w:p w:rsidR="009613B2" w:rsidRPr="009613B2" w:rsidRDefault="00D006AF">
      <w:pPr>
        <w:rPr>
          <w:rFonts w:cs="Helvetica 45 Light"/>
          <w:sz w:val="24"/>
          <w:szCs w:val="24"/>
        </w:rPr>
      </w:pPr>
      <w:r>
        <w:rPr>
          <w:rFonts w:cs="Helvetica 45 Light"/>
          <w:sz w:val="24"/>
          <w:szCs w:val="24"/>
        </w:rPr>
        <w:t xml:space="preserve">The </w:t>
      </w:r>
      <w:r w:rsidR="007A7E6E">
        <w:rPr>
          <w:rFonts w:cs="Helvetica 45 Light"/>
          <w:sz w:val="24"/>
          <w:szCs w:val="24"/>
        </w:rPr>
        <w:t>Reef 2050 Plan</w:t>
      </w:r>
      <w:r w:rsidR="00077C6C" w:rsidRPr="00077C6C">
        <w:rPr>
          <w:rFonts w:cs="Helvetica 45 Light"/>
          <w:sz w:val="24"/>
          <w:szCs w:val="24"/>
        </w:rPr>
        <w:t xml:space="preserve"> has strong governance arrangements designed to help manage these risks, improve coordination and identify opportunities to better target investment to deliver the best possible outcomes, while minimising administrative burden. </w:t>
      </w:r>
      <w:r w:rsidR="009613B2">
        <w:rPr>
          <w:rFonts w:ascii="Calibri Light" w:eastAsia="Times New Roman" w:hAnsi="Calibri Light" w:cs="Times New Roman"/>
          <w:color w:val="2E74B5"/>
          <w:lang w:eastAsia="en-US"/>
        </w:rPr>
        <w:br w:type="page"/>
      </w:r>
    </w:p>
    <w:p w:rsidR="00232EDC" w:rsidRDefault="00B67BC6" w:rsidP="00EB7446">
      <w:pPr>
        <w:pStyle w:val="Heading1"/>
        <w:numPr>
          <w:ilvl w:val="0"/>
          <w:numId w:val="0"/>
        </w:numPr>
        <w:ind w:left="360" w:hanging="360"/>
        <w:rPr>
          <w:rFonts w:ascii="Calibri Light" w:eastAsia="Times New Roman" w:hAnsi="Calibri Light" w:cs="Times New Roman"/>
          <w:color w:val="2E74B5"/>
          <w:lang w:eastAsia="en-US"/>
        </w:rPr>
      </w:pPr>
      <w:bookmarkStart w:id="17" w:name="_Toc423076565"/>
      <w:r>
        <w:rPr>
          <w:rFonts w:ascii="Calibri Light" w:eastAsia="Times New Roman" w:hAnsi="Calibri Light" w:cs="Times New Roman"/>
          <w:color w:val="2E74B5"/>
          <w:lang w:eastAsia="en-US"/>
        </w:rPr>
        <w:t>10.</w:t>
      </w:r>
      <w:r w:rsidRPr="00EB7446">
        <w:rPr>
          <w:rFonts w:ascii="Calibri Light" w:eastAsia="Times New Roman" w:hAnsi="Calibri Light" w:cs="Times New Roman"/>
          <w:color w:val="2E74B5"/>
          <w:lang w:eastAsia="en-US"/>
        </w:rPr>
        <w:tab/>
      </w:r>
      <w:r w:rsidR="00706AA5">
        <w:rPr>
          <w:rFonts w:ascii="Calibri Light" w:eastAsia="Times New Roman" w:hAnsi="Calibri Light" w:cs="Times New Roman"/>
          <w:color w:val="2E74B5"/>
          <w:lang w:eastAsia="en-US"/>
        </w:rPr>
        <w:t>Going forward</w:t>
      </w:r>
      <w:bookmarkEnd w:id="17"/>
    </w:p>
    <w:p w:rsidR="00640BB8" w:rsidRPr="00640BB8" w:rsidRDefault="00640BB8" w:rsidP="00640BB8">
      <w:pPr>
        <w:spacing w:after="0"/>
        <w:rPr>
          <w:lang w:eastAsia="en-US"/>
        </w:rPr>
      </w:pPr>
    </w:p>
    <w:p w:rsidR="00034C52" w:rsidRPr="00B10E74" w:rsidRDefault="00706AA5" w:rsidP="009D3265">
      <w:pPr>
        <w:rPr>
          <w:rFonts w:cs="Helvetica 45 Light"/>
          <w:sz w:val="24"/>
          <w:szCs w:val="24"/>
        </w:rPr>
      </w:pPr>
      <w:r w:rsidRPr="00B10E74">
        <w:rPr>
          <w:rFonts w:cs="Helvetica 45 Light"/>
          <w:sz w:val="24"/>
          <w:szCs w:val="24"/>
        </w:rPr>
        <w:t>Th</w:t>
      </w:r>
      <w:r>
        <w:rPr>
          <w:rFonts w:cs="Helvetica 45 Light"/>
          <w:sz w:val="24"/>
          <w:szCs w:val="24"/>
        </w:rPr>
        <w:t>e</w:t>
      </w:r>
      <w:r w:rsidRPr="00B10E74">
        <w:rPr>
          <w:rFonts w:cs="Helvetica 45 Light"/>
          <w:sz w:val="24"/>
          <w:szCs w:val="24"/>
        </w:rPr>
        <w:t xml:space="preserve"> investment baseline </w:t>
      </w:r>
      <w:r>
        <w:rPr>
          <w:rFonts w:cs="Helvetica 45 Light"/>
          <w:sz w:val="24"/>
          <w:szCs w:val="24"/>
        </w:rPr>
        <w:t>provides a snapshot of investment activities in 2014-15. Going forward, it will be important to build on the information collected and address any gaps to ensure the development of a</w:t>
      </w:r>
      <w:r w:rsidRPr="00B10E74">
        <w:rPr>
          <w:rFonts w:cs="Helvetica 45 Light"/>
          <w:sz w:val="24"/>
          <w:szCs w:val="24"/>
        </w:rPr>
        <w:t xml:space="preserve"> robust investment framework</w:t>
      </w:r>
      <w:r>
        <w:rPr>
          <w:rFonts w:cs="Helvetica 45 Light"/>
          <w:sz w:val="24"/>
          <w:szCs w:val="24"/>
        </w:rPr>
        <w:t xml:space="preserve">. </w:t>
      </w:r>
      <w:r w:rsidR="00034C52" w:rsidRPr="00B10E74">
        <w:rPr>
          <w:rFonts w:cs="Helvetica 45 Light"/>
          <w:sz w:val="24"/>
          <w:szCs w:val="24"/>
        </w:rPr>
        <w:t>Key priorities over the next six months will be the in</w:t>
      </w:r>
      <w:r w:rsidR="008D440D" w:rsidRPr="00B10E74">
        <w:rPr>
          <w:rFonts w:cs="Helvetica 45 Light"/>
          <w:sz w:val="24"/>
          <w:szCs w:val="24"/>
        </w:rPr>
        <w:t>vestment prioritisation process</w:t>
      </w:r>
      <w:r w:rsidR="00FC24D3">
        <w:rPr>
          <w:rFonts w:cs="Helvetica 45 Light"/>
          <w:sz w:val="24"/>
          <w:szCs w:val="24"/>
        </w:rPr>
        <w:t xml:space="preserve"> for the Reef 2050 Plan</w:t>
      </w:r>
      <w:r w:rsidR="00034C52" w:rsidRPr="00B10E74">
        <w:rPr>
          <w:rFonts w:cs="Helvetica 45 Light"/>
          <w:sz w:val="24"/>
          <w:szCs w:val="24"/>
        </w:rPr>
        <w:t xml:space="preserve"> that </w:t>
      </w:r>
      <w:r w:rsidR="002711E9" w:rsidRPr="00B10E74">
        <w:rPr>
          <w:rFonts w:cs="Helvetica 45 Light"/>
          <w:sz w:val="24"/>
          <w:szCs w:val="24"/>
        </w:rPr>
        <w:t xml:space="preserve">will </w:t>
      </w:r>
      <w:r w:rsidR="00034C52" w:rsidRPr="00B10E74">
        <w:rPr>
          <w:rFonts w:cs="Helvetica 45 Light"/>
          <w:sz w:val="24"/>
          <w:szCs w:val="24"/>
        </w:rPr>
        <w:t>include reviewing the allocation of resources to ensure maximum benefit and efficiency.</w:t>
      </w:r>
      <w:r w:rsidR="002711E9" w:rsidRPr="00B10E74">
        <w:rPr>
          <w:rFonts w:cs="Helvetica 45 Light"/>
          <w:sz w:val="24"/>
          <w:szCs w:val="24"/>
        </w:rPr>
        <w:t xml:space="preserve">  It is expected </w:t>
      </w:r>
      <w:r w:rsidR="00354CB5">
        <w:rPr>
          <w:rFonts w:cs="Helvetica 45 Light"/>
          <w:sz w:val="24"/>
          <w:szCs w:val="24"/>
        </w:rPr>
        <w:t xml:space="preserve">initial work on </w:t>
      </w:r>
      <w:r w:rsidR="002711E9" w:rsidRPr="00B10E74">
        <w:rPr>
          <w:rFonts w:cs="Helvetica 45 Light"/>
          <w:sz w:val="24"/>
          <w:szCs w:val="24"/>
        </w:rPr>
        <w:t xml:space="preserve">this process will be completed </w:t>
      </w:r>
      <w:r w:rsidR="000E4811">
        <w:rPr>
          <w:rFonts w:cs="Helvetica 45 Light"/>
          <w:sz w:val="24"/>
          <w:szCs w:val="24"/>
        </w:rPr>
        <w:t>by</w:t>
      </w:r>
      <w:r w:rsidR="002711E9" w:rsidRPr="00B10E74">
        <w:rPr>
          <w:rFonts w:cs="Helvetica 45 Light"/>
          <w:sz w:val="24"/>
          <w:szCs w:val="24"/>
        </w:rPr>
        <w:t xml:space="preserve"> December 2015.  In addition, work will commence on the diversification of investment sources</w:t>
      </w:r>
      <w:r w:rsidR="00B8266A" w:rsidRPr="00B10E74">
        <w:rPr>
          <w:rFonts w:cs="Helvetica 45 Light"/>
          <w:sz w:val="24"/>
          <w:szCs w:val="24"/>
        </w:rPr>
        <w:t xml:space="preserve"> to facilitate gr</w:t>
      </w:r>
      <w:r w:rsidR="00DF2ED1">
        <w:rPr>
          <w:rFonts w:cs="Helvetica 45 Light"/>
          <w:sz w:val="24"/>
          <w:szCs w:val="24"/>
        </w:rPr>
        <w:t>e</w:t>
      </w:r>
      <w:r w:rsidR="00B8266A" w:rsidRPr="00B10E74">
        <w:rPr>
          <w:rFonts w:cs="Helvetica 45 Light"/>
          <w:sz w:val="24"/>
          <w:szCs w:val="24"/>
        </w:rPr>
        <w:t xml:space="preserve">ater partnerships and private investment, alongside public investment.  </w:t>
      </w:r>
      <w:r w:rsidR="0070476F">
        <w:rPr>
          <w:rFonts w:cs="Helvetica 45 Light"/>
          <w:sz w:val="24"/>
          <w:szCs w:val="24"/>
        </w:rPr>
        <w:t>I</w:t>
      </w:r>
      <w:r w:rsidR="0070476F" w:rsidRPr="00B10E74">
        <w:rPr>
          <w:rFonts w:cs="Helvetica 45 Light"/>
          <w:sz w:val="24"/>
          <w:szCs w:val="24"/>
        </w:rPr>
        <w:t xml:space="preserve">nitial </w:t>
      </w:r>
      <w:r w:rsidR="00B8266A" w:rsidRPr="00B10E74">
        <w:rPr>
          <w:rFonts w:cs="Helvetica 45 Light"/>
          <w:sz w:val="24"/>
          <w:szCs w:val="24"/>
        </w:rPr>
        <w:t xml:space="preserve">mechanisms for identifying diversification and innovation in funding approaches </w:t>
      </w:r>
      <w:r w:rsidR="0070476F">
        <w:rPr>
          <w:rFonts w:cs="Helvetica 45 Light"/>
          <w:sz w:val="24"/>
          <w:szCs w:val="24"/>
        </w:rPr>
        <w:t>are expected</w:t>
      </w:r>
      <w:r w:rsidR="0070476F" w:rsidRPr="00B10E74">
        <w:rPr>
          <w:rFonts w:cs="Helvetica 45 Light"/>
          <w:sz w:val="24"/>
          <w:szCs w:val="24"/>
        </w:rPr>
        <w:t xml:space="preserve"> </w:t>
      </w:r>
      <w:r w:rsidR="00B8266A" w:rsidRPr="00B10E74">
        <w:rPr>
          <w:rFonts w:cs="Helvetica 45 Light"/>
          <w:sz w:val="24"/>
          <w:szCs w:val="24"/>
        </w:rPr>
        <w:t>be completed by the end of 2015.</w:t>
      </w:r>
    </w:p>
    <w:sectPr w:rsidR="00034C52" w:rsidRPr="00B10E74" w:rsidSect="00145524">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D46" w:rsidRDefault="00AD4D46" w:rsidP="00E37C8D">
      <w:pPr>
        <w:spacing w:after="0" w:line="240" w:lineRule="auto"/>
      </w:pPr>
      <w:r>
        <w:separator/>
      </w:r>
    </w:p>
  </w:endnote>
  <w:endnote w:type="continuationSeparator" w:id="0">
    <w:p w:rsidR="00AD4D46" w:rsidRDefault="00AD4D46" w:rsidP="00E37C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Light">
    <w:altName w:val="Arial"/>
    <w:panose1 w:val="00000000000000000000"/>
    <w:charset w:val="00"/>
    <w:family w:val="swiss"/>
    <w:notTrueType/>
    <w:pitch w:val="default"/>
    <w:sig w:usb0="00000001" w:usb1="00000000" w:usb2="00000000" w:usb3="00000000" w:csb0="00000005" w:csb1="00000000"/>
  </w:font>
  <w:font w:name="Times-Bold">
    <w:altName w:val="Times New Roman"/>
    <w:panose1 w:val="00000000000000000000"/>
    <w:charset w:val="4D"/>
    <w:family w:val="auto"/>
    <w:notTrueType/>
    <w:pitch w:val="default"/>
    <w:sig w:usb0="00000003" w:usb1="00000000" w:usb2="00000000" w:usb3="00000000" w:csb0="00000001" w:csb1="00000000"/>
  </w:font>
  <w:font w:name="ChaparralPro-Bold">
    <w:panose1 w:val="00000000000000000000"/>
    <w:charset w:val="00"/>
    <w:family w:val="roman"/>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Helvetica-Obliq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B36" w:rsidRDefault="00C37B36" w:rsidP="00713446">
    <w:pPr>
      <w:pStyle w:val="Footer"/>
      <w:jc w:val="right"/>
    </w:pPr>
    <w:r>
      <w:t>Investment Baseline</w:t>
    </w:r>
    <w:r>
      <w:ptab w:relativeTo="margin" w:alignment="right" w:leader="none"/>
    </w:r>
    <w:sdt>
      <w:sdtPr>
        <w:id w:val="5484755"/>
        <w:docPartObj>
          <w:docPartGallery w:val="Page Numbers (Bottom of Page)"/>
          <w:docPartUnique/>
        </w:docPartObj>
      </w:sdtPr>
      <w:sdtContent>
        <w:fldSimple w:instr=" PAGE   \* MERGEFORMAT ">
          <w:r w:rsidR="00C737F5">
            <w:rPr>
              <w:noProof/>
            </w:rPr>
            <w:t>37</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D46" w:rsidRDefault="00AD4D46" w:rsidP="00E37C8D">
      <w:pPr>
        <w:spacing w:after="0" w:line="240" w:lineRule="auto"/>
      </w:pPr>
      <w:r>
        <w:separator/>
      </w:r>
    </w:p>
  </w:footnote>
  <w:footnote w:type="continuationSeparator" w:id="0">
    <w:p w:rsidR="00AD4D46" w:rsidRDefault="00AD4D46" w:rsidP="00E37C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FFFFFF89"/>
    <w:multiLevelType w:val="singleLevel"/>
    <w:tmpl w:val="7A3CAE34"/>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2912017"/>
    <w:multiLevelType w:val="hybridMultilevel"/>
    <w:tmpl w:val="EB68BC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2D43607"/>
    <w:multiLevelType w:val="hybridMultilevel"/>
    <w:tmpl w:val="D8804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3726BCD"/>
    <w:multiLevelType w:val="hybridMultilevel"/>
    <w:tmpl w:val="E8BADF7C"/>
    <w:lvl w:ilvl="0" w:tplc="0C090003">
      <w:start w:val="1"/>
      <w:numFmt w:val="bullet"/>
      <w:lvlText w:val="o"/>
      <w:lvlJc w:val="left"/>
      <w:pPr>
        <w:ind w:left="720" w:hanging="360"/>
      </w:pPr>
      <w:rPr>
        <w:rFonts w:ascii="Courier New" w:hAnsi="Courier New" w:cs="Courier New" w:hint="default"/>
        <w:b/>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
    <w:nsid w:val="09664DAF"/>
    <w:multiLevelType w:val="multilevel"/>
    <w:tmpl w:val="E90E4B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0A686A2E"/>
    <w:multiLevelType w:val="hybridMultilevel"/>
    <w:tmpl w:val="938C017E"/>
    <w:lvl w:ilvl="0" w:tplc="0C090001">
      <w:start w:val="1"/>
      <w:numFmt w:val="bullet"/>
      <w:lvlText w:val=""/>
      <w:lvlJc w:val="left"/>
      <w:pPr>
        <w:ind w:left="360" w:hanging="360"/>
      </w:pPr>
      <w:rPr>
        <w:rFonts w:ascii="Symbol" w:hAnsi="Symbol"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B6837D4"/>
    <w:multiLevelType w:val="multilevel"/>
    <w:tmpl w:val="0D98D59C"/>
    <w:lvl w:ilvl="0">
      <w:start w:val="1"/>
      <w:numFmt w:val="bullet"/>
      <w:lvlText w:val=""/>
      <w:lvlJc w:val="left"/>
      <w:pPr>
        <w:ind w:left="369" w:hanging="369"/>
      </w:pPr>
      <w:rPr>
        <w:rFonts w:ascii="Wingdings" w:hAnsi="Wingding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nsid w:val="0CD16094"/>
    <w:multiLevelType w:val="hybridMultilevel"/>
    <w:tmpl w:val="BB426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D5A55C8"/>
    <w:multiLevelType w:val="hybridMultilevel"/>
    <w:tmpl w:val="64685CCA"/>
    <w:lvl w:ilvl="0" w:tplc="0C090003">
      <w:start w:val="1"/>
      <w:numFmt w:val="bullet"/>
      <w:lvlText w:val="o"/>
      <w:lvlJc w:val="left"/>
      <w:pPr>
        <w:ind w:left="720" w:hanging="360"/>
      </w:pPr>
      <w:rPr>
        <w:rFonts w:ascii="Courier New" w:hAnsi="Courier New" w:cs="Courier New" w:hint="default"/>
        <w:b/>
      </w:rPr>
    </w:lvl>
    <w:lvl w:ilvl="1" w:tplc="5372B86C" w:tentative="1">
      <w:start w:val="1"/>
      <w:numFmt w:val="lowerLetter"/>
      <w:lvlText w:val="%2."/>
      <w:lvlJc w:val="left"/>
      <w:pPr>
        <w:ind w:left="1440" w:hanging="360"/>
      </w:pPr>
    </w:lvl>
    <w:lvl w:ilvl="2" w:tplc="8D9044C6" w:tentative="1">
      <w:start w:val="1"/>
      <w:numFmt w:val="lowerRoman"/>
      <w:lvlText w:val="%3."/>
      <w:lvlJc w:val="right"/>
      <w:pPr>
        <w:ind w:left="2160" w:hanging="180"/>
      </w:pPr>
    </w:lvl>
    <w:lvl w:ilvl="3" w:tplc="D138028A" w:tentative="1">
      <w:start w:val="1"/>
      <w:numFmt w:val="decimal"/>
      <w:lvlText w:val="%4."/>
      <w:lvlJc w:val="left"/>
      <w:pPr>
        <w:ind w:left="2880" w:hanging="360"/>
      </w:pPr>
    </w:lvl>
    <w:lvl w:ilvl="4" w:tplc="B76AE168" w:tentative="1">
      <w:start w:val="1"/>
      <w:numFmt w:val="lowerLetter"/>
      <w:lvlText w:val="%5."/>
      <w:lvlJc w:val="left"/>
      <w:pPr>
        <w:ind w:left="3600" w:hanging="360"/>
      </w:pPr>
    </w:lvl>
    <w:lvl w:ilvl="5" w:tplc="F0D0F9DC" w:tentative="1">
      <w:start w:val="1"/>
      <w:numFmt w:val="lowerRoman"/>
      <w:lvlText w:val="%6."/>
      <w:lvlJc w:val="right"/>
      <w:pPr>
        <w:ind w:left="4320" w:hanging="180"/>
      </w:pPr>
    </w:lvl>
    <w:lvl w:ilvl="6" w:tplc="0ADCDDA8" w:tentative="1">
      <w:start w:val="1"/>
      <w:numFmt w:val="decimal"/>
      <w:lvlText w:val="%7."/>
      <w:lvlJc w:val="left"/>
      <w:pPr>
        <w:ind w:left="5040" w:hanging="360"/>
      </w:pPr>
    </w:lvl>
    <w:lvl w:ilvl="7" w:tplc="00BA305E" w:tentative="1">
      <w:start w:val="1"/>
      <w:numFmt w:val="lowerLetter"/>
      <w:lvlText w:val="%8."/>
      <w:lvlJc w:val="left"/>
      <w:pPr>
        <w:ind w:left="5760" w:hanging="360"/>
      </w:pPr>
    </w:lvl>
    <w:lvl w:ilvl="8" w:tplc="0D9EA0D4" w:tentative="1">
      <w:start w:val="1"/>
      <w:numFmt w:val="lowerRoman"/>
      <w:lvlText w:val="%9."/>
      <w:lvlJc w:val="right"/>
      <w:pPr>
        <w:ind w:left="6480" w:hanging="180"/>
      </w:pPr>
    </w:lvl>
  </w:abstractNum>
  <w:abstractNum w:abstractNumId="10">
    <w:nsid w:val="18843D9D"/>
    <w:multiLevelType w:val="hybridMultilevel"/>
    <w:tmpl w:val="620259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F745BC2"/>
    <w:multiLevelType w:val="multilevel"/>
    <w:tmpl w:val="E5E89F92"/>
    <w:numStyleLink w:val="BulletList"/>
  </w:abstractNum>
  <w:abstractNum w:abstractNumId="12">
    <w:nsid w:val="25654973"/>
    <w:multiLevelType w:val="multilevel"/>
    <w:tmpl w:val="38E4D07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BCE2E8E"/>
    <w:multiLevelType w:val="hybridMultilevel"/>
    <w:tmpl w:val="A50A0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8304E91"/>
    <w:multiLevelType w:val="hybridMultilevel"/>
    <w:tmpl w:val="B0C03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1AF17E2"/>
    <w:multiLevelType w:val="hybridMultilevel"/>
    <w:tmpl w:val="02C6E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E7513FF"/>
    <w:multiLevelType w:val="multilevel"/>
    <w:tmpl w:val="A53EA67E"/>
    <w:lvl w:ilvl="0">
      <w:start w:val="10"/>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color w:val="auto"/>
        <w:sz w:val="16"/>
      </w:rPr>
    </w:lvl>
    <w:lvl w:ilvl="3">
      <w:start w:val="1"/>
      <w:numFmt w:val="lowerLetter"/>
      <w:lvlText w:val="%4."/>
      <w:lvlJc w:val="left"/>
      <w:pPr>
        <w:tabs>
          <w:tab w:val="num" w:pos="1440"/>
        </w:tabs>
        <w:ind w:left="1440" w:hanging="360"/>
      </w:pPr>
      <w:rPr>
        <w:sz w:val="2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50E06079"/>
    <w:multiLevelType w:val="hybridMultilevel"/>
    <w:tmpl w:val="379CC96E"/>
    <w:lvl w:ilvl="0" w:tplc="0C090003">
      <w:start w:val="1"/>
      <w:numFmt w:val="bullet"/>
      <w:lvlText w:val="o"/>
      <w:lvlJc w:val="left"/>
      <w:pPr>
        <w:ind w:left="720" w:hanging="360"/>
      </w:pPr>
      <w:rPr>
        <w:rFonts w:ascii="Courier New" w:hAnsi="Courier New" w:cs="Courier New" w:hint="default"/>
      </w:rPr>
    </w:lvl>
    <w:lvl w:ilvl="1" w:tplc="0CEE526C" w:tentative="1">
      <w:start w:val="1"/>
      <w:numFmt w:val="bullet"/>
      <w:lvlText w:val="o"/>
      <w:lvlJc w:val="left"/>
      <w:pPr>
        <w:ind w:left="1440" w:hanging="360"/>
      </w:pPr>
      <w:rPr>
        <w:rFonts w:ascii="Courier New" w:hAnsi="Courier New" w:cs="Courier New" w:hint="default"/>
      </w:rPr>
    </w:lvl>
    <w:lvl w:ilvl="2" w:tplc="762E2D4E" w:tentative="1">
      <w:start w:val="1"/>
      <w:numFmt w:val="bullet"/>
      <w:lvlText w:val=""/>
      <w:lvlJc w:val="left"/>
      <w:pPr>
        <w:ind w:left="2160" w:hanging="360"/>
      </w:pPr>
      <w:rPr>
        <w:rFonts w:ascii="Wingdings" w:hAnsi="Wingdings" w:hint="default"/>
      </w:rPr>
    </w:lvl>
    <w:lvl w:ilvl="3" w:tplc="778CC344" w:tentative="1">
      <w:start w:val="1"/>
      <w:numFmt w:val="bullet"/>
      <w:lvlText w:val=""/>
      <w:lvlJc w:val="left"/>
      <w:pPr>
        <w:ind w:left="2880" w:hanging="360"/>
      </w:pPr>
      <w:rPr>
        <w:rFonts w:ascii="Symbol" w:hAnsi="Symbol" w:hint="default"/>
      </w:rPr>
    </w:lvl>
    <w:lvl w:ilvl="4" w:tplc="84CC30AC" w:tentative="1">
      <w:start w:val="1"/>
      <w:numFmt w:val="bullet"/>
      <w:lvlText w:val="o"/>
      <w:lvlJc w:val="left"/>
      <w:pPr>
        <w:ind w:left="3600" w:hanging="360"/>
      </w:pPr>
      <w:rPr>
        <w:rFonts w:ascii="Courier New" w:hAnsi="Courier New" w:cs="Courier New" w:hint="default"/>
      </w:rPr>
    </w:lvl>
    <w:lvl w:ilvl="5" w:tplc="B930D458" w:tentative="1">
      <w:start w:val="1"/>
      <w:numFmt w:val="bullet"/>
      <w:lvlText w:val=""/>
      <w:lvlJc w:val="left"/>
      <w:pPr>
        <w:ind w:left="4320" w:hanging="360"/>
      </w:pPr>
      <w:rPr>
        <w:rFonts w:ascii="Wingdings" w:hAnsi="Wingdings" w:hint="default"/>
      </w:rPr>
    </w:lvl>
    <w:lvl w:ilvl="6" w:tplc="AB266F90" w:tentative="1">
      <w:start w:val="1"/>
      <w:numFmt w:val="bullet"/>
      <w:lvlText w:val=""/>
      <w:lvlJc w:val="left"/>
      <w:pPr>
        <w:ind w:left="5040" w:hanging="360"/>
      </w:pPr>
      <w:rPr>
        <w:rFonts w:ascii="Symbol" w:hAnsi="Symbol" w:hint="default"/>
      </w:rPr>
    </w:lvl>
    <w:lvl w:ilvl="7" w:tplc="8468EEE2" w:tentative="1">
      <w:start w:val="1"/>
      <w:numFmt w:val="bullet"/>
      <w:lvlText w:val="o"/>
      <w:lvlJc w:val="left"/>
      <w:pPr>
        <w:ind w:left="5760" w:hanging="360"/>
      </w:pPr>
      <w:rPr>
        <w:rFonts w:ascii="Courier New" w:hAnsi="Courier New" w:cs="Courier New" w:hint="default"/>
      </w:rPr>
    </w:lvl>
    <w:lvl w:ilvl="8" w:tplc="E13682FC" w:tentative="1">
      <w:start w:val="1"/>
      <w:numFmt w:val="bullet"/>
      <w:lvlText w:val=""/>
      <w:lvlJc w:val="left"/>
      <w:pPr>
        <w:ind w:left="6480" w:hanging="360"/>
      </w:pPr>
      <w:rPr>
        <w:rFonts w:ascii="Wingdings" w:hAnsi="Wingdings" w:hint="default"/>
      </w:rPr>
    </w:lvl>
  </w:abstractNum>
  <w:abstractNum w:abstractNumId="18">
    <w:nsid w:val="7BDD1D1C"/>
    <w:multiLevelType w:val="hybridMultilevel"/>
    <w:tmpl w:val="FE56BB5C"/>
    <w:lvl w:ilvl="0" w:tplc="88A82BD6">
      <w:start w:val="1"/>
      <w:numFmt w:val="bullet"/>
      <w:lvlText w:val="o"/>
      <w:lvlJc w:val="left"/>
      <w:pPr>
        <w:ind w:left="720" w:hanging="360"/>
      </w:pPr>
      <w:rPr>
        <w:rFonts w:ascii="Courier New" w:hAnsi="Courier New" w:cs="Courier New" w:hint="default"/>
        <w:b/>
      </w:rPr>
    </w:lvl>
    <w:lvl w:ilvl="1" w:tplc="041852EA" w:tentative="1">
      <w:start w:val="1"/>
      <w:numFmt w:val="lowerLetter"/>
      <w:lvlText w:val="%2."/>
      <w:lvlJc w:val="left"/>
      <w:pPr>
        <w:ind w:left="1440" w:hanging="360"/>
      </w:pPr>
    </w:lvl>
    <w:lvl w:ilvl="2" w:tplc="542EE60E" w:tentative="1">
      <w:start w:val="1"/>
      <w:numFmt w:val="lowerRoman"/>
      <w:lvlText w:val="%3."/>
      <w:lvlJc w:val="right"/>
      <w:pPr>
        <w:ind w:left="2160" w:hanging="180"/>
      </w:pPr>
    </w:lvl>
    <w:lvl w:ilvl="3" w:tplc="248EB0D6" w:tentative="1">
      <w:start w:val="1"/>
      <w:numFmt w:val="decimal"/>
      <w:lvlText w:val="%4."/>
      <w:lvlJc w:val="left"/>
      <w:pPr>
        <w:ind w:left="2880" w:hanging="360"/>
      </w:pPr>
    </w:lvl>
    <w:lvl w:ilvl="4" w:tplc="9D183AEC" w:tentative="1">
      <w:start w:val="1"/>
      <w:numFmt w:val="lowerLetter"/>
      <w:lvlText w:val="%5."/>
      <w:lvlJc w:val="left"/>
      <w:pPr>
        <w:ind w:left="3600" w:hanging="360"/>
      </w:pPr>
    </w:lvl>
    <w:lvl w:ilvl="5" w:tplc="D490462C" w:tentative="1">
      <w:start w:val="1"/>
      <w:numFmt w:val="lowerRoman"/>
      <w:lvlText w:val="%6."/>
      <w:lvlJc w:val="right"/>
      <w:pPr>
        <w:ind w:left="4320" w:hanging="180"/>
      </w:pPr>
    </w:lvl>
    <w:lvl w:ilvl="6" w:tplc="6B54E684" w:tentative="1">
      <w:start w:val="1"/>
      <w:numFmt w:val="decimal"/>
      <w:lvlText w:val="%7."/>
      <w:lvlJc w:val="left"/>
      <w:pPr>
        <w:ind w:left="5040" w:hanging="360"/>
      </w:pPr>
    </w:lvl>
    <w:lvl w:ilvl="7" w:tplc="179C3A40" w:tentative="1">
      <w:start w:val="1"/>
      <w:numFmt w:val="lowerLetter"/>
      <w:lvlText w:val="%8."/>
      <w:lvlJc w:val="left"/>
      <w:pPr>
        <w:ind w:left="5760" w:hanging="360"/>
      </w:pPr>
    </w:lvl>
    <w:lvl w:ilvl="8" w:tplc="24A2B6FC" w:tentative="1">
      <w:start w:val="1"/>
      <w:numFmt w:val="lowerRoman"/>
      <w:lvlText w:val="%9."/>
      <w:lvlJc w:val="right"/>
      <w:pPr>
        <w:ind w:left="6480" w:hanging="180"/>
      </w:pPr>
    </w:lvl>
  </w:abstractNum>
  <w:abstractNum w:abstractNumId="19">
    <w:nsid w:val="7C0D63A5"/>
    <w:multiLevelType w:val="hybridMultilevel"/>
    <w:tmpl w:val="CA04A860"/>
    <w:lvl w:ilvl="0" w:tplc="C9AED606">
      <w:start w:val="1"/>
      <w:numFmt w:val="bullet"/>
      <w:lvlText w:val="o"/>
      <w:lvlJc w:val="left"/>
      <w:pPr>
        <w:ind w:left="720" w:hanging="360"/>
      </w:pPr>
      <w:rPr>
        <w:rFonts w:ascii="Courier New" w:hAnsi="Courier New" w:cs="Courier New" w:hint="default"/>
      </w:rPr>
    </w:lvl>
    <w:lvl w:ilvl="1" w:tplc="6160273C" w:tentative="1">
      <w:start w:val="1"/>
      <w:numFmt w:val="bullet"/>
      <w:lvlText w:val="o"/>
      <w:lvlJc w:val="left"/>
      <w:pPr>
        <w:ind w:left="1440" w:hanging="360"/>
      </w:pPr>
      <w:rPr>
        <w:rFonts w:ascii="Courier New" w:hAnsi="Courier New" w:cs="Courier New" w:hint="default"/>
      </w:rPr>
    </w:lvl>
    <w:lvl w:ilvl="2" w:tplc="71FE81DC" w:tentative="1">
      <w:start w:val="1"/>
      <w:numFmt w:val="bullet"/>
      <w:lvlText w:val=""/>
      <w:lvlJc w:val="left"/>
      <w:pPr>
        <w:ind w:left="2160" w:hanging="360"/>
      </w:pPr>
      <w:rPr>
        <w:rFonts w:ascii="Wingdings" w:hAnsi="Wingdings" w:hint="default"/>
      </w:rPr>
    </w:lvl>
    <w:lvl w:ilvl="3" w:tplc="735287AC" w:tentative="1">
      <w:start w:val="1"/>
      <w:numFmt w:val="bullet"/>
      <w:lvlText w:val=""/>
      <w:lvlJc w:val="left"/>
      <w:pPr>
        <w:ind w:left="2880" w:hanging="360"/>
      </w:pPr>
      <w:rPr>
        <w:rFonts w:ascii="Symbol" w:hAnsi="Symbol" w:hint="default"/>
      </w:rPr>
    </w:lvl>
    <w:lvl w:ilvl="4" w:tplc="53C404E0" w:tentative="1">
      <w:start w:val="1"/>
      <w:numFmt w:val="bullet"/>
      <w:lvlText w:val="o"/>
      <w:lvlJc w:val="left"/>
      <w:pPr>
        <w:ind w:left="3600" w:hanging="360"/>
      </w:pPr>
      <w:rPr>
        <w:rFonts w:ascii="Courier New" w:hAnsi="Courier New" w:cs="Courier New" w:hint="default"/>
      </w:rPr>
    </w:lvl>
    <w:lvl w:ilvl="5" w:tplc="5C14E342" w:tentative="1">
      <w:start w:val="1"/>
      <w:numFmt w:val="bullet"/>
      <w:lvlText w:val=""/>
      <w:lvlJc w:val="left"/>
      <w:pPr>
        <w:ind w:left="4320" w:hanging="360"/>
      </w:pPr>
      <w:rPr>
        <w:rFonts w:ascii="Wingdings" w:hAnsi="Wingdings" w:hint="default"/>
      </w:rPr>
    </w:lvl>
    <w:lvl w:ilvl="6" w:tplc="D832A3D0" w:tentative="1">
      <w:start w:val="1"/>
      <w:numFmt w:val="bullet"/>
      <w:lvlText w:val=""/>
      <w:lvlJc w:val="left"/>
      <w:pPr>
        <w:ind w:left="5040" w:hanging="360"/>
      </w:pPr>
      <w:rPr>
        <w:rFonts w:ascii="Symbol" w:hAnsi="Symbol" w:hint="default"/>
      </w:rPr>
    </w:lvl>
    <w:lvl w:ilvl="7" w:tplc="E0A814B4" w:tentative="1">
      <w:start w:val="1"/>
      <w:numFmt w:val="bullet"/>
      <w:lvlText w:val="o"/>
      <w:lvlJc w:val="left"/>
      <w:pPr>
        <w:ind w:left="5760" w:hanging="360"/>
      </w:pPr>
      <w:rPr>
        <w:rFonts w:ascii="Courier New" w:hAnsi="Courier New" w:cs="Courier New" w:hint="default"/>
      </w:rPr>
    </w:lvl>
    <w:lvl w:ilvl="8" w:tplc="9864BA42" w:tentative="1">
      <w:start w:val="1"/>
      <w:numFmt w:val="bullet"/>
      <w:lvlText w:val=""/>
      <w:lvlJc w:val="left"/>
      <w:pPr>
        <w:ind w:left="6480" w:hanging="360"/>
      </w:pPr>
      <w:rPr>
        <w:rFonts w:ascii="Wingdings" w:hAnsi="Wingdings" w:hint="default"/>
      </w:rPr>
    </w:lvl>
  </w:abstractNum>
  <w:abstractNum w:abstractNumId="20">
    <w:nsid w:val="7ED74B59"/>
    <w:multiLevelType w:val="multilevel"/>
    <w:tmpl w:val="A1F24A1A"/>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num w:numId="1">
    <w:abstractNumId w:val="1"/>
  </w:num>
  <w:num w:numId="2">
    <w:abstractNumId w:val="11"/>
  </w:num>
  <w:num w:numId="3">
    <w:abstractNumId w:val="13"/>
  </w:num>
  <w:num w:numId="4">
    <w:abstractNumId w:val="6"/>
  </w:num>
  <w:num w:numId="5">
    <w:abstractNumId w:val="19"/>
  </w:num>
  <w:num w:numId="6">
    <w:abstractNumId w:val="20"/>
  </w:num>
  <w:num w:numId="7">
    <w:abstractNumId w:val="10"/>
  </w:num>
  <w:num w:numId="8">
    <w:abstractNumId w:val="4"/>
  </w:num>
  <w:num w:numId="9">
    <w:abstractNumId w:val="3"/>
  </w:num>
  <w:num w:numId="10">
    <w:abstractNumId w:val="18"/>
  </w:num>
  <w:num w:numId="11">
    <w:abstractNumId w:val="9"/>
  </w:num>
  <w:num w:numId="12">
    <w:abstractNumId w:val="17"/>
  </w:num>
  <w:num w:numId="13">
    <w:abstractNumId w:val="5"/>
  </w:num>
  <w:num w:numId="14">
    <w:abstractNumId w:val="7"/>
  </w:num>
  <w:num w:numId="15">
    <w:abstractNumId w:val="2"/>
  </w:num>
  <w:num w:numId="16">
    <w:abstractNumId w:val="14"/>
  </w:num>
  <w:num w:numId="17">
    <w:abstractNumId w:val="12"/>
  </w:num>
  <w:num w:numId="18">
    <w:abstractNumId w:val="12"/>
  </w:num>
  <w:num w:numId="19">
    <w:abstractNumId w:val="15"/>
  </w:num>
  <w:num w:numId="20">
    <w:abstractNumId w:val="11"/>
  </w:num>
  <w:num w:numId="21">
    <w:abstractNumId w:val="11"/>
  </w:num>
  <w:num w:numId="22">
    <w:abstractNumId w:val="0"/>
  </w:num>
  <w:num w:numId="23">
    <w:abstractNumId w:val="16"/>
    <w:lvlOverride w:ilvl="0"/>
    <w:lvlOverride w:ilvl="1"/>
    <w:lvlOverride w:ilvl="2"/>
    <w:lvlOverride w:ilvl="3">
      <w:startOverride w:val="1"/>
    </w:lvlOverride>
    <w:lvlOverride w:ilvl="4"/>
    <w:lvlOverride w:ilvl="5"/>
    <w:lvlOverride w:ilvl="6"/>
    <w:lvlOverride w:ilvl="7"/>
    <w:lvlOverride w:ilvl="8"/>
  </w:num>
  <w:num w:numId="24">
    <w:abstractNumId w:val="11"/>
  </w:num>
  <w:num w:numId="25">
    <w:abstractNumId w:val="11"/>
  </w:num>
  <w:num w:numId="26">
    <w:abstractNumId w:val="11"/>
  </w:num>
  <w:num w:numId="27">
    <w:abstractNumId w:val="11"/>
  </w:num>
  <w:num w:numId="28">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78518B"/>
    <w:rsid w:val="00000F36"/>
    <w:rsid w:val="00001BC5"/>
    <w:rsid w:val="000041A3"/>
    <w:rsid w:val="00004259"/>
    <w:rsid w:val="00005081"/>
    <w:rsid w:val="000103F0"/>
    <w:rsid w:val="00013EB4"/>
    <w:rsid w:val="00014C6B"/>
    <w:rsid w:val="00014D43"/>
    <w:rsid w:val="00017A5D"/>
    <w:rsid w:val="000200C4"/>
    <w:rsid w:val="00020CB4"/>
    <w:rsid w:val="00021474"/>
    <w:rsid w:val="0003298A"/>
    <w:rsid w:val="00034C52"/>
    <w:rsid w:val="0004134F"/>
    <w:rsid w:val="000456B4"/>
    <w:rsid w:val="000503F1"/>
    <w:rsid w:val="00052533"/>
    <w:rsid w:val="00052ED5"/>
    <w:rsid w:val="00053BA8"/>
    <w:rsid w:val="000540D5"/>
    <w:rsid w:val="000566C5"/>
    <w:rsid w:val="000612E2"/>
    <w:rsid w:val="0006130A"/>
    <w:rsid w:val="000630FF"/>
    <w:rsid w:val="00063DC6"/>
    <w:rsid w:val="0007518E"/>
    <w:rsid w:val="000752E5"/>
    <w:rsid w:val="00076BD1"/>
    <w:rsid w:val="00077C6C"/>
    <w:rsid w:val="00083808"/>
    <w:rsid w:val="00087152"/>
    <w:rsid w:val="000923C5"/>
    <w:rsid w:val="000960E6"/>
    <w:rsid w:val="00097624"/>
    <w:rsid w:val="00097C85"/>
    <w:rsid w:val="000A28E4"/>
    <w:rsid w:val="000A428E"/>
    <w:rsid w:val="000A4CF6"/>
    <w:rsid w:val="000A73CE"/>
    <w:rsid w:val="000B01C2"/>
    <w:rsid w:val="000B0A22"/>
    <w:rsid w:val="000B0E7B"/>
    <w:rsid w:val="000B3893"/>
    <w:rsid w:val="000C0643"/>
    <w:rsid w:val="000C286E"/>
    <w:rsid w:val="000C4034"/>
    <w:rsid w:val="000E0054"/>
    <w:rsid w:val="000E0CD1"/>
    <w:rsid w:val="000E1340"/>
    <w:rsid w:val="000E4811"/>
    <w:rsid w:val="000E4C4D"/>
    <w:rsid w:val="000E5326"/>
    <w:rsid w:val="000E5A08"/>
    <w:rsid w:val="000F0DD8"/>
    <w:rsid w:val="000F1D2F"/>
    <w:rsid w:val="000F3F4C"/>
    <w:rsid w:val="000F4F50"/>
    <w:rsid w:val="000F5AF6"/>
    <w:rsid w:val="000F7021"/>
    <w:rsid w:val="0011059A"/>
    <w:rsid w:val="0011180C"/>
    <w:rsid w:val="00111847"/>
    <w:rsid w:val="00114265"/>
    <w:rsid w:val="00115655"/>
    <w:rsid w:val="00116E9C"/>
    <w:rsid w:val="001207C7"/>
    <w:rsid w:val="00121E2F"/>
    <w:rsid w:val="00122098"/>
    <w:rsid w:val="00123375"/>
    <w:rsid w:val="00124A44"/>
    <w:rsid w:val="001267E6"/>
    <w:rsid w:val="00145287"/>
    <w:rsid w:val="00145524"/>
    <w:rsid w:val="00146CEA"/>
    <w:rsid w:val="00146DB4"/>
    <w:rsid w:val="00147627"/>
    <w:rsid w:val="001542DE"/>
    <w:rsid w:val="0015468E"/>
    <w:rsid w:val="00160B64"/>
    <w:rsid w:val="00160EE2"/>
    <w:rsid w:val="001633C5"/>
    <w:rsid w:val="001637BE"/>
    <w:rsid w:val="00163C71"/>
    <w:rsid w:val="0016752A"/>
    <w:rsid w:val="00167A09"/>
    <w:rsid w:val="00167B26"/>
    <w:rsid w:val="0017056B"/>
    <w:rsid w:val="0017489A"/>
    <w:rsid w:val="00174B6C"/>
    <w:rsid w:val="00175E61"/>
    <w:rsid w:val="00182A06"/>
    <w:rsid w:val="00182DD2"/>
    <w:rsid w:val="0018679F"/>
    <w:rsid w:val="0019420D"/>
    <w:rsid w:val="00194B5A"/>
    <w:rsid w:val="00195ED1"/>
    <w:rsid w:val="00196D0E"/>
    <w:rsid w:val="00197D8B"/>
    <w:rsid w:val="001A23EE"/>
    <w:rsid w:val="001A4FF8"/>
    <w:rsid w:val="001A6CCD"/>
    <w:rsid w:val="001B08E4"/>
    <w:rsid w:val="001B2D65"/>
    <w:rsid w:val="001B2E17"/>
    <w:rsid w:val="001C180F"/>
    <w:rsid w:val="001C601C"/>
    <w:rsid w:val="001D36E9"/>
    <w:rsid w:val="001D53AE"/>
    <w:rsid w:val="001D5450"/>
    <w:rsid w:val="001D5495"/>
    <w:rsid w:val="001D7203"/>
    <w:rsid w:val="001E2F00"/>
    <w:rsid w:val="001E517E"/>
    <w:rsid w:val="001E5273"/>
    <w:rsid w:val="001E5FAE"/>
    <w:rsid w:val="001F1E78"/>
    <w:rsid w:val="00201F1D"/>
    <w:rsid w:val="0020446B"/>
    <w:rsid w:val="002074EE"/>
    <w:rsid w:val="002111AA"/>
    <w:rsid w:val="00213157"/>
    <w:rsid w:val="00214129"/>
    <w:rsid w:val="0022099A"/>
    <w:rsid w:val="00223C63"/>
    <w:rsid w:val="00226B3A"/>
    <w:rsid w:val="002319CC"/>
    <w:rsid w:val="00232EDC"/>
    <w:rsid w:val="00234936"/>
    <w:rsid w:val="00236051"/>
    <w:rsid w:val="002516DC"/>
    <w:rsid w:val="00253C01"/>
    <w:rsid w:val="0025561C"/>
    <w:rsid w:val="0025641D"/>
    <w:rsid w:val="00256B41"/>
    <w:rsid w:val="00260652"/>
    <w:rsid w:val="0026332F"/>
    <w:rsid w:val="002652B3"/>
    <w:rsid w:val="002711E9"/>
    <w:rsid w:val="00273109"/>
    <w:rsid w:val="00280D77"/>
    <w:rsid w:val="0028168B"/>
    <w:rsid w:val="00281FD0"/>
    <w:rsid w:val="00283737"/>
    <w:rsid w:val="00283C31"/>
    <w:rsid w:val="002841EE"/>
    <w:rsid w:val="002844FB"/>
    <w:rsid w:val="00285CF0"/>
    <w:rsid w:val="00290219"/>
    <w:rsid w:val="00291E3D"/>
    <w:rsid w:val="002A04D3"/>
    <w:rsid w:val="002A1191"/>
    <w:rsid w:val="002A3328"/>
    <w:rsid w:val="002A40EA"/>
    <w:rsid w:val="002A5EC2"/>
    <w:rsid w:val="002A74C7"/>
    <w:rsid w:val="002B187F"/>
    <w:rsid w:val="002B387E"/>
    <w:rsid w:val="002B455C"/>
    <w:rsid w:val="002B522F"/>
    <w:rsid w:val="002C084B"/>
    <w:rsid w:val="002C0B1F"/>
    <w:rsid w:val="002C268D"/>
    <w:rsid w:val="002C3A59"/>
    <w:rsid w:val="002C55DB"/>
    <w:rsid w:val="002C5807"/>
    <w:rsid w:val="002D1A1D"/>
    <w:rsid w:val="002D567C"/>
    <w:rsid w:val="002D5E16"/>
    <w:rsid w:val="002D728E"/>
    <w:rsid w:val="002D771C"/>
    <w:rsid w:val="002E208F"/>
    <w:rsid w:val="002E281D"/>
    <w:rsid w:val="002E281F"/>
    <w:rsid w:val="002F2398"/>
    <w:rsid w:val="002F26B8"/>
    <w:rsid w:val="002F7D53"/>
    <w:rsid w:val="0030048D"/>
    <w:rsid w:val="00300D64"/>
    <w:rsid w:val="00301F3F"/>
    <w:rsid w:val="0031166C"/>
    <w:rsid w:val="003218E7"/>
    <w:rsid w:val="003237FD"/>
    <w:rsid w:val="00343BBC"/>
    <w:rsid w:val="00343CDD"/>
    <w:rsid w:val="00345C8C"/>
    <w:rsid w:val="00350A31"/>
    <w:rsid w:val="00353633"/>
    <w:rsid w:val="00354CB5"/>
    <w:rsid w:val="00355312"/>
    <w:rsid w:val="00357D88"/>
    <w:rsid w:val="00361342"/>
    <w:rsid w:val="00362019"/>
    <w:rsid w:val="00370279"/>
    <w:rsid w:val="00372070"/>
    <w:rsid w:val="00373DD7"/>
    <w:rsid w:val="00381816"/>
    <w:rsid w:val="00382E68"/>
    <w:rsid w:val="00382EEB"/>
    <w:rsid w:val="00385B6E"/>
    <w:rsid w:val="00386991"/>
    <w:rsid w:val="00387409"/>
    <w:rsid w:val="003902FE"/>
    <w:rsid w:val="00391BEB"/>
    <w:rsid w:val="0039511C"/>
    <w:rsid w:val="00397D92"/>
    <w:rsid w:val="003A0E9D"/>
    <w:rsid w:val="003A6024"/>
    <w:rsid w:val="003A7174"/>
    <w:rsid w:val="003B0EF1"/>
    <w:rsid w:val="003B150A"/>
    <w:rsid w:val="003B230B"/>
    <w:rsid w:val="003B2496"/>
    <w:rsid w:val="003B3BCE"/>
    <w:rsid w:val="003B5B39"/>
    <w:rsid w:val="003C4EA6"/>
    <w:rsid w:val="003D1FB6"/>
    <w:rsid w:val="003D2BF2"/>
    <w:rsid w:val="003D2CE8"/>
    <w:rsid w:val="003D4BF9"/>
    <w:rsid w:val="003D5E01"/>
    <w:rsid w:val="003E11A2"/>
    <w:rsid w:val="003E5147"/>
    <w:rsid w:val="003E6016"/>
    <w:rsid w:val="003F1ADC"/>
    <w:rsid w:val="003F5D3C"/>
    <w:rsid w:val="003F5D4F"/>
    <w:rsid w:val="00401826"/>
    <w:rsid w:val="004024F9"/>
    <w:rsid w:val="004027BF"/>
    <w:rsid w:val="00402EC6"/>
    <w:rsid w:val="00404308"/>
    <w:rsid w:val="00406880"/>
    <w:rsid w:val="004074F1"/>
    <w:rsid w:val="00412D83"/>
    <w:rsid w:val="00414DF2"/>
    <w:rsid w:val="004159B7"/>
    <w:rsid w:val="00421D39"/>
    <w:rsid w:val="0042349B"/>
    <w:rsid w:val="00424629"/>
    <w:rsid w:val="00430F38"/>
    <w:rsid w:val="00433643"/>
    <w:rsid w:val="00434A96"/>
    <w:rsid w:val="00435318"/>
    <w:rsid w:val="00436C3E"/>
    <w:rsid w:val="00443ABB"/>
    <w:rsid w:val="0045195B"/>
    <w:rsid w:val="004556D9"/>
    <w:rsid w:val="0046298D"/>
    <w:rsid w:val="00464344"/>
    <w:rsid w:val="004658F7"/>
    <w:rsid w:val="00472AF5"/>
    <w:rsid w:val="004752DC"/>
    <w:rsid w:val="004777C5"/>
    <w:rsid w:val="004876A9"/>
    <w:rsid w:val="0049067C"/>
    <w:rsid w:val="00491510"/>
    <w:rsid w:val="00493056"/>
    <w:rsid w:val="00497725"/>
    <w:rsid w:val="004A0AFB"/>
    <w:rsid w:val="004A1720"/>
    <w:rsid w:val="004A207C"/>
    <w:rsid w:val="004A227B"/>
    <w:rsid w:val="004A28BA"/>
    <w:rsid w:val="004A2A99"/>
    <w:rsid w:val="004B0E4D"/>
    <w:rsid w:val="004B19BF"/>
    <w:rsid w:val="004B525D"/>
    <w:rsid w:val="004C31FF"/>
    <w:rsid w:val="004D069F"/>
    <w:rsid w:val="004D1F86"/>
    <w:rsid w:val="004D4944"/>
    <w:rsid w:val="004D5173"/>
    <w:rsid w:val="004D6C9E"/>
    <w:rsid w:val="004D787E"/>
    <w:rsid w:val="004E46CD"/>
    <w:rsid w:val="004E6175"/>
    <w:rsid w:val="004F0FD4"/>
    <w:rsid w:val="004F26CC"/>
    <w:rsid w:val="004F5E7E"/>
    <w:rsid w:val="004F6CC9"/>
    <w:rsid w:val="00505B07"/>
    <w:rsid w:val="005075C0"/>
    <w:rsid w:val="0050766E"/>
    <w:rsid w:val="00511A1A"/>
    <w:rsid w:val="00513971"/>
    <w:rsid w:val="005144FE"/>
    <w:rsid w:val="005151A4"/>
    <w:rsid w:val="005232D1"/>
    <w:rsid w:val="0052487B"/>
    <w:rsid w:val="00526E0D"/>
    <w:rsid w:val="00527D16"/>
    <w:rsid w:val="005361CE"/>
    <w:rsid w:val="00537B15"/>
    <w:rsid w:val="005407C3"/>
    <w:rsid w:val="005448B7"/>
    <w:rsid w:val="00550C56"/>
    <w:rsid w:val="0055741C"/>
    <w:rsid w:val="0055789B"/>
    <w:rsid w:val="00557CCD"/>
    <w:rsid w:val="00557EF8"/>
    <w:rsid w:val="00565386"/>
    <w:rsid w:val="00565F55"/>
    <w:rsid w:val="00566B23"/>
    <w:rsid w:val="00567B1F"/>
    <w:rsid w:val="00573073"/>
    <w:rsid w:val="00574F43"/>
    <w:rsid w:val="00576EED"/>
    <w:rsid w:val="00582F5C"/>
    <w:rsid w:val="00583E32"/>
    <w:rsid w:val="00594116"/>
    <w:rsid w:val="00595D73"/>
    <w:rsid w:val="005A094A"/>
    <w:rsid w:val="005A0AF6"/>
    <w:rsid w:val="005A5A3F"/>
    <w:rsid w:val="005A7D9D"/>
    <w:rsid w:val="005B259A"/>
    <w:rsid w:val="005B552B"/>
    <w:rsid w:val="005B7C9B"/>
    <w:rsid w:val="005C10BA"/>
    <w:rsid w:val="005C1FD5"/>
    <w:rsid w:val="005C2B31"/>
    <w:rsid w:val="005C2C84"/>
    <w:rsid w:val="005C7A50"/>
    <w:rsid w:val="005D1AC0"/>
    <w:rsid w:val="005D4546"/>
    <w:rsid w:val="005D4D9D"/>
    <w:rsid w:val="005D5E32"/>
    <w:rsid w:val="005E5032"/>
    <w:rsid w:val="005E6EF6"/>
    <w:rsid w:val="005F2BF7"/>
    <w:rsid w:val="005F40F0"/>
    <w:rsid w:val="00605CD9"/>
    <w:rsid w:val="0060616A"/>
    <w:rsid w:val="00611891"/>
    <w:rsid w:val="00611F69"/>
    <w:rsid w:val="00621495"/>
    <w:rsid w:val="0062220C"/>
    <w:rsid w:val="00622448"/>
    <w:rsid w:val="00626D4D"/>
    <w:rsid w:val="006341FD"/>
    <w:rsid w:val="00634A39"/>
    <w:rsid w:val="006354C7"/>
    <w:rsid w:val="00640BB8"/>
    <w:rsid w:val="00641D8B"/>
    <w:rsid w:val="00644C47"/>
    <w:rsid w:val="00645E7D"/>
    <w:rsid w:val="00650EF4"/>
    <w:rsid w:val="00657964"/>
    <w:rsid w:val="006621ED"/>
    <w:rsid w:val="00662C3C"/>
    <w:rsid w:val="00663E33"/>
    <w:rsid w:val="00664F34"/>
    <w:rsid w:val="00667FC8"/>
    <w:rsid w:val="006713AB"/>
    <w:rsid w:val="00672152"/>
    <w:rsid w:val="0067440E"/>
    <w:rsid w:val="00682CDE"/>
    <w:rsid w:val="006842CD"/>
    <w:rsid w:val="006859FF"/>
    <w:rsid w:val="00685F4B"/>
    <w:rsid w:val="00686DCC"/>
    <w:rsid w:val="00691D5C"/>
    <w:rsid w:val="00692D29"/>
    <w:rsid w:val="00693227"/>
    <w:rsid w:val="00694293"/>
    <w:rsid w:val="006945A8"/>
    <w:rsid w:val="00694FF5"/>
    <w:rsid w:val="0069697E"/>
    <w:rsid w:val="006B0717"/>
    <w:rsid w:val="006B37D0"/>
    <w:rsid w:val="006C076F"/>
    <w:rsid w:val="006C26E1"/>
    <w:rsid w:val="006C29ED"/>
    <w:rsid w:val="006C4B88"/>
    <w:rsid w:val="006D437E"/>
    <w:rsid w:val="006D4533"/>
    <w:rsid w:val="006D73E2"/>
    <w:rsid w:val="006E0AD1"/>
    <w:rsid w:val="006E3E2E"/>
    <w:rsid w:val="006E7169"/>
    <w:rsid w:val="006E7D01"/>
    <w:rsid w:val="006F2C89"/>
    <w:rsid w:val="006F7749"/>
    <w:rsid w:val="00701A3A"/>
    <w:rsid w:val="0070476F"/>
    <w:rsid w:val="00706AA5"/>
    <w:rsid w:val="0071228E"/>
    <w:rsid w:val="00713446"/>
    <w:rsid w:val="00713EFB"/>
    <w:rsid w:val="007168DE"/>
    <w:rsid w:val="00720D27"/>
    <w:rsid w:val="00722053"/>
    <w:rsid w:val="00735DE5"/>
    <w:rsid w:val="00742910"/>
    <w:rsid w:val="00743E55"/>
    <w:rsid w:val="007469A5"/>
    <w:rsid w:val="0074713E"/>
    <w:rsid w:val="0075068B"/>
    <w:rsid w:val="00756ABA"/>
    <w:rsid w:val="00762F07"/>
    <w:rsid w:val="00766BDE"/>
    <w:rsid w:val="0077212F"/>
    <w:rsid w:val="0077444A"/>
    <w:rsid w:val="00774C97"/>
    <w:rsid w:val="00777F02"/>
    <w:rsid w:val="00781437"/>
    <w:rsid w:val="007814C5"/>
    <w:rsid w:val="0078355A"/>
    <w:rsid w:val="00783F22"/>
    <w:rsid w:val="007843F1"/>
    <w:rsid w:val="0078518B"/>
    <w:rsid w:val="00785E03"/>
    <w:rsid w:val="0078737C"/>
    <w:rsid w:val="0079014E"/>
    <w:rsid w:val="00792A99"/>
    <w:rsid w:val="00792FA9"/>
    <w:rsid w:val="007936E5"/>
    <w:rsid w:val="00793B4B"/>
    <w:rsid w:val="00794D71"/>
    <w:rsid w:val="007954B3"/>
    <w:rsid w:val="007A05AB"/>
    <w:rsid w:val="007A24B9"/>
    <w:rsid w:val="007A4041"/>
    <w:rsid w:val="007A5218"/>
    <w:rsid w:val="007A65BB"/>
    <w:rsid w:val="007A7E6E"/>
    <w:rsid w:val="007C1E3D"/>
    <w:rsid w:val="007C4CE3"/>
    <w:rsid w:val="007D1DCD"/>
    <w:rsid w:val="007D480B"/>
    <w:rsid w:val="007D66D5"/>
    <w:rsid w:val="007D6BB6"/>
    <w:rsid w:val="007E0796"/>
    <w:rsid w:val="007E3CC9"/>
    <w:rsid w:val="007E43F6"/>
    <w:rsid w:val="007E7A8D"/>
    <w:rsid w:val="007F16F3"/>
    <w:rsid w:val="007F2ADB"/>
    <w:rsid w:val="007F4B02"/>
    <w:rsid w:val="007F4CC3"/>
    <w:rsid w:val="007F5468"/>
    <w:rsid w:val="007F67D9"/>
    <w:rsid w:val="007F7604"/>
    <w:rsid w:val="0080095C"/>
    <w:rsid w:val="00801832"/>
    <w:rsid w:val="00807DCC"/>
    <w:rsid w:val="0081138C"/>
    <w:rsid w:val="008260C3"/>
    <w:rsid w:val="00826694"/>
    <w:rsid w:val="0082742D"/>
    <w:rsid w:val="00831D30"/>
    <w:rsid w:val="00832350"/>
    <w:rsid w:val="0083457D"/>
    <w:rsid w:val="00837ADD"/>
    <w:rsid w:val="008439BB"/>
    <w:rsid w:val="00843C4D"/>
    <w:rsid w:val="00843FE9"/>
    <w:rsid w:val="00846A22"/>
    <w:rsid w:val="00856170"/>
    <w:rsid w:val="0086203B"/>
    <w:rsid w:val="0086223C"/>
    <w:rsid w:val="008663D9"/>
    <w:rsid w:val="00871CF7"/>
    <w:rsid w:val="008731F7"/>
    <w:rsid w:val="00873EF6"/>
    <w:rsid w:val="0088606A"/>
    <w:rsid w:val="00886BD9"/>
    <w:rsid w:val="00891A1E"/>
    <w:rsid w:val="00891E07"/>
    <w:rsid w:val="008938F0"/>
    <w:rsid w:val="00896844"/>
    <w:rsid w:val="008A0759"/>
    <w:rsid w:val="008A4386"/>
    <w:rsid w:val="008A593D"/>
    <w:rsid w:val="008A6AD9"/>
    <w:rsid w:val="008B10BC"/>
    <w:rsid w:val="008B265C"/>
    <w:rsid w:val="008B331B"/>
    <w:rsid w:val="008C3403"/>
    <w:rsid w:val="008C7D05"/>
    <w:rsid w:val="008D301A"/>
    <w:rsid w:val="008D440D"/>
    <w:rsid w:val="008D56C4"/>
    <w:rsid w:val="008D6380"/>
    <w:rsid w:val="008D798D"/>
    <w:rsid w:val="008E00DD"/>
    <w:rsid w:val="008E42EE"/>
    <w:rsid w:val="008E669B"/>
    <w:rsid w:val="008E7763"/>
    <w:rsid w:val="008F0645"/>
    <w:rsid w:val="008F13D7"/>
    <w:rsid w:val="008F3A6C"/>
    <w:rsid w:val="008F42D6"/>
    <w:rsid w:val="008F5491"/>
    <w:rsid w:val="008F65E9"/>
    <w:rsid w:val="0090197C"/>
    <w:rsid w:val="00902481"/>
    <w:rsid w:val="009106CC"/>
    <w:rsid w:val="00911610"/>
    <w:rsid w:val="00916A5E"/>
    <w:rsid w:val="00917694"/>
    <w:rsid w:val="00922421"/>
    <w:rsid w:val="00925944"/>
    <w:rsid w:val="009259ED"/>
    <w:rsid w:val="00926865"/>
    <w:rsid w:val="00927775"/>
    <w:rsid w:val="00933441"/>
    <w:rsid w:val="0093389D"/>
    <w:rsid w:val="009373B5"/>
    <w:rsid w:val="00940585"/>
    <w:rsid w:val="00941F7C"/>
    <w:rsid w:val="0094386F"/>
    <w:rsid w:val="00944CA6"/>
    <w:rsid w:val="00944FD3"/>
    <w:rsid w:val="00950D0B"/>
    <w:rsid w:val="0095129C"/>
    <w:rsid w:val="00951FDB"/>
    <w:rsid w:val="00956228"/>
    <w:rsid w:val="009613B2"/>
    <w:rsid w:val="00967B10"/>
    <w:rsid w:val="00970855"/>
    <w:rsid w:val="00971517"/>
    <w:rsid w:val="00971AFE"/>
    <w:rsid w:val="00972C1F"/>
    <w:rsid w:val="00973955"/>
    <w:rsid w:val="009775DB"/>
    <w:rsid w:val="00980004"/>
    <w:rsid w:val="009826C8"/>
    <w:rsid w:val="009840C6"/>
    <w:rsid w:val="00986CAE"/>
    <w:rsid w:val="00991862"/>
    <w:rsid w:val="00996DC3"/>
    <w:rsid w:val="009A4596"/>
    <w:rsid w:val="009B3BE2"/>
    <w:rsid w:val="009C09B9"/>
    <w:rsid w:val="009C0E6E"/>
    <w:rsid w:val="009C1C3D"/>
    <w:rsid w:val="009C2201"/>
    <w:rsid w:val="009D2BF0"/>
    <w:rsid w:val="009D3265"/>
    <w:rsid w:val="009D3D91"/>
    <w:rsid w:val="009E0572"/>
    <w:rsid w:val="009E62AF"/>
    <w:rsid w:val="009F0668"/>
    <w:rsid w:val="009F19D5"/>
    <w:rsid w:val="009F3B53"/>
    <w:rsid w:val="009F7017"/>
    <w:rsid w:val="00A022BD"/>
    <w:rsid w:val="00A034EA"/>
    <w:rsid w:val="00A05F05"/>
    <w:rsid w:val="00A10EDD"/>
    <w:rsid w:val="00A12397"/>
    <w:rsid w:val="00A149B8"/>
    <w:rsid w:val="00A15DEF"/>
    <w:rsid w:val="00A16C32"/>
    <w:rsid w:val="00A171BB"/>
    <w:rsid w:val="00A20678"/>
    <w:rsid w:val="00A24D01"/>
    <w:rsid w:val="00A35839"/>
    <w:rsid w:val="00A35BE4"/>
    <w:rsid w:val="00A37A2C"/>
    <w:rsid w:val="00A411F9"/>
    <w:rsid w:val="00A418D0"/>
    <w:rsid w:val="00A44309"/>
    <w:rsid w:val="00A538D1"/>
    <w:rsid w:val="00A60FEB"/>
    <w:rsid w:val="00A64E39"/>
    <w:rsid w:val="00A753BF"/>
    <w:rsid w:val="00A76094"/>
    <w:rsid w:val="00A825E3"/>
    <w:rsid w:val="00A83212"/>
    <w:rsid w:val="00A863A9"/>
    <w:rsid w:val="00A909DD"/>
    <w:rsid w:val="00A9379C"/>
    <w:rsid w:val="00A94DBD"/>
    <w:rsid w:val="00A97EC1"/>
    <w:rsid w:val="00AA170A"/>
    <w:rsid w:val="00AA6C88"/>
    <w:rsid w:val="00AA6EE0"/>
    <w:rsid w:val="00AA7551"/>
    <w:rsid w:val="00AB06FD"/>
    <w:rsid w:val="00AB4E7E"/>
    <w:rsid w:val="00AB4FEF"/>
    <w:rsid w:val="00AB7210"/>
    <w:rsid w:val="00AC06AB"/>
    <w:rsid w:val="00AC2DBE"/>
    <w:rsid w:val="00AC4250"/>
    <w:rsid w:val="00AC43D7"/>
    <w:rsid w:val="00AC49E0"/>
    <w:rsid w:val="00AD02DE"/>
    <w:rsid w:val="00AD29CD"/>
    <w:rsid w:val="00AD2A19"/>
    <w:rsid w:val="00AD493D"/>
    <w:rsid w:val="00AD4D46"/>
    <w:rsid w:val="00AE0D39"/>
    <w:rsid w:val="00AE1AD2"/>
    <w:rsid w:val="00AE3563"/>
    <w:rsid w:val="00AE5933"/>
    <w:rsid w:val="00AE761D"/>
    <w:rsid w:val="00AF3EF7"/>
    <w:rsid w:val="00AF4764"/>
    <w:rsid w:val="00AF6161"/>
    <w:rsid w:val="00B0050B"/>
    <w:rsid w:val="00B018DA"/>
    <w:rsid w:val="00B0297E"/>
    <w:rsid w:val="00B059DE"/>
    <w:rsid w:val="00B10E74"/>
    <w:rsid w:val="00B1163B"/>
    <w:rsid w:val="00B1690D"/>
    <w:rsid w:val="00B20945"/>
    <w:rsid w:val="00B23F4F"/>
    <w:rsid w:val="00B2425F"/>
    <w:rsid w:val="00B41795"/>
    <w:rsid w:val="00B41980"/>
    <w:rsid w:val="00B42220"/>
    <w:rsid w:val="00B53E51"/>
    <w:rsid w:val="00B560DD"/>
    <w:rsid w:val="00B61DEA"/>
    <w:rsid w:val="00B64C11"/>
    <w:rsid w:val="00B64DF6"/>
    <w:rsid w:val="00B64E2D"/>
    <w:rsid w:val="00B65B92"/>
    <w:rsid w:val="00B66941"/>
    <w:rsid w:val="00B67BC6"/>
    <w:rsid w:val="00B709F2"/>
    <w:rsid w:val="00B716EB"/>
    <w:rsid w:val="00B7373E"/>
    <w:rsid w:val="00B73F00"/>
    <w:rsid w:val="00B7680F"/>
    <w:rsid w:val="00B77A08"/>
    <w:rsid w:val="00B8266A"/>
    <w:rsid w:val="00B82A4C"/>
    <w:rsid w:val="00B8428D"/>
    <w:rsid w:val="00B846CD"/>
    <w:rsid w:val="00B86E9A"/>
    <w:rsid w:val="00B920C2"/>
    <w:rsid w:val="00B9261A"/>
    <w:rsid w:val="00B9572D"/>
    <w:rsid w:val="00BA7C95"/>
    <w:rsid w:val="00BB0383"/>
    <w:rsid w:val="00BB6B87"/>
    <w:rsid w:val="00BC5AE2"/>
    <w:rsid w:val="00BD23DC"/>
    <w:rsid w:val="00BE0703"/>
    <w:rsid w:val="00BE22E3"/>
    <w:rsid w:val="00BE286B"/>
    <w:rsid w:val="00BF41EF"/>
    <w:rsid w:val="00BF4EA1"/>
    <w:rsid w:val="00BF68C3"/>
    <w:rsid w:val="00C01F18"/>
    <w:rsid w:val="00C02559"/>
    <w:rsid w:val="00C05AFF"/>
    <w:rsid w:val="00C06967"/>
    <w:rsid w:val="00C1017F"/>
    <w:rsid w:val="00C10935"/>
    <w:rsid w:val="00C13051"/>
    <w:rsid w:val="00C1356B"/>
    <w:rsid w:val="00C166AB"/>
    <w:rsid w:val="00C17395"/>
    <w:rsid w:val="00C17AFB"/>
    <w:rsid w:val="00C253D7"/>
    <w:rsid w:val="00C26A73"/>
    <w:rsid w:val="00C27873"/>
    <w:rsid w:val="00C27DD1"/>
    <w:rsid w:val="00C30A54"/>
    <w:rsid w:val="00C356CB"/>
    <w:rsid w:val="00C35BE3"/>
    <w:rsid w:val="00C37B36"/>
    <w:rsid w:val="00C405EA"/>
    <w:rsid w:val="00C41B24"/>
    <w:rsid w:val="00C520A7"/>
    <w:rsid w:val="00C53A6F"/>
    <w:rsid w:val="00C53AD7"/>
    <w:rsid w:val="00C5582A"/>
    <w:rsid w:val="00C6573A"/>
    <w:rsid w:val="00C719DA"/>
    <w:rsid w:val="00C7329A"/>
    <w:rsid w:val="00C737F5"/>
    <w:rsid w:val="00C763CF"/>
    <w:rsid w:val="00C77F7C"/>
    <w:rsid w:val="00C80392"/>
    <w:rsid w:val="00C8130F"/>
    <w:rsid w:val="00C817E6"/>
    <w:rsid w:val="00C82AFB"/>
    <w:rsid w:val="00C82E09"/>
    <w:rsid w:val="00C8366A"/>
    <w:rsid w:val="00C85998"/>
    <w:rsid w:val="00C91B42"/>
    <w:rsid w:val="00C925B2"/>
    <w:rsid w:val="00C92DFA"/>
    <w:rsid w:val="00C948B4"/>
    <w:rsid w:val="00C94FB7"/>
    <w:rsid w:val="00CA09CA"/>
    <w:rsid w:val="00CA0A61"/>
    <w:rsid w:val="00CA2A11"/>
    <w:rsid w:val="00CA3B58"/>
    <w:rsid w:val="00CA44F5"/>
    <w:rsid w:val="00CA57BD"/>
    <w:rsid w:val="00CA5EB0"/>
    <w:rsid w:val="00CB6835"/>
    <w:rsid w:val="00CB6ECC"/>
    <w:rsid w:val="00CC550D"/>
    <w:rsid w:val="00CC5B39"/>
    <w:rsid w:val="00CD2C9A"/>
    <w:rsid w:val="00CD43B7"/>
    <w:rsid w:val="00CE5548"/>
    <w:rsid w:val="00CF4186"/>
    <w:rsid w:val="00CF7FA0"/>
    <w:rsid w:val="00D006AF"/>
    <w:rsid w:val="00D0361A"/>
    <w:rsid w:val="00D07332"/>
    <w:rsid w:val="00D07D28"/>
    <w:rsid w:val="00D137F1"/>
    <w:rsid w:val="00D15C5A"/>
    <w:rsid w:val="00D17C1E"/>
    <w:rsid w:val="00D23944"/>
    <w:rsid w:val="00D278B1"/>
    <w:rsid w:val="00D304CA"/>
    <w:rsid w:val="00D30E3B"/>
    <w:rsid w:val="00D32813"/>
    <w:rsid w:val="00D32F1A"/>
    <w:rsid w:val="00D34392"/>
    <w:rsid w:val="00D40138"/>
    <w:rsid w:val="00D43BFD"/>
    <w:rsid w:val="00D55080"/>
    <w:rsid w:val="00D564EC"/>
    <w:rsid w:val="00D56A8D"/>
    <w:rsid w:val="00D56DF5"/>
    <w:rsid w:val="00D60856"/>
    <w:rsid w:val="00D63162"/>
    <w:rsid w:val="00D63D1C"/>
    <w:rsid w:val="00D66CB4"/>
    <w:rsid w:val="00D66E0F"/>
    <w:rsid w:val="00D70491"/>
    <w:rsid w:val="00D70DF4"/>
    <w:rsid w:val="00D71DA3"/>
    <w:rsid w:val="00D75D3E"/>
    <w:rsid w:val="00D75F3B"/>
    <w:rsid w:val="00D77F0E"/>
    <w:rsid w:val="00D808A4"/>
    <w:rsid w:val="00D8241C"/>
    <w:rsid w:val="00D85DF3"/>
    <w:rsid w:val="00D87027"/>
    <w:rsid w:val="00D8784F"/>
    <w:rsid w:val="00D903CB"/>
    <w:rsid w:val="00D90CE3"/>
    <w:rsid w:val="00D91B9C"/>
    <w:rsid w:val="00D957CF"/>
    <w:rsid w:val="00D96795"/>
    <w:rsid w:val="00D978FF"/>
    <w:rsid w:val="00DA08FF"/>
    <w:rsid w:val="00DA275C"/>
    <w:rsid w:val="00DA3748"/>
    <w:rsid w:val="00DB786F"/>
    <w:rsid w:val="00DC0026"/>
    <w:rsid w:val="00DC010F"/>
    <w:rsid w:val="00DC6554"/>
    <w:rsid w:val="00DC6EB7"/>
    <w:rsid w:val="00DD5BBC"/>
    <w:rsid w:val="00DD5EDE"/>
    <w:rsid w:val="00DE7109"/>
    <w:rsid w:val="00DF0841"/>
    <w:rsid w:val="00DF0A65"/>
    <w:rsid w:val="00DF2ED1"/>
    <w:rsid w:val="00DF7DE8"/>
    <w:rsid w:val="00E006E1"/>
    <w:rsid w:val="00E01359"/>
    <w:rsid w:val="00E0408F"/>
    <w:rsid w:val="00E0598F"/>
    <w:rsid w:val="00E0617E"/>
    <w:rsid w:val="00E074B8"/>
    <w:rsid w:val="00E11E1D"/>
    <w:rsid w:val="00E14122"/>
    <w:rsid w:val="00E15057"/>
    <w:rsid w:val="00E21012"/>
    <w:rsid w:val="00E21AE6"/>
    <w:rsid w:val="00E24057"/>
    <w:rsid w:val="00E24441"/>
    <w:rsid w:val="00E26BEC"/>
    <w:rsid w:val="00E30E66"/>
    <w:rsid w:val="00E33492"/>
    <w:rsid w:val="00E3383B"/>
    <w:rsid w:val="00E33F27"/>
    <w:rsid w:val="00E36789"/>
    <w:rsid w:val="00E37C8D"/>
    <w:rsid w:val="00E40E9E"/>
    <w:rsid w:val="00E42E61"/>
    <w:rsid w:val="00E43D87"/>
    <w:rsid w:val="00E449D9"/>
    <w:rsid w:val="00E45751"/>
    <w:rsid w:val="00E507B1"/>
    <w:rsid w:val="00E552B9"/>
    <w:rsid w:val="00E61621"/>
    <w:rsid w:val="00E6191A"/>
    <w:rsid w:val="00E63B0B"/>
    <w:rsid w:val="00E64143"/>
    <w:rsid w:val="00E65B6D"/>
    <w:rsid w:val="00E70CEF"/>
    <w:rsid w:val="00E73352"/>
    <w:rsid w:val="00E767C1"/>
    <w:rsid w:val="00E773F0"/>
    <w:rsid w:val="00E8087E"/>
    <w:rsid w:val="00E84388"/>
    <w:rsid w:val="00E86362"/>
    <w:rsid w:val="00E86C11"/>
    <w:rsid w:val="00E919E5"/>
    <w:rsid w:val="00E94E32"/>
    <w:rsid w:val="00E96BDF"/>
    <w:rsid w:val="00EA2C2A"/>
    <w:rsid w:val="00EA2C99"/>
    <w:rsid w:val="00EA322D"/>
    <w:rsid w:val="00EA46EB"/>
    <w:rsid w:val="00EA48F5"/>
    <w:rsid w:val="00EA4DE8"/>
    <w:rsid w:val="00EA718B"/>
    <w:rsid w:val="00EB0B6E"/>
    <w:rsid w:val="00EB7446"/>
    <w:rsid w:val="00EC1B8F"/>
    <w:rsid w:val="00EC2582"/>
    <w:rsid w:val="00ED0FDD"/>
    <w:rsid w:val="00ED1E97"/>
    <w:rsid w:val="00ED2375"/>
    <w:rsid w:val="00ED4370"/>
    <w:rsid w:val="00ED76EB"/>
    <w:rsid w:val="00EE1F85"/>
    <w:rsid w:val="00EE30DA"/>
    <w:rsid w:val="00EE376D"/>
    <w:rsid w:val="00EE3B1A"/>
    <w:rsid w:val="00EE5CF4"/>
    <w:rsid w:val="00EE6EC5"/>
    <w:rsid w:val="00EF3ACC"/>
    <w:rsid w:val="00EF3CCB"/>
    <w:rsid w:val="00EF6BE9"/>
    <w:rsid w:val="00F00571"/>
    <w:rsid w:val="00F05740"/>
    <w:rsid w:val="00F107D8"/>
    <w:rsid w:val="00F12989"/>
    <w:rsid w:val="00F13DAE"/>
    <w:rsid w:val="00F16AB3"/>
    <w:rsid w:val="00F2014E"/>
    <w:rsid w:val="00F242B3"/>
    <w:rsid w:val="00F250F2"/>
    <w:rsid w:val="00F30440"/>
    <w:rsid w:val="00F41C38"/>
    <w:rsid w:val="00F44D1E"/>
    <w:rsid w:val="00F45332"/>
    <w:rsid w:val="00F45F1D"/>
    <w:rsid w:val="00F47A3A"/>
    <w:rsid w:val="00F525AA"/>
    <w:rsid w:val="00F55E20"/>
    <w:rsid w:val="00F56508"/>
    <w:rsid w:val="00F5688C"/>
    <w:rsid w:val="00F6459D"/>
    <w:rsid w:val="00F6773D"/>
    <w:rsid w:val="00F72607"/>
    <w:rsid w:val="00F77270"/>
    <w:rsid w:val="00F83B3D"/>
    <w:rsid w:val="00F83D84"/>
    <w:rsid w:val="00F8719A"/>
    <w:rsid w:val="00F91AA0"/>
    <w:rsid w:val="00F92520"/>
    <w:rsid w:val="00F93AAF"/>
    <w:rsid w:val="00FA129A"/>
    <w:rsid w:val="00FA1DB6"/>
    <w:rsid w:val="00FA435C"/>
    <w:rsid w:val="00FA71F9"/>
    <w:rsid w:val="00FA7865"/>
    <w:rsid w:val="00FB1A5D"/>
    <w:rsid w:val="00FB732F"/>
    <w:rsid w:val="00FC2336"/>
    <w:rsid w:val="00FC24D3"/>
    <w:rsid w:val="00FC3CBC"/>
    <w:rsid w:val="00FC4AAA"/>
    <w:rsid w:val="00FC6042"/>
    <w:rsid w:val="00FD1BAB"/>
    <w:rsid w:val="00FD1F33"/>
    <w:rsid w:val="00FD1FBE"/>
    <w:rsid w:val="00FE08B6"/>
    <w:rsid w:val="00FE26A7"/>
    <w:rsid w:val="00FE3299"/>
    <w:rsid w:val="00FE38ED"/>
    <w:rsid w:val="00FF3946"/>
    <w:rsid w:val="00FF3C28"/>
    <w:rsid w:val="00FF42F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E03"/>
  </w:style>
  <w:style w:type="paragraph" w:styleId="Heading1">
    <w:name w:val="heading 1"/>
    <w:basedOn w:val="Normal"/>
    <w:next w:val="Normal"/>
    <w:link w:val="Heading1Char"/>
    <w:uiPriority w:val="9"/>
    <w:qFormat/>
    <w:rsid w:val="001E2F00"/>
    <w:pPr>
      <w:keepNext/>
      <w:keepLines/>
      <w:numPr>
        <w:numId w:val="17"/>
      </w:numPr>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unhideWhenUsed/>
    <w:qFormat/>
    <w:rsid w:val="001E2F00"/>
    <w:pPr>
      <w:numPr>
        <w:ilvl w:val="1"/>
      </w:numPr>
      <w:outlineLvl w:val="1"/>
    </w:pPr>
    <w:rPr>
      <w:sz w:val="28"/>
      <w:szCs w:val="28"/>
    </w:rPr>
  </w:style>
  <w:style w:type="paragraph" w:styleId="Heading3">
    <w:name w:val="heading 3"/>
    <w:basedOn w:val="Normal"/>
    <w:next w:val="Normal"/>
    <w:link w:val="Heading3Char"/>
    <w:qFormat/>
    <w:rsid w:val="00B9261A"/>
    <w:pPr>
      <w:keepNext/>
      <w:numPr>
        <w:ilvl w:val="2"/>
        <w:numId w:val="17"/>
      </w:numPr>
      <w:outlineLvl w:val="2"/>
    </w:pPr>
    <w:rPr>
      <w:rFonts w:ascii="Arial" w:eastAsia="Calibri" w:hAnsi="Arial" w:cs="Arial"/>
      <w:b/>
      <w:i/>
    </w:rPr>
  </w:style>
  <w:style w:type="paragraph" w:styleId="Heading4">
    <w:name w:val="heading 4"/>
    <w:basedOn w:val="Normal"/>
    <w:next w:val="Normal"/>
    <w:link w:val="Heading4Char"/>
    <w:uiPriority w:val="9"/>
    <w:semiHidden/>
    <w:unhideWhenUsed/>
    <w:qFormat/>
    <w:rsid w:val="00873E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qFormat/>
    <w:rsid w:val="00E21AE6"/>
    <w:pPr>
      <w:keepNext/>
      <w:keepLines/>
      <w:tabs>
        <w:tab w:val="left" w:pos="1191"/>
        <w:tab w:val="right" w:pos="8505"/>
      </w:tabs>
      <w:spacing w:before="60" w:after="60" w:line="288" w:lineRule="auto"/>
      <w:ind w:left="1008" w:hanging="1008"/>
      <w:jc w:val="both"/>
      <w:outlineLvl w:val="4"/>
    </w:pPr>
    <w:rPr>
      <w:rFonts w:eastAsiaTheme="majorEastAsia" w:cstheme="majorBidi"/>
      <w:sz w:val="20"/>
      <w:szCs w:val="20"/>
      <w:lang w:eastAsia="en-US"/>
    </w:rPr>
  </w:style>
  <w:style w:type="paragraph" w:styleId="Heading6">
    <w:name w:val="heading 6"/>
    <w:basedOn w:val="Normal"/>
    <w:next w:val="Normal"/>
    <w:link w:val="Heading6Char"/>
    <w:uiPriority w:val="9"/>
    <w:semiHidden/>
    <w:qFormat/>
    <w:rsid w:val="00E21AE6"/>
    <w:pPr>
      <w:keepNext/>
      <w:keepLines/>
      <w:spacing w:before="200" w:after="120" w:line="288" w:lineRule="auto"/>
      <w:ind w:left="1152" w:hanging="1152"/>
      <w:jc w:val="both"/>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uiPriority w:val="9"/>
    <w:semiHidden/>
    <w:qFormat/>
    <w:rsid w:val="00E21AE6"/>
    <w:pPr>
      <w:keepNext/>
      <w:keepLines/>
      <w:spacing w:before="200" w:after="120" w:line="288" w:lineRule="auto"/>
      <w:ind w:left="1296" w:hanging="1296"/>
      <w:jc w:val="both"/>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uiPriority w:val="9"/>
    <w:semiHidden/>
    <w:qFormat/>
    <w:rsid w:val="00E21AE6"/>
    <w:pPr>
      <w:keepNext/>
      <w:keepLines/>
      <w:spacing w:before="200" w:after="120" w:line="288" w:lineRule="auto"/>
      <w:ind w:left="1440" w:hanging="1440"/>
      <w:jc w:val="both"/>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E21AE6"/>
    <w:pPr>
      <w:keepNext/>
      <w:keepLines/>
      <w:spacing w:before="200" w:after="120" w:line="288" w:lineRule="auto"/>
      <w:ind w:left="1584" w:hanging="1584"/>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9CA"/>
    <w:rPr>
      <w:rFonts w:ascii="Tahoma" w:hAnsi="Tahoma" w:cs="Tahoma"/>
      <w:sz w:val="16"/>
      <w:szCs w:val="16"/>
    </w:rPr>
  </w:style>
  <w:style w:type="numbering" w:customStyle="1" w:styleId="BulletList">
    <w:name w:val="Bullet List"/>
    <w:uiPriority w:val="99"/>
    <w:rsid w:val="009D2BF0"/>
    <w:pPr>
      <w:numPr>
        <w:numId w:val="1"/>
      </w:numPr>
    </w:pPr>
  </w:style>
  <w:style w:type="paragraph" w:styleId="ListBullet">
    <w:name w:val="List Bullet"/>
    <w:basedOn w:val="Normal"/>
    <w:uiPriority w:val="99"/>
    <w:unhideWhenUsed/>
    <w:qFormat/>
    <w:rsid w:val="009D2BF0"/>
    <w:pPr>
      <w:numPr>
        <w:numId w:val="2"/>
      </w:numPr>
    </w:pPr>
    <w:rPr>
      <w:rFonts w:ascii="Arial" w:eastAsia="Calibri" w:hAnsi="Arial" w:cs="Times New Roman"/>
    </w:rPr>
  </w:style>
  <w:style w:type="paragraph" w:styleId="ListBullet2">
    <w:name w:val="List Bullet 2"/>
    <w:basedOn w:val="Normal"/>
    <w:uiPriority w:val="99"/>
    <w:unhideWhenUsed/>
    <w:rsid w:val="009D2BF0"/>
    <w:pPr>
      <w:numPr>
        <w:ilvl w:val="1"/>
        <w:numId w:val="2"/>
      </w:numPr>
    </w:pPr>
    <w:rPr>
      <w:rFonts w:ascii="Arial" w:eastAsia="Calibri" w:hAnsi="Arial" w:cs="Times New Roman"/>
    </w:rPr>
  </w:style>
  <w:style w:type="paragraph" w:styleId="ListBullet3">
    <w:name w:val="List Bullet 3"/>
    <w:basedOn w:val="Normal"/>
    <w:uiPriority w:val="99"/>
    <w:unhideWhenUsed/>
    <w:rsid w:val="009D2BF0"/>
    <w:pPr>
      <w:numPr>
        <w:ilvl w:val="2"/>
        <w:numId w:val="2"/>
      </w:numPr>
    </w:pPr>
    <w:rPr>
      <w:rFonts w:ascii="Arial" w:eastAsia="Calibri" w:hAnsi="Arial" w:cs="Times New Roman"/>
    </w:rPr>
  </w:style>
  <w:style w:type="paragraph" w:styleId="ListBullet4">
    <w:name w:val="List Bullet 4"/>
    <w:basedOn w:val="Normal"/>
    <w:uiPriority w:val="99"/>
    <w:unhideWhenUsed/>
    <w:rsid w:val="009D2BF0"/>
    <w:pPr>
      <w:numPr>
        <w:ilvl w:val="3"/>
        <w:numId w:val="2"/>
      </w:numPr>
    </w:pPr>
    <w:rPr>
      <w:rFonts w:ascii="Arial" w:eastAsia="Calibri" w:hAnsi="Arial" w:cs="Times New Roman"/>
    </w:rPr>
  </w:style>
  <w:style w:type="paragraph" w:styleId="ListBullet5">
    <w:name w:val="List Bullet 5"/>
    <w:basedOn w:val="Normal"/>
    <w:uiPriority w:val="99"/>
    <w:unhideWhenUsed/>
    <w:rsid w:val="009D2BF0"/>
    <w:pPr>
      <w:numPr>
        <w:ilvl w:val="4"/>
        <w:numId w:val="2"/>
      </w:numPr>
    </w:pPr>
    <w:rPr>
      <w:rFonts w:ascii="Arial" w:eastAsia="Calibri" w:hAnsi="Arial" w:cs="Times New Roman"/>
    </w:rPr>
  </w:style>
  <w:style w:type="paragraph" w:styleId="ListParagraph">
    <w:name w:val="List Paragraph"/>
    <w:basedOn w:val="Normal"/>
    <w:uiPriority w:val="34"/>
    <w:qFormat/>
    <w:rsid w:val="00C41B24"/>
    <w:pPr>
      <w:ind w:left="720"/>
      <w:contextualSpacing/>
    </w:pPr>
  </w:style>
  <w:style w:type="character" w:customStyle="1" w:styleId="Heading3Char">
    <w:name w:val="Heading 3 Char"/>
    <w:basedOn w:val="DefaultParagraphFont"/>
    <w:link w:val="Heading3"/>
    <w:rsid w:val="00B9261A"/>
    <w:rPr>
      <w:rFonts w:ascii="Arial" w:eastAsia="Calibri" w:hAnsi="Arial" w:cs="Arial"/>
      <w:b/>
      <w:i/>
    </w:rPr>
  </w:style>
  <w:style w:type="paragraph" w:customStyle="1" w:styleId="Pa15">
    <w:name w:val="Pa15"/>
    <w:basedOn w:val="Normal"/>
    <w:next w:val="Normal"/>
    <w:uiPriority w:val="99"/>
    <w:rsid w:val="003237FD"/>
    <w:pPr>
      <w:autoSpaceDE w:val="0"/>
      <w:autoSpaceDN w:val="0"/>
      <w:adjustRightInd w:val="0"/>
      <w:spacing w:after="0" w:line="211" w:lineRule="atLeast"/>
    </w:pPr>
    <w:rPr>
      <w:rFonts w:ascii="Helvetica Neue" w:hAnsi="Helvetica Neue"/>
      <w:sz w:val="24"/>
      <w:szCs w:val="24"/>
    </w:rPr>
  </w:style>
  <w:style w:type="paragraph" w:customStyle="1" w:styleId="Pa7">
    <w:name w:val="Pa7"/>
    <w:basedOn w:val="Normal"/>
    <w:next w:val="Normal"/>
    <w:uiPriority w:val="99"/>
    <w:rsid w:val="003237FD"/>
    <w:pPr>
      <w:autoSpaceDE w:val="0"/>
      <w:autoSpaceDN w:val="0"/>
      <w:adjustRightInd w:val="0"/>
      <w:spacing w:after="0" w:line="241" w:lineRule="atLeast"/>
    </w:pPr>
    <w:rPr>
      <w:rFonts w:ascii="Helvetica Neue" w:hAnsi="Helvetica Neue"/>
      <w:sz w:val="24"/>
      <w:szCs w:val="24"/>
    </w:rPr>
  </w:style>
  <w:style w:type="character" w:customStyle="1" w:styleId="A6">
    <w:name w:val="A6"/>
    <w:uiPriority w:val="99"/>
    <w:rsid w:val="003237FD"/>
    <w:rPr>
      <w:rFonts w:cs="Helvetica Neue"/>
      <w:color w:val="000000"/>
      <w:sz w:val="21"/>
      <w:szCs w:val="21"/>
    </w:rPr>
  </w:style>
  <w:style w:type="paragraph" w:customStyle="1" w:styleId="Pa5">
    <w:name w:val="Pa5"/>
    <w:basedOn w:val="Normal"/>
    <w:next w:val="Normal"/>
    <w:uiPriority w:val="99"/>
    <w:rsid w:val="00582F5C"/>
    <w:pPr>
      <w:autoSpaceDE w:val="0"/>
      <w:autoSpaceDN w:val="0"/>
      <w:adjustRightInd w:val="0"/>
      <w:spacing w:after="0" w:line="181" w:lineRule="atLeast"/>
    </w:pPr>
    <w:rPr>
      <w:rFonts w:ascii="Helvetica 45 Light" w:hAnsi="Helvetica 45 Light"/>
      <w:sz w:val="24"/>
      <w:szCs w:val="24"/>
    </w:rPr>
  </w:style>
  <w:style w:type="paragraph" w:customStyle="1" w:styleId="Default">
    <w:name w:val="Default"/>
    <w:rsid w:val="00077C6C"/>
    <w:pPr>
      <w:autoSpaceDE w:val="0"/>
      <w:autoSpaceDN w:val="0"/>
      <w:adjustRightInd w:val="0"/>
      <w:spacing w:after="0" w:line="240" w:lineRule="auto"/>
    </w:pPr>
    <w:rPr>
      <w:rFonts w:ascii="Helvetica 45 Light" w:hAnsi="Helvetica 45 Light" w:cs="Helvetica 45 Light"/>
      <w:color w:val="000000"/>
      <w:sz w:val="24"/>
      <w:szCs w:val="24"/>
    </w:rPr>
  </w:style>
  <w:style w:type="character" w:customStyle="1" w:styleId="Heading1Char">
    <w:name w:val="Heading 1 Char"/>
    <w:basedOn w:val="DefaultParagraphFont"/>
    <w:link w:val="Heading1"/>
    <w:uiPriority w:val="9"/>
    <w:rsid w:val="001E2F0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E2F00"/>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1E2F00"/>
    <w:rPr>
      <w:color w:val="0000FF" w:themeColor="hyperlink"/>
      <w:u w:val="single"/>
    </w:rPr>
  </w:style>
  <w:style w:type="paragraph" w:styleId="TOCHeading">
    <w:name w:val="TOC Heading"/>
    <w:basedOn w:val="Heading1"/>
    <w:next w:val="Normal"/>
    <w:uiPriority w:val="39"/>
    <w:unhideWhenUsed/>
    <w:qFormat/>
    <w:rsid w:val="001E2F00"/>
    <w:pPr>
      <w:outlineLvl w:val="9"/>
    </w:pPr>
    <w:rPr>
      <w:lang w:val="en-US"/>
    </w:rPr>
  </w:style>
  <w:style w:type="paragraph" w:styleId="TOC1">
    <w:name w:val="toc 1"/>
    <w:basedOn w:val="Normal"/>
    <w:next w:val="Normal"/>
    <w:autoRedefine/>
    <w:uiPriority w:val="39"/>
    <w:unhideWhenUsed/>
    <w:rsid w:val="006F7749"/>
    <w:pPr>
      <w:tabs>
        <w:tab w:val="left" w:pos="440"/>
        <w:tab w:val="right" w:leader="dot" w:pos="9016"/>
      </w:tabs>
      <w:spacing w:after="100" w:line="240" w:lineRule="auto"/>
      <w:jc w:val="center"/>
    </w:pPr>
  </w:style>
  <w:style w:type="paragraph" w:styleId="TOC2">
    <w:name w:val="toc 2"/>
    <w:basedOn w:val="Normal"/>
    <w:next w:val="Normal"/>
    <w:autoRedefine/>
    <w:uiPriority w:val="39"/>
    <w:unhideWhenUsed/>
    <w:rsid w:val="001E2F00"/>
    <w:pPr>
      <w:spacing w:after="100" w:line="240" w:lineRule="auto"/>
      <w:ind w:left="220"/>
    </w:pPr>
  </w:style>
  <w:style w:type="character" w:customStyle="1" w:styleId="Heading4Char">
    <w:name w:val="Heading 4 Char"/>
    <w:basedOn w:val="DefaultParagraphFont"/>
    <w:link w:val="Heading4"/>
    <w:uiPriority w:val="9"/>
    <w:semiHidden/>
    <w:rsid w:val="00873EF6"/>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73EF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37C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C8D"/>
  </w:style>
  <w:style w:type="paragraph" w:styleId="Footer">
    <w:name w:val="footer"/>
    <w:basedOn w:val="Normal"/>
    <w:link w:val="FooterChar"/>
    <w:uiPriority w:val="99"/>
    <w:unhideWhenUsed/>
    <w:rsid w:val="00E37C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C8D"/>
  </w:style>
  <w:style w:type="table" w:styleId="TableGrid">
    <w:name w:val="Table Grid"/>
    <w:basedOn w:val="TableNormal"/>
    <w:uiPriority w:val="59"/>
    <w:rsid w:val="004D6C9E"/>
    <w:pPr>
      <w:spacing w:after="0" w:line="240" w:lineRule="auto"/>
    </w:pPr>
    <w:rPr>
      <w:rFonts w:ascii="Arial" w:eastAsia="Calibri" w:hAnsi="Arial"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TOC3">
    <w:name w:val="toc 3"/>
    <w:basedOn w:val="Normal"/>
    <w:next w:val="Normal"/>
    <w:autoRedefine/>
    <w:uiPriority w:val="39"/>
    <w:unhideWhenUsed/>
    <w:rsid w:val="006B37D0"/>
    <w:pPr>
      <w:spacing w:after="100"/>
      <w:ind w:left="440"/>
    </w:pPr>
  </w:style>
  <w:style w:type="character" w:styleId="CommentReference">
    <w:name w:val="annotation reference"/>
    <w:basedOn w:val="DefaultParagraphFont"/>
    <w:uiPriority w:val="99"/>
    <w:semiHidden/>
    <w:unhideWhenUsed/>
    <w:rsid w:val="00792A99"/>
    <w:rPr>
      <w:sz w:val="16"/>
      <w:szCs w:val="16"/>
    </w:rPr>
  </w:style>
  <w:style w:type="paragraph" w:styleId="CommentText">
    <w:name w:val="annotation text"/>
    <w:basedOn w:val="Normal"/>
    <w:link w:val="CommentTextChar"/>
    <w:uiPriority w:val="99"/>
    <w:unhideWhenUsed/>
    <w:rsid w:val="00792A99"/>
    <w:pPr>
      <w:spacing w:line="240" w:lineRule="auto"/>
    </w:pPr>
    <w:rPr>
      <w:sz w:val="20"/>
      <w:szCs w:val="20"/>
    </w:rPr>
  </w:style>
  <w:style w:type="character" w:customStyle="1" w:styleId="CommentTextChar">
    <w:name w:val="Comment Text Char"/>
    <w:basedOn w:val="DefaultParagraphFont"/>
    <w:link w:val="CommentText"/>
    <w:uiPriority w:val="99"/>
    <w:rsid w:val="00792A99"/>
    <w:rPr>
      <w:sz w:val="20"/>
      <w:szCs w:val="20"/>
    </w:rPr>
  </w:style>
  <w:style w:type="paragraph" w:styleId="CommentSubject">
    <w:name w:val="annotation subject"/>
    <w:basedOn w:val="CommentText"/>
    <w:next w:val="CommentText"/>
    <w:link w:val="CommentSubjectChar"/>
    <w:uiPriority w:val="99"/>
    <w:semiHidden/>
    <w:unhideWhenUsed/>
    <w:rsid w:val="00792A99"/>
    <w:rPr>
      <w:b/>
      <w:bCs/>
    </w:rPr>
  </w:style>
  <w:style w:type="character" w:customStyle="1" w:styleId="CommentSubjectChar">
    <w:name w:val="Comment Subject Char"/>
    <w:basedOn w:val="CommentTextChar"/>
    <w:link w:val="CommentSubject"/>
    <w:uiPriority w:val="99"/>
    <w:semiHidden/>
    <w:rsid w:val="00792A99"/>
    <w:rPr>
      <w:b/>
      <w:bCs/>
      <w:sz w:val="20"/>
      <w:szCs w:val="20"/>
    </w:rPr>
  </w:style>
  <w:style w:type="character" w:customStyle="1" w:styleId="Heading5Char">
    <w:name w:val="Heading 5 Char"/>
    <w:basedOn w:val="DefaultParagraphFont"/>
    <w:link w:val="Heading5"/>
    <w:semiHidden/>
    <w:rsid w:val="00E21AE6"/>
    <w:rPr>
      <w:rFonts w:eastAsiaTheme="majorEastAsia" w:cstheme="majorBidi"/>
      <w:sz w:val="20"/>
      <w:szCs w:val="20"/>
      <w:lang w:eastAsia="en-US"/>
    </w:rPr>
  </w:style>
  <w:style w:type="character" w:customStyle="1" w:styleId="Heading6Char">
    <w:name w:val="Heading 6 Char"/>
    <w:basedOn w:val="DefaultParagraphFont"/>
    <w:link w:val="Heading6"/>
    <w:uiPriority w:val="9"/>
    <w:semiHidden/>
    <w:rsid w:val="00E21AE6"/>
    <w:rPr>
      <w:rFonts w:asciiTheme="majorHAnsi" w:eastAsiaTheme="majorEastAsia" w:hAnsiTheme="majorHAnsi" w:cstheme="majorBidi"/>
      <w:i/>
      <w:iCs/>
      <w:color w:val="243F60" w:themeColor="accent1" w:themeShade="7F"/>
      <w:sz w:val="20"/>
      <w:szCs w:val="20"/>
      <w:lang w:eastAsia="en-US"/>
    </w:rPr>
  </w:style>
  <w:style w:type="character" w:customStyle="1" w:styleId="Heading7Char">
    <w:name w:val="Heading 7 Char"/>
    <w:basedOn w:val="DefaultParagraphFont"/>
    <w:link w:val="Heading7"/>
    <w:uiPriority w:val="9"/>
    <w:semiHidden/>
    <w:rsid w:val="00E21AE6"/>
    <w:rPr>
      <w:rFonts w:asciiTheme="majorHAnsi" w:eastAsiaTheme="majorEastAsia" w:hAnsiTheme="majorHAnsi" w:cstheme="majorBidi"/>
      <w:i/>
      <w:iCs/>
      <w:color w:val="404040" w:themeColor="text1" w:themeTint="BF"/>
      <w:sz w:val="20"/>
      <w:szCs w:val="20"/>
      <w:lang w:eastAsia="en-US"/>
    </w:rPr>
  </w:style>
  <w:style w:type="character" w:customStyle="1" w:styleId="Heading8Char">
    <w:name w:val="Heading 8 Char"/>
    <w:basedOn w:val="DefaultParagraphFont"/>
    <w:link w:val="Heading8"/>
    <w:uiPriority w:val="9"/>
    <w:semiHidden/>
    <w:rsid w:val="00E21AE6"/>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E21AE6"/>
    <w:rPr>
      <w:rFonts w:asciiTheme="majorHAnsi" w:eastAsiaTheme="majorEastAsia" w:hAnsiTheme="majorHAnsi" w:cstheme="majorBidi"/>
      <w:i/>
      <w:iCs/>
      <w:color w:val="404040" w:themeColor="text1" w:themeTint="BF"/>
      <w:sz w:val="20"/>
      <w:szCs w:val="20"/>
      <w:lang w:eastAsia="en-US"/>
    </w:rPr>
  </w:style>
  <w:style w:type="paragraph" w:styleId="BodyText">
    <w:name w:val="Body Text"/>
    <w:basedOn w:val="Normal"/>
    <w:link w:val="BodyTextChar"/>
    <w:qFormat/>
    <w:rsid w:val="00E21AE6"/>
    <w:pPr>
      <w:spacing w:before="240" w:after="120" w:line="288" w:lineRule="auto"/>
      <w:jc w:val="both"/>
    </w:pPr>
    <w:rPr>
      <w:rFonts w:eastAsiaTheme="minorHAnsi"/>
      <w:sz w:val="20"/>
      <w:szCs w:val="20"/>
      <w:lang w:eastAsia="en-US"/>
    </w:rPr>
  </w:style>
  <w:style w:type="character" w:customStyle="1" w:styleId="BodyTextChar">
    <w:name w:val="Body Text Char"/>
    <w:basedOn w:val="DefaultParagraphFont"/>
    <w:link w:val="BodyText"/>
    <w:rsid w:val="00E21AE6"/>
    <w:rPr>
      <w:rFonts w:eastAsiaTheme="minorHAnsi"/>
      <w:sz w:val="20"/>
      <w:szCs w:val="20"/>
      <w:lang w:eastAsia="en-US"/>
    </w:rPr>
  </w:style>
  <w:style w:type="paragraph" w:styleId="Caption">
    <w:name w:val="caption"/>
    <w:basedOn w:val="Normal"/>
    <w:next w:val="Normal"/>
    <w:uiPriority w:val="35"/>
    <w:semiHidden/>
    <w:rsid w:val="00052ED5"/>
    <w:pPr>
      <w:spacing w:before="240" w:line="240" w:lineRule="auto"/>
      <w:jc w:val="both"/>
    </w:pPr>
    <w:rPr>
      <w:rFonts w:eastAsiaTheme="minorHAnsi"/>
      <w:b/>
      <w:bCs/>
      <w:sz w:val="20"/>
      <w:szCs w:val="20"/>
      <w:lang w:eastAsia="en-US"/>
    </w:rPr>
  </w:style>
  <w:style w:type="paragraph" w:styleId="FootnoteText">
    <w:name w:val="footnote text"/>
    <w:basedOn w:val="Normal"/>
    <w:link w:val="FootnoteTextChar"/>
    <w:uiPriority w:val="99"/>
    <w:unhideWhenUsed/>
    <w:rsid w:val="00052ED5"/>
    <w:pPr>
      <w:tabs>
        <w:tab w:val="left" w:pos="113"/>
      </w:tabs>
      <w:spacing w:after="0" w:line="240" w:lineRule="auto"/>
      <w:ind w:left="113" w:hanging="113"/>
      <w:jc w:val="both"/>
    </w:pPr>
    <w:rPr>
      <w:rFonts w:eastAsiaTheme="minorHAnsi"/>
      <w:sz w:val="16"/>
      <w:szCs w:val="16"/>
      <w:lang w:eastAsia="en-US"/>
    </w:rPr>
  </w:style>
  <w:style w:type="character" w:customStyle="1" w:styleId="FootnoteTextChar">
    <w:name w:val="Footnote Text Char"/>
    <w:basedOn w:val="DefaultParagraphFont"/>
    <w:link w:val="FootnoteText"/>
    <w:uiPriority w:val="99"/>
    <w:rsid w:val="00052ED5"/>
    <w:rPr>
      <w:rFonts w:eastAsiaTheme="minorHAnsi"/>
      <w:sz w:val="16"/>
      <w:szCs w:val="16"/>
      <w:lang w:eastAsia="en-US"/>
    </w:rPr>
  </w:style>
  <w:style w:type="character" w:styleId="FootnoteReference">
    <w:name w:val="footnote reference"/>
    <w:basedOn w:val="DefaultParagraphFont"/>
    <w:uiPriority w:val="99"/>
    <w:unhideWhenUsed/>
    <w:rsid w:val="00052ED5"/>
    <w:rPr>
      <w:vertAlign w:val="superscript"/>
    </w:rPr>
  </w:style>
  <w:style w:type="paragraph" w:customStyle="1" w:styleId="05BODYTEXT">
    <w:name w:val="05. BODY TEXT"/>
    <w:basedOn w:val="Normal"/>
    <w:uiPriority w:val="99"/>
    <w:rsid w:val="00EB7446"/>
    <w:pPr>
      <w:widowControl w:val="0"/>
      <w:suppressAutoHyphens/>
      <w:autoSpaceDE w:val="0"/>
      <w:autoSpaceDN w:val="0"/>
      <w:adjustRightInd w:val="0"/>
      <w:spacing w:after="170" w:line="280" w:lineRule="atLeast"/>
      <w:textAlignment w:val="center"/>
    </w:pPr>
    <w:rPr>
      <w:rFonts w:ascii="Times-Roman" w:eastAsia="Times New Roman" w:hAnsi="Times-Roman" w:cs="Times-Roman"/>
      <w:color w:val="000000"/>
      <w:sz w:val="20"/>
      <w:szCs w:val="20"/>
      <w:lang w:val="en-US" w:eastAsia="ja-JP"/>
    </w:rPr>
  </w:style>
  <w:style w:type="paragraph" w:styleId="Revision">
    <w:name w:val="Revision"/>
    <w:hidden/>
    <w:uiPriority w:val="99"/>
    <w:semiHidden/>
    <w:rsid w:val="002F26B8"/>
    <w:pPr>
      <w:spacing w:after="0" w:line="240" w:lineRule="auto"/>
    </w:pPr>
  </w:style>
  <w:style w:type="character" w:styleId="FollowedHyperlink">
    <w:name w:val="FollowedHyperlink"/>
    <w:basedOn w:val="DefaultParagraphFont"/>
    <w:uiPriority w:val="99"/>
    <w:semiHidden/>
    <w:unhideWhenUsed/>
    <w:rsid w:val="00E42E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2F00"/>
    <w:pPr>
      <w:keepNext/>
      <w:keepLines/>
      <w:spacing w:before="240" w:after="0" w:line="240" w:lineRule="auto"/>
      <w:ind w:left="360" w:hanging="36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uiPriority w:val="9"/>
    <w:unhideWhenUsed/>
    <w:qFormat/>
    <w:rsid w:val="001E2F00"/>
    <w:pPr>
      <w:ind w:left="792" w:hanging="432"/>
      <w:outlineLvl w:val="1"/>
    </w:pPr>
    <w:rPr>
      <w:sz w:val="28"/>
      <w:szCs w:val="28"/>
    </w:rPr>
  </w:style>
  <w:style w:type="paragraph" w:styleId="Heading3">
    <w:name w:val="heading 3"/>
    <w:basedOn w:val="Normal"/>
    <w:next w:val="Normal"/>
    <w:link w:val="Heading3Char"/>
    <w:uiPriority w:val="9"/>
    <w:qFormat/>
    <w:rsid w:val="00B9261A"/>
    <w:pPr>
      <w:keepNext/>
      <w:outlineLvl w:val="2"/>
    </w:pPr>
    <w:rPr>
      <w:rFonts w:ascii="Arial" w:eastAsia="Calibri" w:hAnsi="Arial" w:cs="Arial"/>
      <w:b/>
      <w:i/>
    </w:rPr>
  </w:style>
  <w:style w:type="paragraph" w:styleId="Heading4">
    <w:name w:val="heading 4"/>
    <w:basedOn w:val="Normal"/>
    <w:next w:val="Normal"/>
    <w:link w:val="Heading4Char"/>
    <w:uiPriority w:val="9"/>
    <w:semiHidden/>
    <w:unhideWhenUsed/>
    <w:qFormat/>
    <w:rsid w:val="00873E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9CA"/>
    <w:rPr>
      <w:rFonts w:ascii="Tahoma" w:hAnsi="Tahoma" w:cs="Tahoma"/>
      <w:sz w:val="16"/>
      <w:szCs w:val="16"/>
    </w:rPr>
  </w:style>
  <w:style w:type="numbering" w:customStyle="1" w:styleId="BulletList">
    <w:name w:val="Bullet List"/>
    <w:uiPriority w:val="99"/>
    <w:rsid w:val="009D2BF0"/>
    <w:pPr>
      <w:numPr>
        <w:numId w:val="1"/>
      </w:numPr>
    </w:pPr>
  </w:style>
  <w:style w:type="paragraph" w:styleId="ListBullet">
    <w:name w:val="List Bullet"/>
    <w:basedOn w:val="Normal"/>
    <w:uiPriority w:val="99"/>
    <w:unhideWhenUsed/>
    <w:qFormat/>
    <w:rsid w:val="009D2BF0"/>
    <w:pPr>
      <w:numPr>
        <w:numId w:val="2"/>
      </w:numPr>
    </w:pPr>
    <w:rPr>
      <w:rFonts w:ascii="Arial" w:eastAsia="Calibri" w:hAnsi="Arial" w:cs="Times New Roman"/>
    </w:rPr>
  </w:style>
  <w:style w:type="paragraph" w:styleId="ListBullet2">
    <w:name w:val="List Bullet 2"/>
    <w:basedOn w:val="Normal"/>
    <w:uiPriority w:val="99"/>
    <w:unhideWhenUsed/>
    <w:rsid w:val="009D2BF0"/>
    <w:pPr>
      <w:numPr>
        <w:ilvl w:val="1"/>
        <w:numId w:val="2"/>
      </w:numPr>
    </w:pPr>
    <w:rPr>
      <w:rFonts w:ascii="Arial" w:eastAsia="Calibri" w:hAnsi="Arial" w:cs="Times New Roman"/>
    </w:rPr>
  </w:style>
  <w:style w:type="paragraph" w:styleId="ListBullet3">
    <w:name w:val="List Bullet 3"/>
    <w:basedOn w:val="Normal"/>
    <w:uiPriority w:val="99"/>
    <w:unhideWhenUsed/>
    <w:rsid w:val="009D2BF0"/>
    <w:pPr>
      <w:numPr>
        <w:ilvl w:val="2"/>
        <w:numId w:val="2"/>
      </w:numPr>
    </w:pPr>
    <w:rPr>
      <w:rFonts w:ascii="Arial" w:eastAsia="Calibri" w:hAnsi="Arial" w:cs="Times New Roman"/>
    </w:rPr>
  </w:style>
  <w:style w:type="paragraph" w:styleId="ListBullet4">
    <w:name w:val="List Bullet 4"/>
    <w:basedOn w:val="Normal"/>
    <w:uiPriority w:val="99"/>
    <w:unhideWhenUsed/>
    <w:rsid w:val="009D2BF0"/>
    <w:pPr>
      <w:numPr>
        <w:ilvl w:val="3"/>
        <w:numId w:val="2"/>
      </w:numPr>
    </w:pPr>
    <w:rPr>
      <w:rFonts w:ascii="Arial" w:eastAsia="Calibri" w:hAnsi="Arial" w:cs="Times New Roman"/>
    </w:rPr>
  </w:style>
  <w:style w:type="paragraph" w:styleId="ListBullet5">
    <w:name w:val="List Bullet 5"/>
    <w:basedOn w:val="Normal"/>
    <w:uiPriority w:val="99"/>
    <w:unhideWhenUsed/>
    <w:rsid w:val="009D2BF0"/>
    <w:pPr>
      <w:numPr>
        <w:ilvl w:val="4"/>
        <w:numId w:val="2"/>
      </w:numPr>
    </w:pPr>
    <w:rPr>
      <w:rFonts w:ascii="Arial" w:eastAsia="Calibri" w:hAnsi="Arial" w:cs="Times New Roman"/>
    </w:rPr>
  </w:style>
  <w:style w:type="paragraph" w:styleId="ListParagraph">
    <w:name w:val="List Paragraph"/>
    <w:basedOn w:val="Normal"/>
    <w:uiPriority w:val="34"/>
    <w:qFormat/>
    <w:rsid w:val="00C41B24"/>
    <w:pPr>
      <w:ind w:left="720"/>
      <w:contextualSpacing/>
    </w:pPr>
  </w:style>
  <w:style w:type="character" w:customStyle="1" w:styleId="Heading3Char">
    <w:name w:val="Heading 3 Char"/>
    <w:basedOn w:val="DefaultParagraphFont"/>
    <w:link w:val="Heading3"/>
    <w:uiPriority w:val="9"/>
    <w:rsid w:val="00B9261A"/>
    <w:rPr>
      <w:rFonts w:ascii="Arial" w:eastAsia="Calibri" w:hAnsi="Arial" w:cs="Arial"/>
      <w:b/>
      <w:i/>
    </w:rPr>
  </w:style>
  <w:style w:type="paragraph" w:customStyle="1" w:styleId="Pa15">
    <w:name w:val="Pa15"/>
    <w:basedOn w:val="Normal"/>
    <w:next w:val="Normal"/>
    <w:uiPriority w:val="99"/>
    <w:rsid w:val="003237FD"/>
    <w:pPr>
      <w:autoSpaceDE w:val="0"/>
      <w:autoSpaceDN w:val="0"/>
      <w:adjustRightInd w:val="0"/>
      <w:spacing w:after="0" w:line="211" w:lineRule="atLeast"/>
    </w:pPr>
    <w:rPr>
      <w:rFonts w:ascii="Helvetica Neue" w:hAnsi="Helvetica Neue"/>
      <w:sz w:val="24"/>
      <w:szCs w:val="24"/>
    </w:rPr>
  </w:style>
  <w:style w:type="paragraph" w:customStyle="1" w:styleId="Pa7">
    <w:name w:val="Pa7"/>
    <w:basedOn w:val="Normal"/>
    <w:next w:val="Normal"/>
    <w:uiPriority w:val="99"/>
    <w:rsid w:val="003237FD"/>
    <w:pPr>
      <w:autoSpaceDE w:val="0"/>
      <w:autoSpaceDN w:val="0"/>
      <w:adjustRightInd w:val="0"/>
      <w:spacing w:after="0" w:line="241" w:lineRule="atLeast"/>
    </w:pPr>
    <w:rPr>
      <w:rFonts w:ascii="Helvetica Neue" w:hAnsi="Helvetica Neue"/>
      <w:sz w:val="24"/>
      <w:szCs w:val="24"/>
    </w:rPr>
  </w:style>
  <w:style w:type="character" w:customStyle="1" w:styleId="A6">
    <w:name w:val="A6"/>
    <w:uiPriority w:val="99"/>
    <w:rsid w:val="003237FD"/>
    <w:rPr>
      <w:rFonts w:cs="Helvetica Neue"/>
      <w:color w:val="000000"/>
      <w:sz w:val="21"/>
      <w:szCs w:val="21"/>
    </w:rPr>
  </w:style>
  <w:style w:type="paragraph" w:customStyle="1" w:styleId="Pa5">
    <w:name w:val="Pa5"/>
    <w:basedOn w:val="Normal"/>
    <w:next w:val="Normal"/>
    <w:uiPriority w:val="99"/>
    <w:rsid w:val="00582F5C"/>
    <w:pPr>
      <w:autoSpaceDE w:val="0"/>
      <w:autoSpaceDN w:val="0"/>
      <w:adjustRightInd w:val="0"/>
      <w:spacing w:after="0" w:line="181" w:lineRule="atLeast"/>
    </w:pPr>
    <w:rPr>
      <w:rFonts w:ascii="Helvetica 45 Light" w:hAnsi="Helvetica 45 Light"/>
      <w:sz w:val="24"/>
      <w:szCs w:val="24"/>
    </w:rPr>
  </w:style>
  <w:style w:type="paragraph" w:customStyle="1" w:styleId="Default">
    <w:name w:val="Default"/>
    <w:rsid w:val="00077C6C"/>
    <w:pPr>
      <w:autoSpaceDE w:val="0"/>
      <w:autoSpaceDN w:val="0"/>
      <w:adjustRightInd w:val="0"/>
      <w:spacing w:after="0" w:line="240" w:lineRule="auto"/>
    </w:pPr>
    <w:rPr>
      <w:rFonts w:ascii="Helvetica 45 Light" w:hAnsi="Helvetica 45 Light" w:cs="Helvetica 45 Light"/>
      <w:color w:val="000000"/>
      <w:sz w:val="24"/>
      <w:szCs w:val="24"/>
    </w:rPr>
  </w:style>
  <w:style w:type="character" w:customStyle="1" w:styleId="Heading1Char">
    <w:name w:val="Heading 1 Char"/>
    <w:basedOn w:val="DefaultParagraphFont"/>
    <w:link w:val="Heading1"/>
    <w:uiPriority w:val="9"/>
    <w:rsid w:val="001E2F0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E2F00"/>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1E2F00"/>
    <w:rPr>
      <w:color w:val="0000FF" w:themeColor="hyperlink"/>
      <w:u w:val="single"/>
    </w:rPr>
  </w:style>
  <w:style w:type="paragraph" w:styleId="TOCHeading">
    <w:name w:val="TOC Heading"/>
    <w:basedOn w:val="Heading1"/>
    <w:next w:val="Normal"/>
    <w:uiPriority w:val="39"/>
    <w:unhideWhenUsed/>
    <w:qFormat/>
    <w:rsid w:val="001E2F00"/>
    <w:pPr>
      <w:outlineLvl w:val="9"/>
    </w:pPr>
    <w:rPr>
      <w:lang w:val="en-US"/>
    </w:rPr>
  </w:style>
  <w:style w:type="paragraph" w:styleId="TOC1">
    <w:name w:val="toc 1"/>
    <w:basedOn w:val="Normal"/>
    <w:next w:val="Normal"/>
    <w:autoRedefine/>
    <w:uiPriority w:val="39"/>
    <w:unhideWhenUsed/>
    <w:rsid w:val="001E2F00"/>
    <w:pPr>
      <w:spacing w:after="100" w:line="240" w:lineRule="auto"/>
    </w:pPr>
  </w:style>
  <w:style w:type="paragraph" w:styleId="TOC2">
    <w:name w:val="toc 2"/>
    <w:basedOn w:val="Normal"/>
    <w:next w:val="Normal"/>
    <w:autoRedefine/>
    <w:uiPriority w:val="39"/>
    <w:unhideWhenUsed/>
    <w:rsid w:val="001E2F00"/>
    <w:pPr>
      <w:spacing w:after="100" w:line="240" w:lineRule="auto"/>
      <w:ind w:left="220"/>
    </w:pPr>
  </w:style>
  <w:style w:type="character" w:customStyle="1" w:styleId="Heading4Char">
    <w:name w:val="Heading 4 Char"/>
    <w:basedOn w:val="DefaultParagraphFont"/>
    <w:link w:val="Heading4"/>
    <w:uiPriority w:val="9"/>
    <w:semiHidden/>
    <w:rsid w:val="00873EF6"/>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73EF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37C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7C8D"/>
  </w:style>
  <w:style w:type="paragraph" w:styleId="Footer">
    <w:name w:val="footer"/>
    <w:basedOn w:val="Normal"/>
    <w:link w:val="FooterChar"/>
    <w:uiPriority w:val="99"/>
    <w:unhideWhenUsed/>
    <w:rsid w:val="00E37C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C8D"/>
  </w:style>
  <w:style w:type="table" w:styleId="TableGrid">
    <w:name w:val="Table Grid"/>
    <w:basedOn w:val="TableNormal"/>
    <w:uiPriority w:val="59"/>
    <w:rsid w:val="004D6C9E"/>
    <w:pPr>
      <w:spacing w:after="0" w:line="240" w:lineRule="auto"/>
    </w:pPr>
    <w:rPr>
      <w:rFonts w:ascii="Arial" w:eastAsia="Calibri" w:hAnsi="Arial"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styleId="TOC3">
    <w:name w:val="toc 3"/>
    <w:basedOn w:val="Normal"/>
    <w:next w:val="Normal"/>
    <w:autoRedefine/>
    <w:uiPriority w:val="39"/>
    <w:unhideWhenUsed/>
    <w:rsid w:val="006B37D0"/>
    <w:pPr>
      <w:spacing w:after="100"/>
      <w:ind w:left="440"/>
    </w:pPr>
  </w:style>
  <w:style w:type="character" w:styleId="CommentReference">
    <w:name w:val="annotation reference"/>
    <w:basedOn w:val="DefaultParagraphFont"/>
    <w:uiPriority w:val="99"/>
    <w:semiHidden/>
    <w:unhideWhenUsed/>
    <w:rsid w:val="00792A99"/>
    <w:rPr>
      <w:sz w:val="16"/>
      <w:szCs w:val="16"/>
    </w:rPr>
  </w:style>
  <w:style w:type="paragraph" w:styleId="CommentText">
    <w:name w:val="annotation text"/>
    <w:basedOn w:val="Normal"/>
    <w:link w:val="CommentTextChar"/>
    <w:uiPriority w:val="99"/>
    <w:semiHidden/>
    <w:unhideWhenUsed/>
    <w:rsid w:val="00792A99"/>
    <w:pPr>
      <w:spacing w:line="240" w:lineRule="auto"/>
    </w:pPr>
    <w:rPr>
      <w:sz w:val="20"/>
      <w:szCs w:val="20"/>
    </w:rPr>
  </w:style>
  <w:style w:type="character" w:customStyle="1" w:styleId="CommentTextChar">
    <w:name w:val="Comment Text Char"/>
    <w:basedOn w:val="DefaultParagraphFont"/>
    <w:link w:val="CommentText"/>
    <w:uiPriority w:val="99"/>
    <w:semiHidden/>
    <w:rsid w:val="00792A99"/>
    <w:rPr>
      <w:sz w:val="20"/>
      <w:szCs w:val="20"/>
    </w:rPr>
  </w:style>
  <w:style w:type="paragraph" w:styleId="CommentSubject">
    <w:name w:val="annotation subject"/>
    <w:basedOn w:val="CommentText"/>
    <w:next w:val="CommentText"/>
    <w:link w:val="CommentSubjectChar"/>
    <w:uiPriority w:val="99"/>
    <w:semiHidden/>
    <w:unhideWhenUsed/>
    <w:rsid w:val="00792A99"/>
    <w:rPr>
      <w:b/>
      <w:bCs/>
    </w:rPr>
  </w:style>
  <w:style w:type="character" w:customStyle="1" w:styleId="CommentSubjectChar">
    <w:name w:val="Comment Subject Char"/>
    <w:basedOn w:val="CommentTextChar"/>
    <w:link w:val="CommentSubject"/>
    <w:uiPriority w:val="99"/>
    <w:semiHidden/>
    <w:rsid w:val="00792A99"/>
    <w:rPr>
      <w:b/>
      <w:bCs/>
      <w:sz w:val="20"/>
      <w:szCs w:val="20"/>
    </w:rPr>
  </w:style>
</w:styles>
</file>

<file path=word/webSettings.xml><?xml version="1.0" encoding="utf-8"?>
<w:webSettings xmlns:r="http://schemas.openxmlformats.org/officeDocument/2006/relationships" xmlns:w="http://schemas.openxmlformats.org/wordprocessingml/2006/main">
  <w:divs>
    <w:div w:id="256256023">
      <w:bodyDiv w:val="1"/>
      <w:marLeft w:val="0"/>
      <w:marRight w:val="0"/>
      <w:marTop w:val="0"/>
      <w:marBottom w:val="0"/>
      <w:divBdr>
        <w:top w:val="none" w:sz="0" w:space="0" w:color="auto"/>
        <w:left w:val="none" w:sz="0" w:space="0" w:color="auto"/>
        <w:bottom w:val="none" w:sz="0" w:space="0" w:color="auto"/>
        <w:right w:val="none" w:sz="0" w:space="0" w:color="auto"/>
      </w:divBdr>
    </w:div>
    <w:div w:id="407464339">
      <w:bodyDiv w:val="1"/>
      <w:marLeft w:val="0"/>
      <w:marRight w:val="0"/>
      <w:marTop w:val="0"/>
      <w:marBottom w:val="0"/>
      <w:divBdr>
        <w:top w:val="none" w:sz="0" w:space="0" w:color="auto"/>
        <w:left w:val="none" w:sz="0" w:space="0" w:color="auto"/>
        <w:bottom w:val="none" w:sz="0" w:space="0" w:color="auto"/>
        <w:right w:val="none" w:sz="0" w:space="0" w:color="auto"/>
      </w:divBdr>
    </w:div>
    <w:div w:id="434863089">
      <w:bodyDiv w:val="1"/>
      <w:marLeft w:val="0"/>
      <w:marRight w:val="0"/>
      <w:marTop w:val="0"/>
      <w:marBottom w:val="0"/>
      <w:divBdr>
        <w:top w:val="none" w:sz="0" w:space="0" w:color="auto"/>
        <w:left w:val="none" w:sz="0" w:space="0" w:color="auto"/>
        <w:bottom w:val="none" w:sz="0" w:space="0" w:color="auto"/>
        <w:right w:val="none" w:sz="0" w:space="0" w:color="auto"/>
      </w:divBdr>
      <w:divsChild>
        <w:div w:id="1140151803">
          <w:marLeft w:val="0"/>
          <w:marRight w:val="0"/>
          <w:marTop w:val="0"/>
          <w:marBottom w:val="0"/>
          <w:divBdr>
            <w:top w:val="none" w:sz="0" w:space="0" w:color="auto"/>
            <w:left w:val="none" w:sz="0" w:space="0" w:color="auto"/>
            <w:bottom w:val="none" w:sz="0" w:space="0" w:color="auto"/>
            <w:right w:val="none" w:sz="0" w:space="0" w:color="auto"/>
          </w:divBdr>
          <w:divsChild>
            <w:div w:id="1335187023">
              <w:marLeft w:val="0"/>
              <w:marRight w:val="0"/>
              <w:marTop w:val="0"/>
              <w:marBottom w:val="0"/>
              <w:divBdr>
                <w:top w:val="none" w:sz="0" w:space="0" w:color="auto"/>
                <w:left w:val="none" w:sz="0" w:space="0" w:color="auto"/>
                <w:bottom w:val="none" w:sz="0" w:space="0" w:color="auto"/>
                <w:right w:val="none" w:sz="0" w:space="0" w:color="auto"/>
              </w:divBdr>
              <w:divsChild>
                <w:div w:id="2017616208">
                  <w:marLeft w:val="0"/>
                  <w:marRight w:val="0"/>
                  <w:marTop w:val="0"/>
                  <w:marBottom w:val="0"/>
                  <w:divBdr>
                    <w:top w:val="none" w:sz="0" w:space="0" w:color="auto"/>
                    <w:left w:val="none" w:sz="0" w:space="0" w:color="auto"/>
                    <w:bottom w:val="none" w:sz="0" w:space="0" w:color="auto"/>
                    <w:right w:val="none" w:sz="0" w:space="0" w:color="auto"/>
                  </w:divBdr>
                  <w:divsChild>
                    <w:div w:id="968323376">
                      <w:marLeft w:val="0"/>
                      <w:marRight w:val="0"/>
                      <w:marTop w:val="0"/>
                      <w:marBottom w:val="0"/>
                      <w:divBdr>
                        <w:top w:val="none" w:sz="0" w:space="0" w:color="auto"/>
                        <w:left w:val="none" w:sz="0" w:space="0" w:color="auto"/>
                        <w:bottom w:val="none" w:sz="0" w:space="0" w:color="auto"/>
                        <w:right w:val="none" w:sz="0" w:space="0" w:color="auto"/>
                      </w:divBdr>
                      <w:divsChild>
                        <w:div w:id="1100220501">
                          <w:marLeft w:val="0"/>
                          <w:marRight w:val="0"/>
                          <w:marTop w:val="0"/>
                          <w:marBottom w:val="0"/>
                          <w:divBdr>
                            <w:top w:val="none" w:sz="0" w:space="0" w:color="auto"/>
                            <w:left w:val="none" w:sz="0" w:space="0" w:color="auto"/>
                            <w:bottom w:val="none" w:sz="0" w:space="0" w:color="auto"/>
                            <w:right w:val="none" w:sz="0" w:space="0" w:color="auto"/>
                          </w:divBdr>
                          <w:divsChild>
                            <w:div w:id="804347061">
                              <w:marLeft w:val="0"/>
                              <w:marRight w:val="0"/>
                              <w:marTop w:val="0"/>
                              <w:marBottom w:val="0"/>
                              <w:divBdr>
                                <w:top w:val="none" w:sz="0" w:space="0" w:color="auto"/>
                                <w:left w:val="none" w:sz="0" w:space="0" w:color="auto"/>
                                <w:bottom w:val="none" w:sz="0" w:space="0" w:color="auto"/>
                                <w:right w:val="none" w:sz="0" w:space="0" w:color="auto"/>
                              </w:divBdr>
                              <w:divsChild>
                                <w:div w:id="1818187750">
                                  <w:marLeft w:val="0"/>
                                  <w:marRight w:val="0"/>
                                  <w:marTop w:val="0"/>
                                  <w:marBottom w:val="0"/>
                                  <w:divBdr>
                                    <w:top w:val="none" w:sz="0" w:space="0" w:color="auto"/>
                                    <w:left w:val="none" w:sz="0" w:space="0" w:color="auto"/>
                                    <w:bottom w:val="none" w:sz="0" w:space="0" w:color="auto"/>
                                    <w:right w:val="none" w:sz="0" w:space="0" w:color="auto"/>
                                  </w:divBdr>
                                  <w:divsChild>
                                    <w:div w:id="592083829">
                                      <w:marLeft w:val="0"/>
                                      <w:marRight w:val="0"/>
                                      <w:marTop w:val="0"/>
                                      <w:marBottom w:val="0"/>
                                      <w:divBdr>
                                        <w:top w:val="none" w:sz="0" w:space="0" w:color="auto"/>
                                        <w:left w:val="none" w:sz="0" w:space="0" w:color="auto"/>
                                        <w:bottom w:val="none" w:sz="0" w:space="0" w:color="auto"/>
                                        <w:right w:val="none" w:sz="0" w:space="0" w:color="auto"/>
                                      </w:divBdr>
                                      <w:divsChild>
                                        <w:div w:id="793132954">
                                          <w:marLeft w:val="0"/>
                                          <w:marRight w:val="0"/>
                                          <w:marTop w:val="0"/>
                                          <w:marBottom w:val="0"/>
                                          <w:divBdr>
                                            <w:top w:val="none" w:sz="0" w:space="0" w:color="auto"/>
                                            <w:left w:val="none" w:sz="0" w:space="0" w:color="auto"/>
                                            <w:bottom w:val="none" w:sz="0" w:space="0" w:color="auto"/>
                                            <w:right w:val="none" w:sz="0" w:space="0" w:color="auto"/>
                                          </w:divBdr>
                                          <w:divsChild>
                                            <w:div w:id="1192301390">
                                              <w:marLeft w:val="0"/>
                                              <w:marRight w:val="0"/>
                                              <w:marTop w:val="0"/>
                                              <w:marBottom w:val="0"/>
                                              <w:divBdr>
                                                <w:top w:val="none" w:sz="0" w:space="0" w:color="auto"/>
                                                <w:left w:val="none" w:sz="0" w:space="0" w:color="auto"/>
                                                <w:bottom w:val="none" w:sz="0" w:space="0" w:color="auto"/>
                                                <w:right w:val="none" w:sz="0" w:space="0" w:color="auto"/>
                                              </w:divBdr>
                                              <w:divsChild>
                                                <w:div w:id="9334046">
                                                  <w:marLeft w:val="0"/>
                                                  <w:marRight w:val="0"/>
                                                  <w:marTop w:val="0"/>
                                                  <w:marBottom w:val="0"/>
                                                  <w:divBdr>
                                                    <w:top w:val="none" w:sz="0" w:space="0" w:color="auto"/>
                                                    <w:left w:val="none" w:sz="0" w:space="0" w:color="auto"/>
                                                    <w:bottom w:val="none" w:sz="0" w:space="0" w:color="auto"/>
                                                    <w:right w:val="none" w:sz="0" w:space="0" w:color="auto"/>
                                                  </w:divBdr>
                                                  <w:divsChild>
                                                    <w:div w:id="1018432546">
                                                      <w:marLeft w:val="0"/>
                                                      <w:marRight w:val="0"/>
                                                      <w:marTop w:val="0"/>
                                                      <w:marBottom w:val="0"/>
                                                      <w:divBdr>
                                                        <w:top w:val="none" w:sz="0" w:space="0" w:color="auto"/>
                                                        <w:left w:val="none" w:sz="0" w:space="0" w:color="auto"/>
                                                        <w:bottom w:val="none" w:sz="0" w:space="0" w:color="auto"/>
                                                        <w:right w:val="none" w:sz="0" w:space="0" w:color="auto"/>
                                                      </w:divBdr>
                                                      <w:divsChild>
                                                        <w:div w:id="15138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969235">
      <w:bodyDiv w:val="1"/>
      <w:marLeft w:val="0"/>
      <w:marRight w:val="0"/>
      <w:marTop w:val="0"/>
      <w:marBottom w:val="0"/>
      <w:divBdr>
        <w:top w:val="none" w:sz="0" w:space="0" w:color="auto"/>
        <w:left w:val="none" w:sz="0" w:space="0" w:color="auto"/>
        <w:bottom w:val="none" w:sz="0" w:space="0" w:color="auto"/>
        <w:right w:val="none" w:sz="0" w:space="0" w:color="auto"/>
      </w:divBdr>
    </w:div>
    <w:div w:id="693842079">
      <w:bodyDiv w:val="1"/>
      <w:marLeft w:val="0"/>
      <w:marRight w:val="0"/>
      <w:marTop w:val="0"/>
      <w:marBottom w:val="0"/>
      <w:divBdr>
        <w:top w:val="none" w:sz="0" w:space="0" w:color="auto"/>
        <w:left w:val="none" w:sz="0" w:space="0" w:color="auto"/>
        <w:bottom w:val="none" w:sz="0" w:space="0" w:color="auto"/>
        <w:right w:val="none" w:sz="0" w:space="0" w:color="auto"/>
      </w:divBdr>
    </w:div>
    <w:div w:id="715544918">
      <w:bodyDiv w:val="1"/>
      <w:marLeft w:val="0"/>
      <w:marRight w:val="0"/>
      <w:marTop w:val="0"/>
      <w:marBottom w:val="0"/>
      <w:divBdr>
        <w:top w:val="none" w:sz="0" w:space="0" w:color="auto"/>
        <w:left w:val="none" w:sz="0" w:space="0" w:color="auto"/>
        <w:bottom w:val="none" w:sz="0" w:space="0" w:color="auto"/>
        <w:right w:val="none" w:sz="0" w:space="0" w:color="auto"/>
      </w:divBdr>
      <w:divsChild>
        <w:div w:id="596210046">
          <w:marLeft w:val="0"/>
          <w:marRight w:val="0"/>
          <w:marTop w:val="0"/>
          <w:marBottom w:val="0"/>
          <w:divBdr>
            <w:top w:val="none" w:sz="0" w:space="0" w:color="auto"/>
            <w:left w:val="none" w:sz="0" w:space="0" w:color="auto"/>
            <w:bottom w:val="none" w:sz="0" w:space="0" w:color="auto"/>
            <w:right w:val="none" w:sz="0" w:space="0" w:color="auto"/>
          </w:divBdr>
          <w:divsChild>
            <w:div w:id="1692025161">
              <w:marLeft w:val="0"/>
              <w:marRight w:val="0"/>
              <w:marTop w:val="0"/>
              <w:marBottom w:val="0"/>
              <w:divBdr>
                <w:top w:val="none" w:sz="0" w:space="0" w:color="auto"/>
                <w:left w:val="none" w:sz="0" w:space="0" w:color="auto"/>
                <w:bottom w:val="none" w:sz="0" w:space="0" w:color="auto"/>
                <w:right w:val="none" w:sz="0" w:space="0" w:color="auto"/>
              </w:divBdr>
              <w:divsChild>
                <w:div w:id="1824271612">
                  <w:marLeft w:val="0"/>
                  <w:marRight w:val="0"/>
                  <w:marTop w:val="0"/>
                  <w:marBottom w:val="0"/>
                  <w:divBdr>
                    <w:top w:val="none" w:sz="0" w:space="0" w:color="auto"/>
                    <w:left w:val="none" w:sz="0" w:space="0" w:color="auto"/>
                    <w:bottom w:val="none" w:sz="0" w:space="0" w:color="auto"/>
                    <w:right w:val="none" w:sz="0" w:space="0" w:color="auto"/>
                  </w:divBdr>
                  <w:divsChild>
                    <w:div w:id="1673217659">
                      <w:marLeft w:val="150"/>
                      <w:marRight w:val="150"/>
                      <w:marTop w:val="0"/>
                      <w:marBottom w:val="0"/>
                      <w:divBdr>
                        <w:top w:val="none" w:sz="0" w:space="0" w:color="auto"/>
                        <w:left w:val="none" w:sz="0" w:space="0" w:color="auto"/>
                        <w:bottom w:val="none" w:sz="0" w:space="0" w:color="auto"/>
                        <w:right w:val="none" w:sz="0" w:space="0" w:color="auto"/>
                      </w:divBdr>
                      <w:divsChild>
                        <w:div w:id="1076973843">
                          <w:marLeft w:val="0"/>
                          <w:marRight w:val="0"/>
                          <w:marTop w:val="0"/>
                          <w:marBottom w:val="0"/>
                          <w:divBdr>
                            <w:top w:val="none" w:sz="0" w:space="0" w:color="auto"/>
                            <w:left w:val="none" w:sz="0" w:space="0" w:color="auto"/>
                            <w:bottom w:val="none" w:sz="0" w:space="0" w:color="auto"/>
                            <w:right w:val="none" w:sz="0" w:space="0" w:color="auto"/>
                          </w:divBdr>
                          <w:divsChild>
                            <w:div w:id="639043156">
                              <w:marLeft w:val="0"/>
                              <w:marRight w:val="0"/>
                              <w:marTop w:val="0"/>
                              <w:marBottom w:val="240"/>
                              <w:divBdr>
                                <w:top w:val="none" w:sz="0" w:space="0" w:color="auto"/>
                                <w:left w:val="none" w:sz="0" w:space="0" w:color="auto"/>
                                <w:bottom w:val="none" w:sz="0" w:space="0" w:color="auto"/>
                                <w:right w:val="none" w:sz="0" w:space="0" w:color="auto"/>
                              </w:divBdr>
                              <w:divsChild>
                                <w:div w:id="1536457451">
                                  <w:marLeft w:val="0"/>
                                  <w:marRight w:val="0"/>
                                  <w:marTop w:val="0"/>
                                  <w:marBottom w:val="0"/>
                                  <w:divBdr>
                                    <w:top w:val="none" w:sz="0" w:space="0" w:color="auto"/>
                                    <w:left w:val="none" w:sz="0" w:space="0" w:color="auto"/>
                                    <w:bottom w:val="none" w:sz="0" w:space="0" w:color="auto"/>
                                    <w:right w:val="none" w:sz="0" w:space="0" w:color="auto"/>
                                  </w:divBdr>
                                  <w:divsChild>
                                    <w:div w:id="1252467787">
                                      <w:marLeft w:val="0"/>
                                      <w:marRight w:val="0"/>
                                      <w:marTop w:val="0"/>
                                      <w:marBottom w:val="0"/>
                                      <w:divBdr>
                                        <w:top w:val="none" w:sz="0" w:space="0" w:color="auto"/>
                                        <w:left w:val="none" w:sz="0" w:space="0" w:color="auto"/>
                                        <w:bottom w:val="none" w:sz="0" w:space="0" w:color="auto"/>
                                        <w:right w:val="none" w:sz="0" w:space="0" w:color="auto"/>
                                      </w:divBdr>
                                      <w:divsChild>
                                        <w:div w:id="886794136">
                                          <w:marLeft w:val="0"/>
                                          <w:marRight w:val="0"/>
                                          <w:marTop w:val="0"/>
                                          <w:marBottom w:val="0"/>
                                          <w:divBdr>
                                            <w:top w:val="none" w:sz="0" w:space="0" w:color="auto"/>
                                            <w:left w:val="none" w:sz="0" w:space="0" w:color="auto"/>
                                            <w:bottom w:val="none" w:sz="0" w:space="0" w:color="auto"/>
                                            <w:right w:val="none" w:sz="0" w:space="0" w:color="auto"/>
                                          </w:divBdr>
                                          <w:divsChild>
                                            <w:div w:id="551111566">
                                              <w:marLeft w:val="0"/>
                                              <w:marRight w:val="0"/>
                                              <w:marTop w:val="0"/>
                                              <w:marBottom w:val="0"/>
                                              <w:divBdr>
                                                <w:top w:val="none" w:sz="0" w:space="0" w:color="auto"/>
                                                <w:left w:val="none" w:sz="0" w:space="0" w:color="auto"/>
                                                <w:bottom w:val="none" w:sz="0" w:space="0" w:color="auto"/>
                                                <w:right w:val="none" w:sz="0" w:space="0" w:color="auto"/>
                                              </w:divBdr>
                                              <w:divsChild>
                                                <w:div w:id="1605117618">
                                                  <w:marLeft w:val="0"/>
                                                  <w:marRight w:val="0"/>
                                                  <w:marTop w:val="0"/>
                                                  <w:marBottom w:val="0"/>
                                                  <w:divBdr>
                                                    <w:top w:val="none" w:sz="0" w:space="0" w:color="auto"/>
                                                    <w:left w:val="none" w:sz="0" w:space="0" w:color="auto"/>
                                                    <w:bottom w:val="none" w:sz="0" w:space="0" w:color="auto"/>
                                                    <w:right w:val="none" w:sz="0" w:space="0" w:color="auto"/>
                                                  </w:divBdr>
                                                  <w:divsChild>
                                                    <w:div w:id="76949960">
                                                      <w:marLeft w:val="0"/>
                                                      <w:marRight w:val="0"/>
                                                      <w:marTop w:val="0"/>
                                                      <w:marBottom w:val="0"/>
                                                      <w:divBdr>
                                                        <w:top w:val="none" w:sz="0" w:space="0" w:color="auto"/>
                                                        <w:left w:val="none" w:sz="0" w:space="0" w:color="auto"/>
                                                        <w:bottom w:val="none" w:sz="0" w:space="0" w:color="auto"/>
                                                        <w:right w:val="none" w:sz="0" w:space="0" w:color="auto"/>
                                                      </w:divBdr>
                                                      <w:divsChild>
                                                        <w:div w:id="184019775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3528065">
      <w:bodyDiv w:val="1"/>
      <w:marLeft w:val="0"/>
      <w:marRight w:val="0"/>
      <w:marTop w:val="0"/>
      <w:marBottom w:val="0"/>
      <w:divBdr>
        <w:top w:val="none" w:sz="0" w:space="0" w:color="auto"/>
        <w:left w:val="none" w:sz="0" w:space="0" w:color="auto"/>
        <w:bottom w:val="none" w:sz="0" w:space="0" w:color="auto"/>
        <w:right w:val="none" w:sz="0" w:space="0" w:color="auto"/>
      </w:divBdr>
    </w:div>
    <w:div w:id="851644397">
      <w:bodyDiv w:val="1"/>
      <w:marLeft w:val="0"/>
      <w:marRight w:val="0"/>
      <w:marTop w:val="0"/>
      <w:marBottom w:val="0"/>
      <w:divBdr>
        <w:top w:val="none" w:sz="0" w:space="0" w:color="auto"/>
        <w:left w:val="none" w:sz="0" w:space="0" w:color="auto"/>
        <w:bottom w:val="none" w:sz="0" w:space="0" w:color="auto"/>
        <w:right w:val="none" w:sz="0" w:space="0" w:color="auto"/>
      </w:divBdr>
    </w:div>
    <w:div w:id="1448429478">
      <w:bodyDiv w:val="1"/>
      <w:marLeft w:val="0"/>
      <w:marRight w:val="0"/>
      <w:marTop w:val="0"/>
      <w:marBottom w:val="0"/>
      <w:divBdr>
        <w:top w:val="none" w:sz="0" w:space="0" w:color="auto"/>
        <w:left w:val="none" w:sz="0" w:space="0" w:color="auto"/>
        <w:bottom w:val="none" w:sz="0" w:space="0" w:color="auto"/>
        <w:right w:val="none" w:sz="0" w:space="0" w:color="auto"/>
      </w:divBdr>
    </w:div>
    <w:div w:id="1500346667">
      <w:bodyDiv w:val="1"/>
      <w:marLeft w:val="0"/>
      <w:marRight w:val="0"/>
      <w:marTop w:val="0"/>
      <w:marBottom w:val="0"/>
      <w:divBdr>
        <w:top w:val="none" w:sz="0" w:space="0" w:color="auto"/>
        <w:left w:val="none" w:sz="0" w:space="0" w:color="auto"/>
        <w:bottom w:val="none" w:sz="0" w:space="0" w:color="auto"/>
        <w:right w:val="none" w:sz="0" w:space="0" w:color="auto"/>
      </w:divBdr>
    </w:div>
    <w:div w:id="1819766631">
      <w:bodyDiv w:val="1"/>
      <w:marLeft w:val="0"/>
      <w:marRight w:val="0"/>
      <w:marTop w:val="0"/>
      <w:marBottom w:val="0"/>
      <w:divBdr>
        <w:top w:val="none" w:sz="0" w:space="0" w:color="auto"/>
        <w:left w:val="none" w:sz="0" w:space="0" w:color="auto"/>
        <w:bottom w:val="none" w:sz="0" w:space="0" w:color="auto"/>
        <w:right w:val="none" w:sz="0" w:space="0" w:color="auto"/>
      </w:divBdr>
    </w:div>
    <w:div w:id="1838690767">
      <w:bodyDiv w:val="1"/>
      <w:marLeft w:val="0"/>
      <w:marRight w:val="0"/>
      <w:marTop w:val="0"/>
      <w:marBottom w:val="0"/>
      <w:divBdr>
        <w:top w:val="none" w:sz="0" w:space="0" w:color="auto"/>
        <w:left w:val="none" w:sz="0" w:space="0" w:color="auto"/>
        <w:bottom w:val="none" w:sz="0" w:space="0" w:color="auto"/>
        <w:right w:val="none" w:sz="0" w:space="0" w:color="auto"/>
      </w:divBdr>
    </w:div>
    <w:div w:id="1990748386">
      <w:bodyDiv w:val="1"/>
      <w:marLeft w:val="0"/>
      <w:marRight w:val="0"/>
      <w:marTop w:val="0"/>
      <w:marBottom w:val="0"/>
      <w:divBdr>
        <w:top w:val="none" w:sz="0" w:space="0" w:color="auto"/>
        <w:left w:val="none" w:sz="0" w:space="0" w:color="auto"/>
        <w:bottom w:val="none" w:sz="0" w:space="0" w:color="auto"/>
        <w:right w:val="none" w:sz="0" w:space="0" w:color="auto"/>
      </w:divBdr>
      <w:divsChild>
        <w:div w:id="1972978979">
          <w:marLeft w:val="0"/>
          <w:marRight w:val="0"/>
          <w:marTop w:val="0"/>
          <w:marBottom w:val="0"/>
          <w:divBdr>
            <w:top w:val="none" w:sz="0" w:space="0" w:color="auto"/>
            <w:left w:val="none" w:sz="0" w:space="0" w:color="auto"/>
            <w:bottom w:val="none" w:sz="0" w:space="0" w:color="auto"/>
            <w:right w:val="none" w:sz="0" w:space="0" w:color="auto"/>
          </w:divBdr>
          <w:divsChild>
            <w:div w:id="812523989">
              <w:marLeft w:val="0"/>
              <w:marRight w:val="0"/>
              <w:marTop w:val="0"/>
              <w:marBottom w:val="0"/>
              <w:divBdr>
                <w:top w:val="none" w:sz="0" w:space="0" w:color="auto"/>
                <w:left w:val="none" w:sz="0" w:space="0" w:color="auto"/>
                <w:bottom w:val="none" w:sz="0" w:space="0" w:color="auto"/>
                <w:right w:val="none" w:sz="0" w:space="0" w:color="auto"/>
              </w:divBdr>
              <w:divsChild>
                <w:div w:id="319192151">
                  <w:marLeft w:val="300"/>
                  <w:marRight w:val="300"/>
                  <w:marTop w:val="0"/>
                  <w:marBottom w:val="0"/>
                  <w:divBdr>
                    <w:top w:val="none" w:sz="0" w:space="0" w:color="auto"/>
                    <w:left w:val="none" w:sz="0" w:space="0" w:color="auto"/>
                    <w:bottom w:val="none" w:sz="0" w:space="0" w:color="auto"/>
                    <w:right w:val="none" w:sz="0" w:space="0" w:color="auto"/>
                  </w:divBdr>
                  <w:divsChild>
                    <w:div w:id="18364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Function xmlns="799a1582-8582-406f-ad09-2bf004bcd4b6">Program Admin</Function>
    <DocumentDescription xmlns="799a1582-8582-406f-ad09-2bf004bcd4b6">Investment Baseline_final- Approved for website 26 June 2015</DocumentDescription>
    <RecordNumber xmlns="799a1582-8582-406f-ad09-2bf004bcd4b6" xsi:nil="true"/>
    <Approval xmlns="799a1582-8582-406f-ad09-2bf004bcd4b6">Approved</Approval>
  </documentManagement>
</p:properties>
</file>

<file path=customXml/item5.xml><?xml version="1.0" encoding="utf-8"?>
<ct:contentTypeSchema xmlns:ct="http://schemas.microsoft.com/office/2006/metadata/contentType" xmlns:ma="http://schemas.microsoft.com/office/2006/metadata/properties/metaAttributes" ct:_="" ma:_="" ma:contentTypeName="SPIRE Word Document" ma:contentTypeID="0x010100FB3E7E962A8DB4438F88F528BCA9FB360100F1DF5C22DE90B84AA82631BEBE7FCC29" ma:contentTypeVersion="6" ma:contentTypeDescription="Create a new Word Document" ma:contentTypeScope="" ma:versionID="c029a6793727e42618e076ac96f86a94">
  <xsd:schema xmlns:xsd="http://www.w3.org/2001/XMLSchema" xmlns:p="http://schemas.microsoft.com/office/2006/metadata/properties" xmlns:ns2="799a1582-8582-406f-ad09-2bf004bcd4b6" targetNamespace="http://schemas.microsoft.com/office/2006/metadata/properties" ma:root="true" ma:fieldsID="dd25b8d487fdaa1892fe0a295f6489e7" ns2:_="">
    <xsd:import namespace="799a1582-8582-406f-ad09-2bf004bcd4b6"/>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dms="http://schemas.microsoft.com/office/2006/documentManagement/types" targetNamespace="799a1582-8582-406f-ad09-2bf004bcd4b6"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E2F890-6B5E-4012-A356-B99C8E750412}">
  <ds:schemaRefs>
    <ds:schemaRef ds:uri="http://schemas.microsoft.com/office/2006/metadata/customXsn"/>
  </ds:schemaRefs>
</ds:datastoreItem>
</file>

<file path=customXml/itemProps2.xml><?xml version="1.0" encoding="utf-8"?>
<ds:datastoreItem xmlns:ds="http://schemas.openxmlformats.org/officeDocument/2006/customXml" ds:itemID="{D537E5F1-0DDD-4820-9AD4-9819F0A0DDE2}">
  <ds:schemaRefs>
    <ds:schemaRef ds:uri="http://schemas.microsoft.com/sharepoint/events"/>
  </ds:schemaRefs>
</ds:datastoreItem>
</file>

<file path=customXml/itemProps3.xml><?xml version="1.0" encoding="utf-8"?>
<ds:datastoreItem xmlns:ds="http://schemas.openxmlformats.org/officeDocument/2006/customXml" ds:itemID="{F09240FC-B041-4891-A675-761B775A6345}">
  <ds:schemaRefs>
    <ds:schemaRef ds:uri="http://schemas.microsoft.com/sharepoint/v3/contenttype/forms"/>
  </ds:schemaRefs>
</ds:datastoreItem>
</file>

<file path=customXml/itemProps4.xml><?xml version="1.0" encoding="utf-8"?>
<ds:datastoreItem xmlns:ds="http://schemas.openxmlformats.org/officeDocument/2006/customXml" ds:itemID="{88055AAD-DDF1-4FFC-817E-B5B9C01B7253}">
  <ds:schemaRefs>
    <ds:schemaRef ds:uri="http://schemas.microsoft.com/office/2006/metadata/properties"/>
    <ds:schemaRef ds:uri="799a1582-8582-406f-ad09-2bf004bcd4b6"/>
  </ds:schemaRefs>
</ds:datastoreItem>
</file>

<file path=customXml/itemProps5.xml><?xml version="1.0" encoding="utf-8"?>
<ds:datastoreItem xmlns:ds="http://schemas.openxmlformats.org/officeDocument/2006/customXml" ds:itemID="{8E5BBEB9-7C48-4489-8F8A-4F36D694C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82-8582-406f-ad09-2bf004bcd4b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F2D3643C-8623-4983-83BC-65752F3ED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10739</Words>
  <Characters>61213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Investment Baseline_version 24 June</vt:lpstr>
    </vt:vector>
  </TitlesOfParts>
  <LinksUpToDate>false</LinksUpToDate>
  <CharactersWithSpaces>71809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Baseline FINAL</dc:title>
  <dc:creator/>
  <cp:lastModifiedBy/>
  <cp:revision>1</cp:revision>
  <cp:lastPrinted>2015-05-07T04:03:00Z</cp:lastPrinted>
  <dcterms:created xsi:type="dcterms:W3CDTF">2015-06-05T01:41:00Z</dcterms:created>
  <dcterms:modified xsi:type="dcterms:W3CDTF">2015-06-26T00:08:00Z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0x010100FB3E7E962A8DB4438F88F528BCA9FB360100F1DF5C22DE90B84AA82631BEBE7FCC29</vt:lpwstr>
  </property>
  <property fmtid="{D5CDD505-2E9C-101B-9397-08002B2CF9AE}" pid="3" name="RecordPoint_ActiveItemUniqueId">
    <vt:lpwstr>{5f1af90a-3289-41cc-a309-fd33458f2f20}</vt:lpwstr>
  </property>
  <property fmtid="{D5CDD505-2E9C-101B-9397-08002B2CF9AE}" pid="4" name="RecordPoint_WorkflowType">
    <vt:lpwstr>ActiveSubmitStub</vt:lpwstr>
  </property>
  <property fmtid="{D5CDD505-2E9C-101B-9397-08002B2CF9AE}" pid="5" name="RecordPoint_ActiveItemSiteId">
    <vt:lpwstr>{592f51bd-7f6c-40bf-afb4-0f69d5494f0f}</vt:lpwstr>
  </property>
  <property fmtid="{D5CDD505-2E9C-101B-9397-08002B2CF9AE}" pid="6" name="RecordPoint_ActiveItemListId">
    <vt:lpwstr>{85e927d9-0ccb-44fb-a353-7368c62973f7}</vt:lpwstr>
  </property>
  <property fmtid="{D5CDD505-2E9C-101B-9397-08002B2CF9AE}" pid="7" name="RecordPoint_ActiveItemWebId">
    <vt:lpwstr>{ad53a1ae-088c-48ad-b316-95eb82cde4e2}</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SubmissionCompleted">
    <vt:lpwstr/>
  </property>
  <property fmtid="{D5CDD505-2E9C-101B-9397-08002B2CF9AE}" pid="12" name="RecordPoint_ActiveItemMoved">
    <vt:lpwstr/>
  </property>
</Properties>
</file>