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9EC" w:rsidRDefault="007269EC" w:rsidP="007269EC">
      <w:pPr>
        <w:spacing w:after="0" w:line="240" w:lineRule="auto"/>
        <w:jc w:val="right"/>
      </w:pPr>
      <w:r>
        <w:rPr>
          <w:noProof/>
          <w:lang w:val="en-AU" w:eastAsia="en-AU"/>
        </w:rPr>
        <w:drawing>
          <wp:anchor distT="0" distB="0" distL="114300" distR="114300" simplePos="0" relativeHeight="251832320" behindDoc="0" locked="0" layoutInCell="1" allowOverlap="1">
            <wp:simplePos x="0" y="0"/>
            <wp:positionH relativeFrom="column">
              <wp:posOffset>-673100</wp:posOffset>
            </wp:positionH>
            <wp:positionV relativeFrom="paragraph">
              <wp:posOffset>-685800</wp:posOffset>
            </wp:positionV>
            <wp:extent cx="7073900" cy="1371600"/>
            <wp:effectExtent l="0" t="0" r="12700" b="0"/>
            <wp:wrapThrough wrapText="bothSides">
              <wp:wrapPolygon edited="0">
                <wp:start x="0" y="0"/>
                <wp:lineTo x="0" y="21200"/>
                <wp:lineTo x="21561" y="21200"/>
                <wp:lineTo x="21561"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73900" cy="1371600"/>
                    </a:xfrm>
                    <a:prstGeom prst="rect">
                      <a:avLst/>
                    </a:prstGeom>
                    <a:noFill/>
                    <a:ln>
                      <a:noFill/>
                    </a:ln>
                  </pic:spPr>
                </pic:pic>
              </a:graphicData>
            </a:graphic>
          </wp:anchor>
        </w:drawing>
      </w:r>
    </w:p>
    <w:p w:rsidR="007269EC" w:rsidRDefault="007269EC" w:rsidP="007269EC">
      <w:pPr>
        <w:spacing w:after="0" w:line="240" w:lineRule="auto"/>
        <w:jc w:val="right"/>
      </w:pPr>
    </w:p>
    <w:p w:rsidR="007269EC" w:rsidRDefault="007269EC" w:rsidP="007269EC">
      <w:pPr>
        <w:spacing w:after="0" w:line="240" w:lineRule="auto"/>
        <w:jc w:val="right"/>
      </w:pPr>
    </w:p>
    <w:p w:rsidR="007269EC" w:rsidRDefault="007269EC" w:rsidP="007269EC">
      <w:pPr>
        <w:spacing w:after="0" w:line="240" w:lineRule="auto"/>
      </w:pPr>
    </w:p>
    <w:p w:rsidR="007269EC" w:rsidRPr="003567E5" w:rsidRDefault="007269EC" w:rsidP="007269EC">
      <w:pPr>
        <w:pStyle w:val="Titlepage"/>
        <w:rPr>
          <w:color w:val="1F497D" w:themeColor="text2"/>
        </w:rPr>
      </w:pPr>
      <w:r w:rsidRPr="003567E5">
        <w:rPr>
          <w:color w:val="1F497D" w:themeColor="text2"/>
        </w:rPr>
        <w:t xml:space="preserve">Summary report: the cost-effectiveness protocol used to assist in the prioritisation of </w:t>
      </w:r>
      <w:r w:rsidR="00672979">
        <w:rPr>
          <w:color w:val="1F497D" w:themeColor="text2"/>
        </w:rPr>
        <w:t>the second phase of</w:t>
      </w:r>
      <w:r w:rsidRPr="003567E5">
        <w:rPr>
          <w:color w:val="1F497D" w:themeColor="text2"/>
        </w:rPr>
        <w:t xml:space="preserve"> </w:t>
      </w:r>
    </w:p>
    <w:p w:rsidR="007269EC" w:rsidRPr="003567E5" w:rsidRDefault="007269EC" w:rsidP="007269EC">
      <w:pPr>
        <w:pStyle w:val="Titlepage"/>
        <w:rPr>
          <w:color w:val="1F497D" w:themeColor="text2"/>
        </w:rPr>
      </w:pPr>
      <w:r w:rsidRPr="003567E5">
        <w:rPr>
          <w:color w:val="1F497D" w:themeColor="text2"/>
        </w:rPr>
        <w:t>Reef Trust investment</w:t>
      </w:r>
    </w:p>
    <w:p w:rsidR="007269EC" w:rsidRPr="00E619AC" w:rsidRDefault="007269EC" w:rsidP="007269EC">
      <w:pPr>
        <w:spacing w:after="0" w:line="240" w:lineRule="auto"/>
        <w:jc w:val="right"/>
        <w:rPr>
          <w:rFonts w:cs="Arial"/>
          <w:b/>
          <w:bCs/>
          <w:color w:val="1F497D" w:themeColor="text2"/>
          <w:sz w:val="36"/>
          <w:lang w:eastAsia="en-AU"/>
        </w:rPr>
      </w:pPr>
    </w:p>
    <w:p w:rsidR="007269EC" w:rsidRPr="003567E5" w:rsidRDefault="007269EC" w:rsidP="007269EC">
      <w:pPr>
        <w:jc w:val="right"/>
        <w:rPr>
          <w:color w:val="1F497D" w:themeColor="text2"/>
          <w:sz w:val="28"/>
          <w:szCs w:val="28"/>
        </w:rPr>
      </w:pPr>
      <w:bookmarkStart w:id="0" w:name="_GoBack"/>
      <w:r w:rsidRPr="007269EC">
        <w:rPr>
          <w:color w:val="1F497D" w:themeColor="text2"/>
          <w:sz w:val="28"/>
          <w:szCs w:val="28"/>
        </w:rPr>
        <w:t>Final Report to the</w:t>
      </w:r>
      <w:r w:rsidRPr="003567E5">
        <w:rPr>
          <w:color w:val="1F497D" w:themeColor="text2"/>
          <w:sz w:val="28"/>
          <w:szCs w:val="28"/>
        </w:rPr>
        <w:t xml:space="preserve"> Department of the Environment</w:t>
      </w:r>
    </w:p>
    <w:bookmarkEnd w:id="0"/>
    <w:p w:rsidR="007269EC" w:rsidRDefault="007269EC" w:rsidP="007269EC">
      <w:pPr>
        <w:spacing w:after="0" w:line="240" w:lineRule="auto"/>
        <w:jc w:val="right"/>
      </w:pPr>
    </w:p>
    <w:p w:rsidR="007269EC" w:rsidRDefault="007269EC" w:rsidP="007269EC">
      <w:pPr>
        <w:spacing w:after="0" w:line="240" w:lineRule="auto"/>
        <w:jc w:val="right"/>
      </w:pPr>
      <w:r>
        <w:rPr>
          <w:noProof/>
          <w:lang w:val="en-AU" w:eastAsia="en-AU"/>
        </w:rPr>
        <w:drawing>
          <wp:anchor distT="0" distB="0" distL="114300" distR="114300" simplePos="0" relativeHeight="251833344" behindDoc="0" locked="0" layoutInCell="1" allowOverlap="1">
            <wp:simplePos x="0" y="0"/>
            <wp:positionH relativeFrom="column">
              <wp:posOffset>-457200</wp:posOffset>
            </wp:positionH>
            <wp:positionV relativeFrom="paragraph">
              <wp:posOffset>130175</wp:posOffset>
            </wp:positionV>
            <wp:extent cx="6629400" cy="46990"/>
            <wp:effectExtent l="0" t="0" r="0" b="3810"/>
            <wp:wrapThrough wrapText="bothSides">
              <wp:wrapPolygon edited="0">
                <wp:start x="0" y="0"/>
                <wp:lineTo x="0" y="11676"/>
                <wp:lineTo x="21517" y="11676"/>
                <wp:lineTo x="21517"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9400" cy="46990"/>
                    </a:xfrm>
                    <a:prstGeom prst="rect">
                      <a:avLst/>
                    </a:prstGeom>
                    <a:noFill/>
                    <a:ln>
                      <a:noFill/>
                    </a:ln>
                  </pic:spPr>
                </pic:pic>
              </a:graphicData>
            </a:graphic>
          </wp:anchor>
        </w:drawing>
      </w:r>
    </w:p>
    <w:p w:rsidR="007269EC" w:rsidRDefault="007269EC" w:rsidP="007269EC">
      <w:pPr>
        <w:spacing w:after="0" w:line="240" w:lineRule="auto"/>
        <w:jc w:val="right"/>
      </w:pPr>
    </w:p>
    <w:p w:rsidR="007269EC" w:rsidRDefault="007269EC" w:rsidP="007269EC">
      <w:pPr>
        <w:spacing w:after="0" w:line="240" w:lineRule="auto"/>
        <w:jc w:val="right"/>
      </w:pPr>
    </w:p>
    <w:p w:rsidR="007269EC" w:rsidRPr="003567E5" w:rsidRDefault="007269EC" w:rsidP="007269EC">
      <w:pPr>
        <w:jc w:val="right"/>
        <w:rPr>
          <w:b/>
          <w:sz w:val="36"/>
          <w:szCs w:val="36"/>
        </w:rPr>
      </w:pPr>
      <w:proofErr w:type="spellStart"/>
      <w:r w:rsidRPr="003567E5">
        <w:rPr>
          <w:b/>
          <w:sz w:val="36"/>
          <w:szCs w:val="36"/>
        </w:rPr>
        <w:t>Prue</w:t>
      </w:r>
      <w:proofErr w:type="spellEnd"/>
      <w:r w:rsidRPr="003567E5">
        <w:rPr>
          <w:b/>
          <w:sz w:val="36"/>
          <w:szCs w:val="36"/>
        </w:rPr>
        <w:t xml:space="preserve"> Addison and Terry </w:t>
      </w:r>
      <w:proofErr w:type="spellStart"/>
      <w:r w:rsidRPr="003567E5">
        <w:rPr>
          <w:b/>
          <w:sz w:val="36"/>
          <w:szCs w:val="36"/>
        </w:rPr>
        <w:t>Walshe</w:t>
      </w:r>
      <w:proofErr w:type="spellEnd"/>
    </w:p>
    <w:p w:rsidR="007269EC" w:rsidRPr="00D535ED" w:rsidRDefault="007269EC" w:rsidP="007269EC">
      <w:pPr>
        <w:spacing w:after="0" w:line="240" w:lineRule="auto"/>
        <w:jc w:val="right"/>
        <w:rPr>
          <w:rFonts w:cs="Arial"/>
          <w:sz w:val="32"/>
        </w:rPr>
      </w:pPr>
    </w:p>
    <w:p w:rsidR="007269EC" w:rsidRDefault="007269EC" w:rsidP="007269EC">
      <w:pPr>
        <w:jc w:val="right"/>
        <w:rPr>
          <w:b/>
          <w:sz w:val="26"/>
          <w:szCs w:val="26"/>
        </w:rPr>
      </w:pPr>
      <w:r>
        <w:rPr>
          <w:b/>
          <w:sz w:val="26"/>
          <w:szCs w:val="26"/>
        </w:rPr>
        <w:t>April 2015</w:t>
      </w:r>
    </w:p>
    <w:p w:rsidR="007269EC" w:rsidRDefault="007269EC" w:rsidP="007269EC">
      <w:pPr>
        <w:jc w:val="right"/>
        <w:rPr>
          <w:b/>
          <w:sz w:val="26"/>
          <w:szCs w:val="26"/>
        </w:rPr>
      </w:pPr>
      <w:r>
        <w:rPr>
          <w:b/>
          <w:sz w:val="26"/>
          <w:szCs w:val="26"/>
        </w:rPr>
        <w:t xml:space="preserve"> </w:t>
      </w:r>
    </w:p>
    <w:p w:rsidR="007269EC" w:rsidRPr="00F36194" w:rsidRDefault="007269EC" w:rsidP="007269EC">
      <w:pPr>
        <w:jc w:val="right"/>
        <w:rPr>
          <w:b/>
          <w:sz w:val="28"/>
        </w:rPr>
      </w:pPr>
      <w:r>
        <w:rPr>
          <w:b/>
          <w:noProof/>
          <w:sz w:val="28"/>
          <w:lang w:val="en-AU" w:eastAsia="en-AU"/>
        </w:rPr>
        <w:drawing>
          <wp:inline distT="0" distB="0" distL="0" distR="0">
            <wp:extent cx="5731510" cy="1978535"/>
            <wp:effectExtent l="0" t="0" r="889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1978535"/>
                    </a:xfrm>
                    <a:prstGeom prst="rect">
                      <a:avLst/>
                    </a:prstGeom>
                    <a:noFill/>
                    <a:ln>
                      <a:noFill/>
                    </a:ln>
                  </pic:spPr>
                </pic:pic>
              </a:graphicData>
            </a:graphic>
          </wp:inline>
        </w:drawing>
      </w:r>
    </w:p>
    <w:p w:rsidR="007269EC" w:rsidRDefault="007269EC" w:rsidP="007269EC">
      <w:pPr>
        <w:rPr>
          <w:b/>
          <w:sz w:val="28"/>
        </w:rPr>
      </w:pPr>
    </w:p>
    <w:p w:rsidR="001A0405" w:rsidRDefault="007269EC" w:rsidP="007269EC">
      <w:pPr>
        <w:tabs>
          <w:tab w:val="left" w:pos="8096"/>
        </w:tabs>
        <w:spacing w:after="0" w:line="240" w:lineRule="auto"/>
        <w:jc w:val="right"/>
      </w:pPr>
      <w:r w:rsidRPr="0056168E">
        <w:rPr>
          <w:b/>
          <w:color w:val="1F497D" w:themeColor="text2"/>
          <w:sz w:val="28"/>
          <w:szCs w:val="20"/>
        </w:rPr>
        <w:t>AIMS: Australia’s tropical marine research agency</w:t>
      </w:r>
    </w:p>
    <w:p w:rsidR="00487F3A" w:rsidRDefault="00487F3A" w:rsidP="00487F3A"/>
    <w:p w:rsidR="007520D6" w:rsidRDefault="007520D6" w:rsidP="00905D5D">
      <w:pPr>
        <w:pStyle w:val="Heading1"/>
        <w:numPr>
          <w:ilvl w:val="0"/>
          <w:numId w:val="0"/>
        </w:numPr>
        <w:ind w:left="432" w:hanging="432"/>
        <w:sectPr w:rsidR="007520D6" w:rsidSect="00480099">
          <w:footnotePr>
            <w:numFmt w:val="lowerLetter"/>
          </w:footnotePr>
          <w:type w:val="continuous"/>
          <w:pgSz w:w="11900" w:h="16840" w:code="9"/>
          <w:pgMar w:top="1440" w:right="1080" w:bottom="1440" w:left="1080" w:header="708" w:footer="708" w:gutter="0"/>
          <w:pgNumType w:start="1"/>
          <w:cols w:space="708"/>
          <w:docGrid w:linePitch="360"/>
        </w:sectPr>
      </w:pPr>
    </w:p>
    <w:p w:rsidR="00867FA6" w:rsidRDefault="00867FA6" w:rsidP="00022F81">
      <w:pPr>
        <w:pStyle w:val="Initialheading"/>
        <w:sectPr w:rsidR="00867FA6" w:rsidSect="007520D6">
          <w:footnotePr>
            <w:numFmt w:val="lowerLetter"/>
          </w:footnotePr>
          <w:pgSz w:w="11900" w:h="16840" w:code="9"/>
          <w:pgMar w:top="1440" w:right="1080" w:bottom="1440" w:left="1080" w:header="708" w:footer="708" w:gutter="0"/>
          <w:pgNumType w:start="1"/>
          <w:cols w:space="708"/>
          <w:docGrid w:linePitch="360"/>
        </w:sectPr>
      </w:pPr>
    </w:p>
    <w:p w:rsidR="006A6899" w:rsidRPr="00022F81" w:rsidRDefault="006A6899" w:rsidP="00022F81">
      <w:pPr>
        <w:pStyle w:val="Initialheading"/>
      </w:pPr>
      <w:r w:rsidRPr="00022F81">
        <w:lastRenderedPageBreak/>
        <w:t>Executive summary</w:t>
      </w:r>
    </w:p>
    <w:p w:rsidR="009C5414" w:rsidRPr="009C5414" w:rsidRDefault="001C254B" w:rsidP="009C5414">
      <w:pPr>
        <w:rPr>
          <w:lang w:eastAsia="zh-CN"/>
        </w:rPr>
      </w:pPr>
      <w:r>
        <w:rPr>
          <w:rFonts w:cs="Arial"/>
        </w:rPr>
        <w:t xml:space="preserve">This report has been </w:t>
      </w:r>
      <w:r w:rsidR="00D11D37">
        <w:rPr>
          <w:rFonts w:cs="Arial"/>
        </w:rPr>
        <w:t>prepared</w:t>
      </w:r>
      <w:r w:rsidR="001A4E38" w:rsidRPr="00EE7F9F">
        <w:rPr>
          <w:rFonts w:cs="Arial"/>
        </w:rPr>
        <w:t xml:space="preserve"> </w:t>
      </w:r>
      <w:r w:rsidR="001A4E38">
        <w:rPr>
          <w:rFonts w:cs="Arial"/>
        </w:rPr>
        <w:t xml:space="preserve">by the </w:t>
      </w:r>
      <w:r w:rsidR="001A4E38" w:rsidRPr="00EE7F9F">
        <w:rPr>
          <w:rFonts w:cs="Arial"/>
        </w:rPr>
        <w:t>A</w:t>
      </w:r>
      <w:r w:rsidR="001A4E38">
        <w:rPr>
          <w:rFonts w:cs="Arial"/>
        </w:rPr>
        <w:t xml:space="preserve">ustralian </w:t>
      </w:r>
      <w:r w:rsidR="001A4E38" w:rsidRPr="00EE7F9F">
        <w:rPr>
          <w:rFonts w:cs="Arial"/>
        </w:rPr>
        <w:t>I</w:t>
      </w:r>
      <w:r w:rsidR="001A4E38">
        <w:rPr>
          <w:rFonts w:cs="Arial"/>
        </w:rPr>
        <w:t xml:space="preserve">nstitute of </w:t>
      </w:r>
      <w:r w:rsidR="001A4E38" w:rsidRPr="00EE7F9F">
        <w:rPr>
          <w:rFonts w:cs="Arial"/>
        </w:rPr>
        <w:t>M</w:t>
      </w:r>
      <w:r w:rsidR="001A4E38">
        <w:rPr>
          <w:rFonts w:cs="Arial"/>
        </w:rPr>
        <w:t xml:space="preserve">arine </w:t>
      </w:r>
      <w:r w:rsidR="001A4E38" w:rsidRPr="00EE7F9F">
        <w:rPr>
          <w:rFonts w:cs="Arial"/>
        </w:rPr>
        <w:t>S</w:t>
      </w:r>
      <w:r w:rsidR="001A4E38">
        <w:rPr>
          <w:rFonts w:cs="Arial"/>
        </w:rPr>
        <w:t>cience</w:t>
      </w:r>
      <w:r w:rsidR="006405DF">
        <w:rPr>
          <w:rFonts w:cs="Arial"/>
        </w:rPr>
        <w:t xml:space="preserve"> (AIMS)</w:t>
      </w:r>
      <w:r w:rsidR="001A4E38">
        <w:rPr>
          <w:rFonts w:cs="Arial"/>
        </w:rPr>
        <w:t xml:space="preserve"> for the Department of the Environment</w:t>
      </w:r>
      <w:r w:rsidR="001A4E38" w:rsidRPr="00EE7F9F">
        <w:rPr>
          <w:rFonts w:cs="Arial"/>
        </w:rPr>
        <w:t xml:space="preserve">. </w:t>
      </w:r>
      <w:r w:rsidR="009C5414">
        <w:rPr>
          <w:rFonts w:cs="Arial"/>
        </w:rPr>
        <w:t xml:space="preserve">It outlines the </w:t>
      </w:r>
      <w:r w:rsidR="009C5414">
        <w:rPr>
          <w:lang w:eastAsia="zh-CN"/>
        </w:rPr>
        <w:t xml:space="preserve">cost-effectiveness estimation process developed by AIMS that has </w:t>
      </w:r>
      <w:r w:rsidR="00D45A8E">
        <w:rPr>
          <w:lang w:eastAsia="zh-CN"/>
        </w:rPr>
        <w:t>informed</w:t>
      </w:r>
      <w:r w:rsidR="009C5414">
        <w:rPr>
          <w:lang w:eastAsia="zh-CN"/>
        </w:rPr>
        <w:t xml:space="preserve"> the prioritisation of management interventions for investment under </w:t>
      </w:r>
      <w:r w:rsidR="00672979">
        <w:t>the second phase of Reef Trust</w:t>
      </w:r>
      <w:r w:rsidR="009C5414">
        <w:rPr>
          <w:lang w:eastAsia="zh-CN"/>
        </w:rPr>
        <w:t>.</w:t>
      </w:r>
      <w:r w:rsidR="00E45DBD">
        <w:rPr>
          <w:lang w:eastAsia="zh-CN"/>
        </w:rPr>
        <w:t xml:space="preserve"> The Reef Trust is a Commonwealth Government programme designed to strategically deliver funding in the Great Barrier Reef and catchments, focusing on known critical areas for investment – improving water quality and coastal habitat along the Reef, controlling outbreaks of crown-of-thorns starfish, and protecting threatened and migratory species, particularly dugong and turtles. </w:t>
      </w:r>
    </w:p>
    <w:p w:rsidR="009C5414" w:rsidRDefault="00BD0FD5" w:rsidP="009C5414">
      <w:pPr>
        <w:rPr>
          <w:rFonts w:cs="Arial"/>
        </w:rPr>
      </w:pPr>
      <w:r>
        <w:t>This report provides:</w:t>
      </w:r>
      <w:r>
        <w:rPr>
          <w:rFonts w:cs="Arial"/>
        </w:rPr>
        <w:t xml:space="preserve"> </w:t>
      </w:r>
      <w:r w:rsidR="009C5414">
        <w:rPr>
          <w:rFonts w:cs="Arial"/>
        </w:rPr>
        <w:t xml:space="preserve">(1) an overview of the cost-effectiveness estimation process; (2) a summary of the cost-effectiveness estimates of the nine </w:t>
      </w:r>
      <w:r w:rsidR="009C5414">
        <w:t xml:space="preserve">proposed management interventions under </w:t>
      </w:r>
      <w:r w:rsidR="00672979">
        <w:t>the second phase of Reef Trust</w:t>
      </w:r>
      <w:r w:rsidR="009C5414">
        <w:t>; (3) an interpretation of the cost-effectiveness estimates, including a prioritised list of proposed management interventions, ranked in o</w:t>
      </w:r>
      <w:r w:rsidR="009C5414" w:rsidRPr="00C77320">
        <w:t xml:space="preserve">rder of cost-effectiveness, </w:t>
      </w:r>
      <w:r w:rsidR="009C5414">
        <w:t xml:space="preserve">to assist the </w:t>
      </w:r>
      <w:r w:rsidR="009C5414" w:rsidRPr="00C77320">
        <w:t xml:space="preserve">Environment Minister </w:t>
      </w:r>
      <w:r w:rsidR="009C5414">
        <w:t xml:space="preserve">in making decisions on </w:t>
      </w:r>
      <w:r w:rsidR="009C5414" w:rsidRPr="00C77320">
        <w:t>investment through the Reef Trust</w:t>
      </w:r>
      <w:r w:rsidR="009C5414">
        <w:t>; and (4)</w:t>
      </w:r>
      <w:r w:rsidR="009C5414" w:rsidRPr="00577E71">
        <w:t xml:space="preserve"> advice on </w:t>
      </w:r>
      <w:r w:rsidR="00D45A8E">
        <w:t>opportunities for improvement in any future application</w:t>
      </w:r>
      <w:r w:rsidR="009C5414" w:rsidRPr="00577E71">
        <w:t xml:space="preserve"> of the </w:t>
      </w:r>
      <w:r w:rsidR="009C5414">
        <w:rPr>
          <w:rFonts w:cs="Arial"/>
        </w:rPr>
        <w:t>cost-effectiveness estimation process.</w:t>
      </w:r>
    </w:p>
    <w:p w:rsidR="007520D6" w:rsidRDefault="009C5414" w:rsidP="009C5414">
      <w:r>
        <w:rPr>
          <w:szCs w:val="24"/>
        </w:rPr>
        <w:t xml:space="preserve">The cost-effectiveness estimation process follows a series of steps to assist in the prioritisation of </w:t>
      </w:r>
      <w:r>
        <w:t>management interventions</w:t>
      </w:r>
      <w:r>
        <w:rPr>
          <w:szCs w:val="24"/>
        </w:rPr>
        <w:t xml:space="preserve"> </w:t>
      </w:r>
      <w:r>
        <w:t>in a transparent and scientifically rigorous way, within the constraints of the resources and time available for decision-making.</w:t>
      </w:r>
      <w:r w:rsidR="004B225C">
        <w:t xml:space="preserve"> </w:t>
      </w:r>
      <w:r w:rsidR="00370EC3" w:rsidRPr="00BD0FD5">
        <w:t xml:space="preserve">The cost-effectiveness of each proposed management intervention is estimated by drawing on </w:t>
      </w:r>
      <w:proofErr w:type="spellStart"/>
      <w:r w:rsidR="00370EC3" w:rsidRPr="00BD0FD5">
        <w:t>costings</w:t>
      </w:r>
      <w:proofErr w:type="spellEnd"/>
      <w:r w:rsidR="00370EC3" w:rsidRPr="00BD0FD5">
        <w:t xml:space="preserve"> of the management interventions, expert judgement about the environmental benefit of the interventions, and value judgements about the relative importance of Reef Trust natural values. Environmental benefits </w:t>
      </w:r>
      <w:r>
        <w:t xml:space="preserve">of management interventions </w:t>
      </w:r>
      <w:r w:rsidR="00370EC3" w:rsidRPr="00BD0FD5">
        <w:t xml:space="preserve">were characterised via four objectives (Reef Trust natural values): </w:t>
      </w:r>
      <w:proofErr w:type="spellStart"/>
      <w:r w:rsidR="00370EC3" w:rsidRPr="00BD0FD5">
        <w:t>seagrass</w:t>
      </w:r>
      <w:proofErr w:type="spellEnd"/>
      <w:r w:rsidR="00370EC3" w:rsidRPr="00BD0FD5">
        <w:t xml:space="preserve">, inshore coral reefs, mid-shelf coral reefs and wetlands. </w:t>
      </w:r>
    </w:p>
    <w:p w:rsidR="00370EC3" w:rsidRDefault="00370EC3" w:rsidP="007520D6">
      <w:r w:rsidRPr="00BD0FD5">
        <w:t>Experts attended a workshop in December</w:t>
      </w:r>
      <w:r w:rsidR="00C01335">
        <w:t xml:space="preserve"> 2014</w:t>
      </w:r>
      <w:r w:rsidRPr="00BD0FD5">
        <w:t xml:space="preserve"> to estimate the environmental benefits of the nine proposed management interventions. These participants held a cross-section of expertise in the Reef Trust natural values, water quality, and the effectiveness of </w:t>
      </w:r>
      <w:r w:rsidRPr="00BD0FD5">
        <w:rPr>
          <w:lang w:val="en-AU" w:eastAsia="en-AU"/>
        </w:rPr>
        <w:t xml:space="preserve">land or sea-based </w:t>
      </w:r>
      <w:r w:rsidRPr="00BD0FD5">
        <w:t xml:space="preserve">management interventions in the </w:t>
      </w:r>
      <w:r w:rsidR="00C01335">
        <w:rPr>
          <w:lang w:eastAsia="zh-CN"/>
        </w:rPr>
        <w:t>Great Barrier Reef World Heritage Area (</w:t>
      </w:r>
      <w:r w:rsidRPr="00BD0FD5">
        <w:t>GBRWHA</w:t>
      </w:r>
      <w:r w:rsidR="00C01335">
        <w:t>)</w:t>
      </w:r>
      <w:r w:rsidRPr="00BD0FD5">
        <w:t xml:space="preserve"> and in neighbouring catchments. The estimates of cost-effectiveness for the proposed Reef Trust management interventions in the GBRWHA are </w:t>
      </w:r>
      <w:r w:rsidR="00C01335">
        <w:t xml:space="preserve">shown in </w:t>
      </w:r>
      <w:r w:rsidR="00C01335" w:rsidRPr="00BD0FD5">
        <w:rPr>
          <w:lang w:eastAsia="zh-CN"/>
        </w:rPr>
        <w:t>Figure ES1</w:t>
      </w:r>
      <w:r w:rsidR="00C01335">
        <w:rPr>
          <w:lang w:eastAsia="zh-CN"/>
        </w:rPr>
        <w:t xml:space="preserve"> and </w:t>
      </w:r>
      <w:r w:rsidRPr="00BD0FD5">
        <w:t>detail</w:t>
      </w:r>
      <w:r w:rsidR="00C01335">
        <w:t>ed</w:t>
      </w:r>
      <w:r w:rsidRPr="00BD0FD5">
        <w:t xml:space="preserve"> in Section </w:t>
      </w:r>
      <w:r w:rsidR="00C01335">
        <w:t>3 of this report</w:t>
      </w:r>
      <w:r w:rsidRPr="00BD0FD5">
        <w:t>.</w:t>
      </w:r>
    </w:p>
    <w:p w:rsidR="00BD0FD5" w:rsidRPr="00BD0FD5" w:rsidRDefault="00BD0FD5" w:rsidP="00BD0FD5">
      <w:pPr>
        <w:spacing w:after="200"/>
        <w:rPr>
          <w:rFonts w:eastAsia="Times New Roman"/>
          <w:color w:val="000000"/>
          <w:lang w:val="en-AU" w:eastAsia="en-AU"/>
        </w:rPr>
      </w:pPr>
      <w:r w:rsidRPr="00BD0FD5">
        <w:t xml:space="preserve">A sensitivity analysis of the cost-effectiveness estimates </w:t>
      </w:r>
      <w:r w:rsidRPr="00BD0FD5">
        <w:rPr>
          <w:lang w:eastAsia="zh-CN"/>
        </w:rPr>
        <w:t>revealed a coarse delineation of</w:t>
      </w:r>
      <w:r w:rsidRPr="00BD0FD5">
        <w:t xml:space="preserve"> </w:t>
      </w:r>
      <w:r w:rsidRPr="00BD0FD5">
        <w:rPr>
          <w:lang w:eastAsia="zh-CN"/>
        </w:rPr>
        <w:t xml:space="preserve">proposed interventions, with five interventions consistently achieving higher rankings than the remaining four. Based on the order of most likely cost-effectiveness estimates (blue bars of the cost-effectiveness graph shown in Figure ES1; also verified by the sensitivity analysis in Appendix </w:t>
      </w:r>
      <w:r w:rsidR="004B225C">
        <w:rPr>
          <w:lang w:eastAsia="zh-CN"/>
        </w:rPr>
        <w:t>8</w:t>
      </w:r>
      <w:r w:rsidRPr="00BD0FD5">
        <w:rPr>
          <w:lang w:eastAsia="zh-CN"/>
        </w:rPr>
        <w:t xml:space="preserve">), the top-five ranking proposed interventions are: </w:t>
      </w:r>
      <w:r w:rsidRPr="00BD0FD5">
        <w:rPr>
          <w:rFonts w:eastAsia="Times New Roman"/>
          <w:color w:val="000000"/>
          <w:lang w:val="en-AU" w:eastAsia="en-AU"/>
        </w:rPr>
        <w:t xml:space="preserve">the rehabilitation of coastal ecosystems (intervention 8), erosion control in priority grazing landscapes (intervention 5), </w:t>
      </w:r>
      <w:proofErr w:type="spellStart"/>
      <w:r w:rsidRPr="00BD0FD5">
        <w:rPr>
          <w:rFonts w:eastAsia="Times New Roman"/>
          <w:color w:val="000000"/>
          <w:lang w:val="en-AU" w:eastAsia="en-AU"/>
        </w:rPr>
        <w:t>Smartcane</w:t>
      </w:r>
      <w:proofErr w:type="spellEnd"/>
      <w:r w:rsidRPr="00BD0FD5">
        <w:rPr>
          <w:rFonts w:eastAsia="Times New Roman"/>
          <w:color w:val="000000"/>
          <w:lang w:val="en-AU" w:eastAsia="en-AU"/>
        </w:rPr>
        <w:t xml:space="preserve"> best management practice accreditation (intervention 1), farmer led innovative cane management practices (intervention 4), and the expansion of holistic grazing pilot project (intervention 2).</w:t>
      </w:r>
    </w:p>
    <w:p w:rsidR="00BD0FD5" w:rsidRDefault="00BD0FD5" w:rsidP="00BD0FD5">
      <w:pPr>
        <w:rPr>
          <w:lang w:eastAsia="zh-CN"/>
        </w:rPr>
      </w:pPr>
      <w:r w:rsidRPr="00BD0FD5">
        <w:t xml:space="preserve">The cost-effectiveness protocol is restricted to </w:t>
      </w:r>
      <w:r w:rsidR="009C5414">
        <w:t xml:space="preserve">an </w:t>
      </w:r>
      <w:r w:rsidRPr="00BD0FD5">
        <w:t xml:space="preserve">assessment of the estimated return on investment for specified environmental outcomes under the administration of Reef Trust. There </w:t>
      </w:r>
      <w:r w:rsidR="00B36CA3">
        <w:t>is</w:t>
      </w:r>
      <w:r w:rsidR="00B36CA3" w:rsidRPr="00BD0FD5">
        <w:t xml:space="preserve"> </w:t>
      </w:r>
      <w:r w:rsidRPr="00BD0FD5">
        <w:t xml:space="preserve">a </w:t>
      </w:r>
      <w:r w:rsidR="00B36CA3">
        <w:t>range</w:t>
      </w:r>
      <w:r w:rsidR="00B36CA3" w:rsidRPr="00BD0FD5">
        <w:t xml:space="preserve"> </w:t>
      </w:r>
      <w:r w:rsidRPr="00BD0FD5">
        <w:t xml:space="preserve">of other social and economic </w:t>
      </w:r>
      <w:r w:rsidR="00B36CA3">
        <w:t>factors</w:t>
      </w:r>
      <w:r w:rsidR="00B36CA3" w:rsidRPr="00BD0FD5">
        <w:t xml:space="preserve"> </w:t>
      </w:r>
      <w:r w:rsidRPr="00BD0FD5">
        <w:t xml:space="preserve">that will need to be considered when selecting investments under the Reef Trust, alongside consideration of synergies and complementarities with other programs contributing to </w:t>
      </w:r>
      <w:r w:rsidR="00B36CA3">
        <w:t xml:space="preserve">environmental </w:t>
      </w:r>
      <w:r w:rsidRPr="00BD0FD5">
        <w:t xml:space="preserve">outcomes </w:t>
      </w:r>
      <w:r w:rsidR="00B36CA3">
        <w:t>for</w:t>
      </w:r>
      <w:r w:rsidRPr="00BD0FD5">
        <w:t xml:space="preserve"> the Great Barrier Reef World Heritage Area. Thus, the results of the cost-effectiveness analysis are intended to be just one line of evidence that the </w:t>
      </w:r>
      <w:r w:rsidRPr="00BD0FD5">
        <w:lastRenderedPageBreak/>
        <w:t xml:space="preserve">Department of the Environment will use when considering </w:t>
      </w:r>
      <w:r w:rsidR="007441DD">
        <w:t xml:space="preserve">potential </w:t>
      </w:r>
      <w:r w:rsidRPr="00BD0FD5">
        <w:t>investments under the Reef Trust.</w:t>
      </w:r>
    </w:p>
    <w:p w:rsidR="00642B05" w:rsidRDefault="004B225C" w:rsidP="00642B05">
      <w:pPr>
        <w:spacing w:before="240"/>
      </w:pPr>
      <w:r>
        <w:rPr>
          <w:rFonts w:eastAsia="Times New Roman"/>
          <w:color w:val="000000"/>
          <w:lang w:val="en-AU" w:eastAsia="en-AU"/>
        </w:rPr>
        <w:t xml:space="preserve">Environmental </w:t>
      </w:r>
      <w:r>
        <w:t xml:space="preserve">monitoring and assessment will be </w:t>
      </w:r>
      <w:r w:rsidR="00D45A8E">
        <w:t xml:space="preserve">important </w:t>
      </w:r>
      <w:r>
        <w:t>for the Department to transparently demonstrate that the</w:t>
      </w:r>
      <w:r w:rsidR="00D45A8E">
        <w:t xml:space="preserve"> selected</w:t>
      </w:r>
      <w:r>
        <w:t xml:space="preserve"> management interventions are addressing the Reef Trust outcomes: the long term improvement in </w:t>
      </w:r>
      <w:r w:rsidRPr="008F1A18">
        <w:t xml:space="preserve">water quality and coastal habitats in the reef catchments, and protecting species within the GBRWHA. </w:t>
      </w:r>
      <w:r w:rsidR="00D45A8E" w:rsidRPr="008F1A18">
        <w:t xml:space="preserve">The necessity to use expert judgment </w:t>
      </w:r>
      <w:r w:rsidR="007846DA">
        <w:t xml:space="preserve">in this process means that </w:t>
      </w:r>
      <w:r w:rsidR="00BD7186" w:rsidRPr="008F1A18">
        <w:t xml:space="preserve">the </w:t>
      </w:r>
      <w:r w:rsidR="008F1A18" w:rsidRPr="008F1A18">
        <w:t>e</w:t>
      </w:r>
      <w:r w:rsidR="00BD7186" w:rsidRPr="008F1A18">
        <w:t xml:space="preserve">stimated </w:t>
      </w:r>
      <w:r w:rsidR="00D46320">
        <w:t>environmental benefits</w:t>
      </w:r>
      <w:r w:rsidR="00BD7186" w:rsidRPr="008F1A18">
        <w:t xml:space="preserve"> of interventions </w:t>
      </w:r>
      <w:r w:rsidR="00D46320">
        <w:t>are</w:t>
      </w:r>
      <w:r w:rsidR="00BD7186" w:rsidRPr="008F1A18">
        <w:t xml:space="preserve"> to some extent </w:t>
      </w:r>
      <w:r w:rsidR="00DB2264">
        <w:t>speculative</w:t>
      </w:r>
      <w:r w:rsidR="00D45A8E" w:rsidRPr="008F1A18">
        <w:t xml:space="preserve">. </w:t>
      </w:r>
      <w:r w:rsidR="00992C68" w:rsidRPr="008F1A18">
        <w:t>Quantitative</w:t>
      </w:r>
      <w:r w:rsidR="00992C68">
        <w:t xml:space="preserve"> m</w:t>
      </w:r>
      <w:r>
        <w:t>onitoring</w:t>
      </w:r>
      <w:r w:rsidR="00992C68">
        <w:t xml:space="preserve"> of environmental outcomes</w:t>
      </w:r>
      <w:r>
        <w:t xml:space="preserve"> </w:t>
      </w:r>
      <w:r w:rsidR="007846DA">
        <w:t xml:space="preserve">will help evaluate the actual benefit of the interventions on the Reef Trust outcomes. Monitoring is </w:t>
      </w:r>
      <w:r w:rsidR="00D45A8E">
        <w:t>the key to</w:t>
      </w:r>
      <w:r>
        <w:t xml:space="preserve"> adaptive management</w:t>
      </w:r>
      <w:r w:rsidR="00D45A8E">
        <w:t>, whereby</w:t>
      </w:r>
      <w:r w:rsidR="007846DA">
        <w:t xml:space="preserve"> </w:t>
      </w:r>
      <w:r w:rsidR="00D45A8E">
        <w:t xml:space="preserve">re-investment in </w:t>
      </w:r>
      <w:r w:rsidR="00D46320">
        <w:t>underperforming interventions can be</w:t>
      </w:r>
      <w:r w:rsidR="00D45A8E">
        <w:t xml:space="preserve"> avoided and greater resources </w:t>
      </w:r>
      <w:r w:rsidR="00D46320">
        <w:t xml:space="preserve">can be </w:t>
      </w:r>
      <w:r w:rsidR="00D45A8E">
        <w:t>alloc</w:t>
      </w:r>
      <w:r w:rsidR="00992C68">
        <w:t>a</w:t>
      </w:r>
      <w:r w:rsidR="00D45A8E">
        <w:t xml:space="preserve">ted to those that exceed expectations. </w:t>
      </w:r>
      <w:r w:rsidR="00642B05">
        <w:t xml:space="preserve">Monitoring data could also be used in predictive models, which could compliment expert judgement to predict the environmental benefits of </w:t>
      </w:r>
      <w:r w:rsidR="00C01335">
        <w:t xml:space="preserve">future </w:t>
      </w:r>
      <w:r w:rsidR="00642B05">
        <w:t>management interventions, thus assist future planning and investment decisions in the GBRWHA.</w:t>
      </w:r>
    </w:p>
    <w:p w:rsidR="00D11D37" w:rsidRPr="00FA1ED9" w:rsidRDefault="004B225C" w:rsidP="00FA1ED9">
      <w:pPr>
        <w:spacing w:before="240"/>
        <w:rPr>
          <w:rFonts w:eastAsia="Times New Roman"/>
          <w:color w:val="000000"/>
          <w:lang w:val="en-AU" w:eastAsia="en-AU"/>
        </w:rPr>
      </w:pPr>
      <w:r>
        <w:rPr>
          <w:lang w:eastAsia="zh-CN"/>
        </w:rPr>
        <w:t xml:space="preserve">Five key recommendations are made for the </w:t>
      </w:r>
      <w:r>
        <w:t>future application</w:t>
      </w:r>
      <w:r w:rsidR="00BD0C82">
        <w:t xml:space="preserve"> of</w:t>
      </w:r>
      <w:r>
        <w:t xml:space="preserve"> the cost-effectiveness process </w:t>
      </w:r>
      <w:r w:rsidR="00BD0C82">
        <w:t>to the</w:t>
      </w:r>
      <w:r>
        <w:t xml:space="preserve"> Reef Trust: (1) Clarify the description of management interventions (</w:t>
      </w:r>
      <w:r w:rsidR="00A84990">
        <w:t xml:space="preserve">e.g., </w:t>
      </w:r>
      <w:r>
        <w:t xml:space="preserve">spatial extent, and anticipated level of adoption of agricultural interventions); (2) </w:t>
      </w:r>
      <w:r w:rsidR="00572FED">
        <w:t>Clarify whether maintenance funding will be provided to maintain environmental benefits of interventions</w:t>
      </w:r>
      <w:r w:rsidR="00F544D3">
        <w:t xml:space="preserve"> in the long </w:t>
      </w:r>
      <w:r w:rsidR="00C01335">
        <w:t>term</w:t>
      </w:r>
      <w:r w:rsidR="00572FED">
        <w:t xml:space="preserve">; (3) Consider management interventions at different scales of investment, to explore how </w:t>
      </w:r>
      <w:r w:rsidR="004C028B">
        <w:t xml:space="preserve">varying the </w:t>
      </w:r>
      <w:r w:rsidR="00572FED">
        <w:rPr>
          <w:lang w:eastAsia="zh-CN"/>
        </w:rPr>
        <w:t xml:space="preserve">scale of investment </w:t>
      </w:r>
      <w:r w:rsidR="00572FED">
        <w:t>influence</w:t>
      </w:r>
      <w:r w:rsidR="004C028B">
        <w:t>s</w:t>
      </w:r>
      <w:r w:rsidR="00572FED">
        <w:t xml:space="preserve"> the environmental benefit and thus the cost-effectiveness of the intervention</w:t>
      </w:r>
      <w:r w:rsidR="004C028B">
        <w:t>;</w:t>
      </w:r>
      <w:r w:rsidR="00572FED">
        <w:t xml:space="preserve"> (4)</w:t>
      </w:r>
      <w:r w:rsidR="00343D26">
        <w:t xml:space="preserve"> Decouple local and regional scale benefits to explore whether intervention</w:t>
      </w:r>
      <w:r w:rsidR="00D45A8E">
        <w:t>s</w:t>
      </w:r>
      <w:r w:rsidR="00343D26">
        <w:t xml:space="preserve"> offer substantial positive benefit at </w:t>
      </w:r>
      <w:r w:rsidR="009C5414">
        <w:t>l</w:t>
      </w:r>
      <w:r w:rsidR="00343D26">
        <w:t>ocal scale</w:t>
      </w:r>
      <w:r w:rsidR="009C5414">
        <w:t>s</w:t>
      </w:r>
      <w:r w:rsidR="00343D26">
        <w:t xml:space="preserve"> (i.e., within a region); and (5) Allow more time for the experts to understand the decision context and provide consequence estimates.</w:t>
      </w:r>
    </w:p>
    <w:p w:rsidR="001A4E38" w:rsidRDefault="007520D6" w:rsidP="00BD0C82">
      <w:pPr>
        <w:spacing w:after="0"/>
        <w:jc w:val="center"/>
      </w:pPr>
      <w:r>
        <w:rPr>
          <w:noProof/>
          <w:lang w:val="en-AU" w:eastAsia="en-AU"/>
        </w:rPr>
        <w:drawing>
          <wp:inline distT="0" distB="0" distL="0" distR="0">
            <wp:extent cx="5334000" cy="3479124"/>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1546" cy="3484046"/>
                    </a:xfrm>
                    <a:prstGeom prst="rect">
                      <a:avLst/>
                    </a:prstGeom>
                    <a:noFill/>
                  </pic:spPr>
                </pic:pic>
              </a:graphicData>
            </a:graphic>
          </wp:inline>
        </w:drawing>
      </w:r>
    </w:p>
    <w:p w:rsidR="00EF752A" w:rsidRDefault="001A4E38" w:rsidP="00BD0C82">
      <w:pPr>
        <w:pStyle w:val="Caption"/>
        <w:rPr>
          <w:color w:val="000000"/>
          <w:lang w:val="en-AU" w:eastAsia="en-AU"/>
        </w:rPr>
      </w:pPr>
      <w:r w:rsidRPr="00BD0C82">
        <w:rPr>
          <w:b/>
        </w:rPr>
        <w:t>Figure ES1.</w:t>
      </w:r>
      <w:r>
        <w:t xml:space="preserve"> The c</w:t>
      </w:r>
      <w:r w:rsidRPr="00803097">
        <w:t>ost-effectiveness</w:t>
      </w:r>
      <w:r>
        <w:t xml:space="preserve"> estimates for the nine proposed</w:t>
      </w:r>
      <w:r w:rsidRPr="00803097">
        <w:t xml:space="preserve"> interventions</w:t>
      </w:r>
      <w:r>
        <w:t>, b</w:t>
      </w:r>
      <w:r w:rsidRPr="00803097">
        <w:t xml:space="preserve">ased on </w:t>
      </w:r>
      <w:r>
        <w:t>equal</w:t>
      </w:r>
      <w:r w:rsidRPr="00803097">
        <w:t xml:space="preserve"> </w:t>
      </w:r>
      <w:r>
        <w:t xml:space="preserve">preference </w:t>
      </w:r>
      <w:r w:rsidRPr="00803097">
        <w:t>weights</w:t>
      </w:r>
      <w:r>
        <w:t xml:space="preserve"> assigned to each objective. T</w:t>
      </w:r>
      <w:r>
        <w:rPr>
          <w:lang w:eastAsia="zh-CN"/>
        </w:rPr>
        <w:t>he most likely</w:t>
      </w:r>
      <w:r w:rsidRPr="00D076C1">
        <w:rPr>
          <w:lang w:eastAsia="zh-CN"/>
        </w:rPr>
        <w:t xml:space="preserve"> </w:t>
      </w:r>
      <w:r>
        <w:rPr>
          <w:lang w:eastAsia="zh-CN"/>
        </w:rPr>
        <w:t>cost-effectiveness estimates for each intervention (the solid blue bars) and the best case</w:t>
      </w:r>
      <w:r w:rsidRPr="00D076C1">
        <w:rPr>
          <w:lang w:eastAsia="zh-CN"/>
        </w:rPr>
        <w:t xml:space="preserve"> </w:t>
      </w:r>
      <w:r>
        <w:rPr>
          <w:lang w:eastAsia="zh-CN"/>
        </w:rPr>
        <w:t xml:space="preserve">cost-effectiveness estimates for each intervention (positive error bars) are shown. </w:t>
      </w:r>
      <w:r w:rsidR="00D45A8E">
        <w:rPr>
          <w:lang w:eastAsia="zh-CN"/>
        </w:rPr>
        <w:t>Note that cost-effectiveness is shown on a log scale.</w:t>
      </w:r>
      <w:r w:rsidR="00EF752A">
        <w:rPr>
          <w:color w:val="000000"/>
          <w:lang w:val="en-AU" w:eastAsia="en-AU"/>
        </w:rPr>
        <w:br w:type="page"/>
      </w:r>
    </w:p>
    <w:p w:rsidR="005C15D7" w:rsidRPr="00022F81" w:rsidRDefault="005C15D7" w:rsidP="00022F81">
      <w:pPr>
        <w:pStyle w:val="Initialheading"/>
      </w:pPr>
      <w:r w:rsidRPr="00022F81">
        <w:lastRenderedPageBreak/>
        <w:t>Table of contents</w:t>
      </w:r>
    </w:p>
    <w:p w:rsidR="00174E0A" w:rsidRDefault="00095F62">
      <w:pPr>
        <w:pStyle w:val="TOC1"/>
        <w:tabs>
          <w:tab w:val="right" w:leader="dot" w:pos="9730"/>
        </w:tabs>
        <w:rPr>
          <w:rFonts w:asciiTheme="minorHAnsi" w:eastAsiaTheme="minorEastAsia" w:hAnsiTheme="minorHAnsi" w:cstheme="minorBidi"/>
          <w:noProof/>
          <w:lang w:eastAsia="en-GB"/>
        </w:rPr>
      </w:pPr>
      <w:r>
        <w:fldChar w:fldCharType="begin"/>
      </w:r>
      <w:r w:rsidR="00B620EE">
        <w:instrText xml:space="preserve"> TOC \o "1-2" \h \z \u </w:instrText>
      </w:r>
      <w:r>
        <w:fldChar w:fldCharType="separate"/>
      </w:r>
      <w:hyperlink w:anchor="_Toc416946497" w:history="1">
        <w:r w:rsidR="00174E0A" w:rsidRPr="00C60968">
          <w:rPr>
            <w:rStyle w:val="Hyperlink"/>
            <w:noProof/>
          </w:rPr>
          <w:t>Glossary of terms</w:t>
        </w:r>
        <w:r w:rsidR="00174E0A">
          <w:rPr>
            <w:noProof/>
            <w:webHidden/>
          </w:rPr>
          <w:tab/>
        </w:r>
        <w:r>
          <w:rPr>
            <w:noProof/>
            <w:webHidden/>
          </w:rPr>
          <w:fldChar w:fldCharType="begin"/>
        </w:r>
        <w:r w:rsidR="00174E0A">
          <w:rPr>
            <w:noProof/>
            <w:webHidden/>
          </w:rPr>
          <w:instrText xml:space="preserve"> PAGEREF _Toc416946497 \h </w:instrText>
        </w:r>
        <w:r>
          <w:rPr>
            <w:noProof/>
            <w:webHidden/>
          </w:rPr>
        </w:r>
        <w:r>
          <w:rPr>
            <w:noProof/>
            <w:webHidden/>
          </w:rPr>
          <w:fldChar w:fldCharType="separate"/>
        </w:r>
        <w:r w:rsidR="00714960">
          <w:rPr>
            <w:noProof/>
            <w:webHidden/>
          </w:rPr>
          <w:t>4</w:t>
        </w:r>
        <w:r>
          <w:rPr>
            <w:noProof/>
            <w:webHidden/>
          </w:rPr>
          <w:fldChar w:fldCharType="end"/>
        </w:r>
      </w:hyperlink>
    </w:p>
    <w:p w:rsidR="00174E0A" w:rsidRDefault="00095F62">
      <w:pPr>
        <w:pStyle w:val="TOC1"/>
        <w:tabs>
          <w:tab w:val="left" w:pos="440"/>
          <w:tab w:val="right" w:leader="dot" w:pos="9730"/>
        </w:tabs>
        <w:rPr>
          <w:rFonts w:asciiTheme="minorHAnsi" w:eastAsiaTheme="minorEastAsia" w:hAnsiTheme="minorHAnsi" w:cstheme="minorBidi"/>
          <w:noProof/>
          <w:lang w:eastAsia="en-GB"/>
        </w:rPr>
      </w:pPr>
      <w:hyperlink w:anchor="_Toc416946498" w:history="1">
        <w:r w:rsidR="00174E0A" w:rsidRPr="00C60968">
          <w:rPr>
            <w:rStyle w:val="Hyperlink"/>
            <w:noProof/>
          </w:rPr>
          <w:t>1</w:t>
        </w:r>
        <w:r w:rsidR="00174E0A">
          <w:rPr>
            <w:rFonts w:asciiTheme="minorHAnsi" w:eastAsiaTheme="minorEastAsia" w:hAnsiTheme="minorHAnsi" w:cstheme="minorBidi"/>
            <w:noProof/>
            <w:lang w:eastAsia="en-GB"/>
          </w:rPr>
          <w:tab/>
        </w:r>
        <w:r w:rsidR="00174E0A" w:rsidRPr="00C60968">
          <w:rPr>
            <w:rStyle w:val="Hyperlink"/>
            <w:noProof/>
          </w:rPr>
          <w:t>Introduction</w:t>
        </w:r>
        <w:r w:rsidR="00174E0A">
          <w:rPr>
            <w:noProof/>
            <w:webHidden/>
          </w:rPr>
          <w:tab/>
        </w:r>
        <w:r>
          <w:rPr>
            <w:noProof/>
            <w:webHidden/>
          </w:rPr>
          <w:fldChar w:fldCharType="begin"/>
        </w:r>
        <w:r w:rsidR="00174E0A">
          <w:rPr>
            <w:noProof/>
            <w:webHidden/>
          </w:rPr>
          <w:instrText xml:space="preserve"> PAGEREF _Toc416946498 \h </w:instrText>
        </w:r>
        <w:r>
          <w:rPr>
            <w:noProof/>
            <w:webHidden/>
          </w:rPr>
        </w:r>
        <w:r>
          <w:rPr>
            <w:noProof/>
            <w:webHidden/>
          </w:rPr>
          <w:fldChar w:fldCharType="separate"/>
        </w:r>
        <w:r w:rsidR="00714960">
          <w:rPr>
            <w:noProof/>
            <w:webHidden/>
          </w:rPr>
          <w:t>5</w:t>
        </w:r>
        <w:r>
          <w:rPr>
            <w:noProof/>
            <w:webHidden/>
          </w:rPr>
          <w:fldChar w:fldCharType="end"/>
        </w:r>
      </w:hyperlink>
    </w:p>
    <w:p w:rsidR="00174E0A" w:rsidRDefault="00095F62">
      <w:pPr>
        <w:pStyle w:val="TOC1"/>
        <w:tabs>
          <w:tab w:val="left" w:pos="440"/>
          <w:tab w:val="right" w:leader="dot" w:pos="9730"/>
        </w:tabs>
        <w:rPr>
          <w:rFonts w:asciiTheme="minorHAnsi" w:eastAsiaTheme="minorEastAsia" w:hAnsiTheme="minorHAnsi" w:cstheme="minorBidi"/>
          <w:noProof/>
          <w:lang w:eastAsia="en-GB"/>
        </w:rPr>
      </w:pPr>
      <w:hyperlink w:anchor="_Toc416946499" w:history="1">
        <w:r w:rsidR="00174E0A" w:rsidRPr="00C60968">
          <w:rPr>
            <w:rStyle w:val="Hyperlink"/>
            <w:noProof/>
          </w:rPr>
          <w:t>2</w:t>
        </w:r>
        <w:r w:rsidR="00174E0A">
          <w:rPr>
            <w:rFonts w:asciiTheme="minorHAnsi" w:eastAsiaTheme="minorEastAsia" w:hAnsiTheme="minorHAnsi" w:cstheme="minorBidi"/>
            <w:noProof/>
            <w:lang w:eastAsia="en-GB"/>
          </w:rPr>
          <w:tab/>
        </w:r>
        <w:r w:rsidR="00174E0A" w:rsidRPr="00C60968">
          <w:rPr>
            <w:rStyle w:val="Hyperlink"/>
            <w:noProof/>
          </w:rPr>
          <w:t>Methodology</w:t>
        </w:r>
        <w:r w:rsidR="00174E0A">
          <w:rPr>
            <w:noProof/>
            <w:webHidden/>
          </w:rPr>
          <w:tab/>
        </w:r>
        <w:r>
          <w:rPr>
            <w:noProof/>
            <w:webHidden/>
          </w:rPr>
          <w:fldChar w:fldCharType="begin"/>
        </w:r>
        <w:r w:rsidR="00174E0A">
          <w:rPr>
            <w:noProof/>
            <w:webHidden/>
          </w:rPr>
          <w:instrText xml:space="preserve"> PAGEREF _Toc416946499 \h </w:instrText>
        </w:r>
        <w:r>
          <w:rPr>
            <w:noProof/>
            <w:webHidden/>
          </w:rPr>
        </w:r>
        <w:r>
          <w:rPr>
            <w:noProof/>
            <w:webHidden/>
          </w:rPr>
          <w:fldChar w:fldCharType="separate"/>
        </w:r>
        <w:r w:rsidR="00714960">
          <w:rPr>
            <w:noProof/>
            <w:webHidden/>
          </w:rPr>
          <w:t>10</w:t>
        </w:r>
        <w:r>
          <w:rPr>
            <w:noProof/>
            <w:webHidden/>
          </w:rPr>
          <w:fldChar w:fldCharType="end"/>
        </w:r>
      </w:hyperlink>
    </w:p>
    <w:p w:rsidR="00174E0A" w:rsidRDefault="00095F62">
      <w:pPr>
        <w:pStyle w:val="TOC2"/>
        <w:tabs>
          <w:tab w:val="left" w:pos="880"/>
          <w:tab w:val="right" w:leader="dot" w:pos="9730"/>
        </w:tabs>
        <w:rPr>
          <w:rFonts w:asciiTheme="minorHAnsi" w:eastAsiaTheme="minorEastAsia" w:hAnsiTheme="minorHAnsi" w:cstheme="minorBidi"/>
          <w:noProof/>
          <w:lang w:eastAsia="en-GB"/>
        </w:rPr>
      </w:pPr>
      <w:hyperlink w:anchor="_Toc416946500" w:history="1">
        <w:r w:rsidR="00174E0A" w:rsidRPr="00C60968">
          <w:rPr>
            <w:rStyle w:val="Hyperlink"/>
            <w:noProof/>
          </w:rPr>
          <w:t>2.1</w:t>
        </w:r>
        <w:r w:rsidR="00174E0A">
          <w:rPr>
            <w:rFonts w:asciiTheme="minorHAnsi" w:eastAsiaTheme="minorEastAsia" w:hAnsiTheme="minorHAnsi" w:cstheme="minorBidi"/>
            <w:noProof/>
            <w:lang w:eastAsia="en-GB"/>
          </w:rPr>
          <w:tab/>
        </w:r>
        <w:r w:rsidR="00174E0A" w:rsidRPr="00C60968">
          <w:rPr>
            <w:rStyle w:val="Hyperlink"/>
            <w:noProof/>
          </w:rPr>
          <w:t>The cost-effectiveness estimation process</w:t>
        </w:r>
        <w:r w:rsidR="00174E0A">
          <w:rPr>
            <w:noProof/>
            <w:webHidden/>
          </w:rPr>
          <w:tab/>
        </w:r>
        <w:r>
          <w:rPr>
            <w:noProof/>
            <w:webHidden/>
          </w:rPr>
          <w:fldChar w:fldCharType="begin"/>
        </w:r>
        <w:r w:rsidR="00174E0A">
          <w:rPr>
            <w:noProof/>
            <w:webHidden/>
          </w:rPr>
          <w:instrText xml:space="preserve"> PAGEREF _Toc416946500 \h </w:instrText>
        </w:r>
        <w:r>
          <w:rPr>
            <w:noProof/>
            <w:webHidden/>
          </w:rPr>
        </w:r>
        <w:r>
          <w:rPr>
            <w:noProof/>
            <w:webHidden/>
          </w:rPr>
          <w:fldChar w:fldCharType="separate"/>
        </w:r>
        <w:r w:rsidR="00714960">
          <w:rPr>
            <w:noProof/>
            <w:webHidden/>
          </w:rPr>
          <w:t>10</w:t>
        </w:r>
        <w:r>
          <w:rPr>
            <w:noProof/>
            <w:webHidden/>
          </w:rPr>
          <w:fldChar w:fldCharType="end"/>
        </w:r>
      </w:hyperlink>
    </w:p>
    <w:p w:rsidR="00174E0A" w:rsidRDefault="00095F62">
      <w:pPr>
        <w:pStyle w:val="TOC2"/>
        <w:tabs>
          <w:tab w:val="right" w:leader="dot" w:pos="9730"/>
        </w:tabs>
        <w:rPr>
          <w:rFonts w:asciiTheme="minorHAnsi" w:eastAsiaTheme="minorEastAsia" w:hAnsiTheme="minorHAnsi" w:cstheme="minorBidi"/>
          <w:noProof/>
          <w:lang w:eastAsia="en-GB"/>
        </w:rPr>
      </w:pPr>
      <w:hyperlink w:anchor="_Toc416946501" w:history="1">
        <w:r w:rsidR="00174E0A" w:rsidRPr="00C60968">
          <w:rPr>
            <w:rStyle w:val="Hyperlink"/>
            <w:noProof/>
          </w:rPr>
          <w:t>Step 1 Define the decision context</w:t>
        </w:r>
        <w:r w:rsidR="00174E0A">
          <w:rPr>
            <w:noProof/>
            <w:webHidden/>
          </w:rPr>
          <w:tab/>
        </w:r>
        <w:r>
          <w:rPr>
            <w:noProof/>
            <w:webHidden/>
          </w:rPr>
          <w:fldChar w:fldCharType="begin"/>
        </w:r>
        <w:r w:rsidR="00174E0A">
          <w:rPr>
            <w:noProof/>
            <w:webHidden/>
          </w:rPr>
          <w:instrText xml:space="preserve"> PAGEREF _Toc416946501 \h </w:instrText>
        </w:r>
        <w:r>
          <w:rPr>
            <w:noProof/>
            <w:webHidden/>
          </w:rPr>
        </w:r>
        <w:r>
          <w:rPr>
            <w:noProof/>
            <w:webHidden/>
          </w:rPr>
          <w:fldChar w:fldCharType="separate"/>
        </w:r>
        <w:r w:rsidR="00714960">
          <w:rPr>
            <w:noProof/>
            <w:webHidden/>
          </w:rPr>
          <w:t>11</w:t>
        </w:r>
        <w:r>
          <w:rPr>
            <w:noProof/>
            <w:webHidden/>
          </w:rPr>
          <w:fldChar w:fldCharType="end"/>
        </w:r>
      </w:hyperlink>
    </w:p>
    <w:p w:rsidR="00174E0A" w:rsidRDefault="00095F62">
      <w:pPr>
        <w:pStyle w:val="TOC2"/>
        <w:tabs>
          <w:tab w:val="right" w:leader="dot" w:pos="9730"/>
        </w:tabs>
        <w:rPr>
          <w:rFonts w:asciiTheme="minorHAnsi" w:eastAsiaTheme="minorEastAsia" w:hAnsiTheme="minorHAnsi" w:cstheme="minorBidi"/>
          <w:noProof/>
          <w:lang w:eastAsia="en-GB"/>
        </w:rPr>
      </w:pPr>
      <w:hyperlink w:anchor="_Toc416946502" w:history="1">
        <w:r w:rsidR="00174E0A" w:rsidRPr="00C60968">
          <w:rPr>
            <w:rStyle w:val="Hyperlink"/>
            <w:noProof/>
          </w:rPr>
          <w:t>Step 2 Define management objectives</w:t>
        </w:r>
        <w:r w:rsidR="00174E0A">
          <w:rPr>
            <w:noProof/>
            <w:webHidden/>
          </w:rPr>
          <w:tab/>
        </w:r>
        <w:r>
          <w:rPr>
            <w:noProof/>
            <w:webHidden/>
          </w:rPr>
          <w:fldChar w:fldCharType="begin"/>
        </w:r>
        <w:r w:rsidR="00174E0A">
          <w:rPr>
            <w:noProof/>
            <w:webHidden/>
          </w:rPr>
          <w:instrText xml:space="preserve"> PAGEREF _Toc416946502 \h </w:instrText>
        </w:r>
        <w:r>
          <w:rPr>
            <w:noProof/>
            <w:webHidden/>
          </w:rPr>
        </w:r>
        <w:r>
          <w:rPr>
            <w:noProof/>
            <w:webHidden/>
          </w:rPr>
          <w:fldChar w:fldCharType="separate"/>
        </w:r>
        <w:r w:rsidR="00714960">
          <w:rPr>
            <w:noProof/>
            <w:webHidden/>
          </w:rPr>
          <w:t>11</w:t>
        </w:r>
        <w:r>
          <w:rPr>
            <w:noProof/>
            <w:webHidden/>
          </w:rPr>
          <w:fldChar w:fldCharType="end"/>
        </w:r>
      </w:hyperlink>
    </w:p>
    <w:p w:rsidR="00174E0A" w:rsidRDefault="00095F62">
      <w:pPr>
        <w:pStyle w:val="TOC2"/>
        <w:tabs>
          <w:tab w:val="right" w:leader="dot" w:pos="9730"/>
        </w:tabs>
        <w:rPr>
          <w:rFonts w:asciiTheme="minorHAnsi" w:eastAsiaTheme="minorEastAsia" w:hAnsiTheme="minorHAnsi" w:cstheme="minorBidi"/>
          <w:noProof/>
          <w:lang w:eastAsia="en-GB"/>
        </w:rPr>
      </w:pPr>
      <w:hyperlink w:anchor="_Toc416946503" w:history="1">
        <w:r w:rsidR="00174E0A" w:rsidRPr="00C60968">
          <w:rPr>
            <w:rStyle w:val="Hyperlink"/>
            <w:noProof/>
          </w:rPr>
          <w:t>Step 3 Develop management alternatives</w:t>
        </w:r>
        <w:r w:rsidR="00174E0A">
          <w:rPr>
            <w:noProof/>
            <w:webHidden/>
          </w:rPr>
          <w:tab/>
        </w:r>
        <w:r>
          <w:rPr>
            <w:noProof/>
            <w:webHidden/>
          </w:rPr>
          <w:fldChar w:fldCharType="begin"/>
        </w:r>
        <w:r w:rsidR="00174E0A">
          <w:rPr>
            <w:noProof/>
            <w:webHidden/>
          </w:rPr>
          <w:instrText xml:space="preserve"> PAGEREF _Toc416946503 \h </w:instrText>
        </w:r>
        <w:r>
          <w:rPr>
            <w:noProof/>
            <w:webHidden/>
          </w:rPr>
        </w:r>
        <w:r>
          <w:rPr>
            <w:noProof/>
            <w:webHidden/>
          </w:rPr>
          <w:fldChar w:fldCharType="separate"/>
        </w:r>
        <w:r w:rsidR="00714960">
          <w:rPr>
            <w:noProof/>
            <w:webHidden/>
          </w:rPr>
          <w:t>12</w:t>
        </w:r>
        <w:r>
          <w:rPr>
            <w:noProof/>
            <w:webHidden/>
          </w:rPr>
          <w:fldChar w:fldCharType="end"/>
        </w:r>
      </w:hyperlink>
    </w:p>
    <w:p w:rsidR="00174E0A" w:rsidRDefault="00095F62">
      <w:pPr>
        <w:pStyle w:val="TOC2"/>
        <w:tabs>
          <w:tab w:val="right" w:leader="dot" w:pos="9730"/>
        </w:tabs>
        <w:rPr>
          <w:rFonts w:asciiTheme="minorHAnsi" w:eastAsiaTheme="minorEastAsia" w:hAnsiTheme="minorHAnsi" w:cstheme="minorBidi"/>
          <w:noProof/>
          <w:lang w:eastAsia="en-GB"/>
        </w:rPr>
      </w:pPr>
      <w:hyperlink w:anchor="_Toc416946504" w:history="1">
        <w:r w:rsidR="00174E0A" w:rsidRPr="00C60968">
          <w:rPr>
            <w:rStyle w:val="Hyperlink"/>
            <w:noProof/>
          </w:rPr>
          <w:t>Step 4 Estimate expected consequences</w:t>
        </w:r>
        <w:r w:rsidR="00174E0A">
          <w:rPr>
            <w:noProof/>
            <w:webHidden/>
          </w:rPr>
          <w:tab/>
        </w:r>
        <w:r>
          <w:rPr>
            <w:noProof/>
            <w:webHidden/>
          </w:rPr>
          <w:fldChar w:fldCharType="begin"/>
        </w:r>
        <w:r w:rsidR="00174E0A">
          <w:rPr>
            <w:noProof/>
            <w:webHidden/>
          </w:rPr>
          <w:instrText xml:space="preserve"> PAGEREF _Toc416946504 \h </w:instrText>
        </w:r>
        <w:r>
          <w:rPr>
            <w:noProof/>
            <w:webHidden/>
          </w:rPr>
        </w:r>
        <w:r>
          <w:rPr>
            <w:noProof/>
            <w:webHidden/>
          </w:rPr>
          <w:fldChar w:fldCharType="separate"/>
        </w:r>
        <w:r w:rsidR="00714960">
          <w:rPr>
            <w:noProof/>
            <w:webHidden/>
          </w:rPr>
          <w:t>12</w:t>
        </w:r>
        <w:r>
          <w:rPr>
            <w:noProof/>
            <w:webHidden/>
          </w:rPr>
          <w:fldChar w:fldCharType="end"/>
        </w:r>
      </w:hyperlink>
    </w:p>
    <w:p w:rsidR="00174E0A" w:rsidRDefault="00095F62">
      <w:pPr>
        <w:pStyle w:val="TOC2"/>
        <w:tabs>
          <w:tab w:val="right" w:leader="dot" w:pos="9730"/>
        </w:tabs>
        <w:rPr>
          <w:rFonts w:asciiTheme="minorHAnsi" w:eastAsiaTheme="minorEastAsia" w:hAnsiTheme="minorHAnsi" w:cstheme="minorBidi"/>
          <w:noProof/>
          <w:lang w:eastAsia="en-GB"/>
        </w:rPr>
      </w:pPr>
      <w:hyperlink w:anchor="_Toc416946505" w:history="1">
        <w:r w:rsidR="00174E0A" w:rsidRPr="00C60968">
          <w:rPr>
            <w:rStyle w:val="Hyperlink"/>
            <w:noProof/>
          </w:rPr>
          <w:t>Step 5 Evaluate trade-offs and select an alternative</w:t>
        </w:r>
        <w:r w:rsidR="00174E0A">
          <w:rPr>
            <w:noProof/>
            <w:webHidden/>
          </w:rPr>
          <w:tab/>
        </w:r>
        <w:r>
          <w:rPr>
            <w:noProof/>
            <w:webHidden/>
          </w:rPr>
          <w:fldChar w:fldCharType="begin"/>
        </w:r>
        <w:r w:rsidR="00174E0A">
          <w:rPr>
            <w:noProof/>
            <w:webHidden/>
          </w:rPr>
          <w:instrText xml:space="preserve"> PAGEREF _Toc416946505 \h </w:instrText>
        </w:r>
        <w:r>
          <w:rPr>
            <w:noProof/>
            <w:webHidden/>
          </w:rPr>
        </w:r>
        <w:r>
          <w:rPr>
            <w:noProof/>
            <w:webHidden/>
          </w:rPr>
          <w:fldChar w:fldCharType="separate"/>
        </w:r>
        <w:r w:rsidR="00714960">
          <w:rPr>
            <w:noProof/>
            <w:webHidden/>
          </w:rPr>
          <w:t>15</w:t>
        </w:r>
        <w:r>
          <w:rPr>
            <w:noProof/>
            <w:webHidden/>
          </w:rPr>
          <w:fldChar w:fldCharType="end"/>
        </w:r>
      </w:hyperlink>
    </w:p>
    <w:p w:rsidR="00174E0A" w:rsidRDefault="00095F62">
      <w:pPr>
        <w:pStyle w:val="TOC2"/>
        <w:tabs>
          <w:tab w:val="left" w:pos="880"/>
          <w:tab w:val="right" w:leader="dot" w:pos="9730"/>
        </w:tabs>
        <w:rPr>
          <w:rFonts w:asciiTheme="minorHAnsi" w:eastAsiaTheme="minorEastAsia" w:hAnsiTheme="minorHAnsi" w:cstheme="minorBidi"/>
          <w:noProof/>
          <w:lang w:eastAsia="en-GB"/>
        </w:rPr>
      </w:pPr>
      <w:hyperlink w:anchor="_Toc416946506" w:history="1">
        <w:r w:rsidR="00174E0A" w:rsidRPr="00C60968">
          <w:rPr>
            <w:rStyle w:val="Hyperlink"/>
            <w:noProof/>
          </w:rPr>
          <w:t>2.2</w:t>
        </w:r>
        <w:r w:rsidR="00174E0A">
          <w:rPr>
            <w:rFonts w:asciiTheme="minorHAnsi" w:eastAsiaTheme="minorEastAsia" w:hAnsiTheme="minorHAnsi" w:cstheme="minorBidi"/>
            <w:noProof/>
            <w:lang w:eastAsia="en-GB"/>
          </w:rPr>
          <w:tab/>
        </w:r>
        <w:r w:rsidR="00174E0A" w:rsidRPr="00C60968">
          <w:rPr>
            <w:rStyle w:val="Hyperlink"/>
            <w:noProof/>
          </w:rPr>
          <w:t>Calculating cost-effectiveness of management interventions</w:t>
        </w:r>
        <w:r w:rsidR="00174E0A">
          <w:rPr>
            <w:noProof/>
            <w:webHidden/>
          </w:rPr>
          <w:tab/>
        </w:r>
        <w:r>
          <w:rPr>
            <w:noProof/>
            <w:webHidden/>
          </w:rPr>
          <w:fldChar w:fldCharType="begin"/>
        </w:r>
        <w:r w:rsidR="00174E0A">
          <w:rPr>
            <w:noProof/>
            <w:webHidden/>
          </w:rPr>
          <w:instrText xml:space="preserve"> PAGEREF _Toc416946506 \h </w:instrText>
        </w:r>
        <w:r>
          <w:rPr>
            <w:noProof/>
            <w:webHidden/>
          </w:rPr>
        </w:r>
        <w:r>
          <w:rPr>
            <w:noProof/>
            <w:webHidden/>
          </w:rPr>
          <w:fldChar w:fldCharType="separate"/>
        </w:r>
        <w:r w:rsidR="00714960">
          <w:rPr>
            <w:noProof/>
            <w:webHidden/>
          </w:rPr>
          <w:t>15</w:t>
        </w:r>
        <w:r>
          <w:rPr>
            <w:noProof/>
            <w:webHidden/>
          </w:rPr>
          <w:fldChar w:fldCharType="end"/>
        </w:r>
      </w:hyperlink>
    </w:p>
    <w:p w:rsidR="00174E0A" w:rsidRDefault="00095F62">
      <w:pPr>
        <w:pStyle w:val="TOC1"/>
        <w:tabs>
          <w:tab w:val="left" w:pos="440"/>
          <w:tab w:val="right" w:leader="dot" w:pos="9730"/>
        </w:tabs>
        <w:rPr>
          <w:rFonts w:asciiTheme="minorHAnsi" w:eastAsiaTheme="minorEastAsia" w:hAnsiTheme="minorHAnsi" w:cstheme="minorBidi"/>
          <w:noProof/>
          <w:lang w:eastAsia="en-GB"/>
        </w:rPr>
      </w:pPr>
      <w:hyperlink w:anchor="_Toc416946507" w:history="1">
        <w:r w:rsidR="00174E0A" w:rsidRPr="00C60968">
          <w:rPr>
            <w:rStyle w:val="Hyperlink"/>
            <w:noProof/>
          </w:rPr>
          <w:t>3</w:t>
        </w:r>
        <w:r w:rsidR="00174E0A">
          <w:rPr>
            <w:rFonts w:asciiTheme="minorHAnsi" w:eastAsiaTheme="minorEastAsia" w:hAnsiTheme="minorHAnsi" w:cstheme="minorBidi"/>
            <w:noProof/>
            <w:lang w:eastAsia="en-GB"/>
          </w:rPr>
          <w:tab/>
        </w:r>
        <w:r w:rsidR="00174E0A" w:rsidRPr="00C60968">
          <w:rPr>
            <w:rStyle w:val="Hyperlink"/>
            <w:noProof/>
          </w:rPr>
          <w:t>Results</w:t>
        </w:r>
        <w:r w:rsidR="00174E0A">
          <w:rPr>
            <w:noProof/>
            <w:webHidden/>
          </w:rPr>
          <w:tab/>
        </w:r>
        <w:r>
          <w:rPr>
            <w:noProof/>
            <w:webHidden/>
          </w:rPr>
          <w:fldChar w:fldCharType="begin"/>
        </w:r>
        <w:r w:rsidR="00174E0A">
          <w:rPr>
            <w:noProof/>
            <w:webHidden/>
          </w:rPr>
          <w:instrText xml:space="preserve"> PAGEREF _Toc416946507 \h </w:instrText>
        </w:r>
        <w:r>
          <w:rPr>
            <w:noProof/>
            <w:webHidden/>
          </w:rPr>
        </w:r>
        <w:r>
          <w:rPr>
            <w:noProof/>
            <w:webHidden/>
          </w:rPr>
          <w:fldChar w:fldCharType="separate"/>
        </w:r>
        <w:r w:rsidR="00714960">
          <w:rPr>
            <w:noProof/>
            <w:webHidden/>
          </w:rPr>
          <w:t>19</w:t>
        </w:r>
        <w:r>
          <w:rPr>
            <w:noProof/>
            <w:webHidden/>
          </w:rPr>
          <w:fldChar w:fldCharType="end"/>
        </w:r>
      </w:hyperlink>
    </w:p>
    <w:p w:rsidR="00174E0A" w:rsidRDefault="00095F62">
      <w:pPr>
        <w:pStyle w:val="TOC2"/>
        <w:tabs>
          <w:tab w:val="left" w:pos="880"/>
          <w:tab w:val="right" w:leader="dot" w:pos="9730"/>
        </w:tabs>
        <w:rPr>
          <w:rFonts w:asciiTheme="minorHAnsi" w:eastAsiaTheme="minorEastAsia" w:hAnsiTheme="minorHAnsi" w:cstheme="minorBidi"/>
          <w:noProof/>
          <w:lang w:eastAsia="en-GB"/>
        </w:rPr>
      </w:pPr>
      <w:hyperlink w:anchor="_Toc416946508" w:history="1">
        <w:r w:rsidR="00174E0A" w:rsidRPr="00C60968">
          <w:rPr>
            <w:rStyle w:val="Hyperlink"/>
            <w:noProof/>
          </w:rPr>
          <w:t>3.1</w:t>
        </w:r>
        <w:r w:rsidR="00174E0A">
          <w:rPr>
            <w:rFonts w:asciiTheme="minorHAnsi" w:eastAsiaTheme="minorEastAsia" w:hAnsiTheme="minorHAnsi" w:cstheme="minorBidi"/>
            <w:noProof/>
            <w:lang w:eastAsia="en-GB"/>
          </w:rPr>
          <w:tab/>
        </w:r>
        <w:r w:rsidR="00174E0A" w:rsidRPr="00C60968">
          <w:rPr>
            <w:rStyle w:val="Hyperlink"/>
            <w:noProof/>
          </w:rPr>
          <w:t xml:space="preserve">Summary of the benefits of interventions on </w:t>
        </w:r>
        <w:r w:rsidR="00174E0A" w:rsidRPr="00C60968">
          <w:rPr>
            <w:rStyle w:val="Hyperlink"/>
            <w:i/>
            <w:noProof/>
          </w:rPr>
          <w:t>attributes</w:t>
        </w:r>
        <w:r w:rsidR="00174E0A">
          <w:rPr>
            <w:noProof/>
            <w:webHidden/>
          </w:rPr>
          <w:tab/>
        </w:r>
        <w:r>
          <w:rPr>
            <w:noProof/>
            <w:webHidden/>
          </w:rPr>
          <w:fldChar w:fldCharType="begin"/>
        </w:r>
        <w:r w:rsidR="00174E0A">
          <w:rPr>
            <w:noProof/>
            <w:webHidden/>
          </w:rPr>
          <w:instrText xml:space="preserve"> PAGEREF _Toc416946508 \h </w:instrText>
        </w:r>
        <w:r>
          <w:rPr>
            <w:noProof/>
            <w:webHidden/>
          </w:rPr>
        </w:r>
        <w:r>
          <w:rPr>
            <w:noProof/>
            <w:webHidden/>
          </w:rPr>
          <w:fldChar w:fldCharType="separate"/>
        </w:r>
        <w:r w:rsidR="00714960">
          <w:rPr>
            <w:noProof/>
            <w:webHidden/>
          </w:rPr>
          <w:t>19</w:t>
        </w:r>
        <w:r>
          <w:rPr>
            <w:noProof/>
            <w:webHidden/>
          </w:rPr>
          <w:fldChar w:fldCharType="end"/>
        </w:r>
      </w:hyperlink>
    </w:p>
    <w:p w:rsidR="00174E0A" w:rsidRDefault="00095F62">
      <w:pPr>
        <w:pStyle w:val="TOC2"/>
        <w:tabs>
          <w:tab w:val="left" w:pos="880"/>
          <w:tab w:val="right" w:leader="dot" w:pos="9730"/>
        </w:tabs>
        <w:rPr>
          <w:rFonts w:asciiTheme="minorHAnsi" w:eastAsiaTheme="minorEastAsia" w:hAnsiTheme="minorHAnsi" w:cstheme="minorBidi"/>
          <w:noProof/>
          <w:lang w:eastAsia="en-GB"/>
        </w:rPr>
      </w:pPr>
      <w:hyperlink w:anchor="_Toc416946509" w:history="1">
        <w:r w:rsidR="00174E0A" w:rsidRPr="00C60968">
          <w:rPr>
            <w:rStyle w:val="Hyperlink"/>
            <w:noProof/>
          </w:rPr>
          <w:t>3.2</w:t>
        </w:r>
        <w:r w:rsidR="00174E0A">
          <w:rPr>
            <w:rFonts w:asciiTheme="minorHAnsi" w:eastAsiaTheme="minorEastAsia" w:hAnsiTheme="minorHAnsi" w:cstheme="minorBidi"/>
            <w:noProof/>
            <w:lang w:eastAsia="en-GB"/>
          </w:rPr>
          <w:tab/>
        </w:r>
        <w:r w:rsidR="00174E0A" w:rsidRPr="00C60968">
          <w:rPr>
            <w:rStyle w:val="Hyperlink"/>
            <w:noProof/>
          </w:rPr>
          <w:t xml:space="preserve">Summary of the benefits of interventions on </w:t>
        </w:r>
        <w:r w:rsidR="00174E0A" w:rsidRPr="00C60968">
          <w:rPr>
            <w:rStyle w:val="Hyperlink"/>
            <w:i/>
            <w:noProof/>
          </w:rPr>
          <w:t>objectives</w:t>
        </w:r>
        <w:r w:rsidR="00174E0A">
          <w:rPr>
            <w:noProof/>
            <w:webHidden/>
          </w:rPr>
          <w:tab/>
        </w:r>
        <w:r>
          <w:rPr>
            <w:noProof/>
            <w:webHidden/>
          </w:rPr>
          <w:fldChar w:fldCharType="begin"/>
        </w:r>
        <w:r w:rsidR="00174E0A">
          <w:rPr>
            <w:noProof/>
            <w:webHidden/>
          </w:rPr>
          <w:instrText xml:space="preserve"> PAGEREF _Toc416946509 \h </w:instrText>
        </w:r>
        <w:r>
          <w:rPr>
            <w:noProof/>
            <w:webHidden/>
          </w:rPr>
        </w:r>
        <w:r>
          <w:rPr>
            <w:noProof/>
            <w:webHidden/>
          </w:rPr>
          <w:fldChar w:fldCharType="separate"/>
        </w:r>
        <w:r w:rsidR="00714960">
          <w:rPr>
            <w:noProof/>
            <w:webHidden/>
          </w:rPr>
          <w:t>24</w:t>
        </w:r>
        <w:r>
          <w:rPr>
            <w:noProof/>
            <w:webHidden/>
          </w:rPr>
          <w:fldChar w:fldCharType="end"/>
        </w:r>
      </w:hyperlink>
    </w:p>
    <w:p w:rsidR="00174E0A" w:rsidRDefault="00095F62">
      <w:pPr>
        <w:pStyle w:val="TOC2"/>
        <w:tabs>
          <w:tab w:val="left" w:pos="880"/>
          <w:tab w:val="right" w:leader="dot" w:pos="9730"/>
        </w:tabs>
        <w:rPr>
          <w:rFonts w:asciiTheme="minorHAnsi" w:eastAsiaTheme="minorEastAsia" w:hAnsiTheme="minorHAnsi" w:cstheme="minorBidi"/>
          <w:noProof/>
          <w:lang w:eastAsia="en-GB"/>
        </w:rPr>
      </w:pPr>
      <w:hyperlink w:anchor="_Toc416946510" w:history="1">
        <w:r w:rsidR="00174E0A" w:rsidRPr="00C60968">
          <w:rPr>
            <w:rStyle w:val="Hyperlink"/>
            <w:noProof/>
          </w:rPr>
          <w:t>3.3</w:t>
        </w:r>
        <w:r w:rsidR="00174E0A">
          <w:rPr>
            <w:rFonts w:asciiTheme="minorHAnsi" w:eastAsiaTheme="minorEastAsia" w:hAnsiTheme="minorHAnsi" w:cstheme="minorBidi"/>
            <w:noProof/>
            <w:lang w:eastAsia="en-GB"/>
          </w:rPr>
          <w:tab/>
        </w:r>
        <w:r w:rsidR="00174E0A" w:rsidRPr="00C60968">
          <w:rPr>
            <w:rStyle w:val="Hyperlink"/>
            <w:noProof/>
          </w:rPr>
          <w:t>The cost-effectiveness of the proposed management interventions</w:t>
        </w:r>
        <w:r w:rsidR="00174E0A">
          <w:rPr>
            <w:noProof/>
            <w:webHidden/>
          </w:rPr>
          <w:tab/>
        </w:r>
        <w:r>
          <w:rPr>
            <w:noProof/>
            <w:webHidden/>
          </w:rPr>
          <w:fldChar w:fldCharType="begin"/>
        </w:r>
        <w:r w:rsidR="00174E0A">
          <w:rPr>
            <w:noProof/>
            <w:webHidden/>
          </w:rPr>
          <w:instrText xml:space="preserve"> PAGEREF _Toc416946510 \h </w:instrText>
        </w:r>
        <w:r>
          <w:rPr>
            <w:noProof/>
            <w:webHidden/>
          </w:rPr>
        </w:r>
        <w:r>
          <w:rPr>
            <w:noProof/>
            <w:webHidden/>
          </w:rPr>
          <w:fldChar w:fldCharType="separate"/>
        </w:r>
        <w:r w:rsidR="00714960">
          <w:rPr>
            <w:noProof/>
            <w:webHidden/>
          </w:rPr>
          <w:t>28</w:t>
        </w:r>
        <w:r>
          <w:rPr>
            <w:noProof/>
            <w:webHidden/>
          </w:rPr>
          <w:fldChar w:fldCharType="end"/>
        </w:r>
      </w:hyperlink>
    </w:p>
    <w:p w:rsidR="00174E0A" w:rsidRDefault="00095F62">
      <w:pPr>
        <w:pStyle w:val="TOC1"/>
        <w:tabs>
          <w:tab w:val="left" w:pos="440"/>
          <w:tab w:val="right" w:leader="dot" w:pos="9730"/>
        </w:tabs>
        <w:rPr>
          <w:rFonts w:asciiTheme="minorHAnsi" w:eastAsiaTheme="minorEastAsia" w:hAnsiTheme="minorHAnsi" w:cstheme="minorBidi"/>
          <w:noProof/>
          <w:lang w:eastAsia="en-GB"/>
        </w:rPr>
      </w:pPr>
      <w:hyperlink w:anchor="_Toc416946511" w:history="1">
        <w:r w:rsidR="00174E0A" w:rsidRPr="00C60968">
          <w:rPr>
            <w:rStyle w:val="Hyperlink"/>
            <w:noProof/>
          </w:rPr>
          <w:t>4</w:t>
        </w:r>
        <w:r w:rsidR="00174E0A">
          <w:rPr>
            <w:rFonts w:asciiTheme="minorHAnsi" w:eastAsiaTheme="minorEastAsia" w:hAnsiTheme="minorHAnsi" w:cstheme="minorBidi"/>
            <w:noProof/>
            <w:lang w:eastAsia="en-GB"/>
          </w:rPr>
          <w:tab/>
        </w:r>
        <w:r w:rsidR="00174E0A" w:rsidRPr="00C60968">
          <w:rPr>
            <w:rStyle w:val="Hyperlink"/>
            <w:noProof/>
          </w:rPr>
          <w:t>Discussion</w:t>
        </w:r>
        <w:r w:rsidR="00174E0A">
          <w:rPr>
            <w:noProof/>
            <w:webHidden/>
          </w:rPr>
          <w:tab/>
        </w:r>
        <w:r>
          <w:rPr>
            <w:noProof/>
            <w:webHidden/>
          </w:rPr>
          <w:fldChar w:fldCharType="begin"/>
        </w:r>
        <w:r w:rsidR="00174E0A">
          <w:rPr>
            <w:noProof/>
            <w:webHidden/>
          </w:rPr>
          <w:instrText xml:space="preserve"> PAGEREF _Toc416946511 \h </w:instrText>
        </w:r>
        <w:r>
          <w:rPr>
            <w:noProof/>
            <w:webHidden/>
          </w:rPr>
        </w:r>
        <w:r>
          <w:rPr>
            <w:noProof/>
            <w:webHidden/>
          </w:rPr>
          <w:fldChar w:fldCharType="separate"/>
        </w:r>
        <w:r w:rsidR="00714960">
          <w:rPr>
            <w:noProof/>
            <w:webHidden/>
          </w:rPr>
          <w:t>33</w:t>
        </w:r>
        <w:r>
          <w:rPr>
            <w:noProof/>
            <w:webHidden/>
          </w:rPr>
          <w:fldChar w:fldCharType="end"/>
        </w:r>
      </w:hyperlink>
    </w:p>
    <w:p w:rsidR="00174E0A" w:rsidRDefault="00095F62">
      <w:pPr>
        <w:pStyle w:val="TOC2"/>
        <w:tabs>
          <w:tab w:val="left" w:pos="880"/>
          <w:tab w:val="right" w:leader="dot" w:pos="9730"/>
        </w:tabs>
        <w:rPr>
          <w:rFonts w:asciiTheme="minorHAnsi" w:eastAsiaTheme="minorEastAsia" w:hAnsiTheme="minorHAnsi" w:cstheme="minorBidi"/>
          <w:noProof/>
          <w:lang w:eastAsia="en-GB"/>
        </w:rPr>
      </w:pPr>
      <w:hyperlink w:anchor="_Toc416946512" w:history="1">
        <w:r w:rsidR="00174E0A" w:rsidRPr="00C60968">
          <w:rPr>
            <w:rStyle w:val="Hyperlink"/>
            <w:noProof/>
          </w:rPr>
          <w:t>4.1</w:t>
        </w:r>
        <w:r w:rsidR="00174E0A">
          <w:rPr>
            <w:rFonts w:asciiTheme="minorHAnsi" w:eastAsiaTheme="minorEastAsia" w:hAnsiTheme="minorHAnsi" w:cstheme="minorBidi"/>
            <w:noProof/>
            <w:lang w:eastAsia="en-GB"/>
          </w:rPr>
          <w:tab/>
        </w:r>
        <w:r w:rsidR="00174E0A" w:rsidRPr="00C60968">
          <w:rPr>
            <w:rStyle w:val="Hyperlink"/>
            <w:noProof/>
          </w:rPr>
          <w:t>Interpretation of cost-effectiveness estimates for the nine interventions considered under the second phase of Reef Trust</w:t>
        </w:r>
        <w:r w:rsidR="00174E0A">
          <w:rPr>
            <w:noProof/>
            <w:webHidden/>
          </w:rPr>
          <w:tab/>
        </w:r>
        <w:r>
          <w:rPr>
            <w:noProof/>
            <w:webHidden/>
          </w:rPr>
          <w:fldChar w:fldCharType="begin"/>
        </w:r>
        <w:r w:rsidR="00174E0A">
          <w:rPr>
            <w:noProof/>
            <w:webHidden/>
          </w:rPr>
          <w:instrText xml:space="preserve"> PAGEREF _Toc416946512 \h </w:instrText>
        </w:r>
        <w:r>
          <w:rPr>
            <w:noProof/>
            <w:webHidden/>
          </w:rPr>
        </w:r>
        <w:r>
          <w:rPr>
            <w:noProof/>
            <w:webHidden/>
          </w:rPr>
          <w:fldChar w:fldCharType="separate"/>
        </w:r>
        <w:r w:rsidR="00714960">
          <w:rPr>
            <w:noProof/>
            <w:webHidden/>
          </w:rPr>
          <w:t>33</w:t>
        </w:r>
        <w:r>
          <w:rPr>
            <w:noProof/>
            <w:webHidden/>
          </w:rPr>
          <w:fldChar w:fldCharType="end"/>
        </w:r>
      </w:hyperlink>
    </w:p>
    <w:p w:rsidR="00174E0A" w:rsidRDefault="00095F62">
      <w:pPr>
        <w:pStyle w:val="TOC2"/>
        <w:tabs>
          <w:tab w:val="left" w:pos="880"/>
          <w:tab w:val="right" w:leader="dot" w:pos="9730"/>
        </w:tabs>
        <w:rPr>
          <w:rFonts w:asciiTheme="minorHAnsi" w:eastAsiaTheme="minorEastAsia" w:hAnsiTheme="minorHAnsi" w:cstheme="minorBidi"/>
          <w:noProof/>
          <w:lang w:eastAsia="en-GB"/>
        </w:rPr>
      </w:pPr>
      <w:hyperlink w:anchor="_Toc416946513" w:history="1">
        <w:r w:rsidR="00174E0A" w:rsidRPr="00C60968">
          <w:rPr>
            <w:rStyle w:val="Hyperlink"/>
            <w:noProof/>
          </w:rPr>
          <w:t>4.2</w:t>
        </w:r>
        <w:r w:rsidR="00174E0A">
          <w:rPr>
            <w:rFonts w:asciiTheme="minorHAnsi" w:eastAsiaTheme="minorEastAsia" w:hAnsiTheme="minorHAnsi" w:cstheme="minorBidi"/>
            <w:noProof/>
            <w:lang w:eastAsia="en-GB"/>
          </w:rPr>
          <w:tab/>
        </w:r>
        <w:r w:rsidR="00174E0A" w:rsidRPr="00C60968">
          <w:rPr>
            <w:rStyle w:val="Hyperlink"/>
            <w:noProof/>
          </w:rPr>
          <w:t>Recommendations for future application of the cost-effectiveness process for Reef Trust management interventions</w:t>
        </w:r>
        <w:r w:rsidR="00174E0A">
          <w:rPr>
            <w:noProof/>
            <w:webHidden/>
          </w:rPr>
          <w:tab/>
        </w:r>
        <w:r>
          <w:rPr>
            <w:noProof/>
            <w:webHidden/>
          </w:rPr>
          <w:fldChar w:fldCharType="begin"/>
        </w:r>
        <w:r w:rsidR="00174E0A">
          <w:rPr>
            <w:noProof/>
            <w:webHidden/>
          </w:rPr>
          <w:instrText xml:space="preserve"> PAGEREF _Toc416946513 \h </w:instrText>
        </w:r>
        <w:r>
          <w:rPr>
            <w:noProof/>
            <w:webHidden/>
          </w:rPr>
        </w:r>
        <w:r>
          <w:rPr>
            <w:noProof/>
            <w:webHidden/>
          </w:rPr>
          <w:fldChar w:fldCharType="separate"/>
        </w:r>
        <w:r w:rsidR="00714960">
          <w:rPr>
            <w:noProof/>
            <w:webHidden/>
          </w:rPr>
          <w:t>34</w:t>
        </w:r>
        <w:r>
          <w:rPr>
            <w:noProof/>
            <w:webHidden/>
          </w:rPr>
          <w:fldChar w:fldCharType="end"/>
        </w:r>
      </w:hyperlink>
    </w:p>
    <w:p w:rsidR="00174E0A" w:rsidRDefault="00095F62">
      <w:pPr>
        <w:pStyle w:val="TOC1"/>
        <w:tabs>
          <w:tab w:val="left" w:pos="440"/>
          <w:tab w:val="right" w:leader="dot" w:pos="9730"/>
        </w:tabs>
        <w:rPr>
          <w:rFonts w:asciiTheme="minorHAnsi" w:eastAsiaTheme="minorEastAsia" w:hAnsiTheme="minorHAnsi" w:cstheme="minorBidi"/>
          <w:noProof/>
          <w:lang w:eastAsia="en-GB"/>
        </w:rPr>
      </w:pPr>
      <w:hyperlink w:anchor="_Toc416946514" w:history="1">
        <w:r w:rsidR="00174E0A" w:rsidRPr="00C60968">
          <w:rPr>
            <w:rStyle w:val="Hyperlink"/>
            <w:noProof/>
          </w:rPr>
          <w:t>5</w:t>
        </w:r>
        <w:r w:rsidR="00174E0A">
          <w:rPr>
            <w:rFonts w:asciiTheme="minorHAnsi" w:eastAsiaTheme="minorEastAsia" w:hAnsiTheme="minorHAnsi" w:cstheme="minorBidi"/>
            <w:noProof/>
            <w:lang w:eastAsia="en-GB"/>
          </w:rPr>
          <w:tab/>
        </w:r>
        <w:r w:rsidR="00174E0A" w:rsidRPr="00C60968">
          <w:rPr>
            <w:rStyle w:val="Hyperlink"/>
            <w:noProof/>
          </w:rPr>
          <w:t>Conclusion</w:t>
        </w:r>
        <w:r w:rsidR="00174E0A">
          <w:rPr>
            <w:noProof/>
            <w:webHidden/>
          </w:rPr>
          <w:tab/>
        </w:r>
        <w:r>
          <w:rPr>
            <w:noProof/>
            <w:webHidden/>
          </w:rPr>
          <w:fldChar w:fldCharType="begin"/>
        </w:r>
        <w:r w:rsidR="00174E0A">
          <w:rPr>
            <w:noProof/>
            <w:webHidden/>
          </w:rPr>
          <w:instrText xml:space="preserve"> PAGEREF _Toc416946514 \h </w:instrText>
        </w:r>
        <w:r>
          <w:rPr>
            <w:noProof/>
            <w:webHidden/>
          </w:rPr>
        </w:r>
        <w:r>
          <w:rPr>
            <w:noProof/>
            <w:webHidden/>
          </w:rPr>
          <w:fldChar w:fldCharType="separate"/>
        </w:r>
        <w:r w:rsidR="00714960">
          <w:rPr>
            <w:noProof/>
            <w:webHidden/>
          </w:rPr>
          <w:t>38</w:t>
        </w:r>
        <w:r>
          <w:rPr>
            <w:noProof/>
            <w:webHidden/>
          </w:rPr>
          <w:fldChar w:fldCharType="end"/>
        </w:r>
      </w:hyperlink>
    </w:p>
    <w:p w:rsidR="00174E0A" w:rsidRDefault="00095F62">
      <w:pPr>
        <w:pStyle w:val="TOC1"/>
        <w:tabs>
          <w:tab w:val="left" w:pos="440"/>
          <w:tab w:val="right" w:leader="dot" w:pos="9730"/>
        </w:tabs>
        <w:rPr>
          <w:rFonts w:asciiTheme="minorHAnsi" w:eastAsiaTheme="minorEastAsia" w:hAnsiTheme="minorHAnsi" w:cstheme="minorBidi"/>
          <w:noProof/>
          <w:lang w:eastAsia="en-GB"/>
        </w:rPr>
      </w:pPr>
      <w:hyperlink w:anchor="_Toc416946515" w:history="1">
        <w:r w:rsidR="00174E0A" w:rsidRPr="00C60968">
          <w:rPr>
            <w:rStyle w:val="Hyperlink"/>
            <w:noProof/>
          </w:rPr>
          <w:t>6</w:t>
        </w:r>
        <w:r w:rsidR="00174E0A">
          <w:rPr>
            <w:rFonts w:asciiTheme="minorHAnsi" w:eastAsiaTheme="minorEastAsia" w:hAnsiTheme="minorHAnsi" w:cstheme="minorBidi"/>
            <w:noProof/>
            <w:lang w:eastAsia="en-GB"/>
          </w:rPr>
          <w:tab/>
        </w:r>
        <w:r w:rsidR="00174E0A" w:rsidRPr="00C60968">
          <w:rPr>
            <w:rStyle w:val="Hyperlink"/>
            <w:noProof/>
          </w:rPr>
          <w:t>Literature cited</w:t>
        </w:r>
        <w:r w:rsidR="00174E0A">
          <w:rPr>
            <w:noProof/>
            <w:webHidden/>
          </w:rPr>
          <w:tab/>
        </w:r>
        <w:r>
          <w:rPr>
            <w:noProof/>
            <w:webHidden/>
          </w:rPr>
          <w:fldChar w:fldCharType="begin"/>
        </w:r>
        <w:r w:rsidR="00174E0A">
          <w:rPr>
            <w:noProof/>
            <w:webHidden/>
          </w:rPr>
          <w:instrText xml:space="preserve"> PAGEREF _Toc416946515 \h </w:instrText>
        </w:r>
        <w:r>
          <w:rPr>
            <w:noProof/>
            <w:webHidden/>
          </w:rPr>
        </w:r>
        <w:r>
          <w:rPr>
            <w:noProof/>
            <w:webHidden/>
          </w:rPr>
          <w:fldChar w:fldCharType="separate"/>
        </w:r>
        <w:r w:rsidR="00714960">
          <w:rPr>
            <w:noProof/>
            <w:webHidden/>
          </w:rPr>
          <w:t>39</w:t>
        </w:r>
        <w:r>
          <w:rPr>
            <w:noProof/>
            <w:webHidden/>
          </w:rPr>
          <w:fldChar w:fldCharType="end"/>
        </w:r>
      </w:hyperlink>
    </w:p>
    <w:p w:rsidR="00174E0A" w:rsidRDefault="00095F62">
      <w:pPr>
        <w:pStyle w:val="TOC1"/>
        <w:tabs>
          <w:tab w:val="left" w:pos="440"/>
          <w:tab w:val="right" w:leader="dot" w:pos="9730"/>
        </w:tabs>
        <w:rPr>
          <w:rFonts w:asciiTheme="minorHAnsi" w:eastAsiaTheme="minorEastAsia" w:hAnsiTheme="minorHAnsi" w:cstheme="minorBidi"/>
          <w:noProof/>
          <w:lang w:eastAsia="en-GB"/>
        </w:rPr>
      </w:pPr>
      <w:hyperlink w:anchor="_Toc416946516" w:history="1">
        <w:r w:rsidR="00174E0A" w:rsidRPr="00C60968">
          <w:rPr>
            <w:rStyle w:val="Hyperlink"/>
            <w:noProof/>
          </w:rPr>
          <w:t>7</w:t>
        </w:r>
        <w:r w:rsidR="00174E0A">
          <w:rPr>
            <w:rFonts w:asciiTheme="minorHAnsi" w:eastAsiaTheme="minorEastAsia" w:hAnsiTheme="minorHAnsi" w:cstheme="minorBidi"/>
            <w:noProof/>
            <w:lang w:eastAsia="en-GB"/>
          </w:rPr>
          <w:tab/>
        </w:r>
        <w:r w:rsidR="00174E0A" w:rsidRPr="00C60968">
          <w:rPr>
            <w:rStyle w:val="Hyperlink"/>
            <w:noProof/>
          </w:rPr>
          <w:t>List of supporting appendices</w:t>
        </w:r>
        <w:r w:rsidR="00174E0A">
          <w:rPr>
            <w:noProof/>
            <w:webHidden/>
          </w:rPr>
          <w:tab/>
        </w:r>
        <w:r>
          <w:rPr>
            <w:noProof/>
            <w:webHidden/>
          </w:rPr>
          <w:fldChar w:fldCharType="begin"/>
        </w:r>
        <w:r w:rsidR="00174E0A">
          <w:rPr>
            <w:noProof/>
            <w:webHidden/>
          </w:rPr>
          <w:instrText xml:space="preserve"> PAGEREF _Toc416946516 \h </w:instrText>
        </w:r>
        <w:r>
          <w:rPr>
            <w:noProof/>
            <w:webHidden/>
          </w:rPr>
        </w:r>
        <w:r>
          <w:rPr>
            <w:noProof/>
            <w:webHidden/>
          </w:rPr>
          <w:fldChar w:fldCharType="separate"/>
        </w:r>
        <w:r w:rsidR="00714960">
          <w:rPr>
            <w:noProof/>
            <w:webHidden/>
          </w:rPr>
          <w:t>41</w:t>
        </w:r>
        <w:r>
          <w:rPr>
            <w:noProof/>
            <w:webHidden/>
          </w:rPr>
          <w:fldChar w:fldCharType="end"/>
        </w:r>
      </w:hyperlink>
    </w:p>
    <w:p w:rsidR="005C15D7" w:rsidRDefault="00095F62" w:rsidP="005C15D7">
      <w:r>
        <w:fldChar w:fldCharType="end"/>
      </w:r>
    </w:p>
    <w:p w:rsidR="005C15D7" w:rsidRDefault="005C15D7" w:rsidP="005C15D7">
      <w:pPr>
        <w:rPr>
          <w:lang w:eastAsia="zh-CN"/>
        </w:rPr>
      </w:pPr>
    </w:p>
    <w:p w:rsidR="005C15D7" w:rsidRPr="005C15D7" w:rsidRDefault="005C15D7" w:rsidP="005C15D7">
      <w:pPr>
        <w:rPr>
          <w:lang w:eastAsia="zh-CN"/>
        </w:rPr>
        <w:sectPr w:rsidR="005C15D7" w:rsidRPr="005C15D7" w:rsidSect="007520D6">
          <w:footerReference w:type="default" r:id="rId12"/>
          <w:footnotePr>
            <w:numFmt w:val="lowerLetter"/>
          </w:footnotePr>
          <w:pgSz w:w="11900" w:h="16840" w:code="9"/>
          <w:pgMar w:top="1440" w:right="1080" w:bottom="1440" w:left="1080" w:header="708" w:footer="708" w:gutter="0"/>
          <w:pgNumType w:start="1"/>
          <w:cols w:space="708"/>
          <w:docGrid w:linePitch="360"/>
        </w:sectPr>
      </w:pPr>
    </w:p>
    <w:p w:rsidR="003170E3" w:rsidRDefault="00EF752A" w:rsidP="00A5424C">
      <w:pPr>
        <w:pStyle w:val="Heading1"/>
        <w:numPr>
          <w:ilvl w:val="0"/>
          <w:numId w:val="0"/>
        </w:numPr>
        <w:ind w:left="432" w:hanging="432"/>
      </w:pPr>
      <w:bookmarkStart w:id="1" w:name="_Toc416946497"/>
      <w:r>
        <w:lastRenderedPageBreak/>
        <w:t>Glossary of terms</w:t>
      </w:r>
      <w:bookmarkEnd w:id="1"/>
    </w:p>
    <w:p w:rsidR="00C6206F" w:rsidRDefault="00C6206F">
      <w:pPr>
        <w:spacing w:after="200"/>
        <w:rPr>
          <w:b/>
          <w:i/>
          <w:lang w:eastAsia="zh-CN"/>
        </w:rPr>
      </w:pPr>
      <w:r>
        <w:rPr>
          <w:b/>
          <w:i/>
          <w:lang w:eastAsia="zh-CN"/>
        </w:rPr>
        <w:t xml:space="preserve">Attributes </w:t>
      </w:r>
      <w:r>
        <w:rPr>
          <w:lang w:eastAsia="zh-CN"/>
        </w:rPr>
        <w:t xml:space="preserve">– the </w:t>
      </w:r>
      <w:r>
        <w:t xml:space="preserve">water quality parameters (nutrients, sediment and pesticides) and natural values (wetland condition and mid-shelf coral cover) </w:t>
      </w:r>
      <w:r w:rsidR="00D45A8E">
        <w:t xml:space="preserve">for which </w:t>
      </w:r>
      <w:r>
        <w:t xml:space="preserve">experts </w:t>
      </w:r>
      <w:r w:rsidR="00971DC1">
        <w:t xml:space="preserve">directly </w:t>
      </w:r>
      <w:r>
        <w:t xml:space="preserve">estimated environmental benefits </w:t>
      </w:r>
      <w:r w:rsidR="00D45A8E">
        <w:t xml:space="preserve">under </w:t>
      </w:r>
      <w:r>
        <w:t xml:space="preserve">each of the proposed interventions at the </w:t>
      </w:r>
      <w:r w:rsidR="00F4461B">
        <w:t>Reef Trust workshop and follow-up meetings</w:t>
      </w:r>
      <w:r w:rsidR="009B10BE">
        <w:t>.</w:t>
      </w:r>
    </w:p>
    <w:p w:rsidR="00971DC1" w:rsidRDefault="004C404F" w:rsidP="004C404F">
      <w:pPr>
        <w:spacing w:after="200"/>
      </w:pPr>
      <w:r>
        <w:rPr>
          <w:b/>
          <w:i/>
        </w:rPr>
        <w:t>A</w:t>
      </w:r>
      <w:r w:rsidRPr="009B10BE">
        <w:rPr>
          <w:b/>
          <w:i/>
        </w:rPr>
        <w:t>ttribute benefit</w:t>
      </w:r>
      <w:r>
        <w:t xml:space="preserve"> </w:t>
      </w:r>
      <w:r>
        <w:rPr>
          <w:lang w:eastAsia="zh-CN"/>
        </w:rPr>
        <w:t xml:space="preserve">– </w:t>
      </w:r>
      <w:r>
        <w:t>represents the difference between the</w:t>
      </w:r>
      <w:r w:rsidRPr="001C0118">
        <w:t xml:space="preserve"> </w:t>
      </w:r>
      <w:r>
        <w:t xml:space="preserve">outcome of the intervention </w:t>
      </w:r>
      <w:r w:rsidR="00971DC1">
        <w:t xml:space="preserve">at 2030 (if delivered over the next 3 </w:t>
      </w:r>
      <w:r w:rsidR="00971DC1">
        <w:rPr>
          <w:lang w:eastAsia="zh-CN"/>
        </w:rPr>
        <w:t>–</w:t>
      </w:r>
      <w:r w:rsidR="00971DC1">
        <w:t xml:space="preserve"> 3.5 years), </w:t>
      </w:r>
      <w:r>
        <w:t>and the most likely outcome of no action</w:t>
      </w:r>
      <w:r w:rsidR="00971DC1">
        <w:t xml:space="preserve"> at 2030</w:t>
      </w:r>
      <w:r>
        <w:t xml:space="preserve"> in a give</w:t>
      </w:r>
      <w:r w:rsidR="00971DC1">
        <w:t>n region for a given attribute (these two estimates were provided by experts</w:t>
      </w:r>
      <w:r w:rsidR="005D51C2">
        <w:t xml:space="preserve"> at the </w:t>
      </w:r>
      <w:r w:rsidR="00F4461B">
        <w:t xml:space="preserve">Reef Trust </w:t>
      </w:r>
      <w:r w:rsidR="005D51C2">
        <w:t>workshop and follow-up meetings</w:t>
      </w:r>
      <w:r w:rsidR="00971DC1">
        <w:t>).</w:t>
      </w:r>
    </w:p>
    <w:p w:rsidR="004C404F" w:rsidRDefault="004C404F">
      <w:pPr>
        <w:spacing w:after="200"/>
        <w:rPr>
          <w:b/>
          <w:i/>
          <w:lang w:eastAsia="zh-CN"/>
        </w:rPr>
      </w:pPr>
      <w:r>
        <w:rPr>
          <w:b/>
          <w:i/>
          <w:lang w:eastAsia="zh-CN"/>
        </w:rPr>
        <w:t xml:space="preserve">Cost-effectiveness estimate </w:t>
      </w:r>
      <w:r>
        <w:rPr>
          <w:lang w:eastAsia="zh-CN"/>
        </w:rPr>
        <w:t xml:space="preserve">– the ratio of the summed objective benefits </w:t>
      </w:r>
      <w:r w:rsidR="00720C52">
        <w:rPr>
          <w:lang w:eastAsia="zh-CN"/>
        </w:rPr>
        <w:t xml:space="preserve">(i.e., the sum of the benefits on the four </w:t>
      </w:r>
      <w:r w:rsidR="005D51C2">
        <w:rPr>
          <w:lang w:eastAsia="zh-CN"/>
        </w:rPr>
        <w:t>objectives</w:t>
      </w:r>
      <w:r w:rsidR="00720C52">
        <w:rPr>
          <w:lang w:eastAsia="zh-CN"/>
        </w:rPr>
        <w:t xml:space="preserve">) </w:t>
      </w:r>
      <w:r>
        <w:rPr>
          <w:lang w:eastAsia="zh-CN"/>
        </w:rPr>
        <w:t>divided by the costs of implementation of each intervention.</w:t>
      </w:r>
    </w:p>
    <w:p w:rsidR="00EF752A" w:rsidRDefault="00EF752A">
      <w:pPr>
        <w:spacing w:after="200"/>
      </w:pPr>
      <w:r w:rsidRPr="00C6206F">
        <w:rPr>
          <w:b/>
          <w:i/>
          <w:lang w:eastAsia="zh-CN"/>
        </w:rPr>
        <w:t>Objectives</w:t>
      </w:r>
      <w:r>
        <w:rPr>
          <w:lang w:eastAsia="zh-CN"/>
        </w:rPr>
        <w:t xml:space="preserve"> – the Reef Trust natural values</w:t>
      </w:r>
      <w:r w:rsidR="00C6206F">
        <w:rPr>
          <w:lang w:eastAsia="zh-CN"/>
        </w:rPr>
        <w:t xml:space="preserve"> (</w:t>
      </w:r>
      <w:proofErr w:type="spellStart"/>
      <w:r w:rsidR="00C6206F">
        <w:t>seagrass</w:t>
      </w:r>
      <w:proofErr w:type="spellEnd"/>
      <w:r w:rsidR="00C6206F">
        <w:t>, inshore coral reefs, mid-shelf coral reefs, and wetlands)</w:t>
      </w:r>
      <w:r w:rsidR="009B10BE">
        <w:t>.</w:t>
      </w:r>
    </w:p>
    <w:p w:rsidR="00E13614" w:rsidRDefault="00081578">
      <w:pPr>
        <w:spacing w:after="200"/>
      </w:pPr>
      <w:r>
        <w:rPr>
          <w:b/>
          <w:i/>
        </w:rPr>
        <w:t>Objective b</w:t>
      </w:r>
      <w:r w:rsidRPr="009B10BE">
        <w:rPr>
          <w:b/>
          <w:i/>
        </w:rPr>
        <w:t>enefit</w:t>
      </w:r>
      <w:r>
        <w:t xml:space="preserve"> </w:t>
      </w:r>
      <w:r>
        <w:rPr>
          <w:lang w:eastAsia="zh-CN"/>
        </w:rPr>
        <w:t xml:space="preserve">– </w:t>
      </w:r>
      <w:r w:rsidR="00E13614">
        <w:t xml:space="preserve">calculated using an index derived from the five </w:t>
      </w:r>
      <w:r w:rsidR="00313670">
        <w:t xml:space="preserve">attribute </w:t>
      </w:r>
      <w:r w:rsidR="00971DC1">
        <w:t>benefits (following equation 3), to represent the difference between the</w:t>
      </w:r>
      <w:r w:rsidR="00971DC1" w:rsidRPr="001C0118">
        <w:t xml:space="preserve"> </w:t>
      </w:r>
      <w:r w:rsidR="00971DC1">
        <w:t xml:space="preserve">outcome of the intervention at 2030 (if delivered over the next 3 </w:t>
      </w:r>
      <w:r w:rsidR="00971DC1">
        <w:rPr>
          <w:lang w:eastAsia="zh-CN"/>
        </w:rPr>
        <w:t>–</w:t>
      </w:r>
      <w:r w:rsidR="00971DC1">
        <w:t xml:space="preserve"> 3.5 years), and the </w:t>
      </w:r>
      <w:r w:rsidR="00971DC1" w:rsidRPr="00971DC1">
        <w:t xml:space="preserve">most likely outcome of no action at 2030 in a given region for a given </w:t>
      </w:r>
      <w:r w:rsidR="00971DC1" w:rsidRPr="00971DC1">
        <w:rPr>
          <w:lang w:eastAsia="zh-CN"/>
        </w:rPr>
        <w:t>objective.</w:t>
      </w:r>
    </w:p>
    <w:p w:rsidR="00F529DF" w:rsidRDefault="00F529DF">
      <w:pPr>
        <w:spacing w:after="200"/>
        <w:rPr>
          <w:b/>
          <w:i/>
          <w:lang w:eastAsia="zh-CN"/>
        </w:rPr>
      </w:pPr>
      <w:r>
        <w:rPr>
          <w:b/>
          <w:i/>
          <w:lang w:eastAsia="zh-CN"/>
        </w:rPr>
        <w:t xml:space="preserve">Predictive weight </w:t>
      </w:r>
      <w:r>
        <w:rPr>
          <w:lang w:eastAsia="zh-CN"/>
        </w:rPr>
        <w:t>–</w:t>
      </w:r>
      <w:r w:rsidR="002C1DF8" w:rsidRPr="005D51C2">
        <w:rPr>
          <w:lang w:eastAsia="zh-CN"/>
        </w:rPr>
        <w:t>the predicted relative importance of the attributes on the four</w:t>
      </w:r>
      <w:r w:rsidR="005D51C2">
        <w:rPr>
          <w:lang w:eastAsia="zh-CN"/>
        </w:rPr>
        <w:t xml:space="preserve"> objectives (Reef Trust natural values</w:t>
      </w:r>
      <w:r w:rsidR="002C1DF8" w:rsidRPr="005D51C2">
        <w:rPr>
          <w:lang w:eastAsia="zh-CN"/>
        </w:rPr>
        <w:t>).</w:t>
      </w:r>
    </w:p>
    <w:p w:rsidR="002C1DF8" w:rsidRDefault="00F529DF" w:rsidP="002C1DF8">
      <w:pPr>
        <w:spacing w:after="200"/>
        <w:rPr>
          <w:b/>
          <w:i/>
          <w:lang w:eastAsia="zh-CN"/>
        </w:rPr>
      </w:pPr>
      <w:proofErr w:type="gramStart"/>
      <w:r>
        <w:rPr>
          <w:b/>
          <w:i/>
          <w:lang w:eastAsia="zh-CN"/>
        </w:rPr>
        <w:t>Preference w</w:t>
      </w:r>
      <w:r w:rsidRPr="00F529DF">
        <w:rPr>
          <w:b/>
          <w:i/>
          <w:lang w:eastAsia="zh-CN"/>
        </w:rPr>
        <w:t>eight</w:t>
      </w:r>
      <w:r>
        <w:rPr>
          <w:lang w:eastAsia="zh-CN"/>
        </w:rPr>
        <w:t xml:space="preserve"> –</w:t>
      </w:r>
      <w:r w:rsidR="009C6156">
        <w:rPr>
          <w:lang w:eastAsia="zh-CN"/>
        </w:rPr>
        <w:t xml:space="preserve"> </w:t>
      </w:r>
      <w:r w:rsidR="002C1DF8">
        <w:rPr>
          <w:lang w:eastAsia="zh-CN"/>
        </w:rPr>
        <w:t>used in the final co</w:t>
      </w:r>
      <w:r w:rsidR="002C1DF8" w:rsidRPr="00971DC1">
        <w:rPr>
          <w:lang w:eastAsia="zh-CN"/>
        </w:rPr>
        <w:t xml:space="preserve">st-effectiveness calculation to reflect the relative importance (value judgement) of the four </w:t>
      </w:r>
      <w:r w:rsidR="00501A20">
        <w:rPr>
          <w:lang w:eastAsia="zh-CN"/>
        </w:rPr>
        <w:t>objectives (Reef Trust natural values</w:t>
      </w:r>
      <w:r w:rsidR="00501A20" w:rsidRPr="005D51C2">
        <w:rPr>
          <w:lang w:eastAsia="zh-CN"/>
        </w:rPr>
        <w:t>).</w:t>
      </w:r>
      <w:proofErr w:type="gramEnd"/>
    </w:p>
    <w:p w:rsidR="00081578" w:rsidRDefault="00081578">
      <w:pPr>
        <w:spacing w:after="200"/>
        <w:rPr>
          <w:lang w:eastAsia="zh-CN"/>
        </w:rPr>
      </w:pPr>
    </w:p>
    <w:p w:rsidR="006A6899" w:rsidRDefault="006A6899">
      <w:pPr>
        <w:spacing w:after="200"/>
        <w:rPr>
          <w:rFonts w:cs="ArialMT"/>
          <w:b/>
          <w:sz w:val="28"/>
          <w:szCs w:val="24"/>
          <w:lang w:eastAsia="zh-CN"/>
        </w:rPr>
      </w:pPr>
      <w:r>
        <w:br w:type="page"/>
      </w:r>
    </w:p>
    <w:p w:rsidR="006B2B33" w:rsidRDefault="005C15D7" w:rsidP="00370EC3">
      <w:pPr>
        <w:pStyle w:val="Heading1"/>
      </w:pPr>
      <w:bookmarkStart w:id="2" w:name="_Toc416946498"/>
      <w:r>
        <w:lastRenderedPageBreak/>
        <w:t>Introduction</w:t>
      </w:r>
      <w:bookmarkEnd w:id="2"/>
    </w:p>
    <w:p w:rsidR="006B2B33" w:rsidRDefault="006B2B33" w:rsidP="00370EC3">
      <w:r>
        <w:t>Given the diverse and wide-ranging threats to the Great Barrier Reef</w:t>
      </w:r>
      <w:r w:rsidR="00FF1C7F">
        <w:t xml:space="preserve"> World Heritage Area (GBRWHA)</w:t>
      </w:r>
      <w:r>
        <w:t>, strategic prioritisation of management interventions is vital to ensure that threats to the reef are addressed in an effective, efficient and appropriate manner. The Reef Trust was estab</w:t>
      </w:r>
      <w:r w:rsidR="00FF1C7F">
        <w:t>lished in 20</w:t>
      </w:r>
      <w:r>
        <w:t xml:space="preserve">14 as </w:t>
      </w:r>
      <w:r w:rsidR="00D45A8E">
        <w:t xml:space="preserve">a </w:t>
      </w:r>
      <w:r>
        <w:t xml:space="preserve">funding mechanism for </w:t>
      </w:r>
      <w:r w:rsidR="00D45A8E">
        <w:t xml:space="preserve">the </w:t>
      </w:r>
      <w:r>
        <w:t xml:space="preserve">Department of the Environment (the Department) to invest in management interventions that address the highest priority threats, values and regions of the GBRWHA </w:t>
      </w:r>
      <w:r w:rsidR="00022F81">
        <w:t>(</w:t>
      </w:r>
      <w:r>
        <w:t>as identified within</w:t>
      </w:r>
      <w:r w:rsidR="00FF1C7F">
        <w:t xml:space="preserve"> the scope of the Reef Trust</w:t>
      </w:r>
      <w:r w:rsidR="00022F81">
        <w:t>;</w:t>
      </w:r>
      <w:r w:rsidR="00FF1C7F">
        <w:t xml:space="preserve"> </w:t>
      </w:r>
      <w:r w:rsidR="00095F62">
        <w:fldChar w:fldCharType="begin"/>
      </w:r>
      <w:r w:rsidR="00DA0DEF">
        <w:instrText xml:space="preserve"> ADDIN EN.CITE &lt;EndNote&gt;&lt;Cite&gt;&lt;Author&gt;Department of the Environment&lt;/Author&gt;&lt;Year&gt;2014&lt;/Year&gt;&lt;RecNum&gt;1455&lt;/RecNum&gt;&lt;DisplayText&gt;Department of the Environment, 2014a&lt;/DisplayText&gt;&lt;record&gt;&lt;rec-number&gt;1455&lt;/rec-number&gt;&lt;foreign-keys&gt;&lt;key app="EN" db-id="zvsfpzdr89r5phetsdope00ud0dt0atv2xat" timestamp="1426476103"&gt;1455&lt;/key&gt;&lt;/foreign-keys&gt;&lt;ref-type name="Report"&gt;27&lt;/ref-type&gt;&lt;contributors&gt;&lt;authors&gt;&lt;author&gt;Department of the Environment,&lt;/author&gt;&lt;/authors&gt;&lt;/contributors&gt;&lt;titles&gt;&lt;title&gt;Reef Trust Discussion Paper&lt;/title&gt;&lt;/titles&gt;&lt;dates&gt;&lt;year&gt;2014&lt;/year&gt;&lt;/dates&gt;&lt;publisher&gt;Australian Government Department for Environment&lt;/publisher&gt;&lt;urls&gt;&lt;/urls&gt;&lt;/record&gt;&lt;/Cite&gt;&lt;/EndNote&gt;</w:instrText>
      </w:r>
      <w:r w:rsidR="00095F62">
        <w:fldChar w:fldCharType="separate"/>
      </w:r>
      <w:r w:rsidR="00DA0DEF">
        <w:rPr>
          <w:noProof/>
        </w:rPr>
        <w:t>Department of the Environment, 2014a</w:t>
      </w:r>
      <w:r w:rsidR="00095F62">
        <w:fldChar w:fldCharType="end"/>
      </w:r>
      <w:r w:rsidR="00022F81">
        <w:t>)</w:t>
      </w:r>
      <w:r>
        <w:t xml:space="preserve">. Under </w:t>
      </w:r>
      <w:r w:rsidR="00672979">
        <w:t>the second phase of Reef Trust</w:t>
      </w:r>
      <w:r>
        <w:t xml:space="preserve">, the Department sought </w:t>
      </w:r>
      <w:r w:rsidR="001759DC">
        <w:t>to prioritise proposed management interventions based on their cost-effectiveness in a transparent and scientifically rigorous way, within the constraints of the resources and time available for decision-making.</w:t>
      </w:r>
    </w:p>
    <w:p w:rsidR="00E63C61" w:rsidRDefault="00E63C61" w:rsidP="00F811C0">
      <w:r>
        <w:t xml:space="preserve">To achieve targeted results from investment and </w:t>
      </w:r>
      <w:r w:rsidR="00A93130">
        <w:t xml:space="preserve">to </w:t>
      </w:r>
      <w:r>
        <w:t xml:space="preserve">ensure existing investment is not spread </w:t>
      </w:r>
      <w:r w:rsidR="00A93130">
        <w:t xml:space="preserve">too </w:t>
      </w:r>
      <w:r>
        <w:t>thinly across the GBRWHA, a process to identify the key threats being faced by the GBRWHA and the priority natural values for protection, improvement and conservation was undertaken</w:t>
      </w:r>
      <w:r w:rsidR="008C691D">
        <w:t xml:space="preserve"> in 2014</w:t>
      </w:r>
      <w:r>
        <w:t>.</w:t>
      </w:r>
      <w:r w:rsidR="00F811C0" w:rsidRPr="00F811C0">
        <w:t xml:space="preserve"> This process used existing work undertaken for the Great Barrier Reef, drawing heavily on the risk ratings and condition status given to threats and va</w:t>
      </w:r>
      <w:r w:rsidR="00F811C0">
        <w:t>lues in the Outlook Report 2014 (</w:t>
      </w:r>
      <w:r w:rsidR="00095F62">
        <w:fldChar w:fldCharType="begin"/>
      </w:r>
      <w:r w:rsidR="00DA0DEF">
        <w:instrText xml:space="preserve"> ADDIN EN.CITE &lt;EndNote&gt;&lt;Cite&gt;&lt;Author&gt;GBRMPA&lt;/Author&gt;&lt;Year&gt;2014&lt;/Year&gt;&lt;RecNum&gt;1339&lt;/RecNum&gt;&lt;DisplayText&gt;GBRMPA, 2014a&lt;/DisplayText&gt;&lt;record&gt;&lt;rec-number&gt;1339&lt;/rec-number&gt;&lt;foreign-keys&gt;&lt;key app="EN" db-id="zvsfpzdr89r5phetsdope00ud0dt0atv2xat" timestamp="1410311700"&gt;1339&lt;/key&gt;&lt;/foreign-keys&gt;&lt;ref-type name="Report"&gt;27&lt;/ref-type&gt;&lt;contributors&gt;&lt;authors&gt;&lt;author&gt;GBRMPA,&lt;/author&gt;&lt;/authors&gt;&lt;/contributors&gt;&lt;titles&gt;&lt;title&gt;Great Barrier Reef outlook report 2014&lt;/title&gt;&lt;/titles&gt;&lt;keywords&gt;&lt;keyword&gt;MPA&lt;/keyword&gt;&lt;keyword&gt;australia&lt;/keyword&gt;&lt;keyword&gt;QLD&lt;/keyword&gt;&lt;/keywords&gt;&lt;dates&gt;&lt;year&gt;2014&lt;/year&gt;&lt;/dates&gt;&lt;pub-location&gt;Townsville&lt;/pub-location&gt;&lt;publisher&gt;Great Barrier Reef Marine Park Authority&lt;/publisher&gt;&lt;urls&gt;&lt;/urls&gt;&lt;/record&gt;&lt;/Cite&gt;&lt;/EndNote&gt;</w:instrText>
      </w:r>
      <w:r w:rsidR="00095F62">
        <w:fldChar w:fldCharType="separate"/>
      </w:r>
      <w:r w:rsidR="00DA0DEF">
        <w:rPr>
          <w:noProof/>
        </w:rPr>
        <w:t>GBRMPA, 2014a</w:t>
      </w:r>
      <w:r w:rsidR="00095F62">
        <w:fldChar w:fldCharType="end"/>
      </w:r>
      <w:r w:rsidR="00F811C0">
        <w:t xml:space="preserve">) </w:t>
      </w:r>
      <w:r w:rsidR="00F811C0" w:rsidRPr="00F811C0">
        <w:t>and the Great Barrier Reef strategic assessments</w:t>
      </w:r>
      <w:r w:rsidR="00F811C0">
        <w:t xml:space="preserve"> (</w:t>
      </w:r>
      <w:r w:rsidR="00095F62">
        <w:fldChar w:fldCharType="begin"/>
      </w:r>
      <w:r w:rsidR="00DA0DEF">
        <w:instrText xml:space="preserve"> ADDIN EN.CITE &lt;EndNote&gt;&lt;Cite&gt;&lt;Author&gt;GBRMPA&lt;/Author&gt;&lt;Year&gt;2014&lt;/Year&gt;&lt;RecNum&gt;1414&lt;/RecNum&gt;&lt;DisplayText&gt;GBRMPA, 2014b&lt;/DisplayText&gt;&lt;record&gt;&lt;rec-number&gt;1414&lt;/rec-number&gt;&lt;foreign-keys&gt;&lt;key app="EN" db-id="zvsfpzdr89r5phetsdope00ud0dt0atv2xat" timestamp="1417051143"&gt;1414&lt;/key&gt;&lt;/foreign-keys&gt;&lt;ref-type name="Report"&gt;27&lt;/ref-type&gt;&lt;contributors&gt;&lt;authors&gt;&lt;author&gt;GBRMPA&lt;/author&gt;&lt;/authors&gt;&lt;/contributors&gt;&lt;titles&gt;&lt;title&gt;Great Barrier Reef region strategic assessment: Strategic assessment report&lt;/title&gt;&lt;/titles&gt;&lt;dates&gt;&lt;year&gt;2014&lt;/year&gt;&lt;/dates&gt;&lt;pub-location&gt;Townsville&lt;/pub-location&gt;&lt;publisher&gt;Great Barrier Reef Marine Park Authority&lt;/publisher&gt;&lt;urls&gt;&lt;/urls&gt;&lt;/record&gt;&lt;/Cite&gt;&lt;/EndNote&gt;</w:instrText>
      </w:r>
      <w:r w:rsidR="00095F62">
        <w:fldChar w:fldCharType="separate"/>
      </w:r>
      <w:r w:rsidR="00DA0DEF">
        <w:rPr>
          <w:noProof/>
        </w:rPr>
        <w:t>GBRMPA, 2014b</w:t>
      </w:r>
      <w:r w:rsidR="00095F62">
        <w:fldChar w:fldCharType="end"/>
      </w:r>
      <w:r w:rsidR="00F811C0">
        <w:t>).</w:t>
      </w:r>
      <w:r w:rsidR="007313E9">
        <w:t xml:space="preserve"> </w:t>
      </w:r>
    </w:p>
    <w:p w:rsidR="00384ECB" w:rsidRDefault="00F811C0" w:rsidP="000E16BE">
      <w:r>
        <w:t>The following criteria were used to determine</w:t>
      </w:r>
      <w:r w:rsidRPr="008E1D74">
        <w:t xml:space="preserve"> </w:t>
      </w:r>
      <w:r>
        <w:t>the</w:t>
      </w:r>
      <w:r w:rsidRPr="008E1D74">
        <w:t xml:space="preserve"> </w:t>
      </w:r>
      <w:r w:rsidRPr="00286E13">
        <w:t>threats</w:t>
      </w:r>
      <w:r>
        <w:t xml:space="preserve"> and</w:t>
      </w:r>
      <w:r w:rsidRPr="00286E13">
        <w:t xml:space="preserve"> </w:t>
      </w:r>
      <w:r w:rsidRPr="008E1D74">
        <w:t xml:space="preserve">values </w:t>
      </w:r>
      <w:r w:rsidR="008C691D">
        <w:t>considered</w:t>
      </w:r>
      <w:r w:rsidRPr="008E1D74">
        <w:t xml:space="preserve"> as </w:t>
      </w:r>
      <w:r>
        <w:t>‘</w:t>
      </w:r>
      <w:r w:rsidRPr="008E1D74">
        <w:t>within the scope of the Reef Trust</w:t>
      </w:r>
      <w:r>
        <w:t>’:</w:t>
      </w:r>
      <w:r w:rsidR="00500985">
        <w:t xml:space="preserve"> natural values needed to align with the three Reef Trust outcomes (water quality, coastal habitats and species protection</w:t>
      </w:r>
      <w:r>
        <w:t xml:space="preserve">; as identified in the Reef 2050 Long Term Sustainability Plan; </w:t>
      </w:r>
      <w:r w:rsidR="00095F62">
        <w:fldChar w:fldCharType="begin"/>
      </w:r>
      <w:r w:rsidR="00DA0DEF">
        <w:instrText xml:space="preserve"> ADDIN EN.CITE &lt;EndNote&gt;&lt;Cite&gt;&lt;Author&gt;Department of the Environment&lt;/Author&gt;&lt;Year&gt;2014&lt;/Year&gt;&lt;RecNum&gt;1456&lt;/RecNum&gt;&lt;DisplayText&gt;Department of the Environment, 2014b&lt;/DisplayText&gt;&lt;record&gt;&lt;rec-number&gt;1456&lt;/rec-number&gt;&lt;foreign-keys&gt;&lt;key app="EN" db-id="zvsfpzdr89r5phetsdope00ud0dt0atv2xat" timestamp="1426552824"&gt;1456&lt;/key&gt;&lt;/foreign-keys&gt;&lt;ref-type name="Report"&gt;27&lt;/ref-type&gt;&lt;contributors&gt;&lt;authors&gt;&lt;author&gt;Department of the Environment,&lt;/author&gt;&lt;/authors&gt;&lt;/contributors&gt;&lt;titles&gt;&lt;title&gt;Reef 2050 Long-Term Sustainability Plan - For public consultation&lt;/title&gt;&lt;/titles&gt;&lt;dates&gt;&lt;year&gt;2014&lt;/year&gt;&lt;/dates&gt;&lt;publisher&gt;Australian Government, Department of the Environment&lt;/publisher&gt;&lt;urls&gt;&lt;/urls&gt;&lt;/record&gt;&lt;/Cite&gt;&lt;/EndNote&gt;</w:instrText>
      </w:r>
      <w:r w:rsidR="00095F62">
        <w:fldChar w:fldCharType="separate"/>
      </w:r>
      <w:r w:rsidR="00DA0DEF">
        <w:rPr>
          <w:noProof/>
        </w:rPr>
        <w:t>Department of the Environment, 2014b</w:t>
      </w:r>
      <w:r w:rsidR="00095F62">
        <w:fldChar w:fldCharType="end"/>
      </w:r>
      <w:r w:rsidR="00500985">
        <w:t xml:space="preserve">); natural values </w:t>
      </w:r>
      <w:r w:rsidR="00500985" w:rsidRPr="008E1D74">
        <w:t>needed to be listed as eithe</w:t>
      </w:r>
      <w:r w:rsidR="00500985" w:rsidRPr="00500985">
        <w:t>r being in Poor or Very Poor condition or Good but deteriorated condition; and the threats to these natural values needed to have a rating of either High or Very High.</w:t>
      </w:r>
      <w:r w:rsidR="00500985">
        <w:t xml:space="preserve"> </w:t>
      </w:r>
      <w:r w:rsidR="00384ECB">
        <w:t>The</w:t>
      </w:r>
      <w:r w:rsidR="00500985">
        <w:t xml:space="preserve"> resulting list of Reef Trust</w:t>
      </w:r>
      <w:r w:rsidR="00384ECB">
        <w:t xml:space="preserve"> natural values cove</w:t>
      </w:r>
      <w:r w:rsidR="00384ECB" w:rsidRPr="00022F81">
        <w:t xml:space="preserve">red species and habitats such as dugongs, </w:t>
      </w:r>
      <w:proofErr w:type="spellStart"/>
      <w:r w:rsidR="00384ECB" w:rsidRPr="00022F81">
        <w:t>seasnakes</w:t>
      </w:r>
      <w:proofErr w:type="spellEnd"/>
      <w:r w:rsidR="00384ECB" w:rsidRPr="00022F81">
        <w:t xml:space="preserve">, coral reefs, and </w:t>
      </w:r>
      <w:proofErr w:type="spellStart"/>
      <w:r w:rsidR="00384ECB" w:rsidRPr="00022F81">
        <w:t>seagrass</w:t>
      </w:r>
      <w:proofErr w:type="spellEnd"/>
      <w:r w:rsidR="00384ECB" w:rsidRPr="00022F81">
        <w:t xml:space="preserve"> habitats (Appendix 1).</w:t>
      </w:r>
      <w:r w:rsidR="00384ECB">
        <w:t xml:space="preserve"> </w:t>
      </w:r>
    </w:p>
    <w:p w:rsidR="002F33EA" w:rsidRDefault="00F811C0" w:rsidP="00370EC3">
      <w:r>
        <w:t xml:space="preserve">The Department prepared an investment framework to provide assistance for developing proposed management interventions for investment under </w:t>
      </w:r>
      <w:r w:rsidR="00672979">
        <w:t>the second phase of Reef Trust</w:t>
      </w:r>
      <w:r w:rsidR="002F33EA">
        <w:t xml:space="preserve">. The framework used a </w:t>
      </w:r>
      <w:r w:rsidR="002F33EA" w:rsidRPr="005631D3">
        <w:t>3</w:t>
      </w:r>
      <w:r w:rsidR="002F33EA">
        <w:t>-t</w:t>
      </w:r>
      <w:r w:rsidR="002F33EA" w:rsidRPr="005631D3">
        <w:t xml:space="preserve">ier approach to determining </w:t>
      </w:r>
      <w:r w:rsidR="002F33EA">
        <w:t>potential Reef Trust investments. The first tier applied</w:t>
      </w:r>
      <w:r w:rsidR="002F33EA" w:rsidRPr="00CD7575">
        <w:t xml:space="preserve"> an early filtering</w:t>
      </w:r>
      <w:r w:rsidR="002F33EA">
        <w:t xml:space="preserve"> process</w:t>
      </w:r>
      <w:r w:rsidR="002F33EA" w:rsidRPr="00CD7575">
        <w:t xml:space="preserve"> based on simple criteria </w:t>
      </w:r>
      <w:r w:rsidR="002F33EA">
        <w:t>that reflect</w:t>
      </w:r>
      <w:r w:rsidR="008C691D">
        <w:t>ed</w:t>
      </w:r>
      <w:r w:rsidR="002F33EA">
        <w:t xml:space="preserve"> the essence of the Reef Trust to target investment towards known high priorities within the confines of the defined scope. The second tier assessment was more detailed and aimed to draw out information about the proposed intervention to identify alignment with the Reef Trust principles. This included consideration of previous and current investment, and how the proposed intervention would complement and build on efforts already undertaken. The proposed interventions that addressed tiers 1 and 2 were considered suitable investment prospects for the Reef Trust. The third tier of the investment framework was to assess the </w:t>
      </w:r>
      <w:r w:rsidR="002F33EA" w:rsidRPr="00C17DAE">
        <w:t>cost-effectiveness</w:t>
      </w:r>
      <w:r w:rsidR="002F33EA">
        <w:t xml:space="preserve"> </w:t>
      </w:r>
      <w:r w:rsidR="002F33EA" w:rsidRPr="00C17DAE">
        <w:t>of the propos</w:t>
      </w:r>
      <w:r w:rsidR="002F33EA">
        <w:t>ed interventions (</w:t>
      </w:r>
      <w:r w:rsidR="008C691D">
        <w:t xml:space="preserve">as </w:t>
      </w:r>
      <w:r w:rsidR="002F33EA">
        <w:t>presented in this report).</w:t>
      </w:r>
    </w:p>
    <w:p w:rsidR="000E16BE" w:rsidRDefault="008F1A18" w:rsidP="00370EC3">
      <w:r>
        <w:t>N</w:t>
      </w:r>
      <w:r w:rsidR="000E16BE">
        <w:t xml:space="preserve">ine proposed management interventions were put forward for </w:t>
      </w:r>
      <w:r w:rsidR="002E2B27">
        <w:t>assessment of their cost</w:t>
      </w:r>
      <w:r w:rsidR="005E164E">
        <w:t>-</w:t>
      </w:r>
      <w:r w:rsidR="002E2B27">
        <w:t xml:space="preserve">effectiveness to inform investment decisions for the second </w:t>
      </w:r>
      <w:r w:rsidR="000E16BE">
        <w:t xml:space="preserve">phase </w:t>
      </w:r>
      <w:r w:rsidR="002E2B27">
        <w:t xml:space="preserve">of Reef Trust </w:t>
      </w:r>
      <w:r w:rsidR="000E16BE">
        <w:t>(</w:t>
      </w:r>
      <w:fldSimple w:instr=" REF _Ref287880806 \h  \* MERGEFORMAT ">
        <w:r w:rsidR="00714960" w:rsidRPr="00714960">
          <w:t>Table 1</w:t>
        </w:r>
      </w:fldSimple>
      <w:r w:rsidR="000E16BE" w:rsidRPr="000E16BE">
        <w:t>).</w:t>
      </w:r>
      <w:r w:rsidR="000E16BE">
        <w:t xml:space="preserve"> These </w:t>
      </w:r>
      <w:r w:rsidR="002E2B27">
        <w:t xml:space="preserve">proposed </w:t>
      </w:r>
      <w:r w:rsidR="000E16BE">
        <w:t xml:space="preserve">management interventions were evaluated using </w:t>
      </w:r>
      <w:r w:rsidR="008C691D">
        <w:t>estimates of their cost-effectiveness</w:t>
      </w:r>
      <w:r w:rsidR="000E16BE">
        <w:t>.</w:t>
      </w:r>
    </w:p>
    <w:p w:rsidR="00022F81" w:rsidRDefault="00022F81" w:rsidP="00022F81">
      <w:r>
        <w:t xml:space="preserve">The Australian Institute of </w:t>
      </w:r>
      <w:r w:rsidRPr="001C51FC">
        <w:t xml:space="preserve">Marine Science </w:t>
      </w:r>
      <w:r>
        <w:t xml:space="preserve">(AIMS) developed a process to assist the Department assess the </w:t>
      </w:r>
      <w:r w:rsidRPr="00C17DAE">
        <w:t>cost-effectiveness of propos</w:t>
      </w:r>
      <w:r>
        <w:t>ed management interventions a</w:t>
      </w:r>
      <w:r w:rsidR="008C691D">
        <w:t>nd inform investment decisions</w:t>
      </w:r>
      <w:r>
        <w:t xml:space="preserve"> in the GBRWHA. The </w:t>
      </w:r>
      <w:r>
        <w:rPr>
          <w:szCs w:val="24"/>
        </w:rPr>
        <w:t>cost-effectiveness estimation</w:t>
      </w:r>
      <w:r w:rsidR="008C691D">
        <w:rPr>
          <w:szCs w:val="24"/>
        </w:rPr>
        <w:t xml:space="preserve"> process follows the steps of </w:t>
      </w:r>
      <w:r>
        <w:rPr>
          <w:lang w:eastAsia="zh-CN"/>
        </w:rPr>
        <w:lastRenderedPageBreak/>
        <w:t>structured decision-making (</w:t>
      </w:r>
      <w:r w:rsidR="00095F62">
        <w:rPr>
          <w:lang w:eastAsia="zh-CN"/>
        </w:rPr>
        <w:fldChar w:fldCharType="begin"/>
      </w:r>
      <w:r w:rsidR="00DA0DEF">
        <w:rPr>
          <w:lang w:eastAsia="zh-CN"/>
        </w:rPr>
        <w:instrText xml:space="preserve"> ADDIN EN.CITE &lt;EndNote&gt;&lt;Cite&gt;&lt;Author&gt;Gregory&lt;/Author&gt;&lt;Year&gt;2012&lt;/Year&gt;&lt;RecNum&gt;857&lt;/RecNum&gt;&lt;DisplayText&gt;Gregory&lt;style face="italic"&gt; et al.&lt;/style&gt;, 2012&lt;/DisplayText&gt;&lt;record&gt;&lt;rec-number&gt;857&lt;/rec-number&gt;&lt;foreign-keys&gt;&lt;key app="EN" db-id="zvsfpzdr89r5phetsdope00ud0dt0atv2xat" timestamp="1353475779"&gt;857&lt;/key&gt;&lt;/foreign-keys&gt;&lt;ref-type name="Book"&gt;6&lt;/ref-type&gt;&lt;contributors&gt;&lt;authors&gt;&lt;author&gt;Gregory, R.&lt;/author&gt;&lt;author&gt;Failing, L.&lt;/author&gt;&lt;author&gt;Harstone, M.&lt;/author&gt;&lt;author&gt;Long, G.&lt;/author&gt;&lt;author&gt;McDaniels, T.&lt;/author&gt;&lt;author&gt;Ohlson, D.`&lt;/author&gt;&lt;/authors&gt;&lt;/contributors&gt;&lt;titles&gt;&lt;title&gt;Structured decision making: A practical guide to environmental management choices&lt;/title&gt;&lt;/titles&gt;&lt;keywords&gt;&lt;keyword&gt;SDM&lt;/keyword&gt;&lt;keyword&gt;AM&lt;/keyword&gt;&lt;keyword&gt;Expected value of information&lt;/keyword&gt;&lt;/keywords&gt;&lt;dates&gt;&lt;year&gt;2012&lt;/year&gt;&lt;/dates&gt;&lt;pub-location&gt;Chichester&lt;/pub-location&gt;&lt;publisher&gt;John Wiley &amp;amp; Sons&lt;/publisher&gt;&lt;urls&gt;&lt;/urls&gt;&lt;/record&gt;&lt;/Cite&gt;&lt;/EndNote&gt;</w:instrText>
      </w:r>
      <w:r w:rsidR="00095F62">
        <w:rPr>
          <w:lang w:eastAsia="zh-CN"/>
        </w:rPr>
        <w:fldChar w:fldCharType="separate"/>
      </w:r>
      <w:r w:rsidR="00DA0DEF">
        <w:rPr>
          <w:noProof/>
          <w:lang w:eastAsia="zh-CN"/>
        </w:rPr>
        <w:t>Gregory</w:t>
      </w:r>
      <w:r w:rsidR="00DA0DEF" w:rsidRPr="00DA0DEF">
        <w:rPr>
          <w:i/>
          <w:noProof/>
          <w:lang w:eastAsia="zh-CN"/>
        </w:rPr>
        <w:t xml:space="preserve"> et al.</w:t>
      </w:r>
      <w:r w:rsidR="00DA0DEF">
        <w:rPr>
          <w:noProof/>
          <w:lang w:eastAsia="zh-CN"/>
        </w:rPr>
        <w:t>, 2012</w:t>
      </w:r>
      <w:r w:rsidR="00095F62">
        <w:rPr>
          <w:lang w:eastAsia="zh-CN"/>
        </w:rPr>
        <w:fldChar w:fldCharType="end"/>
      </w:r>
      <w:r>
        <w:rPr>
          <w:lang w:eastAsia="zh-CN"/>
        </w:rPr>
        <w:t xml:space="preserve">). </w:t>
      </w:r>
      <w:r>
        <w:t xml:space="preserve">Structured decision-making </w:t>
      </w:r>
      <w:r w:rsidR="008C691D">
        <w:t xml:space="preserve">can </w:t>
      </w:r>
      <w:r>
        <w:t>draw on a broad suite of decision-analysis techniques to aid rigorous, transparent and logical decision-making (</w:t>
      </w:r>
      <w:r w:rsidR="00095F62">
        <w:fldChar w:fldCharType="begin"/>
      </w:r>
      <w:r w:rsidR="00DA0DEF">
        <w:instrText xml:space="preserve"> ADDIN EN.CITE &lt;EndNote&gt;&lt;Cite&gt;&lt;Author&gt;Addison&lt;/Author&gt;&lt;Year&gt;2013&lt;/Year&gt;&lt;RecNum&gt;873&lt;/RecNum&gt;&lt;DisplayText&gt;Addison&lt;style face="italic"&gt; et al.&lt;/style&gt;, 2013&lt;/DisplayText&gt;&lt;record&gt;&lt;rec-number&gt;873&lt;/rec-number&gt;&lt;foreign-keys&gt;&lt;key app="EN" db-id="zvsfpzdr89r5phetsdope00ud0dt0atv2xat" timestamp="1358222150"&gt;873&lt;/key&gt;&lt;/foreign-keys&gt;&lt;ref-type name="Journal Article"&gt;17&lt;/ref-type&gt;&lt;contributors&gt;&lt;authors&gt;&lt;author&gt;Addison, P. F. E.&lt;/author&gt;&lt;author&gt;Rumpff, L.&lt;/author&gt;&lt;author&gt;Bau, S. S.&lt;/author&gt;&lt;author&gt;Carey, J. M.&lt;/author&gt;&lt;author&gt;Chee, Y. E. &lt;/author&gt;&lt;author&gt;Jarrad, F. C.&lt;/author&gt;&lt;author&gt;McBride, M. F&lt;/author&gt;&lt;author&gt;Burgman, M. A.&lt;/author&gt;&lt;/authors&gt;&lt;/contributors&gt;&lt;titles&gt;&lt;title&gt;Practical solutions for making models indispensable in conservation decision-making&lt;/title&gt;&lt;secondary-title&gt;Diversity and Distributions&lt;/secondary-title&gt;&lt;/titles&gt;&lt;periodical&gt;&lt;full-title&gt;Diversity and Distributions&lt;/full-title&gt;&lt;/periodical&gt;&lt;pages&gt;490–502&lt;/pages&gt;&lt;volume&gt;19&lt;/volume&gt;&lt;keywords&gt;&lt;keyword&gt;Structured decision making&lt;/keyword&gt;&lt;keyword&gt;Adaptive Management&lt;/keyword&gt;&lt;keyword&gt;model&lt;/keyword&gt;&lt;keyword&gt;communication&lt;/keyword&gt;&lt;keyword&gt;trust&lt;/keyword&gt;&lt;/keywords&gt;&lt;dates&gt;&lt;year&gt;2013&lt;/year&gt;&lt;/dates&gt;&lt;urls&gt;&lt;/urls&gt;&lt;/record&gt;&lt;/Cite&gt;&lt;/EndNote&gt;</w:instrText>
      </w:r>
      <w:r w:rsidR="00095F62">
        <w:fldChar w:fldCharType="separate"/>
      </w:r>
      <w:r w:rsidR="00DA0DEF">
        <w:rPr>
          <w:noProof/>
        </w:rPr>
        <w:t>Addison</w:t>
      </w:r>
      <w:r w:rsidR="00DA0DEF" w:rsidRPr="00DA0DEF">
        <w:rPr>
          <w:i/>
          <w:noProof/>
        </w:rPr>
        <w:t xml:space="preserve"> et al.</w:t>
      </w:r>
      <w:r w:rsidR="00DA0DEF">
        <w:rPr>
          <w:noProof/>
        </w:rPr>
        <w:t>, 2013</w:t>
      </w:r>
      <w:r w:rsidR="00095F62">
        <w:fldChar w:fldCharType="end"/>
      </w:r>
      <w:r>
        <w:t>), and is increasingly being used to support conservation decision-making</w:t>
      </w:r>
      <w:r w:rsidR="008C691D">
        <w:t xml:space="preserve"> around the world</w:t>
      </w:r>
      <w:r>
        <w:t xml:space="preserve"> (</w:t>
      </w:r>
      <w:r w:rsidR="00A84990">
        <w:t xml:space="preserve">e.g., </w:t>
      </w:r>
      <w:r w:rsidR="00095F62">
        <w:fldChar w:fldCharType="begin">
          <w:fldData xml:space="preserve">PEVuZE5vdGU+PENpdGU+PEF1dGhvcj5XYWxzaGU8L0F1dGhvcj48WWVhcj4yMDEzPC9ZZWFyPjxS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</w:fldData>
        </w:fldChar>
      </w:r>
      <w:r w:rsidR="00223EBA">
        <w:instrText xml:space="preserve"> ADDIN EN.CITE </w:instrText>
      </w:r>
      <w:r w:rsidR="00095F62">
        <w:fldChar w:fldCharType="begin">
          <w:fldData xml:space="preserve">PEVuZE5vdGU+PENpdGU+PEF1dGhvcj5XYWxzaGU8L0F1dGhvcj48WWVhcj4yMDEzPC9ZZWFyPjxS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</w:fldData>
        </w:fldChar>
      </w:r>
      <w:r w:rsidR="00223EBA">
        <w:instrText xml:space="preserve"> ADDIN EN.CITE.DATA </w:instrText>
      </w:r>
      <w:r w:rsidR="00095F62">
        <w:fldChar w:fldCharType="end"/>
      </w:r>
      <w:r w:rsidR="00095F62">
        <w:fldChar w:fldCharType="separate"/>
      </w:r>
      <w:r w:rsidR="00DA0DEF">
        <w:rPr>
          <w:noProof/>
        </w:rPr>
        <w:t>Runge, 2011; Gregory</w:t>
      </w:r>
      <w:r w:rsidR="00DA0DEF" w:rsidRPr="00DA0DEF">
        <w:rPr>
          <w:i/>
          <w:noProof/>
        </w:rPr>
        <w:t xml:space="preserve"> et al.</w:t>
      </w:r>
      <w:r w:rsidR="00DA0DEF">
        <w:rPr>
          <w:noProof/>
        </w:rPr>
        <w:t>, 2013; Walshe</w:t>
      </w:r>
      <w:r w:rsidR="00DA0DEF" w:rsidRPr="00DA0DEF">
        <w:rPr>
          <w:i/>
          <w:noProof/>
        </w:rPr>
        <w:t xml:space="preserve"> et al.</w:t>
      </w:r>
      <w:r w:rsidR="00DA0DEF">
        <w:rPr>
          <w:noProof/>
        </w:rPr>
        <w:t>, 2013</w:t>
      </w:r>
      <w:r w:rsidR="00095F62">
        <w:fldChar w:fldCharType="end"/>
      </w:r>
      <w:r>
        <w:t xml:space="preserve">). </w:t>
      </w:r>
    </w:p>
    <w:p w:rsidR="00022F81" w:rsidRDefault="00022F81" w:rsidP="00022F81">
      <w:pPr>
        <w:rPr>
          <w:szCs w:val="24"/>
        </w:rPr>
      </w:pPr>
      <w:r>
        <w:t xml:space="preserve">This </w:t>
      </w:r>
      <w:r>
        <w:rPr>
          <w:lang w:eastAsia="zh-CN"/>
        </w:rPr>
        <w:t>cost-effectiveness</w:t>
      </w:r>
      <w:r>
        <w:t xml:space="preserve"> </w:t>
      </w:r>
      <w:r w:rsidR="008C691D">
        <w:t xml:space="preserve">estimation </w:t>
      </w:r>
      <w:r>
        <w:t>process draws on: (1) expert judgement about the environmental benefit</w:t>
      </w:r>
      <w:r w:rsidRPr="00996ED0">
        <w:t xml:space="preserve"> </w:t>
      </w:r>
      <w:r>
        <w:t xml:space="preserve">of the interventions, (2) value judgements about the relative importance of Reef Trust natural values, and (3) the </w:t>
      </w:r>
      <w:proofErr w:type="spellStart"/>
      <w:r>
        <w:t>costings</w:t>
      </w:r>
      <w:proofErr w:type="spellEnd"/>
      <w:r>
        <w:t xml:space="preserve"> of</w:t>
      </w:r>
      <w:r w:rsidRPr="005A5303">
        <w:t xml:space="preserve"> </w:t>
      </w:r>
      <w:r>
        <w:t>management interventions.</w:t>
      </w:r>
      <w:r>
        <w:rPr>
          <w:lang w:eastAsia="zh-CN"/>
        </w:rPr>
        <w:t xml:space="preserve"> </w:t>
      </w:r>
      <w:r>
        <w:t xml:space="preserve">The allocation of Reef Trust resources using cost-effectiveness as a decision criterion can result in optimal or near-optimal outcomes. </w:t>
      </w:r>
      <w:r>
        <w:rPr>
          <w:szCs w:val="24"/>
        </w:rPr>
        <w:t>That is, for a finite budget</w:t>
      </w:r>
      <w:r w:rsidRPr="007B618E">
        <w:rPr>
          <w:szCs w:val="24"/>
        </w:rPr>
        <w:t xml:space="preserve"> the greatest </w:t>
      </w:r>
      <w:r>
        <w:rPr>
          <w:szCs w:val="24"/>
        </w:rPr>
        <w:t>cumulative benefit</w:t>
      </w:r>
      <w:r w:rsidRPr="007B618E">
        <w:rPr>
          <w:szCs w:val="24"/>
        </w:rPr>
        <w:t xml:space="preserve"> o</w:t>
      </w:r>
      <w:r>
        <w:rPr>
          <w:szCs w:val="24"/>
        </w:rPr>
        <w:t>ver multiple actions is achieve</w:t>
      </w:r>
      <w:r w:rsidRPr="007B618E">
        <w:rPr>
          <w:szCs w:val="24"/>
        </w:rPr>
        <w:t xml:space="preserve">d through selecting the most cost-efficient actions until the budget is exhausted </w:t>
      </w:r>
      <w:r>
        <w:rPr>
          <w:szCs w:val="24"/>
        </w:rPr>
        <w:t>(</w:t>
      </w:r>
      <w:r w:rsidR="00095F62">
        <w:rPr>
          <w:szCs w:val="24"/>
        </w:rPr>
        <w:fldChar w:fldCharType="begin">
          <w:fldData xml:space="preserve">PEVuZE5vdGU+PENpdGU+PEF1dGhvcj5Cb3R0cmlsbDwvQXV0aG9yPjxZZWFyPjIwMDg8L1llYXI+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</w:fldData>
        </w:fldChar>
      </w:r>
      <w:r w:rsidR="00DA0DEF">
        <w:rPr>
          <w:szCs w:val="24"/>
        </w:rPr>
        <w:instrText xml:space="preserve"> ADDIN EN.CITE </w:instrText>
      </w:r>
      <w:r w:rsidR="00095F62">
        <w:rPr>
          <w:szCs w:val="24"/>
        </w:rPr>
        <w:fldChar w:fldCharType="begin">
          <w:fldData xml:space="preserve">PEVuZE5vdGU+PENpdGU+PEF1dGhvcj5Cb3R0cmlsbDwvQXV0aG9yPjxZZWFyPjIwMDg8L1llYXI+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</w:fldData>
        </w:fldChar>
      </w:r>
      <w:r w:rsidR="00DA0DEF">
        <w:rPr>
          <w:szCs w:val="24"/>
        </w:rPr>
        <w:instrText xml:space="preserve"> ADDIN EN.CITE.DATA </w:instrText>
      </w:r>
      <w:r w:rsidR="00095F62">
        <w:rPr>
          <w:szCs w:val="24"/>
        </w:rPr>
      </w:r>
      <w:r w:rsidR="00095F62">
        <w:rPr>
          <w:szCs w:val="24"/>
        </w:rPr>
        <w:fldChar w:fldCharType="end"/>
      </w:r>
      <w:r w:rsidR="00095F62">
        <w:rPr>
          <w:szCs w:val="24"/>
        </w:rPr>
      </w:r>
      <w:r w:rsidR="00095F62">
        <w:rPr>
          <w:szCs w:val="24"/>
        </w:rPr>
        <w:fldChar w:fldCharType="separate"/>
      </w:r>
      <w:r w:rsidR="00DA0DEF">
        <w:rPr>
          <w:noProof/>
          <w:szCs w:val="24"/>
        </w:rPr>
        <w:t>Weitzman, 1998; Bottrill</w:t>
      </w:r>
      <w:r w:rsidR="00DA0DEF" w:rsidRPr="00DA0DEF">
        <w:rPr>
          <w:i/>
          <w:noProof/>
          <w:szCs w:val="24"/>
        </w:rPr>
        <w:t xml:space="preserve"> et al.</w:t>
      </w:r>
      <w:r w:rsidR="00DA0DEF">
        <w:rPr>
          <w:noProof/>
          <w:szCs w:val="24"/>
        </w:rPr>
        <w:t>, 2008</w:t>
      </w:r>
      <w:r w:rsidR="00095F62">
        <w:rPr>
          <w:szCs w:val="24"/>
        </w:rPr>
        <w:fldChar w:fldCharType="end"/>
      </w:r>
      <w:r>
        <w:rPr>
          <w:szCs w:val="24"/>
        </w:rPr>
        <w:t xml:space="preserve">). </w:t>
      </w:r>
    </w:p>
    <w:p w:rsidR="00741070" w:rsidRDefault="00741070" w:rsidP="00741070">
      <w:pPr>
        <w:rPr>
          <w:lang w:eastAsia="zh-CN"/>
        </w:rPr>
      </w:pPr>
      <w:r>
        <w:rPr>
          <w:szCs w:val="24"/>
        </w:rPr>
        <w:t>Empirical evidence (</w:t>
      </w:r>
      <w:r>
        <w:t>e.g., scientific data</w:t>
      </w:r>
      <w:r>
        <w:rPr>
          <w:szCs w:val="24"/>
        </w:rPr>
        <w:t xml:space="preserve">) </w:t>
      </w:r>
      <w:r w:rsidR="00051663">
        <w:rPr>
          <w:szCs w:val="24"/>
        </w:rPr>
        <w:t>is</w:t>
      </w:r>
      <w:r>
        <w:rPr>
          <w:szCs w:val="24"/>
        </w:rPr>
        <w:t xml:space="preserve"> an ideal source of information to predict the </w:t>
      </w:r>
      <w:r>
        <w:rPr>
          <w:lang w:eastAsia="zh-CN"/>
        </w:rPr>
        <w:t xml:space="preserve">environmental benefits of proposed management interventions. However, when empirical evidence about the effectiveness of specific types of management interventions is lacking, carefully elicited expert judgement is a valid alternative </w:t>
      </w:r>
      <w:r w:rsidR="0070765A">
        <w:rPr>
          <w:lang w:eastAsia="zh-CN"/>
        </w:rPr>
        <w:t>(</w:t>
      </w:r>
      <w:proofErr w:type="spellStart"/>
      <w:r w:rsidR="00095F62">
        <w:fldChar w:fldCharType="begin"/>
      </w:r>
      <w:r w:rsidR="00DA0DEF">
        <w:instrText xml:space="preserve"> ADDIN EN.CITE &lt;EndNote&gt;&lt;Cite&gt;&lt;Author&gt;Speirs-Bridge&lt;/Author&gt;&lt;Year&gt;2010&lt;/Year&gt;&lt;RecNum&gt;10&lt;/RecNum&gt;&lt;DisplayText&gt;Speirs-Bridge&lt;style face="italic"&gt; et al.&lt;/style&gt;, 2010&lt;/DisplayText&gt;&lt;record&gt;&lt;rec-number&gt;10&lt;/rec-number&gt;&lt;foreign-keys&gt;&lt;key app="EN" db-id="zvsfpzdr89r5phetsdope00ud0dt0atv2xat" timestamp="0"&gt;10&lt;/key&gt;&lt;/foreign-keys&gt;&lt;ref-type name="Journal Article"&gt;17&lt;/ref-type&gt;&lt;contributors&gt;&lt;authors&gt;&lt;author&gt;Speirs-Bridge, A.&lt;/author&gt;&lt;author&gt;Fidler, F.&lt;/author&gt;&lt;author&gt;McBride, M.&lt;/author&gt;&lt;author&gt;Flander, L.&lt;/author&gt;&lt;author&gt;Cumming, G.&lt;/author&gt;&lt;author&gt;Burgman, M.&lt;/author&gt;&lt;/authors&gt;&lt;/contributors&gt;&lt;auth-address&gt;[Speirs-Bridge, Andrew; Fidler, Fiona; McBride, Marissa; Burgman, Mark] Univ Melbourne, ACERA, Melbourne, Vic 3010, Australia. [Speirs-Bridge, Andrew; Fidler, Fiona; Cumming, Geoff] La Trobe Univ, Sch Psychol Sci, Bundoora, Vic 3086, Australia. [Flander, Louisa] Univ Melbourne, Melbourne Sch Populat Hlth, Melbourne, Vic 3010, Australia.&amp;#xD;Burgman, M, Univ Melbourne, ACERA, Melbourne, Vic 3010, Australia.&amp;#xD;markab@unimelb.edu.au&lt;/auth-address&gt;&lt;titles&gt;&lt;title&gt;Reducing overconfidence in the interval judgments of experts&lt;/title&gt;&lt;secondary-title&gt;Risk Analysis&lt;/secondary-title&gt;&lt;alt-title&gt;Risk Anal.&lt;/alt-title&gt;&lt;/titles&gt;&lt;periodical&gt;&lt;full-title&gt;Risk Analysis&lt;/full-title&gt;&lt;abbr-1&gt;Risk Anal.&lt;/abbr-1&gt;&lt;/periodical&gt;&lt;alt-periodical&gt;&lt;full-title&gt;Risk Analysis&lt;/full-title&gt;&lt;abbr-1&gt;Risk Anal.&lt;/abbr-1&gt;&lt;/alt-periodical&gt;&lt;pages&gt;512–523&lt;/pages&gt;&lt;volume&gt;30&lt;/volume&gt;&lt;number&gt;3&lt;/number&gt;&lt;keywords&gt;&lt;keyword&gt;Expert elicitation&lt;/keyword&gt;&lt;keyword&gt;delphi approach&lt;/keyword&gt;&lt;/keywords&gt;&lt;dates&gt;&lt;year&gt;2010&lt;/year&gt;&lt;pub-dates&gt;&lt;date&gt;Mar&lt;/date&gt;&lt;/pub-dates&gt;&lt;/dates&gt;&lt;isbn&gt;0272-4332&lt;/isbn&gt;&lt;accession-num&gt;ISI:000275338700023&lt;/accession-num&gt;&lt;work-type&gt;Article&lt;/work-type&gt;&lt;urls&gt;&lt;related-urls&gt;&lt;url&gt;&amp;lt;Go to ISI&amp;gt;://000275338700023&lt;/url&gt;&lt;/related-urls&gt;&lt;/urls&gt;&lt;electronic-resource-num&gt;10.1111/j.1539-6924.2009.01337.x&lt;/electronic-resource-num&gt;&lt;language&gt;English&lt;/language&gt;&lt;/record&gt;&lt;/Cite&gt;&lt;/EndNote&gt;</w:instrText>
      </w:r>
      <w:r w:rsidR="00095F62">
        <w:fldChar w:fldCharType="separate"/>
      </w:r>
      <w:r w:rsidR="00DA0DEF">
        <w:rPr>
          <w:noProof/>
        </w:rPr>
        <w:t>Speirs</w:t>
      </w:r>
      <w:proofErr w:type="spellEnd"/>
      <w:r w:rsidR="00DA0DEF">
        <w:rPr>
          <w:noProof/>
        </w:rPr>
        <w:t>-Bridge</w:t>
      </w:r>
      <w:r w:rsidR="00DA0DEF" w:rsidRPr="00DA0DEF">
        <w:rPr>
          <w:i/>
          <w:noProof/>
        </w:rPr>
        <w:t xml:space="preserve"> et al.</w:t>
      </w:r>
      <w:r w:rsidR="00DA0DEF">
        <w:rPr>
          <w:noProof/>
        </w:rPr>
        <w:t>, 2010</w:t>
      </w:r>
      <w:r w:rsidR="00095F62">
        <w:fldChar w:fldCharType="end"/>
      </w:r>
      <w:r w:rsidR="0070765A">
        <w:t>)</w:t>
      </w:r>
      <w:r>
        <w:rPr>
          <w:lang w:eastAsia="zh-CN"/>
        </w:rPr>
        <w:t xml:space="preserve">. When using expert judgement to estimate the expected consequences of management interventions, best-practice suggests that </w:t>
      </w:r>
      <w:r w:rsidRPr="009D1066">
        <w:t>b</w:t>
      </w:r>
      <w:r w:rsidRPr="009D1066">
        <w:rPr>
          <w:szCs w:val="24"/>
        </w:rPr>
        <w:t xml:space="preserve">etter judgments can be expected from multiple experts </w:t>
      </w:r>
      <w:r>
        <w:rPr>
          <w:szCs w:val="24"/>
        </w:rPr>
        <w:t xml:space="preserve">rather </w:t>
      </w:r>
      <w:r w:rsidRPr="009D1066">
        <w:rPr>
          <w:szCs w:val="24"/>
        </w:rPr>
        <w:t>than a single expert</w:t>
      </w:r>
      <w:r>
        <w:rPr>
          <w:szCs w:val="24"/>
        </w:rPr>
        <w:t xml:space="preserve"> </w:t>
      </w:r>
      <w:r w:rsidR="0070765A">
        <w:rPr>
          <w:szCs w:val="24"/>
        </w:rPr>
        <w:t>(</w:t>
      </w:r>
      <w:r w:rsidR="00095F62">
        <w:rPr>
          <w:szCs w:val="24"/>
        </w:rPr>
        <w:fldChar w:fldCharType="begin">
          <w:fldData xml:space="preserve">PEVuZE5vdGU+PENpdGU+PEF1dGhvcj5NYXJ0aW48L0F1dGhvcj48WWVhcj4yMDEyPC9ZZWFyPjxS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</w:fldData>
        </w:fldChar>
      </w:r>
      <w:r w:rsidR="00DA0DEF">
        <w:rPr>
          <w:szCs w:val="24"/>
        </w:rPr>
        <w:instrText xml:space="preserve"> ADDIN EN.CITE </w:instrText>
      </w:r>
      <w:r w:rsidR="00095F62">
        <w:rPr>
          <w:szCs w:val="24"/>
        </w:rPr>
        <w:fldChar w:fldCharType="begin">
          <w:fldData xml:space="preserve">PEVuZE5vdGU+PENpdGU+PEF1dGhvcj5NYXJ0aW48L0F1dGhvcj48WWVhcj4yMDEyPC9ZZWFyPjxS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</w:fldData>
        </w:fldChar>
      </w:r>
      <w:r w:rsidR="00DA0DEF">
        <w:rPr>
          <w:szCs w:val="24"/>
        </w:rPr>
        <w:instrText xml:space="preserve"> ADDIN EN.CITE.DATA </w:instrText>
      </w:r>
      <w:r w:rsidR="00095F62">
        <w:rPr>
          <w:szCs w:val="24"/>
        </w:rPr>
      </w:r>
      <w:r w:rsidR="00095F62">
        <w:rPr>
          <w:szCs w:val="24"/>
        </w:rPr>
        <w:fldChar w:fldCharType="end"/>
      </w:r>
      <w:r w:rsidR="00095F62">
        <w:rPr>
          <w:szCs w:val="24"/>
        </w:rPr>
      </w:r>
      <w:r w:rsidR="00095F62">
        <w:rPr>
          <w:szCs w:val="24"/>
        </w:rPr>
        <w:fldChar w:fldCharType="separate"/>
      </w:r>
      <w:r w:rsidR="00DA0DEF">
        <w:rPr>
          <w:noProof/>
          <w:szCs w:val="24"/>
        </w:rPr>
        <w:t>Martin</w:t>
      </w:r>
      <w:r w:rsidR="00DA0DEF" w:rsidRPr="00DA0DEF">
        <w:rPr>
          <w:i/>
          <w:noProof/>
          <w:szCs w:val="24"/>
        </w:rPr>
        <w:t xml:space="preserve"> et al.</w:t>
      </w:r>
      <w:r w:rsidR="00DA0DEF">
        <w:rPr>
          <w:noProof/>
          <w:szCs w:val="24"/>
        </w:rPr>
        <w:t>, 2012</w:t>
      </w:r>
      <w:r w:rsidR="00095F62">
        <w:rPr>
          <w:szCs w:val="24"/>
        </w:rPr>
        <w:fldChar w:fldCharType="end"/>
      </w:r>
      <w:r w:rsidR="0070765A">
        <w:rPr>
          <w:szCs w:val="24"/>
        </w:rPr>
        <w:t>)</w:t>
      </w:r>
      <w:r>
        <w:rPr>
          <w:szCs w:val="24"/>
        </w:rPr>
        <w:t>. The Department and AIMS enlisted eleven experts to</w:t>
      </w:r>
      <w:r>
        <w:rPr>
          <w:lang w:eastAsia="zh-CN"/>
        </w:rPr>
        <w:t xml:space="preserve"> provide their expert judgement about the </w:t>
      </w:r>
      <w:r>
        <w:t xml:space="preserve">environmental benefits of the proposed management interventions considered for investment under </w:t>
      </w:r>
      <w:r w:rsidR="00672979">
        <w:t>the second phase of Reef Trust</w:t>
      </w:r>
      <w:r>
        <w:t xml:space="preserve">. These experts were a diverse group of </w:t>
      </w:r>
      <w:r>
        <w:rPr>
          <w:rFonts w:cs="Arial"/>
          <w:szCs w:val="24"/>
          <w:lang w:val="en-AU"/>
        </w:rPr>
        <w:t xml:space="preserve">researchers, natural resource managers and planners, who provided a </w:t>
      </w:r>
      <w:r w:rsidRPr="005A5303">
        <w:t>cross-section of expertise in the Reef Trust natural values, water quality</w:t>
      </w:r>
      <w:r>
        <w:t>,</w:t>
      </w:r>
      <w:r w:rsidRPr="005A5303">
        <w:t xml:space="preserve"> </w:t>
      </w:r>
      <w:r>
        <w:t xml:space="preserve">and </w:t>
      </w:r>
      <w:r w:rsidRPr="005A5303">
        <w:t xml:space="preserve">the effectiveness of </w:t>
      </w:r>
      <w:r>
        <w:rPr>
          <w:lang w:val="en-AU" w:eastAsia="en-AU"/>
        </w:rPr>
        <w:t xml:space="preserve">land or sea-based </w:t>
      </w:r>
      <w:r w:rsidRPr="005A5303">
        <w:t>management intervention</w:t>
      </w:r>
      <w:r>
        <w:t>s</w:t>
      </w:r>
      <w:r w:rsidRPr="005A5303">
        <w:t xml:space="preserve"> in the GBRWHA and in neighbouring catchments</w:t>
      </w:r>
      <w:r>
        <w:t>.</w:t>
      </w:r>
    </w:p>
    <w:p w:rsidR="00F5641E" w:rsidRPr="002C0765" w:rsidRDefault="000E16BE" w:rsidP="000E16BE">
      <w:r>
        <w:rPr>
          <w:szCs w:val="24"/>
        </w:rPr>
        <w:t>T</w:t>
      </w:r>
      <w:r>
        <w:t>en experts attend</w:t>
      </w:r>
      <w:r w:rsidR="008C691D">
        <w:t>ed</w:t>
      </w:r>
      <w:r>
        <w:t xml:space="preserve"> a workshop in Townsville in December 2014 (hereafter the </w:t>
      </w:r>
      <w:r w:rsidRPr="005C15D7">
        <w:rPr>
          <w:i/>
        </w:rPr>
        <w:t>Reef Trust workshop</w:t>
      </w:r>
      <w:r>
        <w:t xml:space="preserve">) to estimate the environmental benefits of the </w:t>
      </w:r>
      <w:r w:rsidR="008C691D">
        <w:t xml:space="preserve">nine </w:t>
      </w:r>
      <w:r>
        <w:t>pr</w:t>
      </w:r>
      <w:r w:rsidR="008C691D">
        <w:t>oposed management interventions</w:t>
      </w:r>
      <w:r>
        <w:t xml:space="preserve">. </w:t>
      </w:r>
      <w:r w:rsidRPr="00634C47">
        <w:rPr>
          <w:lang w:eastAsia="zh-CN"/>
        </w:rPr>
        <w:t>During</w:t>
      </w:r>
      <w:r>
        <w:rPr>
          <w:lang w:eastAsia="zh-CN"/>
        </w:rPr>
        <w:t xml:space="preserve"> the workshop, experts</w:t>
      </w:r>
      <w:r>
        <w:t xml:space="preserve"> </w:t>
      </w:r>
      <w:r w:rsidR="00F5641E">
        <w:t xml:space="preserve">discussed the </w:t>
      </w:r>
      <w:r w:rsidR="008C691D">
        <w:t>comprehensive</w:t>
      </w:r>
      <w:r w:rsidR="00F5641E">
        <w:t xml:space="preserve"> list of </w:t>
      </w:r>
      <w:r w:rsidR="00F5641E" w:rsidRPr="005A5303">
        <w:t>Reef Trust natural value</w:t>
      </w:r>
      <w:r w:rsidR="00F5641E">
        <w:t xml:space="preserve">s </w:t>
      </w:r>
      <w:r w:rsidR="008C691D">
        <w:t xml:space="preserve">(Appendix 1) </w:t>
      </w:r>
      <w:r w:rsidR="00F5641E">
        <w:t xml:space="preserve">and helped reduce this list to cover key habitats that reflected the </w:t>
      </w:r>
      <w:r w:rsidR="00F5641E" w:rsidRPr="005A5303">
        <w:t>Reef Trust natural value</w:t>
      </w:r>
      <w:r w:rsidR="00F5641E">
        <w:t>s and</w:t>
      </w:r>
      <w:r w:rsidR="00A93130">
        <w:t xml:space="preserve"> those that</w:t>
      </w:r>
      <w:r w:rsidR="00F5641E">
        <w:t xml:space="preserve"> were influenced by the proposed management interventions. </w:t>
      </w:r>
      <w:r w:rsidR="002C0765">
        <w:t xml:space="preserve">The final list of environmental objectives included </w:t>
      </w:r>
      <w:proofErr w:type="spellStart"/>
      <w:r w:rsidR="002C0765">
        <w:t>seagrass</w:t>
      </w:r>
      <w:proofErr w:type="spellEnd"/>
      <w:r w:rsidR="002C0765">
        <w:t xml:space="preserve">, inshore coral reefs, mid-shelf coral reefs and wetlands </w:t>
      </w:r>
      <w:r w:rsidR="002C0765" w:rsidRPr="002C0765">
        <w:t>(</w:t>
      </w:r>
      <w:fldSimple w:instr=" REF _Ref414357790 \h  \* MERGEFORMAT ">
        <w:r w:rsidR="00714960" w:rsidRPr="00714960">
          <w:t>Table 2</w:t>
        </w:r>
      </w:fldSimple>
      <w:r w:rsidR="002C0765" w:rsidRPr="002C0765">
        <w:t>)</w:t>
      </w:r>
      <w:r w:rsidR="002C0765">
        <w:t xml:space="preserve">. As the majority of the proposed management interventions occurred on land and focussed on improving water quality, the experts agreed that it was necessary to first estimate the effect of the proposed management interventions on water quality attributes such as nutrients, sediment and pesticides (attributes 1 – 3, </w:t>
      </w:r>
      <w:fldSimple w:instr=" REF _Ref414358017 \h  \* MERGEFORMAT ">
        <w:r w:rsidR="00714960" w:rsidRPr="00714960">
          <w:t>Table 3</w:t>
        </w:r>
      </w:fldSimple>
      <w:r w:rsidR="002C0765" w:rsidRPr="002C0765">
        <w:t>).</w:t>
      </w:r>
    </w:p>
    <w:p w:rsidR="000E16BE" w:rsidRDefault="002C0765" w:rsidP="000E16BE">
      <w:r>
        <w:t xml:space="preserve">Experts </w:t>
      </w:r>
      <w:r w:rsidR="000E16BE">
        <w:t xml:space="preserve">worked in three groups </w:t>
      </w:r>
      <w:r>
        <w:t xml:space="preserve">at the Reef Trust workshop </w:t>
      </w:r>
      <w:r w:rsidR="000E16BE">
        <w:t>to provide their expert judgment regarding the effect of eight of the interventions (occurring on land and in wetlands) on water quality attributes. Timing constraints meant that the experts were unable to complete the elicitation process for estimating the environmental benefits for the Reef Trust natural values</w:t>
      </w:r>
      <w:r w:rsidR="00F5641E">
        <w:t xml:space="preserve"> during the workshop</w:t>
      </w:r>
      <w:r w:rsidR="000E16BE">
        <w:t>.</w:t>
      </w:r>
    </w:p>
    <w:p w:rsidR="000E16BE" w:rsidRDefault="000E16BE" w:rsidP="000E16BE">
      <w:r>
        <w:t>Following the workshop</w:t>
      </w:r>
      <w:r w:rsidR="00FA4237">
        <w:t>,</w:t>
      </w:r>
      <w:r>
        <w:t xml:space="preserve"> experts were invited to comment on whether they considered it necessary to provide estimates of the effectiveness of the proposed interventions on the objectives (</w:t>
      </w:r>
      <w:proofErr w:type="spellStart"/>
      <w:r>
        <w:t>seagrass</w:t>
      </w:r>
      <w:proofErr w:type="spellEnd"/>
      <w:r>
        <w:t xml:space="preserve">, inshore coral reefs, mid-shelf coral reefs, or wetlands). Eight of the ten experts responded, and all considered that the estimates provided for the water quality attributes made at the workshop would adequately reflect the influence of the eight </w:t>
      </w:r>
      <w:r w:rsidR="00AA1362">
        <w:t xml:space="preserve">land-based </w:t>
      </w:r>
      <w:r>
        <w:t>interventions on two of the</w:t>
      </w:r>
      <w:r w:rsidR="00AA4C1E">
        <w:t xml:space="preserve"> environmental objectives</w:t>
      </w:r>
      <w:r>
        <w:t xml:space="preserve">: </w:t>
      </w:r>
      <w:proofErr w:type="spellStart"/>
      <w:r>
        <w:t>seagrass</w:t>
      </w:r>
      <w:proofErr w:type="spellEnd"/>
      <w:r>
        <w:t xml:space="preserve"> and inshore coral reefs (</w:t>
      </w:r>
      <w:fldSimple w:instr=" REF _Ref414357790 \h  \* MERGEFORMAT ">
        <w:r w:rsidR="00714960" w:rsidRPr="00714960">
          <w:t>Table 2</w:t>
        </w:r>
      </w:fldSimple>
      <w:r>
        <w:t xml:space="preserve">). They considered that it would be worthwhile </w:t>
      </w:r>
      <w:r>
        <w:lastRenderedPageBreak/>
        <w:t>to provide estimates for two additional attributes (wetland condition an</w:t>
      </w:r>
      <w:r w:rsidR="00B0406E">
        <w:t xml:space="preserve">d mid-shelf coral cover; </w:t>
      </w:r>
      <w:fldSimple w:instr=" REF _Ref414358017 \h  \* MERGEFORMAT ">
        <w:r w:rsidR="00714960" w:rsidRPr="00714960">
          <w:t>Table 3</w:t>
        </w:r>
      </w:fldSimple>
      <w:r w:rsidR="00B0406E">
        <w:t>)</w:t>
      </w:r>
      <w:r>
        <w:t xml:space="preserve"> to contribute to a more comprehensive assessment of the effectiveness of the proposed interventions on the two remaining </w:t>
      </w:r>
      <w:r w:rsidR="00B0406E">
        <w:t>objectives</w:t>
      </w:r>
      <w:r>
        <w:t xml:space="preserve">: wetlands and mid-shelf coral reefs. </w:t>
      </w:r>
    </w:p>
    <w:p w:rsidR="000E16BE" w:rsidRDefault="000E16BE" w:rsidP="000E16BE">
      <w:r>
        <w:t>In January 2015, two experts provided estimates of the effect of eight of the land-based proposed interventions on wetland condition (all land-based interventions; Table 1), and three experts provided estimates of the effect of</w:t>
      </w:r>
      <w:r w:rsidRPr="0022157D">
        <w:t xml:space="preserve"> </w:t>
      </w:r>
      <w:r>
        <w:t>c</w:t>
      </w:r>
      <w:r w:rsidRPr="008A25A9">
        <w:t>rown-of-thorns starfish (COTS) tactical control</w:t>
      </w:r>
      <w:r>
        <w:t xml:space="preserve"> (intervention # 6; Table 1) on mid-shelf coral cover (as the proposed intervention occurs in the mid-shelf </w:t>
      </w:r>
      <w:r w:rsidR="006F5623">
        <w:t>of the GBRWHA</w:t>
      </w:r>
      <w:r>
        <w:t>).</w:t>
      </w:r>
    </w:p>
    <w:p w:rsidR="00A5424C" w:rsidRDefault="00A25781" w:rsidP="000E16BE">
      <w:pPr>
        <w:rPr>
          <w:szCs w:val="24"/>
        </w:rPr>
      </w:pPr>
      <w:r>
        <w:rPr>
          <w:szCs w:val="24"/>
        </w:rPr>
        <w:t>Experts provide</w:t>
      </w:r>
      <w:r w:rsidR="00AE2987">
        <w:rPr>
          <w:szCs w:val="24"/>
        </w:rPr>
        <w:t>d</w:t>
      </w:r>
      <w:r w:rsidRPr="00D0089B">
        <w:rPr>
          <w:szCs w:val="24"/>
        </w:rPr>
        <w:t xml:space="preserve"> their judgement about the environmental benefits of proposed management interventions</w:t>
      </w:r>
      <w:r w:rsidR="00AE2987">
        <w:rPr>
          <w:szCs w:val="24"/>
        </w:rPr>
        <w:t>, which took the</w:t>
      </w:r>
      <w:r w:rsidR="00AE2987" w:rsidRPr="00D0089B">
        <w:rPr>
          <w:szCs w:val="24"/>
        </w:rPr>
        <w:t xml:space="preserve"> form of quantitative consequence estimates that reflect </w:t>
      </w:r>
      <w:r w:rsidR="00AE2987">
        <w:rPr>
          <w:szCs w:val="24"/>
        </w:rPr>
        <w:t xml:space="preserve">their </w:t>
      </w:r>
      <w:r w:rsidR="00AE2987" w:rsidRPr="00D0089B">
        <w:rPr>
          <w:szCs w:val="24"/>
        </w:rPr>
        <w:t xml:space="preserve">conceptual understanding, supported by empirical evidence when available, of cause-and-effect relationships of the management interventions on </w:t>
      </w:r>
      <w:r w:rsidR="00AE2987">
        <w:rPr>
          <w:szCs w:val="24"/>
        </w:rPr>
        <w:t>the attributes</w:t>
      </w:r>
      <w:r w:rsidR="00AE2987" w:rsidRPr="00D0089B">
        <w:rPr>
          <w:szCs w:val="24"/>
        </w:rPr>
        <w:t>.</w:t>
      </w:r>
    </w:p>
    <w:p w:rsidR="00AE2987" w:rsidRDefault="00AE2987" w:rsidP="000E16BE">
      <w:pPr>
        <w:rPr>
          <w:szCs w:val="24"/>
        </w:rPr>
      </w:pPr>
      <w:r>
        <w:rPr>
          <w:szCs w:val="24"/>
        </w:rPr>
        <w:t xml:space="preserve">Following the Reef Trust workshop and subsequent meetings, the experts’ estimates of the </w:t>
      </w:r>
      <w:r w:rsidRPr="00D0089B">
        <w:rPr>
          <w:szCs w:val="24"/>
        </w:rPr>
        <w:t>environmental benefits of proposed management interventions</w:t>
      </w:r>
      <w:r>
        <w:rPr>
          <w:szCs w:val="24"/>
        </w:rPr>
        <w:t xml:space="preserve"> were pooled and used to estimate the cost-effectiveness of each of the proposed management interventions.</w:t>
      </w:r>
    </w:p>
    <w:p w:rsidR="008014CF" w:rsidRDefault="000E16BE" w:rsidP="00867FA6">
      <w:pPr>
        <w:rPr>
          <w:rFonts w:cs="Arial"/>
        </w:rPr>
      </w:pPr>
      <w:r>
        <w:t>This report provides:</w:t>
      </w:r>
      <w:r>
        <w:rPr>
          <w:rFonts w:cs="Arial"/>
        </w:rPr>
        <w:t xml:space="preserve"> (1) an overview of </w:t>
      </w:r>
      <w:r w:rsidR="003B7FB1">
        <w:rPr>
          <w:rFonts w:cs="Arial"/>
        </w:rPr>
        <w:t xml:space="preserve">the </w:t>
      </w:r>
      <w:r w:rsidR="00AA1362">
        <w:rPr>
          <w:rFonts w:cs="Arial"/>
        </w:rPr>
        <w:t xml:space="preserve">cost-effectiveness estimation process; </w:t>
      </w:r>
      <w:r w:rsidR="00867FA6">
        <w:rPr>
          <w:rFonts w:cs="Arial"/>
        </w:rPr>
        <w:t xml:space="preserve">(2) a summary of the cost-effectiveness estimates of the nine </w:t>
      </w:r>
      <w:r w:rsidR="00867FA6">
        <w:t xml:space="preserve">proposed management interventions under </w:t>
      </w:r>
      <w:r w:rsidR="00672979">
        <w:t>the second phase of Reef Trust</w:t>
      </w:r>
      <w:r w:rsidR="00867FA6">
        <w:t>;</w:t>
      </w:r>
      <w:r w:rsidR="00741070">
        <w:t xml:space="preserve"> (3) an interpretation of the cost-effectiveness estimate</w:t>
      </w:r>
      <w:r w:rsidR="00DB67E6">
        <w:t>s</w:t>
      </w:r>
      <w:r>
        <w:t>, including a prioritised list of proposed management interventions, ranked in o</w:t>
      </w:r>
      <w:r w:rsidRPr="00C77320">
        <w:t xml:space="preserve">rder of cost-effectiveness, </w:t>
      </w:r>
      <w:r>
        <w:t xml:space="preserve">to assist the </w:t>
      </w:r>
      <w:r w:rsidRPr="00C77320">
        <w:t xml:space="preserve">Environment Minister </w:t>
      </w:r>
      <w:r>
        <w:t xml:space="preserve">in making decisions </w:t>
      </w:r>
      <w:r w:rsidRPr="00C77320">
        <w:t>for investment through the Reef Trust</w:t>
      </w:r>
      <w:r>
        <w:t>; and (</w:t>
      </w:r>
      <w:r w:rsidR="00DB67E6">
        <w:t>4</w:t>
      </w:r>
      <w:r>
        <w:t>)</w:t>
      </w:r>
      <w:r w:rsidR="00A5424C" w:rsidRPr="00A5424C">
        <w:t xml:space="preserve"> </w:t>
      </w:r>
      <w:r w:rsidR="00A5424C" w:rsidRPr="00577E71">
        <w:t xml:space="preserve">advice on </w:t>
      </w:r>
      <w:r w:rsidR="00A5424C">
        <w:t>opportunities for improvement in any future application</w:t>
      </w:r>
      <w:r w:rsidR="00A5424C" w:rsidRPr="00577E71">
        <w:t xml:space="preserve"> of the </w:t>
      </w:r>
      <w:r w:rsidR="00A5424C">
        <w:rPr>
          <w:rFonts w:cs="Arial"/>
        </w:rPr>
        <w:t>cost-effectiveness estimation process.</w:t>
      </w:r>
    </w:p>
    <w:p w:rsidR="008014CF" w:rsidRDefault="008014CF">
      <w:pPr>
        <w:spacing w:after="200"/>
        <w:rPr>
          <w:rFonts w:cs="Arial"/>
        </w:rPr>
      </w:pPr>
      <w:r>
        <w:rPr>
          <w:rFonts w:cs="Arial"/>
        </w:rPr>
        <w:br w:type="page"/>
      </w:r>
    </w:p>
    <w:p w:rsidR="000E16BE" w:rsidRPr="001418A1" w:rsidRDefault="000E16BE" w:rsidP="001418A1">
      <w:pPr>
        <w:pStyle w:val="Caption"/>
      </w:pPr>
      <w:bookmarkStart w:id="3" w:name="_Ref287880806"/>
      <w:proofErr w:type="gramStart"/>
      <w:r w:rsidRPr="001418A1">
        <w:rPr>
          <w:b/>
        </w:rPr>
        <w:lastRenderedPageBreak/>
        <w:t xml:space="preserve">Table </w:t>
      </w:r>
      <w:r w:rsidR="00095F62" w:rsidRPr="001418A1">
        <w:rPr>
          <w:b/>
        </w:rPr>
        <w:fldChar w:fldCharType="begin"/>
      </w:r>
      <w:r w:rsidR="001418A1" w:rsidRPr="001418A1">
        <w:rPr>
          <w:b/>
        </w:rPr>
        <w:instrText xml:space="preserve"> SEQ Table \* ARABIC </w:instrText>
      </w:r>
      <w:r w:rsidR="00095F62" w:rsidRPr="001418A1">
        <w:rPr>
          <w:b/>
        </w:rPr>
        <w:fldChar w:fldCharType="separate"/>
      </w:r>
      <w:r w:rsidR="00714960">
        <w:rPr>
          <w:b/>
          <w:noProof/>
        </w:rPr>
        <w:t>1</w:t>
      </w:r>
      <w:r w:rsidR="00095F62" w:rsidRPr="001418A1">
        <w:rPr>
          <w:b/>
        </w:rPr>
        <w:fldChar w:fldCharType="end"/>
      </w:r>
      <w:bookmarkEnd w:id="3"/>
      <w:r w:rsidRPr="001418A1">
        <w:rPr>
          <w:b/>
        </w:rPr>
        <w:t>.</w:t>
      </w:r>
      <w:proofErr w:type="gramEnd"/>
      <w:r w:rsidRPr="001418A1">
        <w:t xml:space="preserve"> Summary of the nine proposed management interventions considered for investment </w:t>
      </w:r>
      <w:r w:rsidR="00867FA6">
        <w:t xml:space="preserve">under </w:t>
      </w:r>
      <w:r w:rsidR="00672979">
        <w:t>the second phase of Reef Trust</w:t>
      </w:r>
      <w:r w:rsidR="00223EBA">
        <w:t>.</w:t>
      </w:r>
    </w:p>
    <w:tbl>
      <w:tblPr>
        <w:tblW w:w="9847" w:type="dxa"/>
        <w:tblInd w:w="-10" w:type="dxa"/>
        <w:tblBorders>
          <w:top w:val="single" w:sz="8" w:space="0" w:color="auto"/>
        </w:tblBorders>
        <w:tblLook w:val="04A0"/>
      </w:tblPr>
      <w:tblGrid>
        <w:gridCol w:w="2106"/>
        <w:gridCol w:w="5440"/>
        <w:gridCol w:w="884"/>
        <w:gridCol w:w="1417"/>
      </w:tblGrid>
      <w:tr w:rsidR="000E16BE" w:rsidRPr="00DA568E" w:rsidTr="003B7FB1">
        <w:trPr>
          <w:trHeight w:val="528"/>
        </w:trPr>
        <w:tc>
          <w:tcPr>
            <w:tcW w:w="2106" w:type="dxa"/>
            <w:tcBorders>
              <w:top w:val="single" w:sz="8" w:space="0" w:color="auto"/>
              <w:bottom w:val="single" w:sz="8" w:space="0" w:color="auto"/>
            </w:tcBorders>
            <w:shd w:val="clear" w:color="auto" w:fill="auto"/>
            <w:hideMark/>
          </w:tcPr>
          <w:p w:rsidR="000E16BE" w:rsidRPr="00DA568E" w:rsidRDefault="000E16BE" w:rsidP="00D81FB8">
            <w:pPr>
              <w:pStyle w:val="Table"/>
              <w:rPr>
                <w:b/>
                <w:sz w:val="16"/>
                <w:szCs w:val="16"/>
              </w:rPr>
            </w:pPr>
            <w:r w:rsidRPr="00DA568E">
              <w:rPr>
                <w:b/>
                <w:sz w:val="16"/>
                <w:szCs w:val="16"/>
              </w:rPr>
              <w:t>Intervention</w:t>
            </w:r>
          </w:p>
        </w:tc>
        <w:tc>
          <w:tcPr>
            <w:tcW w:w="5440" w:type="dxa"/>
            <w:tcBorders>
              <w:top w:val="single" w:sz="8" w:space="0" w:color="auto"/>
              <w:bottom w:val="single" w:sz="8" w:space="0" w:color="auto"/>
            </w:tcBorders>
            <w:shd w:val="clear" w:color="auto" w:fill="auto"/>
            <w:hideMark/>
          </w:tcPr>
          <w:p w:rsidR="000E16BE" w:rsidRPr="00DA568E" w:rsidRDefault="000E16BE" w:rsidP="00D81FB8">
            <w:pPr>
              <w:pStyle w:val="Table"/>
              <w:rPr>
                <w:b/>
                <w:sz w:val="16"/>
                <w:szCs w:val="16"/>
              </w:rPr>
            </w:pPr>
            <w:r w:rsidRPr="00DA568E">
              <w:rPr>
                <w:b/>
                <w:sz w:val="16"/>
                <w:szCs w:val="16"/>
              </w:rPr>
              <w:t>Summary</w:t>
            </w:r>
          </w:p>
        </w:tc>
        <w:tc>
          <w:tcPr>
            <w:tcW w:w="884" w:type="dxa"/>
            <w:tcBorders>
              <w:top w:val="single" w:sz="8" w:space="0" w:color="auto"/>
              <w:bottom w:val="single" w:sz="8" w:space="0" w:color="auto"/>
            </w:tcBorders>
            <w:shd w:val="clear" w:color="auto" w:fill="auto"/>
            <w:hideMark/>
          </w:tcPr>
          <w:p w:rsidR="000E16BE" w:rsidRPr="00DA568E" w:rsidRDefault="000E16BE" w:rsidP="00D81FB8">
            <w:pPr>
              <w:pStyle w:val="Table"/>
              <w:rPr>
                <w:b/>
                <w:sz w:val="16"/>
                <w:szCs w:val="16"/>
              </w:rPr>
            </w:pPr>
            <w:r w:rsidRPr="00DA568E">
              <w:rPr>
                <w:b/>
                <w:sz w:val="16"/>
                <w:szCs w:val="16"/>
              </w:rPr>
              <w:t xml:space="preserve">Duration </w:t>
            </w:r>
          </w:p>
        </w:tc>
        <w:tc>
          <w:tcPr>
            <w:tcW w:w="1417" w:type="dxa"/>
            <w:tcBorders>
              <w:top w:val="single" w:sz="8" w:space="0" w:color="auto"/>
              <w:bottom w:val="single" w:sz="8" w:space="0" w:color="auto"/>
            </w:tcBorders>
            <w:shd w:val="clear" w:color="auto" w:fill="auto"/>
            <w:hideMark/>
          </w:tcPr>
          <w:p w:rsidR="000E16BE" w:rsidRDefault="000E16BE" w:rsidP="00D81FB8">
            <w:pPr>
              <w:pStyle w:val="Table"/>
              <w:rPr>
                <w:b/>
                <w:sz w:val="16"/>
                <w:szCs w:val="16"/>
              </w:rPr>
            </w:pPr>
            <w:r w:rsidRPr="00DA568E">
              <w:rPr>
                <w:b/>
                <w:sz w:val="16"/>
                <w:szCs w:val="16"/>
              </w:rPr>
              <w:t>Cost (AUD)</w:t>
            </w:r>
            <w:r w:rsidR="00107FC0">
              <w:rPr>
                <w:b/>
                <w:sz w:val="16"/>
                <w:szCs w:val="16"/>
              </w:rPr>
              <w:t xml:space="preserve"> to Reef Trust</w:t>
            </w:r>
          </w:p>
          <w:p w:rsidR="000E16BE" w:rsidRPr="00DA568E" w:rsidRDefault="000E16BE" w:rsidP="00D81FB8">
            <w:pPr>
              <w:pStyle w:val="Table"/>
              <w:rPr>
                <w:b/>
                <w:sz w:val="16"/>
                <w:szCs w:val="16"/>
              </w:rPr>
            </w:pPr>
            <w:r>
              <w:rPr>
                <w:b/>
                <w:sz w:val="16"/>
                <w:szCs w:val="16"/>
              </w:rPr>
              <w:t>GST exclusive</w:t>
            </w:r>
          </w:p>
        </w:tc>
      </w:tr>
      <w:tr w:rsidR="000E16BE" w:rsidRPr="00DA568E" w:rsidTr="00D81FB8">
        <w:trPr>
          <w:trHeight w:val="2545"/>
        </w:trPr>
        <w:tc>
          <w:tcPr>
            <w:tcW w:w="2106" w:type="dxa"/>
            <w:tcBorders>
              <w:top w:val="single" w:sz="8" w:space="0" w:color="auto"/>
            </w:tcBorders>
            <w:shd w:val="clear" w:color="auto" w:fill="auto"/>
            <w:hideMark/>
          </w:tcPr>
          <w:p w:rsidR="000E16BE" w:rsidRPr="00DA568E" w:rsidRDefault="000E16BE" w:rsidP="00D81FB8">
            <w:pPr>
              <w:pStyle w:val="Table"/>
              <w:rPr>
                <w:sz w:val="16"/>
                <w:szCs w:val="16"/>
              </w:rPr>
            </w:pPr>
            <w:r w:rsidRPr="00DA568E">
              <w:rPr>
                <w:sz w:val="16"/>
                <w:szCs w:val="16"/>
              </w:rPr>
              <w:t xml:space="preserve">1: </w:t>
            </w:r>
            <w:proofErr w:type="spellStart"/>
            <w:r w:rsidRPr="00DA568E">
              <w:rPr>
                <w:sz w:val="16"/>
                <w:szCs w:val="16"/>
              </w:rPr>
              <w:t>Smartcane</w:t>
            </w:r>
            <w:proofErr w:type="spellEnd"/>
            <w:r w:rsidRPr="00DA568E">
              <w:rPr>
                <w:sz w:val="16"/>
                <w:szCs w:val="16"/>
              </w:rPr>
              <w:t xml:space="preserve"> best management practice (BMP) accreditation: Burdekin</w:t>
            </w:r>
          </w:p>
        </w:tc>
        <w:tc>
          <w:tcPr>
            <w:tcW w:w="5440" w:type="dxa"/>
            <w:tcBorders>
              <w:top w:val="single" w:sz="8" w:space="0" w:color="auto"/>
            </w:tcBorders>
            <w:shd w:val="clear" w:color="auto" w:fill="auto"/>
            <w:hideMark/>
          </w:tcPr>
          <w:p w:rsidR="000E16BE" w:rsidRPr="00DA568E" w:rsidRDefault="000E16BE" w:rsidP="00D81FB8">
            <w:pPr>
              <w:pStyle w:val="Table"/>
              <w:rPr>
                <w:sz w:val="16"/>
                <w:szCs w:val="16"/>
              </w:rPr>
            </w:pPr>
            <w:r w:rsidRPr="00DA568E">
              <w:rPr>
                <w:sz w:val="16"/>
                <w:szCs w:val="16"/>
              </w:rPr>
              <w:t xml:space="preserve">• Grants for farmers to undertake best management practice (BMP), to be accredited at industry or above industry standard. </w:t>
            </w:r>
            <w:r w:rsidRPr="00DA568E">
              <w:rPr>
                <w:sz w:val="16"/>
                <w:szCs w:val="16"/>
              </w:rPr>
              <w:br/>
              <w:t xml:space="preserve">• This targeted assistance will assist accreditation against the reef water quality related </w:t>
            </w:r>
            <w:proofErr w:type="spellStart"/>
            <w:r w:rsidRPr="00DA568E">
              <w:rPr>
                <w:sz w:val="16"/>
                <w:szCs w:val="16"/>
              </w:rPr>
              <w:t>Smartcane</w:t>
            </w:r>
            <w:proofErr w:type="spellEnd"/>
            <w:r w:rsidRPr="00DA568E">
              <w:rPr>
                <w:sz w:val="16"/>
                <w:szCs w:val="16"/>
              </w:rPr>
              <w:t xml:space="preserve"> BMP modules (</w:t>
            </w:r>
            <w:r w:rsidR="00A84990">
              <w:rPr>
                <w:sz w:val="16"/>
                <w:szCs w:val="16"/>
              </w:rPr>
              <w:t xml:space="preserve">e.g., </w:t>
            </w:r>
            <w:r w:rsidRPr="00DA568E">
              <w:rPr>
                <w:sz w:val="16"/>
                <w:szCs w:val="16"/>
              </w:rPr>
              <w:t>irrigation, soils, nutrients and pesticide management).</w:t>
            </w:r>
            <w:r w:rsidRPr="00DA568E">
              <w:rPr>
                <w:sz w:val="16"/>
                <w:szCs w:val="16"/>
              </w:rPr>
              <w:br/>
              <w:t>• Annual funding for three years would ensure annual review of practices by farmers, helping to maintain compliance with the BMP standards and track management improvement over time.</w:t>
            </w:r>
            <w:r w:rsidRPr="00DA568E">
              <w:rPr>
                <w:sz w:val="16"/>
                <w:szCs w:val="16"/>
              </w:rPr>
              <w:br/>
              <w:t>• Lower cost option compared to grants for infrastructure/equipment and targeting of highest priority practice changes through completion of irrigation, soils, nutrients and pesticide management modules.</w:t>
            </w:r>
          </w:p>
        </w:tc>
        <w:tc>
          <w:tcPr>
            <w:tcW w:w="884" w:type="dxa"/>
            <w:tcBorders>
              <w:top w:val="single" w:sz="8" w:space="0" w:color="auto"/>
            </w:tcBorders>
            <w:shd w:val="clear" w:color="auto" w:fill="auto"/>
            <w:noWrap/>
            <w:hideMark/>
          </w:tcPr>
          <w:p w:rsidR="000E16BE" w:rsidRPr="00DA568E" w:rsidRDefault="000E16BE" w:rsidP="00D81FB8">
            <w:pPr>
              <w:pStyle w:val="Table"/>
              <w:rPr>
                <w:sz w:val="16"/>
                <w:szCs w:val="16"/>
              </w:rPr>
            </w:pPr>
            <w:r w:rsidRPr="00DA568E">
              <w:rPr>
                <w:sz w:val="16"/>
                <w:szCs w:val="16"/>
              </w:rPr>
              <w:t>3 years</w:t>
            </w:r>
          </w:p>
        </w:tc>
        <w:tc>
          <w:tcPr>
            <w:tcW w:w="1417" w:type="dxa"/>
            <w:tcBorders>
              <w:top w:val="single" w:sz="8" w:space="0" w:color="auto"/>
            </w:tcBorders>
            <w:shd w:val="clear" w:color="auto" w:fill="auto"/>
            <w:hideMark/>
          </w:tcPr>
          <w:p w:rsidR="000E16BE" w:rsidRPr="00DA568E" w:rsidRDefault="000E16BE" w:rsidP="002E2B27">
            <w:pPr>
              <w:pStyle w:val="Table"/>
              <w:rPr>
                <w:sz w:val="16"/>
                <w:szCs w:val="16"/>
              </w:rPr>
            </w:pPr>
            <w:r w:rsidRPr="00DA568E">
              <w:rPr>
                <w:sz w:val="16"/>
                <w:szCs w:val="16"/>
              </w:rPr>
              <w:t xml:space="preserve">$517,500 </w:t>
            </w:r>
          </w:p>
        </w:tc>
      </w:tr>
      <w:tr w:rsidR="000E16BE" w:rsidRPr="00DA568E" w:rsidTr="003B7FB1">
        <w:trPr>
          <w:trHeight w:val="1824"/>
        </w:trPr>
        <w:tc>
          <w:tcPr>
            <w:tcW w:w="2106" w:type="dxa"/>
            <w:shd w:val="clear" w:color="auto" w:fill="auto"/>
            <w:hideMark/>
          </w:tcPr>
          <w:p w:rsidR="000E16BE" w:rsidRPr="00DA568E" w:rsidRDefault="000E16BE" w:rsidP="00D81FB8">
            <w:pPr>
              <w:pStyle w:val="Table"/>
              <w:rPr>
                <w:sz w:val="16"/>
                <w:szCs w:val="16"/>
              </w:rPr>
            </w:pPr>
            <w:r w:rsidRPr="00DA568E">
              <w:rPr>
                <w:sz w:val="16"/>
                <w:szCs w:val="16"/>
              </w:rPr>
              <w:t xml:space="preserve">2: Expansion of holistic grazing pilot project: Burdekin </w:t>
            </w:r>
          </w:p>
        </w:tc>
        <w:tc>
          <w:tcPr>
            <w:tcW w:w="5440" w:type="dxa"/>
            <w:shd w:val="clear" w:color="auto" w:fill="auto"/>
            <w:hideMark/>
          </w:tcPr>
          <w:p w:rsidR="000E16BE" w:rsidRPr="00DA568E" w:rsidRDefault="000E16BE" w:rsidP="00D81FB8">
            <w:pPr>
              <w:pStyle w:val="Table"/>
              <w:rPr>
                <w:sz w:val="16"/>
                <w:szCs w:val="16"/>
              </w:rPr>
            </w:pPr>
            <w:r w:rsidRPr="00DA568E">
              <w:rPr>
                <w:sz w:val="16"/>
                <w:szCs w:val="16"/>
              </w:rPr>
              <w:t>• Extension of ‘holistic grazing’ management approaches across the Burdekin region, linked with grazing best management practice.</w:t>
            </w:r>
            <w:r w:rsidRPr="00DA568E">
              <w:rPr>
                <w:sz w:val="16"/>
                <w:szCs w:val="16"/>
              </w:rPr>
              <w:br/>
              <w:t>• Delivered via direct grant to partner organisation who would engage the landholders, therefore increasing the amount of land managed under a holistic approach.</w:t>
            </w:r>
            <w:r w:rsidRPr="00DA568E">
              <w:rPr>
                <w:sz w:val="16"/>
                <w:szCs w:val="16"/>
              </w:rPr>
              <w:br/>
              <w:t>• There are a variety of assumed benefits of the holistic approach, most notably it is predicted that there will be improved water quality through the reduction of sediment loads leaving the properties.</w:t>
            </w:r>
          </w:p>
        </w:tc>
        <w:tc>
          <w:tcPr>
            <w:tcW w:w="884" w:type="dxa"/>
            <w:shd w:val="clear" w:color="auto" w:fill="auto"/>
            <w:noWrap/>
            <w:hideMark/>
          </w:tcPr>
          <w:p w:rsidR="000E16BE" w:rsidRPr="00DA568E" w:rsidRDefault="000E16BE" w:rsidP="00D81FB8">
            <w:pPr>
              <w:pStyle w:val="Table"/>
              <w:rPr>
                <w:sz w:val="16"/>
                <w:szCs w:val="16"/>
              </w:rPr>
            </w:pPr>
            <w:r w:rsidRPr="00DA568E">
              <w:rPr>
                <w:sz w:val="16"/>
                <w:szCs w:val="16"/>
              </w:rPr>
              <w:t>3.5 years</w:t>
            </w:r>
          </w:p>
        </w:tc>
        <w:tc>
          <w:tcPr>
            <w:tcW w:w="1417" w:type="dxa"/>
            <w:shd w:val="clear" w:color="auto" w:fill="auto"/>
            <w:noWrap/>
            <w:hideMark/>
          </w:tcPr>
          <w:p w:rsidR="000E16BE" w:rsidRPr="00DA568E" w:rsidRDefault="000E16BE" w:rsidP="00D81FB8">
            <w:pPr>
              <w:pStyle w:val="Table"/>
              <w:rPr>
                <w:sz w:val="16"/>
                <w:szCs w:val="16"/>
              </w:rPr>
            </w:pPr>
            <w:r w:rsidRPr="00DA568E">
              <w:rPr>
                <w:sz w:val="16"/>
                <w:szCs w:val="16"/>
              </w:rPr>
              <w:t>$900,000</w:t>
            </w:r>
          </w:p>
        </w:tc>
      </w:tr>
      <w:tr w:rsidR="000E16BE" w:rsidRPr="00DA568E" w:rsidTr="003B7FB1">
        <w:trPr>
          <w:trHeight w:val="1567"/>
        </w:trPr>
        <w:tc>
          <w:tcPr>
            <w:tcW w:w="2106" w:type="dxa"/>
            <w:shd w:val="clear" w:color="auto" w:fill="auto"/>
            <w:hideMark/>
          </w:tcPr>
          <w:p w:rsidR="000E16BE" w:rsidRPr="00DA568E" w:rsidRDefault="000E16BE" w:rsidP="00D81FB8">
            <w:pPr>
              <w:pStyle w:val="Table"/>
              <w:rPr>
                <w:sz w:val="16"/>
                <w:szCs w:val="16"/>
              </w:rPr>
            </w:pPr>
            <w:r w:rsidRPr="00DA568E">
              <w:rPr>
                <w:sz w:val="16"/>
                <w:szCs w:val="16"/>
              </w:rPr>
              <w:t>3: Reverse tender for nitrogen use efficiency of sugar cane farms: Burdekin</w:t>
            </w:r>
          </w:p>
        </w:tc>
        <w:tc>
          <w:tcPr>
            <w:tcW w:w="5440" w:type="dxa"/>
            <w:shd w:val="clear" w:color="auto" w:fill="auto"/>
            <w:hideMark/>
          </w:tcPr>
          <w:p w:rsidR="000E16BE" w:rsidRPr="00DA568E" w:rsidRDefault="000E16BE" w:rsidP="00D81FB8">
            <w:pPr>
              <w:pStyle w:val="Table"/>
              <w:rPr>
                <w:sz w:val="16"/>
                <w:szCs w:val="16"/>
              </w:rPr>
            </w:pPr>
            <w:r w:rsidRPr="00DA568E">
              <w:rPr>
                <w:sz w:val="16"/>
                <w:szCs w:val="16"/>
              </w:rPr>
              <w:t xml:space="preserve">• Delivered via a competitive tender, positive financial incentives would be provided to sugar cane farmers in the highest priority sub-catchments of the Burdekin region to improve nitrogen use efficiency and farm sustainability. </w:t>
            </w:r>
            <w:r w:rsidRPr="00DA568E">
              <w:rPr>
                <w:sz w:val="16"/>
                <w:szCs w:val="16"/>
              </w:rPr>
              <w:br/>
              <w:t xml:space="preserve">• Participating sugar cane farmers can determine their own nitrogen and water use efficiency targets and cost-effective means of achieving those targets. </w:t>
            </w:r>
          </w:p>
        </w:tc>
        <w:tc>
          <w:tcPr>
            <w:tcW w:w="884" w:type="dxa"/>
            <w:shd w:val="clear" w:color="auto" w:fill="auto"/>
            <w:noWrap/>
            <w:hideMark/>
          </w:tcPr>
          <w:p w:rsidR="000E16BE" w:rsidRPr="00DA568E" w:rsidRDefault="000E16BE" w:rsidP="00D81FB8">
            <w:pPr>
              <w:pStyle w:val="Table"/>
              <w:rPr>
                <w:sz w:val="16"/>
                <w:szCs w:val="16"/>
              </w:rPr>
            </w:pPr>
            <w:r w:rsidRPr="00DA568E">
              <w:rPr>
                <w:sz w:val="16"/>
                <w:szCs w:val="16"/>
              </w:rPr>
              <w:t>3.5 years</w:t>
            </w:r>
          </w:p>
        </w:tc>
        <w:tc>
          <w:tcPr>
            <w:tcW w:w="1417" w:type="dxa"/>
            <w:shd w:val="clear" w:color="auto" w:fill="auto"/>
            <w:noWrap/>
            <w:hideMark/>
          </w:tcPr>
          <w:p w:rsidR="000E16BE" w:rsidRPr="00DA568E" w:rsidRDefault="000E16BE" w:rsidP="00D81FB8">
            <w:pPr>
              <w:pStyle w:val="Table"/>
              <w:rPr>
                <w:sz w:val="16"/>
                <w:szCs w:val="16"/>
              </w:rPr>
            </w:pPr>
            <w:r w:rsidRPr="00DA568E">
              <w:rPr>
                <w:sz w:val="16"/>
                <w:szCs w:val="16"/>
              </w:rPr>
              <w:t>$2,982,500</w:t>
            </w:r>
          </w:p>
        </w:tc>
      </w:tr>
      <w:tr w:rsidR="000E16BE" w:rsidRPr="00DA568E" w:rsidTr="003B7FB1">
        <w:trPr>
          <w:trHeight w:val="2186"/>
        </w:trPr>
        <w:tc>
          <w:tcPr>
            <w:tcW w:w="2106" w:type="dxa"/>
            <w:shd w:val="clear" w:color="auto" w:fill="auto"/>
            <w:hideMark/>
          </w:tcPr>
          <w:p w:rsidR="000E16BE" w:rsidRPr="00DA568E" w:rsidRDefault="000E16BE" w:rsidP="00D81FB8">
            <w:pPr>
              <w:pStyle w:val="Table"/>
              <w:rPr>
                <w:sz w:val="16"/>
                <w:szCs w:val="16"/>
              </w:rPr>
            </w:pPr>
            <w:r w:rsidRPr="00DA568E">
              <w:rPr>
                <w:sz w:val="16"/>
                <w:szCs w:val="16"/>
              </w:rPr>
              <w:t>4: Farmer led innovative cane management practices (game changer): Mackay Whitsunday, Burdekin, Wet Tropics and Burnett Mary</w:t>
            </w:r>
          </w:p>
        </w:tc>
        <w:tc>
          <w:tcPr>
            <w:tcW w:w="5440" w:type="dxa"/>
            <w:shd w:val="clear" w:color="auto" w:fill="auto"/>
            <w:hideMark/>
          </w:tcPr>
          <w:p w:rsidR="000E16BE" w:rsidRPr="00DA568E" w:rsidRDefault="000E16BE" w:rsidP="00D81FB8">
            <w:pPr>
              <w:pStyle w:val="Table"/>
              <w:rPr>
                <w:sz w:val="16"/>
                <w:szCs w:val="16"/>
              </w:rPr>
            </w:pPr>
            <w:r w:rsidRPr="00DA568E">
              <w:rPr>
                <w:sz w:val="16"/>
                <w:szCs w:val="16"/>
              </w:rPr>
              <w:t xml:space="preserve">• The basis of this project would be farmer based innovation and development of improved nutrient and pesticide management to suit specific land types and landscapes. </w:t>
            </w:r>
            <w:r w:rsidRPr="00DA568E">
              <w:rPr>
                <w:sz w:val="16"/>
                <w:szCs w:val="16"/>
              </w:rPr>
              <w:br/>
              <w:t>• Efficient, cost effective and profitable innovations will then be promoted for wider adoption within the regions (based on appropriate land type and place in the landscape).</w:t>
            </w:r>
            <w:r w:rsidRPr="00DA568E">
              <w:rPr>
                <w:sz w:val="16"/>
                <w:szCs w:val="16"/>
              </w:rPr>
              <w:br/>
              <w:t>• This investment would be managed by one or more regional organisations based on a common formula and would build upon “game changing” work undertaken by Reef Catchments in collaboration with NRM and industry partners.</w:t>
            </w:r>
          </w:p>
        </w:tc>
        <w:tc>
          <w:tcPr>
            <w:tcW w:w="884" w:type="dxa"/>
            <w:shd w:val="clear" w:color="auto" w:fill="auto"/>
            <w:noWrap/>
            <w:hideMark/>
          </w:tcPr>
          <w:p w:rsidR="000E16BE" w:rsidRPr="00DA568E" w:rsidRDefault="000E16BE" w:rsidP="00D81FB8">
            <w:pPr>
              <w:pStyle w:val="Table"/>
              <w:rPr>
                <w:sz w:val="16"/>
                <w:szCs w:val="16"/>
              </w:rPr>
            </w:pPr>
            <w:r w:rsidRPr="00DA568E">
              <w:rPr>
                <w:sz w:val="16"/>
                <w:szCs w:val="16"/>
              </w:rPr>
              <w:t>3 years</w:t>
            </w:r>
          </w:p>
        </w:tc>
        <w:tc>
          <w:tcPr>
            <w:tcW w:w="1417" w:type="dxa"/>
            <w:shd w:val="clear" w:color="auto" w:fill="auto"/>
            <w:noWrap/>
            <w:hideMark/>
          </w:tcPr>
          <w:p w:rsidR="000E16BE" w:rsidRPr="00DA568E" w:rsidRDefault="000E16BE" w:rsidP="00D81FB8">
            <w:pPr>
              <w:pStyle w:val="Table"/>
              <w:rPr>
                <w:sz w:val="16"/>
                <w:szCs w:val="16"/>
              </w:rPr>
            </w:pPr>
            <w:r w:rsidRPr="00DA568E">
              <w:rPr>
                <w:sz w:val="16"/>
                <w:szCs w:val="16"/>
              </w:rPr>
              <w:t>$4,000,000</w:t>
            </w:r>
          </w:p>
        </w:tc>
      </w:tr>
      <w:tr w:rsidR="000E16BE" w:rsidRPr="00DA568E" w:rsidTr="003B7FB1">
        <w:trPr>
          <w:trHeight w:val="2395"/>
        </w:trPr>
        <w:tc>
          <w:tcPr>
            <w:tcW w:w="2106" w:type="dxa"/>
            <w:tcBorders>
              <w:bottom w:val="nil"/>
            </w:tcBorders>
            <w:shd w:val="clear" w:color="auto" w:fill="auto"/>
            <w:hideMark/>
          </w:tcPr>
          <w:p w:rsidR="000E16BE" w:rsidRPr="00DA568E" w:rsidRDefault="000E16BE" w:rsidP="00D81FB8">
            <w:pPr>
              <w:pStyle w:val="Table"/>
              <w:rPr>
                <w:sz w:val="16"/>
                <w:szCs w:val="16"/>
              </w:rPr>
            </w:pPr>
            <w:r w:rsidRPr="00DA568E">
              <w:rPr>
                <w:sz w:val="16"/>
                <w:szCs w:val="16"/>
              </w:rPr>
              <w:t>5: Erosion control in priority grazing landscapes (gully restoration): Burdekin, Fitzroy, Cape York and Burnett Mary</w:t>
            </w:r>
          </w:p>
        </w:tc>
        <w:tc>
          <w:tcPr>
            <w:tcW w:w="5440" w:type="dxa"/>
            <w:tcBorders>
              <w:bottom w:val="nil"/>
            </w:tcBorders>
            <w:shd w:val="clear" w:color="auto" w:fill="auto"/>
            <w:hideMark/>
          </w:tcPr>
          <w:p w:rsidR="000E16BE" w:rsidRPr="00DA568E" w:rsidRDefault="000E16BE" w:rsidP="00D81FB8">
            <w:pPr>
              <w:pStyle w:val="Table"/>
              <w:rPr>
                <w:sz w:val="16"/>
                <w:szCs w:val="16"/>
              </w:rPr>
            </w:pPr>
            <w:r w:rsidRPr="00DA568E">
              <w:rPr>
                <w:sz w:val="16"/>
                <w:szCs w:val="16"/>
              </w:rPr>
              <w:t xml:space="preserve">• Through funding guidelines, the Reef Trust partners would seek applications from organisations who wish to undertake the role of delivery partners. The successful applicants will then work with landholders in the regions to pilot low cost, effective techniques guided by the latest available scientific information to address high risk gully hotspots. </w:t>
            </w:r>
            <w:r w:rsidRPr="00DA568E">
              <w:rPr>
                <w:sz w:val="16"/>
                <w:szCs w:val="16"/>
              </w:rPr>
              <w:br/>
              <w:t>• Active gully remediation is possibly research/innovation/A-class (unproven) at this time. Passive gully remediation is B class. Could approach as on-ground trials/demo farms project remediation associated with an extension component, to ensure dissemination of water quality and productivity outcomes and, with water quality and improved BMP development.</w:t>
            </w:r>
          </w:p>
        </w:tc>
        <w:tc>
          <w:tcPr>
            <w:tcW w:w="884" w:type="dxa"/>
            <w:tcBorders>
              <w:bottom w:val="nil"/>
            </w:tcBorders>
            <w:shd w:val="clear" w:color="auto" w:fill="auto"/>
            <w:noWrap/>
            <w:hideMark/>
          </w:tcPr>
          <w:p w:rsidR="000E16BE" w:rsidRPr="00DA568E" w:rsidRDefault="000E16BE" w:rsidP="00D81FB8">
            <w:pPr>
              <w:pStyle w:val="Table"/>
              <w:rPr>
                <w:sz w:val="16"/>
                <w:szCs w:val="16"/>
              </w:rPr>
            </w:pPr>
            <w:r w:rsidRPr="00DA568E">
              <w:rPr>
                <w:sz w:val="16"/>
                <w:szCs w:val="16"/>
              </w:rPr>
              <w:t>3.5 years</w:t>
            </w:r>
          </w:p>
        </w:tc>
        <w:tc>
          <w:tcPr>
            <w:tcW w:w="1417" w:type="dxa"/>
            <w:tcBorders>
              <w:bottom w:val="nil"/>
            </w:tcBorders>
            <w:shd w:val="clear" w:color="auto" w:fill="auto"/>
            <w:noWrap/>
            <w:hideMark/>
          </w:tcPr>
          <w:p w:rsidR="000E16BE" w:rsidRPr="00DA568E" w:rsidRDefault="000E16BE" w:rsidP="00D81FB8">
            <w:pPr>
              <w:pStyle w:val="Table"/>
              <w:rPr>
                <w:sz w:val="16"/>
                <w:szCs w:val="16"/>
              </w:rPr>
            </w:pPr>
            <w:r w:rsidRPr="00DA568E">
              <w:rPr>
                <w:sz w:val="16"/>
                <w:szCs w:val="16"/>
              </w:rPr>
              <w:t>$5,000,000</w:t>
            </w:r>
          </w:p>
        </w:tc>
      </w:tr>
      <w:tr w:rsidR="000E16BE" w:rsidRPr="00DA568E" w:rsidTr="003B7FB1">
        <w:trPr>
          <w:trHeight w:val="1383"/>
        </w:trPr>
        <w:tc>
          <w:tcPr>
            <w:tcW w:w="2106" w:type="dxa"/>
            <w:tcBorders>
              <w:top w:val="nil"/>
              <w:bottom w:val="single" w:sz="4" w:space="0" w:color="auto"/>
            </w:tcBorders>
            <w:shd w:val="clear" w:color="auto" w:fill="auto"/>
            <w:hideMark/>
          </w:tcPr>
          <w:p w:rsidR="000E16BE" w:rsidRPr="00DA568E" w:rsidRDefault="000E16BE" w:rsidP="00D81FB8">
            <w:pPr>
              <w:pStyle w:val="Table"/>
              <w:rPr>
                <w:sz w:val="16"/>
                <w:szCs w:val="16"/>
              </w:rPr>
            </w:pPr>
            <w:r w:rsidRPr="00DA568E">
              <w:rPr>
                <w:sz w:val="16"/>
                <w:szCs w:val="16"/>
              </w:rPr>
              <w:t>6: Crown-of-thorns starfish (COTS) tactical control: Cape York, Wet Tropics, Burdekin, Mackay Whitsunday</w:t>
            </w:r>
          </w:p>
        </w:tc>
        <w:tc>
          <w:tcPr>
            <w:tcW w:w="5440" w:type="dxa"/>
            <w:tcBorders>
              <w:top w:val="nil"/>
              <w:bottom w:val="single" w:sz="4" w:space="0" w:color="auto"/>
            </w:tcBorders>
            <w:shd w:val="clear" w:color="auto" w:fill="auto"/>
            <w:hideMark/>
          </w:tcPr>
          <w:p w:rsidR="000E16BE" w:rsidRPr="00DA568E" w:rsidRDefault="000E16BE" w:rsidP="00D81FB8">
            <w:pPr>
              <w:pStyle w:val="Table"/>
              <w:rPr>
                <w:sz w:val="16"/>
                <w:szCs w:val="16"/>
              </w:rPr>
            </w:pPr>
            <w:r w:rsidRPr="00DA568E">
              <w:rPr>
                <w:sz w:val="16"/>
                <w:szCs w:val="16"/>
              </w:rPr>
              <w:t>• The intervention proposes funds from July 2015 for one vessel to continue to undertake tactical control of COTS on high value tourist reefs and development of an Integrated Pest Management approach for management of COTS to reduce predation on coral reefs into the longer-term.</w:t>
            </w:r>
            <w:r w:rsidRPr="00DA568E">
              <w:rPr>
                <w:sz w:val="16"/>
                <w:szCs w:val="16"/>
              </w:rPr>
              <w:br/>
              <w:t>• This COTS control intervention would be delivered by a nominated service provider who would engage a</w:t>
            </w:r>
            <w:r>
              <w:rPr>
                <w:sz w:val="16"/>
                <w:szCs w:val="16"/>
              </w:rPr>
              <w:t xml:space="preserve"> delivery agent for the control</w:t>
            </w:r>
            <w:r w:rsidRPr="00DA568E">
              <w:rPr>
                <w:sz w:val="16"/>
                <w:szCs w:val="16"/>
              </w:rPr>
              <w:t>.</w:t>
            </w:r>
          </w:p>
        </w:tc>
        <w:tc>
          <w:tcPr>
            <w:tcW w:w="884" w:type="dxa"/>
            <w:tcBorders>
              <w:top w:val="nil"/>
              <w:bottom w:val="single" w:sz="4" w:space="0" w:color="auto"/>
            </w:tcBorders>
            <w:shd w:val="clear" w:color="auto" w:fill="auto"/>
            <w:noWrap/>
            <w:hideMark/>
          </w:tcPr>
          <w:p w:rsidR="000E16BE" w:rsidRPr="00DA568E" w:rsidRDefault="000E16BE" w:rsidP="00D81FB8">
            <w:pPr>
              <w:pStyle w:val="Table"/>
              <w:rPr>
                <w:sz w:val="16"/>
                <w:szCs w:val="16"/>
              </w:rPr>
            </w:pPr>
            <w:r w:rsidRPr="00DA568E">
              <w:rPr>
                <w:sz w:val="16"/>
                <w:szCs w:val="16"/>
              </w:rPr>
              <w:t>3.1 years</w:t>
            </w:r>
          </w:p>
        </w:tc>
        <w:tc>
          <w:tcPr>
            <w:tcW w:w="1417" w:type="dxa"/>
            <w:tcBorders>
              <w:top w:val="nil"/>
              <w:bottom w:val="single" w:sz="4" w:space="0" w:color="auto"/>
            </w:tcBorders>
            <w:shd w:val="clear" w:color="auto" w:fill="auto"/>
            <w:noWrap/>
            <w:hideMark/>
          </w:tcPr>
          <w:p w:rsidR="000E16BE" w:rsidRPr="00DA568E" w:rsidRDefault="000E16BE" w:rsidP="00D81FB8">
            <w:pPr>
              <w:pStyle w:val="Table"/>
              <w:rPr>
                <w:sz w:val="16"/>
                <w:szCs w:val="16"/>
              </w:rPr>
            </w:pPr>
            <w:r w:rsidRPr="00DA568E">
              <w:rPr>
                <w:sz w:val="16"/>
                <w:szCs w:val="16"/>
              </w:rPr>
              <w:t>$6,970,000</w:t>
            </w:r>
          </w:p>
        </w:tc>
      </w:tr>
    </w:tbl>
    <w:p w:rsidR="003B7FB1" w:rsidRDefault="003B7FB1"/>
    <w:p w:rsidR="003B7FB1" w:rsidRDefault="003B7FB1" w:rsidP="003B7FB1">
      <w:pPr>
        <w:pStyle w:val="Caption"/>
      </w:pPr>
      <w:r w:rsidRPr="001418A1">
        <w:rPr>
          <w:b/>
        </w:rPr>
        <w:lastRenderedPageBreak/>
        <w:t>Table</w:t>
      </w:r>
      <w:r>
        <w:rPr>
          <w:b/>
        </w:rPr>
        <w:t xml:space="preserve"> 1 cont’d</w:t>
      </w:r>
      <w:r w:rsidRPr="001418A1">
        <w:rPr>
          <w:b/>
        </w:rPr>
        <w:t>.</w:t>
      </w:r>
      <w:r w:rsidRPr="001418A1">
        <w:t xml:space="preserve"> </w:t>
      </w:r>
      <w:r w:rsidR="00867FA6" w:rsidRPr="001418A1">
        <w:t xml:space="preserve">Summary of the nine proposed management interventions considered for investment </w:t>
      </w:r>
      <w:r w:rsidR="00867FA6">
        <w:t xml:space="preserve">under </w:t>
      </w:r>
      <w:r w:rsidR="00672979">
        <w:t>the second phase of Reef Trust</w:t>
      </w:r>
      <w:r w:rsidR="00223EBA">
        <w:t>.</w:t>
      </w:r>
    </w:p>
    <w:tbl>
      <w:tblPr>
        <w:tblW w:w="9847" w:type="dxa"/>
        <w:tblInd w:w="-10" w:type="dxa"/>
        <w:tblBorders>
          <w:top w:val="single" w:sz="8" w:space="0" w:color="auto"/>
        </w:tblBorders>
        <w:tblLook w:val="04A0"/>
      </w:tblPr>
      <w:tblGrid>
        <w:gridCol w:w="2106"/>
        <w:gridCol w:w="5440"/>
        <w:gridCol w:w="874"/>
        <w:gridCol w:w="10"/>
        <w:gridCol w:w="1417"/>
      </w:tblGrid>
      <w:tr w:rsidR="003B7FB1" w:rsidRPr="00DA568E" w:rsidTr="00D81FB8">
        <w:trPr>
          <w:trHeight w:val="528"/>
        </w:trPr>
        <w:tc>
          <w:tcPr>
            <w:tcW w:w="2106" w:type="dxa"/>
            <w:tcBorders>
              <w:top w:val="single" w:sz="8" w:space="0" w:color="auto"/>
              <w:bottom w:val="single" w:sz="8" w:space="0" w:color="auto"/>
            </w:tcBorders>
            <w:shd w:val="clear" w:color="auto" w:fill="auto"/>
            <w:hideMark/>
          </w:tcPr>
          <w:p w:rsidR="003B7FB1" w:rsidRPr="00DA568E" w:rsidRDefault="003B7FB1" w:rsidP="00D81FB8">
            <w:pPr>
              <w:pStyle w:val="Table"/>
              <w:rPr>
                <w:b/>
                <w:sz w:val="16"/>
                <w:szCs w:val="16"/>
              </w:rPr>
            </w:pPr>
            <w:r w:rsidRPr="00DA568E">
              <w:rPr>
                <w:b/>
                <w:sz w:val="16"/>
                <w:szCs w:val="16"/>
              </w:rPr>
              <w:t>Intervention</w:t>
            </w:r>
          </w:p>
        </w:tc>
        <w:tc>
          <w:tcPr>
            <w:tcW w:w="5440" w:type="dxa"/>
            <w:tcBorders>
              <w:top w:val="single" w:sz="8" w:space="0" w:color="auto"/>
              <w:bottom w:val="single" w:sz="8" w:space="0" w:color="auto"/>
            </w:tcBorders>
            <w:shd w:val="clear" w:color="auto" w:fill="auto"/>
            <w:hideMark/>
          </w:tcPr>
          <w:p w:rsidR="003B7FB1" w:rsidRPr="00DA568E" w:rsidRDefault="003B7FB1" w:rsidP="00D81FB8">
            <w:pPr>
              <w:pStyle w:val="Table"/>
              <w:rPr>
                <w:b/>
                <w:sz w:val="16"/>
                <w:szCs w:val="16"/>
              </w:rPr>
            </w:pPr>
            <w:r w:rsidRPr="00DA568E">
              <w:rPr>
                <w:b/>
                <w:sz w:val="16"/>
                <w:szCs w:val="16"/>
              </w:rPr>
              <w:t>Summary</w:t>
            </w:r>
          </w:p>
        </w:tc>
        <w:tc>
          <w:tcPr>
            <w:tcW w:w="884" w:type="dxa"/>
            <w:gridSpan w:val="2"/>
            <w:tcBorders>
              <w:top w:val="single" w:sz="8" w:space="0" w:color="auto"/>
              <w:bottom w:val="single" w:sz="8" w:space="0" w:color="auto"/>
            </w:tcBorders>
            <w:shd w:val="clear" w:color="auto" w:fill="auto"/>
            <w:hideMark/>
          </w:tcPr>
          <w:p w:rsidR="003B7FB1" w:rsidRPr="00DA568E" w:rsidRDefault="003B7FB1" w:rsidP="00D81FB8">
            <w:pPr>
              <w:pStyle w:val="Table"/>
              <w:rPr>
                <w:b/>
                <w:sz w:val="16"/>
                <w:szCs w:val="16"/>
              </w:rPr>
            </w:pPr>
            <w:r w:rsidRPr="00DA568E">
              <w:rPr>
                <w:b/>
                <w:sz w:val="16"/>
                <w:szCs w:val="16"/>
              </w:rPr>
              <w:t xml:space="preserve">Duration </w:t>
            </w:r>
          </w:p>
        </w:tc>
        <w:tc>
          <w:tcPr>
            <w:tcW w:w="1417" w:type="dxa"/>
            <w:tcBorders>
              <w:top w:val="single" w:sz="8" w:space="0" w:color="auto"/>
              <w:bottom w:val="single" w:sz="8" w:space="0" w:color="auto"/>
            </w:tcBorders>
            <w:shd w:val="clear" w:color="auto" w:fill="auto"/>
            <w:hideMark/>
          </w:tcPr>
          <w:p w:rsidR="003B7FB1" w:rsidRDefault="003B7FB1" w:rsidP="00D81FB8">
            <w:pPr>
              <w:pStyle w:val="Table"/>
              <w:rPr>
                <w:b/>
                <w:sz w:val="16"/>
                <w:szCs w:val="16"/>
              </w:rPr>
            </w:pPr>
            <w:r w:rsidRPr="00DA568E">
              <w:rPr>
                <w:b/>
                <w:sz w:val="16"/>
                <w:szCs w:val="16"/>
              </w:rPr>
              <w:t>Cost (AUD)</w:t>
            </w:r>
          </w:p>
          <w:p w:rsidR="003B7FB1" w:rsidRPr="00DA568E" w:rsidRDefault="003B7FB1" w:rsidP="00D81FB8">
            <w:pPr>
              <w:pStyle w:val="Table"/>
              <w:rPr>
                <w:b/>
                <w:sz w:val="16"/>
                <w:szCs w:val="16"/>
              </w:rPr>
            </w:pPr>
            <w:r>
              <w:rPr>
                <w:b/>
                <w:sz w:val="16"/>
                <w:szCs w:val="16"/>
              </w:rPr>
              <w:t>GST exclusive</w:t>
            </w:r>
          </w:p>
        </w:tc>
      </w:tr>
      <w:tr w:rsidR="000E16BE" w:rsidRPr="00DA568E" w:rsidTr="003B7FB1">
        <w:tblPrEx>
          <w:tblBorders>
            <w:bottom w:val="single" w:sz="8" w:space="0" w:color="auto"/>
          </w:tblBorders>
        </w:tblPrEx>
        <w:trPr>
          <w:trHeight w:val="1723"/>
        </w:trPr>
        <w:tc>
          <w:tcPr>
            <w:tcW w:w="2106" w:type="dxa"/>
            <w:tcBorders>
              <w:top w:val="single" w:sz="4" w:space="0" w:color="auto"/>
              <w:bottom w:val="nil"/>
            </w:tcBorders>
            <w:shd w:val="clear" w:color="auto" w:fill="auto"/>
            <w:hideMark/>
          </w:tcPr>
          <w:p w:rsidR="000E16BE" w:rsidRPr="00DA568E" w:rsidRDefault="000E16BE" w:rsidP="00D81FB8">
            <w:pPr>
              <w:pStyle w:val="Table"/>
              <w:rPr>
                <w:sz w:val="16"/>
                <w:szCs w:val="16"/>
              </w:rPr>
            </w:pPr>
            <w:r w:rsidRPr="00DA568E">
              <w:rPr>
                <w:sz w:val="16"/>
                <w:szCs w:val="16"/>
              </w:rPr>
              <w:t>7: Reef Bonus trial: Wet Tropics and Burdekin</w:t>
            </w:r>
          </w:p>
        </w:tc>
        <w:tc>
          <w:tcPr>
            <w:tcW w:w="5440" w:type="dxa"/>
            <w:tcBorders>
              <w:top w:val="single" w:sz="4" w:space="0" w:color="auto"/>
              <w:bottom w:val="nil"/>
            </w:tcBorders>
            <w:shd w:val="clear" w:color="auto" w:fill="auto"/>
            <w:hideMark/>
          </w:tcPr>
          <w:p w:rsidR="000E16BE" w:rsidRPr="00DA568E" w:rsidRDefault="000E16BE" w:rsidP="00D81FB8">
            <w:pPr>
              <w:pStyle w:val="Table"/>
              <w:rPr>
                <w:sz w:val="16"/>
                <w:szCs w:val="16"/>
              </w:rPr>
            </w:pPr>
            <w:r w:rsidRPr="00DA568E">
              <w:rPr>
                <w:sz w:val="16"/>
                <w:szCs w:val="16"/>
              </w:rPr>
              <w:t>• Provision of a financial bonus to sugar cane farmers in the lower Burdekin for reducing fertiliser application rates.</w:t>
            </w:r>
            <w:r w:rsidRPr="00DA568E">
              <w:rPr>
                <w:sz w:val="16"/>
                <w:szCs w:val="16"/>
              </w:rPr>
              <w:br/>
              <w:t>• A flexible approach could be used based on growers identifying lower yielding portions of their farms.</w:t>
            </w:r>
            <w:r w:rsidRPr="00DA568E">
              <w:rPr>
                <w:sz w:val="16"/>
                <w:szCs w:val="16"/>
              </w:rPr>
              <w:br/>
              <w:t>• The bonus would be paid retrospectively to farmers. Farmers would be required to maintain fertiliser use records, provide evidence and share their fertiliser use data.</w:t>
            </w:r>
          </w:p>
        </w:tc>
        <w:tc>
          <w:tcPr>
            <w:tcW w:w="874" w:type="dxa"/>
            <w:tcBorders>
              <w:top w:val="single" w:sz="4" w:space="0" w:color="auto"/>
              <w:bottom w:val="nil"/>
            </w:tcBorders>
            <w:shd w:val="clear" w:color="auto" w:fill="auto"/>
            <w:noWrap/>
            <w:hideMark/>
          </w:tcPr>
          <w:p w:rsidR="000E16BE" w:rsidRPr="00DA568E" w:rsidRDefault="000E16BE" w:rsidP="00D81FB8">
            <w:pPr>
              <w:pStyle w:val="Table"/>
              <w:rPr>
                <w:sz w:val="16"/>
                <w:szCs w:val="16"/>
              </w:rPr>
            </w:pPr>
            <w:r w:rsidRPr="00DA568E">
              <w:rPr>
                <w:sz w:val="16"/>
                <w:szCs w:val="16"/>
              </w:rPr>
              <w:t>3.5 years</w:t>
            </w:r>
          </w:p>
        </w:tc>
        <w:tc>
          <w:tcPr>
            <w:tcW w:w="1427" w:type="dxa"/>
            <w:gridSpan w:val="2"/>
            <w:tcBorders>
              <w:top w:val="single" w:sz="4" w:space="0" w:color="auto"/>
              <w:bottom w:val="nil"/>
            </w:tcBorders>
            <w:shd w:val="clear" w:color="auto" w:fill="auto"/>
            <w:hideMark/>
          </w:tcPr>
          <w:p w:rsidR="000E16BE" w:rsidRPr="00DA568E" w:rsidRDefault="000E16BE" w:rsidP="00D81FB8">
            <w:pPr>
              <w:pStyle w:val="Table"/>
              <w:rPr>
                <w:sz w:val="16"/>
                <w:szCs w:val="16"/>
              </w:rPr>
            </w:pPr>
            <w:r w:rsidRPr="00DA568E">
              <w:rPr>
                <w:sz w:val="16"/>
                <w:szCs w:val="16"/>
              </w:rPr>
              <w:t xml:space="preserve">$2,890,000 </w:t>
            </w:r>
          </w:p>
        </w:tc>
      </w:tr>
      <w:tr w:rsidR="000E16BE" w:rsidRPr="00DA568E" w:rsidTr="000E16BE">
        <w:tblPrEx>
          <w:tblBorders>
            <w:bottom w:val="single" w:sz="8" w:space="0" w:color="auto"/>
          </w:tblBorders>
        </w:tblPrEx>
        <w:trPr>
          <w:trHeight w:val="1974"/>
        </w:trPr>
        <w:tc>
          <w:tcPr>
            <w:tcW w:w="2106" w:type="dxa"/>
            <w:tcBorders>
              <w:top w:val="nil"/>
            </w:tcBorders>
            <w:shd w:val="clear" w:color="auto" w:fill="auto"/>
            <w:hideMark/>
          </w:tcPr>
          <w:p w:rsidR="000E16BE" w:rsidRPr="00DA568E" w:rsidRDefault="000E16BE" w:rsidP="00D81FB8">
            <w:pPr>
              <w:pStyle w:val="Table"/>
              <w:rPr>
                <w:sz w:val="16"/>
                <w:szCs w:val="16"/>
              </w:rPr>
            </w:pPr>
            <w:r w:rsidRPr="00DA568E">
              <w:rPr>
                <w:sz w:val="16"/>
                <w:szCs w:val="16"/>
              </w:rPr>
              <w:t>8: Rehabilitation of coastal ecosystems: Wet Tropics and Burdekin</w:t>
            </w:r>
          </w:p>
        </w:tc>
        <w:tc>
          <w:tcPr>
            <w:tcW w:w="5440" w:type="dxa"/>
            <w:tcBorders>
              <w:top w:val="nil"/>
            </w:tcBorders>
            <w:shd w:val="clear" w:color="auto" w:fill="auto"/>
            <w:hideMark/>
          </w:tcPr>
          <w:p w:rsidR="000E16BE" w:rsidRPr="00DA568E" w:rsidRDefault="000E16BE" w:rsidP="00D81FB8">
            <w:pPr>
              <w:pStyle w:val="Table"/>
              <w:rPr>
                <w:sz w:val="16"/>
                <w:szCs w:val="16"/>
              </w:rPr>
            </w:pPr>
            <w:r w:rsidRPr="00DA568E">
              <w:rPr>
                <w:sz w:val="16"/>
                <w:szCs w:val="16"/>
              </w:rPr>
              <w:t>• Through a service provider(s), undertake a systems approach to rehabilitating coastal ecosystems to improve connectivity and ecosystem services to the Great Barrier Reef.</w:t>
            </w:r>
            <w:r w:rsidRPr="00DA568E">
              <w:rPr>
                <w:sz w:val="16"/>
                <w:szCs w:val="16"/>
              </w:rPr>
              <w:br/>
              <w:t>• Focus would be on three demonstration creek systems in intensive agricultural production landscapes in the Wet Tropics and Burdekin.</w:t>
            </w:r>
            <w:r w:rsidRPr="00DA568E">
              <w:rPr>
                <w:sz w:val="16"/>
                <w:szCs w:val="16"/>
              </w:rPr>
              <w:br/>
              <w:t>• Different types of intervention such as revegetation, fish passage restoration and weed control will be undertaken in different parts of the system to address connectivity.</w:t>
            </w:r>
          </w:p>
        </w:tc>
        <w:tc>
          <w:tcPr>
            <w:tcW w:w="874" w:type="dxa"/>
            <w:tcBorders>
              <w:top w:val="nil"/>
            </w:tcBorders>
            <w:shd w:val="clear" w:color="auto" w:fill="auto"/>
            <w:noWrap/>
            <w:hideMark/>
          </w:tcPr>
          <w:p w:rsidR="000E16BE" w:rsidRPr="00DA568E" w:rsidRDefault="000E16BE" w:rsidP="00D81FB8">
            <w:pPr>
              <w:pStyle w:val="Table"/>
              <w:rPr>
                <w:sz w:val="16"/>
                <w:szCs w:val="16"/>
              </w:rPr>
            </w:pPr>
            <w:r w:rsidRPr="00DA568E">
              <w:rPr>
                <w:sz w:val="16"/>
                <w:szCs w:val="16"/>
              </w:rPr>
              <w:t>4 years</w:t>
            </w:r>
          </w:p>
        </w:tc>
        <w:tc>
          <w:tcPr>
            <w:tcW w:w="1427" w:type="dxa"/>
            <w:gridSpan w:val="2"/>
            <w:tcBorders>
              <w:top w:val="nil"/>
            </w:tcBorders>
            <w:shd w:val="clear" w:color="auto" w:fill="auto"/>
            <w:hideMark/>
          </w:tcPr>
          <w:p w:rsidR="000E16BE" w:rsidRPr="00DA568E" w:rsidRDefault="000E16BE" w:rsidP="00D81FB8">
            <w:pPr>
              <w:pStyle w:val="Table"/>
              <w:rPr>
                <w:sz w:val="16"/>
                <w:szCs w:val="16"/>
              </w:rPr>
            </w:pPr>
            <w:r w:rsidRPr="00DA568E">
              <w:rPr>
                <w:sz w:val="16"/>
                <w:szCs w:val="16"/>
              </w:rPr>
              <w:t xml:space="preserve">$1,000,000 </w:t>
            </w:r>
          </w:p>
        </w:tc>
      </w:tr>
      <w:tr w:rsidR="000E16BE" w:rsidRPr="00DA568E" w:rsidTr="00D81FB8">
        <w:tblPrEx>
          <w:tblBorders>
            <w:bottom w:val="single" w:sz="8" w:space="0" w:color="auto"/>
          </w:tblBorders>
        </w:tblPrEx>
        <w:trPr>
          <w:trHeight w:val="915"/>
        </w:trPr>
        <w:tc>
          <w:tcPr>
            <w:tcW w:w="2106" w:type="dxa"/>
            <w:shd w:val="clear" w:color="auto" w:fill="auto"/>
            <w:hideMark/>
          </w:tcPr>
          <w:p w:rsidR="000E16BE" w:rsidRPr="00DA568E" w:rsidRDefault="000E16BE" w:rsidP="00D81FB8">
            <w:pPr>
              <w:pStyle w:val="Table"/>
              <w:rPr>
                <w:sz w:val="16"/>
                <w:szCs w:val="16"/>
              </w:rPr>
            </w:pPr>
            <w:r w:rsidRPr="00DA568E">
              <w:rPr>
                <w:sz w:val="16"/>
                <w:szCs w:val="16"/>
              </w:rPr>
              <w:t>9: One million trees for the reef: Wet Tropics, Burdekin, Mackay Whitsunday, Fitzroy, Burnett Mary</w:t>
            </w:r>
          </w:p>
        </w:tc>
        <w:tc>
          <w:tcPr>
            <w:tcW w:w="5440" w:type="dxa"/>
            <w:shd w:val="clear" w:color="auto" w:fill="auto"/>
            <w:hideMark/>
          </w:tcPr>
          <w:p w:rsidR="000E16BE" w:rsidRPr="00DA568E" w:rsidRDefault="000E16BE" w:rsidP="00D81FB8">
            <w:pPr>
              <w:pStyle w:val="Table"/>
              <w:rPr>
                <w:sz w:val="16"/>
                <w:szCs w:val="16"/>
              </w:rPr>
            </w:pPr>
            <w:r w:rsidRPr="00DA568E">
              <w:rPr>
                <w:sz w:val="16"/>
                <w:szCs w:val="16"/>
              </w:rPr>
              <w:t>• Planting of one million trees across the largest area possible across all the catchments of the Great Barrier Reef.</w:t>
            </w:r>
          </w:p>
        </w:tc>
        <w:tc>
          <w:tcPr>
            <w:tcW w:w="874" w:type="dxa"/>
            <w:shd w:val="clear" w:color="auto" w:fill="auto"/>
            <w:noWrap/>
            <w:hideMark/>
          </w:tcPr>
          <w:p w:rsidR="000E16BE" w:rsidRPr="00DA568E" w:rsidRDefault="000E16BE" w:rsidP="00D81FB8">
            <w:pPr>
              <w:pStyle w:val="Table"/>
              <w:rPr>
                <w:sz w:val="16"/>
                <w:szCs w:val="16"/>
              </w:rPr>
            </w:pPr>
            <w:r w:rsidRPr="00DA568E">
              <w:rPr>
                <w:sz w:val="16"/>
                <w:szCs w:val="16"/>
              </w:rPr>
              <w:t>3 years</w:t>
            </w:r>
          </w:p>
        </w:tc>
        <w:tc>
          <w:tcPr>
            <w:tcW w:w="1427" w:type="dxa"/>
            <w:gridSpan w:val="2"/>
            <w:shd w:val="clear" w:color="auto" w:fill="auto"/>
            <w:hideMark/>
          </w:tcPr>
          <w:p w:rsidR="000E16BE" w:rsidRPr="00DA568E" w:rsidRDefault="000E16BE" w:rsidP="002E2B27">
            <w:pPr>
              <w:pStyle w:val="Table"/>
              <w:rPr>
                <w:sz w:val="16"/>
                <w:szCs w:val="16"/>
              </w:rPr>
            </w:pPr>
            <w:r w:rsidRPr="00DA568E">
              <w:rPr>
                <w:sz w:val="16"/>
                <w:szCs w:val="16"/>
              </w:rPr>
              <w:t>$7,550,000</w:t>
            </w:r>
          </w:p>
        </w:tc>
      </w:tr>
    </w:tbl>
    <w:p w:rsidR="005C15D7" w:rsidRDefault="005C15D7" w:rsidP="00370EC3">
      <w:pPr>
        <w:rPr>
          <w:szCs w:val="24"/>
        </w:rPr>
      </w:pPr>
    </w:p>
    <w:p w:rsidR="00BF29C9" w:rsidRDefault="001418A1" w:rsidP="001418A1">
      <w:pPr>
        <w:pStyle w:val="Caption"/>
      </w:pPr>
      <w:bookmarkStart w:id="4" w:name="_Ref414357790"/>
      <w:proofErr w:type="gramStart"/>
      <w:r w:rsidRPr="001418A1">
        <w:rPr>
          <w:b/>
        </w:rPr>
        <w:t xml:space="preserve">Table </w:t>
      </w:r>
      <w:r w:rsidR="00095F62" w:rsidRPr="001418A1">
        <w:rPr>
          <w:b/>
        </w:rPr>
        <w:fldChar w:fldCharType="begin"/>
      </w:r>
      <w:r w:rsidRPr="001418A1">
        <w:rPr>
          <w:b/>
        </w:rPr>
        <w:instrText xml:space="preserve"> SEQ Table \* ARABIC </w:instrText>
      </w:r>
      <w:r w:rsidR="00095F62" w:rsidRPr="001418A1">
        <w:rPr>
          <w:b/>
        </w:rPr>
        <w:fldChar w:fldCharType="separate"/>
      </w:r>
      <w:r w:rsidR="00714960">
        <w:rPr>
          <w:b/>
          <w:noProof/>
        </w:rPr>
        <w:t>2</w:t>
      </w:r>
      <w:r w:rsidR="00095F62" w:rsidRPr="001418A1">
        <w:rPr>
          <w:b/>
        </w:rPr>
        <w:fldChar w:fldCharType="end"/>
      </w:r>
      <w:bookmarkEnd w:id="4"/>
      <w:r w:rsidRPr="001418A1">
        <w:rPr>
          <w:b/>
        </w:rPr>
        <w:t>.</w:t>
      </w:r>
      <w:proofErr w:type="gramEnd"/>
      <w:r w:rsidRPr="001418A1">
        <w:rPr>
          <w:b/>
        </w:rPr>
        <w:t xml:space="preserve"> </w:t>
      </w:r>
      <w:r w:rsidR="00F5641E">
        <w:t>The objectives used to assess the environmental benefits of the proposed management interventions</w:t>
      </w:r>
      <w:r>
        <w:t>.</w:t>
      </w:r>
      <w:r w:rsidR="00B0406E">
        <w:t xml:space="preserve"> Note outer coral reefs were not included because the impact of proposed interventions on outer reefs was considered negligible due to distance from river mouths.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5"/>
        <w:gridCol w:w="7654"/>
      </w:tblGrid>
      <w:tr w:rsidR="00F5641E" w:rsidRPr="008F473C" w:rsidTr="001418A1">
        <w:tc>
          <w:tcPr>
            <w:tcW w:w="1985" w:type="dxa"/>
            <w:tcBorders>
              <w:top w:val="single" w:sz="8" w:space="0" w:color="auto"/>
              <w:bottom w:val="single" w:sz="8" w:space="0" w:color="auto"/>
            </w:tcBorders>
          </w:tcPr>
          <w:p w:rsidR="00F5641E" w:rsidRPr="008F473C" w:rsidRDefault="00F5641E" w:rsidP="00D81FB8">
            <w:pPr>
              <w:pStyle w:val="Table"/>
              <w:rPr>
                <w:b/>
              </w:rPr>
            </w:pPr>
            <w:r>
              <w:rPr>
                <w:b/>
              </w:rPr>
              <w:t>Objective</w:t>
            </w:r>
          </w:p>
        </w:tc>
        <w:tc>
          <w:tcPr>
            <w:tcW w:w="7654" w:type="dxa"/>
            <w:tcBorders>
              <w:top w:val="single" w:sz="8" w:space="0" w:color="auto"/>
              <w:bottom w:val="single" w:sz="8" w:space="0" w:color="auto"/>
            </w:tcBorders>
          </w:tcPr>
          <w:p w:rsidR="00F5641E" w:rsidRDefault="00F5641E" w:rsidP="00D81FB8">
            <w:pPr>
              <w:pStyle w:val="Table"/>
              <w:rPr>
                <w:b/>
              </w:rPr>
            </w:pPr>
            <w:r>
              <w:rPr>
                <w:b/>
              </w:rPr>
              <w:t>Description</w:t>
            </w:r>
          </w:p>
        </w:tc>
      </w:tr>
      <w:tr w:rsidR="00F5641E" w:rsidTr="001418A1">
        <w:trPr>
          <w:trHeight w:val="1459"/>
        </w:trPr>
        <w:tc>
          <w:tcPr>
            <w:tcW w:w="1985" w:type="dxa"/>
            <w:tcBorders>
              <w:top w:val="single" w:sz="8" w:space="0" w:color="auto"/>
            </w:tcBorders>
          </w:tcPr>
          <w:p w:rsidR="00F5641E" w:rsidRDefault="00F5641E" w:rsidP="00D81FB8">
            <w:pPr>
              <w:pStyle w:val="Table"/>
              <w:numPr>
                <w:ilvl w:val="0"/>
                <w:numId w:val="19"/>
              </w:numPr>
              <w:spacing w:after="120"/>
            </w:pPr>
            <w:r>
              <w:t>Seagrass</w:t>
            </w:r>
          </w:p>
        </w:tc>
        <w:tc>
          <w:tcPr>
            <w:tcW w:w="7654" w:type="dxa"/>
            <w:tcBorders>
              <w:top w:val="single" w:sz="8" w:space="0" w:color="auto"/>
            </w:tcBorders>
          </w:tcPr>
          <w:p w:rsidR="001418A1" w:rsidRDefault="001418A1" w:rsidP="00F55466">
            <w:pPr>
              <w:pStyle w:val="Table"/>
            </w:pPr>
            <w:r>
              <w:t xml:space="preserve">Seagrass beds provide </w:t>
            </w:r>
            <w:r w:rsidRPr="00497CC6">
              <w:t>nursery habitat for several species, contribute to trapping and stabilising large amounts of sediment and nutrient cycling</w:t>
            </w:r>
            <w:r>
              <w:t xml:space="preserve"> in the GBRWHA</w:t>
            </w:r>
            <w:r w:rsidRPr="00497CC6">
              <w:t xml:space="preserve">. </w:t>
            </w:r>
            <w:r>
              <w:t xml:space="preserve">Seagrass habitats occur </w:t>
            </w:r>
            <w:r w:rsidRPr="00497CC6">
              <w:t>in estuaries, shallow coastal</w:t>
            </w:r>
            <w:r w:rsidR="00F55466">
              <w:t xml:space="preserve"> waters, and in the GBR lagoon –</w:t>
            </w:r>
            <w:r w:rsidRPr="00497CC6">
              <w:t xml:space="preserve"> sometimes</w:t>
            </w:r>
            <w:r w:rsidR="00F55466">
              <w:t xml:space="preserve"> </w:t>
            </w:r>
            <w:r w:rsidRPr="00497CC6">
              <w:t>in association with coral reefs.</w:t>
            </w:r>
            <w:r>
              <w:t xml:space="preserve"> Seagrass is the </w:t>
            </w:r>
            <w:r w:rsidRPr="00497CC6">
              <w:t>main food source for dugongs and some marine turtles</w:t>
            </w:r>
            <w:r>
              <w:t>.</w:t>
            </w:r>
          </w:p>
        </w:tc>
      </w:tr>
      <w:tr w:rsidR="00F5641E" w:rsidTr="001418A1">
        <w:trPr>
          <w:trHeight w:val="1143"/>
        </w:trPr>
        <w:tc>
          <w:tcPr>
            <w:tcW w:w="1985" w:type="dxa"/>
          </w:tcPr>
          <w:p w:rsidR="00F5641E" w:rsidRDefault="00F5641E" w:rsidP="00D81FB8">
            <w:pPr>
              <w:pStyle w:val="Table"/>
              <w:numPr>
                <w:ilvl w:val="0"/>
                <w:numId w:val="19"/>
              </w:numPr>
              <w:spacing w:after="120"/>
            </w:pPr>
            <w:r>
              <w:rPr>
                <w:lang w:eastAsia="zh-CN"/>
              </w:rPr>
              <w:t>Inshore coral reef</w:t>
            </w:r>
          </w:p>
        </w:tc>
        <w:tc>
          <w:tcPr>
            <w:tcW w:w="7654" w:type="dxa"/>
          </w:tcPr>
          <w:p w:rsidR="00F5641E" w:rsidRDefault="00F5641E" w:rsidP="001418A1">
            <w:pPr>
              <w:pStyle w:val="Table"/>
              <w:rPr>
                <w:lang w:eastAsia="zh-CN"/>
              </w:rPr>
            </w:pPr>
            <w:r>
              <w:t>C</w:t>
            </w:r>
            <w:r w:rsidRPr="00497CC6">
              <w:t xml:space="preserve">oral reefs </w:t>
            </w:r>
            <w:r w:rsidR="001418A1">
              <w:t xml:space="preserve">provided habitat for </w:t>
            </w:r>
            <w:r w:rsidR="001418A1" w:rsidRPr="00497CC6">
              <w:t>ha</w:t>
            </w:r>
            <w:r w:rsidR="001418A1">
              <w:t xml:space="preserve">rd coral, soft corals, sea fans, </w:t>
            </w:r>
            <w:r w:rsidR="001418A1" w:rsidRPr="00497CC6">
              <w:t>sea pens</w:t>
            </w:r>
            <w:r w:rsidR="001418A1">
              <w:t xml:space="preserve">, fish, invertebrates and algae, and </w:t>
            </w:r>
            <w:r w:rsidRPr="00497CC6">
              <w:t>contribute strongly to the outs</w:t>
            </w:r>
            <w:r w:rsidR="001418A1">
              <w:t>tanding universal value of the GBRWHA</w:t>
            </w:r>
            <w:r>
              <w:t xml:space="preserve">. Inshore coral reefs occur </w:t>
            </w:r>
            <w:r w:rsidR="001418A1" w:rsidRPr="001418A1">
              <w:rPr>
                <w:lang w:val="en-GB"/>
              </w:rPr>
              <w:t>within approximately 20 kilometres of the coast.</w:t>
            </w:r>
          </w:p>
        </w:tc>
      </w:tr>
      <w:tr w:rsidR="00F5641E" w:rsidTr="001418A1">
        <w:trPr>
          <w:trHeight w:val="1131"/>
        </w:trPr>
        <w:tc>
          <w:tcPr>
            <w:tcW w:w="1985" w:type="dxa"/>
          </w:tcPr>
          <w:p w:rsidR="00F5641E" w:rsidRDefault="00F5641E" w:rsidP="00D81FB8">
            <w:pPr>
              <w:pStyle w:val="Table"/>
              <w:numPr>
                <w:ilvl w:val="0"/>
                <w:numId w:val="19"/>
              </w:numPr>
              <w:spacing w:after="120"/>
            </w:pPr>
            <w:r>
              <w:t>Mid-shelf coral reef</w:t>
            </w:r>
          </w:p>
        </w:tc>
        <w:tc>
          <w:tcPr>
            <w:tcW w:w="7654" w:type="dxa"/>
          </w:tcPr>
          <w:p w:rsidR="00F5641E" w:rsidRDefault="001418A1" w:rsidP="001418A1">
            <w:pPr>
              <w:pStyle w:val="Table"/>
            </w:pPr>
            <w:r>
              <w:t>C</w:t>
            </w:r>
            <w:r w:rsidRPr="00497CC6">
              <w:t xml:space="preserve">oral reefs </w:t>
            </w:r>
            <w:r>
              <w:t xml:space="preserve">provided habitat for </w:t>
            </w:r>
            <w:r w:rsidRPr="00497CC6">
              <w:t>ha</w:t>
            </w:r>
            <w:r>
              <w:t xml:space="preserve">rd coral, soft corals, sea fans, </w:t>
            </w:r>
            <w:r w:rsidRPr="00497CC6">
              <w:t>sea pens</w:t>
            </w:r>
            <w:r>
              <w:t xml:space="preserve">, fish, invertebrates and algae, and </w:t>
            </w:r>
            <w:r w:rsidRPr="00497CC6">
              <w:t>contribute strongly to the outs</w:t>
            </w:r>
            <w:r>
              <w:t xml:space="preserve">tanding universal value of the GBRWHA. Mid-shelf coral reefs occur </w:t>
            </w:r>
            <w:r w:rsidRPr="001418A1">
              <w:rPr>
                <w:lang w:val="en-GB"/>
              </w:rPr>
              <w:t>between inshore areas and the outer barrier reefs.</w:t>
            </w:r>
          </w:p>
        </w:tc>
      </w:tr>
      <w:tr w:rsidR="00F5641E" w:rsidTr="001418A1">
        <w:trPr>
          <w:trHeight w:val="1418"/>
        </w:trPr>
        <w:tc>
          <w:tcPr>
            <w:tcW w:w="1985" w:type="dxa"/>
            <w:tcBorders>
              <w:bottom w:val="single" w:sz="8" w:space="0" w:color="auto"/>
            </w:tcBorders>
          </w:tcPr>
          <w:p w:rsidR="00F5641E" w:rsidRDefault="00F5641E" w:rsidP="00D81FB8">
            <w:pPr>
              <w:pStyle w:val="Table"/>
              <w:numPr>
                <w:ilvl w:val="0"/>
                <w:numId w:val="19"/>
              </w:numPr>
              <w:spacing w:after="120"/>
            </w:pPr>
            <w:r>
              <w:t>Wetlands</w:t>
            </w:r>
          </w:p>
        </w:tc>
        <w:tc>
          <w:tcPr>
            <w:tcW w:w="7654" w:type="dxa"/>
            <w:tcBorders>
              <w:bottom w:val="single" w:sz="8" w:space="0" w:color="auto"/>
            </w:tcBorders>
          </w:tcPr>
          <w:p w:rsidR="00F5641E" w:rsidRDefault="001418A1" w:rsidP="001418A1">
            <w:pPr>
              <w:pStyle w:val="Table"/>
            </w:pPr>
            <w:r>
              <w:t xml:space="preserve">Natural wetlands are recognised as important coastal habitats that protect the GBRWHA. They </w:t>
            </w:r>
            <w:r w:rsidRPr="00FD6467">
              <w:t>slow the overland flow of water, capture and recycle nutrients/sediments that would otherwise enter the GBR</w:t>
            </w:r>
            <w:r>
              <w:t>WHA. Wetlands also provide important habitats for many animals and plants are integral to some</w:t>
            </w:r>
            <w:r w:rsidRPr="00FD6467">
              <w:t xml:space="preserve"> species for key parts of their life cycle</w:t>
            </w:r>
            <w:r>
              <w:t>.</w:t>
            </w:r>
          </w:p>
        </w:tc>
      </w:tr>
    </w:tbl>
    <w:p w:rsidR="00FF1C7F" w:rsidRDefault="00FF1C7F" w:rsidP="00CB1883"/>
    <w:p w:rsidR="008014CF" w:rsidRDefault="008014CF">
      <w:pPr>
        <w:spacing w:after="200"/>
      </w:pPr>
      <w:r>
        <w:br w:type="page"/>
      </w:r>
    </w:p>
    <w:p w:rsidR="002C0765" w:rsidRPr="008759DC" w:rsidRDefault="002C0765" w:rsidP="002C0765">
      <w:pPr>
        <w:pStyle w:val="Caption"/>
        <w:rPr>
          <w:b/>
        </w:rPr>
      </w:pPr>
      <w:bookmarkStart w:id="5" w:name="_Ref414358017"/>
      <w:proofErr w:type="gramStart"/>
      <w:r w:rsidRPr="00B8171E">
        <w:rPr>
          <w:b/>
        </w:rPr>
        <w:lastRenderedPageBreak/>
        <w:t xml:space="preserve">Table </w:t>
      </w:r>
      <w:r w:rsidR="00095F62">
        <w:rPr>
          <w:b/>
        </w:rPr>
        <w:fldChar w:fldCharType="begin"/>
      </w:r>
      <w:r>
        <w:rPr>
          <w:b/>
        </w:rPr>
        <w:instrText xml:space="preserve"> SEQ Table \* ARABIC </w:instrText>
      </w:r>
      <w:r w:rsidR="00095F62">
        <w:rPr>
          <w:b/>
        </w:rPr>
        <w:fldChar w:fldCharType="separate"/>
      </w:r>
      <w:r w:rsidR="00714960">
        <w:rPr>
          <w:b/>
          <w:noProof/>
        </w:rPr>
        <w:t>3</w:t>
      </w:r>
      <w:r w:rsidR="00095F62">
        <w:rPr>
          <w:b/>
        </w:rPr>
        <w:fldChar w:fldCharType="end"/>
      </w:r>
      <w:bookmarkEnd w:id="5"/>
      <w:r w:rsidRPr="00B8171E">
        <w:rPr>
          <w:b/>
          <w:lang w:eastAsia="zh-CN"/>
        </w:rPr>
        <w:t>.</w:t>
      </w:r>
      <w:proofErr w:type="gramEnd"/>
      <w:r w:rsidRPr="008759DC">
        <w:rPr>
          <w:b/>
          <w:lang w:eastAsia="zh-CN"/>
        </w:rPr>
        <w:t xml:space="preserve"> </w:t>
      </w:r>
      <w:r w:rsidRPr="00223EBA">
        <w:rPr>
          <w:lang w:eastAsia="zh-CN"/>
        </w:rPr>
        <w:t>Environmental a</w:t>
      </w:r>
      <w:r w:rsidRPr="00223EBA">
        <w:t>ttributes used to estimate the benefits of the proposed management interventions</w:t>
      </w:r>
      <w:r w:rsidR="00BD0FD5" w:rsidRPr="00223EBA">
        <w:t xml:space="preserve"> and no action</w:t>
      </w:r>
      <w:r w:rsidR="00223EBA">
        <w:t>.</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7513"/>
      </w:tblGrid>
      <w:tr w:rsidR="002C0765" w:rsidRPr="008F473C" w:rsidTr="00D81FB8">
        <w:trPr>
          <w:trHeight w:val="393"/>
        </w:trPr>
        <w:tc>
          <w:tcPr>
            <w:tcW w:w="2410" w:type="dxa"/>
            <w:tcBorders>
              <w:top w:val="single" w:sz="8" w:space="0" w:color="auto"/>
              <w:bottom w:val="single" w:sz="8" w:space="0" w:color="auto"/>
            </w:tcBorders>
          </w:tcPr>
          <w:p w:rsidR="002C0765" w:rsidRPr="008F473C" w:rsidRDefault="002C0765" w:rsidP="00D81FB8">
            <w:pPr>
              <w:pStyle w:val="Table"/>
              <w:rPr>
                <w:b/>
                <w:szCs w:val="24"/>
              </w:rPr>
            </w:pPr>
            <w:r w:rsidRPr="008F473C">
              <w:rPr>
                <w:b/>
                <w:szCs w:val="24"/>
              </w:rPr>
              <w:t xml:space="preserve">Attribute </w:t>
            </w:r>
          </w:p>
        </w:tc>
        <w:tc>
          <w:tcPr>
            <w:tcW w:w="7513" w:type="dxa"/>
            <w:tcBorders>
              <w:top w:val="single" w:sz="8" w:space="0" w:color="auto"/>
              <w:bottom w:val="single" w:sz="8" w:space="0" w:color="auto"/>
            </w:tcBorders>
          </w:tcPr>
          <w:p w:rsidR="002C0765" w:rsidRPr="008F473C" w:rsidRDefault="002C0765" w:rsidP="00D81FB8">
            <w:pPr>
              <w:pStyle w:val="Table"/>
              <w:rPr>
                <w:b/>
                <w:szCs w:val="24"/>
              </w:rPr>
            </w:pPr>
            <w:r w:rsidRPr="008F473C">
              <w:rPr>
                <w:b/>
                <w:szCs w:val="24"/>
              </w:rPr>
              <w:t>Performance measure</w:t>
            </w:r>
          </w:p>
        </w:tc>
      </w:tr>
      <w:tr w:rsidR="002C0765" w:rsidRPr="008F473C" w:rsidTr="00D81FB8">
        <w:trPr>
          <w:trHeight w:val="399"/>
        </w:trPr>
        <w:tc>
          <w:tcPr>
            <w:tcW w:w="2410" w:type="dxa"/>
            <w:tcBorders>
              <w:top w:val="single" w:sz="8" w:space="0" w:color="auto"/>
            </w:tcBorders>
          </w:tcPr>
          <w:p w:rsidR="002C0765" w:rsidRPr="008F473C" w:rsidRDefault="002C0765" w:rsidP="00D81FB8">
            <w:pPr>
              <w:pStyle w:val="Table"/>
              <w:numPr>
                <w:ilvl w:val="0"/>
                <w:numId w:val="18"/>
              </w:numPr>
              <w:spacing w:after="120"/>
              <w:rPr>
                <w:szCs w:val="24"/>
              </w:rPr>
            </w:pPr>
            <w:r w:rsidRPr="008F473C">
              <w:rPr>
                <w:szCs w:val="24"/>
                <w:lang w:eastAsia="zh-CN"/>
              </w:rPr>
              <w:t>Nutrients</w:t>
            </w:r>
          </w:p>
        </w:tc>
        <w:tc>
          <w:tcPr>
            <w:tcW w:w="7513" w:type="dxa"/>
            <w:tcBorders>
              <w:top w:val="single" w:sz="8" w:space="0" w:color="auto"/>
            </w:tcBorders>
          </w:tcPr>
          <w:p w:rsidR="002C0765" w:rsidRPr="008F473C" w:rsidRDefault="002C0765" w:rsidP="00D81FB8">
            <w:pPr>
              <w:pStyle w:val="Table"/>
              <w:rPr>
                <w:szCs w:val="24"/>
              </w:rPr>
            </w:pPr>
            <w:r>
              <w:rPr>
                <w:szCs w:val="24"/>
                <w:lang w:eastAsia="zh-CN"/>
              </w:rPr>
              <w:t>Total l</w:t>
            </w:r>
            <w:r w:rsidRPr="008F473C">
              <w:rPr>
                <w:szCs w:val="24"/>
                <w:lang w:eastAsia="zh-CN"/>
              </w:rPr>
              <w:t>oad of dissolved inorganic nitrogen</w:t>
            </w:r>
            <w:r>
              <w:rPr>
                <w:szCs w:val="24"/>
                <w:lang w:eastAsia="zh-CN"/>
              </w:rPr>
              <w:t xml:space="preserve"> (DIN)</w:t>
            </w:r>
            <w:r w:rsidRPr="008F473C">
              <w:rPr>
                <w:szCs w:val="24"/>
                <w:lang w:eastAsia="zh-CN"/>
              </w:rPr>
              <w:t>; tonnes/year</w:t>
            </w:r>
          </w:p>
        </w:tc>
      </w:tr>
      <w:tr w:rsidR="002C0765" w:rsidRPr="008F473C" w:rsidTr="00D81FB8">
        <w:trPr>
          <w:trHeight w:val="597"/>
        </w:trPr>
        <w:tc>
          <w:tcPr>
            <w:tcW w:w="2410" w:type="dxa"/>
          </w:tcPr>
          <w:p w:rsidR="002C0765" w:rsidRPr="008F473C" w:rsidRDefault="002C0765" w:rsidP="00D81FB8">
            <w:pPr>
              <w:pStyle w:val="Table"/>
              <w:numPr>
                <w:ilvl w:val="0"/>
                <w:numId w:val="18"/>
              </w:numPr>
              <w:spacing w:after="120"/>
              <w:rPr>
                <w:szCs w:val="24"/>
              </w:rPr>
            </w:pPr>
            <w:r w:rsidRPr="008F473C">
              <w:rPr>
                <w:szCs w:val="24"/>
                <w:lang w:eastAsia="zh-CN"/>
              </w:rPr>
              <w:t>Sediment</w:t>
            </w:r>
          </w:p>
        </w:tc>
        <w:tc>
          <w:tcPr>
            <w:tcW w:w="7513" w:type="dxa"/>
          </w:tcPr>
          <w:p w:rsidR="002C0765" w:rsidRPr="008F473C" w:rsidRDefault="002C0765" w:rsidP="00D81FB8">
            <w:pPr>
              <w:pStyle w:val="Table"/>
              <w:rPr>
                <w:szCs w:val="24"/>
              </w:rPr>
            </w:pPr>
            <w:r w:rsidRPr="008F473C">
              <w:rPr>
                <w:szCs w:val="24"/>
                <w:lang w:eastAsia="zh-CN"/>
              </w:rPr>
              <w:t>Load of total suspended solids, millions tonnes/year</w:t>
            </w:r>
            <w:r>
              <w:rPr>
                <w:szCs w:val="24"/>
                <w:lang w:eastAsia="zh-CN"/>
              </w:rPr>
              <w:t xml:space="preserve">. </w:t>
            </w:r>
            <w:r>
              <w:t>Representing suspended sediment and particulate nutrients.</w:t>
            </w:r>
          </w:p>
        </w:tc>
      </w:tr>
      <w:tr w:rsidR="002C0765" w:rsidRPr="008F473C" w:rsidTr="00D81FB8">
        <w:trPr>
          <w:trHeight w:val="403"/>
        </w:trPr>
        <w:tc>
          <w:tcPr>
            <w:tcW w:w="2410" w:type="dxa"/>
          </w:tcPr>
          <w:p w:rsidR="002C0765" w:rsidRPr="008F473C" w:rsidRDefault="002C0765" w:rsidP="00D81FB8">
            <w:pPr>
              <w:pStyle w:val="Table"/>
              <w:numPr>
                <w:ilvl w:val="0"/>
                <w:numId w:val="18"/>
              </w:numPr>
              <w:spacing w:after="120"/>
              <w:rPr>
                <w:szCs w:val="24"/>
              </w:rPr>
            </w:pPr>
            <w:r w:rsidRPr="008F473C">
              <w:rPr>
                <w:szCs w:val="24"/>
                <w:lang w:eastAsia="zh-CN"/>
              </w:rPr>
              <w:t>Pesticides</w:t>
            </w:r>
          </w:p>
        </w:tc>
        <w:tc>
          <w:tcPr>
            <w:tcW w:w="7513" w:type="dxa"/>
          </w:tcPr>
          <w:p w:rsidR="002C0765" w:rsidRPr="008F473C" w:rsidRDefault="002C0765" w:rsidP="00D81FB8">
            <w:pPr>
              <w:pStyle w:val="Table"/>
              <w:rPr>
                <w:szCs w:val="24"/>
              </w:rPr>
            </w:pPr>
            <w:r w:rsidRPr="008F473C">
              <w:rPr>
                <w:szCs w:val="24"/>
                <w:lang w:eastAsia="zh-CN"/>
              </w:rPr>
              <w:t>Load of total pesticides; kg/year</w:t>
            </w:r>
          </w:p>
        </w:tc>
      </w:tr>
      <w:tr w:rsidR="002C0765" w:rsidRPr="008F473C" w:rsidTr="00D81FB8">
        <w:trPr>
          <w:trHeight w:val="423"/>
        </w:trPr>
        <w:tc>
          <w:tcPr>
            <w:tcW w:w="2410" w:type="dxa"/>
          </w:tcPr>
          <w:p w:rsidR="002C0765" w:rsidRPr="008F473C" w:rsidRDefault="002C0765" w:rsidP="00D81FB8">
            <w:pPr>
              <w:pStyle w:val="Table"/>
              <w:numPr>
                <w:ilvl w:val="0"/>
                <w:numId w:val="18"/>
              </w:numPr>
              <w:spacing w:after="120"/>
              <w:rPr>
                <w:szCs w:val="24"/>
              </w:rPr>
            </w:pPr>
            <w:r w:rsidRPr="008F473C">
              <w:rPr>
                <w:szCs w:val="24"/>
                <w:lang w:eastAsia="zh-CN"/>
              </w:rPr>
              <w:t>Mid-shelf coral</w:t>
            </w:r>
          </w:p>
        </w:tc>
        <w:tc>
          <w:tcPr>
            <w:tcW w:w="7513" w:type="dxa"/>
          </w:tcPr>
          <w:p w:rsidR="002C0765" w:rsidRPr="008F473C" w:rsidRDefault="002C0765" w:rsidP="00D81FB8">
            <w:pPr>
              <w:pStyle w:val="Table"/>
              <w:rPr>
                <w:szCs w:val="24"/>
              </w:rPr>
            </w:pPr>
            <w:r w:rsidRPr="008F473C">
              <w:rPr>
                <w:szCs w:val="24"/>
                <w:lang w:eastAsia="zh-CN"/>
              </w:rPr>
              <w:t>% cover</w:t>
            </w:r>
            <w:r>
              <w:rPr>
                <w:szCs w:val="24"/>
                <w:lang w:eastAsia="zh-CN"/>
              </w:rPr>
              <w:t xml:space="preserve"> of m</w:t>
            </w:r>
            <w:r w:rsidRPr="008F473C">
              <w:rPr>
                <w:szCs w:val="24"/>
                <w:lang w:eastAsia="zh-CN"/>
              </w:rPr>
              <w:t xml:space="preserve">id-shelf </w:t>
            </w:r>
            <w:r>
              <w:rPr>
                <w:szCs w:val="24"/>
                <w:lang w:eastAsia="zh-CN"/>
              </w:rPr>
              <w:t xml:space="preserve">hard </w:t>
            </w:r>
            <w:r w:rsidRPr="008F473C">
              <w:rPr>
                <w:szCs w:val="24"/>
                <w:lang w:eastAsia="zh-CN"/>
              </w:rPr>
              <w:t>coral</w:t>
            </w:r>
          </w:p>
        </w:tc>
      </w:tr>
      <w:tr w:rsidR="002C0765" w:rsidRPr="008F473C" w:rsidTr="00D81FB8">
        <w:tc>
          <w:tcPr>
            <w:tcW w:w="2410" w:type="dxa"/>
            <w:tcBorders>
              <w:bottom w:val="single" w:sz="8" w:space="0" w:color="auto"/>
            </w:tcBorders>
          </w:tcPr>
          <w:p w:rsidR="002C0765" w:rsidRPr="008F473C" w:rsidRDefault="002C0765" w:rsidP="00D81FB8">
            <w:pPr>
              <w:pStyle w:val="Table"/>
              <w:numPr>
                <w:ilvl w:val="0"/>
                <w:numId w:val="18"/>
              </w:numPr>
              <w:spacing w:after="120"/>
              <w:rPr>
                <w:szCs w:val="24"/>
              </w:rPr>
            </w:pPr>
            <w:r>
              <w:rPr>
                <w:szCs w:val="24"/>
                <w:lang w:eastAsia="zh-CN"/>
              </w:rPr>
              <w:t>Wetland condition</w:t>
            </w:r>
          </w:p>
        </w:tc>
        <w:tc>
          <w:tcPr>
            <w:tcW w:w="7513" w:type="dxa"/>
            <w:tcBorders>
              <w:bottom w:val="single" w:sz="8" w:space="0" w:color="auto"/>
            </w:tcBorders>
          </w:tcPr>
          <w:p w:rsidR="002C0765" w:rsidRPr="008F473C" w:rsidRDefault="002C0765" w:rsidP="00D81FB8">
            <w:pPr>
              <w:pStyle w:val="Table"/>
              <w:rPr>
                <w:szCs w:val="24"/>
              </w:rPr>
            </w:pPr>
            <w:r w:rsidRPr="0031176D">
              <w:rPr>
                <w:szCs w:val="24"/>
                <w:lang w:eastAsia="zh-CN"/>
              </w:rPr>
              <w:t>Estuarine and freshwater wetland functions and components (index from 1 - 5)</w:t>
            </w:r>
          </w:p>
        </w:tc>
      </w:tr>
    </w:tbl>
    <w:p w:rsidR="00BF29C9" w:rsidRDefault="00BF29C9" w:rsidP="00CB1883"/>
    <w:p w:rsidR="00F961D4" w:rsidRDefault="00BF29C9" w:rsidP="00F961D4">
      <w:pPr>
        <w:pStyle w:val="Heading1"/>
      </w:pPr>
      <w:bookmarkStart w:id="6" w:name="_Toc416946499"/>
      <w:r>
        <w:t>Methodology</w:t>
      </w:r>
      <w:bookmarkEnd w:id="6"/>
    </w:p>
    <w:p w:rsidR="003B7FB1" w:rsidRDefault="003B7FB1" w:rsidP="003B7FB1">
      <w:r>
        <w:rPr>
          <w:szCs w:val="24"/>
        </w:rPr>
        <w:t xml:space="preserve">The cost-effectiveness </w:t>
      </w:r>
      <w:r w:rsidR="00867FA6">
        <w:rPr>
          <w:szCs w:val="24"/>
        </w:rPr>
        <w:t xml:space="preserve">estimation </w:t>
      </w:r>
      <w:r>
        <w:rPr>
          <w:szCs w:val="24"/>
        </w:rPr>
        <w:t xml:space="preserve">process </w:t>
      </w:r>
      <w:r>
        <w:rPr>
          <w:lang w:eastAsia="zh-CN"/>
        </w:rPr>
        <w:t>is based on the steps of structured decision-making</w:t>
      </w:r>
      <w:r w:rsidR="00867FA6">
        <w:rPr>
          <w:lang w:eastAsia="zh-CN"/>
        </w:rPr>
        <w:t>. These steps</w:t>
      </w:r>
      <w:r w:rsidRPr="00C34F4A">
        <w:rPr>
          <w:rFonts w:cs="Raavi"/>
          <w:szCs w:val="24"/>
        </w:rPr>
        <w:t xml:space="preserve"> </w:t>
      </w:r>
      <w:r>
        <w:rPr>
          <w:rFonts w:cs="Raavi"/>
          <w:szCs w:val="24"/>
          <w:lang w:val="en-AU"/>
        </w:rPr>
        <w:t xml:space="preserve">promote critical thinking </w:t>
      </w:r>
      <w:r w:rsidRPr="00C34F4A">
        <w:rPr>
          <w:rFonts w:cs="Raavi"/>
          <w:szCs w:val="24"/>
        </w:rPr>
        <w:t>about</w:t>
      </w:r>
      <w:r>
        <w:rPr>
          <w:rFonts w:cs="Raavi"/>
          <w:szCs w:val="24"/>
        </w:rPr>
        <w:t xml:space="preserve"> decisions, providing an organis</w:t>
      </w:r>
      <w:r w:rsidRPr="00C34F4A">
        <w:rPr>
          <w:rFonts w:cs="Raavi"/>
          <w:szCs w:val="24"/>
        </w:rPr>
        <w:t xml:space="preserve">ed approach to identifying and evaluating creative alternatives and making defensible choices </w:t>
      </w:r>
      <w:r>
        <w:rPr>
          <w:rFonts w:cs="Raavi"/>
          <w:szCs w:val="24"/>
        </w:rPr>
        <w:t xml:space="preserve">for complex decisions </w:t>
      </w:r>
      <w:r w:rsidRPr="0019394D">
        <w:rPr>
          <w:rFonts w:cs="Raavi"/>
          <w:szCs w:val="24"/>
          <w:lang w:val="en-AU"/>
        </w:rPr>
        <w:t>in the face of uncertainty</w:t>
      </w:r>
      <w:r>
        <w:rPr>
          <w:rFonts w:cs="Raavi"/>
          <w:szCs w:val="24"/>
          <w:lang w:val="en-AU"/>
        </w:rPr>
        <w:t xml:space="preserve">. Structured </w:t>
      </w:r>
      <w:r>
        <w:rPr>
          <w:lang w:eastAsia="zh-CN"/>
        </w:rPr>
        <w:t>decision-making is</w:t>
      </w:r>
      <w:r w:rsidRPr="00C34F4A">
        <w:rPr>
          <w:rFonts w:cs="Raavi"/>
          <w:szCs w:val="24"/>
        </w:rPr>
        <w:t xml:space="preserve"> designed to engage</w:t>
      </w:r>
      <w:r w:rsidRPr="0019394D">
        <w:t xml:space="preserve"> </w:t>
      </w:r>
      <w:r>
        <w:t>decision-makers</w:t>
      </w:r>
      <w:r w:rsidR="00867FA6">
        <w:t xml:space="preserve">, stakeholders and scientists </w:t>
      </w:r>
      <w:r>
        <w:t xml:space="preserve">in </w:t>
      </w:r>
      <w:r w:rsidR="006F5623">
        <w:t xml:space="preserve">the </w:t>
      </w:r>
      <w:r>
        <w:t>decision-making</w:t>
      </w:r>
      <w:r w:rsidR="006F5623">
        <w:t xml:space="preserve"> process</w:t>
      </w:r>
      <w:r>
        <w:t>. The steps of structured</w:t>
      </w:r>
      <w:r>
        <w:rPr>
          <w:rFonts w:cs="Raavi"/>
          <w:szCs w:val="24"/>
          <w:lang w:val="en-AU"/>
        </w:rPr>
        <w:t xml:space="preserve"> </w:t>
      </w:r>
      <w:r>
        <w:rPr>
          <w:lang w:eastAsia="zh-CN"/>
        </w:rPr>
        <w:t xml:space="preserve">decision-making can be supported by a variety of modelling techniques, to </w:t>
      </w:r>
      <w:r w:rsidRPr="00C97F86">
        <w:t>incorporate both scientific</w:t>
      </w:r>
      <w:r>
        <w:t xml:space="preserve"> facts</w:t>
      </w:r>
      <w:r w:rsidRPr="00C97F86">
        <w:t xml:space="preserve"> and values</w:t>
      </w:r>
      <w:r>
        <w:t xml:space="preserve">, acknowledging </w:t>
      </w:r>
      <w:r w:rsidRPr="00C97F86">
        <w:t xml:space="preserve">that decision-making </w:t>
      </w:r>
      <w:r>
        <w:t xml:space="preserve">is rarely </w:t>
      </w:r>
      <w:r w:rsidRPr="00C97F86">
        <w:t>a value-free process</w:t>
      </w:r>
      <w:r>
        <w:t xml:space="preserve"> </w:t>
      </w:r>
      <w:r w:rsidR="00DB67E6">
        <w:t>(</w:t>
      </w:r>
      <w:r w:rsidR="00095F62">
        <w:rPr>
          <w:lang w:eastAsia="zh-CN"/>
        </w:rPr>
        <w:fldChar w:fldCharType="begin">
          <w:fldData xml:space="preserve">PEVuZE5vdGU+PENpdGU+PEF1dGhvcj5BZGRpc29uPC9BdXRob3I+PFllYXI+MjAxMzwvWWVhcj48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</w:fldData>
        </w:fldChar>
      </w:r>
      <w:r w:rsidR="00DA0DEF">
        <w:rPr>
          <w:lang w:eastAsia="zh-CN"/>
        </w:rPr>
        <w:instrText xml:space="preserve"> ADDIN EN.CITE </w:instrText>
      </w:r>
      <w:r w:rsidR="00095F62">
        <w:rPr>
          <w:lang w:eastAsia="zh-CN"/>
        </w:rPr>
        <w:fldChar w:fldCharType="begin">
          <w:fldData xml:space="preserve">PEVuZE5vdGU+PENpdGU+PEF1dGhvcj5BZGRpc29uPC9BdXRob3I+PFllYXI+MjAxMzwvWWVhcj48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</w:fldData>
        </w:fldChar>
      </w:r>
      <w:r w:rsidR="00DA0DEF">
        <w:rPr>
          <w:lang w:eastAsia="zh-CN"/>
        </w:rPr>
        <w:instrText xml:space="preserve"> ADDIN EN.CITE.DATA </w:instrText>
      </w:r>
      <w:r w:rsidR="00095F62">
        <w:rPr>
          <w:lang w:eastAsia="zh-CN"/>
        </w:rPr>
      </w:r>
      <w:r w:rsidR="00095F62">
        <w:rPr>
          <w:lang w:eastAsia="zh-CN"/>
        </w:rPr>
        <w:fldChar w:fldCharType="end"/>
      </w:r>
      <w:r w:rsidR="00095F62">
        <w:rPr>
          <w:lang w:eastAsia="zh-CN"/>
        </w:rPr>
      </w:r>
      <w:r w:rsidR="00095F62">
        <w:rPr>
          <w:lang w:eastAsia="zh-CN"/>
        </w:rPr>
        <w:fldChar w:fldCharType="separate"/>
      </w:r>
      <w:r w:rsidR="00DA0DEF">
        <w:rPr>
          <w:noProof/>
          <w:lang w:eastAsia="zh-CN"/>
        </w:rPr>
        <w:t>Failing</w:t>
      </w:r>
      <w:r w:rsidR="00DA0DEF" w:rsidRPr="00DA0DEF">
        <w:rPr>
          <w:i/>
          <w:noProof/>
          <w:lang w:eastAsia="zh-CN"/>
        </w:rPr>
        <w:t xml:space="preserve"> et al.</w:t>
      </w:r>
      <w:r w:rsidR="00DA0DEF">
        <w:rPr>
          <w:noProof/>
          <w:lang w:eastAsia="zh-CN"/>
        </w:rPr>
        <w:t>, 2007; Addison</w:t>
      </w:r>
      <w:r w:rsidR="00DA0DEF" w:rsidRPr="00DA0DEF">
        <w:rPr>
          <w:i/>
          <w:noProof/>
          <w:lang w:eastAsia="zh-CN"/>
        </w:rPr>
        <w:t xml:space="preserve"> et al.</w:t>
      </w:r>
      <w:r w:rsidR="00DA0DEF">
        <w:rPr>
          <w:noProof/>
          <w:lang w:eastAsia="zh-CN"/>
        </w:rPr>
        <w:t>, 2013</w:t>
      </w:r>
      <w:r w:rsidR="00095F62">
        <w:rPr>
          <w:lang w:eastAsia="zh-CN"/>
        </w:rPr>
        <w:fldChar w:fldCharType="end"/>
      </w:r>
      <w:r w:rsidR="00DB67E6">
        <w:rPr>
          <w:lang w:eastAsia="zh-CN"/>
        </w:rPr>
        <w:t>)</w:t>
      </w:r>
      <w:r w:rsidRPr="00C97F86">
        <w:t xml:space="preserve">. </w:t>
      </w:r>
    </w:p>
    <w:p w:rsidR="003B7FB1" w:rsidRPr="00CB1883" w:rsidRDefault="003B7FB1" w:rsidP="003B7FB1">
      <w:pPr>
        <w:rPr>
          <w:szCs w:val="24"/>
        </w:rPr>
      </w:pPr>
      <w:r>
        <w:t>The steps of structured decision-making are outlined here with specific reference to the methods used to estimate the c</w:t>
      </w:r>
      <w:r>
        <w:rPr>
          <w:rFonts w:cs="Arial"/>
        </w:rPr>
        <w:t xml:space="preserve">ost-effectiveness of the nine proposed management interventions under </w:t>
      </w:r>
      <w:r w:rsidR="00672979">
        <w:t>the second phase of Reef Trust</w:t>
      </w:r>
      <w:r>
        <w:rPr>
          <w:rFonts w:cs="Arial"/>
        </w:rPr>
        <w:t>.</w:t>
      </w:r>
    </w:p>
    <w:p w:rsidR="00BF29C9" w:rsidRPr="00BF29C9" w:rsidRDefault="003B7FB1" w:rsidP="00BF29C9">
      <w:pPr>
        <w:pStyle w:val="Heading2"/>
      </w:pPr>
      <w:bookmarkStart w:id="7" w:name="_Toc416946500"/>
      <w:r>
        <w:t>The</w:t>
      </w:r>
      <w:r w:rsidR="00611136" w:rsidRPr="00611136">
        <w:rPr>
          <w:szCs w:val="24"/>
        </w:rPr>
        <w:t xml:space="preserve"> </w:t>
      </w:r>
      <w:r w:rsidR="00611136">
        <w:rPr>
          <w:szCs w:val="24"/>
        </w:rPr>
        <w:t>cost-effectiveness estimation process</w:t>
      </w:r>
      <w:bookmarkEnd w:id="7"/>
      <w:r>
        <w:t xml:space="preserve"> </w:t>
      </w:r>
    </w:p>
    <w:p w:rsidR="00CB1883" w:rsidRDefault="00CB1883" w:rsidP="00F433AB">
      <w:pPr>
        <w:rPr>
          <w:szCs w:val="24"/>
        </w:rPr>
      </w:pPr>
      <w:r w:rsidRPr="00C34F4A">
        <w:rPr>
          <w:szCs w:val="24"/>
        </w:rPr>
        <w:t>There are six iterative steps in</w:t>
      </w:r>
      <w:r>
        <w:rPr>
          <w:szCs w:val="24"/>
        </w:rPr>
        <w:t xml:space="preserve"> structured decision-making</w:t>
      </w:r>
      <w:r w:rsidR="00F433AB">
        <w:rPr>
          <w:szCs w:val="24"/>
        </w:rPr>
        <w:t xml:space="preserve"> (</w:t>
      </w:r>
      <w:r w:rsidR="00095F62">
        <w:rPr>
          <w:szCs w:val="24"/>
        </w:rPr>
        <w:fldChar w:fldCharType="begin"/>
      </w:r>
      <w:r w:rsidR="00F433AB">
        <w:rPr>
          <w:szCs w:val="24"/>
        </w:rPr>
        <w:instrText xml:space="preserve"> REF _Ref287869413 \h </w:instrText>
      </w:r>
      <w:r w:rsidR="00095F62">
        <w:rPr>
          <w:szCs w:val="24"/>
        </w:rPr>
      </w:r>
      <w:r w:rsidR="00095F62">
        <w:rPr>
          <w:szCs w:val="24"/>
        </w:rPr>
        <w:fldChar w:fldCharType="separate"/>
      </w:r>
      <w:r w:rsidR="00714960">
        <w:t xml:space="preserve">Figure </w:t>
      </w:r>
      <w:r w:rsidR="00714960">
        <w:rPr>
          <w:noProof/>
        </w:rPr>
        <w:t>1</w:t>
      </w:r>
      <w:r w:rsidR="00095F62">
        <w:rPr>
          <w:szCs w:val="24"/>
        </w:rPr>
        <w:fldChar w:fldCharType="end"/>
      </w:r>
      <w:r w:rsidR="00867FA6">
        <w:rPr>
          <w:szCs w:val="24"/>
        </w:rPr>
        <w:t xml:space="preserve">; </w:t>
      </w:r>
      <w:r w:rsidR="00095F62">
        <w:rPr>
          <w:lang w:eastAsia="zh-CN"/>
        </w:rPr>
        <w:fldChar w:fldCharType="begin"/>
      </w:r>
      <w:r w:rsidR="00DA0DEF">
        <w:rPr>
          <w:lang w:eastAsia="zh-CN"/>
        </w:rPr>
        <w:instrText xml:space="preserve"> ADDIN EN.CITE &lt;EndNote&gt;&lt;Cite&gt;&lt;Author&gt;Gregory&lt;/Author&gt;&lt;Year&gt;2012&lt;/Year&gt;&lt;RecNum&gt;857&lt;/RecNum&gt;&lt;DisplayText&gt;Gregory&lt;style face="italic"&gt; et al.&lt;/style&gt;, 2012&lt;/DisplayText&gt;&lt;record&gt;&lt;rec-number&gt;857&lt;/rec-number&gt;&lt;foreign-keys&gt;&lt;key app="EN" db-id="zvsfpzdr89r5phetsdope00ud0dt0atv2xat" timestamp="1353475779"&gt;857&lt;/key&gt;&lt;/foreign-keys&gt;&lt;ref-type name="Book"&gt;6&lt;/ref-type&gt;&lt;contributors&gt;&lt;authors&gt;&lt;author&gt;Gregory, R.&lt;/author&gt;&lt;author&gt;Failing, L.&lt;/author&gt;&lt;author&gt;Harstone, M.&lt;/author&gt;&lt;author&gt;Long, G.&lt;/author&gt;&lt;author&gt;McDaniels, T.&lt;/author&gt;&lt;author&gt;Ohlson, D.`&lt;/author&gt;&lt;/authors&gt;&lt;/contributors&gt;&lt;titles&gt;&lt;title&gt;Structured decision making: A practical guide to environmental management choices&lt;/title&gt;&lt;/titles&gt;&lt;keywords&gt;&lt;keyword&gt;SDM&lt;/keyword&gt;&lt;keyword&gt;AM&lt;/keyword&gt;&lt;keyword&gt;Expected value of information&lt;/keyword&gt;&lt;/keywords&gt;&lt;dates&gt;&lt;year&gt;2012&lt;/year&gt;&lt;/dates&gt;&lt;pub-location&gt;Chichester&lt;/pub-location&gt;&lt;publisher&gt;John Wiley &amp;amp; Sons&lt;/publisher&gt;&lt;urls&gt;&lt;/urls&gt;&lt;/record&gt;&lt;/Cite&gt;&lt;/EndNote&gt;</w:instrText>
      </w:r>
      <w:r w:rsidR="00095F62">
        <w:rPr>
          <w:lang w:eastAsia="zh-CN"/>
        </w:rPr>
        <w:fldChar w:fldCharType="separate"/>
      </w:r>
      <w:r w:rsidR="00DA0DEF">
        <w:rPr>
          <w:noProof/>
          <w:lang w:eastAsia="zh-CN"/>
        </w:rPr>
        <w:t>Gregory</w:t>
      </w:r>
      <w:r w:rsidR="00DA0DEF" w:rsidRPr="00DA0DEF">
        <w:rPr>
          <w:i/>
          <w:noProof/>
          <w:lang w:eastAsia="zh-CN"/>
        </w:rPr>
        <w:t xml:space="preserve"> et al.</w:t>
      </w:r>
      <w:r w:rsidR="00DA0DEF">
        <w:rPr>
          <w:noProof/>
          <w:lang w:eastAsia="zh-CN"/>
        </w:rPr>
        <w:t>, 2012</w:t>
      </w:r>
      <w:r w:rsidR="00095F62">
        <w:rPr>
          <w:lang w:eastAsia="zh-CN"/>
        </w:rPr>
        <w:fldChar w:fldCharType="end"/>
      </w:r>
      <w:r w:rsidR="00F433AB">
        <w:rPr>
          <w:szCs w:val="24"/>
        </w:rPr>
        <w:t xml:space="preserve">). The first five steps are directly relevant to </w:t>
      </w:r>
      <w:r>
        <w:rPr>
          <w:szCs w:val="24"/>
        </w:rPr>
        <w:t>estimating the cost-effectiveness of proposed management interventions</w:t>
      </w:r>
      <w:r w:rsidR="00611136">
        <w:rPr>
          <w:szCs w:val="24"/>
        </w:rPr>
        <w:t>, and are outlined below</w:t>
      </w:r>
      <w:r>
        <w:rPr>
          <w:szCs w:val="24"/>
        </w:rPr>
        <w:t>.</w:t>
      </w:r>
      <w:r w:rsidR="00BD5930">
        <w:rPr>
          <w:szCs w:val="24"/>
        </w:rPr>
        <w:t xml:space="preserve"> </w:t>
      </w:r>
      <w:r w:rsidR="00F433AB">
        <w:rPr>
          <w:szCs w:val="24"/>
        </w:rPr>
        <w:t>The</w:t>
      </w:r>
      <w:r w:rsidR="00BD5930">
        <w:rPr>
          <w:szCs w:val="24"/>
        </w:rPr>
        <w:t xml:space="preserve"> final step of structured decision-making (implement and monitor) is described in the Discussion, as this step is beyond the remit of AIMS’ consultation to the Department. </w:t>
      </w:r>
    </w:p>
    <w:p w:rsidR="00901295" w:rsidRDefault="00901295" w:rsidP="00901295">
      <w:pPr>
        <w:jc w:val="center"/>
        <w:rPr>
          <w:szCs w:val="24"/>
        </w:rPr>
      </w:pPr>
      <w:r>
        <w:rPr>
          <w:noProof/>
          <w:szCs w:val="24"/>
          <w:lang w:val="en-AU" w:eastAsia="en-AU"/>
        </w:rPr>
        <w:lastRenderedPageBreak/>
        <w:drawing>
          <wp:inline distT="0" distB="0" distL="0" distR="0">
            <wp:extent cx="3418144" cy="3236181"/>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626" cy="3269774"/>
                    </a:xfrm>
                    <a:prstGeom prst="rect">
                      <a:avLst/>
                    </a:prstGeom>
                    <a:noFill/>
                  </pic:spPr>
                </pic:pic>
              </a:graphicData>
            </a:graphic>
          </wp:inline>
        </w:drawing>
      </w:r>
    </w:p>
    <w:p w:rsidR="001759DC" w:rsidRPr="00270043" w:rsidRDefault="00901295" w:rsidP="00270043">
      <w:pPr>
        <w:pStyle w:val="Caption"/>
        <w:rPr>
          <w:lang w:eastAsia="zh-CN"/>
        </w:rPr>
      </w:pPr>
      <w:bookmarkStart w:id="8" w:name="_Ref287869413"/>
      <w:proofErr w:type="gramStart"/>
      <w:r>
        <w:t xml:space="preserve">Figure </w:t>
      </w:r>
      <w:r w:rsidR="00095F62">
        <w:fldChar w:fldCharType="begin"/>
      </w:r>
      <w:r w:rsidR="004E1963">
        <w:instrText xml:space="preserve"> SEQ Figure \* ARABIC </w:instrText>
      </w:r>
      <w:r w:rsidR="00095F62">
        <w:fldChar w:fldCharType="separate"/>
      </w:r>
      <w:r w:rsidR="00714960">
        <w:rPr>
          <w:noProof/>
        </w:rPr>
        <w:t>1</w:t>
      </w:r>
      <w:r w:rsidR="00095F62">
        <w:fldChar w:fldCharType="end"/>
      </w:r>
      <w:bookmarkEnd w:id="8"/>
      <w:r w:rsidRPr="004F0214">
        <w:rPr>
          <w:b/>
          <w:szCs w:val="24"/>
        </w:rPr>
        <w:t>.</w:t>
      </w:r>
      <w:proofErr w:type="gramEnd"/>
      <w:r w:rsidRPr="004F0214">
        <w:rPr>
          <w:b/>
          <w:szCs w:val="24"/>
        </w:rPr>
        <w:t xml:space="preserve"> </w:t>
      </w:r>
      <w:r>
        <w:rPr>
          <w:szCs w:val="24"/>
        </w:rPr>
        <w:t>The six iterative steps of structure decision-making</w:t>
      </w:r>
      <w:r w:rsidR="006F5623">
        <w:rPr>
          <w:szCs w:val="24"/>
        </w:rPr>
        <w:t xml:space="preserve">, </w:t>
      </w:r>
      <w:r>
        <w:rPr>
          <w:szCs w:val="24"/>
        </w:rPr>
        <w:t xml:space="preserve">adapted from Gregory </w:t>
      </w:r>
      <w:r w:rsidRPr="004F0214">
        <w:rPr>
          <w:i/>
          <w:szCs w:val="24"/>
        </w:rPr>
        <w:t>et al.</w:t>
      </w:r>
      <w:r>
        <w:rPr>
          <w:szCs w:val="24"/>
        </w:rPr>
        <w:t xml:space="preserve"> (</w:t>
      </w:r>
      <w:r w:rsidR="00095F62">
        <w:rPr>
          <w:lang w:eastAsia="zh-CN"/>
        </w:rPr>
        <w:fldChar w:fldCharType="begin"/>
      </w:r>
      <w:r w:rsidR="00E63C61">
        <w:rPr>
          <w:lang w:eastAsia="zh-CN"/>
        </w:rPr>
        <w:instrText xml:space="preserve"> ADDIN EN.CITE &lt;EndNote&gt;&lt;Cite ExcludeAuth="1"&gt;&lt;Author&gt;Gregory&lt;/Author&gt;&lt;Year&gt;2012&lt;/Year&gt;&lt;RecNum&gt;857&lt;/RecNum&gt;&lt;DisplayText&gt;2012&lt;/DisplayText&gt;&lt;record&gt;&lt;rec-number&gt;857&lt;/rec-number&gt;&lt;foreign-keys&gt;&lt;key app="EN" db-id="zvsfpzdr89r5phetsdope00ud0dt0atv2xat" timestamp="1353475779"&gt;857&lt;/key&gt;&lt;/foreign-keys&gt;&lt;ref-type name="Book"&gt;6&lt;/ref-type&gt;&lt;contributors&gt;&lt;authors&gt;&lt;author&gt;Gregory, R.&lt;/author&gt;&lt;author&gt;Failing, L.&lt;/author&gt;&lt;author&gt;Harstone, M.&lt;/author&gt;&lt;author&gt;Long, G.&lt;/author&gt;&lt;author&gt;McDaniels, T.&lt;/author&gt;&lt;author&gt;Ohlson, D.`&lt;/author&gt;&lt;/authors&gt;&lt;/contributors&gt;&lt;titles&gt;&lt;title&gt;Structured decision making: A practical guide to environmental management choices&lt;/title&gt;&lt;/titles&gt;&lt;keywords&gt;&lt;keyword&gt;SDM&lt;/keyword&gt;&lt;keyword&gt;AM&lt;/keyword&gt;&lt;keyword&gt;Expected value of information&lt;/keyword&gt;&lt;/keywords&gt;&lt;dates&gt;&lt;year&gt;2012&lt;/year&gt;&lt;/dates&gt;&lt;pub-location&gt;Chichester&lt;/pub-location&gt;&lt;publisher&gt;John Wiley &amp;amp; Sons&lt;/publisher&gt;&lt;urls&gt;&lt;/urls&gt;&lt;/record&gt;&lt;/Cite&gt;&lt;/EndNote&gt;</w:instrText>
      </w:r>
      <w:r w:rsidR="00095F62">
        <w:rPr>
          <w:lang w:eastAsia="zh-CN"/>
        </w:rPr>
        <w:fldChar w:fldCharType="separate"/>
      </w:r>
      <w:r w:rsidR="00E63C61">
        <w:rPr>
          <w:noProof/>
          <w:lang w:eastAsia="zh-CN"/>
        </w:rPr>
        <w:t>2012</w:t>
      </w:r>
      <w:r w:rsidR="00095F62">
        <w:rPr>
          <w:lang w:eastAsia="zh-CN"/>
        </w:rPr>
        <w:fldChar w:fldCharType="end"/>
      </w:r>
      <w:r w:rsidR="006F5623">
        <w:rPr>
          <w:lang w:eastAsia="zh-CN"/>
        </w:rPr>
        <w:t>)</w:t>
      </w:r>
      <w:r>
        <w:rPr>
          <w:lang w:eastAsia="zh-CN"/>
        </w:rPr>
        <w:t>.</w:t>
      </w:r>
    </w:p>
    <w:p w:rsidR="00491798" w:rsidRPr="00491798" w:rsidRDefault="00491798" w:rsidP="009725D1">
      <w:pPr>
        <w:pStyle w:val="Steps"/>
      </w:pPr>
      <w:bookmarkStart w:id="9" w:name="_Toc416946501"/>
      <w:r w:rsidRPr="00491798">
        <w:t>Step 1</w:t>
      </w:r>
      <w:r w:rsidR="00041E97">
        <w:t xml:space="preserve"> </w:t>
      </w:r>
      <w:r w:rsidRPr="00491798">
        <w:t>Define the decision context</w:t>
      </w:r>
      <w:bookmarkEnd w:id="9"/>
    </w:p>
    <w:p w:rsidR="00491798" w:rsidRDefault="00491798" w:rsidP="00491798">
      <w:pPr>
        <w:rPr>
          <w:lang w:eastAsia="zh-CN"/>
        </w:rPr>
      </w:pPr>
      <w:r>
        <w:rPr>
          <w:lang w:eastAsia="zh-CN"/>
        </w:rPr>
        <w:t>The decision context was</w:t>
      </w:r>
      <w:r w:rsidR="00B13344">
        <w:rPr>
          <w:lang w:eastAsia="zh-CN"/>
        </w:rPr>
        <w:t xml:space="preserve"> defined by the Department</w:t>
      </w:r>
      <w:r>
        <w:rPr>
          <w:lang w:eastAsia="zh-CN"/>
        </w:rPr>
        <w:t xml:space="preserve">: to prioritise </w:t>
      </w:r>
      <w:r>
        <w:t>management</w:t>
      </w:r>
      <w:r w:rsidR="00B13344">
        <w:t xml:space="preserve"> interventions </w:t>
      </w:r>
      <w:r w:rsidR="00295A78">
        <w:t xml:space="preserve">based </w:t>
      </w:r>
      <w:r w:rsidR="00B13344">
        <w:t xml:space="preserve">on their estimated </w:t>
      </w:r>
      <w:r w:rsidR="00B13344" w:rsidRPr="00C17DAE">
        <w:t>cost-effectiveness</w:t>
      </w:r>
      <w:r w:rsidR="001F0717">
        <w:t>. This prioritised list would then be used</w:t>
      </w:r>
      <w:r w:rsidR="00B13344">
        <w:t xml:space="preserve"> </w:t>
      </w:r>
      <w:r w:rsidR="00295A78">
        <w:t xml:space="preserve">to inform investment </w:t>
      </w:r>
      <w:r w:rsidR="001F0717">
        <w:t xml:space="preserve">in a selection of management interventions </w:t>
      </w:r>
      <w:r w:rsidR="00B13344">
        <w:t xml:space="preserve">under </w:t>
      </w:r>
      <w:r w:rsidR="00672979">
        <w:t>the second phase of Reef Trust</w:t>
      </w:r>
      <w:r>
        <w:t>.</w:t>
      </w:r>
    </w:p>
    <w:p w:rsidR="00835334" w:rsidRPr="00835334" w:rsidRDefault="00835334" w:rsidP="009725D1">
      <w:pPr>
        <w:pStyle w:val="Steps"/>
      </w:pPr>
      <w:bookmarkStart w:id="10" w:name="_Toc416946502"/>
      <w:r w:rsidRPr="00835334">
        <w:t>Step 2 Define management objectives</w:t>
      </w:r>
      <w:bookmarkEnd w:id="10"/>
    </w:p>
    <w:p w:rsidR="00DB67E6" w:rsidRDefault="00835334" w:rsidP="00835334">
      <w:pPr>
        <w:rPr>
          <w:szCs w:val="24"/>
        </w:rPr>
      </w:pPr>
      <w:r w:rsidRPr="00635CD3">
        <w:rPr>
          <w:szCs w:val="24"/>
        </w:rPr>
        <w:t>Defining objectives can be surprisingly difficult. Objectives should appeal to</w:t>
      </w:r>
      <w:r>
        <w:rPr>
          <w:szCs w:val="24"/>
        </w:rPr>
        <w:t xml:space="preserve"> decision-makers’ or stakeholders’ fundamental values</w:t>
      </w:r>
      <w:r w:rsidR="00551992">
        <w:rPr>
          <w:szCs w:val="24"/>
        </w:rPr>
        <w:t xml:space="preserve"> </w:t>
      </w:r>
      <w:r w:rsidR="00DB67E6">
        <w:rPr>
          <w:szCs w:val="24"/>
        </w:rPr>
        <w:t>(</w:t>
      </w:r>
      <w:proofErr w:type="spellStart"/>
      <w:r w:rsidR="00095F62">
        <w:rPr>
          <w:szCs w:val="24"/>
        </w:rPr>
        <w:fldChar w:fldCharType="begin"/>
      </w:r>
      <w:r w:rsidR="00DA0DEF">
        <w:rPr>
          <w:szCs w:val="24"/>
        </w:rPr>
        <w:instrText xml:space="preserve"> ADDIN EN.CITE &lt;EndNote&gt;&lt;Cite&gt;&lt;Author&gt;Runge&lt;/Author&gt;&lt;Year&gt;2014&lt;/Year&gt;&lt;RecNum&gt;1302&lt;/RecNum&gt;&lt;DisplayText&gt;Runge &amp;amp; Walshe, 2014&lt;/DisplayText&gt;&lt;record&gt;&lt;rec-number&gt;1302&lt;/rec-number&gt;&lt;foreign-keys&gt;&lt;key app="EN" db-id="zvsfpzdr89r5phetsdope00ud0dt0atv2xat" timestamp="1395177589"&gt;1302&lt;/key&gt;&lt;/foreign-keys&gt;&lt;ref-type name="Book Section"&gt;5&lt;/ref-type&gt;&lt;contributors&gt;&lt;authors&gt;&lt;author&gt;Runge, Michael C&lt;/author&gt;&lt;author&gt;Walshe, Terry&lt;/author&gt;&lt;/authors&gt;&lt;secondary-authors&gt;&lt;author&gt;Guntenspergen, Glenn R&lt;/author&gt;&lt;/secondary-authors&gt;&lt;/contributors&gt;&lt;titles&gt;&lt;title&gt;Identifying objectives and alternative actions to frame a decision problem&lt;/title&gt;&lt;secondary-title&gt;Application of threshold concepts in natural resource decision making&lt;/secondary-title&gt;&lt;/titles&gt;&lt;pages&gt;29–43&lt;/pages&gt;&lt;dates&gt;&lt;year&gt;2014&lt;/year&gt;&lt;/dates&gt;&lt;pub-location&gt;New York&lt;/pub-location&gt;&lt;publisher&gt;Springer&lt;/publisher&gt;&lt;isbn&gt;1489980407&lt;/isbn&gt;&lt;urls&gt;&lt;/urls&gt;&lt;/record&gt;&lt;/Cite&gt;&lt;/EndNote&gt;</w:instrText>
      </w:r>
      <w:r w:rsidR="00095F62">
        <w:rPr>
          <w:szCs w:val="24"/>
        </w:rPr>
        <w:fldChar w:fldCharType="separate"/>
      </w:r>
      <w:r w:rsidR="00DA0DEF">
        <w:rPr>
          <w:noProof/>
          <w:szCs w:val="24"/>
        </w:rPr>
        <w:t>Runge</w:t>
      </w:r>
      <w:proofErr w:type="spellEnd"/>
      <w:r w:rsidR="00DA0DEF">
        <w:rPr>
          <w:noProof/>
          <w:szCs w:val="24"/>
        </w:rPr>
        <w:t xml:space="preserve"> &amp; Walshe, 2014</w:t>
      </w:r>
      <w:r w:rsidR="00095F62">
        <w:rPr>
          <w:szCs w:val="24"/>
        </w:rPr>
        <w:fldChar w:fldCharType="end"/>
      </w:r>
      <w:r w:rsidR="00DB67E6">
        <w:rPr>
          <w:szCs w:val="24"/>
        </w:rPr>
        <w:t>)</w:t>
      </w:r>
      <w:r>
        <w:rPr>
          <w:szCs w:val="24"/>
        </w:rPr>
        <w:t xml:space="preserve">. </w:t>
      </w:r>
      <w:r w:rsidRPr="00635CD3">
        <w:rPr>
          <w:szCs w:val="24"/>
        </w:rPr>
        <w:t>A common mistake is to confuse ‘means</w:t>
      </w:r>
      <w:r w:rsidR="00BA1B4D">
        <w:rPr>
          <w:szCs w:val="24"/>
        </w:rPr>
        <w:t>’</w:t>
      </w:r>
      <w:r w:rsidRPr="00635CD3">
        <w:rPr>
          <w:szCs w:val="24"/>
        </w:rPr>
        <w:t xml:space="preserve"> objectives with ‘fundamental</w:t>
      </w:r>
      <w:r w:rsidR="00BA1B4D">
        <w:rPr>
          <w:szCs w:val="24"/>
        </w:rPr>
        <w:t>’ or ‘ends’ objectives.</w:t>
      </w:r>
      <w:r w:rsidR="00041E97">
        <w:rPr>
          <w:szCs w:val="24"/>
        </w:rPr>
        <w:t xml:space="preserve"> </w:t>
      </w:r>
      <w:r w:rsidR="00BA1B4D">
        <w:rPr>
          <w:szCs w:val="24"/>
        </w:rPr>
        <w:t>Means objectives</w:t>
      </w:r>
      <w:r w:rsidR="00F961D4">
        <w:rPr>
          <w:szCs w:val="24"/>
        </w:rPr>
        <w:t xml:space="preserve"> </w:t>
      </w:r>
      <w:r w:rsidRPr="00635CD3">
        <w:rPr>
          <w:szCs w:val="24"/>
        </w:rPr>
        <w:t>are intermedia</w:t>
      </w:r>
      <w:r>
        <w:rPr>
          <w:szCs w:val="24"/>
        </w:rPr>
        <w:t>te goals that serve as stepping-</w:t>
      </w:r>
      <w:r w:rsidRPr="00635CD3">
        <w:rPr>
          <w:szCs w:val="24"/>
        </w:rPr>
        <w:t>stones towards the things th</w:t>
      </w:r>
      <w:r w:rsidR="00D81FB8">
        <w:rPr>
          <w:szCs w:val="24"/>
        </w:rPr>
        <w:t xml:space="preserve">at are of fundamental concern. </w:t>
      </w:r>
      <w:r w:rsidRPr="00635CD3">
        <w:rPr>
          <w:szCs w:val="24"/>
        </w:rPr>
        <w:t xml:space="preserve">For example, </w:t>
      </w:r>
      <w:r>
        <w:rPr>
          <w:szCs w:val="24"/>
        </w:rPr>
        <w:t>t</w:t>
      </w:r>
      <w:r w:rsidRPr="00635CD3">
        <w:rPr>
          <w:szCs w:val="24"/>
        </w:rPr>
        <w:t xml:space="preserve">he </w:t>
      </w:r>
      <w:r>
        <w:rPr>
          <w:szCs w:val="24"/>
        </w:rPr>
        <w:t xml:space="preserve">improvement of water quality is a </w:t>
      </w:r>
      <w:r w:rsidRPr="00635CD3">
        <w:rPr>
          <w:szCs w:val="24"/>
        </w:rPr>
        <w:t xml:space="preserve">means to the fundamental </w:t>
      </w:r>
      <w:r w:rsidR="006F5623">
        <w:rPr>
          <w:szCs w:val="24"/>
        </w:rPr>
        <w:t>(</w:t>
      </w:r>
      <w:r w:rsidRPr="00635CD3">
        <w:rPr>
          <w:szCs w:val="24"/>
        </w:rPr>
        <w:t>end</w:t>
      </w:r>
      <w:r w:rsidR="006F5623">
        <w:rPr>
          <w:szCs w:val="24"/>
        </w:rPr>
        <w:t>)</w:t>
      </w:r>
      <w:r w:rsidRPr="00635CD3">
        <w:rPr>
          <w:szCs w:val="24"/>
        </w:rPr>
        <w:t xml:space="preserve"> objective of conserving </w:t>
      </w:r>
      <w:r w:rsidR="00624E92">
        <w:rPr>
          <w:szCs w:val="24"/>
        </w:rPr>
        <w:t>biodiversity</w:t>
      </w:r>
      <w:r>
        <w:rPr>
          <w:szCs w:val="24"/>
        </w:rPr>
        <w:t xml:space="preserve"> in the GBRWHA</w:t>
      </w:r>
      <w:r w:rsidRPr="00635CD3">
        <w:rPr>
          <w:szCs w:val="24"/>
        </w:rPr>
        <w:t>. Inclusion of both means an</w:t>
      </w:r>
      <w:r w:rsidR="00624E92">
        <w:rPr>
          <w:szCs w:val="24"/>
        </w:rPr>
        <w:t>d ends leads to double counting, which is an improper approach to assessing cost-effectiveness.</w:t>
      </w:r>
      <w:r w:rsidR="00041E97">
        <w:rPr>
          <w:szCs w:val="24"/>
        </w:rPr>
        <w:t xml:space="preserve"> </w:t>
      </w:r>
    </w:p>
    <w:p w:rsidR="00CB2CD5" w:rsidRDefault="00DB67E6" w:rsidP="00CB2CD5">
      <w:r>
        <w:rPr>
          <w:szCs w:val="24"/>
        </w:rPr>
        <w:t xml:space="preserve">Experts at the Reef Trust workshop helped narrow the list of Reef Trust </w:t>
      </w:r>
      <w:r w:rsidRPr="005A5303">
        <w:t>natural value</w:t>
      </w:r>
      <w:r>
        <w:t xml:space="preserve">s (Appendix 1) to a shortened list of environmental objectives that reflected key habitats that were directly influenced by the proposed management interventions. The agreed </w:t>
      </w:r>
      <w:proofErr w:type="gramStart"/>
      <w:r>
        <w:t>list of objectives were</w:t>
      </w:r>
      <w:proofErr w:type="gramEnd"/>
      <w:r>
        <w:t xml:space="preserve">: </w:t>
      </w:r>
      <w:proofErr w:type="spellStart"/>
      <w:r>
        <w:t>seagrass</w:t>
      </w:r>
      <w:proofErr w:type="spellEnd"/>
      <w:r>
        <w:t xml:space="preserve">, inshore coral reefs, mid-shelf coral reefs and wetlands </w:t>
      </w:r>
      <w:r w:rsidRPr="002C0765">
        <w:t>(</w:t>
      </w:r>
      <w:fldSimple w:instr=" REF _Ref414357790 \h  \* MERGEFORMAT ">
        <w:r w:rsidR="00714960" w:rsidRPr="00714960">
          <w:t>Table 2</w:t>
        </w:r>
      </w:fldSimple>
      <w:r w:rsidRPr="002C0765">
        <w:t>)</w:t>
      </w:r>
      <w:r>
        <w:t xml:space="preserve">. As the majority of the proposed management interventions occurred on land and focussed on improving water quality, the experts agreed that it was necessary to first estimate the effect of the proposed management interventions on water quality attributes such as nutrients, sediment and pesticides (attributes 1 – 3, </w:t>
      </w:r>
      <w:fldSimple w:instr=" REF _Ref414358017 \h  \* MERGEFORMAT ">
        <w:r w:rsidR="00714960" w:rsidRPr="00714960">
          <w:t>Table 3</w:t>
        </w:r>
      </w:fldSimple>
      <w:r w:rsidR="00D97711">
        <w:t xml:space="preserve">; </w:t>
      </w:r>
      <w:proofErr w:type="spellStart"/>
      <w:r w:rsidR="00D97711">
        <w:t>n.b</w:t>
      </w:r>
      <w:proofErr w:type="spellEnd"/>
      <w:r w:rsidR="00D97711">
        <w:t>., these are considered ‘means’ objectives</w:t>
      </w:r>
      <w:r w:rsidRPr="002C0765">
        <w:t>).</w:t>
      </w:r>
      <w:r>
        <w:t xml:space="preserve"> </w:t>
      </w:r>
      <w:r w:rsidR="00CB2CD5">
        <w:t>Experts also agreed on the unit of measurement that would be used to estimate the benefits of the interventions on these attributes, which are referred to as performance measures (</w:t>
      </w:r>
      <w:fldSimple w:instr=" REF _Ref414358017 \h  \* MERGEFORMAT ">
        <w:r w:rsidR="00714960" w:rsidRPr="00714960">
          <w:t>Table 3</w:t>
        </w:r>
      </w:fldSimple>
      <w:r w:rsidR="00CB2CD5">
        <w:t>). As the water quality attributes represent ‘means objectives’, these were combined as an index to estimate the effects of the management interventions on the ‘fundamental objectives’ (referred to as objectives here).</w:t>
      </w:r>
    </w:p>
    <w:p w:rsidR="000A7D69" w:rsidRDefault="000A7D69" w:rsidP="000A7D69">
      <w:r>
        <w:lastRenderedPageBreak/>
        <w:t xml:space="preserve">Following the Reef Trust workshop, experts agreed that the water quality attributes (means objectives) would adequately reflect the influence of the eight interventions on two of the environmental objectives: </w:t>
      </w:r>
      <w:proofErr w:type="spellStart"/>
      <w:r>
        <w:t>seagrass</w:t>
      </w:r>
      <w:proofErr w:type="spellEnd"/>
      <w:r>
        <w:t xml:space="preserve"> and inshore coral reefs. However, they thought it was also necessary to provide estimates for two additional attributes (wetland condition and mid-shelf coral cover; </w:t>
      </w:r>
      <w:fldSimple w:instr=" REF _Ref414358017 \h  \* MERGEFORMAT ">
        <w:r w:rsidR="00714960" w:rsidRPr="00714960">
          <w:t>Table 3</w:t>
        </w:r>
      </w:fldSimple>
      <w:r>
        <w:t xml:space="preserve">) to contribute to a more comprehensive assessment of the effectiveness of the proposed interventions on the two remaining objectives: wetlands and mid-shelf coral reefs. </w:t>
      </w:r>
    </w:p>
    <w:p w:rsidR="00CB47AD" w:rsidRPr="00CB47AD" w:rsidRDefault="00CB47AD" w:rsidP="009725D1">
      <w:pPr>
        <w:pStyle w:val="Steps"/>
      </w:pPr>
      <w:bookmarkStart w:id="11" w:name="_Toc416946503"/>
      <w:r w:rsidRPr="00CB47AD">
        <w:t>Step 3</w:t>
      </w:r>
      <w:r w:rsidR="00041E97">
        <w:t xml:space="preserve"> </w:t>
      </w:r>
      <w:r w:rsidRPr="00CB47AD">
        <w:t>Develop management alternatives</w:t>
      </w:r>
      <w:bookmarkEnd w:id="11"/>
    </w:p>
    <w:p w:rsidR="00314511" w:rsidRDefault="00564988" w:rsidP="00CB47AD">
      <w:r w:rsidRPr="00953679">
        <w:t xml:space="preserve">Management alternatives </w:t>
      </w:r>
      <w:r>
        <w:t xml:space="preserve">should </w:t>
      </w:r>
      <w:r w:rsidRPr="00953679">
        <w:t>represent discrete</w:t>
      </w:r>
      <w:r>
        <w:t xml:space="preserve"> </w:t>
      </w:r>
      <w:r w:rsidRPr="00953679">
        <w:t xml:space="preserve">management </w:t>
      </w:r>
      <w:r w:rsidR="00B32594">
        <w:t xml:space="preserve">interventions </w:t>
      </w:r>
      <w:r w:rsidRPr="00953679">
        <w:rPr>
          <w:lang w:eastAsia="en-AU"/>
        </w:rPr>
        <w:t xml:space="preserve">to </w:t>
      </w:r>
      <w:r>
        <w:rPr>
          <w:lang w:eastAsia="en-AU"/>
        </w:rPr>
        <w:t>benefit the environmental objectives identified in step 2</w:t>
      </w:r>
      <w:r w:rsidRPr="00953679">
        <w:rPr>
          <w:lang w:eastAsia="en-AU"/>
        </w:rPr>
        <w:t xml:space="preserve"> </w:t>
      </w:r>
      <w:r w:rsidRPr="00953679">
        <w:t>(</w:t>
      </w:r>
      <w:proofErr w:type="spellStart"/>
      <w:r w:rsidR="00095F62">
        <w:rPr>
          <w:lang w:eastAsia="en-AU"/>
        </w:rPr>
        <w:fldChar w:fldCharType="begin"/>
      </w:r>
      <w:r w:rsidR="00DA0DEF">
        <w:rPr>
          <w:lang w:eastAsia="en-AU"/>
        </w:rPr>
        <w:instrText xml:space="preserve"> ADDIN EN.CITE &lt;EndNote&gt;&lt;Cite&gt;&lt;Author&gt;Runge&lt;/Author&gt;&lt;Year&gt;2014&lt;/Year&gt;&lt;RecNum&gt;1302&lt;/RecNum&gt;&lt;DisplayText&gt;Runge &amp;amp; Walshe, 2014&lt;/DisplayText&gt;&lt;record&gt;&lt;rec-number&gt;1302&lt;/rec-number&gt;&lt;foreign-keys&gt;&lt;key app="EN" db-id="zvsfpzdr89r5phetsdope00ud0dt0atv2xat" timestamp="1395177589"&gt;1302&lt;/key&gt;&lt;/foreign-keys&gt;&lt;ref-type name="Book Section"&gt;5&lt;/ref-type&gt;&lt;contributors&gt;&lt;authors&gt;&lt;author&gt;Runge, Michael C&lt;/author&gt;&lt;author&gt;Walshe, Terry&lt;/author&gt;&lt;/authors&gt;&lt;secondary-authors&gt;&lt;author&gt;Guntenspergen, Glenn R&lt;/author&gt;&lt;/secondary-authors&gt;&lt;/contributors&gt;&lt;titles&gt;&lt;title&gt;Identifying objectives and alternative actions to frame a decision problem&lt;/title&gt;&lt;secondary-title&gt;Application of threshold concepts in natural resource decision making&lt;/secondary-title&gt;&lt;/titles&gt;&lt;pages&gt;29–43&lt;/pages&gt;&lt;dates&gt;&lt;year&gt;2014&lt;/year&gt;&lt;/dates&gt;&lt;pub-location&gt;New York&lt;/pub-location&gt;&lt;publisher&gt;Springer&lt;/publisher&gt;&lt;isbn&gt;1489980407&lt;/isbn&gt;&lt;urls&gt;&lt;/urls&gt;&lt;/record&gt;&lt;/Cite&gt;&lt;/EndNote&gt;</w:instrText>
      </w:r>
      <w:r w:rsidR="00095F62">
        <w:rPr>
          <w:lang w:eastAsia="en-AU"/>
        </w:rPr>
        <w:fldChar w:fldCharType="separate"/>
      </w:r>
      <w:r w:rsidR="00DA0DEF">
        <w:rPr>
          <w:noProof/>
          <w:lang w:eastAsia="en-AU"/>
        </w:rPr>
        <w:t>Runge</w:t>
      </w:r>
      <w:proofErr w:type="spellEnd"/>
      <w:r w:rsidR="00DA0DEF">
        <w:rPr>
          <w:noProof/>
          <w:lang w:eastAsia="en-AU"/>
        </w:rPr>
        <w:t xml:space="preserve"> &amp; Walshe, 2014</w:t>
      </w:r>
      <w:r w:rsidR="00095F62">
        <w:rPr>
          <w:lang w:eastAsia="en-AU"/>
        </w:rPr>
        <w:fldChar w:fldCharType="end"/>
      </w:r>
      <w:r w:rsidRPr="00953679">
        <w:rPr>
          <w:lang w:eastAsia="en-AU"/>
        </w:rPr>
        <w:t>).</w:t>
      </w:r>
      <w:r w:rsidR="00380780">
        <w:rPr>
          <w:lang w:eastAsia="en-AU"/>
        </w:rPr>
        <w:t xml:space="preserve"> In this case, m</w:t>
      </w:r>
      <w:r w:rsidR="00CB47AD">
        <w:t xml:space="preserve">anagement alternatives are the proposed interventions that </w:t>
      </w:r>
      <w:r w:rsidR="00380780">
        <w:t>were</w:t>
      </w:r>
      <w:r w:rsidR="00CB47AD">
        <w:t xml:space="preserve"> considered for funding under </w:t>
      </w:r>
      <w:r w:rsidR="00672979">
        <w:t>the second phase of Reef Trust</w:t>
      </w:r>
      <w:r w:rsidR="00CB47AD">
        <w:t>.</w:t>
      </w:r>
      <w:r w:rsidR="00314511">
        <w:t xml:space="preserve"> </w:t>
      </w:r>
    </w:p>
    <w:p w:rsidR="00564988" w:rsidRDefault="00224FA7" w:rsidP="00CB47AD">
      <w:r>
        <w:t xml:space="preserve">Nine proposed management interventions were put forward for consideration by the Reef Trust under phase </w:t>
      </w:r>
      <w:r w:rsidR="00672979">
        <w:t>two</w:t>
      </w:r>
      <w:r>
        <w:t xml:space="preserve"> of </w:t>
      </w:r>
      <w:r w:rsidR="00AE4278">
        <w:t xml:space="preserve">its </w:t>
      </w:r>
      <w:r>
        <w:t>investme</w:t>
      </w:r>
      <w:r w:rsidRPr="00224FA7">
        <w:t>nt (</w:t>
      </w:r>
      <w:fldSimple w:instr=" REF _Ref287880806 \h  \* MERGEFORMAT ">
        <w:r w:rsidR="00714960" w:rsidRPr="00714960">
          <w:t>Table 1</w:t>
        </w:r>
      </w:fldSimple>
      <w:r w:rsidRPr="00224FA7">
        <w:t>).</w:t>
      </w:r>
      <w:r>
        <w:t xml:space="preserve"> </w:t>
      </w:r>
      <w:r w:rsidR="00F961D4">
        <w:t>A templ</w:t>
      </w:r>
      <w:r w:rsidR="00F961D4" w:rsidRPr="00644953">
        <w:t>ate (</w:t>
      </w:r>
      <w:r w:rsidRPr="00644953">
        <w:t>Appendix 2</w:t>
      </w:r>
      <w:r w:rsidR="00F961D4" w:rsidRPr="00644953">
        <w:t>) wa</w:t>
      </w:r>
      <w:r w:rsidR="00F961D4">
        <w:t>s prepared to help gather standard</w:t>
      </w:r>
      <w:r>
        <w:t>ised</w:t>
      </w:r>
      <w:r w:rsidR="00F961D4">
        <w:t xml:space="preserve"> </w:t>
      </w:r>
      <w:r w:rsidR="00314511">
        <w:t xml:space="preserve">background </w:t>
      </w:r>
      <w:r w:rsidR="0039682F">
        <w:t>information about</w:t>
      </w:r>
      <w:r w:rsidR="00F961D4">
        <w:t xml:space="preserve"> </w:t>
      </w:r>
      <w:r w:rsidR="00314511">
        <w:t>proposed management intervention</w:t>
      </w:r>
      <w:r w:rsidR="00F961D4">
        <w:t>s</w:t>
      </w:r>
      <w:r w:rsidR="00314511">
        <w:t>.</w:t>
      </w:r>
      <w:r w:rsidR="00F961D4">
        <w:t xml:space="preserve"> The template required</w:t>
      </w:r>
      <w:r w:rsidR="00041E95">
        <w:t xml:space="preserve"> </w:t>
      </w:r>
      <w:r w:rsidR="00F961D4">
        <w:t xml:space="preserve">details such as </w:t>
      </w:r>
      <w:r w:rsidR="00041E95">
        <w:t>a description of the intended goal of the interv</w:t>
      </w:r>
      <w:r w:rsidR="00644953">
        <w:t>entions (e.g., to reduce</w:t>
      </w:r>
      <w:r w:rsidR="00041E95">
        <w:t xml:space="preserve"> sediment loads entering the GBRWHA), the intervention spatial and temporal scale, and the cost of th</w:t>
      </w:r>
      <w:r w:rsidR="00F961D4">
        <w:t>e intervention. It also required</w:t>
      </w:r>
      <w:r w:rsidR="00041E95">
        <w:t xml:space="preserve"> information about the anticipated level of adoption for agricultural practice change interventions, and whether </w:t>
      </w:r>
      <w:r w:rsidR="001A264D">
        <w:t xml:space="preserve">maintenance funding would be required to maintain the environmental benefits </w:t>
      </w:r>
      <w:r w:rsidR="00644953">
        <w:t>beyond the life of the intervention</w:t>
      </w:r>
      <w:r w:rsidR="001A264D">
        <w:t>.</w:t>
      </w:r>
      <w:r w:rsidR="00041E97">
        <w:t xml:space="preserve"> </w:t>
      </w:r>
    </w:p>
    <w:p w:rsidR="00314511" w:rsidRDefault="00644953" w:rsidP="00CB47AD">
      <w:r>
        <w:t>It wa</w:t>
      </w:r>
      <w:r w:rsidR="00564988">
        <w:t>s important that the pro</w:t>
      </w:r>
      <w:r>
        <w:t>posed management interventions we</w:t>
      </w:r>
      <w:r w:rsidR="00564988">
        <w:t>re clearly described, as experts w</w:t>
      </w:r>
      <w:r>
        <w:t>ere</w:t>
      </w:r>
      <w:r w:rsidR="00564988">
        <w:t xml:space="preserve"> asked to estimate the environmental </w:t>
      </w:r>
      <w:r>
        <w:t>benefits of these interventions in step 4</w:t>
      </w:r>
      <w:r w:rsidR="00564988">
        <w:t xml:space="preserve">. The clarity of description of the nine interventions varied substantially, with some </w:t>
      </w:r>
      <w:r w:rsidR="00107FC0">
        <w:t xml:space="preserve">proposed management interventions requiring further detail </w:t>
      </w:r>
      <w:r w:rsidR="00564988">
        <w:t xml:space="preserve">about important aspects such </w:t>
      </w:r>
      <w:r w:rsidR="00AE4278">
        <w:t xml:space="preserve">as </w:t>
      </w:r>
      <w:r w:rsidR="00564988">
        <w:t>the anticipated spatial extent and location of the management interventions, and the anticipated level of adoption (for the agricultural practice change interventions).</w:t>
      </w:r>
      <w:r w:rsidR="00041E97">
        <w:t xml:space="preserve"> </w:t>
      </w:r>
      <w:r w:rsidR="00564988">
        <w:t xml:space="preserve"> </w:t>
      </w:r>
    </w:p>
    <w:p w:rsidR="001E7E4D" w:rsidRPr="001E7E4D" w:rsidRDefault="001E7E4D" w:rsidP="009725D1">
      <w:pPr>
        <w:pStyle w:val="Steps"/>
      </w:pPr>
      <w:bookmarkStart w:id="12" w:name="_Toc416946504"/>
      <w:r w:rsidRPr="001E7E4D">
        <w:t>Step 4</w:t>
      </w:r>
      <w:r w:rsidR="00041E97">
        <w:t xml:space="preserve"> </w:t>
      </w:r>
      <w:r w:rsidRPr="001E7E4D">
        <w:t>Estimate expected consequences</w:t>
      </w:r>
      <w:bookmarkEnd w:id="12"/>
    </w:p>
    <w:p w:rsidR="00051663" w:rsidRDefault="00051663" w:rsidP="001E7E4D">
      <w:pPr>
        <w:rPr>
          <w:szCs w:val="24"/>
        </w:rPr>
      </w:pPr>
      <w:r>
        <w:rPr>
          <w:szCs w:val="24"/>
        </w:rPr>
        <w:t xml:space="preserve">Estimating the expected consequences of management alternatives on objectives is the </w:t>
      </w:r>
      <w:r w:rsidRPr="00A30FB7">
        <w:rPr>
          <w:szCs w:val="24"/>
        </w:rPr>
        <w:t>traditional domain of predictive science, where data and expert judgment are interrogated and synthesized to provide plausible forecasts</w:t>
      </w:r>
      <w:r>
        <w:rPr>
          <w:szCs w:val="24"/>
        </w:rPr>
        <w:t xml:space="preserve"> (</w:t>
      </w:r>
      <w:r w:rsidR="00095F62">
        <w:rPr>
          <w:szCs w:val="24"/>
        </w:rPr>
        <w:fldChar w:fldCharType="begin"/>
      </w:r>
      <w:r w:rsidR="00DA0DEF">
        <w:rPr>
          <w:szCs w:val="24"/>
        </w:rPr>
        <w:instrText xml:space="preserve"> ADDIN EN.CITE &lt;EndNote&gt;&lt;Cite&gt;&lt;Author&gt;Gregory&lt;/Author&gt;&lt;Year&gt;2012&lt;/Year&gt;&lt;RecNum&gt;857&lt;/RecNum&gt;&lt;DisplayText&gt;Gregory&lt;style face="italic"&gt; et al.&lt;/style&gt;, 2012&lt;/DisplayText&gt;&lt;record&gt;&lt;rec-number&gt;857&lt;/rec-number&gt;&lt;foreign-keys&gt;&lt;key app="EN" db-id="zvsfpzdr89r5phetsdope00ud0dt0atv2xat" timestamp="1353475779"&gt;857&lt;/key&gt;&lt;/foreign-keys&gt;&lt;ref-type name="Book"&gt;6&lt;/ref-type&gt;&lt;contributors&gt;&lt;authors&gt;&lt;author&gt;Gregory, R.&lt;/author&gt;&lt;author&gt;Failing, L.&lt;/author&gt;&lt;author&gt;Harstone, M.&lt;/author&gt;&lt;author&gt;Long, G.&lt;/author&gt;&lt;author&gt;McDaniels, T.&lt;/author&gt;&lt;author&gt;Ohlson, D.`&lt;/author&gt;&lt;/authors&gt;&lt;/contributors&gt;&lt;titles&gt;&lt;title&gt;Structured decision making: A practical guide to environmental management choices&lt;/title&gt;&lt;/titles&gt;&lt;keywords&gt;&lt;keyword&gt;SDM&lt;/keyword&gt;&lt;keyword&gt;AM&lt;/keyword&gt;&lt;keyword&gt;Expected value of information&lt;/keyword&gt;&lt;/keywords&gt;&lt;dates&gt;&lt;year&gt;2012&lt;/year&gt;&lt;/dates&gt;&lt;pub-location&gt;Chichester&lt;/pub-location&gt;&lt;publisher&gt;John Wiley &amp;amp; Sons&lt;/publisher&gt;&lt;urls&gt;&lt;/urls&gt;&lt;/record&gt;&lt;/Cite&gt;&lt;/EndNote&gt;</w:instrText>
      </w:r>
      <w:r w:rsidR="00095F62">
        <w:rPr>
          <w:szCs w:val="24"/>
        </w:rPr>
        <w:fldChar w:fldCharType="separate"/>
      </w:r>
      <w:r w:rsidR="00DA0DEF">
        <w:rPr>
          <w:noProof/>
          <w:szCs w:val="24"/>
        </w:rPr>
        <w:t>Gregory</w:t>
      </w:r>
      <w:r w:rsidR="00DA0DEF" w:rsidRPr="00DA0DEF">
        <w:rPr>
          <w:i/>
          <w:noProof/>
          <w:szCs w:val="24"/>
        </w:rPr>
        <w:t xml:space="preserve"> et al.</w:t>
      </w:r>
      <w:r w:rsidR="00DA0DEF">
        <w:rPr>
          <w:noProof/>
          <w:szCs w:val="24"/>
        </w:rPr>
        <w:t>, 2012</w:t>
      </w:r>
      <w:r w:rsidR="00095F62">
        <w:rPr>
          <w:szCs w:val="24"/>
        </w:rPr>
        <w:fldChar w:fldCharType="end"/>
      </w:r>
      <w:r>
        <w:rPr>
          <w:szCs w:val="24"/>
        </w:rPr>
        <w:t>)</w:t>
      </w:r>
      <w:r w:rsidRPr="00A30FB7">
        <w:rPr>
          <w:szCs w:val="24"/>
        </w:rPr>
        <w:t>.</w:t>
      </w:r>
      <w:r w:rsidR="00C34766">
        <w:rPr>
          <w:szCs w:val="24"/>
        </w:rPr>
        <w:t xml:space="preserve"> W</w:t>
      </w:r>
      <w:r w:rsidR="00C34766">
        <w:rPr>
          <w:lang w:eastAsia="zh-CN"/>
        </w:rPr>
        <w:t>hen empirical evidence</w:t>
      </w:r>
      <w:r w:rsidR="00644953">
        <w:rPr>
          <w:lang w:eastAsia="zh-CN"/>
        </w:rPr>
        <w:t xml:space="preserve"> (</w:t>
      </w:r>
      <w:r w:rsidR="00A84990">
        <w:rPr>
          <w:lang w:eastAsia="zh-CN"/>
        </w:rPr>
        <w:t xml:space="preserve">e.g., </w:t>
      </w:r>
      <w:r w:rsidR="00644953">
        <w:rPr>
          <w:lang w:eastAsia="zh-CN"/>
        </w:rPr>
        <w:t>scientific data)</w:t>
      </w:r>
      <w:r w:rsidR="00C34766">
        <w:rPr>
          <w:lang w:eastAsia="zh-CN"/>
        </w:rPr>
        <w:t xml:space="preserve"> about the effectiveness of specific types of management intervention is lacking, carefully elicited expert judgement is a valid alternative </w:t>
      </w:r>
      <w:r w:rsidR="00C34766" w:rsidRPr="00957DC0">
        <w:rPr>
          <w:lang w:eastAsia="zh-CN"/>
        </w:rPr>
        <w:t>(</w:t>
      </w:r>
      <w:proofErr w:type="spellStart"/>
      <w:r w:rsidR="00095F62">
        <w:fldChar w:fldCharType="begin"/>
      </w:r>
      <w:r w:rsidR="00DA0DEF">
        <w:instrText xml:space="preserve"> ADDIN EN.CITE &lt;EndNote&gt;&lt;Cite&gt;&lt;Author&gt;Speirs-Bridge&lt;/Author&gt;&lt;Year&gt;2010&lt;/Year&gt;&lt;RecNum&gt;10&lt;/RecNum&gt;&lt;DisplayText&gt;Speirs-Bridge&lt;style face="italic"&gt; et al.&lt;/style&gt;, 2010&lt;/DisplayText&gt;&lt;record&gt;&lt;rec-number&gt;10&lt;/rec-number&gt;&lt;foreign-keys&gt;&lt;key app="EN" db-id="zvsfpzdr89r5phetsdope00ud0dt0atv2xat" timestamp="0"&gt;10&lt;/key&gt;&lt;/foreign-keys&gt;&lt;ref-type name="Journal Article"&gt;17&lt;/ref-type&gt;&lt;contributors&gt;&lt;authors&gt;&lt;author&gt;Speirs-Bridge, A.&lt;/author&gt;&lt;author&gt;Fidler, F.&lt;/author&gt;&lt;author&gt;McBride, M.&lt;/author&gt;&lt;author&gt;Flander, L.&lt;/author&gt;&lt;author&gt;Cumming, G.&lt;/author&gt;&lt;author&gt;Burgman, M.&lt;/author&gt;&lt;/authors&gt;&lt;/contributors&gt;&lt;auth-address&gt;[Speirs-Bridge, Andrew; Fidler, Fiona; McBride, Marissa; Burgman, Mark] Univ Melbourne, ACERA, Melbourne, Vic 3010, Australia. [Speirs-Bridge, Andrew; Fidler, Fiona; Cumming, Geoff] La Trobe Univ, Sch Psychol Sci, Bundoora, Vic 3086, Australia. [Flander, Louisa] Univ Melbourne, Melbourne Sch Populat Hlth, Melbourne, Vic 3010, Australia.&amp;#xD;Burgman, M, Univ Melbourne, ACERA, Melbourne, Vic 3010, Australia.&amp;#xD;markab@unimelb.edu.au&lt;/auth-address&gt;&lt;titles&gt;&lt;title&gt;Reducing overconfidence in the interval judgments of experts&lt;/title&gt;&lt;secondary-title&gt;Risk Analysis&lt;/secondary-title&gt;&lt;alt-title&gt;Risk Anal.&lt;/alt-title&gt;&lt;/titles&gt;&lt;periodical&gt;&lt;full-title&gt;Risk Analysis&lt;/full-title&gt;&lt;abbr-1&gt;Risk Anal.&lt;/abbr-1&gt;&lt;/periodical&gt;&lt;alt-periodical&gt;&lt;full-title&gt;Risk Analysis&lt;/full-title&gt;&lt;abbr-1&gt;Risk Anal.&lt;/abbr-1&gt;&lt;/alt-periodical&gt;&lt;pages&gt;512–523&lt;/pages&gt;&lt;volume&gt;30&lt;/volume&gt;&lt;number&gt;3&lt;/number&gt;&lt;keywords&gt;&lt;keyword&gt;Expert elicitation&lt;/keyword&gt;&lt;keyword&gt;delphi approach&lt;/keyword&gt;&lt;/keywords&gt;&lt;dates&gt;&lt;year&gt;2010&lt;/year&gt;&lt;pub-dates&gt;&lt;date&gt;Mar&lt;/date&gt;&lt;/pub-dates&gt;&lt;/dates&gt;&lt;isbn&gt;0272-4332&lt;/isbn&gt;&lt;accession-num&gt;ISI:000275338700023&lt;/accession-num&gt;&lt;work-type&gt;Article&lt;/work-type&gt;&lt;urls&gt;&lt;related-urls&gt;&lt;url&gt;&amp;lt;Go to ISI&amp;gt;://000275338700023&lt;/url&gt;&lt;/related-urls&gt;&lt;/urls&gt;&lt;electronic-resource-num&gt;10.1111/j.1539-6924.2009.01337.x&lt;/electronic-resource-num&gt;&lt;language&gt;English&lt;/language&gt;&lt;/record&gt;&lt;/Cite&gt;&lt;/EndNote&gt;</w:instrText>
      </w:r>
      <w:r w:rsidR="00095F62">
        <w:fldChar w:fldCharType="separate"/>
      </w:r>
      <w:r w:rsidR="00DA0DEF">
        <w:rPr>
          <w:noProof/>
        </w:rPr>
        <w:t>Speirs</w:t>
      </w:r>
      <w:proofErr w:type="spellEnd"/>
      <w:r w:rsidR="00DA0DEF">
        <w:rPr>
          <w:noProof/>
        </w:rPr>
        <w:t>-Bridge</w:t>
      </w:r>
      <w:r w:rsidR="00DA0DEF" w:rsidRPr="00DA0DEF">
        <w:rPr>
          <w:i/>
          <w:noProof/>
        </w:rPr>
        <w:t xml:space="preserve"> et al.</w:t>
      </w:r>
      <w:r w:rsidR="00DA0DEF">
        <w:rPr>
          <w:noProof/>
        </w:rPr>
        <w:t>, 2010</w:t>
      </w:r>
      <w:r w:rsidR="00095F62">
        <w:fldChar w:fldCharType="end"/>
      </w:r>
      <w:r w:rsidR="00C34766" w:rsidRPr="00957DC0">
        <w:rPr>
          <w:lang w:eastAsia="zh-CN"/>
        </w:rPr>
        <w:t>)</w:t>
      </w:r>
      <w:r w:rsidR="00C34766">
        <w:rPr>
          <w:lang w:eastAsia="zh-CN"/>
        </w:rPr>
        <w:t>.</w:t>
      </w:r>
    </w:p>
    <w:p w:rsidR="002B6B8B" w:rsidRDefault="00051663" w:rsidP="007346A6">
      <w:pPr>
        <w:rPr>
          <w:szCs w:val="24"/>
        </w:rPr>
      </w:pPr>
      <w:r>
        <w:rPr>
          <w:szCs w:val="24"/>
        </w:rPr>
        <w:t>Experts were</w:t>
      </w:r>
      <w:r w:rsidR="007346A6">
        <w:rPr>
          <w:szCs w:val="24"/>
        </w:rPr>
        <w:t xml:space="preserve"> asked at</w:t>
      </w:r>
      <w:r>
        <w:rPr>
          <w:szCs w:val="24"/>
        </w:rPr>
        <w:t xml:space="preserve"> the Reef Trust workshop and subsequent meetings to estimate the </w:t>
      </w:r>
      <w:r w:rsidRPr="00A30FB7">
        <w:rPr>
          <w:szCs w:val="24"/>
        </w:rPr>
        <w:t>expected consequence</w:t>
      </w:r>
      <w:r>
        <w:rPr>
          <w:szCs w:val="24"/>
        </w:rPr>
        <w:t>s of the nine management interventions</w:t>
      </w:r>
      <w:r w:rsidR="006E46BE">
        <w:rPr>
          <w:szCs w:val="24"/>
        </w:rPr>
        <w:t xml:space="preserve"> and ‘no action’ </w:t>
      </w:r>
      <w:r>
        <w:rPr>
          <w:szCs w:val="24"/>
        </w:rPr>
        <w:t>o</w:t>
      </w:r>
      <w:r w:rsidR="00C34766">
        <w:rPr>
          <w:szCs w:val="24"/>
        </w:rPr>
        <w:t>n</w:t>
      </w:r>
      <w:r>
        <w:rPr>
          <w:szCs w:val="24"/>
        </w:rPr>
        <w:t xml:space="preserve"> </w:t>
      </w:r>
      <w:r w:rsidR="00C34766">
        <w:rPr>
          <w:szCs w:val="24"/>
        </w:rPr>
        <w:t>attributes</w:t>
      </w:r>
      <w:r w:rsidR="00644953">
        <w:rPr>
          <w:szCs w:val="24"/>
        </w:rPr>
        <w:t xml:space="preserve"> defined in step 2</w:t>
      </w:r>
      <w:r w:rsidR="00C34766">
        <w:rPr>
          <w:szCs w:val="24"/>
        </w:rPr>
        <w:t xml:space="preserve"> </w:t>
      </w:r>
      <w:r w:rsidR="00C34766" w:rsidRPr="00D84153">
        <w:rPr>
          <w:szCs w:val="24"/>
        </w:rPr>
        <w:t>(</w:t>
      </w:r>
      <w:fldSimple w:instr=" REF _Ref414358017 \h  \* MERGEFORMAT ">
        <w:r w:rsidR="00714960" w:rsidRPr="00714960">
          <w:t>Table 3</w:t>
        </w:r>
      </w:fldSimple>
      <w:r w:rsidR="00D84153" w:rsidRPr="00D84153">
        <w:rPr>
          <w:szCs w:val="24"/>
        </w:rPr>
        <w:t>)</w:t>
      </w:r>
      <w:r w:rsidR="00D84153">
        <w:rPr>
          <w:szCs w:val="24"/>
        </w:rPr>
        <w:t>.</w:t>
      </w:r>
      <w:r w:rsidRPr="00D84153">
        <w:rPr>
          <w:szCs w:val="24"/>
        </w:rPr>
        <w:t xml:space="preserve"> </w:t>
      </w:r>
      <w:r w:rsidR="002B6B8B">
        <w:rPr>
          <w:szCs w:val="24"/>
        </w:rPr>
        <w:t xml:space="preserve">The ‘no action’ management alternative involved the existing level of management in the GBRWHA and catchments, which </w:t>
      </w:r>
      <w:r w:rsidR="00AE4278">
        <w:rPr>
          <w:szCs w:val="24"/>
        </w:rPr>
        <w:t xml:space="preserve">was assumed to </w:t>
      </w:r>
      <w:r w:rsidR="002B6B8B">
        <w:rPr>
          <w:szCs w:val="24"/>
        </w:rPr>
        <w:t>be maintained in the absence of the Reef Trust management interventions until 2030 (i.e., there would be no management interventions funded by Reef Trust management over the next 15 years).</w:t>
      </w:r>
    </w:p>
    <w:p w:rsidR="007346A6" w:rsidRDefault="00E0069B" w:rsidP="007346A6">
      <w:pPr>
        <w:rPr>
          <w:szCs w:val="24"/>
        </w:rPr>
      </w:pPr>
      <w:r>
        <w:rPr>
          <w:szCs w:val="24"/>
        </w:rPr>
        <w:t xml:space="preserve">Experts </w:t>
      </w:r>
      <w:r w:rsidR="0077032A">
        <w:rPr>
          <w:szCs w:val="24"/>
        </w:rPr>
        <w:t>were asked to provide</w:t>
      </w:r>
      <w:r w:rsidR="001E7E4D" w:rsidRPr="00D0089B">
        <w:rPr>
          <w:szCs w:val="24"/>
        </w:rPr>
        <w:t xml:space="preserve"> their expert judgement about the environmental benefits of proposed</w:t>
      </w:r>
      <w:r w:rsidR="00D84153">
        <w:rPr>
          <w:szCs w:val="24"/>
        </w:rPr>
        <w:t xml:space="preserve"> management interventions </w:t>
      </w:r>
      <w:r w:rsidR="007346A6">
        <w:rPr>
          <w:szCs w:val="24"/>
        </w:rPr>
        <w:t>(which were 3 – 3.5 years in duration;</w:t>
      </w:r>
      <w:r w:rsidR="007346A6" w:rsidRPr="004B0B28">
        <w:rPr>
          <w:szCs w:val="24"/>
        </w:rPr>
        <w:t xml:space="preserve"> </w:t>
      </w:r>
      <w:fldSimple w:instr=" REF _Ref287880806 \h  \* MERGEFORMAT ">
        <w:r w:rsidR="00714960" w:rsidRPr="00714960">
          <w:t>Table 1</w:t>
        </w:r>
      </w:fldSimple>
      <w:r w:rsidR="007346A6" w:rsidRPr="004B0B28">
        <w:rPr>
          <w:szCs w:val="24"/>
        </w:rPr>
        <w:t>)</w:t>
      </w:r>
      <w:r w:rsidR="007346A6">
        <w:rPr>
          <w:szCs w:val="24"/>
        </w:rPr>
        <w:t xml:space="preserve"> </w:t>
      </w:r>
      <w:r w:rsidR="00D84153">
        <w:rPr>
          <w:szCs w:val="24"/>
        </w:rPr>
        <w:t>over the</w:t>
      </w:r>
      <w:r w:rsidR="001E7E4D" w:rsidRPr="00D0089B">
        <w:rPr>
          <w:szCs w:val="24"/>
        </w:rPr>
        <w:t xml:space="preserve"> </w:t>
      </w:r>
      <w:r>
        <w:rPr>
          <w:szCs w:val="24"/>
        </w:rPr>
        <w:t xml:space="preserve">specified </w:t>
      </w:r>
      <w:r w:rsidR="001E7E4D" w:rsidRPr="00D0089B">
        <w:rPr>
          <w:szCs w:val="24"/>
        </w:rPr>
        <w:t>time horizon</w:t>
      </w:r>
      <w:r w:rsidR="00D84153">
        <w:rPr>
          <w:szCs w:val="24"/>
        </w:rPr>
        <w:t xml:space="preserve"> of</w:t>
      </w:r>
      <w:r w:rsidR="00DD2E57">
        <w:rPr>
          <w:szCs w:val="24"/>
        </w:rPr>
        <w:t xml:space="preserve"> </w:t>
      </w:r>
      <w:r w:rsidR="001E7E4D">
        <w:rPr>
          <w:szCs w:val="24"/>
        </w:rPr>
        <w:t>15</w:t>
      </w:r>
      <w:r w:rsidR="001E7E4D" w:rsidRPr="00D0089B">
        <w:rPr>
          <w:szCs w:val="24"/>
        </w:rPr>
        <w:t xml:space="preserve"> years</w:t>
      </w:r>
      <w:r w:rsidR="001E7E4D">
        <w:rPr>
          <w:szCs w:val="24"/>
        </w:rPr>
        <w:t xml:space="preserve"> (</w:t>
      </w:r>
      <w:r w:rsidR="004B0B28">
        <w:rPr>
          <w:szCs w:val="24"/>
        </w:rPr>
        <w:t>at</w:t>
      </w:r>
      <w:r w:rsidR="001E7E4D">
        <w:rPr>
          <w:szCs w:val="24"/>
        </w:rPr>
        <w:t xml:space="preserve"> 2030)</w:t>
      </w:r>
      <w:r w:rsidR="00DD2E57">
        <w:rPr>
          <w:szCs w:val="24"/>
        </w:rPr>
        <w:t xml:space="preserve">. </w:t>
      </w:r>
      <w:r w:rsidR="007346A6">
        <w:rPr>
          <w:szCs w:val="24"/>
        </w:rPr>
        <w:t xml:space="preserve">The 15 year time horizon was selected to allow enough time for the </w:t>
      </w:r>
      <w:r w:rsidR="007346A6">
        <w:rPr>
          <w:szCs w:val="24"/>
        </w:rPr>
        <w:lastRenderedPageBreak/>
        <w:t>environmental attributes to respond to the potential benefits of the proposed management interventions (i.e., taking into account the turnover rate of some of these ecosystems).</w:t>
      </w:r>
      <w:r w:rsidR="006E46BE">
        <w:rPr>
          <w:szCs w:val="24"/>
        </w:rPr>
        <w:t xml:space="preserve"> </w:t>
      </w:r>
    </w:p>
    <w:p w:rsidR="002B6B8B" w:rsidRDefault="002B6B8B" w:rsidP="007346A6">
      <w:pPr>
        <w:rPr>
          <w:szCs w:val="24"/>
        </w:rPr>
      </w:pPr>
      <w:r>
        <w:t>Experts were provided with information on the current levels of the environmental attributes, summarise</w:t>
      </w:r>
      <w:r w:rsidR="00644953">
        <w:t>d</w:t>
      </w:r>
      <w:r>
        <w:t xml:space="preserve"> from documented sources </w:t>
      </w:r>
      <w:r w:rsidRPr="00644953">
        <w:t>(Appendix 3) to a</w:t>
      </w:r>
      <w:r>
        <w:t xml:space="preserve">ssist their estimates of the environmental benefits of the </w:t>
      </w:r>
      <w:r w:rsidRPr="00A30FB7">
        <w:rPr>
          <w:szCs w:val="24"/>
        </w:rPr>
        <w:t>expected consequence</w:t>
      </w:r>
      <w:r>
        <w:rPr>
          <w:szCs w:val="24"/>
        </w:rPr>
        <w:t>s of the nine management interventions and ‘no action’ on the five environmental attributes.</w:t>
      </w:r>
    </w:p>
    <w:p w:rsidR="001E7E4D" w:rsidRDefault="001E7E4D" w:rsidP="001E7E4D">
      <w:pPr>
        <w:rPr>
          <w:szCs w:val="24"/>
        </w:rPr>
      </w:pPr>
      <w:r w:rsidRPr="00D0089B">
        <w:rPr>
          <w:szCs w:val="24"/>
        </w:rPr>
        <w:t xml:space="preserve">The judgements </w:t>
      </w:r>
      <w:r w:rsidR="0077032A">
        <w:rPr>
          <w:szCs w:val="24"/>
        </w:rPr>
        <w:t xml:space="preserve">provided by experts were </w:t>
      </w:r>
      <w:r w:rsidRPr="00D0089B">
        <w:rPr>
          <w:szCs w:val="24"/>
        </w:rPr>
        <w:t>in the form of quantitative consequence estimates that reflect</w:t>
      </w:r>
      <w:r w:rsidR="00D84153">
        <w:rPr>
          <w:szCs w:val="24"/>
        </w:rPr>
        <w:t>ed</w:t>
      </w:r>
      <w:r w:rsidRPr="00D0089B">
        <w:rPr>
          <w:szCs w:val="24"/>
        </w:rPr>
        <w:t xml:space="preserve"> </w:t>
      </w:r>
      <w:r w:rsidR="0077032A">
        <w:rPr>
          <w:szCs w:val="24"/>
        </w:rPr>
        <w:t xml:space="preserve">their </w:t>
      </w:r>
      <w:r w:rsidR="00644953">
        <w:rPr>
          <w:szCs w:val="24"/>
        </w:rPr>
        <w:t>conceptual understanding</w:t>
      </w:r>
      <w:r w:rsidRPr="00D0089B">
        <w:rPr>
          <w:szCs w:val="24"/>
        </w:rPr>
        <w:t xml:space="preserve"> of cause-and-effect relationships of the management interventions on </w:t>
      </w:r>
      <w:r w:rsidR="00D84153">
        <w:rPr>
          <w:szCs w:val="24"/>
        </w:rPr>
        <w:t>the relevant attributes</w:t>
      </w:r>
      <w:r w:rsidR="00DD2E57">
        <w:rPr>
          <w:szCs w:val="24"/>
        </w:rPr>
        <w:t xml:space="preserve"> </w:t>
      </w:r>
      <w:r w:rsidR="00DD2E57" w:rsidRPr="00DD2E57">
        <w:rPr>
          <w:szCs w:val="24"/>
        </w:rPr>
        <w:t>(</w:t>
      </w:r>
      <w:fldSimple w:instr=" REF _Ref414374595 \h  \* MERGEFORMAT ">
        <w:r w:rsidR="00714960" w:rsidRPr="00714960">
          <w:t>Table 4</w:t>
        </w:r>
      </w:fldSimple>
      <w:r w:rsidR="00DD2E57" w:rsidRPr="00DD2E57">
        <w:rPr>
          <w:szCs w:val="24"/>
        </w:rPr>
        <w:t>)</w:t>
      </w:r>
      <w:r w:rsidR="00D84153" w:rsidRPr="00DD2E57">
        <w:rPr>
          <w:szCs w:val="24"/>
        </w:rPr>
        <w:t>.</w:t>
      </w:r>
      <w:r w:rsidR="002B6B8B">
        <w:rPr>
          <w:szCs w:val="24"/>
        </w:rPr>
        <w:t xml:space="preserve"> </w:t>
      </w:r>
      <w:r w:rsidRPr="00953679">
        <w:t xml:space="preserve">To capture the uncertainty in participants’ </w:t>
      </w:r>
      <w:r>
        <w:t>judgments</w:t>
      </w:r>
      <w:r w:rsidR="00BA0049">
        <w:t xml:space="preserve"> and to insulate against overconfidence</w:t>
      </w:r>
      <w:r>
        <w:t xml:space="preserve">, </w:t>
      </w:r>
      <w:r w:rsidR="0077032A">
        <w:t>the</w:t>
      </w:r>
      <w:r>
        <w:t xml:space="preserve"> 4-point elicitation technique (</w:t>
      </w:r>
      <w:proofErr w:type="spellStart"/>
      <w:r w:rsidR="00095F62">
        <w:fldChar w:fldCharType="begin"/>
      </w:r>
      <w:r w:rsidR="00DA0DEF">
        <w:instrText xml:space="preserve"> ADDIN EN.CITE &lt;EndNote&gt;&lt;Cite&gt;&lt;Author&gt;Speirs-Bridge&lt;/Author&gt;&lt;Year&gt;2010&lt;/Year&gt;&lt;RecNum&gt;10&lt;/RecNum&gt;&lt;DisplayText&gt;Speirs-Bridge&lt;style face="italic"&gt; et al.&lt;/style&gt;, 2010&lt;/DisplayText&gt;&lt;record&gt;&lt;rec-number&gt;10&lt;/rec-number&gt;&lt;foreign-keys&gt;&lt;key app="EN" db-id="zvsfpzdr89r5phetsdope00ud0dt0atv2xat" timestamp="0"&gt;10&lt;/key&gt;&lt;/foreign-keys&gt;&lt;ref-type name="Journal Article"&gt;17&lt;/ref-type&gt;&lt;contributors&gt;&lt;authors&gt;&lt;author&gt;Speirs-Bridge, A.&lt;/author&gt;&lt;author&gt;Fidler, F.&lt;/author&gt;&lt;author&gt;McBride, M.&lt;/author&gt;&lt;author&gt;Flander, L.&lt;/author&gt;&lt;author&gt;Cumming, G.&lt;/author&gt;&lt;author&gt;Burgman, M.&lt;/author&gt;&lt;/authors&gt;&lt;/contributors&gt;&lt;auth-address&gt;[Speirs-Bridge, Andrew; Fidler, Fiona; McBride, Marissa; Burgman, Mark] Univ Melbourne, ACERA, Melbourne, Vic 3010, Australia. [Speirs-Bridge, Andrew; Fidler, Fiona; Cumming, Geoff] La Trobe Univ, Sch Psychol Sci, Bundoora, Vic 3086, Australia. [Flander, Louisa] Univ Melbourne, Melbourne Sch Populat Hlth, Melbourne, Vic 3010, Australia.&amp;#xD;Burgman, M, Univ Melbourne, ACERA, Melbourne, Vic 3010, Australia.&amp;#xD;markab@unimelb.edu.au&lt;/auth-address&gt;&lt;titles&gt;&lt;title&gt;Reducing overconfidence in the interval judgments of experts&lt;/title&gt;&lt;secondary-title&gt;Risk Analysis&lt;/secondary-title&gt;&lt;alt-title&gt;Risk Anal.&lt;/alt-title&gt;&lt;/titles&gt;&lt;periodical&gt;&lt;full-title&gt;Risk Analysis&lt;/full-title&gt;&lt;abbr-1&gt;Risk Anal.&lt;/abbr-1&gt;&lt;/periodical&gt;&lt;alt-periodical&gt;&lt;full-title&gt;Risk Analysis&lt;/full-title&gt;&lt;abbr-1&gt;Risk Anal.&lt;/abbr-1&gt;&lt;/alt-periodical&gt;&lt;pages&gt;512–523&lt;/pages&gt;&lt;volume&gt;30&lt;/volume&gt;&lt;number&gt;3&lt;/number&gt;&lt;keywords&gt;&lt;keyword&gt;Expert elicitation&lt;/keyword&gt;&lt;keyword&gt;delphi approach&lt;/keyword&gt;&lt;/keywords&gt;&lt;dates&gt;&lt;year&gt;2010&lt;/year&gt;&lt;pub-dates&gt;&lt;date&gt;Mar&lt;/date&gt;&lt;/pub-dates&gt;&lt;/dates&gt;&lt;isbn&gt;0272-4332&lt;/isbn&gt;&lt;accession-num&gt;ISI:000275338700023&lt;/accession-num&gt;&lt;work-type&gt;Article&lt;/work-type&gt;&lt;urls&gt;&lt;related-urls&gt;&lt;url&gt;&amp;lt;Go to ISI&amp;gt;://000275338700023&lt;/url&gt;&lt;/related-urls&gt;&lt;/urls&gt;&lt;electronic-resource-num&gt;10.1111/j.1539-6924.2009.01337.x&lt;/electronic-resource-num&gt;&lt;language&gt;English&lt;/language&gt;&lt;/record&gt;&lt;/Cite&gt;&lt;/EndNote&gt;</w:instrText>
      </w:r>
      <w:r w:rsidR="00095F62">
        <w:fldChar w:fldCharType="separate"/>
      </w:r>
      <w:r w:rsidR="00DA0DEF">
        <w:rPr>
          <w:noProof/>
        </w:rPr>
        <w:t>Speirs</w:t>
      </w:r>
      <w:proofErr w:type="spellEnd"/>
      <w:r w:rsidR="00DA0DEF">
        <w:rPr>
          <w:noProof/>
        </w:rPr>
        <w:t>-Bridge</w:t>
      </w:r>
      <w:r w:rsidR="00DA0DEF" w:rsidRPr="00DA0DEF">
        <w:rPr>
          <w:i/>
          <w:noProof/>
        </w:rPr>
        <w:t xml:space="preserve"> et al.</w:t>
      </w:r>
      <w:r w:rsidR="00DA0DEF">
        <w:rPr>
          <w:noProof/>
        </w:rPr>
        <w:t>, 2010</w:t>
      </w:r>
      <w:r w:rsidR="00095F62">
        <w:fldChar w:fldCharType="end"/>
      </w:r>
      <w:r w:rsidR="0077032A">
        <w:t>) was used</w:t>
      </w:r>
      <w:r w:rsidR="000E2386">
        <w:t xml:space="preserve">. </w:t>
      </w:r>
      <w:r w:rsidR="00644953">
        <w:t>P</w:t>
      </w:r>
      <w:r>
        <w:t xml:space="preserve">articipants </w:t>
      </w:r>
      <w:r w:rsidR="0077032A">
        <w:t>were</w:t>
      </w:r>
      <w:r>
        <w:t xml:space="preserve"> asked to estimate the following </w:t>
      </w:r>
      <w:r>
        <w:rPr>
          <w:szCs w:val="24"/>
        </w:rPr>
        <w:t xml:space="preserve">four quantities relating to the </w:t>
      </w:r>
      <w:r w:rsidRPr="00C136EF">
        <w:t>environmental benefits of</w:t>
      </w:r>
      <w:r w:rsidRPr="00EB51D6">
        <w:t xml:space="preserve"> </w:t>
      </w:r>
      <w:r w:rsidRPr="00C17DAE">
        <w:t>propos</w:t>
      </w:r>
      <w:r>
        <w:t>ed management interventions by 2030</w:t>
      </w:r>
      <w:r w:rsidR="00180698">
        <w:t xml:space="preserve"> on the attribute performance measures</w:t>
      </w:r>
      <w:r>
        <w:rPr>
          <w:szCs w:val="24"/>
        </w:rPr>
        <w:t>:</w:t>
      </w:r>
    </w:p>
    <w:p w:rsidR="00BA0049" w:rsidRDefault="00BA0049" w:rsidP="00BA0049">
      <w:pPr>
        <w:pStyle w:val="ListParagraph"/>
        <w:numPr>
          <w:ilvl w:val="0"/>
          <w:numId w:val="29"/>
        </w:numPr>
        <w:spacing w:after="200"/>
        <w:rPr>
          <w:szCs w:val="24"/>
        </w:rPr>
      </w:pPr>
      <w:r>
        <w:rPr>
          <w:i/>
          <w:iCs/>
          <w:szCs w:val="24"/>
        </w:rPr>
        <w:t xml:space="preserve">Plausible </w:t>
      </w:r>
      <w:r w:rsidRPr="00003BA6">
        <w:rPr>
          <w:b/>
          <w:i/>
          <w:iCs/>
          <w:szCs w:val="24"/>
        </w:rPr>
        <w:t>best case</w:t>
      </w:r>
      <w:r w:rsidR="00180698">
        <w:rPr>
          <w:i/>
          <w:iCs/>
          <w:szCs w:val="24"/>
        </w:rPr>
        <w:t xml:space="preserve"> estimate</w:t>
      </w:r>
    </w:p>
    <w:p w:rsidR="00BA0049" w:rsidRDefault="00BA0049" w:rsidP="00BA0049">
      <w:pPr>
        <w:pStyle w:val="ListParagraph"/>
        <w:numPr>
          <w:ilvl w:val="0"/>
          <w:numId w:val="29"/>
        </w:numPr>
        <w:spacing w:after="200"/>
        <w:rPr>
          <w:szCs w:val="24"/>
        </w:rPr>
      </w:pPr>
      <w:r>
        <w:rPr>
          <w:i/>
          <w:iCs/>
          <w:szCs w:val="24"/>
        </w:rPr>
        <w:t xml:space="preserve">Plausible </w:t>
      </w:r>
      <w:r w:rsidRPr="00003BA6">
        <w:rPr>
          <w:b/>
          <w:i/>
          <w:iCs/>
          <w:szCs w:val="24"/>
        </w:rPr>
        <w:t>worst case</w:t>
      </w:r>
      <w:r>
        <w:rPr>
          <w:i/>
          <w:iCs/>
          <w:szCs w:val="24"/>
        </w:rPr>
        <w:t xml:space="preserve"> estimat</w:t>
      </w:r>
      <w:r w:rsidR="00180698">
        <w:rPr>
          <w:i/>
          <w:iCs/>
          <w:szCs w:val="24"/>
        </w:rPr>
        <w:t>e</w:t>
      </w:r>
      <w:r>
        <w:rPr>
          <w:szCs w:val="24"/>
        </w:rPr>
        <w:t xml:space="preserve"> </w:t>
      </w:r>
    </w:p>
    <w:p w:rsidR="00BA0049" w:rsidRDefault="00BA0049" w:rsidP="00BA0049">
      <w:pPr>
        <w:pStyle w:val="ListParagraph"/>
        <w:numPr>
          <w:ilvl w:val="0"/>
          <w:numId w:val="29"/>
        </w:numPr>
        <w:spacing w:after="200"/>
        <w:rPr>
          <w:szCs w:val="24"/>
        </w:rPr>
      </w:pPr>
      <w:r w:rsidRPr="00003BA6">
        <w:rPr>
          <w:b/>
          <w:i/>
          <w:iCs/>
          <w:szCs w:val="24"/>
        </w:rPr>
        <w:t xml:space="preserve">Most likely </w:t>
      </w:r>
      <w:r w:rsidRPr="00A2435E">
        <w:rPr>
          <w:i/>
          <w:iCs/>
          <w:szCs w:val="24"/>
        </w:rPr>
        <w:t>estimate (</w:t>
      </w:r>
      <w:r>
        <w:rPr>
          <w:i/>
          <w:iCs/>
          <w:szCs w:val="24"/>
        </w:rPr>
        <w:t xml:space="preserve">which </w:t>
      </w:r>
      <w:r w:rsidRPr="00A2435E">
        <w:rPr>
          <w:i/>
          <w:iCs/>
          <w:szCs w:val="24"/>
        </w:rPr>
        <w:t xml:space="preserve">should lie between </w:t>
      </w:r>
      <w:r>
        <w:rPr>
          <w:i/>
          <w:iCs/>
          <w:szCs w:val="24"/>
        </w:rPr>
        <w:t>the</w:t>
      </w:r>
      <w:r w:rsidRPr="00A2435E">
        <w:rPr>
          <w:i/>
          <w:iCs/>
          <w:szCs w:val="24"/>
        </w:rPr>
        <w:t xml:space="preserve"> </w:t>
      </w:r>
      <w:r>
        <w:rPr>
          <w:i/>
          <w:iCs/>
          <w:szCs w:val="24"/>
        </w:rPr>
        <w:t>best and worst case estimates</w:t>
      </w:r>
      <w:r w:rsidRPr="00A2435E">
        <w:rPr>
          <w:i/>
          <w:iCs/>
          <w:szCs w:val="24"/>
        </w:rPr>
        <w:t>)</w:t>
      </w:r>
    </w:p>
    <w:p w:rsidR="001E7E4D" w:rsidRPr="000E2386" w:rsidRDefault="00BA0049" w:rsidP="00D2035A">
      <w:pPr>
        <w:pStyle w:val="ListParagraph"/>
        <w:numPr>
          <w:ilvl w:val="0"/>
          <w:numId w:val="29"/>
        </w:numPr>
        <w:spacing w:after="200"/>
        <w:rPr>
          <w:szCs w:val="24"/>
        </w:rPr>
      </w:pPr>
      <w:r w:rsidRPr="0045761C">
        <w:rPr>
          <w:b/>
          <w:i/>
          <w:szCs w:val="24"/>
        </w:rPr>
        <w:t>C</w:t>
      </w:r>
      <w:r w:rsidRPr="00003BA6">
        <w:rPr>
          <w:b/>
          <w:i/>
          <w:iCs/>
          <w:szCs w:val="24"/>
        </w:rPr>
        <w:t>onfidence</w:t>
      </w:r>
      <w:r>
        <w:rPr>
          <w:b/>
          <w:i/>
          <w:iCs/>
          <w:szCs w:val="24"/>
        </w:rPr>
        <w:t xml:space="preserve"> </w:t>
      </w:r>
      <w:r w:rsidRPr="00817405">
        <w:rPr>
          <w:i/>
          <w:iCs/>
          <w:szCs w:val="24"/>
        </w:rPr>
        <w:t xml:space="preserve">estimate </w:t>
      </w:r>
      <w:r>
        <w:rPr>
          <w:i/>
          <w:iCs/>
          <w:szCs w:val="24"/>
        </w:rPr>
        <w:t xml:space="preserve">that the </w:t>
      </w:r>
      <w:r w:rsidRPr="00A2435E">
        <w:rPr>
          <w:i/>
          <w:iCs/>
          <w:szCs w:val="24"/>
        </w:rPr>
        <w:t xml:space="preserve">truth will lie between </w:t>
      </w:r>
      <w:r>
        <w:rPr>
          <w:i/>
          <w:iCs/>
          <w:szCs w:val="24"/>
        </w:rPr>
        <w:t xml:space="preserve">the </w:t>
      </w:r>
      <w:r w:rsidRPr="00A2435E">
        <w:rPr>
          <w:i/>
          <w:iCs/>
          <w:szCs w:val="24"/>
        </w:rPr>
        <w:t>nomina</w:t>
      </w:r>
      <w:r>
        <w:rPr>
          <w:i/>
          <w:iCs/>
          <w:szCs w:val="24"/>
        </w:rPr>
        <w:t>ted lower and upper bounds (</w:t>
      </w:r>
      <w:r w:rsidR="00364A15">
        <w:rPr>
          <w:i/>
          <w:iCs/>
          <w:szCs w:val="24"/>
        </w:rPr>
        <w:t xml:space="preserve">as a percentage </w:t>
      </w:r>
      <w:r w:rsidR="00364A15">
        <w:rPr>
          <w:rFonts w:cs="Arial"/>
          <w:i/>
          <w:iCs/>
          <w:szCs w:val="24"/>
        </w:rPr>
        <w:t>≥</w:t>
      </w:r>
      <w:r w:rsidRPr="00A2435E">
        <w:rPr>
          <w:i/>
          <w:iCs/>
          <w:szCs w:val="24"/>
        </w:rPr>
        <w:t>50%</w:t>
      </w:r>
      <w:r w:rsidRPr="000E2386">
        <w:rPr>
          <w:i/>
          <w:iCs/>
          <w:szCs w:val="24"/>
        </w:rPr>
        <w:t>)</w:t>
      </w:r>
    </w:p>
    <w:p w:rsidR="00CB47AD" w:rsidRDefault="00CD4112" w:rsidP="005D6E04">
      <w:r w:rsidRPr="000E2386">
        <w:t xml:space="preserve">Experts </w:t>
      </w:r>
      <w:r w:rsidR="0077032A" w:rsidRPr="000E2386">
        <w:t>were asked to make their</w:t>
      </w:r>
      <w:r w:rsidRPr="000E2386">
        <w:t xml:space="preserve"> consequence estimates in each </w:t>
      </w:r>
      <w:r w:rsidR="00A50DED" w:rsidRPr="000E2386">
        <w:t>reef catchment</w:t>
      </w:r>
      <w:r w:rsidR="001E7E4D" w:rsidRPr="000E2386">
        <w:t xml:space="preserve"> where the management interventions are proposed</w:t>
      </w:r>
      <w:r w:rsidR="000E2386" w:rsidRPr="000E2386">
        <w:t xml:space="preserve"> (</w:t>
      </w:r>
      <w:r w:rsidR="005D6E04">
        <w:t>Table 5</w:t>
      </w:r>
      <w:r w:rsidR="000E2386">
        <w:t>)</w:t>
      </w:r>
      <w:r w:rsidR="001E7E4D">
        <w:t>:</w:t>
      </w:r>
      <w:r w:rsidR="001E7E4D" w:rsidRPr="00B2066D">
        <w:rPr>
          <w:i/>
        </w:rPr>
        <w:t xml:space="preserve"> </w:t>
      </w:r>
      <w:r w:rsidR="001E7E4D">
        <w:t xml:space="preserve">Cape York, Wet Tropics, </w:t>
      </w:r>
      <w:proofErr w:type="spellStart"/>
      <w:r w:rsidR="001E7E4D">
        <w:t>Burdekin</w:t>
      </w:r>
      <w:proofErr w:type="spellEnd"/>
      <w:r w:rsidR="001E7E4D">
        <w:t>, Mackay Whitsunday, Fitzroy, and Burnett Mary.</w:t>
      </w:r>
    </w:p>
    <w:p w:rsidR="00E405A1" w:rsidRDefault="00E405A1" w:rsidP="00E405A1">
      <w:r>
        <w:t xml:space="preserve">Experts worked in three groups </w:t>
      </w:r>
      <w:r w:rsidR="00180698">
        <w:t xml:space="preserve">(of 3 – 4 people) </w:t>
      </w:r>
      <w:r>
        <w:t>at the Reef Trust workshop to provide their</w:t>
      </w:r>
      <w:r w:rsidR="00180698">
        <w:t xml:space="preserve"> combined </w:t>
      </w:r>
      <w:r>
        <w:t xml:space="preserve">judgment </w:t>
      </w:r>
      <w:r w:rsidR="00180698">
        <w:t xml:space="preserve">on </w:t>
      </w:r>
      <w:r>
        <w:t xml:space="preserve">the effect of eight of the interventions (occurring on land and in wetlands) on water quality attributes. </w:t>
      </w:r>
      <w:r w:rsidR="00180698">
        <w:t>In subsequent meetings</w:t>
      </w:r>
      <w:r>
        <w:t>, two experts provided their individual estimates of the effect of eight of the land-based proposed interventions on wetland condition (all land-based interventions), and three experts provided estimates of the effect of</w:t>
      </w:r>
      <w:r w:rsidRPr="0022157D">
        <w:t xml:space="preserve"> </w:t>
      </w:r>
      <w:r>
        <w:t>c</w:t>
      </w:r>
      <w:r w:rsidRPr="008A25A9">
        <w:t>rown-of-thorns starfish (COTS) tactical control</w:t>
      </w:r>
      <w:r>
        <w:t xml:space="preserve"> (intervention # 6;</w:t>
      </w:r>
      <w:r w:rsidRPr="00E405A1">
        <w:t xml:space="preserve"> </w:t>
      </w:r>
      <w:fldSimple w:instr=" REF _Ref287880806 \h  \* MERGEFORMAT ">
        <w:r w:rsidR="00714960" w:rsidRPr="00714960">
          <w:t>Table 1</w:t>
        </w:r>
      </w:fldSimple>
      <w:r w:rsidRPr="00E405A1">
        <w:t>)</w:t>
      </w:r>
      <w:r>
        <w:t xml:space="preserve"> on mid-shelf coral cover (as the proposed intervention occurs in the mid-shelf region).</w:t>
      </w:r>
    </w:p>
    <w:p w:rsidR="004B0B28" w:rsidRPr="00364A15" w:rsidRDefault="004B0B28" w:rsidP="00180698">
      <w:pPr>
        <w:rPr>
          <w:szCs w:val="24"/>
        </w:rPr>
      </w:pPr>
      <w:r>
        <w:rPr>
          <w:szCs w:val="24"/>
        </w:rPr>
        <w:t xml:space="preserve">This difficult prediction task was made more onerous by considerable ambiguity in the description of several of the proposed interventions. In part, the uncertainty in environmental benefits </w:t>
      </w:r>
      <w:r w:rsidR="00180698">
        <w:rPr>
          <w:szCs w:val="24"/>
        </w:rPr>
        <w:t xml:space="preserve">estimated by the experts stemmed </w:t>
      </w:r>
      <w:r>
        <w:rPr>
          <w:szCs w:val="24"/>
        </w:rPr>
        <w:t xml:space="preserve">from </w:t>
      </w:r>
      <w:r w:rsidR="00180698">
        <w:rPr>
          <w:szCs w:val="24"/>
        </w:rPr>
        <w:t xml:space="preserve">their </w:t>
      </w:r>
      <w:r>
        <w:rPr>
          <w:szCs w:val="24"/>
        </w:rPr>
        <w:t xml:space="preserve">variable interpretation </w:t>
      </w:r>
      <w:r w:rsidR="00180698">
        <w:rPr>
          <w:szCs w:val="24"/>
        </w:rPr>
        <w:t>of the</w:t>
      </w:r>
      <w:r>
        <w:rPr>
          <w:szCs w:val="24"/>
        </w:rPr>
        <w:t xml:space="preserve"> details of how </w:t>
      </w:r>
      <w:r w:rsidR="00180698">
        <w:rPr>
          <w:szCs w:val="24"/>
        </w:rPr>
        <w:t xml:space="preserve">the interventions </w:t>
      </w:r>
      <w:r>
        <w:rPr>
          <w:szCs w:val="24"/>
        </w:rPr>
        <w:t xml:space="preserve">would be implemented. In addition, the experts’ uncertainty reflected their views on the </w:t>
      </w:r>
      <w:r w:rsidRPr="004A1797">
        <w:rPr>
          <w:lang w:eastAsia="zh-CN"/>
        </w:rPr>
        <w:t>technical and social f</w:t>
      </w:r>
      <w:r>
        <w:rPr>
          <w:lang w:eastAsia="zh-CN"/>
        </w:rPr>
        <w:t xml:space="preserve">easibility of implementing the management intervention, the </w:t>
      </w:r>
      <w:r w:rsidRPr="004A1797">
        <w:rPr>
          <w:lang w:eastAsia="zh-CN"/>
        </w:rPr>
        <w:t>prospects for a run of good (or bad) years (</w:t>
      </w:r>
      <w:r w:rsidR="00A84990">
        <w:rPr>
          <w:lang w:eastAsia="zh-CN"/>
        </w:rPr>
        <w:t xml:space="preserve">e.g., </w:t>
      </w:r>
      <w:r w:rsidRPr="004A1797">
        <w:rPr>
          <w:lang w:eastAsia="zh-CN"/>
        </w:rPr>
        <w:t>storms)</w:t>
      </w:r>
      <w:r>
        <w:rPr>
          <w:lang w:eastAsia="zh-CN"/>
        </w:rPr>
        <w:t xml:space="preserve">, and </w:t>
      </w:r>
      <w:r>
        <w:rPr>
          <w:szCs w:val="24"/>
        </w:rPr>
        <w:t xml:space="preserve">uncertainty in the </w:t>
      </w:r>
      <w:r w:rsidRPr="004A1797">
        <w:rPr>
          <w:lang w:eastAsia="zh-CN"/>
        </w:rPr>
        <w:t>ecological response</w:t>
      </w:r>
      <w:r>
        <w:rPr>
          <w:lang w:eastAsia="zh-CN"/>
        </w:rPr>
        <w:t xml:space="preserve"> to the management interventions.</w:t>
      </w:r>
    </w:p>
    <w:p w:rsidR="009039F9" w:rsidRDefault="006E46BE" w:rsidP="00C8378B">
      <w:r>
        <w:rPr>
          <w:szCs w:val="24"/>
        </w:rPr>
        <w:t xml:space="preserve">Group and single expert judgements </w:t>
      </w:r>
      <w:r w:rsidR="00904DE6">
        <w:rPr>
          <w:szCs w:val="24"/>
        </w:rPr>
        <w:t>were first standardised to represent 80% confidence bounds</w:t>
      </w:r>
      <w:r w:rsidR="00180698">
        <w:rPr>
          <w:szCs w:val="24"/>
        </w:rPr>
        <w:t>. This was done by adjusting the best case and worst case estimates accordingly if these were reflecting experts’ confidence that was lower or higher than 80% (e.g., if an expert provided estimates reflecting 60% confidence, then their best case and worst case</w:t>
      </w:r>
      <w:r w:rsidR="00180698" w:rsidRPr="00180698">
        <w:rPr>
          <w:szCs w:val="24"/>
        </w:rPr>
        <w:t xml:space="preserve"> </w:t>
      </w:r>
      <w:r w:rsidR="00180698">
        <w:rPr>
          <w:szCs w:val="24"/>
        </w:rPr>
        <w:t xml:space="preserve">estimates were widened to represent 80% confidence estimates). Following standardisation to 80% confidence estimates, the </w:t>
      </w:r>
      <w:r w:rsidR="00AE4278">
        <w:rPr>
          <w:szCs w:val="24"/>
        </w:rPr>
        <w:t xml:space="preserve">equally weighted </w:t>
      </w:r>
      <w:r w:rsidR="00180698">
        <w:rPr>
          <w:szCs w:val="24"/>
        </w:rPr>
        <w:t xml:space="preserve">group and single expert judgements </w:t>
      </w:r>
      <w:r w:rsidR="00904DE6">
        <w:rPr>
          <w:szCs w:val="24"/>
        </w:rPr>
        <w:t xml:space="preserve">were then </w:t>
      </w:r>
      <w:r>
        <w:rPr>
          <w:szCs w:val="24"/>
        </w:rPr>
        <w:t xml:space="preserve">combined to provide an average group estimate of the effectiveness of each </w:t>
      </w:r>
      <w:r>
        <w:t xml:space="preserve">management intervention on the relevant </w:t>
      </w:r>
      <w:r>
        <w:lastRenderedPageBreak/>
        <w:t>attributes. The environmental attribute benefits were then used to estimate the environmental benefit of the management interventions on the objectives (described in detail in section 2.2), and then cost-effectiveness of each management intervention (in step 5).</w:t>
      </w:r>
    </w:p>
    <w:p w:rsidR="000E2386" w:rsidRDefault="000E2386" w:rsidP="000E2386">
      <w:pPr>
        <w:pStyle w:val="Caption"/>
      </w:pPr>
      <w:bookmarkStart w:id="13" w:name="_Ref414374595"/>
      <w:proofErr w:type="gramStart"/>
      <w:r w:rsidRPr="000E2386">
        <w:rPr>
          <w:b/>
        </w:rPr>
        <w:t xml:space="preserve">Table </w:t>
      </w:r>
      <w:r w:rsidR="00095F62" w:rsidRPr="000E2386">
        <w:rPr>
          <w:b/>
        </w:rPr>
        <w:fldChar w:fldCharType="begin"/>
      </w:r>
      <w:r w:rsidRPr="000E2386">
        <w:rPr>
          <w:b/>
        </w:rPr>
        <w:instrText xml:space="preserve"> SEQ Table \* ARABIC </w:instrText>
      </w:r>
      <w:r w:rsidR="00095F62" w:rsidRPr="000E2386">
        <w:rPr>
          <w:b/>
        </w:rPr>
        <w:fldChar w:fldCharType="separate"/>
      </w:r>
      <w:r w:rsidR="00714960">
        <w:rPr>
          <w:b/>
          <w:noProof/>
        </w:rPr>
        <w:t>4</w:t>
      </w:r>
      <w:r w:rsidR="00095F62" w:rsidRPr="000E2386">
        <w:rPr>
          <w:b/>
        </w:rPr>
        <w:fldChar w:fldCharType="end"/>
      </w:r>
      <w:bookmarkEnd w:id="13"/>
      <w:r w:rsidRPr="000E2386">
        <w:rPr>
          <w:b/>
        </w:rPr>
        <w:t>.</w:t>
      </w:r>
      <w:proofErr w:type="gramEnd"/>
      <w:r w:rsidRPr="000E2386">
        <w:rPr>
          <w:b/>
        </w:rPr>
        <w:t xml:space="preserve"> </w:t>
      </w:r>
      <w:r>
        <w:t xml:space="preserve">Summary of the combination of management intervention </w:t>
      </w:r>
      <w:r w:rsidR="003F5975">
        <w:t xml:space="preserve">and </w:t>
      </w:r>
      <w:r>
        <w:t xml:space="preserve">attribute consequence estimates </w:t>
      </w:r>
      <w:r w:rsidR="00C8378B">
        <w:t>provided</w:t>
      </w:r>
      <w:r>
        <w:t xml:space="preserve"> by experts</w:t>
      </w:r>
      <w:r w:rsidR="003F5975">
        <w:t xml:space="preserve"> (</w:t>
      </w:r>
      <w:r w:rsidR="003F5975" w:rsidRPr="00DD2E57">
        <w:rPr>
          <w:color w:val="000000"/>
        </w:rPr>
        <w:t>●</w:t>
      </w:r>
      <w:r w:rsidR="003F5975">
        <w:rPr>
          <w:color w:val="000000"/>
        </w:rPr>
        <w:t xml:space="preserve"> = </w:t>
      </w:r>
      <w:r w:rsidR="003F5975">
        <w:t xml:space="preserve">estimate required, </w:t>
      </w:r>
      <w:r w:rsidR="003F5975" w:rsidRPr="00DD2E57">
        <w:rPr>
          <w:color w:val="000000"/>
        </w:rPr>
        <w:t>-</w:t>
      </w:r>
      <w:r w:rsidR="003F5975">
        <w:rPr>
          <w:color w:val="000000"/>
        </w:rPr>
        <w:t xml:space="preserve"> = no </w:t>
      </w:r>
      <w:r w:rsidR="003F5975">
        <w:t>estimate required).</w:t>
      </w:r>
    </w:p>
    <w:tbl>
      <w:tblPr>
        <w:tblW w:w="9795" w:type="dxa"/>
        <w:tblInd w:w="-5" w:type="dxa"/>
        <w:tblLook w:val="04A0"/>
      </w:tblPr>
      <w:tblGrid>
        <w:gridCol w:w="4253"/>
        <w:gridCol w:w="1094"/>
        <w:gridCol w:w="1117"/>
        <w:gridCol w:w="1206"/>
        <w:gridCol w:w="1039"/>
        <w:gridCol w:w="1086"/>
      </w:tblGrid>
      <w:tr w:rsidR="000E2386" w:rsidRPr="00DD2E57" w:rsidTr="00382D6F">
        <w:trPr>
          <w:trHeight w:val="305"/>
        </w:trPr>
        <w:tc>
          <w:tcPr>
            <w:tcW w:w="4253" w:type="dxa"/>
            <w:vMerge w:val="restart"/>
            <w:tcBorders>
              <w:top w:val="single" w:sz="4" w:space="0" w:color="auto"/>
              <w:left w:val="single" w:sz="4" w:space="0" w:color="auto"/>
              <w:right w:val="single" w:sz="4" w:space="0" w:color="auto"/>
            </w:tcBorders>
            <w:shd w:val="clear" w:color="auto" w:fill="auto"/>
            <w:noWrap/>
            <w:vAlign w:val="center"/>
          </w:tcPr>
          <w:p w:rsidR="000E2386" w:rsidRPr="00DD2E57" w:rsidRDefault="000E2386" w:rsidP="008458C4">
            <w:pPr>
              <w:pStyle w:val="Table"/>
              <w:rPr>
                <w:b/>
              </w:rPr>
            </w:pPr>
            <w:r w:rsidRPr="00DD2E57">
              <w:rPr>
                <w:b/>
              </w:rPr>
              <w:t xml:space="preserve">Proposed </w:t>
            </w:r>
            <w:r>
              <w:rPr>
                <w:b/>
              </w:rPr>
              <w:t xml:space="preserve">management </w:t>
            </w:r>
            <w:r w:rsidRPr="00DD2E57">
              <w:rPr>
                <w:b/>
              </w:rPr>
              <w:t>interventions</w:t>
            </w:r>
          </w:p>
        </w:tc>
        <w:tc>
          <w:tcPr>
            <w:tcW w:w="5542" w:type="dxa"/>
            <w:gridSpan w:val="5"/>
            <w:tcBorders>
              <w:top w:val="single" w:sz="4" w:space="0" w:color="auto"/>
              <w:left w:val="nil"/>
              <w:bottom w:val="single" w:sz="4" w:space="0" w:color="auto"/>
              <w:right w:val="single" w:sz="4" w:space="0" w:color="auto"/>
            </w:tcBorders>
            <w:shd w:val="clear" w:color="auto" w:fill="auto"/>
            <w:vAlign w:val="center"/>
          </w:tcPr>
          <w:p w:rsidR="000E2386" w:rsidRPr="00DD2E57" w:rsidRDefault="000E2386" w:rsidP="008458C4">
            <w:pPr>
              <w:pStyle w:val="Table"/>
              <w:jc w:val="center"/>
              <w:rPr>
                <w:b/>
                <w:color w:val="000000"/>
              </w:rPr>
            </w:pPr>
            <w:r>
              <w:rPr>
                <w:b/>
                <w:color w:val="000000"/>
              </w:rPr>
              <w:t>Attributes</w:t>
            </w:r>
          </w:p>
        </w:tc>
      </w:tr>
      <w:tr w:rsidR="000E2386" w:rsidRPr="00DD2E57" w:rsidTr="00382D6F">
        <w:trPr>
          <w:trHeight w:val="300"/>
        </w:trPr>
        <w:tc>
          <w:tcPr>
            <w:tcW w:w="4253" w:type="dxa"/>
            <w:vMerge/>
            <w:tcBorders>
              <w:left w:val="single" w:sz="4" w:space="0" w:color="auto"/>
              <w:bottom w:val="single" w:sz="4" w:space="0" w:color="auto"/>
              <w:right w:val="single" w:sz="4" w:space="0" w:color="auto"/>
            </w:tcBorders>
            <w:shd w:val="clear" w:color="auto" w:fill="auto"/>
            <w:noWrap/>
            <w:hideMark/>
          </w:tcPr>
          <w:p w:rsidR="000E2386" w:rsidRPr="00DD2E57" w:rsidRDefault="000E2386" w:rsidP="008458C4">
            <w:pPr>
              <w:pStyle w:val="Table"/>
            </w:pPr>
          </w:p>
        </w:tc>
        <w:tc>
          <w:tcPr>
            <w:tcW w:w="1094" w:type="dxa"/>
            <w:tcBorders>
              <w:top w:val="nil"/>
              <w:left w:val="nil"/>
              <w:bottom w:val="single" w:sz="4" w:space="0" w:color="auto"/>
              <w:right w:val="single" w:sz="4" w:space="0" w:color="auto"/>
            </w:tcBorders>
            <w:shd w:val="clear" w:color="auto" w:fill="auto"/>
            <w:noWrap/>
            <w:hideMark/>
          </w:tcPr>
          <w:p w:rsidR="000E2386" w:rsidRPr="00DD2E57" w:rsidRDefault="000E2386" w:rsidP="008458C4">
            <w:pPr>
              <w:pStyle w:val="Table"/>
              <w:rPr>
                <w:color w:val="000000"/>
              </w:rPr>
            </w:pPr>
            <w:r w:rsidRPr="00DD2E57">
              <w:rPr>
                <w:b/>
                <w:color w:val="000000"/>
              </w:rPr>
              <w:t>Nutrients</w:t>
            </w:r>
          </w:p>
        </w:tc>
        <w:tc>
          <w:tcPr>
            <w:tcW w:w="1117" w:type="dxa"/>
            <w:tcBorders>
              <w:top w:val="nil"/>
              <w:left w:val="nil"/>
              <w:bottom w:val="single" w:sz="4" w:space="0" w:color="auto"/>
              <w:right w:val="single" w:sz="4" w:space="0" w:color="auto"/>
            </w:tcBorders>
            <w:shd w:val="clear" w:color="auto" w:fill="auto"/>
            <w:noWrap/>
            <w:hideMark/>
          </w:tcPr>
          <w:p w:rsidR="000E2386" w:rsidRPr="00DD2E57" w:rsidRDefault="000E2386" w:rsidP="008458C4">
            <w:pPr>
              <w:pStyle w:val="Table"/>
              <w:rPr>
                <w:color w:val="000000"/>
              </w:rPr>
            </w:pPr>
            <w:r w:rsidRPr="00DD2E57">
              <w:rPr>
                <w:b/>
                <w:color w:val="000000"/>
              </w:rPr>
              <w:t>Sediment</w:t>
            </w:r>
          </w:p>
        </w:tc>
        <w:tc>
          <w:tcPr>
            <w:tcW w:w="1206" w:type="dxa"/>
            <w:tcBorders>
              <w:top w:val="nil"/>
              <w:left w:val="nil"/>
              <w:bottom w:val="single" w:sz="4" w:space="0" w:color="auto"/>
              <w:right w:val="single" w:sz="4" w:space="0" w:color="auto"/>
            </w:tcBorders>
            <w:shd w:val="clear" w:color="auto" w:fill="auto"/>
            <w:noWrap/>
            <w:hideMark/>
          </w:tcPr>
          <w:p w:rsidR="000E2386" w:rsidRPr="00DD2E57" w:rsidRDefault="000E2386" w:rsidP="008458C4">
            <w:pPr>
              <w:pStyle w:val="Table"/>
              <w:rPr>
                <w:color w:val="000000"/>
              </w:rPr>
            </w:pPr>
            <w:r w:rsidRPr="00DD2E57">
              <w:rPr>
                <w:b/>
                <w:color w:val="000000"/>
              </w:rPr>
              <w:t>Pesticides</w:t>
            </w:r>
          </w:p>
        </w:tc>
        <w:tc>
          <w:tcPr>
            <w:tcW w:w="1039" w:type="dxa"/>
            <w:tcBorders>
              <w:top w:val="nil"/>
              <w:left w:val="nil"/>
              <w:bottom w:val="single" w:sz="4" w:space="0" w:color="auto"/>
              <w:right w:val="single" w:sz="4" w:space="0" w:color="auto"/>
            </w:tcBorders>
            <w:shd w:val="clear" w:color="auto" w:fill="auto"/>
            <w:noWrap/>
            <w:hideMark/>
          </w:tcPr>
          <w:p w:rsidR="000E2386" w:rsidRPr="00DD2E57" w:rsidRDefault="000E2386" w:rsidP="00672979">
            <w:pPr>
              <w:pStyle w:val="Table"/>
              <w:ind w:right="-188"/>
              <w:rPr>
                <w:color w:val="000000"/>
              </w:rPr>
            </w:pPr>
            <w:r w:rsidRPr="00DD2E57">
              <w:rPr>
                <w:b/>
                <w:color w:val="000000"/>
              </w:rPr>
              <w:t>Corals mid</w:t>
            </w:r>
            <w:r w:rsidR="00672979">
              <w:rPr>
                <w:b/>
                <w:color w:val="000000"/>
              </w:rPr>
              <w:t>-</w:t>
            </w:r>
            <w:r w:rsidRPr="00DD2E57">
              <w:rPr>
                <w:b/>
                <w:color w:val="000000"/>
              </w:rPr>
              <w:t>shelf</w:t>
            </w:r>
          </w:p>
        </w:tc>
        <w:tc>
          <w:tcPr>
            <w:tcW w:w="1086" w:type="dxa"/>
            <w:tcBorders>
              <w:top w:val="nil"/>
              <w:left w:val="nil"/>
              <w:bottom w:val="single" w:sz="4" w:space="0" w:color="auto"/>
              <w:right w:val="single" w:sz="4" w:space="0" w:color="auto"/>
            </w:tcBorders>
            <w:shd w:val="clear" w:color="auto" w:fill="auto"/>
            <w:noWrap/>
            <w:hideMark/>
          </w:tcPr>
          <w:p w:rsidR="000E2386" w:rsidRPr="00DD2E57" w:rsidRDefault="000E2386" w:rsidP="008458C4">
            <w:pPr>
              <w:pStyle w:val="Table"/>
              <w:rPr>
                <w:color w:val="000000"/>
              </w:rPr>
            </w:pPr>
            <w:r w:rsidRPr="00DD2E57">
              <w:rPr>
                <w:b/>
                <w:color w:val="000000"/>
              </w:rPr>
              <w:t>Natural wetlands</w:t>
            </w:r>
          </w:p>
        </w:tc>
      </w:tr>
      <w:tr w:rsidR="000E2386" w:rsidRPr="00DD2E57" w:rsidTr="00382D6F">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tcPr>
          <w:p w:rsidR="000E2386" w:rsidRPr="00DD2E57" w:rsidRDefault="000E2386" w:rsidP="008458C4">
            <w:pPr>
              <w:pStyle w:val="Table"/>
            </w:pPr>
            <w:r w:rsidRPr="00DD2E57">
              <w:t xml:space="preserve">1: </w:t>
            </w:r>
            <w:proofErr w:type="spellStart"/>
            <w:r w:rsidRPr="00DD2E57">
              <w:t>Smartcane</w:t>
            </w:r>
            <w:proofErr w:type="spellEnd"/>
            <w:r w:rsidRPr="00DD2E57">
              <w:t xml:space="preserve"> best management practice (BMP) accreditation</w:t>
            </w:r>
          </w:p>
        </w:tc>
        <w:tc>
          <w:tcPr>
            <w:tcW w:w="1094" w:type="dxa"/>
            <w:tcBorders>
              <w:top w:val="nil"/>
              <w:left w:val="nil"/>
              <w:bottom w:val="single" w:sz="4" w:space="0" w:color="auto"/>
              <w:right w:val="single" w:sz="4" w:space="0" w:color="auto"/>
            </w:tcBorders>
            <w:shd w:val="clear" w:color="auto" w:fill="auto"/>
            <w:noWrap/>
            <w:vAlign w:val="center"/>
          </w:tcPr>
          <w:p w:rsidR="000E2386" w:rsidRPr="00DD2E57" w:rsidRDefault="000E2386" w:rsidP="008458C4">
            <w:pPr>
              <w:pStyle w:val="Table"/>
              <w:jc w:val="center"/>
              <w:rPr>
                <w:color w:val="000000"/>
              </w:rPr>
            </w:pPr>
            <w:r w:rsidRPr="00DD2E57">
              <w:rPr>
                <w:color w:val="000000"/>
              </w:rPr>
              <w:t>●</w:t>
            </w:r>
          </w:p>
        </w:tc>
        <w:tc>
          <w:tcPr>
            <w:tcW w:w="1117" w:type="dxa"/>
            <w:tcBorders>
              <w:top w:val="nil"/>
              <w:left w:val="nil"/>
              <w:bottom w:val="single" w:sz="4" w:space="0" w:color="auto"/>
              <w:right w:val="single" w:sz="4" w:space="0" w:color="auto"/>
            </w:tcBorders>
            <w:shd w:val="clear" w:color="auto" w:fill="auto"/>
            <w:noWrap/>
            <w:vAlign w:val="center"/>
          </w:tcPr>
          <w:p w:rsidR="000E2386" w:rsidRPr="00DD2E57" w:rsidRDefault="000E2386" w:rsidP="008458C4">
            <w:pPr>
              <w:pStyle w:val="Table"/>
              <w:jc w:val="center"/>
              <w:rPr>
                <w:color w:val="000000"/>
              </w:rPr>
            </w:pPr>
            <w:r w:rsidRPr="00DD2E57">
              <w:rPr>
                <w:color w:val="000000"/>
              </w:rPr>
              <w:t>●</w:t>
            </w:r>
          </w:p>
        </w:tc>
        <w:tc>
          <w:tcPr>
            <w:tcW w:w="1206" w:type="dxa"/>
            <w:tcBorders>
              <w:top w:val="nil"/>
              <w:left w:val="nil"/>
              <w:bottom w:val="single" w:sz="4" w:space="0" w:color="auto"/>
              <w:right w:val="single" w:sz="4" w:space="0" w:color="auto"/>
            </w:tcBorders>
            <w:shd w:val="clear" w:color="auto" w:fill="auto"/>
            <w:noWrap/>
            <w:vAlign w:val="center"/>
          </w:tcPr>
          <w:p w:rsidR="000E2386" w:rsidRPr="00DD2E57" w:rsidRDefault="000E2386" w:rsidP="008458C4">
            <w:pPr>
              <w:pStyle w:val="Table"/>
              <w:jc w:val="center"/>
              <w:rPr>
                <w:color w:val="000000"/>
              </w:rPr>
            </w:pPr>
            <w:r w:rsidRPr="00DD2E57">
              <w:rPr>
                <w:color w:val="000000"/>
              </w:rPr>
              <w:t>●</w:t>
            </w:r>
          </w:p>
        </w:tc>
        <w:tc>
          <w:tcPr>
            <w:tcW w:w="1039" w:type="dxa"/>
            <w:tcBorders>
              <w:top w:val="nil"/>
              <w:left w:val="nil"/>
              <w:bottom w:val="single" w:sz="4" w:space="0" w:color="auto"/>
              <w:right w:val="single" w:sz="4" w:space="0" w:color="auto"/>
            </w:tcBorders>
            <w:shd w:val="clear" w:color="auto" w:fill="auto"/>
            <w:noWrap/>
            <w:vAlign w:val="center"/>
          </w:tcPr>
          <w:p w:rsidR="000E2386" w:rsidRPr="00DD2E57" w:rsidRDefault="000E2386" w:rsidP="008458C4">
            <w:pPr>
              <w:pStyle w:val="Table"/>
              <w:jc w:val="center"/>
              <w:rPr>
                <w:color w:val="000000"/>
              </w:rPr>
            </w:pPr>
            <w:r w:rsidRPr="00DD2E57">
              <w:rPr>
                <w:color w:val="000000"/>
              </w:rPr>
              <w:t>-</w:t>
            </w:r>
          </w:p>
        </w:tc>
        <w:tc>
          <w:tcPr>
            <w:tcW w:w="1086" w:type="dxa"/>
            <w:tcBorders>
              <w:top w:val="nil"/>
              <w:left w:val="nil"/>
              <w:bottom w:val="single" w:sz="4" w:space="0" w:color="auto"/>
              <w:right w:val="single" w:sz="4" w:space="0" w:color="auto"/>
            </w:tcBorders>
            <w:shd w:val="clear" w:color="auto" w:fill="auto"/>
            <w:noWrap/>
            <w:vAlign w:val="center"/>
          </w:tcPr>
          <w:p w:rsidR="000E2386" w:rsidRPr="00DD2E57" w:rsidRDefault="000E2386" w:rsidP="008458C4">
            <w:pPr>
              <w:pStyle w:val="Table"/>
              <w:jc w:val="center"/>
              <w:rPr>
                <w:color w:val="000000"/>
              </w:rPr>
            </w:pPr>
            <w:r w:rsidRPr="00DD2E57">
              <w:rPr>
                <w:color w:val="000000"/>
              </w:rPr>
              <w:t>●</w:t>
            </w:r>
          </w:p>
        </w:tc>
      </w:tr>
      <w:tr w:rsidR="000E2386" w:rsidRPr="00DD2E57" w:rsidTr="00382D6F">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0E2386" w:rsidRDefault="000E2386" w:rsidP="008458C4">
            <w:pPr>
              <w:pStyle w:val="Table"/>
            </w:pPr>
            <w:r w:rsidRPr="00DD2E57">
              <w:t>2: Expansion of holistic grazing pilot project</w:t>
            </w:r>
          </w:p>
          <w:p w:rsidR="00904DE6" w:rsidRPr="00DD2E57" w:rsidRDefault="00904DE6" w:rsidP="008458C4">
            <w:pPr>
              <w:pStyle w:val="Table"/>
            </w:pPr>
          </w:p>
        </w:tc>
        <w:tc>
          <w:tcPr>
            <w:tcW w:w="1094"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117"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206"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039"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086"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r>
      <w:tr w:rsidR="000E2386" w:rsidRPr="00DD2E57" w:rsidTr="00382D6F">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0E2386" w:rsidRPr="00DD2E57" w:rsidRDefault="000E2386" w:rsidP="008458C4">
            <w:pPr>
              <w:pStyle w:val="Table"/>
            </w:pPr>
            <w:r w:rsidRPr="00DD2E57">
              <w:t>3: Reverse tender for nitrogen use efficiency of sugar cane farms</w:t>
            </w:r>
          </w:p>
        </w:tc>
        <w:tc>
          <w:tcPr>
            <w:tcW w:w="1094"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117"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206"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039"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086"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r>
      <w:tr w:rsidR="000E2386" w:rsidRPr="00DD2E57" w:rsidTr="00382D6F">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0E2386" w:rsidRPr="00DD2E57" w:rsidRDefault="000E2386" w:rsidP="008458C4">
            <w:pPr>
              <w:pStyle w:val="Table"/>
            </w:pPr>
            <w:r w:rsidRPr="00DD2E57">
              <w:t>4: Farmer led innovative cane management practices (game changer)</w:t>
            </w:r>
          </w:p>
        </w:tc>
        <w:tc>
          <w:tcPr>
            <w:tcW w:w="1094"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117"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206"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039"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086"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r>
      <w:tr w:rsidR="000E2386" w:rsidRPr="00DD2E57" w:rsidTr="00382D6F">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0E2386" w:rsidRPr="00DD2E57" w:rsidRDefault="000E2386" w:rsidP="008458C4">
            <w:pPr>
              <w:pStyle w:val="Table"/>
            </w:pPr>
            <w:r w:rsidRPr="00DD2E57">
              <w:t>5: Erosion control in priority grazing landscapes (gully restoration)</w:t>
            </w:r>
          </w:p>
        </w:tc>
        <w:tc>
          <w:tcPr>
            <w:tcW w:w="1094"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117"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206"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039"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086"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r>
      <w:tr w:rsidR="000E2386" w:rsidRPr="00DD2E57" w:rsidTr="00382D6F">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0E2386" w:rsidRDefault="000E2386" w:rsidP="008458C4">
            <w:pPr>
              <w:pStyle w:val="Table"/>
            </w:pPr>
            <w:r w:rsidRPr="00DD2E57">
              <w:t>6: Crown-of-thorns starfish (COTS) tactical control</w:t>
            </w:r>
          </w:p>
          <w:p w:rsidR="00904DE6" w:rsidRPr="00DD2E57" w:rsidRDefault="00904DE6" w:rsidP="008458C4">
            <w:pPr>
              <w:pStyle w:val="Table"/>
            </w:pPr>
          </w:p>
        </w:tc>
        <w:tc>
          <w:tcPr>
            <w:tcW w:w="1094"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117"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206"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039"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086"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r>
      <w:tr w:rsidR="000E2386" w:rsidRPr="00DD2E57" w:rsidTr="00382D6F">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0E2386" w:rsidRDefault="000E2386" w:rsidP="008458C4">
            <w:pPr>
              <w:pStyle w:val="Table"/>
            </w:pPr>
            <w:r w:rsidRPr="00DD2E57">
              <w:t>7: Reef Bonus trial</w:t>
            </w:r>
          </w:p>
          <w:p w:rsidR="000E2386" w:rsidRPr="00DD2E57" w:rsidRDefault="000E2386" w:rsidP="008458C4">
            <w:pPr>
              <w:pStyle w:val="Table"/>
            </w:pPr>
          </w:p>
        </w:tc>
        <w:tc>
          <w:tcPr>
            <w:tcW w:w="1094"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117"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206"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039"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086"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r>
      <w:tr w:rsidR="000E2386" w:rsidRPr="00DD2E57" w:rsidTr="00382D6F">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0E2386" w:rsidRDefault="000E2386" w:rsidP="008458C4">
            <w:pPr>
              <w:pStyle w:val="Table"/>
            </w:pPr>
            <w:r w:rsidRPr="00DD2E57">
              <w:t>8: Rehabilitation of coastal ecosystems</w:t>
            </w:r>
          </w:p>
          <w:p w:rsidR="000E2386" w:rsidRPr="00DD2E57" w:rsidRDefault="000E2386" w:rsidP="008458C4">
            <w:pPr>
              <w:pStyle w:val="Table"/>
            </w:pPr>
          </w:p>
        </w:tc>
        <w:tc>
          <w:tcPr>
            <w:tcW w:w="1094"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117"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206"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039"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086"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r>
      <w:tr w:rsidR="000E2386" w:rsidRPr="00DD2E57" w:rsidTr="00382D6F">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0E2386" w:rsidRDefault="000E2386" w:rsidP="008458C4">
            <w:pPr>
              <w:pStyle w:val="Table"/>
            </w:pPr>
            <w:r w:rsidRPr="00DD2E57">
              <w:t>9: One million trees for the reef</w:t>
            </w:r>
          </w:p>
          <w:p w:rsidR="000E2386" w:rsidRPr="00DD2E57" w:rsidRDefault="000E2386" w:rsidP="008458C4">
            <w:pPr>
              <w:pStyle w:val="Table"/>
            </w:pPr>
          </w:p>
        </w:tc>
        <w:tc>
          <w:tcPr>
            <w:tcW w:w="1094"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117"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206"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039"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c>
          <w:tcPr>
            <w:tcW w:w="1086" w:type="dxa"/>
            <w:tcBorders>
              <w:top w:val="nil"/>
              <w:left w:val="nil"/>
              <w:bottom w:val="single" w:sz="4" w:space="0" w:color="auto"/>
              <w:right w:val="single" w:sz="4" w:space="0" w:color="auto"/>
            </w:tcBorders>
            <w:shd w:val="clear" w:color="auto" w:fill="auto"/>
            <w:noWrap/>
            <w:vAlign w:val="center"/>
            <w:hideMark/>
          </w:tcPr>
          <w:p w:rsidR="000E2386" w:rsidRPr="00DD2E57" w:rsidRDefault="000E2386" w:rsidP="008458C4">
            <w:pPr>
              <w:pStyle w:val="Table"/>
              <w:jc w:val="center"/>
              <w:rPr>
                <w:color w:val="000000"/>
              </w:rPr>
            </w:pPr>
            <w:r w:rsidRPr="00DD2E57">
              <w:rPr>
                <w:color w:val="000000"/>
              </w:rPr>
              <w:t>●</w:t>
            </w:r>
          </w:p>
        </w:tc>
      </w:tr>
    </w:tbl>
    <w:p w:rsidR="000E2386" w:rsidRDefault="000E2386" w:rsidP="00370EC3"/>
    <w:p w:rsidR="00C8378B" w:rsidRDefault="00C8378B">
      <w:pPr>
        <w:spacing w:after="200"/>
        <w:rPr>
          <w:rFonts w:eastAsia="Times New Roman"/>
          <w:b/>
          <w:bCs/>
          <w:szCs w:val="20"/>
        </w:rPr>
      </w:pPr>
      <w:bookmarkStart w:id="14" w:name="_Ref414374590"/>
      <w:r>
        <w:rPr>
          <w:b/>
        </w:rPr>
        <w:br w:type="page"/>
      </w:r>
    </w:p>
    <w:p w:rsidR="00DD2E57" w:rsidRPr="00DD2E57" w:rsidRDefault="00DD2E57" w:rsidP="00DD2E57">
      <w:pPr>
        <w:pStyle w:val="Caption"/>
        <w:rPr>
          <w:b/>
        </w:rPr>
      </w:pPr>
      <w:proofErr w:type="gramStart"/>
      <w:r w:rsidRPr="00DD2E57">
        <w:rPr>
          <w:b/>
        </w:rPr>
        <w:lastRenderedPageBreak/>
        <w:t xml:space="preserve">Table </w:t>
      </w:r>
      <w:r w:rsidR="00095F62" w:rsidRPr="00DD2E57">
        <w:rPr>
          <w:b/>
        </w:rPr>
        <w:fldChar w:fldCharType="begin"/>
      </w:r>
      <w:r w:rsidRPr="00DD2E57">
        <w:rPr>
          <w:b/>
        </w:rPr>
        <w:instrText xml:space="preserve"> SEQ Table \* ARABIC </w:instrText>
      </w:r>
      <w:r w:rsidR="00095F62" w:rsidRPr="00DD2E57">
        <w:rPr>
          <w:b/>
        </w:rPr>
        <w:fldChar w:fldCharType="separate"/>
      </w:r>
      <w:r w:rsidR="00714960">
        <w:rPr>
          <w:b/>
          <w:noProof/>
        </w:rPr>
        <w:t>5</w:t>
      </w:r>
      <w:r w:rsidR="00095F62" w:rsidRPr="00DD2E57">
        <w:rPr>
          <w:b/>
        </w:rPr>
        <w:fldChar w:fldCharType="end"/>
      </w:r>
      <w:bookmarkEnd w:id="14"/>
      <w:r w:rsidRPr="00DD2E57">
        <w:rPr>
          <w:b/>
        </w:rPr>
        <w:t>.</w:t>
      </w:r>
      <w:proofErr w:type="gramEnd"/>
      <w:r>
        <w:rPr>
          <w:b/>
        </w:rPr>
        <w:t xml:space="preserve"> </w:t>
      </w:r>
      <w:r w:rsidRPr="00DD2E57">
        <w:t xml:space="preserve">Summary of the GBR </w:t>
      </w:r>
      <w:r>
        <w:t>regions where each of the proposed management interventions occur</w:t>
      </w:r>
      <w:r w:rsidR="00501FE1">
        <w:t xml:space="preserve"> (</w:t>
      </w:r>
      <w:r w:rsidR="00501FE1" w:rsidRPr="00DD2E57">
        <w:rPr>
          <w:color w:val="000000"/>
        </w:rPr>
        <w:t>●</w:t>
      </w:r>
      <w:r w:rsidR="00501FE1">
        <w:rPr>
          <w:color w:val="000000"/>
        </w:rPr>
        <w:t xml:space="preserve"> = intervention occurs in the region</w:t>
      </w:r>
      <w:r w:rsidR="00501FE1">
        <w:t xml:space="preserve">, </w:t>
      </w:r>
      <w:r w:rsidR="00501FE1" w:rsidRPr="00DD2E57">
        <w:rPr>
          <w:color w:val="000000"/>
        </w:rPr>
        <w:t>-</w:t>
      </w:r>
      <w:r w:rsidR="00501FE1">
        <w:rPr>
          <w:color w:val="000000"/>
        </w:rPr>
        <w:t xml:space="preserve"> = intervention does not occur in the region)</w:t>
      </w:r>
      <w:r>
        <w:t>.</w:t>
      </w:r>
    </w:p>
    <w:tbl>
      <w:tblPr>
        <w:tblW w:w="9802" w:type="dxa"/>
        <w:tblLook w:val="04A0"/>
      </w:tblPr>
      <w:tblGrid>
        <w:gridCol w:w="3681"/>
        <w:gridCol w:w="853"/>
        <w:gridCol w:w="960"/>
        <w:gridCol w:w="1083"/>
        <w:gridCol w:w="1350"/>
        <w:gridCol w:w="915"/>
        <w:gridCol w:w="960"/>
      </w:tblGrid>
      <w:tr w:rsidR="00DD2E57" w:rsidRPr="00DD2E57" w:rsidTr="00382D6F">
        <w:trPr>
          <w:trHeight w:val="300"/>
        </w:trPr>
        <w:tc>
          <w:tcPr>
            <w:tcW w:w="3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E57" w:rsidRPr="00DD2E57" w:rsidRDefault="00DD2E57" w:rsidP="00DD2E57">
            <w:pPr>
              <w:pStyle w:val="Table"/>
              <w:rPr>
                <w:b/>
              </w:rPr>
            </w:pPr>
            <w:r w:rsidRPr="00DD2E57">
              <w:rPr>
                <w:b/>
              </w:rPr>
              <w:t xml:space="preserve">Proposed </w:t>
            </w:r>
            <w:r>
              <w:rPr>
                <w:b/>
              </w:rPr>
              <w:t xml:space="preserve">management </w:t>
            </w:r>
            <w:r w:rsidRPr="00DD2E57">
              <w:rPr>
                <w:b/>
              </w:rPr>
              <w:t>interventions</w:t>
            </w:r>
          </w:p>
        </w:tc>
        <w:tc>
          <w:tcPr>
            <w:tcW w:w="6121" w:type="dxa"/>
            <w:gridSpan w:val="6"/>
            <w:tcBorders>
              <w:top w:val="single" w:sz="4" w:space="0" w:color="auto"/>
              <w:left w:val="nil"/>
              <w:bottom w:val="single" w:sz="4" w:space="0" w:color="auto"/>
              <w:right w:val="single" w:sz="4" w:space="0" w:color="auto"/>
            </w:tcBorders>
            <w:shd w:val="clear" w:color="auto" w:fill="auto"/>
            <w:noWrap/>
            <w:vAlign w:val="bottom"/>
            <w:hideMark/>
          </w:tcPr>
          <w:p w:rsidR="00DD2E57" w:rsidRPr="00DD2E57" w:rsidRDefault="00DD2E57" w:rsidP="00DD2E57">
            <w:pPr>
              <w:pStyle w:val="Table"/>
              <w:jc w:val="center"/>
              <w:rPr>
                <w:b/>
                <w:color w:val="000000"/>
              </w:rPr>
            </w:pPr>
            <w:r w:rsidRPr="00DD2E57">
              <w:rPr>
                <w:b/>
                <w:color w:val="000000"/>
              </w:rPr>
              <w:t>GBR region</w:t>
            </w:r>
          </w:p>
        </w:tc>
      </w:tr>
      <w:tr w:rsidR="00DD2E57" w:rsidRPr="00DD2E57" w:rsidTr="00382D6F">
        <w:trPr>
          <w:trHeight w:val="900"/>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DD2E57" w:rsidRPr="00DD2E57" w:rsidRDefault="00DD2E57" w:rsidP="00DD2E57">
            <w:pPr>
              <w:pStyle w:val="Table"/>
            </w:pPr>
          </w:p>
        </w:tc>
        <w:tc>
          <w:tcPr>
            <w:tcW w:w="853" w:type="dxa"/>
            <w:tcBorders>
              <w:top w:val="nil"/>
              <w:left w:val="nil"/>
              <w:bottom w:val="single" w:sz="4" w:space="0" w:color="auto"/>
              <w:right w:val="single" w:sz="4" w:space="0" w:color="auto"/>
            </w:tcBorders>
            <w:shd w:val="clear" w:color="auto" w:fill="auto"/>
            <w:hideMark/>
          </w:tcPr>
          <w:p w:rsidR="00DD2E57" w:rsidRPr="00DD2E57" w:rsidRDefault="00DD2E57" w:rsidP="00DD2E57">
            <w:pPr>
              <w:pStyle w:val="Table"/>
              <w:jc w:val="center"/>
              <w:rPr>
                <w:b/>
              </w:rPr>
            </w:pPr>
            <w:r w:rsidRPr="00DD2E57">
              <w:rPr>
                <w:b/>
              </w:rPr>
              <w:t>Cape York</w:t>
            </w:r>
          </w:p>
        </w:tc>
        <w:tc>
          <w:tcPr>
            <w:tcW w:w="960" w:type="dxa"/>
            <w:tcBorders>
              <w:top w:val="nil"/>
              <w:left w:val="nil"/>
              <w:bottom w:val="single" w:sz="4" w:space="0" w:color="auto"/>
              <w:right w:val="single" w:sz="4" w:space="0" w:color="auto"/>
            </w:tcBorders>
            <w:shd w:val="clear" w:color="auto" w:fill="auto"/>
            <w:hideMark/>
          </w:tcPr>
          <w:p w:rsidR="00DD2E57" w:rsidRPr="00DD2E57" w:rsidRDefault="00DD2E57" w:rsidP="00DD2E57">
            <w:pPr>
              <w:pStyle w:val="Table"/>
              <w:jc w:val="center"/>
              <w:rPr>
                <w:b/>
              </w:rPr>
            </w:pPr>
            <w:r w:rsidRPr="00DD2E57">
              <w:rPr>
                <w:b/>
              </w:rPr>
              <w:t>Wet Tropics</w:t>
            </w:r>
          </w:p>
        </w:tc>
        <w:tc>
          <w:tcPr>
            <w:tcW w:w="1083" w:type="dxa"/>
            <w:tcBorders>
              <w:top w:val="nil"/>
              <w:left w:val="nil"/>
              <w:bottom w:val="single" w:sz="4" w:space="0" w:color="auto"/>
              <w:right w:val="single" w:sz="4" w:space="0" w:color="auto"/>
            </w:tcBorders>
            <w:shd w:val="clear" w:color="auto" w:fill="auto"/>
            <w:hideMark/>
          </w:tcPr>
          <w:p w:rsidR="00DD2E57" w:rsidRPr="00DD2E57" w:rsidRDefault="00DD2E57" w:rsidP="00DD2E57">
            <w:pPr>
              <w:pStyle w:val="Table"/>
              <w:jc w:val="center"/>
              <w:rPr>
                <w:b/>
              </w:rPr>
            </w:pPr>
            <w:r w:rsidRPr="00DD2E57">
              <w:rPr>
                <w:b/>
              </w:rPr>
              <w:t>Burdekin</w:t>
            </w:r>
          </w:p>
        </w:tc>
        <w:tc>
          <w:tcPr>
            <w:tcW w:w="1350" w:type="dxa"/>
            <w:tcBorders>
              <w:top w:val="nil"/>
              <w:left w:val="nil"/>
              <w:bottom w:val="single" w:sz="4" w:space="0" w:color="auto"/>
              <w:right w:val="single" w:sz="4" w:space="0" w:color="auto"/>
            </w:tcBorders>
            <w:shd w:val="clear" w:color="auto" w:fill="auto"/>
            <w:hideMark/>
          </w:tcPr>
          <w:p w:rsidR="00DD2E57" w:rsidRPr="00DD2E57" w:rsidRDefault="00DD2E57" w:rsidP="00DD2E57">
            <w:pPr>
              <w:pStyle w:val="Table"/>
              <w:jc w:val="center"/>
              <w:rPr>
                <w:b/>
              </w:rPr>
            </w:pPr>
            <w:r w:rsidRPr="00DD2E57">
              <w:rPr>
                <w:b/>
              </w:rPr>
              <w:t>Mackay Whitsunday</w:t>
            </w:r>
          </w:p>
        </w:tc>
        <w:tc>
          <w:tcPr>
            <w:tcW w:w="915" w:type="dxa"/>
            <w:tcBorders>
              <w:top w:val="nil"/>
              <w:left w:val="nil"/>
              <w:bottom w:val="single" w:sz="4" w:space="0" w:color="auto"/>
              <w:right w:val="single" w:sz="4" w:space="0" w:color="auto"/>
            </w:tcBorders>
            <w:shd w:val="clear" w:color="auto" w:fill="auto"/>
            <w:hideMark/>
          </w:tcPr>
          <w:p w:rsidR="00DD2E57" w:rsidRPr="00DD2E57" w:rsidRDefault="00DD2E57" w:rsidP="00DD2E57">
            <w:pPr>
              <w:pStyle w:val="Table"/>
              <w:jc w:val="center"/>
              <w:rPr>
                <w:b/>
              </w:rPr>
            </w:pPr>
            <w:r w:rsidRPr="00DD2E57">
              <w:rPr>
                <w:b/>
              </w:rPr>
              <w:t>Fitzroy</w:t>
            </w:r>
          </w:p>
        </w:tc>
        <w:tc>
          <w:tcPr>
            <w:tcW w:w="960" w:type="dxa"/>
            <w:tcBorders>
              <w:top w:val="nil"/>
              <w:left w:val="nil"/>
              <w:bottom w:val="single" w:sz="4" w:space="0" w:color="auto"/>
              <w:right w:val="single" w:sz="4" w:space="0" w:color="auto"/>
            </w:tcBorders>
            <w:shd w:val="clear" w:color="auto" w:fill="auto"/>
            <w:hideMark/>
          </w:tcPr>
          <w:p w:rsidR="00DD2E57" w:rsidRPr="00DD2E57" w:rsidRDefault="00DD2E57" w:rsidP="00DD2E57">
            <w:pPr>
              <w:pStyle w:val="Table"/>
              <w:jc w:val="center"/>
              <w:rPr>
                <w:b/>
              </w:rPr>
            </w:pPr>
            <w:r w:rsidRPr="00DD2E57">
              <w:rPr>
                <w:b/>
              </w:rPr>
              <w:t>Burnett Mary</w:t>
            </w:r>
          </w:p>
        </w:tc>
      </w:tr>
      <w:tr w:rsidR="00DD2E57" w:rsidRPr="00DD2E57" w:rsidTr="00382D6F">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DD2E57" w:rsidRPr="00DD2E57" w:rsidRDefault="00DD2E57" w:rsidP="00DD2E57">
            <w:pPr>
              <w:pStyle w:val="Table"/>
            </w:pPr>
            <w:r w:rsidRPr="00DD2E57">
              <w:t xml:space="preserve">1: </w:t>
            </w:r>
            <w:proofErr w:type="spellStart"/>
            <w:r w:rsidRPr="00DD2E57">
              <w:t>Smartcane</w:t>
            </w:r>
            <w:proofErr w:type="spellEnd"/>
            <w:r w:rsidRPr="00DD2E57">
              <w:t xml:space="preserve"> best management practice (BMP) accreditation</w:t>
            </w:r>
          </w:p>
        </w:tc>
        <w:tc>
          <w:tcPr>
            <w:tcW w:w="85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08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35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15"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r>
      <w:tr w:rsidR="00DD2E57" w:rsidRPr="00DD2E57" w:rsidTr="00382D6F">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DD2E57" w:rsidRDefault="00DD2E57" w:rsidP="00DD2E57">
            <w:pPr>
              <w:pStyle w:val="Table"/>
            </w:pPr>
            <w:r w:rsidRPr="00DD2E57">
              <w:t>2: Expansion of holistic grazing pilot project</w:t>
            </w:r>
          </w:p>
          <w:p w:rsidR="00DD2E57" w:rsidRPr="00DD2E57" w:rsidRDefault="00DD2E57" w:rsidP="00DD2E57">
            <w:pPr>
              <w:pStyle w:val="Table"/>
            </w:pPr>
          </w:p>
        </w:tc>
        <w:tc>
          <w:tcPr>
            <w:tcW w:w="85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08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35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15"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r>
      <w:tr w:rsidR="00DD2E57" w:rsidRPr="00DD2E57" w:rsidTr="00382D6F">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DD2E57" w:rsidRPr="00DD2E57" w:rsidRDefault="00DD2E57" w:rsidP="00DD2E57">
            <w:pPr>
              <w:pStyle w:val="Table"/>
            </w:pPr>
            <w:r w:rsidRPr="00DD2E57">
              <w:t>3: Reverse tender for nitrogen use efficiency of sugar cane farms</w:t>
            </w:r>
          </w:p>
        </w:tc>
        <w:tc>
          <w:tcPr>
            <w:tcW w:w="85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08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35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15"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r>
      <w:tr w:rsidR="00DD2E57" w:rsidRPr="00DD2E57" w:rsidTr="00382D6F">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DD2E57" w:rsidRPr="00DD2E57" w:rsidRDefault="00DD2E57" w:rsidP="00DD2E57">
            <w:pPr>
              <w:pStyle w:val="Table"/>
            </w:pPr>
            <w:r w:rsidRPr="00DD2E57">
              <w:t>4: Farmer led innovative cane management practices (game changer)</w:t>
            </w:r>
          </w:p>
        </w:tc>
        <w:tc>
          <w:tcPr>
            <w:tcW w:w="85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08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35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15"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r>
      <w:tr w:rsidR="00DD2E57" w:rsidRPr="00DD2E57" w:rsidTr="00382D6F">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DD2E57" w:rsidRPr="00DD2E57" w:rsidRDefault="00DD2E57" w:rsidP="00DD2E57">
            <w:pPr>
              <w:pStyle w:val="Table"/>
            </w:pPr>
            <w:r w:rsidRPr="00DD2E57">
              <w:t>5: Erosion control in priority grazing landscapes (gully restoration)</w:t>
            </w:r>
          </w:p>
        </w:tc>
        <w:tc>
          <w:tcPr>
            <w:tcW w:w="85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08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35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15"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r>
      <w:tr w:rsidR="00DD2E57" w:rsidRPr="00DD2E57" w:rsidTr="00382D6F">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DD2E57" w:rsidRPr="00DD2E57" w:rsidRDefault="00DD2E57" w:rsidP="00DD2E57">
            <w:pPr>
              <w:pStyle w:val="Table"/>
            </w:pPr>
            <w:r w:rsidRPr="00DD2E57">
              <w:t>6: Crown-of-thorns starfish (COTS) tactical control</w:t>
            </w:r>
          </w:p>
        </w:tc>
        <w:tc>
          <w:tcPr>
            <w:tcW w:w="85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08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35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15"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r>
      <w:tr w:rsidR="00DD2E57" w:rsidRPr="00DD2E57" w:rsidTr="00382D6F">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DD2E57" w:rsidRDefault="00DD2E57" w:rsidP="00DD2E57">
            <w:pPr>
              <w:pStyle w:val="Table"/>
            </w:pPr>
            <w:r w:rsidRPr="00DD2E57">
              <w:t>7: Reef Bonus trial</w:t>
            </w:r>
          </w:p>
          <w:p w:rsidR="00DD2E57" w:rsidRPr="00DD2E57" w:rsidRDefault="00DD2E57" w:rsidP="00DD2E57">
            <w:pPr>
              <w:pStyle w:val="Table"/>
            </w:pPr>
          </w:p>
        </w:tc>
        <w:tc>
          <w:tcPr>
            <w:tcW w:w="85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08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35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15"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r>
      <w:tr w:rsidR="00DD2E57" w:rsidRPr="00DD2E57" w:rsidTr="00382D6F">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DD2E57" w:rsidRDefault="00DD2E57" w:rsidP="00DD2E57">
            <w:pPr>
              <w:pStyle w:val="Table"/>
            </w:pPr>
            <w:r w:rsidRPr="00DD2E57">
              <w:t>8: Rehabilitation of coastal ecosystems</w:t>
            </w:r>
          </w:p>
          <w:p w:rsidR="00DD2E57" w:rsidRPr="00DD2E57" w:rsidRDefault="00DD2E57" w:rsidP="00DD2E57">
            <w:pPr>
              <w:pStyle w:val="Table"/>
            </w:pPr>
          </w:p>
        </w:tc>
        <w:tc>
          <w:tcPr>
            <w:tcW w:w="85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08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35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15"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r>
      <w:tr w:rsidR="00DD2E57" w:rsidRPr="00DD2E57" w:rsidTr="00382D6F">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DD2E57" w:rsidRDefault="00DD2E57" w:rsidP="00DD2E57">
            <w:pPr>
              <w:pStyle w:val="Table"/>
            </w:pPr>
            <w:r w:rsidRPr="00DD2E57">
              <w:t>9: One million trees for the reef</w:t>
            </w:r>
          </w:p>
          <w:p w:rsidR="00DD2E57" w:rsidRPr="00DD2E57" w:rsidRDefault="00DD2E57" w:rsidP="00DD2E57">
            <w:pPr>
              <w:pStyle w:val="Table"/>
            </w:pPr>
          </w:p>
        </w:tc>
        <w:tc>
          <w:tcPr>
            <w:tcW w:w="85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083"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135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15"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c>
          <w:tcPr>
            <w:tcW w:w="960" w:type="dxa"/>
            <w:tcBorders>
              <w:top w:val="nil"/>
              <w:left w:val="nil"/>
              <w:bottom w:val="single" w:sz="4" w:space="0" w:color="auto"/>
              <w:right w:val="single" w:sz="4" w:space="0" w:color="auto"/>
            </w:tcBorders>
            <w:shd w:val="clear" w:color="auto" w:fill="auto"/>
            <w:noWrap/>
            <w:vAlign w:val="center"/>
            <w:hideMark/>
          </w:tcPr>
          <w:p w:rsidR="00DD2E57" w:rsidRPr="00DD2E57" w:rsidRDefault="00DD2E57" w:rsidP="00DD2E57">
            <w:pPr>
              <w:pStyle w:val="Table"/>
              <w:jc w:val="center"/>
            </w:pPr>
            <w:r w:rsidRPr="00DD2E57">
              <w:t>●</w:t>
            </w:r>
          </w:p>
        </w:tc>
      </w:tr>
    </w:tbl>
    <w:p w:rsidR="00DD2E57" w:rsidRPr="00DD2E57" w:rsidRDefault="00DD2E57" w:rsidP="00370EC3"/>
    <w:p w:rsidR="00580128" w:rsidRPr="00580128" w:rsidRDefault="00580128" w:rsidP="009725D1">
      <w:pPr>
        <w:pStyle w:val="Steps"/>
      </w:pPr>
      <w:bookmarkStart w:id="15" w:name="_Toc416946505"/>
      <w:r w:rsidRPr="00580128">
        <w:t>Step 5 Evaluate trade-offs and select an alternative</w:t>
      </w:r>
      <w:bookmarkEnd w:id="15"/>
    </w:p>
    <w:p w:rsidR="00580128" w:rsidRDefault="00580128" w:rsidP="00682FE0">
      <w:r w:rsidRPr="00953679">
        <w:t>When multiple objectives are encountered in decision-making, a for</w:t>
      </w:r>
      <w:r>
        <w:t>mal trade-off step is required</w:t>
      </w:r>
      <w:r w:rsidR="00AE4278">
        <w:t>, whereby decision-makers specify the extent to which a gain in one objective is compensated by loss on another objective.</w:t>
      </w:r>
      <w:r w:rsidR="00041E97">
        <w:t xml:space="preserve"> </w:t>
      </w:r>
      <w:r w:rsidR="00AE4278">
        <w:t>We avoided these difficult judgments in this exercise. Instead, we assigned equal weight to each of the four objectives</w:t>
      </w:r>
      <w:r w:rsidR="00501FE1">
        <w:t>,</w:t>
      </w:r>
      <w:r w:rsidR="00AE4278">
        <w:t xml:space="preserve"> and subsequently performed a sensitivity analysis</w:t>
      </w:r>
      <w:r w:rsidR="00501FE1">
        <w:t xml:space="preserve"> to explore the influence of setting a range of weights on each objective</w:t>
      </w:r>
      <w:r w:rsidR="004B2BD2">
        <w:t>.</w:t>
      </w:r>
    </w:p>
    <w:p w:rsidR="00BD5930" w:rsidRPr="00C4765F" w:rsidRDefault="00BD5930" w:rsidP="00580128">
      <w:r>
        <w:t xml:space="preserve">Once consequence estimates were elicited from the experts, </w:t>
      </w:r>
      <w:r w:rsidR="00AD067C">
        <w:t xml:space="preserve">preference weights assigned, </w:t>
      </w:r>
      <w:r>
        <w:t xml:space="preserve">and costing of the management interventions were </w:t>
      </w:r>
      <w:r w:rsidR="000A3EC2">
        <w:t>known</w:t>
      </w:r>
      <w:r w:rsidR="009E5CF3">
        <w:t>,</w:t>
      </w:r>
      <w:r>
        <w:t xml:space="preserve"> </w:t>
      </w:r>
      <w:r w:rsidR="00F56656">
        <w:t>the</w:t>
      </w:r>
      <w:r>
        <w:t xml:space="preserve"> cost-effectiveness of each management intervention</w:t>
      </w:r>
      <w:r w:rsidR="00F56656">
        <w:t xml:space="preserve"> could then be estimated</w:t>
      </w:r>
      <w:r>
        <w:t xml:space="preserve"> (see </w:t>
      </w:r>
      <w:r w:rsidRPr="00C4765F">
        <w:t>section 2.2 for full details).</w:t>
      </w:r>
    </w:p>
    <w:p w:rsidR="00B11495" w:rsidRPr="00C4765F" w:rsidRDefault="00766247" w:rsidP="00B11495">
      <w:pPr>
        <w:pStyle w:val="Heading2"/>
      </w:pPr>
      <w:bookmarkStart w:id="16" w:name="_Toc416946506"/>
      <w:r w:rsidRPr="00C4765F">
        <w:t>Calculating</w:t>
      </w:r>
      <w:r w:rsidR="00BD5930" w:rsidRPr="00C4765F">
        <w:t xml:space="preserve"> </w:t>
      </w:r>
      <w:r w:rsidR="009725D1" w:rsidRPr="00C4765F">
        <w:t xml:space="preserve">cost-effectiveness </w:t>
      </w:r>
      <w:r w:rsidRPr="00C4765F">
        <w:t>of management interventions</w:t>
      </w:r>
      <w:bookmarkEnd w:id="16"/>
    </w:p>
    <w:p w:rsidR="00A11336" w:rsidRDefault="00A11336" w:rsidP="00A11336">
      <w:r>
        <w:t>All judgements provided by experts were entered into the c</w:t>
      </w:r>
      <w:r w:rsidRPr="0027709C">
        <w:t>ost-effectiveness spreadsheet (“reeftrust_cost</w:t>
      </w:r>
      <w:r>
        <w:t>effectiveness</w:t>
      </w:r>
      <w:r w:rsidRPr="0027709C">
        <w:t>_final</w:t>
      </w:r>
      <w:r>
        <w:t>.xlsx”), where the cost-effectiveness of the nine proposed management interventions was calcul</w:t>
      </w:r>
      <w:r w:rsidRPr="00F56656">
        <w:t>ated. Appendix 4 pr</w:t>
      </w:r>
      <w:r>
        <w:t xml:space="preserve">ovides a full description of the inputs, calculations and outputs of each worksheet contained within the </w:t>
      </w:r>
      <w:r w:rsidRPr="0027709C">
        <w:t>cost-effectiveness spreadsheet</w:t>
      </w:r>
      <w:r>
        <w:t xml:space="preserve"> (making reference to equations 1 – 5 presented in this section of the Summary Report).</w:t>
      </w:r>
    </w:p>
    <w:p w:rsidR="003D01DF" w:rsidRDefault="00766247" w:rsidP="00766247">
      <w:pPr>
        <w:rPr>
          <w:lang w:eastAsia="zh-CN"/>
        </w:rPr>
      </w:pPr>
      <w:r>
        <w:rPr>
          <w:lang w:eastAsia="zh-CN"/>
        </w:rPr>
        <w:lastRenderedPageBreak/>
        <w:t xml:space="preserve">The cost-effectiveness of each intervention is the ratio of the </w:t>
      </w:r>
      <w:r w:rsidR="00C4765F">
        <w:rPr>
          <w:lang w:eastAsia="zh-CN"/>
        </w:rPr>
        <w:t xml:space="preserve">weighted </w:t>
      </w:r>
      <w:r>
        <w:rPr>
          <w:lang w:eastAsia="zh-CN"/>
        </w:rPr>
        <w:t>summed objective benefits (i.e., the sum of the benefits on the four environmental objective</w:t>
      </w:r>
      <w:r w:rsidRPr="00766247">
        <w:rPr>
          <w:lang w:eastAsia="zh-CN"/>
        </w:rPr>
        <w:t>s (</w:t>
      </w:r>
      <w:fldSimple w:instr=" REF _Ref414357790 \h  \* MERGEFORMAT ">
        <w:r w:rsidR="00714960" w:rsidRPr="00714960">
          <w:t>Table 2</w:t>
        </w:r>
      </w:fldSimple>
      <w:r>
        <w:rPr>
          <w:lang w:eastAsia="zh-CN"/>
        </w:rPr>
        <w:t xml:space="preserve">); hereafter referred to as </w:t>
      </w:r>
      <w:r w:rsidRPr="003D01DF">
        <w:rPr>
          <w:b/>
          <w:i/>
          <w:lang w:eastAsia="zh-CN"/>
        </w:rPr>
        <w:t>objectives</w:t>
      </w:r>
      <w:r>
        <w:rPr>
          <w:lang w:eastAsia="zh-CN"/>
        </w:rPr>
        <w:t xml:space="preserve">), divided by the costs of implementation of each intervention. </w:t>
      </w:r>
      <w:r w:rsidR="003D01DF">
        <w:rPr>
          <w:lang w:eastAsia="zh-CN"/>
        </w:rPr>
        <w:t>As the experts provid</w:t>
      </w:r>
      <w:r w:rsidR="003D01DF" w:rsidRPr="003D01DF">
        <w:rPr>
          <w:lang w:eastAsia="zh-CN"/>
        </w:rPr>
        <w:t>ed their judgements about the benefit of the management interventions on the</w:t>
      </w:r>
      <w:r w:rsidR="003D01DF" w:rsidRPr="003D01DF">
        <w:rPr>
          <w:b/>
          <w:i/>
          <w:lang w:eastAsia="zh-CN"/>
        </w:rPr>
        <w:t xml:space="preserve"> attributes</w:t>
      </w:r>
      <w:r w:rsidR="003D01DF" w:rsidRPr="003D01DF">
        <w:rPr>
          <w:lang w:eastAsia="zh-CN"/>
        </w:rPr>
        <w:t xml:space="preserve"> (</w:t>
      </w:r>
      <w:fldSimple w:instr=" REF _Ref414358017 \h  \* MERGEFORMAT ">
        <w:r w:rsidR="00714960" w:rsidRPr="00714960">
          <w:t>Table 3</w:t>
        </w:r>
      </w:fldSimple>
      <w:r w:rsidR="003D01DF" w:rsidRPr="003D01DF">
        <w:rPr>
          <w:lang w:eastAsia="zh-CN"/>
        </w:rPr>
        <w:t>)</w:t>
      </w:r>
      <w:r w:rsidR="00F56656">
        <w:rPr>
          <w:lang w:eastAsia="zh-CN"/>
        </w:rPr>
        <w:t>, there are several steps</w:t>
      </w:r>
      <w:r w:rsidR="003D01DF">
        <w:rPr>
          <w:lang w:eastAsia="zh-CN"/>
        </w:rPr>
        <w:t xml:space="preserve"> involved in estimating the cost-effectiveness of each intervention. First, the approach used to calculate cost-effectiveness is explained</w:t>
      </w:r>
      <w:r w:rsidR="00C4765F">
        <w:rPr>
          <w:lang w:eastAsia="zh-CN"/>
        </w:rPr>
        <w:t xml:space="preserve"> (equation 1)</w:t>
      </w:r>
      <w:r w:rsidR="003D01DF">
        <w:rPr>
          <w:lang w:eastAsia="zh-CN"/>
        </w:rPr>
        <w:t xml:space="preserve">, followed by an explanation of the approach used to calculate </w:t>
      </w:r>
      <w:r w:rsidR="00906501" w:rsidRPr="00906501">
        <w:rPr>
          <w:b/>
          <w:i/>
          <w:lang w:eastAsia="zh-CN"/>
        </w:rPr>
        <w:t>objective</w:t>
      </w:r>
      <w:r w:rsidR="003D01DF">
        <w:rPr>
          <w:lang w:eastAsia="zh-CN"/>
        </w:rPr>
        <w:t xml:space="preserve"> benefits</w:t>
      </w:r>
      <w:r w:rsidR="00906501">
        <w:rPr>
          <w:lang w:eastAsia="zh-CN"/>
        </w:rPr>
        <w:t xml:space="preserve"> (which feed into the cost-effectiveness calculation</w:t>
      </w:r>
      <w:r w:rsidR="00C4765F">
        <w:rPr>
          <w:lang w:eastAsia="zh-CN"/>
        </w:rPr>
        <w:t>; equations 2</w:t>
      </w:r>
      <w:r w:rsidR="00A84990">
        <w:rPr>
          <w:lang w:eastAsia="zh-CN"/>
        </w:rPr>
        <w:t xml:space="preserve"> </w:t>
      </w:r>
      <w:r w:rsidR="00C4765F">
        <w:rPr>
          <w:lang w:eastAsia="zh-CN"/>
        </w:rPr>
        <w:t>&amp;</w:t>
      </w:r>
      <w:r w:rsidR="00A84990">
        <w:rPr>
          <w:lang w:eastAsia="zh-CN"/>
        </w:rPr>
        <w:t xml:space="preserve"> </w:t>
      </w:r>
      <w:r w:rsidR="00C4765F">
        <w:rPr>
          <w:lang w:eastAsia="zh-CN"/>
        </w:rPr>
        <w:t>3</w:t>
      </w:r>
      <w:r w:rsidR="00906501">
        <w:rPr>
          <w:lang w:eastAsia="zh-CN"/>
        </w:rPr>
        <w:t>)</w:t>
      </w:r>
      <w:r w:rsidR="00C4765F">
        <w:rPr>
          <w:lang w:eastAsia="zh-CN"/>
        </w:rPr>
        <w:t>,</w:t>
      </w:r>
      <w:r w:rsidR="003D01DF" w:rsidRPr="003D01DF">
        <w:rPr>
          <w:b/>
          <w:i/>
          <w:lang w:eastAsia="zh-CN"/>
        </w:rPr>
        <w:t xml:space="preserve"> </w:t>
      </w:r>
      <w:r w:rsidR="000A06BF">
        <w:rPr>
          <w:lang w:eastAsia="zh-CN"/>
        </w:rPr>
        <w:t>which were calculated using the</w:t>
      </w:r>
      <w:r w:rsidR="003D01DF">
        <w:rPr>
          <w:lang w:eastAsia="zh-CN"/>
        </w:rPr>
        <w:t xml:space="preserve"> experts’</w:t>
      </w:r>
      <w:r w:rsidR="003D01DF" w:rsidRPr="003D01DF">
        <w:rPr>
          <w:lang w:eastAsia="zh-CN"/>
        </w:rPr>
        <w:t xml:space="preserve"> </w:t>
      </w:r>
      <w:r w:rsidR="003D01DF" w:rsidRPr="003D01DF">
        <w:rPr>
          <w:b/>
          <w:i/>
          <w:lang w:eastAsia="zh-CN"/>
        </w:rPr>
        <w:t>attribute</w:t>
      </w:r>
      <w:r w:rsidR="003D01DF">
        <w:rPr>
          <w:lang w:eastAsia="zh-CN"/>
        </w:rPr>
        <w:t xml:space="preserve"> consequence estimates of no action and the proposed management interventions</w:t>
      </w:r>
      <w:r w:rsidR="000A06BF">
        <w:rPr>
          <w:lang w:eastAsia="zh-CN"/>
        </w:rPr>
        <w:t xml:space="preserve"> in the different GBR regions</w:t>
      </w:r>
      <w:r w:rsidR="00C4765F">
        <w:rPr>
          <w:lang w:eastAsia="zh-CN"/>
        </w:rPr>
        <w:t xml:space="preserve"> (equations 4</w:t>
      </w:r>
      <w:r w:rsidR="00A84990">
        <w:rPr>
          <w:lang w:eastAsia="zh-CN"/>
        </w:rPr>
        <w:t xml:space="preserve"> </w:t>
      </w:r>
      <w:r w:rsidR="00C4765F">
        <w:rPr>
          <w:lang w:eastAsia="zh-CN"/>
        </w:rPr>
        <w:t>&amp;</w:t>
      </w:r>
      <w:r w:rsidR="00A84990">
        <w:rPr>
          <w:lang w:eastAsia="zh-CN"/>
        </w:rPr>
        <w:t xml:space="preserve"> </w:t>
      </w:r>
      <w:r w:rsidR="00C4765F">
        <w:rPr>
          <w:lang w:eastAsia="zh-CN"/>
        </w:rPr>
        <w:t>5)</w:t>
      </w:r>
      <w:r w:rsidR="003D01DF">
        <w:rPr>
          <w:lang w:eastAsia="zh-CN"/>
        </w:rPr>
        <w:t>.</w:t>
      </w:r>
    </w:p>
    <w:p w:rsidR="00766247" w:rsidRDefault="004B2BD2" w:rsidP="00766247">
      <w:pPr>
        <w:rPr>
          <w:lang w:eastAsia="zh-CN"/>
        </w:rPr>
      </w:pPr>
      <w:r>
        <w:rPr>
          <w:lang w:eastAsia="zh-CN"/>
        </w:rPr>
        <w:t>The</w:t>
      </w:r>
      <w:r w:rsidR="00766247">
        <w:rPr>
          <w:lang w:eastAsia="zh-CN"/>
        </w:rPr>
        <w:t xml:space="preserve"> additive model </w:t>
      </w:r>
      <w:r>
        <w:rPr>
          <w:lang w:eastAsia="zh-CN"/>
        </w:rPr>
        <w:t xml:space="preserve">of multi-attribute value theory </w:t>
      </w:r>
      <w:r w:rsidR="00766247">
        <w:rPr>
          <w:lang w:eastAsia="zh-CN"/>
        </w:rPr>
        <w:t xml:space="preserve">was used to aggregate </w:t>
      </w:r>
      <w:r w:rsidR="00F56656">
        <w:rPr>
          <w:lang w:eastAsia="zh-CN"/>
        </w:rPr>
        <w:t xml:space="preserve">the environmental </w:t>
      </w:r>
      <w:r w:rsidR="00766247">
        <w:rPr>
          <w:lang w:eastAsia="zh-CN"/>
        </w:rPr>
        <w:t xml:space="preserve">benefits </w:t>
      </w:r>
      <w:r w:rsidR="00F56656">
        <w:rPr>
          <w:lang w:eastAsia="zh-CN"/>
        </w:rPr>
        <w:t>of the</w:t>
      </w:r>
      <w:r w:rsidR="00766247">
        <w:rPr>
          <w:lang w:eastAsia="zh-CN"/>
        </w:rPr>
        <w:t xml:space="preserve"> </w:t>
      </w:r>
      <w:r w:rsidR="00766247" w:rsidRPr="003D01DF">
        <w:rPr>
          <w:b/>
          <w:i/>
          <w:lang w:eastAsia="zh-CN"/>
        </w:rPr>
        <w:t>objectives</w:t>
      </w:r>
      <w:r w:rsidR="00766247">
        <w:rPr>
          <w:lang w:eastAsia="zh-CN"/>
        </w:rPr>
        <w:t xml:space="preserve"> (</w:t>
      </w:r>
      <w:r w:rsidR="00095F62">
        <w:rPr>
          <w:lang w:eastAsia="zh-CN"/>
        </w:rPr>
        <w:fldChar w:fldCharType="begin"/>
      </w:r>
      <w:r w:rsidR="00DA0DEF">
        <w:rPr>
          <w:lang w:eastAsia="zh-CN"/>
        </w:rPr>
        <w:instrText xml:space="preserve"> ADDIN EN.CITE &lt;EndNote&gt;&lt;Cite&gt;&lt;Author&gt;von Winterfeldt&lt;/Author&gt;&lt;Year&gt;1986&lt;/Year&gt;&lt;RecNum&gt;601&lt;/RecNum&gt;&lt;DisplayText&gt;von Winterfeldt &amp;amp; Edwards, 1986&lt;/DisplayText&gt;&lt;record&gt;&lt;rec-number&gt;601&lt;/rec-number&gt;&lt;foreign-keys&gt;&lt;key app="EN" db-id="zvsfpzdr89r5phetsdope00ud0dt0atv2xat" timestamp="1335833525"&gt;601&lt;/key&gt;&lt;/foreign-keys&gt;&lt;ref-type name="Book"&gt;6&lt;/ref-type&gt;&lt;contributors&gt;&lt;authors&gt;&lt;author&gt;von Winterfeldt, D.&lt;/author&gt;&lt;author&gt;Edwards, W.&lt;/author&gt;&lt;/authors&gt;&lt;/contributors&gt;&lt;titles&gt;&lt;title&gt;Decision analysis and behavioral research&lt;/title&gt;&lt;/titles&gt;&lt;pages&gt;604&lt;/pages&gt;&lt;dates&gt;&lt;year&gt;1986&lt;/year&gt;&lt;/dates&gt;&lt;pub-location&gt;Cambridge&lt;/pub-location&gt;&lt;publisher&gt;Cambridge University Press&lt;/publisher&gt;&lt;urls&gt;&lt;/urls&gt;&lt;/record&gt;&lt;/Cite&gt;&lt;/EndNote&gt;</w:instrText>
      </w:r>
      <w:r w:rsidR="00095F62">
        <w:rPr>
          <w:lang w:eastAsia="zh-CN"/>
        </w:rPr>
        <w:fldChar w:fldCharType="separate"/>
      </w:r>
      <w:r w:rsidR="00DA0DEF">
        <w:rPr>
          <w:noProof/>
          <w:lang w:eastAsia="zh-CN"/>
        </w:rPr>
        <w:t>von Winterfeldt &amp; Edwards, 1986</w:t>
      </w:r>
      <w:r w:rsidR="00095F62">
        <w:rPr>
          <w:lang w:eastAsia="zh-CN"/>
        </w:rPr>
        <w:fldChar w:fldCharType="end"/>
      </w:r>
      <w:r w:rsidR="00766247">
        <w:rPr>
          <w:lang w:eastAsia="zh-CN"/>
        </w:rPr>
        <w:t xml:space="preserve">). A common simplification prior to aggregation is to normalise each objective using a linear value function, with the poorest performance on any single objective </w:t>
      </w:r>
      <w:proofErr w:type="spellStart"/>
      <w:r w:rsidR="00766247" w:rsidRPr="00943427">
        <w:rPr>
          <w:i/>
          <w:lang w:eastAsia="zh-CN"/>
        </w:rPr>
        <w:t>i</w:t>
      </w:r>
      <w:proofErr w:type="spellEnd"/>
      <w:r w:rsidR="00766247">
        <w:rPr>
          <w:lang w:eastAsia="zh-CN"/>
        </w:rPr>
        <w:t xml:space="preserve"> assigned a value of 0 and the best performance assigned a value of 1 across all alternatives. The assumption of linearity avoids the tedious demands of formal elicitation and is reasonable over the local range of consequences associated with most problems (</w:t>
      </w:r>
      <w:proofErr w:type="spellStart"/>
      <w:r w:rsidR="00095F62">
        <w:rPr>
          <w:lang w:eastAsia="zh-CN"/>
        </w:rPr>
        <w:fldChar w:fldCharType="begin"/>
      </w:r>
      <w:r w:rsidR="00223EBA">
        <w:rPr>
          <w:lang w:eastAsia="zh-CN"/>
        </w:rPr>
        <w:instrText xml:space="preserve"> ADDIN EN.CITE &lt;EndNote&gt;&lt;Cite&gt;&lt;Author&gt;Durbach&lt;/Author&gt;&lt;Year&gt;2009&lt;/Year&gt;&lt;RecNum&gt;1423&lt;/RecNum&gt;&lt;DisplayText&gt;Durbach &amp;amp; Stewart, 2009&lt;/DisplayText&gt;&lt;record&gt;&lt;rec-number&gt;1423&lt;/rec-number&gt;&lt;foreign-keys&gt;&lt;key app="EN" db-id="zvsfpzdr89r5phetsdope00ud0dt0atv2xat" timestamp="1422489449"&gt;1423&lt;/key&gt;&lt;/foreign-keys&gt;&lt;ref-type name="Journal Article"&gt;17&lt;/ref-type&gt;&lt;contributors&gt;&lt;authors&gt;&lt;author&gt;Durbach, Ian N&lt;/author&gt;&lt;author&gt;Stewart, Theodor J&lt;/author&gt;&lt;/authors&gt;&lt;/contributors&gt;&lt;titles&gt;&lt;title&gt;Using expected values to simplify decision making under uncertainty&lt;/title&gt;&lt;secondary-title&gt;Omega&lt;/secondary-title&gt;&lt;/titles&gt;&lt;periodical&gt;&lt;full-title&gt;Omega&lt;/full-title&gt;&lt;/periodical&gt;&lt;pages&gt;312–330&lt;/pages&gt;&lt;volume&gt;37&lt;/volume&gt;&lt;number&gt;2&lt;/number&gt;&lt;keywords&gt;&lt;keyword&gt;cost-effectiveness&lt;/keyword&gt;&lt;keyword&gt;distribution assumptions&lt;/keyword&gt;&lt;keyword&gt;linearity&lt;/keyword&gt;&lt;/keywords&gt;&lt;dates&gt;&lt;year&gt;2009&lt;/year&gt;&lt;/dates&gt;&lt;isbn&gt;0305-0483&lt;/isbn&gt;&lt;urls&gt;&lt;/urls&gt;&lt;/record&gt;&lt;/Cite&gt;&lt;/EndNote&gt;</w:instrText>
      </w:r>
      <w:r w:rsidR="00095F62">
        <w:rPr>
          <w:lang w:eastAsia="zh-CN"/>
        </w:rPr>
        <w:fldChar w:fldCharType="separate"/>
      </w:r>
      <w:r w:rsidR="00DA0DEF">
        <w:rPr>
          <w:noProof/>
          <w:lang w:eastAsia="zh-CN"/>
        </w:rPr>
        <w:t>Durbach</w:t>
      </w:r>
      <w:proofErr w:type="spellEnd"/>
      <w:r w:rsidR="00DA0DEF">
        <w:rPr>
          <w:noProof/>
          <w:lang w:eastAsia="zh-CN"/>
        </w:rPr>
        <w:t xml:space="preserve"> &amp; Stewart, 2009</w:t>
      </w:r>
      <w:r w:rsidR="00095F62">
        <w:rPr>
          <w:lang w:eastAsia="zh-CN"/>
        </w:rPr>
        <w:fldChar w:fldCharType="end"/>
      </w:r>
      <w:r w:rsidR="00766247">
        <w:rPr>
          <w:lang w:eastAsia="zh-CN"/>
        </w:rPr>
        <w:t>).</w:t>
      </w:r>
    </w:p>
    <w:p w:rsidR="00766247" w:rsidRDefault="00766247" w:rsidP="00766247">
      <w:r>
        <w:rPr>
          <w:lang w:eastAsia="zh-CN"/>
        </w:rPr>
        <w:t xml:space="preserve">More formally the cost effectiveness, </w:t>
      </w:r>
      <w:r w:rsidRPr="00943427">
        <w:rPr>
          <w:i/>
          <w:lang w:eastAsia="zh-CN"/>
        </w:rPr>
        <w:t>CE</w:t>
      </w:r>
      <w:r>
        <w:rPr>
          <w:lang w:eastAsia="zh-CN"/>
        </w:rPr>
        <w:t xml:space="preserve"> of each intervention</w:t>
      </w:r>
      <w:r w:rsidRPr="00943427">
        <w:rPr>
          <w:i/>
          <w:lang w:eastAsia="zh-CN"/>
        </w:rPr>
        <w:t xml:space="preserve"> </w:t>
      </w:r>
      <w:proofErr w:type="spellStart"/>
      <w:r w:rsidRPr="00943427">
        <w:rPr>
          <w:i/>
          <w:lang w:eastAsia="zh-CN"/>
        </w:rPr>
        <w:t>i</w:t>
      </w:r>
      <w:proofErr w:type="spellEnd"/>
      <w:r>
        <w:rPr>
          <w:lang w:eastAsia="zh-CN"/>
        </w:rPr>
        <w:t xml:space="preserve"> is the summation of the normalised </w:t>
      </w:r>
      <w:r>
        <w:t>benefits of each</w:t>
      </w:r>
      <w:r w:rsidRPr="000A06BF">
        <w:t xml:space="preserve"> objective</w:t>
      </w:r>
      <w:r w:rsidRPr="00194722">
        <w:rPr>
          <w:i/>
        </w:rPr>
        <w:t xml:space="preserve"> j</w:t>
      </w:r>
      <w:r>
        <w:t xml:space="preserve"> in each of </w:t>
      </w:r>
      <w:r w:rsidRPr="00194722">
        <w:rPr>
          <w:i/>
        </w:rPr>
        <w:t>k</w:t>
      </w:r>
      <w:r>
        <w:t xml:space="preserve"> GBRWHA regions (</w:t>
      </w:r>
      <w:r w:rsidRPr="001D3922">
        <w:rPr>
          <w:i/>
        </w:rPr>
        <w:t xml:space="preserve">normalised </w:t>
      </w:r>
      <w:r>
        <w:rPr>
          <w:i/>
        </w:rPr>
        <w:t>objective</w:t>
      </w:r>
      <w:r w:rsidRPr="001D3922">
        <w:rPr>
          <w:i/>
        </w:rPr>
        <w:t xml:space="preserve"> </w:t>
      </w:r>
      <w:proofErr w:type="spellStart"/>
      <w:r w:rsidRPr="001D3922">
        <w:rPr>
          <w:i/>
        </w:rPr>
        <w:t>benefit</w:t>
      </w:r>
      <w:r w:rsidRPr="001D3922">
        <w:rPr>
          <w:i/>
          <w:vertAlign w:val="subscript"/>
        </w:rPr>
        <w:t>ijk</w:t>
      </w:r>
      <w:proofErr w:type="spellEnd"/>
      <w:r>
        <w:t>) multiplied by the preference weight assigned to each objective (</w:t>
      </w:r>
      <w:r w:rsidRPr="001B1B0F">
        <w:rPr>
          <w:i/>
        </w:rPr>
        <w:t>preference</w:t>
      </w:r>
      <w:r>
        <w:rPr>
          <w:i/>
        </w:rPr>
        <w:t xml:space="preserve"> </w:t>
      </w:r>
      <w:proofErr w:type="spellStart"/>
      <w:r w:rsidRPr="0080291B">
        <w:rPr>
          <w:i/>
        </w:rPr>
        <w:t>weight</w:t>
      </w:r>
      <w:r w:rsidRPr="0080291B">
        <w:rPr>
          <w:i/>
          <w:vertAlign w:val="subscript"/>
        </w:rPr>
        <w:t>j</w:t>
      </w:r>
      <w:proofErr w:type="spellEnd"/>
      <w:r>
        <w:t>), and then divided by the cost of the intervention (</w:t>
      </w:r>
      <w:proofErr w:type="spellStart"/>
      <w:r w:rsidRPr="0080291B">
        <w:rPr>
          <w:i/>
        </w:rPr>
        <w:t>cost</w:t>
      </w:r>
      <w:r w:rsidRPr="0080291B">
        <w:rPr>
          <w:i/>
          <w:vertAlign w:val="subscript"/>
        </w:rPr>
        <w:t>i</w:t>
      </w:r>
      <w:proofErr w:type="spellEnd"/>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3"/>
        <w:gridCol w:w="847"/>
      </w:tblGrid>
      <w:tr w:rsidR="00766247" w:rsidTr="00906501">
        <w:tc>
          <w:tcPr>
            <w:tcW w:w="8893" w:type="dxa"/>
          </w:tcPr>
          <w:p w:rsidR="00766247" w:rsidRDefault="00095F62" w:rsidP="004E1963">
            <m:oMathPara>
              <m:oMath>
                <m:sSub>
                  <m:sSubPr>
                    <m:ctrlPr>
                      <w:rPr>
                        <w:rFonts w:ascii="Cambria Math" w:hAnsi="Cambria Math"/>
                        <w:i/>
                      </w:rPr>
                    </m:ctrlPr>
                  </m:sSubPr>
                  <m:e>
                    <m:r>
                      <w:rPr>
                        <w:rFonts w:ascii="Cambria Math" w:hAnsi="Cambria Math"/>
                      </w:rPr>
                      <m:t>CE</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100 ×(</m:t>
                    </m:r>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normalised objective benefit</m:t>
                            </m:r>
                          </m:e>
                          <m:sub>
                            <m:r>
                              <w:rPr>
                                <w:rFonts w:ascii="Cambria Math" w:hAnsi="Cambria Math"/>
                              </w:rPr>
                              <m:t>ijk</m:t>
                            </m:r>
                          </m:sub>
                        </m:sSub>
                        <m:r>
                          <w:rPr>
                            <w:rFonts w:ascii="Cambria Math" w:hAnsi="Cambria Math"/>
                          </w:rPr>
                          <m:t xml:space="preserve"> × </m:t>
                        </m:r>
                        <m:sSub>
                          <m:sSubPr>
                            <m:ctrlPr>
                              <w:rPr>
                                <w:rFonts w:ascii="Cambria Math" w:hAnsi="Cambria Math"/>
                                <w:i/>
                              </w:rPr>
                            </m:ctrlPr>
                          </m:sSubPr>
                          <m:e>
                            <m:r>
                              <w:rPr>
                                <w:rFonts w:ascii="Cambria Math" w:hAnsi="Cambria Math"/>
                              </w:rPr>
                              <m:t>preference w</m:t>
                            </m:r>
                            <m:r>
                              <w:rPr>
                                <w:rFonts w:ascii="Cambria Math" w:hAnsi="Cambria Math"/>
                              </w:rPr>
                              <m:t>eight</m:t>
                            </m:r>
                          </m:e>
                          <m:sub>
                            <m:r>
                              <w:rPr>
                                <w:rFonts w:ascii="Cambria Math" w:hAnsi="Cambria Math"/>
                              </w:rPr>
                              <m:t>j</m:t>
                            </m:r>
                          </m:sub>
                        </m:sSub>
                        <m:r>
                          <w:rPr>
                            <w:rFonts w:ascii="Cambria Math" w:hAnsi="Cambria Math"/>
                          </w:rPr>
                          <m:t>)</m:t>
                        </m:r>
                      </m:e>
                    </m:nary>
                  </m:num>
                  <m:den>
                    <m:sSub>
                      <m:sSubPr>
                        <m:ctrlPr>
                          <w:rPr>
                            <w:rFonts w:ascii="Cambria Math" w:hAnsi="Cambria Math"/>
                            <w:i/>
                          </w:rPr>
                        </m:ctrlPr>
                      </m:sSubPr>
                      <m:e>
                        <m:r>
                          <w:rPr>
                            <w:rFonts w:ascii="Cambria Math" w:hAnsi="Cambria Math"/>
                          </w:rPr>
                          <m:t>cost</m:t>
                        </m:r>
                      </m:e>
                      <m:sub>
                        <m:r>
                          <w:rPr>
                            <w:rFonts w:ascii="Cambria Math" w:hAnsi="Cambria Math"/>
                          </w:rPr>
                          <m:t>i</m:t>
                        </m:r>
                      </m:sub>
                    </m:sSub>
                  </m:den>
                </m:f>
              </m:oMath>
            </m:oMathPara>
          </w:p>
        </w:tc>
        <w:tc>
          <w:tcPr>
            <w:tcW w:w="847" w:type="dxa"/>
          </w:tcPr>
          <w:p w:rsidR="00766247" w:rsidRDefault="00766247" w:rsidP="004E1963">
            <w:r>
              <w:t>(1)</w:t>
            </w:r>
          </w:p>
        </w:tc>
      </w:tr>
    </w:tbl>
    <w:p w:rsidR="00906501" w:rsidRDefault="00906501" w:rsidP="00766247">
      <w:pPr>
        <w:spacing w:before="240"/>
      </w:pPr>
      <w:r>
        <w:rPr>
          <w:lang w:eastAsia="zh-CN"/>
        </w:rPr>
        <w:t>The p</w:t>
      </w:r>
      <w:r w:rsidRPr="00C64991">
        <w:rPr>
          <w:lang w:eastAsia="zh-CN"/>
        </w:rPr>
        <w:t>reference weight</w:t>
      </w:r>
      <w:r w:rsidR="00F56656">
        <w:rPr>
          <w:lang w:eastAsia="zh-CN"/>
        </w:rPr>
        <w:t>s</w:t>
      </w:r>
      <w:r w:rsidRPr="00C64991">
        <w:rPr>
          <w:lang w:eastAsia="zh-CN"/>
        </w:rPr>
        <w:t xml:space="preserve"> </w:t>
      </w:r>
      <w:r>
        <w:rPr>
          <w:lang w:eastAsia="zh-CN"/>
        </w:rPr>
        <w:t xml:space="preserve">used in the </w:t>
      </w:r>
      <w:r w:rsidR="008B4A04">
        <w:rPr>
          <w:lang w:eastAsia="zh-CN"/>
        </w:rPr>
        <w:t>cost-effectiveness calculation w</w:t>
      </w:r>
      <w:r w:rsidR="00F56656">
        <w:rPr>
          <w:lang w:eastAsia="zh-CN"/>
        </w:rPr>
        <w:t>ere</w:t>
      </w:r>
      <w:r>
        <w:rPr>
          <w:lang w:eastAsia="zh-CN"/>
        </w:rPr>
        <w:t xml:space="preserve"> </w:t>
      </w:r>
      <w:r w:rsidR="008B4A04">
        <w:rPr>
          <w:lang w:eastAsia="zh-CN"/>
        </w:rPr>
        <w:t xml:space="preserve">the </w:t>
      </w:r>
      <w:r>
        <w:rPr>
          <w:lang w:eastAsia="zh-CN"/>
        </w:rPr>
        <w:t>value judgement</w:t>
      </w:r>
      <w:r w:rsidR="008B4A04">
        <w:rPr>
          <w:lang w:eastAsia="zh-CN"/>
        </w:rPr>
        <w:t>s</w:t>
      </w:r>
      <w:r>
        <w:rPr>
          <w:lang w:eastAsia="zh-CN"/>
        </w:rPr>
        <w:t xml:space="preserve"> that </w:t>
      </w:r>
      <w:r w:rsidRPr="00C64991">
        <w:rPr>
          <w:lang w:eastAsia="zh-CN"/>
        </w:rPr>
        <w:t xml:space="preserve">reflect the relative importance of the four </w:t>
      </w:r>
      <w:r w:rsidR="008B4A04">
        <w:rPr>
          <w:lang w:eastAsia="zh-CN"/>
        </w:rPr>
        <w:t xml:space="preserve">objectives (determined </w:t>
      </w:r>
      <w:r>
        <w:rPr>
          <w:lang w:eastAsia="zh-CN"/>
        </w:rPr>
        <w:t>in step 5</w:t>
      </w:r>
      <w:r w:rsidR="008B4A04">
        <w:rPr>
          <w:lang w:eastAsia="zh-CN"/>
        </w:rPr>
        <w:t xml:space="preserve"> of structured decision-making; </w:t>
      </w:r>
      <w:r>
        <w:rPr>
          <w:lang w:eastAsia="zh-CN"/>
        </w:rPr>
        <w:t>section 2.1)</w:t>
      </w:r>
      <w:r w:rsidRPr="00C64991">
        <w:rPr>
          <w:lang w:eastAsia="zh-CN"/>
        </w:rPr>
        <w:t xml:space="preserve">. </w:t>
      </w:r>
      <w:r>
        <w:rPr>
          <w:lang w:eastAsia="zh-CN"/>
        </w:rPr>
        <w:t xml:space="preserve">The Department were interested in calculating the cost-effectiveness of the proposed </w:t>
      </w:r>
      <w:r w:rsidRPr="00A83D9D">
        <w:rPr>
          <w:lang w:eastAsia="zh-CN"/>
        </w:rPr>
        <w:t>intervention</w:t>
      </w:r>
      <w:r>
        <w:rPr>
          <w:lang w:eastAsia="zh-CN"/>
        </w:rPr>
        <w:t xml:space="preserve">s by assigning </w:t>
      </w:r>
      <w:r>
        <w:rPr>
          <w:b/>
          <w:lang w:eastAsia="zh-CN"/>
        </w:rPr>
        <w:t>e</w:t>
      </w:r>
      <w:r w:rsidRPr="0073037C">
        <w:rPr>
          <w:b/>
          <w:lang w:eastAsia="zh-CN"/>
        </w:rPr>
        <w:t>qual</w:t>
      </w:r>
      <w:r w:rsidRPr="00A03CCF">
        <w:rPr>
          <w:b/>
          <w:lang w:eastAsia="zh-CN"/>
        </w:rPr>
        <w:t xml:space="preserve"> </w:t>
      </w:r>
      <w:r>
        <w:rPr>
          <w:b/>
          <w:lang w:eastAsia="zh-CN"/>
        </w:rPr>
        <w:t>preference weights</w:t>
      </w:r>
      <w:r w:rsidRPr="00A03CCF">
        <w:rPr>
          <w:b/>
          <w:lang w:eastAsia="zh-CN"/>
        </w:rPr>
        <w:t xml:space="preserve"> to the four objectives</w:t>
      </w:r>
      <w:r>
        <w:rPr>
          <w:lang w:eastAsia="zh-CN"/>
        </w:rPr>
        <w:t xml:space="preserve"> (i.e., a weight of 0.25 </w:t>
      </w:r>
      <w:r w:rsidR="008B4A04">
        <w:rPr>
          <w:lang w:eastAsia="zh-CN"/>
        </w:rPr>
        <w:t xml:space="preserve">was </w:t>
      </w:r>
      <w:r>
        <w:rPr>
          <w:lang w:eastAsia="zh-CN"/>
        </w:rPr>
        <w:t>assigned to each objective in equation 1).</w:t>
      </w:r>
    </w:p>
    <w:p w:rsidR="00766247" w:rsidRDefault="00766247" w:rsidP="00766247">
      <w:pPr>
        <w:spacing w:before="240"/>
      </w:pPr>
      <w:r>
        <w:t xml:space="preserve">The normalised benefit </w:t>
      </w:r>
      <w:r w:rsidRPr="00613A36">
        <w:t xml:space="preserve">of </w:t>
      </w:r>
      <w:r>
        <w:t xml:space="preserve">each intervention on each </w:t>
      </w:r>
      <w:r w:rsidRPr="000A06BF">
        <w:rPr>
          <w:b/>
          <w:i/>
        </w:rPr>
        <w:t>objective</w:t>
      </w:r>
      <w:r>
        <w:t xml:space="preserve"> in each region (</w:t>
      </w:r>
      <w:r w:rsidRPr="001D3922">
        <w:rPr>
          <w:i/>
        </w:rPr>
        <w:t xml:space="preserve">normalised </w:t>
      </w:r>
      <w:r>
        <w:rPr>
          <w:i/>
        </w:rPr>
        <w:t>objective</w:t>
      </w:r>
      <w:r w:rsidRPr="001D3922">
        <w:rPr>
          <w:i/>
        </w:rPr>
        <w:t xml:space="preserve"> </w:t>
      </w:r>
      <w:proofErr w:type="spellStart"/>
      <w:r w:rsidRPr="001D3922">
        <w:rPr>
          <w:i/>
        </w:rPr>
        <w:t>benefit</w:t>
      </w:r>
      <w:r w:rsidRPr="001D3922">
        <w:rPr>
          <w:i/>
          <w:vertAlign w:val="subscript"/>
        </w:rPr>
        <w:t>ijk</w:t>
      </w:r>
      <w:proofErr w:type="spellEnd"/>
      <w:r>
        <w:t xml:space="preserve">) </w:t>
      </w:r>
      <w:r w:rsidR="008B4A04">
        <w:rPr>
          <w:rFonts w:cs="Arial"/>
        </w:rPr>
        <w:t>wa</w:t>
      </w:r>
      <w:r w:rsidRPr="001D3922">
        <w:rPr>
          <w:rFonts w:cs="Arial"/>
        </w:rPr>
        <w:t>s</w:t>
      </w:r>
      <w:r>
        <w:t xml:space="preserve"> based on the benefit </w:t>
      </w:r>
      <w:r w:rsidRPr="00613A36">
        <w:t xml:space="preserve">of </w:t>
      </w:r>
      <w:r>
        <w:t xml:space="preserve">each </w:t>
      </w:r>
      <w:r w:rsidRPr="00613A36">
        <w:t>intervention</w:t>
      </w:r>
      <w:r>
        <w:t xml:space="preserve"> on each objective in each region (</w:t>
      </w:r>
      <w:r>
        <w:rPr>
          <w:i/>
        </w:rPr>
        <w:t>objective</w:t>
      </w:r>
      <w:r w:rsidRPr="001D3922">
        <w:rPr>
          <w:i/>
        </w:rPr>
        <w:t xml:space="preserve"> </w:t>
      </w:r>
      <w:proofErr w:type="spellStart"/>
      <w:r w:rsidRPr="001D3922">
        <w:rPr>
          <w:i/>
        </w:rPr>
        <w:t>benefit</w:t>
      </w:r>
      <w:r w:rsidRPr="001D3922">
        <w:rPr>
          <w:i/>
          <w:vertAlign w:val="subscript"/>
        </w:rPr>
        <w:t>ijk</w:t>
      </w:r>
      <w:proofErr w:type="spellEnd"/>
      <w:r>
        <w:t>), divided by the range bounded by the best and worst case benefits for a given objective within a given region (</w:t>
      </w:r>
      <w:r w:rsidRPr="001D3922">
        <w:rPr>
          <w:i/>
        </w:rPr>
        <w:t>best case</w:t>
      </w:r>
      <w:r>
        <w:rPr>
          <w:i/>
        </w:rPr>
        <w:t xml:space="preserve"> objective</w:t>
      </w:r>
      <w:r w:rsidRPr="001D3922">
        <w:rPr>
          <w:i/>
        </w:rPr>
        <w:t xml:space="preserve"> </w:t>
      </w:r>
      <w:proofErr w:type="spellStart"/>
      <w:r w:rsidRPr="001D3922">
        <w:rPr>
          <w:i/>
        </w:rPr>
        <w:t>benefit</w:t>
      </w:r>
      <w:r w:rsidRPr="001D3922">
        <w:rPr>
          <w:i/>
          <w:vertAlign w:val="subscript"/>
        </w:rPr>
        <w:t>ijk</w:t>
      </w:r>
      <w:proofErr w:type="spellEnd"/>
      <w:r>
        <w:rPr>
          <w:i/>
        </w:rPr>
        <w:t xml:space="preserve"> – worst </w:t>
      </w:r>
      <w:r w:rsidRPr="001D3922">
        <w:rPr>
          <w:i/>
        </w:rPr>
        <w:t xml:space="preserve">case </w:t>
      </w:r>
      <w:r>
        <w:rPr>
          <w:i/>
        </w:rPr>
        <w:t>objective</w:t>
      </w:r>
      <w:r w:rsidRPr="001D3922">
        <w:rPr>
          <w:i/>
        </w:rPr>
        <w:t xml:space="preserve"> </w:t>
      </w:r>
      <w:proofErr w:type="spellStart"/>
      <w:r w:rsidRPr="001D3922">
        <w:rPr>
          <w:i/>
        </w:rPr>
        <w:t>benefit</w:t>
      </w:r>
      <w:r w:rsidRPr="001D3922">
        <w:rPr>
          <w:i/>
          <w:vertAlign w:val="subscript"/>
        </w:rPr>
        <w:t>ijk</w:t>
      </w:r>
      <w:proofErr w:type="spellEnd"/>
      <w:r w:rsidRPr="001D3922">
        <w: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5"/>
        <w:gridCol w:w="881"/>
      </w:tblGrid>
      <w:tr w:rsidR="00766247" w:rsidTr="004E1963">
        <w:tc>
          <w:tcPr>
            <w:tcW w:w="9112" w:type="dxa"/>
          </w:tcPr>
          <w:p w:rsidR="00766247" w:rsidRDefault="00766247" w:rsidP="004E1963">
            <m:oMathPara>
              <m:oMath>
                <m:r>
                  <w:rPr>
                    <w:rFonts w:ascii="Cambria Math" w:hAnsi="Cambria Math"/>
                  </w:rPr>
                  <m:t xml:space="preserve">normalised objective </m:t>
                </m:r>
                <m:sSub>
                  <m:sSubPr>
                    <m:ctrlPr>
                      <w:rPr>
                        <w:rFonts w:ascii="Cambria Math" w:hAnsi="Cambria Math"/>
                        <w:i/>
                      </w:rPr>
                    </m:ctrlPr>
                  </m:sSubPr>
                  <m:e>
                    <m:r>
                      <w:rPr>
                        <w:rFonts w:ascii="Cambria Math" w:hAnsi="Cambria Math"/>
                      </w:rPr>
                      <m:t>benefit</m:t>
                    </m:r>
                  </m:e>
                  <m:sub>
                    <m:r>
                      <w:rPr>
                        <w:rFonts w:ascii="Cambria Math" w:hAnsi="Cambria Math"/>
                      </w:rPr>
                      <m:t>ijk</m:t>
                    </m:r>
                  </m:sub>
                </m:sSub>
                <m:r>
                  <w:rPr>
                    <w:rFonts w:ascii="Cambria Math" w:hAnsi="Cambria Math"/>
                  </w:rPr>
                  <m:t xml:space="preserve">= </m:t>
                </m:r>
                <m:f>
                  <m:fPr>
                    <m:ctrlPr>
                      <w:rPr>
                        <w:rFonts w:ascii="Cambria Math" w:hAnsi="Cambria Math"/>
                        <w:i/>
                      </w:rPr>
                    </m:ctrlPr>
                  </m:fPr>
                  <m:num>
                    <m:r>
                      <w:rPr>
                        <w:rFonts w:ascii="Cambria Math" w:hAnsi="Cambria Math"/>
                      </w:rPr>
                      <m:t xml:space="preserve">objective </m:t>
                    </m:r>
                    <m:sSub>
                      <m:sSubPr>
                        <m:ctrlPr>
                          <w:rPr>
                            <w:rFonts w:ascii="Cambria Math" w:hAnsi="Cambria Math"/>
                            <w:i/>
                          </w:rPr>
                        </m:ctrlPr>
                      </m:sSubPr>
                      <m:e>
                        <m:r>
                          <w:rPr>
                            <w:rFonts w:ascii="Cambria Math" w:hAnsi="Cambria Math"/>
                          </w:rPr>
                          <m:t>benefit</m:t>
                        </m:r>
                      </m:e>
                      <m:sub>
                        <m:r>
                          <w:rPr>
                            <w:rFonts w:ascii="Cambria Math" w:hAnsi="Cambria Math"/>
                          </w:rPr>
                          <m:t>ijk</m:t>
                        </m:r>
                      </m:sub>
                    </m:sSub>
                  </m:num>
                  <m:den>
                    <m:sSub>
                      <m:sSubPr>
                        <m:ctrlPr>
                          <w:rPr>
                            <w:rFonts w:ascii="Cambria Math" w:hAnsi="Cambria Math"/>
                            <w:i/>
                          </w:rPr>
                        </m:ctrlPr>
                      </m:sSubPr>
                      <m:e>
                        <m:r>
                          <w:rPr>
                            <w:rFonts w:ascii="Cambria Math" w:hAnsi="Cambria Math"/>
                          </w:rPr>
                          <m:t>best case objective benefit</m:t>
                        </m:r>
                      </m:e>
                      <m:sub>
                        <m:r>
                          <w:rPr>
                            <w:rFonts w:ascii="Cambria Math" w:hAnsi="Cambria Math"/>
                          </w:rPr>
                          <m:t>jk</m:t>
                        </m:r>
                      </m:sub>
                    </m:sSub>
                    <m:r>
                      <w:rPr>
                        <w:rFonts w:ascii="Cambria Math" w:hAnsi="Cambria Math"/>
                      </w:rPr>
                      <m:t xml:space="preserve">- </m:t>
                    </m:r>
                    <m:sSub>
                      <m:sSubPr>
                        <m:ctrlPr>
                          <w:rPr>
                            <w:rFonts w:ascii="Cambria Math" w:hAnsi="Cambria Math"/>
                            <w:i/>
                          </w:rPr>
                        </m:ctrlPr>
                      </m:sSubPr>
                      <m:e>
                        <m:r>
                          <w:rPr>
                            <w:rFonts w:ascii="Cambria Math" w:hAnsi="Cambria Math"/>
                          </w:rPr>
                          <m:t>worst case objective benefit</m:t>
                        </m:r>
                      </m:e>
                      <m:sub>
                        <m:r>
                          <w:rPr>
                            <w:rFonts w:ascii="Cambria Math" w:hAnsi="Cambria Math"/>
                            <w:vertAlign w:val="subscript"/>
                          </w:rPr>
                          <m:t xml:space="preserve"> jk</m:t>
                        </m:r>
                      </m:sub>
                    </m:sSub>
                  </m:den>
                </m:f>
              </m:oMath>
            </m:oMathPara>
          </w:p>
        </w:tc>
        <w:tc>
          <w:tcPr>
            <w:tcW w:w="887" w:type="dxa"/>
          </w:tcPr>
          <w:p w:rsidR="00766247" w:rsidRDefault="00766247" w:rsidP="004E1963">
            <w:r>
              <w:t>(2)</w:t>
            </w:r>
          </w:p>
        </w:tc>
      </w:tr>
    </w:tbl>
    <w:p w:rsidR="00766247" w:rsidRDefault="00766247" w:rsidP="00766247">
      <w:pPr>
        <w:spacing w:before="240"/>
      </w:pPr>
      <w:r>
        <w:t>The best case benefit (</w:t>
      </w:r>
      <w:r w:rsidRPr="001D3922">
        <w:rPr>
          <w:i/>
        </w:rPr>
        <w:t xml:space="preserve">best case </w:t>
      </w:r>
      <w:r>
        <w:rPr>
          <w:i/>
        </w:rPr>
        <w:t>objective</w:t>
      </w:r>
      <w:r w:rsidRPr="001D3922">
        <w:rPr>
          <w:i/>
        </w:rPr>
        <w:t xml:space="preserve"> </w:t>
      </w:r>
      <w:proofErr w:type="spellStart"/>
      <w:r w:rsidRPr="001D3922">
        <w:rPr>
          <w:i/>
        </w:rPr>
        <w:t>benefit</w:t>
      </w:r>
      <w:r w:rsidRPr="001D3922">
        <w:rPr>
          <w:i/>
          <w:vertAlign w:val="subscript"/>
        </w:rPr>
        <w:t>jk</w:t>
      </w:r>
      <w:proofErr w:type="spellEnd"/>
      <w:r>
        <w:rPr>
          <w:i/>
          <w:vertAlign w:val="subscript"/>
        </w:rPr>
        <w:softHyphen/>
      </w:r>
      <w:r>
        <w:t xml:space="preserve">) </w:t>
      </w:r>
      <w:r w:rsidR="008B4A04">
        <w:t>wa</w:t>
      </w:r>
      <w:r>
        <w:t>s the maximum benefit of a given objective within a given region across all interventions. The worst case benefit (</w:t>
      </w:r>
      <w:r>
        <w:rPr>
          <w:i/>
        </w:rPr>
        <w:t xml:space="preserve">worst </w:t>
      </w:r>
      <w:r w:rsidRPr="001D3922">
        <w:rPr>
          <w:i/>
        </w:rPr>
        <w:t xml:space="preserve">case </w:t>
      </w:r>
      <w:r>
        <w:rPr>
          <w:i/>
        </w:rPr>
        <w:t>objective</w:t>
      </w:r>
      <w:r w:rsidRPr="001D3922">
        <w:rPr>
          <w:i/>
        </w:rPr>
        <w:t xml:space="preserve"> </w:t>
      </w:r>
      <w:proofErr w:type="spellStart"/>
      <w:r w:rsidRPr="001D3922">
        <w:rPr>
          <w:i/>
        </w:rPr>
        <w:t>benefit</w:t>
      </w:r>
      <w:r>
        <w:rPr>
          <w:i/>
          <w:vertAlign w:val="subscript"/>
        </w:rPr>
        <w:t>j</w:t>
      </w:r>
      <w:r w:rsidRPr="001D3922">
        <w:rPr>
          <w:i/>
          <w:vertAlign w:val="subscript"/>
        </w:rPr>
        <w:t>k</w:t>
      </w:r>
      <w:proofErr w:type="spellEnd"/>
      <w:r>
        <w:t xml:space="preserve">) </w:t>
      </w:r>
      <w:r w:rsidR="008B4A04">
        <w:t>wa</w:t>
      </w:r>
      <w:r>
        <w:t xml:space="preserve">s the minimum benefit of a given objective within a given region across all interventions. </w:t>
      </w:r>
    </w:p>
    <w:p w:rsidR="00766247" w:rsidRDefault="00766247" w:rsidP="00766247">
      <w:r>
        <w:lastRenderedPageBreak/>
        <w:t xml:space="preserve">The benefit </w:t>
      </w:r>
      <w:r w:rsidRPr="00613A36">
        <w:t xml:space="preserve">of </w:t>
      </w:r>
      <w:r>
        <w:t xml:space="preserve">each intervention on each </w:t>
      </w:r>
      <w:r w:rsidRPr="007474EB">
        <w:rPr>
          <w:b/>
          <w:i/>
        </w:rPr>
        <w:t>objective</w:t>
      </w:r>
      <w:r>
        <w:t xml:space="preserve"> in each region (</w:t>
      </w:r>
      <w:r>
        <w:rPr>
          <w:i/>
        </w:rPr>
        <w:t>objective</w:t>
      </w:r>
      <w:r w:rsidRPr="001D3922">
        <w:rPr>
          <w:i/>
        </w:rPr>
        <w:t xml:space="preserve"> </w:t>
      </w:r>
      <w:proofErr w:type="spellStart"/>
      <w:r w:rsidRPr="001D3922">
        <w:rPr>
          <w:i/>
        </w:rPr>
        <w:t>benefit</w:t>
      </w:r>
      <w:r w:rsidRPr="001D3922">
        <w:rPr>
          <w:i/>
          <w:vertAlign w:val="subscript"/>
        </w:rPr>
        <w:t>ijk</w:t>
      </w:r>
      <w:proofErr w:type="spellEnd"/>
      <w:r w:rsidR="008B4A04">
        <w:t>) wa</w:t>
      </w:r>
      <w:r>
        <w:t xml:space="preserve">s calculated using an index derived from the five </w:t>
      </w:r>
      <w:r w:rsidRPr="007474EB">
        <w:rPr>
          <w:b/>
          <w:i/>
        </w:rPr>
        <w:t xml:space="preserve">attributes </w:t>
      </w:r>
      <w:r>
        <w:t xml:space="preserve">that were estimated by experts </w:t>
      </w:r>
      <w:r w:rsidRPr="00906501">
        <w:t>(</w:t>
      </w:r>
      <w:fldSimple w:instr=" REF _Ref414453855 \h  \* MERGEFORMAT ">
        <w:r w:rsidR="00714960" w:rsidRPr="00714960">
          <w:t>Table 6</w:t>
        </w:r>
      </w:fldSimple>
      <w:r w:rsidRPr="00906501">
        <w:t xml:space="preserve">). </w:t>
      </w:r>
    </w:p>
    <w:p w:rsidR="00112C09" w:rsidRDefault="00112C09" w:rsidP="00112C09">
      <w:r>
        <w:t xml:space="preserve">The benefit of each </w:t>
      </w:r>
      <w:r w:rsidRPr="007474EB">
        <w:rPr>
          <w:b/>
          <w:i/>
        </w:rPr>
        <w:t>objective</w:t>
      </w:r>
      <w:r w:rsidR="008B4A04">
        <w:t xml:space="preserve"> wa</w:t>
      </w:r>
      <w:r>
        <w:t xml:space="preserve">s calculated using a weighted linear composite model: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gridCol w:w="884"/>
      </w:tblGrid>
      <w:tr w:rsidR="00112C09" w:rsidTr="004E1963">
        <w:tc>
          <w:tcPr>
            <w:tcW w:w="9112" w:type="dxa"/>
          </w:tcPr>
          <w:p w:rsidR="00112C09" w:rsidRDefault="00095F62" w:rsidP="004E1963">
            <m:oMathPara>
              <m:oMath>
                <m:sSub>
                  <m:sSubPr>
                    <m:ctrlPr>
                      <w:rPr>
                        <w:rFonts w:ascii="Cambria Math" w:hAnsi="Cambria Math"/>
                        <w:i/>
                      </w:rPr>
                    </m:ctrlPr>
                  </m:sSubPr>
                  <m:e>
                    <m:r>
                      <w:rPr>
                        <w:rFonts w:ascii="Cambria Math" w:hAnsi="Cambria Math"/>
                      </w:rPr>
                      <m:t>objective benefit</m:t>
                    </m:r>
                  </m:e>
                  <m:sub>
                    <m:r>
                      <w:rPr>
                        <w:rFonts w:ascii="Cambria Math" w:hAnsi="Cambria Math"/>
                      </w:rPr>
                      <m:t>ijk</m:t>
                    </m:r>
                  </m:sub>
                </m:sSub>
                <m:r>
                  <w:rPr>
                    <w:rFonts w:ascii="Cambria Math" w:hAnsi="Cambria Math"/>
                  </w:rPr>
                  <m:t xml:space="preserve">= </m:t>
                </m:r>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β</m:t>
                        </m:r>
                      </m:e>
                      <m:sub>
                        <m:r>
                          <w:rPr>
                            <w:rFonts w:ascii="Cambria Math" w:hAnsi="Cambria Math"/>
                          </w:rPr>
                          <m:t>l</m:t>
                        </m:r>
                      </m:sub>
                    </m:sSub>
                  </m:e>
                </m:nary>
                <m:r>
                  <w:rPr>
                    <w:rFonts w:ascii="Cambria Math" w:hAnsi="Cambria Math"/>
                  </w:rPr>
                  <m:t>×</m:t>
                </m:r>
                <m:sSub>
                  <m:sSubPr>
                    <m:ctrlPr>
                      <w:rPr>
                        <w:rFonts w:ascii="Cambria Math" w:hAnsi="Cambria Math"/>
                        <w:i/>
                      </w:rPr>
                    </m:ctrlPr>
                  </m:sSubPr>
                  <m:e>
                    <m:r>
                      <w:rPr>
                        <w:rFonts w:ascii="Cambria Math" w:hAnsi="Cambria Math"/>
                      </w:rPr>
                      <m:t>normalised attribute benefit</m:t>
                    </m:r>
                  </m:e>
                  <m:sub>
                    <m:r>
                      <w:rPr>
                        <w:rFonts w:ascii="Cambria Math" w:hAnsi="Cambria Math"/>
                      </w:rPr>
                      <m:t>ikl</m:t>
                    </m:r>
                  </m:sub>
                </m:sSub>
              </m:oMath>
            </m:oMathPara>
          </w:p>
        </w:tc>
        <w:tc>
          <w:tcPr>
            <w:tcW w:w="887" w:type="dxa"/>
          </w:tcPr>
          <w:p w:rsidR="00112C09" w:rsidRDefault="00112C09" w:rsidP="004E1963">
            <w:r>
              <w:t>(3)</w:t>
            </w:r>
          </w:p>
        </w:tc>
      </w:tr>
    </w:tbl>
    <w:p w:rsidR="00EE14CB" w:rsidRDefault="00112C09" w:rsidP="00112C09">
      <w:pPr>
        <w:spacing w:before="240"/>
      </w:pPr>
      <w:r>
        <w:t xml:space="preserve">The benefit </w:t>
      </w:r>
      <w:r w:rsidRPr="00613A36">
        <w:t xml:space="preserve">of </w:t>
      </w:r>
      <w:r>
        <w:t>each intervention on each objective in each region (</w:t>
      </w:r>
      <w:r>
        <w:rPr>
          <w:i/>
        </w:rPr>
        <w:t>objective</w:t>
      </w:r>
      <w:r w:rsidRPr="001D3922">
        <w:rPr>
          <w:i/>
        </w:rPr>
        <w:t xml:space="preserve"> </w:t>
      </w:r>
      <w:proofErr w:type="spellStart"/>
      <w:r w:rsidRPr="001D3922">
        <w:rPr>
          <w:i/>
        </w:rPr>
        <w:t>benefit</w:t>
      </w:r>
      <w:r w:rsidRPr="001D3922">
        <w:rPr>
          <w:i/>
          <w:vertAlign w:val="subscript"/>
        </w:rPr>
        <w:t>ijk</w:t>
      </w:r>
      <w:proofErr w:type="spellEnd"/>
      <w:r w:rsidR="008B4A04">
        <w:t>) wa</w:t>
      </w:r>
      <w:r>
        <w:t xml:space="preserve">s the weighted sum of normalised </w:t>
      </w:r>
      <w:r w:rsidRPr="007474EB">
        <w:rPr>
          <w:b/>
          <w:i/>
        </w:rPr>
        <w:t>attribute</w:t>
      </w:r>
      <w:r>
        <w:t xml:space="preserve"> benefits (</w:t>
      </w:r>
      <w:r w:rsidRPr="001D3922">
        <w:rPr>
          <w:i/>
        </w:rPr>
        <w:t xml:space="preserve">normalised </w:t>
      </w:r>
      <w:r>
        <w:rPr>
          <w:i/>
        </w:rPr>
        <w:t xml:space="preserve">attribute </w:t>
      </w:r>
      <w:proofErr w:type="spellStart"/>
      <w:r w:rsidRPr="001D3922">
        <w:rPr>
          <w:i/>
        </w:rPr>
        <w:t>benefit</w:t>
      </w:r>
      <w:r w:rsidRPr="001D3922">
        <w:rPr>
          <w:i/>
          <w:vertAlign w:val="subscript"/>
        </w:rPr>
        <w:t>ijk</w:t>
      </w:r>
      <w:proofErr w:type="spellEnd"/>
      <w:r>
        <w:t>) and the predictive weights (</w:t>
      </w:r>
      <m:oMath>
        <m:sSub>
          <m:sSubPr>
            <m:ctrlPr>
              <w:rPr>
                <w:rFonts w:ascii="Cambria Math" w:hAnsi="Cambria Math"/>
                <w:i/>
              </w:rPr>
            </m:ctrlPr>
          </m:sSubPr>
          <m:e>
            <m:r>
              <w:rPr>
                <w:rFonts w:ascii="Cambria Math" w:hAnsi="Cambria Math"/>
              </w:rPr>
              <m:t>β</m:t>
            </m:r>
          </m:e>
          <m:sub>
            <m:r>
              <w:rPr>
                <w:rFonts w:ascii="Cambria Math" w:hAnsi="Cambria Math"/>
              </w:rPr>
              <m:t>l</m:t>
            </m:r>
          </m:sub>
        </m:sSub>
      </m:oMath>
      <w:r>
        <w:t xml:space="preserve">, </w:t>
      </w:r>
      <w:r w:rsidRPr="00437163">
        <w:rPr>
          <w:lang w:eastAsia="zh-CN"/>
        </w:rPr>
        <w:t>reflect</w:t>
      </w:r>
      <w:r>
        <w:rPr>
          <w:lang w:eastAsia="zh-CN"/>
        </w:rPr>
        <w:t>ing</w:t>
      </w:r>
      <w:r w:rsidRPr="00437163">
        <w:rPr>
          <w:lang w:eastAsia="zh-CN"/>
        </w:rPr>
        <w:t xml:space="preserve"> the predicted relative importance of the attributes, </w:t>
      </w:r>
      <w:r w:rsidRPr="00D16C70">
        <w:rPr>
          <w:i/>
          <w:lang w:eastAsia="zh-CN"/>
        </w:rPr>
        <w:t>l</w:t>
      </w:r>
      <w:r w:rsidRPr="00437163">
        <w:rPr>
          <w:lang w:eastAsia="zh-CN"/>
        </w:rPr>
        <w:t>,</w:t>
      </w:r>
      <w:r>
        <w:rPr>
          <w:lang w:eastAsia="zh-CN"/>
        </w:rPr>
        <w:t xml:space="preserve"> </w:t>
      </w:r>
      <w:r w:rsidRPr="00437163">
        <w:rPr>
          <w:lang w:eastAsia="zh-CN"/>
        </w:rPr>
        <w:t>on the four objectives</w:t>
      </w:r>
      <w:r>
        <w:rPr>
          <w:lang w:eastAsia="zh-CN"/>
        </w:rPr>
        <w:t>;</w:t>
      </w:r>
      <w:r w:rsidR="00E103A5" w:rsidRPr="00E103A5">
        <w:t xml:space="preserve"> </w:t>
      </w:r>
      <w:fldSimple w:instr=" REF _Ref414963710 \h  \* MERGEFORMAT ">
        <w:r w:rsidR="00714960" w:rsidRPr="00714960">
          <w:t>Table 7</w:t>
        </w:r>
      </w:fldSimple>
      <w:r>
        <w:t>).</w:t>
      </w:r>
      <w:r w:rsidRPr="0050621B">
        <w:t xml:space="preserve"> </w:t>
      </w:r>
    </w:p>
    <w:p w:rsidR="00EE14CB" w:rsidRDefault="00EE14CB" w:rsidP="00EE14CB">
      <w:r>
        <w:t xml:space="preserve">The benefit </w:t>
      </w:r>
      <w:r w:rsidRPr="00613A36">
        <w:t xml:space="preserve">of </w:t>
      </w:r>
      <w:r>
        <w:t xml:space="preserve">each intervention on the </w:t>
      </w:r>
      <w:proofErr w:type="spellStart"/>
      <w:r>
        <w:t>seagrass</w:t>
      </w:r>
      <w:proofErr w:type="spellEnd"/>
      <w:r>
        <w:t xml:space="preserve"> and inner reef coral </w:t>
      </w:r>
      <w:r w:rsidRPr="00BD1B1F">
        <w:rPr>
          <w:b/>
          <w:i/>
        </w:rPr>
        <w:t xml:space="preserve">objectives </w:t>
      </w:r>
      <w:r w:rsidR="008B4A04">
        <w:t>in each region wa</w:t>
      </w:r>
      <w:r>
        <w:t>s based on an index derived from the three water quality</w:t>
      </w:r>
      <w:r w:rsidRPr="007474EB">
        <w:rPr>
          <w:b/>
          <w:i/>
        </w:rPr>
        <w:t xml:space="preserve"> attributes</w:t>
      </w:r>
      <w:r>
        <w:t xml:space="preserve"> (</w:t>
      </w:r>
      <w:fldSimple w:instr=" REF _Ref414453855 \h  \* MERGEFORMAT ">
        <w:r w:rsidR="00714960" w:rsidRPr="00714960">
          <w:t>Table 6</w:t>
        </w:r>
      </w:fldSimple>
      <w:r w:rsidR="00E103A5">
        <w:t xml:space="preserve"> and </w:t>
      </w:r>
      <w:fldSimple w:instr=" REF _Ref414963710 \h  \* MERGEFORMAT ">
        <w:r w:rsidR="00714960" w:rsidRPr="00714960">
          <w:t>Table 7</w:t>
        </w:r>
      </w:fldSimple>
      <w:r>
        <w:t>; see equation 4). The</w:t>
      </w:r>
      <w:r w:rsidRPr="008F473C">
        <w:t xml:space="preserve"> </w:t>
      </w:r>
      <w:r>
        <w:t xml:space="preserve">benefit of each intervention on the mid-shelf coral reef and wetlands objectives </w:t>
      </w:r>
      <w:r w:rsidR="008B4A04">
        <w:t>wa</w:t>
      </w:r>
      <w:r>
        <w:t>s based on one attribute each: m</w:t>
      </w:r>
      <w:r>
        <w:rPr>
          <w:lang w:eastAsia="zh-CN"/>
        </w:rPr>
        <w:t xml:space="preserve">id-shelf coral and </w:t>
      </w:r>
      <w:r>
        <w:t>wetland condition respectively (</w:t>
      </w:r>
      <w:fldSimple w:instr=" REF _Ref414453855 \h  \* MERGEFORMAT ">
        <w:r w:rsidR="00714960" w:rsidRPr="00714960">
          <w:t>Table 6</w:t>
        </w:r>
      </w:fldSimple>
      <w:r w:rsidR="00E103A5">
        <w:t xml:space="preserve"> and </w:t>
      </w:r>
      <w:fldSimple w:instr=" REF _Ref414963710 \h  \* MERGEFORMAT ">
        <w:r w:rsidR="00714960" w:rsidRPr="00714960">
          <w:t>Table 7</w:t>
        </w:r>
      </w:fldSimple>
      <w:r>
        <w:t>; see equation 5).</w:t>
      </w:r>
    </w:p>
    <w:p w:rsidR="00BD1B1F" w:rsidRDefault="00112C09" w:rsidP="00112C09">
      <w:pPr>
        <w:spacing w:before="240"/>
      </w:pPr>
      <w:r>
        <w:t xml:space="preserve">Note that the predictive weights for each of the three water quality </w:t>
      </w:r>
      <w:r w:rsidRPr="00BD1B1F">
        <w:rPr>
          <w:b/>
          <w:i/>
        </w:rPr>
        <w:t>attributes</w:t>
      </w:r>
      <w:r>
        <w:t xml:space="preserve"> were provided by experts at the </w:t>
      </w:r>
      <w:r w:rsidR="008B4A04">
        <w:t xml:space="preserve">Reef Trust </w:t>
      </w:r>
      <w:r>
        <w:t xml:space="preserve">workshop on the basis of a 25% reduction in each water quality attribute </w:t>
      </w:r>
      <w:r w:rsidRPr="00E103A5">
        <w:t>(</w:t>
      </w:r>
      <w:fldSimple w:instr=" REF _Ref414963710 \h  \* MERGEFORMAT ">
        <w:r w:rsidR="00714960" w:rsidRPr="00714960">
          <w:t>Table 7</w:t>
        </w:r>
      </w:fldSimple>
      <w:r w:rsidRPr="00E103A5">
        <w:t>).</w:t>
      </w:r>
      <w:r>
        <w:t xml:space="preserve"> This implies, for example, that for the response of </w:t>
      </w:r>
      <w:proofErr w:type="spellStart"/>
      <w:r w:rsidRPr="00BD1B1F">
        <w:t>seagrass</w:t>
      </w:r>
      <w:proofErr w:type="spellEnd"/>
      <w:r w:rsidRPr="00BB3DC8">
        <w:rPr>
          <w:b/>
        </w:rPr>
        <w:t xml:space="preserve"> </w:t>
      </w:r>
      <w:r>
        <w:t xml:space="preserve">to a reduction of 25% in water quality parameters, sediment is a four-fold more important determinant of the extent and condition of </w:t>
      </w:r>
      <w:proofErr w:type="spellStart"/>
      <w:r>
        <w:t>seagrass</w:t>
      </w:r>
      <w:proofErr w:type="spellEnd"/>
      <w:r>
        <w:t xml:space="preserve"> than pesticides; and, sediment is approximately three-fold more important than</w:t>
      </w:r>
      <w:r w:rsidR="008B4A04">
        <w:t xml:space="preserve"> nutrients (</w:t>
      </w:r>
      <w:fldSimple w:instr=" REF _Ref414963710 \h  \* MERGEFORMAT ">
        <w:r w:rsidR="00714960" w:rsidRPr="00714960">
          <w:t>Table 7</w:t>
        </w:r>
      </w:fldSimple>
      <w:r w:rsidR="008B4A04">
        <w:t>).</w:t>
      </w:r>
      <w:r>
        <w:t xml:space="preserve"> </w:t>
      </w:r>
    </w:p>
    <w:p w:rsidR="00112C09" w:rsidRDefault="00112C09" w:rsidP="00112C09">
      <w:pPr>
        <w:spacing w:before="240"/>
      </w:pPr>
      <w:r>
        <w:t xml:space="preserve">The </w:t>
      </w:r>
      <w:r w:rsidRPr="00BD1B1F">
        <w:rPr>
          <w:b/>
          <w:i/>
        </w:rPr>
        <w:t>attributes</w:t>
      </w:r>
      <w:r>
        <w:t>, m</w:t>
      </w:r>
      <w:r>
        <w:rPr>
          <w:lang w:eastAsia="zh-CN"/>
        </w:rPr>
        <w:t xml:space="preserve">id-shelf coral cover and </w:t>
      </w:r>
      <w:r>
        <w:t xml:space="preserve">wetland condition, </w:t>
      </w:r>
      <w:r w:rsidR="00BD1B1F">
        <w:t>we</w:t>
      </w:r>
      <w:r>
        <w:t xml:space="preserve">re each assigned a predictive weight of 1, when calculating the normalised benefit for the mid-shelf coral reef and wetlands objectives, as only one attribute </w:t>
      </w:r>
      <w:r w:rsidR="008B4A04">
        <w:t>wa</w:t>
      </w:r>
      <w:r>
        <w:t>s contributing to each objective</w:t>
      </w:r>
      <w:r w:rsidR="00EE14CB">
        <w:t xml:space="preserve"> (</w:t>
      </w:r>
      <w:fldSimple w:instr=" REF _Ref414963710 \h  \* MERGEFORMAT ">
        <w:r w:rsidR="00714960" w:rsidRPr="00714960">
          <w:t>Table 7</w:t>
        </w:r>
      </w:fldSimple>
      <w:r>
        <w:t>).</w:t>
      </w:r>
    </w:p>
    <w:p w:rsidR="00EE14CB" w:rsidRDefault="00EE14CB" w:rsidP="00904DE6">
      <w:pPr>
        <w:spacing w:before="240"/>
      </w:pPr>
      <w:r>
        <w:t xml:space="preserve">The normalised </w:t>
      </w:r>
      <w:r w:rsidRPr="000A06BF">
        <w:rPr>
          <w:b/>
          <w:i/>
        </w:rPr>
        <w:t>attribute</w:t>
      </w:r>
      <w:r>
        <w:t xml:space="preserve"> benefits</w:t>
      </w:r>
      <w:r w:rsidR="00291990">
        <w:t xml:space="preserve"> (</w:t>
      </w:r>
      <w:r w:rsidR="00291990" w:rsidRPr="001D3922">
        <w:rPr>
          <w:i/>
        </w:rPr>
        <w:t xml:space="preserve">normalised </w:t>
      </w:r>
      <w:r w:rsidR="00291990">
        <w:rPr>
          <w:i/>
        </w:rPr>
        <w:t xml:space="preserve">attribute </w:t>
      </w:r>
      <w:proofErr w:type="spellStart"/>
      <w:r w:rsidR="00291990" w:rsidRPr="001D3922">
        <w:rPr>
          <w:i/>
        </w:rPr>
        <w:t>benefit</w:t>
      </w:r>
      <w:r w:rsidR="00F72C1F">
        <w:rPr>
          <w:i/>
          <w:vertAlign w:val="subscript"/>
        </w:rPr>
        <w:t>ikl</w:t>
      </w:r>
      <w:proofErr w:type="spellEnd"/>
      <w:r w:rsidR="00F72C1F" w:rsidRPr="004717FA">
        <w:t>)</w:t>
      </w:r>
      <w:r w:rsidR="004717FA">
        <w:t xml:space="preserve"> </w:t>
      </w:r>
      <w:r w:rsidR="00BD1B1F">
        <w:t>we</w:t>
      </w:r>
      <w:r>
        <w:t>re calculated as follows:</w:t>
      </w:r>
    </w:p>
    <w:p w:rsidR="00EE14CB" w:rsidRDefault="00EE14CB" w:rsidP="00EE14CB">
      <w:r w:rsidRPr="000A06BF">
        <w:t xml:space="preserve">Water quality </w:t>
      </w:r>
      <w:r w:rsidRPr="000A06BF">
        <w:rPr>
          <w:b/>
          <w:i/>
        </w:rPr>
        <w:t>attributes</w:t>
      </w:r>
      <w:r w:rsidRPr="0092313C">
        <w:rPr>
          <w:b/>
        </w:rPr>
        <w:t xml:space="preserve"> </w:t>
      </w:r>
      <w:r>
        <w:t xml:space="preserve">(nutrients, sediment and pesticides) - the </w:t>
      </w:r>
      <w:r w:rsidR="004717FA" w:rsidRPr="001D3922">
        <w:rPr>
          <w:i/>
        </w:rPr>
        <w:t xml:space="preserve">normalised </w:t>
      </w:r>
      <w:r w:rsidR="004717FA">
        <w:rPr>
          <w:i/>
        </w:rPr>
        <w:t xml:space="preserve">attribute </w:t>
      </w:r>
      <w:proofErr w:type="spellStart"/>
      <w:r w:rsidR="004717FA" w:rsidRPr="001D3922">
        <w:rPr>
          <w:i/>
        </w:rPr>
        <w:t>benefit</w:t>
      </w:r>
      <w:r w:rsidR="004717FA">
        <w:rPr>
          <w:i/>
          <w:vertAlign w:val="subscript"/>
        </w:rPr>
        <w:t>ikl</w:t>
      </w:r>
      <w:proofErr w:type="spellEnd"/>
      <w:r>
        <w:t xml:space="preserve"> represent</w:t>
      </w:r>
      <w:r w:rsidR="00BD1B1F">
        <w:t>s</w:t>
      </w:r>
      <w:r>
        <w:t xml:space="preserve"> the difference between the</w:t>
      </w:r>
      <w:r w:rsidRPr="001C0118">
        <w:t xml:space="preserve"> </w:t>
      </w:r>
      <w:r>
        <w:t xml:space="preserve">outcome of the intervention and the most likely outcome of no action in a given region for a given attribute, divided by a 25% reduction in the most likely outcome of no action for each attribute within each region: </w:t>
      </w:r>
    </w:p>
    <w:tbl>
      <w:tblPr>
        <w:tblStyle w:val="TableGrid"/>
        <w:tblW w:w="9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gridCol w:w="887"/>
      </w:tblGrid>
      <w:tr w:rsidR="00EE14CB" w:rsidTr="003C7924">
        <w:tc>
          <w:tcPr>
            <w:tcW w:w="9072" w:type="dxa"/>
          </w:tcPr>
          <w:p w:rsidR="00EE14CB" w:rsidRPr="004D2732" w:rsidRDefault="00095F62" w:rsidP="004E1963">
            <m:oMathPara>
              <m:oMathParaPr>
                <m:jc m:val="left"/>
              </m:oMathParaPr>
              <m:oMath>
                <m:sSub>
                  <m:sSubPr>
                    <m:ctrlPr>
                      <w:rPr>
                        <w:rFonts w:ascii="Cambria Math" w:hAnsi="Cambria Math"/>
                        <w:i/>
                      </w:rPr>
                    </m:ctrlPr>
                  </m:sSubPr>
                  <m:e>
                    <m:r>
                      <w:rPr>
                        <w:rFonts w:ascii="Cambria Math" w:hAnsi="Cambria Math"/>
                      </w:rPr>
                      <m:t>normalised attribute benefit</m:t>
                    </m:r>
                  </m:e>
                  <m:sub>
                    <m:r>
                      <w:rPr>
                        <w:rFonts w:ascii="Cambria Math" w:hAnsi="Cambria Math"/>
                      </w:rPr>
                      <m:t>ikl</m:t>
                    </m:r>
                  </m:sub>
                </m:sSub>
                <m:r>
                  <w:rPr>
                    <w:rFonts w:ascii="Cambria Math" w:hAnsi="Cambria Math"/>
                  </w:rPr>
                  <m:t xml:space="preserve">= </m:t>
                </m:r>
              </m:oMath>
            </m:oMathPara>
          </w:p>
          <w:p w:rsidR="00EE14CB" w:rsidRPr="00B54294" w:rsidRDefault="00095F62" w:rsidP="004E1963">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outcome of intervention</m:t>
                        </m:r>
                      </m:e>
                      <m:sub>
                        <m:r>
                          <w:rPr>
                            <w:rFonts w:ascii="Cambria Math" w:hAnsi="Cambria Math"/>
                          </w:rPr>
                          <m:t>ikl</m:t>
                        </m:r>
                      </m:sub>
                    </m:sSub>
                    <m:r>
                      <w:rPr>
                        <w:rFonts w:ascii="Cambria Math" w:hAnsi="Cambria Math"/>
                      </w:rPr>
                      <m:t xml:space="preserve">- </m:t>
                    </m:r>
                    <m:sSub>
                      <m:sSubPr>
                        <m:ctrlPr>
                          <w:rPr>
                            <w:rFonts w:ascii="Cambria Math" w:hAnsi="Cambria Math"/>
                            <w:i/>
                          </w:rPr>
                        </m:ctrlPr>
                      </m:sSubPr>
                      <m:e>
                        <m:r>
                          <w:rPr>
                            <w:rFonts w:ascii="Cambria Math" w:hAnsi="Cambria Math"/>
                          </w:rPr>
                          <m:t>most likely outcome of no action</m:t>
                        </m:r>
                      </m:e>
                      <m:sub>
                        <m:r>
                          <w:rPr>
                            <w:rFonts w:ascii="Cambria Math" w:hAnsi="Cambria Math"/>
                          </w:rPr>
                          <m:t>kl</m:t>
                        </m:r>
                      </m:sub>
                    </m:sSub>
                  </m:num>
                  <m:den>
                    <m:d>
                      <m:dPr>
                        <m:ctrlPr>
                          <w:rPr>
                            <w:rFonts w:ascii="Cambria Math" w:hAnsi="Cambria Math"/>
                            <w:i/>
                          </w:rPr>
                        </m:ctrlPr>
                      </m:dPr>
                      <m:e>
                        <m:r>
                          <w:rPr>
                            <w:rFonts w:ascii="Cambria Math" w:hAnsi="Cambria Math"/>
                          </w:rPr>
                          <m:t>0.75×</m:t>
                        </m:r>
                        <m:sSub>
                          <m:sSubPr>
                            <m:ctrlPr>
                              <w:rPr>
                                <w:rFonts w:ascii="Cambria Math" w:hAnsi="Cambria Math"/>
                                <w:i/>
                              </w:rPr>
                            </m:ctrlPr>
                          </m:sSubPr>
                          <m:e>
                            <m:r>
                              <w:rPr>
                                <w:rFonts w:ascii="Cambria Math" w:hAnsi="Cambria Math"/>
                              </w:rPr>
                              <m:t>most likely outcome of no action</m:t>
                            </m:r>
                          </m:e>
                          <m:sub>
                            <m:r>
                              <w:rPr>
                                <w:rFonts w:ascii="Cambria Math" w:hAnsi="Cambria Math"/>
                              </w:rPr>
                              <m:t>kl</m:t>
                            </m:r>
                          </m:sub>
                        </m:sSub>
                      </m:e>
                    </m:d>
                    <m:r>
                      <w:rPr>
                        <w:rFonts w:ascii="Cambria Math" w:hAnsi="Cambria Math"/>
                      </w:rPr>
                      <m:t xml:space="preserve">- </m:t>
                    </m:r>
                    <m:sSub>
                      <m:sSubPr>
                        <m:ctrlPr>
                          <w:rPr>
                            <w:rFonts w:ascii="Cambria Math" w:hAnsi="Cambria Math"/>
                            <w:i/>
                          </w:rPr>
                        </m:ctrlPr>
                      </m:sSubPr>
                      <m:e>
                        <m:r>
                          <w:rPr>
                            <w:rFonts w:ascii="Cambria Math" w:hAnsi="Cambria Math"/>
                          </w:rPr>
                          <m:t>most likely outcome of no action</m:t>
                        </m:r>
                      </m:e>
                      <m:sub>
                        <m:r>
                          <w:rPr>
                            <w:rFonts w:ascii="Cambria Math" w:hAnsi="Cambria Math"/>
                          </w:rPr>
                          <m:t>kl</m:t>
                        </m:r>
                      </m:sub>
                    </m:sSub>
                  </m:den>
                </m:f>
              </m:oMath>
            </m:oMathPara>
          </w:p>
        </w:tc>
        <w:tc>
          <w:tcPr>
            <w:tcW w:w="887" w:type="dxa"/>
          </w:tcPr>
          <w:p w:rsidR="00EE14CB" w:rsidRDefault="00EE14CB" w:rsidP="004E1963"/>
          <w:p w:rsidR="00EE14CB" w:rsidRDefault="00EE14CB" w:rsidP="004E1963">
            <w:r>
              <w:t>(4)</w:t>
            </w:r>
          </w:p>
        </w:tc>
      </w:tr>
    </w:tbl>
    <w:p w:rsidR="00EE14CB" w:rsidRPr="00D8323A" w:rsidRDefault="00EE14CB" w:rsidP="00EE14CB">
      <w:pPr>
        <w:rPr>
          <w:b/>
        </w:rPr>
      </w:pPr>
      <w:r>
        <w:t xml:space="preserve">The normalised attribute </w:t>
      </w:r>
      <w:r w:rsidR="008B4A04">
        <w:t>benefit was</w:t>
      </w:r>
      <w:r w:rsidRPr="00B47A65">
        <w:t xml:space="preserve"> first calculated for each of the three expert groups</w:t>
      </w:r>
      <w:r w:rsidR="008B4A04">
        <w:t xml:space="preserve"> using their standardised 80% confidence intervals (from the Reef Trust workshop)</w:t>
      </w:r>
      <w:r w:rsidRPr="00B47A65">
        <w:t xml:space="preserve">, and then averaged across the three groups to provide a final estimate of </w:t>
      </w:r>
      <w:r w:rsidR="00D8323A">
        <w:t xml:space="preserve">the </w:t>
      </w:r>
      <w:r w:rsidR="00D8323A" w:rsidRPr="001D3922">
        <w:rPr>
          <w:i/>
        </w:rPr>
        <w:t xml:space="preserve">normalised </w:t>
      </w:r>
      <w:r w:rsidR="00D8323A">
        <w:rPr>
          <w:i/>
        </w:rPr>
        <w:t xml:space="preserve">attribute </w:t>
      </w:r>
      <w:proofErr w:type="spellStart"/>
      <w:r w:rsidR="00D8323A" w:rsidRPr="001D3922">
        <w:rPr>
          <w:i/>
        </w:rPr>
        <w:t>benefit</w:t>
      </w:r>
      <w:r w:rsidR="00D8323A">
        <w:rPr>
          <w:i/>
          <w:vertAlign w:val="subscript"/>
        </w:rPr>
        <w:t>ikl</w:t>
      </w:r>
      <w:proofErr w:type="spellEnd"/>
      <w:r w:rsidR="00D8323A" w:rsidRPr="00D8323A">
        <w:t>.</w:t>
      </w:r>
    </w:p>
    <w:p w:rsidR="00EE14CB" w:rsidRDefault="00EE14CB" w:rsidP="00EE14CB">
      <w:r w:rsidRPr="00B47A65">
        <w:t xml:space="preserve">The normalised attribute benefit </w:t>
      </w:r>
      <w:r w:rsidR="008B4A04">
        <w:t>wa</w:t>
      </w:r>
      <w:r w:rsidRPr="00B47A65">
        <w:t xml:space="preserve">s calculated for the most likely, </w:t>
      </w:r>
      <w:r w:rsidR="00C8378B">
        <w:t>best case</w:t>
      </w:r>
      <w:r w:rsidRPr="00B47A65">
        <w:t xml:space="preserve"> and </w:t>
      </w:r>
      <w:r w:rsidR="00C8378B">
        <w:t>worst case</w:t>
      </w:r>
      <w:r w:rsidRPr="00B47A65">
        <w:t xml:space="preserve"> benefit (i.e., using most likely, </w:t>
      </w:r>
      <w:r w:rsidR="00C8378B">
        <w:t>best case</w:t>
      </w:r>
      <w:r w:rsidR="00C8378B" w:rsidRPr="00B47A65">
        <w:t xml:space="preserve"> and </w:t>
      </w:r>
      <w:r w:rsidR="00C8378B">
        <w:t>worst case</w:t>
      </w:r>
      <w:r w:rsidRPr="00B47A65">
        <w:t xml:space="preserve"> outcomes of the interventions).</w:t>
      </w:r>
      <w:r>
        <w:t xml:space="preserve"> </w:t>
      </w:r>
    </w:p>
    <w:p w:rsidR="00F56CD6" w:rsidRPr="00F56CD6" w:rsidRDefault="00EE14CB" w:rsidP="00EE14CB">
      <w:r w:rsidRPr="000A06BF">
        <w:lastRenderedPageBreak/>
        <w:t xml:space="preserve">Natural value </w:t>
      </w:r>
      <w:r w:rsidRPr="000A06BF">
        <w:rPr>
          <w:b/>
          <w:i/>
        </w:rPr>
        <w:t>attributes</w:t>
      </w:r>
      <w:r>
        <w:t xml:space="preserve"> (mid-shelf cora</w:t>
      </w:r>
      <w:r w:rsidR="00F56CD6">
        <w:t xml:space="preserve">l and wetland condition) - the </w:t>
      </w:r>
      <w:r w:rsidR="00F56CD6" w:rsidRPr="001D3922">
        <w:rPr>
          <w:i/>
        </w:rPr>
        <w:t xml:space="preserve">normalised </w:t>
      </w:r>
      <w:r w:rsidR="00F56CD6">
        <w:rPr>
          <w:i/>
        </w:rPr>
        <w:t xml:space="preserve">attribute </w:t>
      </w:r>
      <w:proofErr w:type="spellStart"/>
      <w:r w:rsidR="00F56CD6" w:rsidRPr="001D3922">
        <w:rPr>
          <w:i/>
        </w:rPr>
        <w:t>benefit</w:t>
      </w:r>
      <w:r w:rsidR="00F56CD6">
        <w:rPr>
          <w:i/>
          <w:vertAlign w:val="subscript"/>
        </w:rPr>
        <w:t>ikl</w:t>
      </w:r>
      <w:proofErr w:type="spellEnd"/>
      <w:r>
        <w:t xml:space="preserve"> represent the difference between the outcome of </w:t>
      </w:r>
      <w:r w:rsidR="00F56656">
        <w:t>an</w:t>
      </w:r>
      <w:r>
        <w:t xml:space="preserve"> intervention and the most likely outcome of no action in a given region for a given attribute, divided by the range of the best to worst case outcomes for a given attribute within a given region</w:t>
      </w:r>
      <w:r w:rsidR="00F56CD6">
        <w:t xml:space="preserve"> (</w:t>
      </w:r>
      <w:r w:rsidR="00F56CD6" w:rsidRPr="00F56CD6">
        <w:rPr>
          <w:i/>
        </w:rPr>
        <w:t xml:space="preserve">best case </w:t>
      </w:r>
      <w:proofErr w:type="spellStart"/>
      <w:r w:rsidR="00F56CD6">
        <w:rPr>
          <w:i/>
        </w:rPr>
        <w:t>outcome</w:t>
      </w:r>
      <w:r w:rsidR="00F56CD6" w:rsidRPr="00F56CD6">
        <w:rPr>
          <w:i/>
          <w:vertAlign w:val="subscript"/>
        </w:rPr>
        <w:t>kl</w:t>
      </w:r>
      <w:proofErr w:type="spellEnd"/>
      <w:r w:rsidR="00F56CD6">
        <w:rPr>
          <w:i/>
        </w:rPr>
        <w:t xml:space="preserve"> - worst</w:t>
      </w:r>
      <w:r w:rsidR="00F56CD6" w:rsidRPr="00F56CD6">
        <w:rPr>
          <w:i/>
        </w:rPr>
        <w:t xml:space="preserve"> case </w:t>
      </w:r>
      <w:proofErr w:type="spellStart"/>
      <w:r w:rsidR="00F56CD6">
        <w:rPr>
          <w:i/>
        </w:rPr>
        <w:t>outcome</w:t>
      </w:r>
      <w:r w:rsidR="00F56CD6" w:rsidRPr="00F56CD6">
        <w:rPr>
          <w:i/>
          <w:vertAlign w:val="subscript"/>
        </w:rPr>
        <w:t>kl</w:t>
      </w:r>
      <w:proofErr w:type="spellEnd"/>
      <w:r w:rsidR="00F56CD6" w:rsidRPr="00F56CD6">
        <w:t>)</w:t>
      </w:r>
      <w:r w:rsidR="00F56CD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5"/>
        <w:gridCol w:w="635"/>
      </w:tblGrid>
      <w:tr w:rsidR="00EE14CB" w:rsidTr="00A11336">
        <w:tc>
          <w:tcPr>
            <w:tcW w:w="9105" w:type="dxa"/>
          </w:tcPr>
          <w:p w:rsidR="00EE14CB" w:rsidRDefault="00095F62" w:rsidP="004E1963">
            <m:oMathPara>
              <m:oMath>
                <m:sSub>
                  <m:sSubPr>
                    <m:ctrlPr>
                      <w:rPr>
                        <w:rFonts w:ascii="Cambria Math" w:hAnsi="Cambria Math"/>
                        <w:i/>
                      </w:rPr>
                    </m:ctrlPr>
                  </m:sSubPr>
                  <m:e>
                    <m:r>
                      <w:rPr>
                        <w:rFonts w:ascii="Cambria Math" w:hAnsi="Cambria Math"/>
                      </w:rPr>
                      <m:t>normalised attribute benefit</m:t>
                    </m:r>
                  </m:e>
                  <m:sub>
                    <m:r>
                      <w:rPr>
                        <w:rFonts w:ascii="Cambria Math" w:hAnsi="Cambria Math"/>
                      </w:rPr>
                      <m:t>ikl=</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outcome of intervention</m:t>
                        </m:r>
                      </m:e>
                      <m:sub>
                        <m:r>
                          <w:rPr>
                            <w:rFonts w:ascii="Cambria Math" w:hAnsi="Cambria Math"/>
                          </w:rPr>
                          <m:t>ikl</m:t>
                        </m:r>
                      </m:sub>
                    </m:sSub>
                    <m:r>
                      <w:rPr>
                        <w:rFonts w:ascii="Cambria Math" w:hAnsi="Cambria Math"/>
                      </w:rPr>
                      <m:t>-</m:t>
                    </m:r>
                    <m:sSub>
                      <m:sSubPr>
                        <m:ctrlPr>
                          <w:rPr>
                            <w:rFonts w:ascii="Cambria Math" w:hAnsi="Cambria Math"/>
                            <w:i/>
                          </w:rPr>
                        </m:ctrlPr>
                      </m:sSubPr>
                      <m:e>
                        <m:r>
                          <w:rPr>
                            <w:rFonts w:ascii="Cambria Math" w:hAnsi="Cambria Math"/>
                          </w:rPr>
                          <m:t>outcome of no action</m:t>
                        </m:r>
                      </m:e>
                      <m:sub>
                        <m:r>
                          <w:rPr>
                            <w:rFonts w:ascii="Cambria Math" w:hAnsi="Cambria Math"/>
                          </w:rPr>
                          <m:t>kl</m:t>
                        </m:r>
                      </m:sub>
                    </m:sSub>
                    <m:r>
                      <w:rPr>
                        <w:rFonts w:ascii="Cambria Math" w:hAnsi="Cambria Math"/>
                      </w:rPr>
                      <m:t xml:space="preserve"> </m:t>
                    </m:r>
                  </m:num>
                  <m:den>
                    <m:sSub>
                      <m:sSubPr>
                        <m:ctrlPr>
                          <w:rPr>
                            <w:rFonts w:ascii="Cambria Math" w:hAnsi="Cambria Math"/>
                            <w:i/>
                          </w:rPr>
                        </m:ctrlPr>
                      </m:sSubPr>
                      <m:e>
                        <m:r>
                          <w:rPr>
                            <w:rFonts w:ascii="Cambria Math" w:hAnsi="Cambria Math"/>
                          </w:rPr>
                          <m:t>best case outcome</m:t>
                        </m:r>
                      </m:e>
                      <m:sub>
                        <m:r>
                          <w:rPr>
                            <w:rFonts w:ascii="Cambria Math" w:hAnsi="Cambria Math"/>
                          </w:rPr>
                          <m:t>kl</m:t>
                        </m:r>
                      </m:sub>
                    </m:sSub>
                    <m:r>
                      <w:rPr>
                        <w:rFonts w:ascii="Cambria Math" w:hAnsi="Cambria Math"/>
                      </w:rPr>
                      <m:t xml:space="preserve">- </m:t>
                    </m:r>
                    <m:sSub>
                      <m:sSubPr>
                        <m:ctrlPr>
                          <w:rPr>
                            <w:rFonts w:ascii="Cambria Math" w:hAnsi="Cambria Math"/>
                            <w:i/>
                          </w:rPr>
                        </m:ctrlPr>
                      </m:sSubPr>
                      <m:e>
                        <m:r>
                          <w:rPr>
                            <w:rFonts w:ascii="Cambria Math" w:hAnsi="Cambria Math"/>
                          </w:rPr>
                          <m:t>worst case outcome</m:t>
                        </m:r>
                      </m:e>
                      <m:sub>
                        <m:r>
                          <w:rPr>
                            <w:rFonts w:ascii="Cambria Math" w:hAnsi="Cambria Math"/>
                            <w:vertAlign w:val="subscript"/>
                          </w:rPr>
                          <m:t>kl</m:t>
                        </m:r>
                      </m:sub>
                    </m:sSub>
                  </m:den>
                </m:f>
              </m:oMath>
            </m:oMathPara>
          </w:p>
        </w:tc>
        <w:tc>
          <w:tcPr>
            <w:tcW w:w="635" w:type="dxa"/>
          </w:tcPr>
          <w:p w:rsidR="00EE14CB" w:rsidRDefault="00EE14CB" w:rsidP="004E1963">
            <w:r>
              <w:t>(5)</w:t>
            </w:r>
          </w:p>
        </w:tc>
      </w:tr>
    </w:tbl>
    <w:p w:rsidR="00EE14CB" w:rsidRDefault="00EE14CB" w:rsidP="00F56CD6">
      <w:r>
        <w:t xml:space="preserve">The </w:t>
      </w:r>
      <w:r w:rsidRPr="00F56CD6">
        <w:rPr>
          <w:i/>
        </w:rPr>
        <w:t xml:space="preserve">best case </w:t>
      </w:r>
      <w:proofErr w:type="spellStart"/>
      <w:r w:rsidRPr="00F56CD6">
        <w:rPr>
          <w:i/>
        </w:rPr>
        <w:t>benefit</w:t>
      </w:r>
      <w:r w:rsidR="00F56CD6" w:rsidRPr="00F56CD6">
        <w:rPr>
          <w:i/>
          <w:vertAlign w:val="subscript"/>
        </w:rPr>
        <w:t>jk</w:t>
      </w:r>
      <w:proofErr w:type="spellEnd"/>
      <w:r>
        <w:t xml:space="preserve"> </w:t>
      </w:r>
      <w:r w:rsidR="008B4A04">
        <w:t>wa</w:t>
      </w:r>
      <w:r>
        <w:t>s the maximum outcome estimated by each expert for a given attribute within a given region across all interventions. The</w:t>
      </w:r>
      <w:r w:rsidR="00F56CD6">
        <w:t xml:space="preserve"> </w:t>
      </w:r>
      <w:r w:rsidR="00F56CD6">
        <w:rPr>
          <w:i/>
        </w:rPr>
        <w:t>worst</w:t>
      </w:r>
      <w:r w:rsidR="00F56CD6" w:rsidRPr="00F56CD6">
        <w:rPr>
          <w:i/>
        </w:rPr>
        <w:t xml:space="preserve"> case </w:t>
      </w:r>
      <w:proofErr w:type="spellStart"/>
      <w:r w:rsidR="00F56CD6" w:rsidRPr="00F56CD6">
        <w:rPr>
          <w:i/>
        </w:rPr>
        <w:t>benefit</w:t>
      </w:r>
      <w:r w:rsidR="00F56CD6" w:rsidRPr="00F56CD6">
        <w:rPr>
          <w:i/>
          <w:vertAlign w:val="subscript"/>
        </w:rPr>
        <w:t>jk</w:t>
      </w:r>
      <w:proofErr w:type="spellEnd"/>
      <w:r>
        <w:t xml:space="preserve"> </w:t>
      </w:r>
      <w:r w:rsidR="008B4A04">
        <w:t>wa</w:t>
      </w:r>
      <w:r>
        <w:t>s the minimum outcome estimated for a given objective within a given region across all interventions.</w:t>
      </w:r>
    </w:p>
    <w:p w:rsidR="00EE14CB" w:rsidRPr="00B47A65" w:rsidRDefault="00EE14CB" w:rsidP="00EE14CB">
      <w:pPr>
        <w:rPr>
          <w:b/>
        </w:rPr>
      </w:pPr>
      <w:r>
        <w:t xml:space="preserve">The normalised attribute </w:t>
      </w:r>
      <w:r w:rsidRPr="00B47A65">
        <w:t xml:space="preserve">benefit </w:t>
      </w:r>
      <w:r w:rsidR="008B4A04">
        <w:t>wa</w:t>
      </w:r>
      <w:r w:rsidRPr="00B47A65">
        <w:t>s first calculated for</w:t>
      </w:r>
      <w:r>
        <w:t xml:space="preserve"> each expert</w:t>
      </w:r>
      <w:r w:rsidR="008B4A04" w:rsidRPr="008B4A04">
        <w:t xml:space="preserve"> </w:t>
      </w:r>
      <w:r w:rsidR="008B4A04">
        <w:t>using their standardised 80% confidence intervals</w:t>
      </w:r>
      <w:r w:rsidRPr="00B47A65">
        <w:t>, and then averaged across the</w:t>
      </w:r>
      <w:r>
        <w:t xml:space="preserve"> experts</w:t>
      </w:r>
      <w:r w:rsidRPr="00B47A65">
        <w:t xml:space="preserve"> to provide a final estimate of the</w:t>
      </w:r>
      <w:r w:rsidR="003C7924">
        <w:t xml:space="preserve"> </w:t>
      </w:r>
      <w:r w:rsidR="003C7924" w:rsidRPr="001D3922">
        <w:rPr>
          <w:i/>
        </w:rPr>
        <w:t xml:space="preserve">normalised </w:t>
      </w:r>
      <w:r w:rsidR="003C7924">
        <w:rPr>
          <w:i/>
        </w:rPr>
        <w:t xml:space="preserve">attribute </w:t>
      </w:r>
      <w:proofErr w:type="spellStart"/>
      <w:r w:rsidR="003C7924" w:rsidRPr="001D3922">
        <w:rPr>
          <w:i/>
        </w:rPr>
        <w:t>benefit</w:t>
      </w:r>
      <w:r w:rsidR="003C7924">
        <w:rPr>
          <w:i/>
          <w:vertAlign w:val="subscript"/>
        </w:rPr>
        <w:t>ikl</w:t>
      </w:r>
      <w:proofErr w:type="spellEnd"/>
      <w:r w:rsidR="004803CA" w:rsidRPr="004803CA">
        <w:t>.</w:t>
      </w:r>
      <w:r w:rsidRPr="00B47A65">
        <w:t xml:space="preserve"> </w:t>
      </w:r>
    </w:p>
    <w:p w:rsidR="00934CCF" w:rsidRDefault="00EE14CB" w:rsidP="00EE14CB">
      <w:r w:rsidRPr="00B47A65">
        <w:t xml:space="preserve">The </w:t>
      </w:r>
      <w:r w:rsidR="004803CA">
        <w:rPr>
          <w:i/>
        </w:rPr>
        <w:t>no</w:t>
      </w:r>
      <w:r w:rsidR="004803CA" w:rsidRPr="001D3922">
        <w:rPr>
          <w:i/>
        </w:rPr>
        <w:t xml:space="preserve">rmalised </w:t>
      </w:r>
      <w:r w:rsidR="004803CA">
        <w:rPr>
          <w:i/>
        </w:rPr>
        <w:t xml:space="preserve">attribute </w:t>
      </w:r>
      <w:proofErr w:type="spellStart"/>
      <w:r w:rsidR="004803CA" w:rsidRPr="001D3922">
        <w:rPr>
          <w:i/>
        </w:rPr>
        <w:t>benefit</w:t>
      </w:r>
      <w:r w:rsidR="004803CA">
        <w:rPr>
          <w:i/>
          <w:vertAlign w:val="subscript"/>
        </w:rPr>
        <w:t>ikl</w:t>
      </w:r>
      <w:proofErr w:type="spellEnd"/>
      <w:r w:rsidR="008B4A04">
        <w:t xml:space="preserve"> wa</w:t>
      </w:r>
      <w:r w:rsidRPr="00B47A65">
        <w:t xml:space="preserve">s calculated for the most likely, </w:t>
      </w:r>
      <w:r w:rsidR="00C8378B">
        <w:t>best case</w:t>
      </w:r>
      <w:r w:rsidR="00C8378B" w:rsidRPr="00B47A65">
        <w:t xml:space="preserve"> and </w:t>
      </w:r>
      <w:r w:rsidR="00C8378B">
        <w:t xml:space="preserve">worst case benefit </w:t>
      </w:r>
      <w:r w:rsidR="004803CA">
        <w:t xml:space="preserve">estimates provided by the experts </w:t>
      </w:r>
      <w:r w:rsidRPr="00B47A65">
        <w:t xml:space="preserve">(i.e., using most likely, </w:t>
      </w:r>
      <w:r w:rsidR="00C8378B">
        <w:t>best case</w:t>
      </w:r>
      <w:r w:rsidR="00C8378B" w:rsidRPr="00B47A65">
        <w:t xml:space="preserve"> and </w:t>
      </w:r>
      <w:r w:rsidR="00C8378B">
        <w:t>worst case</w:t>
      </w:r>
      <w:r w:rsidR="00C8378B" w:rsidRPr="00B47A65">
        <w:t xml:space="preserve"> </w:t>
      </w:r>
      <w:r w:rsidRPr="00B47A65">
        <w:t>outcomes of the interventions).</w:t>
      </w:r>
      <w:r>
        <w:t xml:space="preserve"> </w:t>
      </w:r>
    </w:p>
    <w:p w:rsidR="00F07495" w:rsidRPr="008759DC" w:rsidRDefault="00F07495" w:rsidP="00F07495">
      <w:pPr>
        <w:pStyle w:val="Caption"/>
      </w:pPr>
      <w:bookmarkStart w:id="17" w:name="_Ref414453855"/>
      <w:proofErr w:type="gramStart"/>
      <w:r w:rsidRPr="00906501">
        <w:rPr>
          <w:b/>
        </w:rPr>
        <w:t xml:space="preserve">Table </w:t>
      </w:r>
      <w:r w:rsidR="00095F62" w:rsidRPr="00906501">
        <w:rPr>
          <w:b/>
        </w:rPr>
        <w:fldChar w:fldCharType="begin"/>
      </w:r>
      <w:r w:rsidRPr="00906501">
        <w:rPr>
          <w:b/>
        </w:rPr>
        <w:instrText xml:space="preserve"> SEQ Table \* ARABIC </w:instrText>
      </w:r>
      <w:r w:rsidR="00095F62" w:rsidRPr="00906501">
        <w:rPr>
          <w:b/>
        </w:rPr>
        <w:fldChar w:fldCharType="separate"/>
      </w:r>
      <w:r w:rsidR="00714960">
        <w:rPr>
          <w:b/>
          <w:noProof/>
        </w:rPr>
        <w:t>6</w:t>
      </w:r>
      <w:r w:rsidR="00095F62" w:rsidRPr="00906501">
        <w:rPr>
          <w:b/>
        </w:rPr>
        <w:fldChar w:fldCharType="end"/>
      </w:r>
      <w:bookmarkEnd w:id="17"/>
      <w:r w:rsidRPr="00906501">
        <w:rPr>
          <w:b/>
        </w:rPr>
        <w:t>.</w:t>
      </w:r>
      <w:proofErr w:type="gramEnd"/>
      <w:r>
        <w:t xml:space="preserve"> </w:t>
      </w:r>
      <w:r>
        <w:rPr>
          <w:lang w:eastAsia="zh-CN"/>
        </w:rPr>
        <w:t>The objectives (</w:t>
      </w:r>
      <w:r>
        <w:t>Reef Trust natural values)</w:t>
      </w:r>
      <w:r w:rsidRPr="008759DC">
        <w:t xml:space="preserve"> and the attributes used to estimate </w:t>
      </w:r>
      <w:r>
        <w:t>each objective.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6804"/>
      </w:tblGrid>
      <w:tr w:rsidR="00F07495" w:rsidRPr="008F473C" w:rsidTr="000F634A">
        <w:tc>
          <w:tcPr>
            <w:tcW w:w="2835" w:type="dxa"/>
            <w:tcBorders>
              <w:top w:val="single" w:sz="8" w:space="0" w:color="auto"/>
              <w:bottom w:val="single" w:sz="8" w:space="0" w:color="auto"/>
            </w:tcBorders>
          </w:tcPr>
          <w:p w:rsidR="00F07495" w:rsidRPr="008F473C" w:rsidRDefault="00F07495" w:rsidP="000F634A">
            <w:pPr>
              <w:pStyle w:val="Table"/>
              <w:rPr>
                <w:b/>
              </w:rPr>
            </w:pPr>
            <w:r>
              <w:rPr>
                <w:b/>
              </w:rPr>
              <w:t>Objective</w:t>
            </w:r>
          </w:p>
        </w:tc>
        <w:tc>
          <w:tcPr>
            <w:tcW w:w="6804" w:type="dxa"/>
            <w:tcBorders>
              <w:top w:val="single" w:sz="8" w:space="0" w:color="auto"/>
              <w:bottom w:val="single" w:sz="8" w:space="0" w:color="auto"/>
            </w:tcBorders>
          </w:tcPr>
          <w:p w:rsidR="00F07495" w:rsidRPr="008F473C" w:rsidRDefault="00F07495" w:rsidP="000F634A">
            <w:pPr>
              <w:pStyle w:val="Table"/>
              <w:rPr>
                <w:b/>
              </w:rPr>
            </w:pPr>
            <w:r w:rsidRPr="008F473C">
              <w:rPr>
                <w:b/>
              </w:rPr>
              <w:t xml:space="preserve">Attributes used to estimate </w:t>
            </w:r>
            <w:r>
              <w:rPr>
                <w:b/>
              </w:rPr>
              <w:t>each objective</w:t>
            </w:r>
          </w:p>
        </w:tc>
      </w:tr>
      <w:tr w:rsidR="00F07495" w:rsidTr="000F634A">
        <w:tc>
          <w:tcPr>
            <w:tcW w:w="2835" w:type="dxa"/>
            <w:tcBorders>
              <w:top w:val="single" w:sz="8" w:space="0" w:color="auto"/>
            </w:tcBorders>
          </w:tcPr>
          <w:p w:rsidR="00F07495" w:rsidRDefault="00F07495" w:rsidP="000F634A">
            <w:pPr>
              <w:pStyle w:val="Table"/>
              <w:numPr>
                <w:ilvl w:val="0"/>
                <w:numId w:val="33"/>
              </w:numPr>
              <w:spacing w:after="120"/>
            </w:pPr>
            <w:r>
              <w:t>Seagrass</w:t>
            </w:r>
          </w:p>
        </w:tc>
        <w:tc>
          <w:tcPr>
            <w:tcW w:w="6804" w:type="dxa"/>
            <w:tcBorders>
              <w:top w:val="single" w:sz="8" w:space="0" w:color="auto"/>
            </w:tcBorders>
          </w:tcPr>
          <w:p w:rsidR="00F07495" w:rsidRDefault="00F07495" w:rsidP="000F634A">
            <w:pPr>
              <w:pStyle w:val="Table"/>
            </w:pPr>
            <w:r>
              <w:t>Index based on: nutrients, sediment, pesticides (attributes 1 – 3 of Table 3)</w:t>
            </w:r>
          </w:p>
        </w:tc>
      </w:tr>
      <w:tr w:rsidR="00F07495" w:rsidTr="000F634A">
        <w:tc>
          <w:tcPr>
            <w:tcW w:w="2835" w:type="dxa"/>
          </w:tcPr>
          <w:p w:rsidR="00F07495" w:rsidRDefault="00F07495" w:rsidP="000F634A">
            <w:pPr>
              <w:pStyle w:val="Table"/>
              <w:numPr>
                <w:ilvl w:val="0"/>
                <w:numId w:val="33"/>
              </w:numPr>
              <w:spacing w:after="120"/>
            </w:pPr>
            <w:r>
              <w:rPr>
                <w:lang w:eastAsia="zh-CN"/>
              </w:rPr>
              <w:t>Inshore coral reef</w:t>
            </w:r>
          </w:p>
        </w:tc>
        <w:tc>
          <w:tcPr>
            <w:tcW w:w="6804" w:type="dxa"/>
          </w:tcPr>
          <w:p w:rsidR="00F07495" w:rsidRDefault="00F07495" w:rsidP="000F634A">
            <w:pPr>
              <w:pStyle w:val="Table"/>
            </w:pPr>
            <w:r>
              <w:t>Index based on: nutrients, sediment, pesticides (attributes 1 – 3 of Table 3)</w:t>
            </w:r>
          </w:p>
        </w:tc>
      </w:tr>
      <w:tr w:rsidR="00F07495" w:rsidTr="000F634A">
        <w:tc>
          <w:tcPr>
            <w:tcW w:w="2835" w:type="dxa"/>
          </w:tcPr>
          <w:p w:rsidR="00F07495" w:rsidRDefault="00F07495" w:rsidP="000F634A">
            <w:pPr>
              <w:pStyle w:val="Table"/>
              <w:numPr>
                <w:ilvl w:val="0"/>
                <w:numId w:val="33"/>
              </w:numPr>
              <w:spacing w:after="120"/>
            </w:pPr>
            <w:r>
              <w:t>Mid-shelf coral reef</w:t>
            </w:r>
          </w:p>
        </w:tc>
        <w:tc>
          <w:tcPr>
            <w:tcW w:w="6804" w:type="dxa"/>
          </w:tcPr>
          <w:p w:rsidR="00F07495" w:rsidRDefault="00F07495" w:rsidP="000F634A">
            <w:pPr>
              <w:pStyle w:val="Table"/>
            </w:pPr>
            <w:r>
              <w:t>Direct measure: m</w:t>
            </w:r>
            <w:r>
              <w:rPr>
                <w:lang w:eastAsia="zh-CN"/>
              </w:rPr>
              <w:t>id-shelf coral cover</w:t>
            </w:r>
            <w:r>
              <w:t xml:space="preserve"> (attribute 4 of Table 3)</w:t>
            </w:r>
          </w:p>
        </w:tc>
      </w:tr>
      <w:tr w:rsidR="00F07495" w:rsidTr="000F634A">
        <w:tc>
          <w:tcPr>
            <w:tcW w:w="2835" w:type="dxa"/>
            <w:tcBorders>
              <w:bottom w:val="single" w:sz="8" w:space="0" w:color="auto"/>
            </w:tcBorders>
          </w:tcPr>
          <w:p w:rsidR="00F07495" w:rsidRDefault="00F07495" w:rsidP="000F634A">
            <w:pPr>
              <w:pStyle w:val="Table"/>
              <w:numPr>
                <w:ilvl w:val="0"/>
                <w:numId w:val="33"/>
              </w:numPr>
              <w:spacing w:after="120"/>
            </w:pPr>
            <w:r>
              <w:t>Wetlands</w:t>
            </w:r>
          </w:p>
        </w:tc>
        <w:tc>
          <w:tcPr>
            <w:tcW w:w="6804" w:type="dxa"/>
            <w:tcBorders>
              <w:bottom w:val="single" w:sz="8" w:space="0" w:color="auto"/>
            </w:tcBorders>
          </w:tcPr>
          <w:p w:rsidR="00F07495" w:rsidRDefault="00F07495" w:rsidP="000F634A">
            <w:pPr>
              <w:pStyle w:val="Table"/>
            </w:pPr>
            <w:r>
              <w:t>Index: wetland condition (attribute 5 of Table 3)</w:t>
            </w:r>
          </w:p>
        </w:tc>
      </w:tr>
    </w:tbl>
    <w:p w:rsidR="00F07495" w:rsidRDefault="00F07495" w:rsidP="00EE14CB"/>
    <w:p w:rsidR="00DE317C" w:rsidRPr="00E103A5" w:rsidRDefault="00E103A5" w:rsidP="00E103A5">
      <w:pPr>
        <w:pStyle w:val="Caption"/>
      </w:pPr>
      <w:bookmarkStart w:id="18" w:name="_Ref414963710"/>
      <w:proofErr w:type="gramStart"/>
      <w:r w:rsidRPr="00E103A5">
        <w:rPr>
          <w:b/>
        </w:rPr>
        <w:t xml:space="preserve">Table </w:t>
      </w:r>
      <w:r w:rsidR="00095F62" w:rsidRPr="00E103A5">
        <w:rPr>
          <w:b/>
        </w:rPr>
        <w:fldChar w:fldCharType="begin"/>
      </w:r>
      <w:r w:rsidRPr="00E103A5">
        <w:rPr>
          <w:b/>
        </w:rPr>
        <w:instrText xml:space="preserve"> SEQ Table \* ARABIC </w:instrText>
      </w:r>
      <w:r w:rsidR="00095F62" w:rsidRPr="00E103A5">
        <w:rPr>
          <w:b/>
        </w:rPr>
        <w:fldChar w:fldCharType="separate"/>
      </w:r>
      <w:r w:rsidR="00714960">
        <w:rPr>
          <w:b/>
          <w:noProof/>
        </w:rPr>
        <w:t>7</w:t>
      </w:r>
      <w:r w:rsidR="00095F62" w:rsidRPr="00E103A5">
        <w:rPr>
          <w:b/>
        </w:rPr>
        <w:fldChar w:fldCharType="end"/>
      </w:r>
      <w:bookmarkEnd w:id="18"/>
      <w:r w:rsidR="00DE317C" w:rsidRPr="00E103A5">
        <w:rPr>
          <w:b/>
        </w:rPr>
        <w:t>.</w:t>
      </w:r>
      <w:proofErr w:type="gramEnd"/>
      <w:r w:rsidR="00DE317C" w:rsidRPr="00E103A5">
        <w:rPr>
          <w:b/>
        </w:rPr>
        <w:t xml:space="preserve"> </w:t>
      </w:r>
      <w:r w:rsidR="00DE317C">
        <w:rPr>
          <w:szCs w:val="24"/>
        </w:rPr>
        <w:t>Predictive weights</w:t>
      </w:r>
      <w:r w:rsidR="00DE317C" w:rsidRPr="00E23007">
        <w:t xml:space="preserve"> used in the linear composite model (equation 3)</w:t>
      </w:r>
      <w:r w:rsidR="00A3304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1418"/>
        <w:gridCol w:w="1701"/>
        <w:gridCol w:w="1701"/>
        <w:gridCol w:w="1843"/>
      </w:tblGrid>
      <w:tr w:rsidR="00DE317C" w:rsidRPr="008F473C" w:rsidTr="000F634A">
        <w:trPr>
          <w:trHeight w:val="414"/>
        </w:trPr>
        <w:tc>
          <w:tcPr>
            <w:tcW w:w="2835" w:type="dxa"/>
            <w:vMerge w:val="restart"/>
            <w:tcBorders>
              <w:top w:val="single" w:sz="8" w:space="0" w:color="auto"/>
            </w:tcBorders>
          </w:tcPr>
          <w:p w:rsidR="00DE317C" w:rsidRPr="008F473C" w:rsidRDefault="00DE317C" w:rsidP="000F634A">
            <w:pPr>
              <w:pStyle w:val="Table"/>
              <w:rPr>
                <w:b/>
                <w:szCs w:val="24"/>
              </w:rPr>
            </w:pPr>
            <w:r w:rsidRPr="008F473C">
              <w:rPr>
                <w:b/>
                <w:szCs w:val="24"/>
              </w:rPr>
              <w:t>Attribute name</w:t>
            </w:r>
          </w:p>
        </w:tc>
        <w:tc>
          <w:tcPr>
            <w:tcW w:w="6663" w:type="dxa"/>
            <w:gridSpan w:val="4"/>
            <w:tcBorders>
              <w:top w:val="single" w:sz="8" w:space="0" w:color="auto"/>
              <w:bottom w:val="single" w:sz="8" w:space="0" w:color="auto"/>
            </w:tcBorders>
          </w:tcPr>
          <w:p w:rsidR="00DE317C" w:rsidRPr="008F473C" w:rsidRDefault="00DE317C" w:rsidP="000F634A">
            <w:pPr>
              <w:pStyle w:val="Table"/>
              <w:jc w:val="center"/>
              <w:rPr>
                <w:b/>
                <w:szCs w:val="24"/>
              </w:rPr>
            </w:pPr>
            <w:r>
              <w:rPr>
                <w:b/>
                <w:szCs w:val="24"/>
              </w:rPr>
              <w:t>Predictive weights</w:t>
            </w:r>
            <w:r w:rsidRPr="008F473C">
              <w:rPr>
                <w:b/>
                <w:szCs w:val="24"/>
              </w:rPr>
              <w:t xml:space="preserve"> used to calculate the benefits for each objective</w:t>
            </w:r>
          </w:p>
        </w:tc>
      </w:tr>
      <w:tr w:rsidR="00DE317C" w:rsidRPr="008F473C" w:rsidTr="000F634A">
        <w:trPr>
          <w:trHeight w:val="687"/>
        </w:trPr>
        <w:tc>
          <w:tcPr>
            <w:tcW w:w="2835" w:type="dxa"/>
            <w:vMerge/>
            <w:tcBorders>
              <w:bottom w:val="single" w:sz="8" w:space="0" w:color="auto"/>
            </w:tcBorders>
          </w:tcPr>
          <w:p w:rsidR="00DE317C" w:rsidRPr="008F473C" w:rsidRDefault="00DE317C" w:rsidP="000F634A">
            <w:pPr>
              <w:pStyle w:val="Table"/>
              <w:jc w:val="center"/>
              <w:rPr>
                <w:b/>
                <w:szCs w:val="24"/>
              </w:rPr>
            </w:pPr>
          </w:p>
        </w:tc>
        <w:tc>
          <w:tcPr>
            <w:tcW w:w="1418" w:type="dxa"/>
            <w:tcBorders>
              <w:top w:val="single" w:sz="8" w:space="0" w:color="auto"/>
              <w:bottom w:val="single" w:sz="8" w:space="0" w:color="auto"/>
            </w:tcBorders>
          </w:tcPr>
          <w:p w:rsidR="00DE317C" w:rsidRPr="008F473C" w:rsidRDefault="00DE317C" w:rsidP="000F634A">
            <w:pPr>
              <w:pStyle w:val="Table"/>
              <w:jc w:val="center"/>
              <w:rPr>
                <w:b/>
                <w:szCs w:val="24"/>
              </w:rPr>
            </w:pPr>
            <w:r w:rsidRPr="008F473C">
              <w:rPr>
                <w:b/>
                <w:szCs w:val="24"/>
              </w:rPr>
              <w:t>Seagrass</w:t>
            </w:r>
          </w:p>
        </w:tc>
        <w:tc>
          <w:tcPr>
            <w:tcW w:w="1701" w:type="dxa"/>
            <w:tcBorders>
              <w:top w:val="single" w:sz="8" w:space="0" w:color="auto"/>
              <w:bottom w:val="single" w:sz="8" w:space="0" w:color="auto"/>
            </w:tcBorders>
          </w:tcPr>
          <w:p w:rsidR="00DE317C" w:rsidRPr="008F473C" w:rsidRDefault="00DE317C" w:rsidP="000F634A">
            <w:pPr>
              <w:pStyle w:val="Table"/>
              <w:jc w:val="center"/>
              <w:rPr>
                <w:b/>
                <w:szCs w:val="24"/>
              </w:rPr>
            </w:pPr>
            <w:r w:rsidRPr="008F473C">
              <w:rPr>
                <w:b/>
                <w:szCs w:val="24"/>
              </w:rPr>
              <w:t>Inner coral reef</w:t>
            </w:r>
          </w:p>
        </w:tc>
        <w:tc>
          <w:tcPr>
            <w:tcW w:w="1701" w:type="dxa"/>
            <w:tcBorders>
              <w:top w:val="single" w:sz="8" w:space="0" w:color="auto"/>
              <w:bottom w:val="single" w:sz="8" w:space="0" w:color="auto"/>
            </w:tcBorders>
          </w:tcPr>
          <w:p w:rsidR="00DE317C" w:rsidRPr="008F473C" w:rsidRDefault="00DE317C" w:rsidP="000F634A">
            <w:pPr>
              <w:pStyle w:val="Table"/>
              <w:jc w:val="center"/>
              <w:rPr>
                <w:b/>
                <w:szCs w:val="24"/>
              </w:rPr>
            </w:pPr>
            <w:r w:rsidRPr="008F473C">
              <w:rPr>
                <w:b/>
                <w:szCs w:val="24"/>
              </w:rPr>
              <w:t>Mid-shelf coral reef</w:t>
            </w:r>
          </w:p>
        </w:tc>
        <w:tc>
          <w:tcPr>
            <w:tcW w:w="1843" w:type="dxa"/>
            <w:tcBorders>
              <w:top w:val="single" w:sz="8" w:space="0" w:color="auto"/>
              <w:bottom w:val="single" w:sz="8" w:space="0" w:color="auto"/>
            </w:tcBorders>
          </w:tcPr>
          <w:p w:rsidR="00DE317C" w:rsidRPr="008F473C" w:rsidRDefault="00DE317C" w:rsidP="000F634A">
            <w:pPr>
              <w:pStyle w:val="Table"/>
              <w:jc w:val="center"/>
              <w:rPr>
                <w:b/>
                <w:szCs w:val="24"/>
              </w:rPr>
            </w:pPr>
            <w:r w:rsidRPr="008F473C">
              <w:rPr>
                <w:b/>
                <w:szCs w:val="24"/>
              </w:rPr>
              <w:t>Wetlands</w:t>
            </w:r>
          </w:p>
        </w:tc>
      </w:tr>
      <w:tr w:rsidR="00DE317C" w:rsidRPr="008F473C" w:rsidTr="000F634A">
        <w:trPr>
          <w:trHeight w:val="397"/>
        </w:trPr>
        <w:tc>
          <w:tcPr>
            <w:tcW w:w="2835" w:type="dxa"/>
            <w:tcBorders>
              <w:top w:val="single" w:sz="8" w:space="0" w:color="auto"/>
            </w:tcBorders>
          </w:tcPr>
          <w:p w:rsidR="00DE317C" w:rsidRPr="008F473C" w:rsidRDefault="00DE317C" w:rsidP="00DE317C">
            <w:pPr>
              <w:pStyle w:val="Table"/>
              <w:numPr>
                <w:ilvl w:val="0"/>
                <w:numId w:val="23"/>
              </w:numPr>
              <w:spacing w:after="120"/>
              <w:rPr>
                <w:szCs w:val="24"/>
              </w:rPr>
            </w:pPr>
            <w:r w:rsidRPr="008F473C">
              <w:rPr>
                <w:szCs w:val="24"/>
                <w:lang w:eastAsia="zh-CN"/>
              </w:rPr>
              <w:t>Nutrients</w:t>
            </w:r>
          </w:p>
        </w:tc>
        <w:tc>
          <w:tcPr>
            <w:tcW w:w="1418" w:type="dxa"/>
            <w:tcBorders>
              <w:top w:val="single" w:sz="8" w:space="0" w:color="auto"/>
            </w:tcBorders>
          </w:tcPr>
          <w:p w:rsidR="00DE317C" w:rsidRPr="008F473C" w:rsidRDefault="00DE317C" w:rsidP="000F634A">
            <w:pPr>
              <w:pStyle w:val="Table"/>
              <w:jc w:val="center"/>
              <w:rPr>
                <w:szCs w:val="24"/>
              </w:rPr>
            </w:pPr>
            <w:r w:rsidRPr="008F473C">
              <w:rPr>
                <w:szCs w:val="24"/>
              </w:rPr>
              <w:t>0.3</w:t>
            </w:r>
          </w:p>
        </w:tc>
        <w:tc>
          <w:tcPr>
            <w:tcW w:w="1701" w:type="dxa"/>
            <w:tcBorders>
              <w:top w:val="single" w:sz="8" w:space="0" w:color="auto"/>
            </w:tcBorders>
          </w:tcPr>
          <w:p w:rsidR="00DE317C" w:rsidRPr="008F473C" w:rsidRDefault="00DE317C" w:rsidP="000F634A">
            <w:pPr>
              <w:pStyle w:val="Table"/>
              <w:jc w:val="center"/>
              <w:rPr>
                <w:szCs w:val="24"/>
              </w:rPr>
            </w:pPr>
            <w:r w:rsidRPr="008F473C">
              <w:rPr>
                <w:szCs w:val="24"/>
              </w:rPr>
              <w:t>0.5</w:t>
            </w:r>
          </w:p>
        </w:tc>
        <w:tc>
          <w:tcPr>
            <w:tcW w:w="1701" w:type="dxa"/>
            <w:tcBorders>
              <w:top w:val="single" w:sz="8" w:space="0" w:color="auto"/>
            </w:tcBorders>
          </w:tcPr>
          <w:p w:rsidR="00DE317C" w:rsidRPr="008F473C" w:rsidRDefault="00DE317C" w:rsidP="000F634A">
            <w:pPr>
              <w:pStyle w:val="Table"/>
              <w:jc w:val="center"/>
              <w:rPr>
                <w:szCs w:val="24"/>
              </w:rPr>
            </w:pPr>
            <w:r w:rsidRPr="008F473C">
              <w:rPr>
                <w:szCs w:val="24"/>
              </w:rPr>
              <w:t>-</w:t>
            </w:r>
          </w:p>
        </w:tc>
        <w:tc>
          <w:tcPr>
            <w:tcW w:w="1843" w:type="dxa"/>
            <w:tcBorders>
              <w:top w:val="single" w:sz="8" w:space="0" w:color="auto"/>
            </w:tcBorders>
          </w:tcPr>
          <w:p w:rsidR="00DE317C" w:rsidRPr="008F473C" w:rsidRDefault="00DE317C" w:rsidP="000F634A">
            <w:pPr>
              <w:pStyle w:val="Table"/>
              <w:jc w:val="center"/>
              <w:rPr>
                <w:szCs w:val="24"/>
              </w:rPr>
            </w:pPr>
            <w:r w:rsidRPr="008F473C">
              <w:rPr>
                <w:szCs w:val="24"/>
              </w:rPr>
              <w:t>-</w:t>
            </w:r>
          </w:p>
        </w:tc>
      </w:tr>
      <w:tr w:rsidR="00DE317C" w:rsidRPr="008F473C" w:rsidTr="000F634A">
        <w:trPr>
          <w:trHeight w:val="423"/>
        </w:trPr>
        <w:tc>
          <w:tcPr>
            <w:tcW w:w="2835" w:type="dxa"/>
          </w:tcPr>
          <w:p w:rsidR="00DE317C" w:rsidRPr="008F473C" w:rsidRDefault="00DE317C" w:rsidP="00DE317C">
            <w:pPr>
              <w:pStyle w:val="Table"/>
              <w:numPr>
                <w:ilvl w:val="0"/>
                <w:numId w:val="23"/>
              </w:numPr>
              <w:spacing w:after="120"/>
              <w:rPr>
                <w:szCs w:val="24"/>
              </w:rPr>
            </w:pPr>
            <w:r w:rsidRPr="008F473C">
              <w:rPr>
                <w:szCs w:val="24"/>
                <w:lang w:eastAsia="zh-CN"/>
              </w:rPr>
              <w:t>Sediment</w:t>
            </w:r>
          </w:p>
        </w:tc>
        <w:tc>
          <w:tcPr>
            <w:tcW w:w="1418" w:type="dxa"/>
          </w:tcPr>
          <w:p w:rsidR="00DE317C" w:rsidRPr="008F473C" w:rsidRDefault="00DE317C" w:rsidP="000F634A">
            <w:pPr>
              <w:pStyle w:val="Table"/>
              <w:jc w:val="center"/>
              <w:rPr>
                <w:szCs w:val="24"/>
              </w:rPr>
            </w:pPr>
            <w:r w:rsidRPr="008F473C">
              <w:rPr>
                <w:szCs w:val="24"/>
              </w:rPr>
              <w:t>1</w:t>
            </w:r>
          </w:p>
        </w:tc>
        <w:tc>
          <w:tcPr>
            <w:tcW w:w="1701" w:type="dxa"/>
          </w:tcPr>
          <w:p w:rsidR="00DE317C" w:rsidRPr="008F473C" w:rsidRDefault="00DE317C" w:rsidP="000F634A">
            <w:pPr>
              <w:pStyle w:val="Table"/>
              <w:jc w:val="center"/>
              <w:rPr>
                <w:szCs w:val="24"/>
              </w:rPr>
            </w:pPr>
            <w:r w:rsidRPr="008F473C">
              <w:rPr>
                <w:szCs w:val="24"/>
              </w:rPr>
              <w:t>1</w:t>
            </w:r>
          </w:p>
        </w:tc>
        <w:tc>
          <w:tcPr>
            <w:tcW w:w="1701" w:type="dxa"/>
          </w:tcPr>
          <w:p w:rsidR="00DE317C" w:rsidRPr="008F473C" w:rsidRDefault="00DE317C" w:rsidP="000F634A">
            <w:pPr>
              <w:pStyle w:val="Table"/>
              <w:jc w:val="center"/>
              <w:rPr>
                <w:szCs w:val="24"/>
              </w:rPr>
            </w:pPr>
            <w:r w:rsidRPr="008F473C">
              <w:rPr>
                <w:szCs w:val="24"/>
              </w:rPr>
              <w:t>-</w:t>
            </w:r>
          </w:p>
        </w:tc>
        <w:tc>
          <w:tcPr>
            <w:tcW w:w="1843" w:type="dxa"/>
          </w:tcPr>
          <w:p w:rsidR="00DE317C" w:rsidRPr="008F473C" w:rsidRDefault="00DE317C" w:rsidP="000F634A">
            <w:pPr>
              <w:pStyle w:val="Table"/>
              <w:jc w:val="center"/>
              <w:rPr>
                <w:szCs w:val="24"/>
              </w:rPr>
            </w:pPr>
            <w:r w:rsidRPr="008F473C">
              <w:rPr>
                <w:szCs w:val="24"/>
              </w:rPr>
              <w:t>-</w:t>
            </w:r>
          </w:p>
        </w:tc>
      </w:tr>
      <w:tr w:rsidR="00DE317C" w:rsidRPr="008F473C" w:rsidTr="000F634A">
        <w:trPr>
          <w:trHeight w:val="429"/>
        </w:trPr>
        <w:tc>
          <w:tcPr>
            <w:tcW w:w="2835" w:type="dxa"/>
          </w:tcPr>
          <w:p w:rsidR="00DE317C" w:rsidRPr="008F473C" w:rsidRDefault="00DE317C" w:rsidP="00DE317C">
            <w:pPr>
              <w:pStyle w:val="Table"/>
              <w:numPr>
                <w:ilvl w:val="0"/>
                <w:numId w:val="23"/>
              </w:numPr>
              <w:spacing w:after="120"/>
              <w:rPr>
                <w:szCs w:val="24"/>
              </w:rPr>
            </w:pPr>
            <w:r w:rsidRPr="008F473C">
              <w:rPr>
                <w:szCs w:val="24"/>
                <w:lang w:eastAsia="zh-CN"/>
              </w:rPr>
              <w:t>Pesticides</w:t>
            </w:r>
          </w:p>
        </w:tc>
        <w:tc>
          <w:tcPr>
            <w:tcW w:w="1418" w:type="dxa"/>
          </w:tcPr>
          <w:p w:rsidR="00DE317C" w:rsidRPr="008F473C" w:rsidRDefault="00DE317C" w:rsidP="000F634A">
            <w:pPr>
              <w:pStyle w:val="Table"/>
              <w:jc w:val="center"/>
              <w:rPr>
                <w:szCs w:val="24"/>
              </w:rPr>
            </w:pPr>
            <w:r w:rsidRPr="008F473C">
              <w:rPr>
                <w:szCs w:val="24"/>
              </w:rPr>
              <w:t>0.25</w:t>
            </w:r>
          </w:p>
        </w:tc>
        <w:tc>
          <w:tcPr>
            <w:tcW w:w="1701" w:type="dxa"/>
          </w:tcPr>
          <w:p w:rsidR="00DE317C" w:rsidRPr="008F473C" w:rsidRDefault="00DE317C" w:rsidP="000F634A">
            <w:pPr>
              <w:pStyle w:val="Table"/>
              <w:jc w:val="center"/>
              <w:rPr>
                <w:szCs w:val="24"/>
              </w:rPr>
            </w:pPr>
            <w:r w:rsidRPr="008F473C">
              <w:rPr>
                <w:szCs w:val="24"/>
              </w:rPr>
              <w:t>0.2</w:t>
            </w:r>
          </w:p>
        </w:tc>
        <w:tc>
          <w:tcPr>
            <w:tcW w:w="1701" w:type="dxa"/>
          </w:tcPr>
          <w:p w:rsidR="00DE317C" w:rsidRPr="008F473C" w:rsidRDefault="00DE317C" w:rsidP="000F634A">
            <w:pPr>
              <w:pStyle w:val="Table"/>
              <w:jc w:val="center"/>
              <w:rPr>
                <w:szCs w:val="24"/>
              </w:rPr>
            </w:pPr>
            <w:r w:rsidRPr="008F473C">
              <w:rPr>
                <w:szCs w:val="24"/>
              </w:rPr>
              <w:t>-</w:t>
            </w:r>
          </w:p>
        </w:tc>
        <w:tc>
          <w:tcPr>
            <w:tcW w:w="1843" w:type="dxa"/>
          </w:tcPr>
          <w:p w:rsidR="00DE317C" w:rsidRPr="008F473C" w:rsidRDefault="00DE317C" w:rsidP="000F634A">
            <w:pPr>
              <w:pStyle w:val="Table"/>
              <w:jc w:val="center"/>
              <w:rPr>
                <w:szCs w:val="24"/>
              </w:rPr>
            </w:pPr>
            <w:r w:rsidRPr="008F473C">
              <w:rPr>
                <w:szCs w:val="24"/>
              </w:rPr>
              <w:t>-</w:t>
            </w:r>
          </w:p>
        </w:tc>
      </w:tr>
      <w:tr w:rsidR="00DE317C" w:rsidRPr="008F473C" w:rsidTr="000F634A">
        <w:trPr>
          <w:trHeight w:val="435"/>
        </w:trPr>
        <w:tc>
          <w:tcPr>
            <w:tcW w:w="2835" w:type="dxa"/>
          </w:tcPr>
          <w:p w:rsidR="00DE317C" w:rsidRPr="008F473C" w:rsidRDefault="00DE317C" w:rsidP="00DE317C">
            <w:pPr>
              <w:pStyle w:val="Table"/>
              <w:numPr>
                <w:ilvl w:val="0"/>
                <w:numId w:val="23"/>
              </w:numPr>
              <w:spacing w:after="120"/>
              <w:rPr>
                <w:szCs w:val="24"/>
              </w:rPr>
            </w:pPr>
            <w:r w:rsidRPr="008F473C">
              <w:rPr>
                <w:szCs w:val="24"/>
                <w:lang w:eastAsia="zh-CN"/>
              </w:rPr>
              <w:t>Mid-shelf coral</w:t>
            </w:r>
          </w:p>
        </w:tc>
        <w:tc>
          <w:tcPr>
            <w:tcW w:w="1418" w:type="dxa"/>
          </w:tcPr>
          <w:p w:rsidR="00DE317C" w:rsidRPr="008F473C" w:rsidRDefault="00DE317C" w:rsidP="000F634A">
            <w:pPr>
              <w:pStyle w:val="Table"/>
              <w:jc w:val="center"/>
              <w:rPr>
                <w:szCs w:val="24"/>
              </w:rPr>
            </w:pPr>
            <w:r w:rsidRPr="008F473C">
              <w:rPr>
                <w:szCs w:val="24"/>
              </w:rPr>
              <w:t>-</w:t>
            </w:r>
          </w:p>
        </w:tc>
        <w:tc>
          <w:tcPr>
            <w:tcW w:w="1701" w:type="dxa"/>
          </w:tcPr>
          <w:p w:rsidR="00DE317C" w:rsidRPr="008F473C" w:rsidRDefault="00DE317C" w:rsidP="000F634A">
            <w:pPr>
              <w:pStyle w:val="Table"/>
              <w:jc w:val="center"/>
              <w:rPr>
                <w:szCs w:val="24"/>
              </w:rPr>
            </w:pPr>
            <w:r w:rsidRPr="008F473C">
              <w:rPr>
                <w:szCs w:val="24"/>
              </w:rPr>
              <w:t>-</w:t>
            </w:r>
          </w:p>
        </w:tc>
        <w:tc>
          <w:tcPr>
            <w:tcW w:w="1701" w:type="dxa"/>
          </w:tcPr>
          <w:p w:rsidR="00DE317C" w:rsidRPr="008F473C" w:rsidRDefault="00DE317C" w:rsidP="000F634A">
            <w:pPr>
              <w:pStyle w:val="Table"/>
              <w:jc w:val="center"/>
              <w:rPr>
                <w:szCs w:val="24"/>
              </w:rPr>
            </w:pPr>
            <w:r w:rsidRPr="008F473C">
              <w:rPr>
                <w:szCs w:val="24"/>
              </w:rPr>
              <w:t>1</w:t>
            </w:r>
          </w:p>
        </w:tc>
        <w:tc>
          <w:tcPr>
            <w:tcW w:w="1843" w:type="dxa"/>
          </w:tcPr>
          <w:p w:rsidR="00DE317C" w:rsidRPr="008F473C" w:rsidRDefault="00DE317C" w:rsidP="000F634A">
            <w:pPr>
              <w:pStyle w:val="Table"/>
              <w:jc w:val="center"/>
              <w:rPr>
                <w:szCs w:val="24"/>
              </w:rPr>
            </w:pPr>
            <w:r w:rsidRPr="008F473C">
              <w:rPr>
                <w:szCs w:val="24"/>
              </w:rPr>
              <w:t>-</w:t>
            </w:r>
          </w:p>
        </w:tc>
      </w:tr>
      <w:tr w:rsidR="00DE317C" w:rsidRPr="008F473C" w:rsidTr="000F634A">
        <w:trPr>
          <w:trHeight w:val="426"/>
        </w:trPr>
        <w:tc>
          <w:tcPr>
            <w:tcW w:w="2835" w:type="dxa"/>
            <w:tcBorders>
              <w:bottom w:val="single" w:sz="8" w:space="0" w:color="auto"/>
            </w:tcBorders>
          </w:tcPr>
          <w:p w:rsidR="00DE317C" w:rsidRPr="008F473C" w:rsidRDefault="00DE317C" w:rsidP="00DE317C">
            <w:pPr>
              <w:pStyle w:val="Table"/>
              <w:numPr>
                <w:ilvl w:val="0"/>
                <w:numId w:val="23"/>
              </w:numPr>
              <w:spacing w:after="120"/>
              <w:rPr>
                <w:szCs w:val="24"/>
              </w:rPr>
            </w:pPr>
            <w:r>
              <w:t>Wetland condition</w:t>
            </w:r>
          </w:p>
        </w:tc>
        <w:tc>
          <w:tcPr>
            <w:tcW w:w="1418" w:type="dxa"/>
            <w:tcBorders>
              <w:bottom w:val="single" w:sz="8" w:space="0" w:color="auto"/>
            </w:tcBorders>
          </w:tcPr>
          <w:p w:rsidR="00DE317C" w:rsidRPr="008F473C" w:rsidRDefault="00DE317C" w:rsidP="000F634A">
            <w:pPr>
              <w:pStyle w:val="Table"/>
              <w:jc w:val="center"/>
              <w:rPr>
                <w:szCs w:val="24"/>
              </w:rPr>
            </w:pPr>
            <w:r w:rsidRPr="008F473C">
              <w:rPr>
                <w:szCs w:val="24"/>
              </w:rPr>
              <w:t>-</w:t>
            </w:r>
          </w:p>
        </w:tc>
        <w:tc>
          <w:tcPr>
            <w:tcW w:w="1701" w:type="dxa"/>
            <w:tcBorders>
              <w:bottom w:val="single" w:sz="8" w:space="0" w:color="auto"/>
            </w:tcBorders>
          </w:tcPr>
          <w:p w:rsidR="00DE317C" w:rsidRPr="008F473C" w:rsidRDefault="00DE317C" w:rsidP="000F634A">
            <w:pPr>
              <w:pStyle w:val="Table"/>
              <w:jc w:val="center"/>
              <w:rPr>
                <w:szCs w:val="24"/>
              </w:rPr>
            </w:pPr>
            <w:r w:rsidRPr="008F473C">
              <w:rPr>
                <w:szCs w:val="24"/>
              </w:rPr>
              <w:t>-</w:t>
            </w:r>
          </w:p>
        </w:tc>
        <w:tc>
          <w:tcPr>
            <w:tcW w:w="1701" w:type="dxa"/>
            <w:tcBorders>
              <w:bottom w:val="single" w:sz="8" w:space="0" w:color="auto"/>
            </w:tcBorders>
          </w:tcPr>
          <w:p w:rsidR="00DE317C" w:rsidRPr="008F473C" w:rsidRDefault="00DE317C" w:rsidP="000F634A">
            <w:pPr>
              <w:pStyle w:val="Table"/>
              <w:jc w:val="center"/>
              <w:rPr>
                <w:szCs w:val="24"/>
              </w:rPr>
            </w:pPr>
            <w:r w:rsidRPr="008F473C">
              <w:rPr>
                <w:szCs w:val="24"/>
              </w:rPr>
              <w:t>-</w:t>
            </w:r>
          </w:p>
        </w:tc>
        <w:tc>
          <w:tcPr>
            <w:tcW w:w="1843" w:type="dxa"/>
            <w:tcBorders>
              <w:bottom w:val="single" w:sz="8" w:space="0" w:color="auto"/>
            </w:tcBorders>
          </w:tcPr>
          <w:p w:rsidR="00DE317C" w:rsidRPr="008F473C" w:rsidRDefault="00DE317C" w:rsidP="000F634A">
            <w:pPr>
              <w:pStyle w:val="Table"/>
              <w:jc w:val="center"/>
              <w:rPr>
                <w:szCs w:val="24"/>
              </w:rPr>
            </w:pPr>
            <w:r w:rsidRPr="008F473C">
              <w:rPr>
                <w:szCs w:val="24"/>
              </w:rPr>
              <w:t>1</w:t>
            </w:r>
          </w:p>
        </w:tc>
      </w:tr>
    </w:tbl>
    <w:p w:rsidR="00A3304F" w:rsidRDefault="00A3304F" w:rsidP="00EE14CB"/>
    <w:p w:rsidR="00A3304F" w:rsidRDefault="00A3304F">
      <w:pPr>
        <w:spacing w:after="200"/>
      </w:pPr>
      <w:r>
        <w:br w:type="page"/>
      </w:r>
    </w:p>
    <w:p w:rsidR="001A4E38" w:rsidRDefault="001A4E38" w:rsidP="001A4E38">
      <w:pPr>
        <w:pStyle w:val="Heading1"/>
      </w:pPr>
      <w:bookmarkStart w:id="19" w:name="_Toc416946507"/>
      <w:r>
        <w:lastRenderedPageBreak/>
        <w:t>Results</w:t>
      </w:r>
      <w:bookmarkEnd w:id="19"/>
      <w:r>
        <w:t xml:space="preserve"> </w:t>
      </w:r>
    </w:p>
    <w:p w:rsidR="004C0194" w:rsidRDefault="00FB41F4" w:rsidP="00FB41F4">
      <w:r>
        <w:t xml:space="preserve">In order to estimate the cost-effectiveness of each </w:t>
      </w:r>
      <w:r w:rsidR="008B4A04">
        <w:t xml:space="preserve">of the nine proposed </w:t>
      </w:r>
      <w:r>
        <w:t>management intervention</w:t>
      </w:r>
      <w:r w:rsidR="008B4A04">
        <w:t>s</w:t>
      </w:r>
      <w:r>
        <w:t xml:space="preserve">, the following </w:t>
      </w:r>
      <w:r w:rsidR="00CE10B1">
        <w:t xml:space="preserve">steps </w:t>
      </w:r>
      <w:r w:rsidR="008B4A04">
        <w:t>were</w:t>
      </w:r>
      <w:r w:rsidR="00CE10B1">
        <w:t xml:space="preserve"> taken</w:t>
      </w:r>
      <w:r>
        <w:t xml:space="preserve">: </w:t>
      </w:r>
      <w:r w:rsidRPr="004C0194">
        <w:rPr>
          <w:b/>
        </w:rPr>
        <w:t>(1)</w:t>
      </w:r>
      <w:r w:rsidRPr="00DB6EF1">
        <w:t xml:space="preserve"> </w:t>
      </w:r>
      <w:r>
        <w:t>c</w:t>
      </w:r>
      <w:r w:rsidRPr="00DB6EF1">
        <w:t xml:space="preserve">alculating </w:t>
      </w:r>
      <w:r w:rsidR="007B61CD">
        <w:t>normalised</w:t>
      </w:r>
      <w:r>
        <w:t xml:space="preserve"> </w:t>
      </w:r>
      <w:r w:rsidRPr="00FB41F4">
        <w:rPr>
          <w:b/>
          <w:i/>
        </w:rPr>
        <w:t>attribute</w:t>
      </w:r>
      <w:r w:rsidRPr="00DB6EF1">
        <w:t xml:space="preserve"> benefits</w:t>
      </w:r>
      <w:r>
        <w:t xml:space="preserve"> of each management intervention using the pooled</w:t>
      </w:r>
      <w:r w:rsidR="008B4A04">
        <w:t xml:space="preserve"> expert</w:t>
      </w:r>
      <w:r>
        <w:t xml:space="preserve"> estimates </w:t>
      </w:r>
      <w:r w:rsidR="008B4A04">
        <w:t xml:space="preserve">elicited </w:t>
      </w:r>
      <w:r>
        <w:t>at the Reef Trust workshop and foll</w:t>
      </w:r>
      <w:r w:rsidRPr="0014470A">
        <w:t>ow-up meetings</w:t>
      </w:r>
      <w:r>
        <w:t xml:space="preserve"> (using equations 4 &amp; 5, section 2.2); </w:t>
      </w:r>
      <w:r w:rsidRPr="004C0194">
        <w:rPr>
          <w:b/>
        </w:rPr>
        <w:t>(2)</w:t>
      </w:r>
      <w:r>
        <w:t xml:space="preserve"> c</w:t>
      </w:r>
      <w:r w:rsidRPr="00DB6EF1">
        <w:t>alculating the</w:t>
      </w:r>
      <w:r w:rsidRPr="00FB41F4">
        <w:t xml:space="preserve"> </w:t>
      </w:r>
      <w:r w:rsidR="007B61CD">
        <w:t xml:space="preserve">normalised </w:t>
      </w:r>
      <w:r w:rsidRPr="00FB41F4">
        <w:rPr>
          <w:b/>
          <w:i/>
        </w:rPr>
        <w:t>objective</w:t>
      </w:r>
      <w:r w:rsidRPr="00DB6EF1">
        <w:t xml:space="preserve"> benefits</w:t>
      </w:r>
      <w:r w:rsidRPr="00FB41F4">
        <w:t xml:space="preserve"> </w:t>
      </w:r>
      <w:r>
        <w:t>of each management intervention using the normalised</w:t>
      </w:r>
      <w:r w:rsidRPr="00FB41F4">
        <w:t xml:space="preserve"> </w:t>
      </w:r>
      <w:r w:rsidR="008B4A04">
        <w:t>attribute benefit</w:t>
      </w:r>
      <w:r>
        <w:t xml:space="preserve"> </w:t>
      </w:r>
      <w:r w:rsidR="00CE10B1">
        <w:t xml:space="preserve">estimates calculated in step 1 </w:t>
      </w:r>
      <w:r>
        <w:t>(using equation</w:t>
      </w:r>
      <w:r w:rsidR="007B61CD">
        <w:t>s 2 &amp;</w:t>
      </w:r>
      <w:r w:rsidR="00A84990">
        <w:t xml:space="preserve"> 3</w:t>
      </w:r>
      <w:r>
        <w:t xml:space="preserve">); and </w:t>
      </w:r>
      <w:r w:rsidRPr="004C0194">
        <w:rPr>
          <w:b/>
        </w:rPr>
        <w:t>(3)</w:t>
      </w:r>
      <w:r>
        <w:t xml:space="preserve"> </w:t>
      </w:r>
      <w:r w:rsidR="007B61CD">
        <w:t xml:space="preserve">combining the normalised </w:t>
      </w:r>
      <w:r w:rsidR="007B61CD" w:rsidRPr="00FB41F4">
        <w:rPr>
          <w:b/>
          <w:i/>
        </w:rPr>
        <w:t>objective</w:t>
      </w:r>
      <w:r w:rsidR="007B61CD" w:rsidRPr="00DB6EF1">
        <w:t xml:space="preserve"> benefits</w:t>
      </w:r>
      <w:r w:rsidR="00CE10B1">
        <w:t xml:space="preserve"> (from step 2)</w:t>
      </w:r>
      <w:r w:rsidR="007B61CD">
        <w:t xml:space="preserve">, preference weights and management intervention costs to finally calculate the cost-effectiveness of each management </w:t>
      </w:r>
      <w:r w:rsidR="00A84990">
        <w:t>intervention (using equation 1</w:t>
      </w:r>
      <w:r w:rsidR="007B61CD">
        <w:t>).</w:t>
      </w:r>
      <w:r w:rsidR="008B4A04">
        <w:t xml:space="preserve"> </w:t>
      </w:r>
      <w:r w:rsidR="004C0194">
        <w:t>This results section of the report walks readers through each of these steps in the process of calculating the cost-effectiveness of each of the nine proposed management intervention</w:t>
      </w:r>
      <w:r w:rsidR="00C25839">
        <w:t>s</w:t>
      </w:r>
      <w:r w:rsidR="004C0194">
        <w:t xml:space="preserve"> under </w:t>
      </w:r>
      <w:r w:rsidR="00672979">
        <w:t>the second phase of Reef Trust</w:t>
      </w:r>
      <w:r w:rsidR="004C0194">
        <w:t>.</w:t>
      </w:r>
    </w:p>
    <w:p w:rsidR="001A4E38" w:rsidRDefault="001A4E38" w:rsidP="001A4E38">
      <w:pPr>
        <w:pStyle w:val="Heading2"/>
      </w:pPr>
      <w:bookmarkStart w:id="20" w:name="_Toc416946508"/>
      <w:r w:rsidRPr="00613A36">
        <w:t xml:space="preserve">Summary of </w:t>
      </w:r>
      <w:r>
        <w:t>the benefits</w:t>
      </w:r>
      <w:r w:rsidRPr="00613A36">
        <w:t xml:space="preserve"> of interventions</w:t>
      </w:r>
      <w:r>
        <w:t xml:space="preserve"> on </w:t>
      </w:r>
      <w:r w:rsidRPr="00934CCF">
        <w:rPr>
          <w:i/>
        </w:rPr>
        <w:t>attributes</w:t>
      </w:r>
      <w:bookmarkEnd w:id="20"/>
    </w:p>
    <w:p w:rsidR="00904DE6" w:rsidRPr="00F56656" w:rsidRDefault="00904DE6" w:rsidP="00904DE6">
      <w:r>
        <w:t xml:space="preserve">The original </w:t>
      </w:r>
      <w:r w:rsidR="00D27472">
        <w:t xml:space="preserve">consequence </w:t>
      </w:r>
      <w:r>
        <w:t xml:space="preserve">estimates provided by the experts at the </w:t>
      </w:r>
      <w:r w:rsidR="00FB41F4">
        <w:t xml:space="preserve">Reef Trust </w:t>
      </w:r>
      <w:r>
        <w:t>workshop and foll</w:t>
      </w:r>
      <w:r w:rsidRPr="0014470A">
        <w:t>ow-up m</w:t>
      </w:r>
      <w:r w:rsidRPr="00F56656">
        <w:t xml:space="preserve">eetings </w:t>
      </w:r>
      <w:r w:rsidR="00D27472" w:rsidRPr="00F56656">
        <w:t>are presented</w:t>
      </w:r>
      <w:r w:rsidRPr="00F56656">
        <w:t xml:space="preserve"> in Appendix </w:t>
      </w:r>
      <w:r w:rsidR="00FB41F4" w:rsidRPr="00F56656">
        <w:t>5</w:t>
      </w:r>
      <w:r w:rsidRPr="00F56656">
        <w:t xml:space="preserve"> (water quality benefits), Appendix </w:t>
      </w:r>
      <w:r w:rsidR="00FB41F4" w:rsidRPr="00F56656">
        <w:t>6</w:t>
      </w:r>
      <w:r w:rsidRPr="00F56656">
        <w:t xml:space="preserve"> (wetlands benefits) and Appendix </w:t>
      </w:r>
      <w:r w:rsidR="00FB41F4" w:rsidRPr="00F56656">
        <w:t>7</w:t>
      </w:r>
      <w:r w:rsidRPr="00F56656">
        <w:t xml:space="preserve"> (mid-shelf coral reef benefits). All estimates provided by the experts were informed by the current levels of the attributes from documented sources (see Appendix </w:t>
      </w:r>
      <w:r w:rsidR="00FB41F4" w:rsidRPr="00F56656">
        <w:t>3</w:t>
      </w:r>
      <w:r w:rsidRPr="00F56656">
        <w:t xml:space="preserve">). </w:t>
      </w:r>
      <w:r w:rsidR="0035305B">
        <w:t xml:space="preserve">Anonymity is an important element of unbiased expert judgment. </w:t>
      </w:r>
      <w:r w:rsidRPr="00F56656">
        <w:t xml:space="preserve">The experts are intentionally not named in this report or any supporting appendices to </w:t>
      </w:r>
      <w:r w:rsidR="0035305B">
        <w:t>maintain</w:t>
      </w:r>
      <w:r w:rsidR="0035305B" w:rsidRPr="00F56656">
        <w:t xml:space="preserve"> </w:t>
      </w:r>
      <w:r w:rsidRPr="00F56656">
        <w:t>their anonymity.</w:t>
      </w:r>
    </w:p>
    <w:p w:rsidR="00934CCF" w:rsidRDefault="00934CCF" w:rsidP="00934CCF">
      <w:r w:rsidRPr="00F56656">
        <w:t xml:space="preserve">The average normalised attribute benefits of each proposed management intervention on the five attributes (nutrients, sediment, pesticides, mid-shelf coral and wetlands) are shown in Figures </w:t>
      </w:r>
      <w:r w:rsidR="005B507B" w:rsidRPr="00F56656">
        <w:t>2 – 4</w:t>
      </w:r>
      <w:r w:rsidRPr="00F56656">
        <w:t xml:space="preserve"> (calculated following equations 4 </w:t>
      </w:r>
      <w:r w:rsidR="00D27472" w:rsidRPr="00F56656">
        <w:t>or 5; section 2.2</w:t>
      </w:r>
      <w:r w:rsidRPr="00F56656">
        <w:t xml:space="preserve">). Note that Figures </w:t>
      </w:r>
      <w:r w:rsidR="005B507B" w:rsidRPr="00F56656">
        <w:t>2 – 4</w:t>
      </w:r>
      <w:r w:rsidRPr="00F56656">
        <w:t xml:space="preserve"> show the </w:t>
      </w:r>
      <w:r w:rsidRPr="00F56656">
        <w:rPr>
          <w:b/>
        </w:rPr>
        <w:t>normalised attribute benefits</w:t>
      </w:r>
      <w:r w:rsidRPr="00F56656">
        <w:t xml:space="preserve">. To see the original estimates of the benefits of the proposed interventions on each attribute provided by experts, see Appendix </w:t>
      </w:r>
      <w:r w:rsidR="00D27472" w:rsidRPr="00F56656">
        <w:t>5 – 7.</w:t>
      </w:r>
      <w:r>
        <w:t xml:space="preserve"> </w:t>
      </w:r>
    </w:p>
    <w:p w:rsidR="00934CCF" w:rsidRPr="00A21FCF" w:rsidRDefault="00934CCF" w:rsidP="00934CCF">
      <w:r>
        <w:t xml:space="preserve">Figures </w:t>
      </w:r>
      <w:r w:rsidR="00BD2978">
        <w:t xml:space="preserve">2 – 4 </w:t>
      </w:r>
      <w:r>
        <w:t>highlight that the normalised “most likely” benefits of the interventions (blue bars) on each attribute are most often less than 0.1. This means that the difference between the most likely outcome of the intervention and the most likely outcome of no action is 10% of the</w:t>
      </w:r>
      <w:r w:rsidR="00BD2978">
        <w:t xml:space="preserve"> </w:t>
      </w:r>
      <w:r w:rsidR="0035305B">
        <w:t xml:space="preserve">range from </w:t>
      </w:r>
      <w:r w:rsidR="00BD2978">
        <w:t>best to</w:t>
      </w:r>
      <w:r>
        <w:t xml:space="preserve"> worst </w:t>
      </w:r>
      <w:r w:rsidR="00BD2978">
        <w:t>outcomes</w:t>
      </w:r>
      <w:r>
        <w:t xml:space="preserve"> of the attribute documented across all interventions in the regio</w:t>
      </w:r>
      <w:r w:rsidRPr="00A21FCF">
        <w:t>n</w:t>
      </w:r>
      <w:r w:rsidR="00BD2978">
        <w:t xml:space="preserve"> (see section 2.2 for a description of what the worst outcomes represented for each attribute)</w:t>
      </w:r>
      <w:r w:rsidRPr="00A21FCF">
        <w:t xml:space="preserve">. </w:t>
      </w:r>
      <w:r>
        <w:t>The magnitude of these modest benefits estimated by the experts was shaped by:</w:t>
      </w:r>
    </w:p>
    <w:p w:rsidR="00934CCF" w:rsidRDefault="00934CCF" w:rsidP="00934CCF">
      <w:pPr>
        <w:pStyle w:val="ListBullet"/>
      </w:pPr>
      <w:r w:rsidRPr="00A21FCF">
        <w:t xml:space="preserve">The </w:t>
      </w:r>
      <w:r>
        <w:t xml:space="preserve">limited </w:t>
      </w:r>
      <w:r w:rsidRPr="00A21FCF">
        <w:t>spatial scale</w:t>
      </w:r>
      <w:r>
        <w:t xml:space="preserve"> of the interventions</w:t>
      </w:r>
      <w:r w:rsidRPr="00204AB7">
        <w:t xml:space="preserve"> relative to the size of the </w:t>
      </w:r>
      <w:r w:rsidR="00F56656">
        <w:t>GBRWHA</w:t>
      </w:r>
      <w:r w:rsidRPr="00204AB7">
        <w:t xml:space="preserve"> or region. (i.e.</w:t>
      </w:r>
      <w:r w:rsidR="00A84990">
        <w:t>,</w:t>
      </w:r>
      <w:r w:rsidRPr="00204AB7">
        <w:t xml:space="preserve"> the</w:t>
      </w:r>
      <w:r w:rsidRPr="00A21FCF">
        <w:t xml:space="preserve"> area of land/reef/wetlands targeted within a region, the number of farme</w:t>
      </w:r>
      <w:r>
        <w:t>rs targeted for agricultural practice change)</w:t>
      </w:r>
      <w:r w:rsidR="00F56656">
        <w:t>.</w:t>
      </w:r>
    </w:p>
    <w:p w:rsidR="00934CCF" w:rsidRPr="00204AB7" w:rsidRDefault="00934CCF" w:rsidP="00934CCF">
      <w:pPr>
        <w:pStyle w:val="ListBullet"/>
      </w:pPr>
      <w:r>
        <w:t xml:space="preserve">An assumption that funding for implementation and maintenance beyond 3.5 years would be unavailable. Should funding be extended, the benefits of the proposed interventions at 2030 would generally be more substantial. </w:t>
      </w:r>
    </w:p>
    <w:p w:rsidR="00934CCF" w:rsidRDefault="00934CCF" w:rsidP="00934CCF">
      <w:pPr>
        <w:pStyle w:val="ListBullet"/>
      </w:pPr>
      <w:r>
        <w:t xml:space="preserve">A lack of clarity around the likely level of uptake and adoption of the agricultural interventions (interventions 1–5 &amp; 7), within the (assumed) funded intervention period (up to 3.5 years) and post intervention until 2030. The experts found this very challenging, and for some interventions they estimated that the level of uptake/adoption might be low. </w:t>
      </w:r>
    </w:p>
    <w:p w:rsidR="00934CCF" w:rsidRDefault="00934CCF" w:rsidP="00934CCF">
      <w:r>
        <w:t xml:space="preserve">The modest benefits documented here emphasise the importance of co-investment in other programs alongside Reef Trust and/or increased investment in a subset of Reef Trust interventions </w:t>
      </w:r>
      <w:r>
        <w:lastRenderedPageBreak/>
        <w:t>that promise higher returns if scaled up (see the Discussion of pay-off curves</w:t>
      </w:r>
      <w:r w:rsidR="00F56656">
        <w:t xml:space="preserve"> in section 4.2</w:t>
      </w:r>
      <w:r>
        <w:t xml:space="preserve"> for more on this point).</w:t>
      </w:r>
    </w:p>
    <w:p w:rsidR="00934CCF" w:rsidRDefault="00934CCF" w:rsidP="00934CCF">
      <w:r>
        <w:t xml:space="preserve">The best case benefits (positive error bars in Figures </w:t>
      </w:r>
      <w:r w:rsidR="00BD2978">
        <w:t>2 – 4</w:t>
      </w:r>
      <w:r>
        <w:t xml:space="preserve">) estimated by experts highlight the much larger potential benefit of the interventions when comparing the difference between the </w:t>
      </w:r>
      <w:r w:rsidRPr="00E4183B">
        <w:rPr>
          <w:b/>
          <w:i/>
        </w:rPr>
        <w:t>best case outcome of the intervention</w:t>
      </w:r>
      <w:r>
        <w:t xml:space="preserve"> and the </w:t>
      </w:r>
      <w:r w:rsidRPr="00E4183B">
        <w:rPr>
          <w:b/>
          <w:i/>
        </w:rPr>
        <w:t>most likely outcome of no action</w:t>
      </w:r>
      <w:r>
        <w:t>. In many cases the best case benefits represented 80–100% of the total range (best – worst case) of the attribute documented across all interventions in the regio</w:t>
      </w:r>
      <w:r w:rsidRPr="00A21FCF">
        <w:t>n</w:t>
      </w:r>
      <w:r>
        <w:t xml:space="preserve">. </w:t>
      </w:r>
    </w:p>
    <w:p w:rsidR="00934CCF" w:rsidRDefault="00934CCF" w:rsidP="00934CCF">
      <w:r>
        <w:t>The</w:t>
      </w:r>
      <w:r>
        <w:rPr>
          <w:noProof/>
          <w:lang w:val="en-AU" w:eastAsia="en-AU"/>
        </w:rPr>
        <w:t xml:space="preserve"> negative error bars are not shown </w:t>
      </w:r>
      <w:r>
        <w:t xml:space="preserve">in Figures </w:t>
      </w:r>
      <w:r w:rsidR="00BD2978">
        <w:t>2 – 4</w:t>
      </w:r>
      <w:r>
        <w:t xml:space="preserve">, </w:t>
      </w:r>
      <w:r>
        <w:rPr>
          <w:noProof/>
          <w:lang w:val="en-AU" w:eastAsia="en-AU"/>
        </w:rPr>
        <w:t xml:space="preserve">as all “worst case” benefits are </w:t>
      </w:r>
      <w:r w:rsidR="003E5F48">
        <w:rPr>
          <w:noProof/>
          <w:lang w:val="en-AU" w:eastAsia="en-AU"/>
        </w:rPr>
        <w:t>less than zero (reflecting the possibility of high natural variation and extreme weather)</w:t>
      </w:r>
      <w:r w:rsidR="000F634A">
        <w:rPr>
          <w:noProof/>
          <w:lang w:val="en-AU" w:eastAsia="en-AU"/>
        </w:rPr>
        <w:t>.</w:t>
      </w:r>
      <w:r w:rsidR="003E5F48">
        <w:rPr>
          <w:noProof/>
          <w:lang w:val="en-AU" w:eastAsia="en-AU"/>
        </w:rPr>
        <w:t xml:space="preserve"> </w:t>
      </w:r>
    </w:p>
    <w:p w:rsidR="00934CCF" w:rsidRDefault="00934CCF" w:rsidP="00934CCF">
      <w:pPr>
        <w:rPr>
          <w:noProof/>
          <w:lang w:val="en-AU" w:eastAsia="en-AU"/>
        </w:rPr>
      </w:pPr>
      <w:r>
        <w:t xml:space="preserve">Assessing the most likely, best case and </w:t>
      </w:r>
      <w:r>
        <w:rPr>
          <w:noProof/>
          <w:lang w:val="en-AU" w:eastAsia="en-AU"/>
        </w:rPr>
        <w:t xml:space="preserve">worst case </w:t>
      </w:r>
      <w:r>
        <w:t xml:space="preserve">benefits in Figures </w:t>
      </w:r>
      <w:r w:rsidR="00BD2978">
        <w:t>2 – 4</w:t>
      </w:r>
      <w:r>
        <w:t xml:space="preserve">, highlights that experts typically considered that the most likely benefits would be small (&lt;0.1), and there is a large amount of uncertainty surrounding their judgements about the best case and </w:t>
      </w:r>
      <w:r>
        <w:rPr>
          <w:noProof/>
          <w:lang w:val="en-AU" w:eastAsia="en-AU"/>
        </w:rPr>
        <w:t>worst case outcomes of the interventions and no action as at 2030.</w:t>
      </w:r>
    </w:p>
    <w:p w:rsidR="00934CCF" w:rsidRPr="008A35F7" w:rsidRDefault="00934CCF" w:rsidP="00934CCF">
      <w:pPr>
        <w:sectPr w:rsidR="00934CCF" w:rsidRPr="008A35F7" w:rsidSect="00D94356">
          <w:footnotePr>
            <w:numFmt w:val="lowerLetter"/>
          </w:footnotePr>
          <w:pgSz w:w="11900" w:h="16840" w:code="9"/>
          <w:pgMar w:top="1440" w:right="1080" w:bottom="1440" w:left="1080" w:header="708" w:footer="708" w:gutter="0"/>
          <w:cols w:space="708"/>
          <w:docGrid w:linePitch="360"/>
        </w:sectPr>
      </w:pPr>
    </w:p>
    <w:p w:rsidR="00934CCF" w:rsidRDefault="00095F62" w:rsidP="000D454E">
      <w:pPr>
        <w:spacing w:after="0"/>
        <w:ind w:left="1276"/>
      </w:pPr>
      <w:r w:rsidRPr="00095F62">
        <w:rPr>
          <w:noProof/>
          <w:lang w:eastAsia="en-GB"/>
        </w:rPr>
        <w:lastRenderedPageBreak/>
        <w:pict>
          <v:group id="Group 63" o:spid="_x0000_s1026" style="position:absolute;left:0;text-align:left;margin-left:82.5pt;margin-top:98.25pt;width:553.45pt;height:16.95pt;z-index:251761664" coordsize="70288,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">
            <v:shapetype id="_x0000_t202" coordsize="21600,21600" o:spt="202" path="m,l,21600r21600,l21600,xe">
              <v:stroke joinstyle="miter"/>
              <v:path gradientshapeok="t" o:connecttype="rect"/>
            </v:shapetype>
            <v:shape id="_x0000_s1027" type="#_x0000_t202" style="position:absolute;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WMQA&#10;AADbAAAADwAAAGRycy9kb3ducmV2LnhtbESPQWsCMRSE74X+h/AEL6Vmu4K0q1GkIAj24lrvj81z&#10;d3HzsibpGv31jVDocZiZb5jFKppODOR8a1nB2yQDQVxZ3XKt4PuweX0H4QOyxs4yKbiRh9Xy+WmB&#10;hbZX3tNQhlokCPsCFTQh9IWUvmrIoJ/Ynjh5J+sMhiRdLbXDa4KbTuZZNpMGW04LDfb02VB1Ln+M&#10;Al0e7wc3vcSX9W6f18dZFS/Dl1LjUVzPQQSK4T/8195qBfkHP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70Fj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28" type="#_x0000_t202" style="position:absolute;left:8667;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1w8AA&#10;AADbAAAADwAAAGRycy9kb3ducmV2LnhtbERPz2vCMBS+C/sfwhvsIjNdBZHOKCIIgrtY7f3RPNti&#10;81KTrGb7681hsOPH93u1iaYXIznfWVbwMctAENdWd9wouJz370sQPiBr7C2Tgh/ysFm/TFZYaPvg&#10;E41laEQKYV+ggjaEoZDS1y0Z9DM7ECfuap3BkKBrpHb4SOGml3mWLaTBjlNDiwPtWqpv5bdRoMvq&#10;9+zm9zjdHk95Uy3qeB+/lHp7jdtPEIFi+Bf/uQ9aQZ7Gpi/p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d1w8AAAADbAAAADwAAAAAAAAAAAAAAAACYAgAAZHJzL2Rvd25y&#10;ZXYueG1sUEsFBgAAAAAEAAQA9QAAAIU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29" type="#_x0000_t202" style="position:absolute;left:15716;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Kg8MA&#10;AADbAAAADwAAAGRycy9kb3ducmV2LnhtbESPQWsCMRSE74L/IbxCL6JZFUS2RhGhIOjFVe+Pzevu&#10;0s3LmqRr6q9vCoLHYWa+YVabaFrRk/ONZQXTSQaCuLS64UrB5fw5XoLwAVlja5kU/JKHzXo4WGGu&#10;7Z1P1BehEgnCPkcFdQhdLqUvazLoJ7YjTt6XdQZDkq6S2uE9wU0rZ1m2kAYbTgs1drSrqfwufowC&#10;XVwfZze/xdH2cJpV10UZb/1Rqfe3uP0AESiGV/jZ3msF8yn8f0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RKg8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30" type="#_x0000_t202" style="position:absolute;left:23526;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vGMAA&#10;AADbAAAADwAAAGRycy9kb3ducmV2LnhtbERPTYvCMBC9C/6HMMJeRNNVEKlGEWFB2L1Y9T40Y1ts&#10;JjWJNbu/fnMQPD7e93obTSt6cr6xrOBzmoEgLq1uuFJwPn1NliB8QNbYWiYFv+RhuxkO1phr++Qj&#10;9UWoRAphn6OCOoQul9KXNRn0U9sRJ+5qncGQoKukdvhM4aaVsyxbSIMNp4YaO9rXVN6Kh1Ggi8vf&#10;yc3vcbz7Ps6qy6KM9/5HqY9R3K1ABIrhLX65D1rBPK1PX9I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jvGMAAAADbAAAADwAAAAAAAAAAAAAAAACYAgAAZHJzL2Rvd25y&#10;ZXYueG1sUEsFBgAAAAAEAAQA9QAAAIU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31" type="#_x0000_t202" style="position:absolute;left:39338;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9MMA&#10;AADbAAAADwAAAGRycy9kb3ducmV2LnhtbESPQWsCMRSE7wX/Q3hCL0WzriBlNYoIgmAvrvX+2Lzu&#10;Lt28rElc0/76piB4HGbmG2a1iaYTAznfWlYwm2YgiCurW64VfJ73k3cQPiBr7CyTgh/ysFmPXlZY&#10;aHvnEw1lqEWCsC9QQRNCX0jpq4YM+qntiZP3ZZ3BkKSrpXZ4T3DTyTzLFtJgy2mhwZ52DVXf5c0o&#10;0OXl9+zm1/i2PZ7y+rKo4nX4UOp1HLdLEIFieIYf7YNWMM/h/0v6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U9M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32" type="#_x0000_t202" style="position:absolute;left:47148;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cQA&#10;AADbAAAADwAAAGRycy9kb3ducmV2LnhtbESPT2sCMRTE74LfIbxCL1Kz/qVsjSKFgtBeXPX+2Lzu&#10;Lt28rEm6xn56UxA8DjPzG2a1iaYVPTnfWFYwGWcgiEurG64UHA8fL68gfEDW2FomBVfysFkPByvM&#10;tb3wnvoiVCJB2OeooA6hy6X0ZU0G/dh2xMn7ts5gSNJVUju8JLhp5TTLltJgw2mhxo7eayp/il+j&#10;QBenv4ObneNo+7mfVqdlGc/9l1LPT3H7BiJQDI/wvb3TCuYL+P+Sf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pP/3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33" type="#_x0000_t202" style="position:absolute;left:54959;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hisQA&#10;AADbAAAADwAAAGRycy9kb3ducmV2LnhtbESPQWsCMRSE74X+h/AKXopmtWWRrVFEEAR7cdX7Y/Pc&#10;Xbp5WZO4xv76plDocZiZb5jFKppODOR8a1nBdJKBIK6sbrlWcDpux3MQPiBr7CyTggd5WC2fnxZY&#10;aHvnAw1lqEWCsC9QQRNCX0jpq4YM+ontiZN3sc5gSNLVUju8J7jp5CzLcmmw5bTQYE+bhqqv8mYU&#10;6PL8fXRv1/i63h9m9Tmv4nX4VGr0EtcfIALF8B/+a++0gvccfr+k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oYr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34" type="#_x0000_t202" style="position:absolute;left:62484;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GvsAA&#10;AADbAAAADwAAAGRycy9kb3ducmV2LnhtbERPz2vCMBS+D/wfwhN2GZpOUaQaRQRB2C5WvT+aZ1ts&#10;XmqS1Wx//XIQPH58v1ebaFrRk/ONZQWf4wwEcWl1w5WC82k/WoDwAVlja5kU/JKHzXrwtsJc2wcf&#10;qS9CJVII+xwV1CF0uZS+rMmgH9uOOHFX6wyGBF0ltcNHCjetnGTZXBpsODXU2NGupvJW/BgFurj8&#10;ndz0Hj+2X8dJdZmX8d5/K/U+jNsliEAxvMRP90ErmKWx6Uv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EGvsAAAADbAAAADwAAAAAAAAAAAAAAAACYAgAAZHJzL2Rvd25y&#10;ZXYueG1sUEsFBgAAAAAEAAQA9QAAAIU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group>
        </w:pict>
      </w:r>
      <w:r w:rsidR="00934CCF">
        <w:rPr>
          <w:noProof/>
          <w:lang w:val="en-AU" w:eastAsia="en-AU"/>
        </w:rPr>
        <w:drawing>
          <wp:inline distT="0" distB="0" distL="0" distR="0">
            <wp:extent cx="7315200" cy="26123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4354" cy="2622721"/>
                    </a:xfrm>
                    <a:prstGeom prst="rect">
                      <a:avLst/>
                    </a:prstGeom>
                    <a:noFill/>
                  </pic:spPr>
                </pic:pic>
              </a:graphicData>
            </a:graphic>
          </wp:inline>
        </w:drawing>
      </w:r>
    </w:p>
    <w:p w:rsidR="00934CCF" w:rsidRDefault="00095F62" w:rsidP="000D454E">
      <w:pPr>
        <w:pStyle w:val="Caption"/>
        <w:spacing w:after="0"/>
        <w:ind w:left="1276"/>
        <w:rPr>
          <w:b/>
          <w:noProof/>
          <w:lang w:val="en-AU" w:eastAsia="en-AU"/>
        </w:rPr>
      </w:pPr>
      <w:r w:rsidRPr="00095F62">
        <w:rPr>
          <w:noProof/>
          <w:lang w:eastAsia="en-GB"/>
        </w:rPr>
        <w:pict>
          <v:group id="Group 65" o:spid="_x0000_s1035" style="position:absolute;left:0;text-align:left;margin-left:82.5pt;margin-top:117.95pt;width:669.75pt;height:35.95pt;z-index:251828224;mso-width-relative:margin" coordsize="85058,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">
            <v:shape id="_x0000_s1036" type="#_x0000_t202" style="position:absolute;top:476;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8tD8EA&#10;AADbAAAADwAAAGRycy9kb3ducmV2LnhtbERPTYvCMBC9L+x/CLOwl0VTFUSqUUQQFnYvVr0PzdgW&#10;m0lNYs3urzeC4G0e73MWq2ha0ZPzjWUFo2EGgri0uuFKwWG/HcxA+ICssbVMCv7Iw2r5/rbAXNsb&#10;76gvQiVSCPscFdQhdLmUvqzJoB/ajjhxJ+sMhgRdJbXDWwo3rRxn2VQabDg11NjRpqbyXFyNAl0c&#10;//ducolf65/duDpOy3jpf5X6/IjrOYhAMbzET/e3TvMn8PglH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LQ/BAAAA2wAAAA8AAAAAAAAAAAAAAAAAmAIAAGRycy9kb3du&#10;cmV2LnhtbFBLBQYAAAAABAAEAPUAAACG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37" type="#_x0000_t202" style="position:absolute;left:8667;top:476;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Q4MEA&#10;AADbAAAADwAAAGRycy9kb3ducmV2LnhtbERPTWsCMRC9F/wPYQQvRbMqFVmNIkJBqBdXvQ+bcXdx&#10;M1mTdE3765tCobd5vM9Zb6NpRU/ON5YVTCcZCOLS6oYrBZfz+3gJwgdkja1lUvBFHrabwcsac22f&#10;fKK+CJVIIexzVFCH0OVS+rImg35iO+LE3awzGBJ0ldQOnynctHKWZQtpsOHUUGNH+5rKe/FpFOji&#10;+n1280d83X2cZtV1UcZHf1RqNIy7FYhAMfyL/9wHnea/we8v6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aEODBAAAA2wAAAA8AAAAAAAAAAAAAAAAAmAIAAGRycy9kb3du&#10;cmV2LnhtbFBLBQYAAAAABAAEAPUAAACG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38" type="#_x0000_t202" style="position:absolute;left:16478;top:476;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EKsQA&#10;AADbAAAADwAAAGRycy9kb3ducmV2LnhtbESPQWvCQBSE70L/w/KEXqRujBBK6ipSEArtxaj3R/Y1&#10;CWbfxt1t3PbXdwXB4zAz3zCrTTS9GMn5zrKCxTwDQVxb3XGj4HjYvbyC8AFZY2+ZFPySh836abLC&#10;Utsr72msQiMShH2JCtoQhlJKX7dk0M/tQJy8b+sMhiRdI7XDa4KbXuZZVkiDHaeFFgd6b6k+Vz9G&#10;ga5Ofwe3vMTZ9nOfN6eijpfxS6nnady+gQgUwyN8b39oBXkBty/p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RCr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39" type="#_x0000_t202" style="position:absolute;left:31623;top:571;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hscQA&#10;AADbAAAADwAAAGRycy9kb3ducmV2LnhtbESPQWsCMRSE74X+h/AEL6Vmu4Itq1GkIAj24lrvj81z&#10;d3HzsibpGv31jVDocZiZb5jFKppODOR8a1nB2yQDQVxZ3XKt4Puwef0A4QOyxs4yKbiRh9Xy+WmB&#10;hbZX3tNQhlokCPsCFTQh9IWUvmrIoJ/Ynjh5J+sMhiRdLbXDa4KbTuZZNpMGW04LDfb02VB1Ln+M&#10;Al0e7wc3vcSX9W6f18dZFS/Dl1LjUVzPQQSK4T/8195qBfk7P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o4bH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40" type="#_x0000_t202" style="position:absolute;left:67913;width:17145;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zH8QA&#10;AADbAAAADwAAAGRycy9kb3ducmV2LnhtbESPW2vCQBSE3wv9D8sp9K1uDHghukrwAsUHQS0+n2aP&#10;STR7NmTXJP57t1DwcZiZb5j5sjeVaKlxpWUFw0EEgjizuuRcwc9p+zUF4TyyxsoyKXiQg+Xi/W2O&#10;ibYdH6g9+lwECLsEFRTe14mULivIoBvYmjh4F9sY9EE2udQNdgFuKhlH0VgaLDksFFjTqqDsdrwb&#10;BZPpdq1jptuO1tnmN92b8/lqlPr86NMZCE+9f4X/299awWgMf1/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8x/EAAAA2wAAAA8AAAAAAAAAAAAAAAAAmAIAAGRycy9k&#10;b3ducmV2LnhtbFBLBQYAAAAABAAEAPUAAACJAwAAAAA=&#10;" filled="f" stroked="f">
              <v:path arrowok="t"/>
              <v:textbox style="mso-fit-shape-to-text:t">
                <w:txbxContent>
                  <w:p w:rsidR="00591183" w:rsidRDefault="00591183" w:rsidP="00934CCF">
                    <w:pPr>
                      <w:pStyle w:val="NormalWeb"/>
                      <w:spacing w:before="0" w:beforeAutospacing="0" w:after="0" w:afterAutospacing="0"/>
                      <w:rPr>
                        <w:rFonts w:asciiTheme="minorHAnsi" w:hAnsi="Calibri" w:cstheme="minorBidi"/>
                        <w:color w:val="000000" w:themeColor="text1"/>
                        <w:sz w:val="16"/>
                        <w:szCs w:val="16"/>
                      </w:rPr>
                    </w:pPr>
                    <w:r>
                      <w:rPr>
                        <w:rFonts w:asciiTheme="minorHAnsi" w:hAnsi="Calibri" w:cstheme="minorBidi"/>
                        <w:color w:val="000000" w:themeColor="text1"/>
                        <w:sz w:val="16"/>
                        <w:szCs w:val="16"/>
                      </w:rPr>
                      <w:t xml:space="preserve">*    </w:t>
                    </w:r>
                  </w:p>
                  <w:p w:rsidR="00591183" w:rsidRDefault="00591183" w:rsidP="00934CCF">
                    <w:pPr>
                      <w:pStyle w:val="NormalWeb"/>
                      <w:spacing w:before="0" w:beforeAutospacing="0" w:after="0" w:afterAutospacing="0"/>
                      <w:rPr>
                        <w:rFonts w:asciiTheme="minorHAnsi" w:hAnsi="Calibri" w:cstheme="minorBidi"/>
                        <w:color w:val="000000" w:themeColor="text1"/>
                        <w:sz w:val="16"/>
                        <w:szCs w:val="16"/>
                      </w:rPr>
                    </w:pPr>
                  </w:p>
                  <w:p w:rsidR="00591183" w:rsidRPr="00F56FE8" w:rsidRDefault="00591183" w:rsidP="00934CCF">
                    <w:pPr>
                      <w:pStyle w:val="NormalWeb"/>
                      <w:spacing w:before="0" w:beforeAutospacing="0" w:after="0" w:afterAutospacing="0"/>
                      <w:rPr>
                        <w:sz w:val="16"/>
                        <w:szCs w:val="16"/>
                      </w:rPr>
                    </w:pPr>
                    <w:r>
                      <w:rPr>
                        <w:rFonts w:asciiTheme="minorHAnsi" w:hAnsi="Calibri" w:cstheme="minorBidi"/>
                        <w:color w:val="000000" w:themeColor="text1"/>
                        <w:sz w:val="16"/>
                        <w:szCs w:val="16"/>
                      </w:rPr>
                      <w:t xml:space="preserve">     </w:t>
                    </w:r>
                  </w:p>
                </w:txbxContent>
              </v:textbox>
            </v:shape>
          </v:group>
        </w:pict>
      </w:r>
      <w:r w:rsidR="00934CCF">
        <w:rPr>
          <w:noProof/>
          <w:lang w:val="en-AU" w:eastAsia="en-AU"/>
        </w:rPr>
        <w:drawing>
          <wp:inline distT="0" distB="0" distL="0" distR="0">
            <wp:extent cx="7315200" cy="2611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6225" cy="2622958"/>
                    </a:xfrm>
                    <a:prstGeom prst="rect">
                      <a:avLst/>
                    </a:prstGeom>
                    <a:noFill/>
                  </pic:spPr>
                </pic:pic>
              </a:graphicData>
            </a:graphic>
          </wp:inline>
        </w:drawing>
      </w:r>
    </w:p>
    <w:p w:rsidR="00934CCF" w:rsidRDefault="004E1963" w:rsidP="004E1963">
      <w:pPr>
        <w:pStyle w:val="Caption"/>
        <w:rPr>
          <w:noProof/>
          <w:lang w:val="en-AU" w:eastAsia="en-AU"/>
        </w:rPr>
      </w:pPr>
      <w:proofErr w:type="gramStart"/>
      <w:r w:rsidRPr="004E1963">
        <w:rPr>
          <w:b/>
        </w:rPr>
        <w:t xml:space="preserve">Figure </w:t>
      </w:r>
      <w:r w:rsidR="00095F62" w:rsidRPr="004E1963">
        <w:rPr>
          <w:b/>
        </w:rPr>
        <w:fldChar w:fldCharType="begin"/>
      </w:r>
      <w:r w:rsidRPr="004E1963">
        <w:rPr>
          <w:b/>
        </w:rPr>
        <w:instrText xml:space="preserve"> SEQ Figure \* ARABIC </w:instrText>
      </w:r>
      <w:r w:rsidR="00095F62" w:rsidRPr="004E1963">
        <w:rPr>
          <w:b/>
        </w:rPr>
        <w:fldChar w:fldCharType="separate"/>
      </w:r>
      <w:r w:rsidR="00714960">
        <w:rPr>
          <w:b/>
          <w:noProof/>
        </w:rPr>
        <w:t>2</w:t>
      </w:r>
      <w:r w:rsidR="00095F62" w:rsidRPr="004E1963">
        <w:rPr>
          <w:b/>
        </w:rPr>
        <w:fldChar w:fldCharType="end"/>
      </w:r>
      <w:r w:rsidRPr="004E1963">
        <w:rPr>
          <w:b/>
        </w:rPr>
        <w:t>.</w:t>
      </w:r>
      <w:proofErr w:type="gramEnd"/>
      <w:r>
        <w:t xml:space="preserve"> </w:t>
      </w:r>
      <w:r w:rsidR="00934CCF">
        <w:rPr>
          <w:noProof/>
          <w:lang w:val="en-AU" w:eastAsia="en-AU"/>
        </w:rPr>
        <w:t xml:space="preserve">The normalised </w:t>
      </w:r>
      <w:r w:rsidR="00CB1219" w:rsidRPr="00CB1219">
        <w:rPr>
          <w:b/>
          <w:i/>
          <w:noProof/>
          <w:lang w:val="en-AU" w:eastAsia="en-AU"/>
        </w:rPr>
        <w:t xml:space="preserve">attribute </w:t>
      </w:r>
      <w:r w:rsidR="00934CCF">
        <w:rPr>
          <w:noProof/>
          <w:lang w:val="en-AU" w:eastAsia="en-AU"/>
        </w:rPr>
        <w:t>benefits in the Cape York and Wet Tropics regions. The blue bars show the “most likely” benefit, and the positive error bars show the “best case” benefit (best case benefit from the intervention minus most likely</w:t>
      </w:r>
      <w:r w:rsidR="00934CCF" w:rsidRPr="00FA56B6">
        <w:rPr>
          <w:noProof/>
          <w:lang w:val="en-AU" w:eastAsia="en-AU"/>
        </w:rPr>
        <w:t xml:space="preserve"> </w:t>
      </w:r>
      <w:r w:rsidR="00934CCF">
        <w:rPr>
          <w:noProof/>
          <w:lang w:val="en-AU" w:eastAsia="en-AU"/>
        </w:rPr>
        <w:t xml:space="preserve">benefit from no action). The negative error bars are not shown as all “worst case” benefits = 0. </w:t>
      </w:r>
      <w:r w:rsidR="00934CCF" w:rsidRPr="005546CD">
        <w:rPr>
          <w:rFonts w:asciiTheme="minorHAnsi" w:hAnsi="Calibri" w:cstheme="minorBidi"/>
          <w:color w:val="000000" w:themeColor="text1"/>
          <w:sz w:val="16"/>
          <w:szCs w:val="16"/>
        </w:rPr>
        <w:t xml:space="preserve">* </w:t>
      </w:r>
      <w:r w:rsidR="00934CCF">
        <w:rPr>
          <w:rFonts w:asciiTheme="minorHAnsi" w:hAnsi="Calibri" w:cstheme="minorBidi"/>
          <w:color w:val="000000" w:themeColor="text1"/>
          <w:sz w:val="16"/>
          <w:szCs w:val="16"/>
        </w:rPr>
        <w:t>No estim</w:t>
      </w:r>
      <w:r w:rsidR="00934CCF" w:rsidRPr="00BB5EBE">
        <w:rPr>
          <w:rFonts w:asciiTheme="minorHAnsi" w:hAnsi="Calibri" w:cstheme="minorBidi"/>
          <w:color w:val="000000" w:themeColor="text1"/>
          <w:sz w:val="16"/>
          <w:szCs w:val="16"/>
        </w:rPr>
        <w:t>ate provided for wetlands by experts, as they suggested that this intervention focus on the priority regions (based on highest sediment threats) in the first instance (</w:t>
      </w:r>
      <w:proofErr w:type="spellStart"/>
      <w:r w:rsidR="00934CCF" w:rsidRPr="00BB5EBE">
        <w:rPr>
          <w:rFonts w:asciiTheme="minorHAnsi" w:hAnsi="Calibri" w:cstheme="minorBidi"/>
          <w:color w:val="000000" w:themeColor="text1"/>
          <w:sz w:val="16"/>
          <w:szCs w:val="16"/>
        </w:rPr>
        <w:t>Burdekin</w:t>
      </w:r>
      <w:proofErr w:type="spellEnd"/>
      <w:r w:rsidR="00934CCF" w:rsidRPr="00BB5EBE">
        <w:rPr>
          <w:rFonts w:asciiTheme="minorHAnsi" w:hAnsi="Calibri" w:cstheme="minorBidi"/>
          <w:color w:val="000000" w:themeColor="text1"/>
          <w:sz w:val="16"/>
          <w:szCs w:val="16"/>
        </w:rPr>
        <w:t xml:space="preserve">, Fitzroy, Burnett Mary) – see </w:t>
      </w:r>
      <w:r w:rsidR="005B507B" w:rsidRPr="00BB5EBE">
        <w:rPr>
          <w:rFonts w:asciiTheme="minorHAnsi" w:hAnsi="Calibri" w:cstheme="minorBidi"/>
          <w:color w:val="000000" w:themeColor="text1"/>
          <w:sz w:val="16"/>
          <w:szCs w:val="16"/>
        </w:rPr>
        <w:t>Appendix 6</w:t>
      </w:r>
      <w:r w:rsidR="00934CCF" w:rsidRPr="00BB5EBE">
        <w:rPr>
          <w:rFonts w:asciiTheme="minorHAnsi" w:hAnsi="Calibri" w:cstheme="minorBidi"/>
          <w:color w:val="000000" w:themeColor="text1"/>
          <w:sz w:val="16"/>
          <w:szCs w:val="16"/>
        </w:rPr>
        <w:t xml:space="preserve"> for f</w:t>
      </w:r>
      <w:r w:rsidR="00934CCF">
        <w:rPr>
          <w:rFonts w:asciiTheme="minorHAnsi" w:hAnsi="Calibri" w:cstheme="minorBidi"/>
          <w:color w:val="000000" w:themeColor="text1"/>
          <w:sz w:val="16"/>
          <w:szCs w:val="16"/>
        </w:rPr>
        <w:t>urther details.</w:t>
      </w:r>
      <w:r w:rsidR="00934CCF">
        <w:rPr>
          <w:noProof/>
          <w:lang w:val="en-AU" w:eastAsia="en-AU"/>
        </w:rPr>
        <w:br w:type="page"/>
      </w:r>
    </w:p>
    <w:p w:rsidR="00934CCF" w:rsidRDefault="00095F62" w:rsidP="000D454E">
      <w:pPr>
        <w:spacing w:after="0"/>
        <w:ind w:left="1276"/>
      </w:pPr>
      <w:r w:rsidRPr="00095F62">
        <w:rPr>
          <w:noProof/>
          <w:lang w:eastAsia="en-GB"/>
        </w:rPr>
        <w:lastRenderedPageBreak/>
        <w:pict>
          <v:group id="Group 66" o:spid="_x0000_s1041" style="position:absolute;left:0;text-align:left;margin-left:78.75pt;margin-top:106.5pt;width:582pt;height:253.45pt;z-index:251830272" coordsize="73914,3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">
            <v:shape id="_x0000_s1042" type="#_x0000_t202" style="position:absolute;top:27717;width:926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xb8MA&#10;AADbAAAADwAAAGRycy9kb3ducmV2LnhtbESPQWsCMRSE70L/Q3iFXkSzuiCyGkUEoVAvrnp/bF53&#10;l25e1iSuqb++KRR6HGbmG2a9jaYTAznfWlYwm2YgiCurW64VXM6HyRKED8gaO8uk4Js8bDcvozUW&#10;2j74REMZapEg7AtU0ITQF1L6qiGDfmp74uR9WmcwJOlqqR0+Etx0cp5lC2mw5bTQYE/7hqqv8m4U&#10;6PL6PLv8Fse7j9O8vi6qeBuOSr29xt0KRKAY/sN/7XetIM/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pxb8MAAADbAAAADwAAAAAAAAAAAAAAAACYAgAAZHJzL2Rv&#10;d25yZXYueG1sUEsFBgAAAAAEAAQA9QAAAIgDAAAAAA==&#10;" filled="f" stroked="f">
              <v:path arrowok="t"/>
              <v:textbox style="mso-fit-shape-to-text:t">
                <w:txbxContent>
                  <w:p w:rsidR="00591183" w:rsidRPr="00F56FE8" w:rsidRDefault="00591183" w:rsidP="000D454E">
                    <w:pPr>
                      <w:pStyle w:val="NormalWeb"/>
                      <w:spacing w:before="0" w:beforeAutospacing="0" w:after="0" w:afterAutospacing="0"/>
                      <w:ind w:left="230"/>
                      <w:rPr>
                        <w:sz w:val="16"/>
                        <w:szCs w:val="16"/>
                      </w:rPr>
                    </w:pPr>
                    <w:r w:rsidRPr="00F56FE8">
                      <w:rPr>
                        <w:rFonts w:asciiTheme="minorHAnsi" w:hAnsi="Calibri" w:cstheme="minorBidi"/>
                        <w:color w:val="000000" w:themeColor="text1"/>
                        <w:sz w:val="16"/>
                        <w:szCs w:val="16"/>
                      </w:rPr>
                      <w:t>Not applicable</w:t>
                    </w:r>
                  </w:p>
                </w:txbxContent>
              </v:textbox>
            </v:shape>
            <v:shape id="_x0000_s1043" type="#_x0000_t202" style="position:absolute;left:8667;top:27717;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pG8MA&#10;AADbAAAADwAAAGRycy9kb3ducmV2LnhtbESPQWsCMRSE7wX/Q3iFXopmq0VkNYoIglAvrnp/bJ67&#10;Szcva5KuaX+9EYQeh5n5hlmsomlFT843lhV8jDIQxKXVDVcKTsftcAbCB2SNrWVS8EseVsvBywJz&#10;bW98oL4IlUgQ9jkqqEPocil9WZNBP7IdcfIu1hkMSbpKaoe3BDetHGfZVBpsOC3U2NGmpvK7+DEK&#10;dHH+O7rJNb6vvw7j6jwt47XfK/X2GtdzEIFi+A8/2zutYPIJjy/p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PpG8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44" type="#_x0000_t202" style="position:absolute;left:16478;top:27717;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MgMMA&#10;AADbAAAADwAAAGRycy9kb3ducmV2LnhtbESPQWsCMRSE7wX/Q3iFXopmq1RkNYoIglAvrnp/bJ67&#10;Szcva5KuaX+9EYQeh5n5hlmsomlFT843lhV8jDIQxKXVDVcKTsftcAbCB2SNrWVS8EseVsvBywJz&#10;bW98oL4IlUgQ9jkqqEPocil9WZNBP7IdcfIu1hkMSbpKaoe3BDetHGfZVBpsOC3U2NGmpvK7+DEK&#10;dHH+O7rJNb6vvw7j6jwt47XfK/X2GtdzEIFi+A8/2zutYPIJjy/p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9MgM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45" type="#_x0000_t202" style="position:absolute;left:33051;top:27717;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S98MA&#10;AADbAAAADwAAAGRycy9kb3ducmV2LnhtbESPQWsCMRSE74X+h/AKXkrNqrCUrVFEEAr14lrvj81z&#10;d3HzsiZxjf76piB4HGbmG2a+jKYTAznfWlYwGWcgiCurW64V/O43H58gfEDW2FkmBTfysFy8vsyx&#10;0PbKOxrKUIsEYV+ggiaEvpDSVw0Z9GPbEyfvaJ3BkKSrpXZ4TXDTyWmW5dJgy2mhwZ7WDVWn8mIU&#10;6PJw37vZOb6vfnbT+pBX8TxslRq9xdUXiEAxPMOP9rdWMMvh/0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3S98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46" type="#_x0000_t202" style="position:absolute;left:40862;top:27717;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3bMMA&#10;AADbAAAADwAAAGRycy9kb3ducmV2LnhtbESPQWsCMRSE7wX/Q3iCl1KzKqhsjSJCQagXV70/Nq+7&#10;Szcva5KuaX99Iwgeh5n5hlltomlFT843lhVMxhkI4tLqhisF59PH2xKED8gaW8uk4Jc8bNaDlxXm&#10;2t74SH0RKpEg7HNUUIfQ5VL6siaDfmw74uR9WWcwJOkqqR3eEty0cpplc2mw4bRQY0e7msrv4sco&#10;0MXl7+Rm1/i6/TxOq8u8jNf+oNRoGLfvIALF8Aw/2nutYLaA+5f0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F3bM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47" type="#_x0000_t202" style="position:absolute;left:49434;top:27717;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jHsAA&#10;AADbAAAADwAAAGRycy9kb3ducmV2LnhtbERPTYvCMBC9C/6HMMJeRNNVEKlGEWFB2L1Y9T40Y1ts&#10;JjWJNbu/fnMQPD7e93obTSt6cr6xrOBzmoEgLq1uuFJwPn1NliB8QNbYWiYFv+RhuxkO1phr++Qj&#10;9UWoRAphn6OCOoQul9KXNRn0U9sRJ+5qncGQoKukdvhM4aaVsyxbSIMNp4YaO9rXVN6Kh1Ggi8vf&#10;yc3vcbz7Ps6qy6KM9/5HqY9R3K1ABIrhLX65D1rBPI1NX9I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7jHsAAAADbAAAADwAAAAAAAAAAAAAAAACYAgAAZHJzL2Rvd25y&#10;ZXYueG1sUEsFBgAAAAAEAAQA9QAAAIU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48" type="#_x0000_t202" style="position:absolute;left:57721;top:27717;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GhcMA&#10;AADbAAAADwAAAGRycy9kb3ducmV2LnhtbESPQWsCMRSE7wX/Q3iCl1KzKohujSJCQagXV70/Nq+7&#10;Szcva5KuaX99Iwgeh5n5hlltomlFT843lhVMxhkI4tLqhisF59PH2wKED8gaW8uk4Jc8bNaDlxXm&#10;2t74SH0RKpEg7HNUUIfQ5VL6siaDfmw74uR9WWcwJOkqqR3eEty0cpplc2mw4bRQY0e7msrv4sco&#10;0MXl7+Rm1/i6/TxOq8u8jNf+oNRoGLfvIALF8Aw/2nutYLaE+5f0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JGhc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49" type="#_x0000_t202" style="position:absolute;left:41910;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5/sMA&#10;AADbAAAADwAAAGRycy9kb3ducmV2LnhtbESPQWsCMRSE7wX/Q3iCl6JZbRFZjSJCQbAXV70/Ns/d&#10;xc3LmqRr7K9vCoUeh5n5hlltomlFT843lhVMJxkI4tLqhisF59PHeAHCB2SNrWVS8CQPm/XgZYW5&#10;tg8+Ul+ESiQI+xwV1CF0uZS+rMmgn9iOOHlX6wyGJF0ltcNHgptWzrJsLg02nBZq7GhXU3krvowC&#10;XVy+T+7tHl+3h+OsuszLeO8/lRoN43YJIlAM/+G/9l4reJ/C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I5/s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50" type="#_x0000_t202" style="position:absolute;left:70675;top:27622;width:3239;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WhMMA&#10;AADbAAAADwAAAGRycy9kb3ducmV2LnhtbESPT4vCMBTE74LfITzBm6YrrJZuUxH/gHgQdMXzs3nb&#10;dm1eSpPV+u2NIOxxmJnfMOm8M7W4Uesqywo+xhEI4tzqigsFp+/NKAbhPLLG2jIpeJCDedbvpZho&#10;e+cD3Y6+EAHCLkEFpfdNIqXLSzLoxrYhDt6PbQ36INtC6hbvAW5qOYmiqTRYcVgosaFlSfn1+GcU&#10;zOLNSk+Yrjta5evLYm/O51+j1HDQLb5AeOr8f/jd3moFnzN4fQk/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FWhMMAAADbAAAADwAAAAAAAAAAAAAAAACYAgAAZHJzL2Rv&#10;d25yZXYueG1sUEsFBgAAAAAEAAQA9QAAAIgDAAAAAA==&#10;" filled="f" stroked="f">
              <v:path arrowok="t"/>
              <v:textbox style="mso-fit-shape-to-text:t">
                <w:txbxContent>
                  <w:p w:rsidR="00591183" w:rsidRDefault="00591183" w:rsidP="00934CCF">
                    <w:pPr>
                      <w:pStyle w:val="NormalWeb"/>
                      <w:spacing w:before="0" w:beforeAutospacing="0" w:after="0" w:afterAutospacing="0"/>
                      <w:rPr>
                        <w:rFonts w:asciiTheme="minorHAnsi" w:hAnsi="Calibri" w:cstheme="minorBidi"/>
                        <w:color w:val="000000" w:themeColor="text1"/>
                        <w:sz w:val="16"/>
                        <w:szCs w:val="16"/>
                      </w:rPr>
                    </w:pPr>
                    <w:r>
                      <w:rPr>
                        <w:rFonts w:asciiTheme="minorHAnsi" w:hAnsi="Calibri" w:cstheme="minorBidi"/>
                        <w:color w:val="000000" w:themeColor="text1"/>
                        <w:sz w:val="16"/>
                        <w:szCs w:val="16"/>
                      </w:rPr>
                      <w:t xml:space="preserve">*    </w:t>
                    </w:r>
                  </w:p>
                  <w:p w:rsidR="00591183" w:rsidRDefault="00591183" w:rsidP="00934CCF">
                    <w:pPr>
                      <w:pStyle w:val="NormalWeb"/>
                      <w:spacing w:before="0" w:beforeAutospacing="0" w:after="0" w:afterAutospacing="0"/>
                      <w:rPr>
                        <w:rFonts w:asciiTheme="minorHAnsi" w:hAnsi="Calibri" w:cstheme="minorBidi"/>
                        <w:color w:val="000000" w:themeColor="text1"/>
                        <w:sz w:val="16"/>
                        <w:szCs w:val="16"/>
                      </w:rPr>
                    </w:pPr>
                  </w:p>
                  <w:p w:rsidR="00591183" w:rsidRPr="00F56FE8" w:rsidRDefault="00591183" w:rsidP="00934CCF">
                    <w:pPr>
                      <w:pStyle w:val="NormalWeb"/>
                      <w:spacing w:before="0" w:beforeAutospacing="0" w:after="0" w:afterAutospacing="0"/>
                      <w:rPr>
                        <w:sz w:val="16"/>
                        <w:szCs w:val="16"/>
                      </w:rPr>
                    </w:pPr>
                    <w:r>
                      <w:rPr>
                        <w:rFonts w:asciiTheme="minorHAnsi" w:hAnsi="Calibri" w:cstheme="minorBidi"/>
                        <w:color w:val="000000" w:themeColor="text1"/>
                        <w:sz w:val="16"/>
                        <w:szCs w:val="16"/>
                      </w:rPr>
                      <w:t xml:space="preserve">     </w:t>
                    </w:r>
                  </w:p>
                </w:txbxContent>
              </v:textbox>
            </v:shape>
          </v:group>
        </w:pict>
      </w:r>
      <w:r w:rsidR="00934CCF">
        <w:rPr>
          <w:noProof/>
          <w:lang w:val="en-AU" w:eastAsia="en-AU"/>
        </w:rPr>
        <w:drawing>
          <wp:inline distT="0" distB="0" distL="0" distR="0">
            <wp:extent cx="7762875" cy="2772178"/>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4473" cy="2776320"/>
                    </a:xfrm>
                    <a:prstGeom prst="rect">
                      <a:avLst/>
                    </a:prstGeom>
                    <a:noFill/>
                  </pic:spPr>
                </pic:pic>
              </a:graphicData>
            </a:graphic>
          </wp:inline>
        </w:drawing>
      </w:r>
    </w:p>
    <w:p w:rsidR="00934CCF" w:rsidRDefault="00934CCF" w:rsidP="000D454E">
      <w:pPr>
        <w:pStyle w:val="Caption"/>
        <w:spacing w:after="0"/>
        <w:ind w:left="1276"/>
        <w:rPr>
          <w:b/>
          <w:noProof/>
          <w:lang w:val="en-AU" w:eastAsia="en-AU"/>
        </w:rPr>
      </w:pPr>
      <w:r>
        <w:rPr>
          <w:noProof/>
          <w:lang w:val="en-AU" w:eastAsia="en-AU"/>
        </w:rPr>
        <w:drawing>
          <wp:inline distT="0" distB="0" distL="0" distR="0">
            <wp:extent cx="7762875" cy="2734972"/>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80743" cy="2741267"/>
                    </a:xfrm>
                    <a:prstGeom prst="rect">
                      <a:avLst/>
                    </a:prstGeom>
                    <a:noFill/>
                  </pic:spPr>
                </pic:pic>
              </a:graphicData>
            </a:graphic>
          </wp:inline>
        </w:drawing>
      </w:r>
    </w:p>
    <w:p w:rsidR="00934CCF" w:rsidRDefault="004E1963" w:rsidP="004E1963">
      <w:pPr>
        <w:pStyle w:val="Caption"/>
      </w:pPr>
      <w:proofErr w:type="gramStart"/>
      <w:r w:rsidRPr="004E1963">
        <w:rPr>
          <w:b/>
        </w:rPr>
        <w:t xml:space="preserve">Figure </w:t>
      </w:r>
      <w:r w:rsidR="00095F62" w:rsidRPr="004E1963">
        <w:rPr>
          <w:b/>
        </w:rPr>
        <w:fldChar w:fldCharType="begin"/>
      </w:r>
      <w:r w:rsidRPr="004E1963">
        <w:rPr>
          <w:b/>
        </w:rPr>
        <w:instrText xml:space="preserve"> SEQ Figure \* ARABIC </w:instrText>
      </w:r>
      <w:r w:rsidR="00095F62" w:rsidRPr="004E1963">
        <w:rPr>
          <w:b/>
        </w:rPr>
        <w:fldChar w:fldCharType="separate"/>
      </w:r>
      <w:r w:rsidR="00714960">
        <w:rPr>
          <w:b/>
          <w:noProof/>
        </w:rPr>
        <w:t>3</w:t>
      </w:r>
      <w:r w:rsidR="00095F62" w:rsidRPr="004E1963">
        <w:rPr>
          <w:b/>
        </w:rPr>
        <w:fldChar w:fldCharType="end"/>
      </w:r>
      <w:r w:rsidRPr="004E1963">
        <w:rPr>
          <w:b/>
        </w:rPr>
        <w:t>.</w:t>
      </w:r>
      <w:proofErr w:type="gramEnd"/>
      <w:r>
        <w:t xml:space="preserve"> </w:t>
      </w:r>
      <w:r w:rsidR="00934CCF" w:rsidRPr="00BD2978">
        <w:t>The normalised</w:t>
      </w:r>
      <w:r w:rsidR="00CB1219" w:rsidRPr="00CB1219">
        <w:rPr>
          <w:b/>
          <w:i/>
          <w:noProof/>
          <w:lang w:val="en-AU" w:eastAsia="en-AU"/>
        </w:rPr>
        <w:t xml:space="preserve"> attribute</w:t>
      </w:r>
      <w:r w:rsidR="00934CCF" w:rsidRPr="00BD2978">
        <w:t xml:space="preserve"> benefits in the </w:t>
      </w:r>
      <w:proofErr w:type="spellStart"/>
      <w:r w:rsidR="00934CCF" w:rsidRPr="00BD2978">
        <w:t>Burdekin</w:t>
      </w:r>
      <w:proofErr w:type="spellEnd"/>
      <w:r w:rsidR="00934CCF" w:rsidRPr="00BD2978">
        <w:t xml:space="preserve"> and Mackay Whitsunday regions. The blue bars show the “most likely” benefit, and the positive error bars show the “best case” benefit. </w:t>
      </w:r>
      <w:r w:rsidR="00934CCF" w:rsidRPr="005546CD">
        <w:rPr>
          <w:rFonts w:asciiTheme="minorHAnsi" w:hAnsi="Calibri" w:cstheme="minorBidi"/>
          <w:color w:val="000000" w:themeColor="text1"/>
          <w:sz w:val="16"/>
          <w:szCs w:val="16"/>
        </w:rPr>
        <w:t xml:space="preserve">* </w:t>
      </w:r>
      <w:r w:rsidR="00934CCF">
        <w:rPr>
          <w:rFonts w:asciiTheme="minorHAnsi" w:hAnsi="Calibri" w:cstheme="minorBidi"/>
          <w:color w:val="000000" w:themeColor="text1"/>
          <w:sz w:val="16"/>
          <w:szCs w:val="16"/>
        </w:rPr>
        <w:t>No estimate provided for wetlands by experts, as they s</w:t>
      </w:r>
      <w:r w:rsidR="00934CCF" w:rsidRPr="005546CD">
        <w:rPr>
          <w:rFonts w:asciiTheme="minorHAnsi" w:hAnsi="Calibri" w:cstheme="minorBidi"/>
          <w:color w:val="000000" w:themeColor="text1"/>
          <w:sz w:val="16"/>
          <w:szCs w:val="16"/>
        </w:rPr>
        <w:t>uggested that this intervention focus on the priority regions (based on highest sediment</w:t>
      </w:r>
      <w:r w:rsidR="00934CCF">
        <w:rPr>
          <w:rFonts w:asciiTheme="minorHAnsi" w:hAnsi="Calibri" w:cstheme="minorBidi"/>
          <w:color w:val="000000" w:themeColor="text1"/>
          <w:sz w:val="16"/>
          <w:szCs w:val="16"/>
        </w:rPr>
        <w:t xml:space="preserve"> threats) in the first instance (</w:t>
      </w:r>
      <w:proofErr w:type="spellStart"/>
      <w:r w:rsidR="00934CCF" w:rsidRPr="005546CD">
        <w:rPr>
          <w:rFonts w:asciiTheme="minorHAnsi" w:hAnsi="Calibri" w:cstheme="minorBidi"/>
          <w:color w:val="000000" w:themeColor="text1"/>
          <w:sz w:val="16"/>
          <w:szCs w:val="16"/>
        </w:rPr>
        <w:t>Burdekin</w:t>
      </w:r>
      <w:proofErr w:type="spellEnd"/>
      <w:r w:rsidR="00934CCF" w:rsidRPr="005546CD">
        <w:rPr>
          <w:rFonts w:asciiTheme="minorHAnsi" w:hAnsi="Calibri" w:cstheme="minorBidi"/>
          <w:color w:val="000000" w:themeColor="text1"/>
          <w:sz w:val="16"/>
          <w:szCs w:val="16"/>
        </w:rPr>
        <w:t>, Fitzroy, Burnett Mary</w:t>
      </w:r>
      <w:r w:rsidR="00934CCF">
        <w:rPr>
          <w:rFonts w:asciiTheme="minorHAnsi" w:hAnsi="Calibri" w:cstheme="minorBidi"/>
          <w:color w:val="000000" w:themeColor="text1"/>
          <w:sz w:val="16"/>
          <w:szCs w:val="16"/>
        </w:rPr>
        <w:t>) –</w:t>
      </w:r>
      <w:r w:rsidR="005B507B">
        <w:rPr>
          <w:rFonts w:asciiTheme="minorHAnsi" w:hAnsi="Calibri" w:cstheme="minorBidi"/>
          <w:color w:val="000000" w:themeColor="text1"/>
          <w:sz w:val="16"/>
          <w:szCs w:val="16"/>
        </w:rPr>
        <w:t xml:space="preserve"> see </w:t>
      </w:r>
      <w:r w:rsidR="005B507B" w:rsidRPr="00BB5EBE">
        <w:rPr>
          <w:rFonts w:asciiTheme="minorHAnsi" w:hAnsi="Calibri" w:cstheme="minorBidi"/>
          <w:color w:val="000000" w:themeColor="text1"/>
          <w:sz w:val="16"/>
          <w:szCs w:val="16"/>
        </w:rPr>
        <w:t>Appendix 6</w:t>
      </w:r>
      <w:r w:rsidR="00934CCF" w:rsidRPr="00BB5EBE">
        <w:rPr>
          <w:rFonts w:asciiTheme="minorHAnsi" w:hAnsi="Calibri" w:cstheme="minorBidi"/>
          <w:color w:val="000000" w:themeColor="text1"/>
          <w:sz w:val="16"/>
          <w:szCs w:val="16"/>
        </w:rPr>
        <w:t xml:space="preserve"> f</w:t>
      </w:r>
      <w:r w:rsidR="00934CCF">
        <w:rPr>
          <w:rFonts w:asciiTheme="minorHAnsi" w:hAnsi="Calibri" w:cstheme="minorBidi"/>
          <w:color w:val="000000" w:themeColor="text1"/>
          <w:sz w:val="16"/>
          <w:szCs w:val="16"/>
        </w:rPr>
        <w:t>or further details.</w:t>
      </w:r>
      <w:r w:rsidR="00934CCF">
        <w:br w:type="page"/>
      </w:r>
    </w:p>
    <w:p w:rsidR="00934CCF" w:rsidRDefault="00095F62" w:rsidP="000D454E">
      <w:pPr>
        <w:spacing w:after="0"/>
        <w:ind w:left="1276"/>
      </w:pPr>
      <w:r w:rsidRPr="00095F62">
        <w:rPr>
          <w:noProof/>
          <w:lang w:eastAsia="en-GB"/>
        </w:rPr>
        <w:lastRenderedPageBreak/>
        <w:pict>
          <v:group id="Group 76" o:spid="_x0000_s1051" style="position:absolute;left:0;text-align:left;margin-left:89.95pt;margin-top:107.25pt;width:524.95pt;height:239.7pt;z-index:251785216" coordsize="66668,3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">
            <v:shape id="_x0000_s1052" type="#_x0000_t202" style="position:absolute;left:666;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1+MQA&#10;AADbAAAADwAAAGRycy9kb3ducmV2LnhtbESPQWsCMRSE7wX/Q3iCl1Kz2iJ2axQRhEK9uOr9sXnd&#10;Xdy8rElc0/76Rih4HGbmG2axiqYVPTnfWFYwGWcgiEurG64UHA/blzkIH5A1tpZJwQ95WC0HTwvM&#10;tb3xnvoiVCJB2OeooA6hy6X0ZU0G/dh2xMn7ts5gSNJVUju8Jbhp5TTLZtJgw2mhxo42NZXn4moU&#10;6OL0e3Cvl/i8/tpPq9OsjJd+p9RoGNcfIALF8Aj/tz+1grd3uH9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kNfj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53" type="#_x0000_t202" style="position:absolute;left:9334;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KuMAA&#10;AADbAAAADwAAAGRycy9kb3ducmV2LnhtbERPz2vCMBS+D/wfwhN2GZpOUaQaRQRB2C5WvT+aZ1ts&#10;XmqS1Wx//XIQPH58v1ebaFrRk/ONZQWf4wwEcWl1w5WC82k/WoDwAVlja5kU/JKHzXrwtsJc2wcf&#10;qS9CJVII+xwV1CF0uZS+rMmgH9uOOHFX6wyGBF0ltcNHCjetnGTZXBpsODXU2NGupvJW/BgFurj8&#10;ndz0Hj+2X8dJdZmX8d5/K/U+jNsliEAxvMRP90ErmKX16Uv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cKuMAAAADbAAAADwAAAAAAAAAAAAAAAACYAgAAZHJzL2Rvd25y&#10;ZXYueG1sUEsFBgAAAAAEAAQA9QAAAIU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54" type="#_x0000_t202" style="position:absolute;left:17145;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vI8MA&#10;AADbAAAADwAAAGRycy9kb3ducmV2LnhtbESPQWsCMRSE7wX/Q3iCl6JZLRVZjSJCQbAXV70/Ns/d&#10;xc3LmqRr7K9vCoUeh5n5hlltomlFT843lhVMJxkI4tLqhisF59PHeAHCB2SNrWVS8CQPm/XgZYW5&#10;tg8+Ul+ESiQI+xwV1CF0uZS+rMmgn9iOOHlX6wyGJF0ltcNHgptWzrJsLg02nBZq7GhXU3krvowC&#10;XVy+T+7tHl+3h+OsuszLeO8/lRoN43YJIlAM/+G/9l4reJ/C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uvI8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55" type="#_x0000_t202" style="position:absolute;left:42005;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Uz8MA&#10;AADbAAAADwAAAGRycy9kb3ducmV2LnhtbESPQWsCMRSE7wX/Q3iFXopmq1RkNYoIglAvrnp/bJ67&#10;Szcva5KuaX+9EYQeh5n5hlmsomlFT843lhV8jDIQxKXVDVcKTsftcAbCB2SNrWVS8EseVsvBywJz&#10;bW98oL4IlUgQ9jkqqEPocil9WZNBP7IdcfIu1hkMSbpKaoe3BDetHGfZVBpsOC3U2NGmpvK7+DEK&#10;dHH+O7rJNb6vvw7j6jwt47XfK/X2GtdzEIFi+A8/2zut4HMCjy/p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WUz8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56" type="#_x0000_t202" style="position:absolute;left:50577;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Mu8QA&#10;AADbAAAADwAAAGRycy9kb3ducmV2LnhtbESPT2sCMRTE74LfIbxCL1Kz/qVsjSKFgtBeXPX+2Lzu&#10;Lt28rEm6xn56UxA8DjPzG2a1iaYVPTnfWFYwGWcgiEurG64UHA8fL68gfEDW2FomBVfysFkPByvM&#10;tb3wnvoiVCJB2OeooA6hy6X0ZU0G/dh2xMn7ts5gSNJVUju8JLhp5TTLltJgw2mhxo7eayp/il+j&#10;QBenv4ObneNo+7mfVqdlGc/9l1LPT3H7BiJQDI/wvb3TChZz+P+Sf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DLv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57" type="#_x0000_t202" style="position:absolute;left:58864;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pIMMA&#10;AADbAAAADwAAAGRycy9kb3ducmV2LnhtbESPQWsCMRSE7wX/Q3gFL0WzVRTZGkUEQbAXV70/Nq+7&#10;Szcva5Ku0V/fCIUeh5n5hlmuo2lFT843lhW8jzMQxKXVDVcKzqfdaAHCB2SNrWVScCcP69XgZYm5&#10;tjc+Ul+ESiQI+xwV1CF0uZS+rMmgH9uOOHlf1hkMSbpKaoe3BDetnGTZXBpsOC3U2NG2pvK7+DEK&#10;dHF5nNz0Gt82h+OkuszLeO0/lRq+xs0HiEAx/If/2nutYDaD5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CpIM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58" type="#_x0000_t202" style="position:absolute;left:25622;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48EA&#10;AADbAAAADwAAAGRycy9kb3ducmV2LnhtbERPTYvCMBC9L+x/CLOwl2VNVRDpGkUEQVgvVr0PzdgW&#10;m0lNYs3urzeC4G0e73Nmi2ha0ZPzjWUFw0EGgri0uuFKwWG//p6C8AFZY2uZFPyRh8X8/W2GubY3&#10;3lFfhEqkEPY5KqhD6HIpfVmTQT+wHXHiTtYZDAm6SmqHtxRuWjnKsok02HBqqLGjVU3lubgaBbo4&#10;/u/d+BK/lr+7UXWclPHSb5X6/IjLHxCBYniJn+6NTvOH8PglHS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hFuPBAAAA2wAAAA8AAAAAAAAAAAAAAAAAmAIAAGRycy9kb3du&#10;cmV2LnhtbFBLBQYAAAAABAAEAPUAAACG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59" type="#_x0000_t202" style="position:absolute;top:28289;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rH8MA&#10;AADaAAAADwAAAGRycy9kb3ducmV2LnhtbESPQWsCMRSE7wX/Q3iCl6JZtYisRhGhINSLq94fm+fu&#10;4uZlTdI17a9vCoUeh5n5hllvo2lFT843lhVMJxkI4tLqhisFl/P7eAnCB2SNrWVS8EUetpvByxpz&#10;bZ98or4IlUgQ9jkqqEPocil9WZNBP7EdcfJu1hkMSbpKaofPBDetnGXZQhpsOC3U2NG+pvJefBoF&#10;urh+n938EV93H6dZdV2U8dEflRoN424FIlAM/+G/9kEreIPfK+k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urH8MAAADa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60" type="#_x0000_t202" style="position:absolute;left:8667;top:28289;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OhMMA&#10;AADaAAAADwAAAGRycy9kb3ducmV2LnhtbESPQWsCMRSE7wX/Q3iCl6JZlYqsRhGhINSLq94fm+fu&#10;4uZlTdI17a9vCoUeh5n5hllvo2lFT843lhVMJxkI4tLqhisFl/P7eAnCB2SNrWVS8EUetpvByxpz&#10;bZ98or4IlUgQ9jkqqEPocil9WZNBP7EdcfJu1hkMSbpKaofPBDetnGXZQhpsOC3U2NG+pvJefBoF&#10;urh+n938EV93H6dZdV2U8dEflRoN424FIlAM/+G/9kEreIPfK+k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cOhMMAAADa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61" type="#_x0000_t202" style="position:absolute;left:16478;top:28289;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Q88IA&#10;AADaAAAADwAAAGRycy9kb3ducmV2LnhtbESPQWsCMRSE7wX/Q3gFL0WzKiyyNYoIgmAvrnp/bF53&#10;l25e1iSuaX99IxR6HGbmG2a1iaYTAznfWlYwm2YgiCurW64VXM77yRKED8gaO8uk4Js8bNajlxUW&#10;2j74REMZapEg7AtU0ITQF1L6qiGDfmp74uR9WmcwJOlqqR0+Etx0cp5luTTYclposKddQ9VXeTcK&#10;dHn9ObvFLb5tj6d5fc2reBs+lBq/xu07iEAx/If/2getIIfnlX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ZDzwgAAANoAAAAPAAAAAAAAAAAAAAAAAJgCAABkcnMvZG93&#10;bnJldi54bWxQSwUGAAAAAAQABAD1AAAAhwM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62" type="#_x0000_t202" style="position:absolute;left:41338;top:28289;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aMMA&#10;AADaAAAADwAAAGRycy9kb3ducmV2LnhtbESPQWsCMRSE7wX/Q3gFL6VmtaBlNYoIgmAvrnp/bJ67&#10;SzcvaxLX6K9vCoUeh5n5hlmsomlFT843lhWMRxkI4tLqhisFp+P2/ROED8gaW8uk4EEeVsvBywJz&#10;be98oL4IlUgQ9jkqqEPocil9WZNBP7IdcfIu1hkMSbpKaof3BDetnGTZVBpsOC3U2NGmpvK7uBkF&#10;ujg/j+7jGt/W+8OkOk/LeO2/lBq+xvUcRKAY/sN/7Z1WMIPfK+kG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1aMMAAADa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63" type="#_x0000_t202" style="position:absolute;left:49911;top:28289;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hGsAA&#10;AADaAAAADwAAAGRycy9kb3ducmV2LnhtbERPz2vCMBS+C/4P4QleZKbrQEZnLGUwGGyX1nl/NM+2&#10;2LzUJKtxf/1yGOz48f3el9GMYibnB8sKHrcZCOLW6oE7BV/Ht4dnED4gaxwtk4I7eSgPy8UeC21v&#10;XNPchE6kEPYFKuhDmAopfduTQb+1E3HiztYZDAm6TmqHtxRuRpln2U4aHDg19DjRa0/tpfk2CnRz&#10;+jm6p2vcVB913p12bbzOn0qtV7F6AREohn/xn/tdK0hb05V0A+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ahGsAAAADaAAAADwAAAAAAAAAAAAAAAACYAgAAZHJzL2Rvd25y&#10;ZXYueG1sUEsFBgAAAAAEAAQA9QAAAIU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64" type="#_x0000_t202" style="position:absolute;left:58197;top:28289;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EgcMA&#10;AADaAAAADwAAAGRycy9kb3ducmV2LnhtbESPQWsCMRSE7wX/Q3gFL6VmtSB2NYoIgmAvrnp/bJ67&#10;SzcvaxLX6K9vCoUeh5n5hlmsomlFT843lhWMRxkI4tLqhisFp+P2fQbCB2SNrWVS8CAPq+XgZYG5&#10;tnc+UF+ESiQI+xwV1CF0uZS+rMmgH9mOOHkX6wyGJF0ltcN7gptWTrJsKg02nBZq7GhTU/ld3IwC&#10;XZyfR/dxjW/r/WFSnadlvPZfSg1f43oOIlAM/+G/9k4r+ITfK+kG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oEgcMAAADa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group>
        </w:pict>
      </w:r>
      <w:r w:rsidRPr="00095F62">
        <w:rPr>
          <w:noProof/>
          <w:lang w:eastAsia="en-GB"/>
        </w:rPr>
        <w:pict>
          <v:shape id="TextBox 7" o:spid="_x0000_s1101" type="#_x0000_t202" style="position:absolute;left:0;text-align:left;margin-left:224.95pt;margin-top:107.25pt;width:79.8pt;height:20.8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" filled="f" stroked="f">
            <v:path arrowok="t"/>
            <v:textbox style="mso-fit-shape-to-text:t"/>
          </v:shape>
        </w:pict>
      </w:r>
      <w:r w:rsidR="00934CCF">
        <w:rPr>
          <w:noProof/>
          <w:lang w:val="en-AU" w:eastAsia="en-AU"/>
        </w:rPr>
        <w:drawing>
          <wp:inline distT="0" distB="0" distL="0" distR="0">
            <wp:extent cx="7896225" cy="27819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0023" cy="2783290"/>
                    </a:xfrm>
                    <a:prstGeom prst="rect">
                      <a:avLst/>
                    </a:prstGeom>
                    <a:noFill/>
                  </pic:spPr>
                </pic:pic>
              </a:graphicData>
            </a:graphic>
          </wp:inline>
        </w:drawing>
      </w:r>
    </w:p>
    <w:p w:rsidR="00D94356" w:rsidRDefault="00934CCF" w:rsidP="000D454E">
      <w:pPr>
        <w:pStyle w:val="Caption"/>
        <w:ind w:left="1276"/>
        <w:rPr>
          <w:b/>
        </w:rPr>
      </w:pPr>
      <w:r>
        <w:rPr>
          <w:noProof/>
          <w:lang w:val="en-AU" w:eastAsia="en-AU"/>
        </w:rPr>
        <w:drawing>
          <wp:inline distT="0" distB="0" distL="0" distR="0">
            <wp:extent cx="7896225" cy="27819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14632" cy="2788437"/>
                    </a:xfrm>
                    <a:prstGeom prst="rect">
                      <a:avLst/>
                    </a:prstGeom>
                    <a:noFill/>
                  </pic:spPr>
                </pic:pic>
              </a:graphicData>
            </a:graphic>
          </wp:inline>
        </w:drawing>
      </w:r>
    </w:p>
    <w:p w:rsidR="00934CCF" w:rsidRDefault="004E1963" w:rsidP="00D94356">
      <w:pPr>
        <w:pStyle w:val="Caption"/>
      </w:pPr>
      <w:proofErr w:type="gramStart"/>
      <w:r w:rsidRPr="00BD2978">
        <w:rPr>
          <w:b/>
        </w:rPr>
        <w:t xml:space="preserve">Figure </w:t>
      </w:r>
      <w:r w:rsidR="00095F62" w:rsidRPr="00BD2978">
        <w:rPr>
          <w:b/>
        </w:rPr>
        <w:fldChar w:fldCharType="begin"/>
      </w:r>
      <w:r w:rsidRPr="00BD2978">
        <w:rPr>
          <w:b/>
        </w:rPr>
        <w:instrText xml:space="preserve"> SEQ Figure \* ARABIC </w:instrText>
      </w:r>
      <w:r w:rsidR="00095F62" w:rsidRPr="00BD2978">
        <w:rPr>
          <w:b/>
        </w:rPr>
        <w:fldChar w:fldCharType="separate"/>
      </w:r>
      <w:r w:rsidR="00714960">
        <w:rPr>
          <w:b/>
          <w:noProof/>
        </w:rPr>
        <w:t>4</w:t>
      </w:r>
      <w:r w:rsidR="00095F62" w:rsidRPr="00BD2978">
        <w:rPr>
          <w:b/>
        </w:rPr>
        <w:fldChar w:fldCharType="end"/>
      </w:r>
      <w:r w:rsidR="00934CCF" w:rsidRPr="00BD2978">
        <w:rPr>
          <w:b/>
        </w:rPr>
        <w:t>.</w:t>
      </w:r>
      <w:proofErr w:type="gramEnd"/>
      <w:r w:rsidR="00934CCF" w:rsidRPr="00BD2978">
        <w:rPr>
          <w:b/>
        </w:rPr>
        <w:t xml:space="preserve"> </w:t>
      </w:r>
      <w:r w:rsidR="00934CCF" w:rsidRPr="00BD2978">
        <w:t xml:space="preserve">The normalised </w:t>
      </w:r>
      <w:r w:rsidR="00CB1219" w:rsidRPr="00CB1219">
        <w:rPr>
          <w:b/>
          <w:i/>
          <w:noProof/>
          <w:lang w:val="en-AU" w:eastAsia="en-AU"/>
        </w:rPr>
        <w:t xml:space="preserve">attribute </w:t>
      </w:r>
      <w:r w:rsidR="00934CCF" w:rsidRPr="00BD2978">
        <w:t>benefits in the Fitzroy and Burnett Mary regions. The blue bars show the “most likely” benefit, and the positive error bars show the “best case” benefit.</w:t>
      </w:r>
      <w:r w:rsidR="00041E97">
        <w:rPr>
          <w:noProof/>
          <w:lang w:val="en-AU" w:eastAsia="en-AU"/>
        </w:rPr>
        <w:t xml:space="preserve">  </w:t>
      </w:r>
      <w:r w:rsidR="00934CCF">
        <w:rPr>
          <w:noProof/>
          <w:lang w:val="en-AU" w:eastAsia="en-AU"/>
        </w:rPr>
        <w:t xml:space="preserve"> </w:t>
      </w:r>
    </w:p>
    <w:p w:rsidR="00D94356" w:rsidRDefault="00D94356" w:rsidP="00934CCF">
      <w:pPr>
        <w:sectPr w:rsidR="00D94356" w:rsidSect="00D94356">
          <w:footnotePr>
            <w:numFmt w:val="lowerLetter"/>
          </w:footnotePr>
          <w:pgSz w:w="16840" w:h="11900" w:orient="landscape" w:code="9"/>
          <w:pgMar w:top="1080" w:right="1440" w:bottom="284" w:left="1440" w:header="708" w:footer="708" w:gutter="0"/>
          <w:cols w:space="708"/>
          <w:docGrid w:linePitch="360"/>
        </w:sectPr>
      </w:pPr>
    </w:p>
    <w:p w:rsidR="00934CCF" w:rsidRDefault="00934CCF" w:rsidP="00934CCF">
      <w:pPr>
        <w:pStyle w:val="Heading2"/>
      </w:pPr>
      <w:bookmarkStart w:id="21" w:name="_Toc416946509"/>
      <w:r w:rsidRPr="00613A36">
        <w:lastRenderedPageBreak/>
        <w:t xml:space="preserve">Summary of </w:t>
      </w:r>
      <w:r>
        <w:t>the benefits</w:t>
      </w:r>
      <w:r w:rsidRPr="00613A36">
        <w:t xml:space="preserve"> of interventions</w:t>
      </w:r>
      <w:r>
        <w:t xml:space="preserve"> on </w:t>
      </w:r>
      <w:r w:rsidRPr="00934CCF">
        <w:rPr>
          <w:i/>
        </w:rPr>
        <w:t>objectives</w:t>
      </w:r>
      <w:bookmarkEnd w:id="21"/>
    </w:p>
    <w:p w:rsidR="00DD0683" w:rsidRDefault="00DD0683" w:rsidP="00934CCF">
      <w:pPr>
        <w:spacing w:after="200"/>
      </w:pPr>
      <w:r>
        <w:t xml:space="preserve">The </w:t>
      </w:r>
      <w:r w:rsidRPr="00DD0683">
        <w:rPr>
          <w:b/>
          <w:i/>
        </w:rPr>
        <w:t>objective</w:t>
      </w:r>
      <w:r>
        <w:t xml:space="preserve"> </w:t>
      </w:r>
      <w:r w:rsidR="00934CCF">
        <w:t xml:space="preserve">benefits of </w:t>
      </w:r>
      <w:r>
        <w:t xml:space="preserve">each </w:t>
      </w:r>
      <w:r w:rsidR="00934CCF">
        <w:t>intervention</w:t>
      </w:r>
      <w:r>
        <w:t xml:space="preserve"> were </w:t>
      </w:r>
      <w:r w:rsidR="00934CCF" w:rsidRPr="004859FE">
        <w:t xml:space="preserve">constructed using </w:t>
      </w:r>
      <w:r>
        <w:t>the</w:t>
      </w:r>
      <w:r w:rsidR="00934CCF" w:rsidRPr="004859FE">
        <w:t xml:space="preserve"> linear composite model</w:t>
      </w:r>
      <w:r w:rsidR="00934CCF">
        <w:t xml:space="preserve"> based on the five attributes</w:t>
      </w:r>
      <w:r w:rsidR="00D24697">
        <w:t xml:space="preserve"> (following equation 3, section 2.2). Figures 5 – 7 show the normalised </w:t>
      </w:r>
      <w:r w:rsidR="00D24697" w:rsidRPr="00DD0683">
        <w:rPr>
          <w:b/>
          <w:i/>
        </w:rPr>
        <w:t>objective</w:t>
      </w:r>
      <w:r w:rsidR="00D24697">
        <w:t xml:space="preserve"> benefits, which were calculated using equation 2 in section 2.2.</w:t>
      </w:r>
      <w:r w:rsidR="00041E97">
        <w:t xml:space="preserve"> </w:t>
      </w:r>
    </w:p>
    <w:p w:rsidR="00934CCF" w:rsidRDefault="00D24697" w:rsidP="00934CCF">
      <w:pPr>
        <w:spacing w:after="200"/>
      </w:pPr>
      <w:r>
        <w:t xml:space="preserve">The </w:t>
      </w:r>
      <w:r w:rsidR="00934CCF">
        <w:t xml:space="preserve">normalised objective benefits of the interventions (Figures </w:t>
      </w:r>
      <w:r>
        <w:t>5 – 7</w:t>
      </w:r>
      <w:r w:rsidR="00934CCF">
        <w:t>) reflect a similar pattern as the normalis</w:t>
      </w:r>
      <w:r>
        <w:t xml:space="preserve">ed attribute benefits (Figures 2 </w:t>
      </w:r>
      <w:r w:rsidR="00934CCF">
        <w:t>–</w:t>
      </w:r>
      <w:r>
        <w:t xml:space="preserve"> 4</w:t>
      </w:r>
      <w:r w:rsidR="00934CCF">
        <w:t>). Once again the normalised “most likely” objective benefits of the proposed interventions (blue bars) are small (&lt;0.1). This means that the difference between the most likely outcome of the intervention and the most likely outcome of no action on the objectives is only 10% of the total range (best – worst case) of the objective documented across all interventions in the regio</w:t>
      </w:r>
      <w:r w:rsidR="00934CCF" w:rsidRPr="00A21FCF">
        <w:t>n</w:t>
      </w:r>
      <w:r w:rsidR="00934CCF">
        <w:t xml:space="preserve">. </w:t>
      </w:r>
    </w:p>
    <w:p w:rsidR="00934CCF" w:rsidRDefault="00934CCF" w:rsidP="00934CCF">
      <w:r>
        <w:t>The best case benefits (</w:t>
      </w:r>
      <w:r w:rsidR="00D24697">
        <w:t>positive error bars in Figures</w:t>
      </w:r>
      <w:r w:rsidR="00041E97">
        <w:t xml:space="preserve"> </w:t>
      </w:r>
      <w:r w:rsidR="00D24697">
        <w:t>5 – 7</w:t>
      </w:r>
      <w:r>
        <w:t>) estimated by experts highlight the much larger potential benefit of the interventions when comparing the difference between the best case outcome of the intervention and the most likely outcome of no action. The best case benefits represented up to 80% of the total range (best – worst case) of the attribute documented across all interventions in the regio</w:t>
      </w:r>
      <w:r w:rsidRPr="00A21FCF">
        <w:t>n</w:t>
      </w:r>
      <w:r>
        <w:t xml:space="preserve">. </w:t>
      </w:r>
    </w:p>
    <w:p w:rsidR="00934CCF" w:rsidRDefault="00934CCF" w:rsidP="00934CCF">
      <w:r>
        <w:t>The</w:t>
      </w:r>
      <w:r>
        <w:rPr>
          <w:noProof/>
          <w:lang w:val="en-AU" w:eastAsia="en-AU"/>
        </w:rPr>
        <w:t xml:space="preserve"> negative error bars are not shown </w:t>
      </w:r>
      <w:r>
        <w:t xml:space="preserve">in Figures </w:t>
      </w:r>
      <w:r w:rsidR="00D24697">
        <w:t>5 – 7</w:t>
      </w:r>
      <w:r>
        <w:t xml:space="preserve">, </w:t>
      </w:r>
      <w:r>
        <w:rPr>
          <w:noProof/>
          <w:lang w:val="en-AU" w:eastAsia="en-AU"/>
        </w:rPr>
        <w:t>as all “worst case” benefits are less than zero.</w:t>
      </w:r>
    </w:p>
    <w:p w:rsidR="00934CCF" w:rsidRDefault="00934CCF" w:rsidP="00934CCF">
      <w:pPr>
        <w:rPr>
          <w:noProof/>
          <w:lang w:val="en-AU" w:eastAsia="en-AU"/>
        </w:rPr>
      </w:pPr>
      <w:r>
        <w:t xml:space="preserve">Assessing the most likely, best case and </w:t>
      </w:r>
      <w:r>
        <w:rPr>
          <w:noProof/>
          <w:lang w:val="en-AU" w:eastAsia="en-AU"/>
        </w:rPr>
        <w:t xml:space="preserve">worst case </w:t>
      </w:r>
      <w:r>
        <w:t>benefits in Figures</w:t>
      </w:r>
      <w:r w:rsidR="00041E97">
        <w:t xml:space="preserve"> </w:t>
      </w:r>
      <w:r w:rsidR="00D24697">
        <w:t>5 – 7</w:t>
      </w:r>
      <w:r>
        <w:t xml:space="preserve">, </w:t>
      </w:r>
      <w:r w:rsidR="003E5F48">
        <w:t xml:space="preserve">again </w:t>
      </w:r>
      <w:r>
        <w:t xml:space="preserve">highlights that the predicted benefits of the intervention on the Reef Trust objectives would be modest (&lt;0.1), and there is a large amount of uncertainty surrounding the predicted best case and </w:t>
      </w:r>
      <w:r>
        <w:rPr>
          <w:noProof/>
          <w:lang w:val="en-AU" w:eastAsia="en-AU"/>
        </w:rPr>
        <w:t>worst case outcomes of the interventions and no action as at 2030.</w:t>
      </w:r>
    </w:p>
    <w:p w:rsidR="00934CCF" w:rsidRDefault="00934CCF" w:rsidP="00934CCF">
      <w:pPr>
        <w:rPr>
          <w:noProof/>
          <w:lang w:val="en-AU" w:eastAsia="en-AU"/>
        </w:rPr>
      </w:pPr>
    </w:p>
    <w:p w:rsidR="00D94356" w:rsidRDefault="00D94356" w:rsidP="00934CCF">
      <w:pPr>
        <w:spacing w:after="200"/>
        <w:sectPr w:rsidR="00D94356" w:rsidSect="00480099">
          <w:footnotePr>
            <w:numFmt w:val="lowerLetter"/>
          </w:footnotePr>
          <w:type w:val="continuous"/>
          <w:pgSz w:w="11900" w:h="16840" w:code="9"/>
          <w:pgMar w:top="1440" w:right="567" w:bottom="1440" w:left="1080" w:header="708" w:footer="708" w:gutter="0"/>
          <w:cols w:space="708"/>
          <w:docGrid w:linePitch="360"/>
        </w:sectPr>
      </w:pPr>
    </w:p>
    <w:p w:rsidR="00934CCF" w:rsidRDefault="00095F62" w:rsidP="000D454E">
      <w:pPr>
        <w:spacing w:after="0"/>
        <w:ind w:left="993"/>
      </w:pPr>
      <w:r w:rsidRPr="00095F62">
        <w:rPr>
          <w:noProof/>
          <w:lang w:eastAsia="en-GB"/>
        </w:rPr>
        <w:lastRenderedPageBreak/>
        <w:pict>
          <v:group id="Group 84" o:spid="_x0000_s1065" style="position:absolute;left:0;text-align:left;margin-left:71.25pt;margin-top:75pt;width:587.95pt;height:265.95pt;z-index:251826176" coordsize="74669,3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">
            <v:shape id="_x0000_s1066" type="#_x0000_t202" style="position:absolute;left:571;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MA8AA&#10;AADbAAAADwAAAGRycy9kb3ducmV2LnhtbERPz2vCMBS+C/sfwht4kZnOQZHOKCIIgrtY7f3RPNti&#10;81KTrMb99cthsOPH93u1iaYXIznfWVbwPs9AENdWd9wouJz3b0sQPiBr7C2Tgid52KxfJisstH3w&#10;icYyNCKFsC9QQRvCUEjp65YM+rkdiBN3tc5gSNA1Ujt8pHDTy0WW5dJgx6mhxYF2LdW38tso0GX1&#10;c3Yf9zjbHk+LpsrreB+/lJq+xu0niEAx/Iv/3AetIE9j0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3MA8AAAADbAAAADwAAAAAAAAAAAAAAAACYAgAAZHJzL2Rvd25y&#10;ZXYueG1sUEsFBgAAAAAEAAQA9QAAAIU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67" type="#_x0000_t202" style="position:absolute;left:9239;top:95;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pmMQA&#10;AADbAAAADwAAAGRycy9kb3ducmV2LnhtbESPQWvCQBSE74X+h+UVeil1o0JoU1eRgiDYi0m9P7Kv&#10;SWj2bdxd49Zf3xUEj8PMfMMsVtH0YiTnO8sKppMMBHFtdceNgu9q8/oGwgdkjb1lUvBHHlbLx4cF&#10;FtqeeU9jGRqRIOwLVNCGMBRS+rolg35iB+Lk/VhnMCTpGqkdnhPc9HKWZbk02HFaaHGgz5bq3/Jk&#10;FOjycKnc/Bhf1rv9rDnkdTyOX0o9P8X1B4hAMdzDt/ZWK8jf4fol/Q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RaZj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68" type="#_x0000_t202" style="position:absolute;left:17049;top:95;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W2MAA&#10;AADbAAAADwAAAGRycy9kb3ducmV2LnhtbERPz2vCMBS+D/wfwhO8DE11oFKNIsJAcBer3h/Nsy02&#10;LzXJatxfvxwGO358v9fbaFrRk/ONZQXTSQaCuLS64UrB5fw5XoLwAVlja5kUvMjDdjN4W2Ou7ZNP&#10;1BehEimEfY4K6hC6XEpf1mTQT2xHnLibdQZDgq6S2uEzhZtWzrJsLg02nBpq7GhfU3kvvo0CXVx/&#10;zu7jEd93x9Osus7L+Oi/lBoN424FIlAM/+I/90ErWKT16Uv6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JW2MAAAADbAAAADwAAAAAAAAAAAAAAAACYAgAAZHJzL2Rvd25y&#10;ZXYueG1sUEsFBgAAAAAEAAQA9QAAAIU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69" type="#_x0000_t202" style="position:absolute;left:25431;top:95;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zQ8MA&#10;AADbAAAADwAAAGRycy9kb3ducmV2LnhtbESPQWsCMRSE74X+h/AKXopmVVBZjSKFQqG9uOr9sXnu&#10;Lm5e1iRdY399Iwgeh5n5hlltomlFT843lhWMRxkI4tLqhisFh/3ncAHCB2SNrWVScCMPm/Xrywpz&#10;ba+8o74IlUgQ9jkqqEPocil9WZNBP7IdcfJO1hkMSbpKaofXBDetnGTZTBpsOC3U2NFHTeW5+DUK&#10;dHH827vpJb5vv3eT6jgr46X/UWrwFrdLEIFieIYf7S+tYD6G+5f0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7zQ8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70" type="#_x0000_t202" style="position:absolute;left:42195;top:190;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tNMQA&#10;AADbAAAADwAAAGRycy9kb3ducmV2LnhtbESPQWsCMRSE74X+h/AEL6Vmu4Itq1GkIAj24lrvj81z&#10;d3HzsibpGv31jVDocZiZb5jFKppODOR8a1nB2yQDQVxZ3XKt4Puwef0A4QOyxs4yKbiRh9Xy+WmB&#10;hbZX3tNQhlokCPsCFTQh9IWUvmrIoJ/Ynjh5J+sMhiRdLbXDa4KbTuZZNpMGW04LDfb02VB1Ln+M&#10;Al0e7wc3vcSX9W6f18dZFS/Dl1LjUVzPQQSK4T/8195qBe85P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sbTT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71" type="#_x0000_t202" style="position:absolute;left:50482;top:190;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Ir8MA&#10;AADbAAAADwAAAGRycy9kb3ducmV2LnhtbESPQWsCMRSE7wX/Q3iCl1KzKqhsjSJCQagXV70/Nq+7&#10;Szcva5KuaX99Iwgeh5n5hlltomlFT843lhVMxhkI4tLqhisF59PH2xKED8gaW8uk4Jc8bNaDlxXm&#10;2t74SH0RKpEg7HNUUIfQ5VL6siaDfmw74uR9WWcwJOkqqR3eEty0cpplc2mw4bRQY0e7msrv4sco&#10;0MXl7+Rm1/i6/TxOq8u8jNf+oNRoGLfvIALF8Aw/2nutYDGD+5f0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DIr8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72" type="#_x0000_t202" style="position:absolute;left:58293;top:190;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28QA&#10;AADbAAAADwAAAGRycy9kb3ducmV2LnhtbESPQWsCMRSE7wX/Q3iCl1Kz2qJlaxQRhEK9uOr9sXnd&#10;Xdy8rElc0/76Rih4HGbmG2axiqYVPTnfWFYwGWcgiEurG64UHA/bl3cQPiBrbC2Tgh/ysFoOnhaY&#10;a3vjPfVFqESCsM9RQR1Cl0vpy5oM+rHtiJP3bZ3BkKSrpHZ4S3DTymmWzaTBhtNCjR1tairPxdUo&#10;0MXp9+BeL/F5/bWfVqdZGS/9TqnRMK4/QASK4RH+b39qBfM3uH9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JUNv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73" type="#_x0000_t202" style="position:absolute;left:66865;top:190;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1QMQA&#10;AADbAAAADwAAAGRycy9kb3ducmV2LnhtbESPQWsCMRSE7wX/Q3iCl1KzWqplaxQRhEK9uOr9sXnd&#10;Xdy8rElc0/76Rih4HGbmG2axiqYVPTnfWFYwGWcgiEurG64UHA/bl3cQPiBrbC2Tgh/ysFoOnhaY&#10;a3vjPfVFqESCsM9RQR1Cl0vpy5oM+rHtiJP3bZ3BkKSrpHZ4S3DTymmWzaTBhtNCjR1tairPxdUo&#10;0MXp9+BeL/F5/bWfVqdZGS/9TqnRMK4/QASK4RH+b39qBfM3uH9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F9UD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74" type="#_x0000_t202" style="position:absolute;top:31527;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cZcAA&#10;AADbAAAADwAAAGRycy9kb3ducmV2LnhtbERPz2vCMBS+D/wfwhN2GZpORaQaRQRB2C5WvT+aZ1ts&#10;XmqS1Wx//XIQPH58v1ebaFrRk/ONZQWf4wwEcWl1w5WC82k/WoDwAVlja5kU/JKHzXrwtsJc2wcf&#10;qS9CJVII+xwV1CF0uZS+rMmgH9uOOHFX6wyGBF0ltcNHCjetnGTZXBpsODXU2NGupvJW/BgFurj8&#10;ndz0Hj+2X8dJdZmX8d5/K/U+jNsliEAxvMRP90ErmKX16Uv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6cZcAAAADbAAAADwAAAAAAAAAAAAAAAACYAgAAZHJzL2Rvd25y&#10;ZXYueG1sUEsFBgAAAAAEAAQA9QAAAIU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75" type="#_x0000_t202" style="position:absolute;left:8667;top:31623;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nicQA&#10;AADbAAAADwAAAGRycy9kb3ducmV2LnhtbESPQWsCMRSE74X+h/AKXopmXYvI1igiFIR6cdX7Y/Pc&#10;Xbp5WZN0TfvrG0HocZiZb5jlOppODOR8a1nBdJKBIK6sbrlWcDp+jBcgfEDW2FkmBT/kYb16flpi&#10;oe2NDzSUoRYJwr5ABU0IfSGlrxoy6Ce2J07exTqDIUlXS+3wluCmk3mWzaXBltNCgz1tG6q+ym+j&#10;QJfn36ObXePr5vOQ1+d5Fa/DXqnRS9y8gwgUw3/40d5pBW853L+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p4n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76" type="#_x0000_t202" style="position:absolute;left:16478;top:31623;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CEsMA&#10;AADbAAAADwAAAGRycy9kb3ducmV2LnhtbESPQWsCMRSE7wX/Q3iFXopmq0VkNYoIglAvrnp/bJ67&#10;Szcva5KuaX+9EYQeh5n5hlmsomlFT843lhV8jDIQxKXVDVcKTsftcAbCB2SNrWVS8EseVsvBywJz&#10;bW98oL4IlUgQ9jkqqEPocil9WZNBP7IdcfIu1hkMSbpKaoe3BDetHGfZVBpsOC3U2NGmpvK7+DEK&#10;dHH+O7rJNb6vvw7j6jwt47XfK/X2GtdzEIFi+A8/2zut4HMCjy/p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wCEs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77" type="#_x0000_t202" style="position:absolute;left:32385;top:31432;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aZsMA&#10;AADbAAAADwAAAGRycy9kb3ducmV2LnhtbESPQWsCMRSE7wX/Q3gFL0WzVRHZGkUEQbAXV70/Nq+7&#10;Szcva5Ku0V/fCIUeh5n5hlmuo2lFT843lhW8jzMQxKXVDVcKzqfdaAHCB2SNrWVScCcP69XgZYm5&#10;tjc+Ul+ESiQI+xwV1CF0uZS+rMmgH9uOOHlf1hkMSbpKaoe3BDetnGTZXBpsOC3U2NG2pvK7+DEK&#10;dHF5nNz0Gt82h+OkuszLeO0/lRq+xs0HiEAx/If/2nutYDaD5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WaZs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group>
        </w:pict>
      </w:r>
      <w:r w:rsidR="00934CCF">
        <w:rPr>
          <w:noProof/>
          <w:lang w:val="en-AU" w:eastAsia="en-AU"/>
        </w:rPr>
        <w:drawing>
          <wp:inline distT="0" distB="0" distL="0" distR="0">
            <wp:extent cx="7790815" cy="278215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5798" cy="2787505"/>
                    </a:xfrm>
                    <a:prstGeom prst="rect">
                      <a:avLst/>
                    </a:prstGeom>
                    <a:noFill/>
                  </pic:spPr>
                </pic:pic>
              </a:graphicData>
            </a:graphic>
          </wp:inline>
        </w:drawing>
      </w:r>
    </w:p>
    <w:p w:rsidR="00934CCF" w:rsidRDefault="00934CCF" w:rsidP="000D454E">
      <w:pPr>
        <w:spacing w:after="0"/>
        <w:ind w:left="993"/>
      </w:pPr>
      <w:r>
        <w:rPr>
          <w:noProof/>
          <w:lang w:val="en-AU" w:eastAsia="en-AU"/>
        </w:rPr>
        <w:drawing>
          <wp:inline distT="0" distB="0" distL="0" distR="0">
            <wp:extent cx="7790815" cy="2780049"/>
            <wp:effectExtent l="0" t="0" r="63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7539" cy="2789585"/>
                    </a:xfrm>
                    <a:prstGeom prst="rect">
                      <a:avLst/>
                    </a:prstGeom>
                    <a:noFill/>
                  </pic:spPr>
                </pic:pic>
              </a:graphicData>
            </a:graphic>
          </wp:inline>
        </w:drawing>
      </w:r>
    </w:p>
    <w:p w:rsidR="00934CCF" w:rsidRDefault="007C57DC" w:rsidP="007C57DC">
      <w:pPr>
        <w:pStyle w:val="Caption"/>
      </w:pPr>
      <w:proofErr w:type="gramStart"/>
      <w:r w:rsidRPr="007C57DC">
        <w:rPr>
          <w:b/>
        </w:rPr>
        <w:t xml:space="preserve">Figure </w:t>
      </w:r>
      <w:r w:rsidR="00095F62" w:rsidRPr="007C57DC">
        <w:rPr>
          <w:b/>
        </w:rPr>
        <w:fldChar w:fldCharType="begin"/>
      </w:r>
      <w:r w:rsidRPr="007C57DC">
        <w:rPr>
          <w:b/>
        </w:rPr>
        <w:instrText xml:space="preserve"> SEQ Figure \* ARABIC </w:instrText>
      </w:r>
      <w:r w:rsidR="00095F62" w:rsidRPr="007C57DC">
        <w:rPr>
          <w:b/>
        </w:rPr>
        <w:fldChar w:fldCharType="separate"/>
      </w:r>
      <w:r w:rsidR="00714960">
        <w:rPr>
          <w:b/>
          <w:noProof/>
        </w:rPr>
        <w:t>5</w:t>
      </w:r>
      <w:r w:rsidR="00095F62" w:rsidRPr="007C57DC">
        <w:rPr>
          <w:b/>
        </w:rPr>
        <w:fldChar w:fldCharType="end"/>
      </w:r>
      <w:r w:rsidRPr="007C57DC">
        <w:rPr>
          <w:b/>
        </w:rPr>
        <w:t>.</w:t>
      </w:r>
      <w:proofErr w:type="gramEnd"/>
      <w:r>
        <w:t xml:space="preserve"> </w:t>
      </w:r>
      <w:r w:rsidR="00934CCF">
        <w:rPr>
          <w:noProof/>
          <w:lang w:val="en-AU" w:eastAsia="en-AU"/>
        </w:rPr>
        <w:t xml:space="preserve">The normalised </w:t>
      </w:r>
      <w:r w:rsidRPr="007C57DC">
        <w:rPr>
          <w:b/>
          <w:i/>
          <w:noProof/>
          <w:lang w:val="en-AU" w:eastAsia="en-AU"/>
        </w:rPr>
        <w:t>objective</w:t>
      </w:r>
      <w:r w:rsidR="00CB1219">
        <w:rPr>
          <w:noProof/>
          <w:lang w:val="en-AU" w:eastAsia="en-AU"/>
        </w:rPr>
        <w:t xml:space="preserve"> </w:t>
      </w:r>
      <w:r w:rsidR="00934CCF">
        <w:rPr>
          <w:noProof/>
          <w:lang w:val="en-AU" w:eastAsia="en-AU"/>
        </w:rPr>
        <w:t>benefits in the Cape York and Wet Tropics regions. The blue bars show the “most likely” benefit, and the positive error bars show the “best case” benefit.</w:t>
      </w:r>
      <w:r w:rsidR="00934CCF">
        <w:br w:type="page"/>
      </w:r>
    </w:p>
    <w:p w:rsidR="00934CCF" w:rsidRDefault="00095F62" w:rsidP="000D454E">
      <w:pPr>
        <w:spacing w:after="0"/>
        <w:ind w:left="993"/>
      </w:pPr>
      <w:r w:rsidRPr="00095F62">
        <w:rPr>
          <w:noProof/>
          <w:lang w:eastAsia="en-GB"/>
        </w:rPr>
        <w:lastRenderedPageBreak/>
        <w:pict>
          <v:group id="Group 98" o:spid="_x0000_s1078" style="position:absolute;left:0;text-align:left;margin-left:69.75pt;margin-top:75.75pt;width:519.7pt;height:238.95pt;z-index:251802624" coordsize="66001,3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">
            <v:shape id="_x0000_s1079" type="#_x0000_t202" style="position:absolute;left:41338;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OrMMA&#10;AADbAAAADwAAAGRycy9kb3ducmV2LnhtbESPQWsCMRSE7wX/Q3gFL0WzVVDZGkUEQbAXV70/Nq+7&#10;Szcva5Ku0V/fCIUeh5n5hlmuo2lFT843lhW8jzMQxKXVDVcKzqfdaAHCB2SNrWVScCcP69XgZYm5&#10;tjc+Ul+ESiQI+xwV1CF0uZS+rMmgH9uOOHlf1hkMSbpKaoe3BDetnGTZTBpsOC3U2NG2pvK7+DEK&#10;dHF5nNz0Gt82h+OkuszKeO0/lRq+xs0HiEAx/If/2nutYD6H5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vOrM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80" type="#_x0000_t202" style="position:absolute;top:28194;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a3sAA&#10;AADbAAAADwAAAGRycy9kb3ducmV2LnhtbERPz2vCMBS+D/wfwhO8DE11oFKNIsJAcBer3h/Nsy02&#10;LzXJatxfvxwGO358v9fbaFrRk/ONZQXTSQaCuLS64UrB5fw5XoLwAVlja5kUvMjDdjN4W2Ou7ZNP&#10;1BehEimEfY4K6hC6XEpf1mTQT2xHnLibdQZDgq6S2uEzhZtWzrJsLg02nBpq7GhfU3kvvo0CXVx/&#10;zu7jEd93x9Osus7L+Oi/lBoN424FIlAM/+I/90ErWKSx6Uv6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Ra3sAAAADbAAAADwAAAAAAAAAAAAAAAACYAgAAZHJzL2Rvd25y&#10;ZXYueG1sUEsFBgAAAAAEAAQA9QAAAIU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81" type="#_x0000_t202" style="position:absolute;left:8667;top:28194;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Ih8AA&#10;AADaAAAADwAAAGRycy9kb3ducmV2LnhtbERPTYvCMBC9C/sfwizsRTRVQZZqFBGEhd2Ldb0PzdgW&#10;m0lNYs3urzeC4Gl4vM9ZrqNpRU/ON5YVTMYZCOLS6oYrBb+H3egThA/IGlvLpOCPPKxXb4Ml5tre&#10;eE99ESqRQtjnqKAOocul9GVNBv3YdsSJO1lnMCToKqkd3lK4aeU0y+bSYMOpocaOtjWV5+JqFOji&#10;+H9ws0scbr730+o4L+Ol/1Hq4z1uFiACxfASP91fOs2HxyuPK1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Ih8AAAADaAAAADwAAAAAAAAAAAAAAAACYAgAAZHJzL2Rvd25y&#10;ZXYueG1sUEsFBgAAAAAEAAQA9QAAAIU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82" type="#_x0000_t202" style="position:absolute;left:16478;top:28194;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m/8AA&#10;AADbAAAADwAAAGRycy9kb3ducmV2LnhtbERPTYvCMBC9L/gfwgh7WTRdBZFqFBEEwb1Y9T40Y1ts&#10;JjXJ1uz+enMQPD7e93IdTSt6cr6xrOB7nIEgLq1uuFJwPu1GcxA+IGtsLZOCP/KwXg0+lphr++Aj&#10;9UWoRAphn6OCOoQul9KXNRn0Y9sRJ+5qncGQoKukdvhI4aaVkyybSYMNp4YaO9rWVN6KX6NAF5f/&#10;k5ve49fmcJxUl1kZ7/2PUp/DuFmACBTDW/xy77WCeVqfvqQf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cm/8AAAADbAAAADwAAAAAAAAAAAAAAAACYAgAAZHJzL2Rvd25y&#10;ZXYueG1sUEsFBgAAAAAEAAQA9QAAAIU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83" type="#_x0000_t202" style="position:absolute;left:33528;top:28194;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ZMMA&#10;AADbAAAADwAAAGRycy9kb3ducmV2LnhtbESPQWsCMRSE70L/Q3iFXqRmtSDL1igiCEJ7cdX7Y/O6&#10;u3TzsiZxjf76piB4HGbmG2axiqYTAznfWlYwnWQgiCurW64VHA/b9xyED8gaO8uk4EYeVsuX0QIL&#10;ba+8p6EMtUgQ9gUqaELoCyl91ZBBP7E9cfJ+rDMYknS11A6vCW46OcuyuTTYclposKdNQ9VveTEK&#10;dHm6H9zHOY7XX/tZfZpX8Tx8K/X2GtefIALF8Aw/2jutIJ/C/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DZM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84" type="#_x0000_t202" style="position:absolute;left:41338;top:28194;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E8MA&#10;AADbAAAADwAAAGRycy9kb3ducmV2LnhtbESPQWsCMRSE74L/IbxCL6JZtyCyNYoIglAvrnp/bF53&#10;l25e1iSuaX+9KRR6HGbmG2a1iaYTAznfWlYwn2UgiCurW64VXM776RKED8gaO8uk4Js8bNbj0QoL&#10;bR98oqEMtUgQ9gUqaELoCyl91ZBBP7M9cfI+rTMYknS11A4fCW46mWfZQhpsOS002NOuoeqrvBsF&#10;urz+nN3bLU62H6e8vi6qeBuOSr2+xO07iEAx/If/2getYJnD75f0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kdE8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85" type="#_x0000_t202" style="position:absolute;left:49911;top:28194;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4iMMA&#10;AADbAAAADwAAAGRycy9kb3ducmV2LnhtbESPQWsCMRSE74X+h/AKXopmqyCyGkUEQdCLq94fm9fd&#10;pZuXNUnX6K83QqHHYWa+YRaraFrRk/ONZQVfowwEcWl1w5WC82k7nIHwAVlja5kU3MnDavn+tsBc&#10;2xsfqS9CJRKEfY4K6hC6XEpf1mTQj2xHnLxv6wyGJF0ltcNbgptWjrNsKg02nBZq7GhTU/lT/BoF&#10;urg8Tm5yjZ/r/XFcXaZlvPYHpQYfcT0HESiG//Bfe6cVzCbw+p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W4iM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86" type="#_x0000_t202" style="position:absolute;left:58197;top:28194;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za8IA&#10;AADaAAAADwAAAGRycy9kb3ducmV2LnhtbESPQWsCMRSE74X+h/AKvRTNqiCyGkUEodBeXPX+2Dx3&#10;FzcvaxLXtL/eCILHYWa+YRaraFrRk/ONZQWjYQaCuLS64UrBYb8dzED4gKyxtUwK/sjDavn+tsBc&#10;2xvvqC9CJRKEfY4K6hC6XEpf1mTQD21HnLyTdQZDkq6S2uEtwU0rx1k2lQYbTgs1drSpqTwXV6NA&#10;F8f/vZtc4tf6ZzeujtMyXvpfpT4/4noOIlAMr/Cz/a0VTOBxJd0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jNrwgAAANoAAAAPAAAAAAAAAAAAAAAAAJgCAABkcnMvZG93&#10;bnJldi54bWxQSwUGAAAAAAQABAD1AAAAhwM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group>
        </w:pict>
      </w:r>
      <w:r w:rsidR="00934CCF">
        <w:rPr>
          <w:noProof/>
          <w:lang w:val="en-AU" w:eastAsia="en-AU"/>
        </w:rPr>
        <w:drawing>
          <wp:inline distT="0" distB="0" distL="0" distR="0">
            <wp:extent cx="7800975" cy="27857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8936" cy="2788626"/>
                    </a:xfrm>
                    <a:prstGeom prst="rect">
                      <a:avLst/>
                    </a:prstGeom>
                    <a:noFill/>
                  </pic:spPr>
                </pic:pic>
              </a:graphicData>
            </a:graphic>
          </wp:inline>
        </w:drawing>
      </w:r>
    </w:p>
    <w:p w:rsidR="00934CCF" w:rsidRDefault="00934CCF" w:rsidP="000D454E">
      <w:pPr>
        <w:spacing w:after="0"/>
        <w:ind w:left="993"/>
      </w:pPr>
      <w:r>
        <w:rPr>
          <w:noProof/>
          <w:lang w:val="en-AU" w:eastAsia="en-AU"/>
        </w:rPr>
        <w:drawing>
          <wp:inline distT="0" distB="0" distL="0" distR="0">
            <wp:extent cx="7800975" cy="28019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6295" cy="2807470"/>
                    </a:xfrm>
                    <a:prstGeom prst="rect">
                      <a:avLst/>
                    </a:prstGeom>
                    <a:noFill/>
                  </pic:spPr>
                </pic:pic>
              </a:graphicData>
            </a:graphic>
          </wp:inline>
        </w:drawing>
      </w:r>
    </w:p>
    <w:p w:rsidR="00934CCF" w:rsidRDefault="007C57DC" w:rsidP="007C57DC">
      <w:pPr>
        <w:pStyle w:val="Caption"/>
      </w:pPr>
      <w:proofErr w:type="gramStart"/>
      <w:r w:rsidRPr="007C57DC">
        <w:rPr>
          <w:b/>
        </w:rPr>
        <w:t xml:space="preserve">Figure </w:t>
      </w:r>
      <w:r w:rsidR="00095F62" w:rsidRPr="007C57DC">
        <w:rPr>
          <w:b/>
        </w:rPr>
        <w:fldChar w:fldCharType="begin"/>
      </w:r>
      <w:r w:rsidRPr="007C57DC">
        <w:rPr>
          <w:b/>
        </w:rPr>
        <w:instrText xml:space="preserve"> SEQ Figure \* ARABIC </w:instrText>
      </w:r>
      <w:r w:rsidR="00095F62" w:rsidRPr="007C57DC">
        <w:rPr>
          <w:b/>
        </w:rPr>
        <w:fldChar w:fldCharType="separate"/>
      </w:r>
      <w:r w:rsidR="00714960">
        <w:rPr>
          <w:b/>
          <w:noProof/>
        </w:rPr>
        <w:t>6</w:t>
      </w:r>
      <w:r w:rsidR="00095F62" w:rsidRPr="007C57DC">
        <w:rPr>
          <w:b/>
        </w:rPr>
        <w:fldChar w:fldCharType="end"/>
      </w:r>
      <w:r w:rsidRPr="007C57DC">
        <w:rPr>
          <w:b/>
        </w:rPr>
        <w:t>.</w:t>
      </w:r>
      <w:proofErr w:type="gramEnd"/>
      <w:r>
        <w:t xml:space="preserve"> </w:t>
      </w:r>
      <w:r w:rsidR="00934CCF">
        <w:rPr>
          <w:noProof/>
          <w:lang w:val="en-AU" w:eastAsia="en-AU"/>
        </w:rPr>
        <w:t xml:space="preserve">The normalised </w:t>
      </w:r>
      <w:r w:rsidRPr="007C57DC">
        <w:rPr>
          <w:b/>
          <w:i/>
          <w:noProof/>
          <w:lang w:val="en-AU" w:eastAsia="en-AU"/>
        </w:rPr>
        <w:t>objective</w:t>
      </w:r>
      <w:r>
        <w:rPr>
          <w:noProof/>
          <w:lang w:val="en-AU" w:eastAsia="en-AU"/>
        </w:rPr>
        <w:t xml:space="preserve"> benefits</w:t>
      </w:r>
      <w:r w:rsidR="00934CCF">
        <w:rPr>
          <w:noProof/>
          <w:lang w:val="en-AU" w:eastAsia="en-AU"/>
        </w:rPr>
        <w:t xml:space="preserve"> in the Burdekin and Mackay Whitsunday regions. The blue bars show the “most likely” benefit, and the positive error bars show the “best case” benefit.</w:t>
      </w:r>
      <w:r w:rsidR="00934CCF">
        <w:br w:type="page"/>
      </w:r>
    </w:p>
    <w:p w:rsidR="00934CCF" w:rsidRDefault="00095F62" w:rsidP="000D454E">
      <w:pPr>
        <w:spacing w:after="0"/>
        <w:ind w:left="993"/>
      </w:pPr>
      <w:r w:rsidRPr="00095F62">
        <w:rPr>
          <w:noProof/>
          <w:lang w:eastAsia="en-GB"/>
        </w:rPr>
        <w:lastRenderedPageBreak/>
        <w:pict>
          <v:group id="Group 99" o:spid="_x0000_s1087" style="position:absolute;left:0;text-align:left;margin-left:68.25pt;margin-top:76.5pt;width:517.45pt;height:238.2pt;z-index:251816960" coordsize="65716,30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">
            <v:shape id="_x0000_s1088" type="#_x0000_t202" style="position:absolute;left:857;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FZ8MA&#10;AADbAAAADwAAAGRycy9kb3ducmV2LnhtbESPQWsCMRSE74X+h/AKXopmVSqyNYoIgqAXV70/Ns/d&#10;pZuXNYlr7K9vCoUeh5n5hlmsomlFT843lhWMRxkI4tLqhisF59N2OAfhA7LG1jIpeJKH1fL1ZYG5&#10;tg8+Ul+ESiQI+xwV1CF0uZS+rMmgH9mOOHlX6wyGJF0ltcNHgptWTrJsJg02nBZq7GhTU/lV3I0C&#10;XVy+T256i+/r/XFSXWZlvPUHpQZvcf0JIlAM/+G/9k4rmH/A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CFZ8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89" type="#_x0000_t202" style="position:absolute;left:9525;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bEMMA&#10;AADbAAAADwAAAGRycy9kb3ducmV2LnhtbESPQWsCMRSE74L/IbxCL1KzKiyyNYoIgtBeXOv9sXnd&#10;Xbp5WZO4pv31jSB4HGbmG2a1iaYTAznfWlYwm2YgiCurW64VfJ32b0sQPiBr7CyTgl/ysFmPRyss&#10;tL3xkYYy1CJB2BeooAmhL6T0VUMG/dT2xMn7ts5gSNLVUju8Jbjp5DzLcmmw5bTQYE+7hqqf8moU&#10;6PL8d3KLS5xsP47z+pxX8TJ8KvX6ErfvIALF8Aw/2getYJnD/Uv6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IbEM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90" type="#_x0000_t202" style="position:absolute;left:17335;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6+i8MA&#10;AADbAAAADwAAAGRycy9kb3ducmV2LnhtbESPQWsCMRSE7wX/Q3gFL0WzVVDZGkUEQbAXV70/Nq+7&#10;Szcva5Ku0V/fCIUeh5n5hlmuo2lFT843lhW8jzMQxKXVDVcKzqfdaAHCB2SNrWVScCcP69XgZYm5&#10;tjc+Ul+ESiQI+xwV1CF0uZS+rMmgH9uOOHlf1hkMSbpKaoe3BDetnGTZTBpsOC3U2NG2pvK7+DEK&#10;dHF5nNz0Gt82h+OkuszKeO0/lRq+xs0HiEAx/If/2nutYDGH5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6+i8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91" type="#_x0000_t202" style="position:absolute;left:42195;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q+cAA&#10;AADbAAAADwAAAGRycy9kb3ducmV2LnhtbERPTYvCMBC9L/gfwgh7WTRdBZFqFBEEwb1Y9T40Y1ts&#10;JjXJ1uz+enMQPD7e93IdTSt6cr6xrOB7nIEgLq1uuFJwPu1GcxA+IGtsLZOCP/KwXg0+lphr++Aj&#10;9UWoRAphn6OCOoQul9KXNRn0Y9sRJ+5qncGQoKukdvhI4aaVkyybSYMNp4YaO9rWVN6KX6NAF5f/&#10;k5ve49fmcJxUl1kZ7/2PUp/DuFmACBTDW/xy77WCeRqbvqQf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Eq+cAAAADbAAAADwAAAAAAAAAAAAAAAACYAgAAZHJzL2Rvd25y&#10;ZXYueG1sUEsFBgAAAAAEAAQA9QAAAIU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92" type="#_x0000_t202" style="position:absolute;left:50768;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2PYsMA&#10;AADbAAAADwAAAGRycy9kb3ducmV2LnhtbESPQWsCMRSE7wX/Q3gFL0WzVRDdGkUEQbAXV70/Nq+7&#10;Szcva5Ku0V/fCIUeh5n5hlmuo2lFT843lhW8jzMQxKXVDVcKzqfdaA7CB2SNrWVScCcP69XgZYm5&#10;tjc+Ul+ESiQI+xwV1CF0uZS+rMmgH9uOOHlf1hkMSbpKaoe3BDetnGTZTBpsOC3U2NG2pvK7+DEK&#10;dHF5nNz0Gt82h+OkuszKeO0/lRq+xs0HiEAx/If/2nutYL6A5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2PYs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93" type="#_x0000_t202" style="position:absolute;left:57816;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wIsAA&#10;AADbAAAADwAAAGRycy9kb3ducmV2LnhtbERPz2vCMBS+D/wfwhO8DE11IFqNIsJAcBer3h/Nsy02&#10;LzXJatxfvxwGO358v9fbaFrRk/ONZQXTSQaCuLS64UrB5fw5XoDwAVlja5kUvMjDdjN4W2Ou7ZNP&#10;1BehEimEfY4K6hC6XEpf1mTQT2xHnLibdQZDgq6S2uEzhZtWzrJsLg02nBpq7GhfU3kvvo0CXVx/&#10;zu7jEd93x9Osus7L+Oi/lBoN424FIlAM/+I/90ErWKb16Uv6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6wIsAAAADbAAAADwAAAAAAAAAAAAAAAACYAgAAZHJzL2Rvd25y&#10;ZXYueG1sUEsFBgAAAAAEAAQA9QAAAIU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94" type="#_x0000_t202" style="position:absolute;left:25812;width:780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VucMA&#10;AADbAAAADwAAAGRycy9kb3ducmV2LnhtbESPQWsCMRSE74X+h/AKXopmVRBdjSKFQqG9uOr9sXnu&#10;Lm5e1iRdY399Iwgeh5n5hlltomlFT843lhWMRxkI4tLqhisFh/3ncA7CB2SNrWVScCMPm/Xrywpz&#10;ba+8o74IlUgQ9jkqqEPocil9WZNBP7IdcfJO1hkMSbpKaofXBDetnGTZTBpsOC3U2NFHTeW5+DUK&#10;dHH827vpJb5vv3eT6jgr46X/UWrwFrdLEIFieIYf7S+tYDGG+5f0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IVuc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95" type="#_x0000_t202" style="position:absolute;top:28098;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LzsQA&#10;AADbAAAADwAAAGRycy9kb3ducmV2LnhtbESPQWsCMRSE74X+h/AEL6Vmu4K0q1GkIAj24lrvj81z&#10;d3HzsibpGv31jVDocZiZb5jFKppODOR8a1nB2yQDQVxZ3XKt4PuweX0H4QOyxs4yKbiRh9Xy+WmB&#10;hbZX3tNQhlokCPsCFTQh9IWUvmrIoJ/Ynjh5J+sMhiRdLbXDa4KbTuZZNpMGW04LDfb02VB1Ln+M&#10;Al0e7wc3vcSX9W6f18dZFS/Dl1LjUVzPQQSK4T/8195qBR85P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gi87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96" type="#_x0000_t202" style="position:absolute;left:8382;top:28098;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uVcMA&#10;AADbAAAADwAAAGRycy9kb3ducmV2LnhtbESPQWsCMRSE7wX/Q3iCl1KzKohujSJCQagXV70/Nq+7&#10;Szcva5KuaX99Iwgeh5n5hlltomlFT843lhVMxhkI4tLqhisF59PH2wKED8gaW8uk4Jc8bNaDlxXm&#10;2t74SH0RKpEg7HNUUIfQ5VL6siaDfmw74uR9WWcwJOkqqR3eEty0cpplc2mw4bRQY0e7msrv4sco&#10;0MXl7+Rm1/i6/TxOq8u8jNf+oNRoGLfvIALF8Aw/2nutYDmD+5f0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wuVcMAAADbAAAADwAAAAAAAAAAAAAAAACYAgAAZHJzL2Rv&#10;d25yZXYueG1sUEsFBgAAAAAEAAQA9QAAAIgDA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97" type="#_x0000_t202" style="position:absolute;left:16192;top:28098;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2IcQA&#10;AADbAAAADwAAAGRycy9kb3ducmV2LnhtbESPQWsCMRSE7wX/Q3iCl1Kz2iJ2axQRhEK9uOr9sXnd&#10;Xdy8rElc0/76Rih4HGbmG2axiqYVPTnfWFYwGWcgiEurG64UHA/blzkIH5A1tpZJwQ95WC0HTwvM&#10;tb3xnvoiVCJB2OeooA6hy6X0ZU0G/dh2xMn7ts5gSNJVUju8Jbhp5TTLZtJgw2mhxo42NZXn4moU&#10;6OL0e3Cvl/i8/tpPq9OsjJd+p9RoGNcfIALF8Aj/tz+1gvc3uH9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FtiH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98" type="#_x0000_t202" style="position:absolute;left:41052;top:28098;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usQA&#10;AADbAAAADwAAAGRycy9kb3ducmV2LnhtbESPQWsCMRSE7wX/Q3iCl1KzWip2axQRhEK9uOr9sXnd&#10;Xdy8rElc0/76Rih4HGbmG2axiqYVPTnfWFYwGWcgiEurG64UHA/blzkIH5A1tpZJwQ95WC0HTwvM&#10;tb3xnvoiVCJB2OeooA6hy6X0ZU0G/dh2xMn7ts5gSNJVUju8Jbhp5TTLZtJgw2mhxo42NZXn4moU&#10;6OL0e3Cvl/i8/tpPq9OsjJd+p9RoGNcfIALF8Aj/tz+1gvc3uH9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JE7r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099" type="#_x0000_t202" style="position:absolute;left:49625;top:28098;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NzcQA&#10;AADbAAAADwAAAGRycy9kb3ducmV2LnhtbESPQWvCQBSE74X+h+UVeil1o0JoU1eRgiDYi0m9P7Kv&#10;SWj2bdxd49Zf3xUEj8PMfMMsVtH0YiTnO8sKppMMBHFtdceNgu9q8/oGwgdkjb1lUvBHHlbLx4cF&#10;FtqeeU9jGRqRIOwLVNCGMBRS+rolg35iB+Lk/VhnMCTpGqkdnhPc9HKWZbk02HFaaHGgz5bq3/Jk&#10;FOjycKnc/Bhf1rv9rDnkdTyOX0o9P8X1B4hAMdzDt/ZWK3jP4fol/Q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bjc3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shape id="_x0000_s1100" type="#_x0000_t202" style="position:absolute;left:57912;top:28098;width:780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oVsQA&#10;AADbAAAADwAAAGRycy9kb3ducmV2LnhtbESPQWsCMRSE7wX/Q3hCL0WzWlC7NYoIhUJ7cdX7Y/O6&#10;u3TzsibpGv31jSB4HGbmG2a5jqYVPTnfWFYwGWcgiEurG64UHPYfowUIH5A1tpZJwYU8rFeDpyXm&#10;2p55R30RKpEg7HNUUIfQ5VL6siaDfmw74uT9WGcwJOkqqR2eE9y0cpplM2mw4bRQY0fbmsrf4s8o&#10;0MXxunevp/iy+dpNq+OsjKf+W6nnYdy8gwgUwyN8b39qBW9zuH1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XKFbEAAAA2wAAAA8AAAAAAAAAAAAAAAAAmAIAAGRycy9k&#10;b3ducmV2LnhtbFBLBQYAAAAABAAEAPUAAACJAwAAAAA=&#10;" filled="f" stroked="f">
              <v:path arrowok="t"/>
              <v:textbox style="mso-fit-shape-to-text:t">
                <w:txbxContent>
                  <w:p w:rsidR="00591183" w:rsidRPr="00F56FE8" w:rsidRDefault="00591183" w:rsidP="00934CCF">
                    <w:pPr>
                      <w:pStyle w:val="NormalWeb"/>
                      <w:spacing w:before="0" w:beforeAutospacing="0" w:after="0" w:afterAutospacing="0"/>
                      <w:rPr>
                        <w:sz w:val="16"/>
                        <w:szCs w:val="16"/>
                      </w:rPr>
                    </w:pPr>
                    <w:r w:rsidRPr="00F56FE8">
                      <w:rPr>
                        <w:rFonts w:asciiTheme="minorHAnsi" w:hAnsi="Calibri" w:cstheme="minorBidi"/>
                        <w:color w:val="000000" w:themeColor="text1"/>
                        <w:sz w:val="16"/>
                        <w:szCs w:val="16"/>
                      </w:rPr>
                      <w:t>Not applicable</w:t>
                    </w:r>
                  </w:p>
                </w:txbxContent>
              </v:textbox>
            </v:shape>
          </v:group>
        </w:pict>
      </w:r>
      <w:r w:rsidR="00934CCF">
        <w:rPr>
          <w:noProof/>
          <w:lang w:val="en-AU" w:eastAsia="en-AU"/>
        </w:rPr>
        <w:drawing>
          <wp:inline distT="0" distB="0" distL="0" distR="0">
            <wp:extent cx="7772400" cy="2791703"/>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87023" cy="2796955"/>
                    </a:xfrm>
                    <a:prstGeom prst="rect">
                      <a:avLst/>
                    </a:prstGeom>
                    <a:noFill/>
                  </pic:spPr>
                </pic:pic>
              </a:graphicData>
            </a:graphic>
          </wp:inline>
        </w:drawing>
      </w:r>
    </w:p>
    <w:p w:rsidR="00934CCF" w:rsidRDefault="00934CCF" w:rsidP="000D454E">
      <w:pPr>
        <w:spacing w:after="0"/>
        <w:ind w:left="993"/>
      </w:pPr>
      <w:r>
        <w:rPr>
          <w:noProof/>
          <w:lang w:val="en-AU" w:eastAsia="en-AU"/>
        </w:rPr>
        <w:drawing>
          <wp:inline distT="0" distB="0" distL="0" distR="0">
            <wp:extent cx="7735075" cy="2762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6450" cy="2762741"/>
                    </a:xfrm>
                    <a:prstGeom prst="rect">
                      <a:avLst/>
                    </a:prstGeom>
                    <a:noFill/>
                  </pic:spPr>
                </pic:pic>
              </a:graphicData>
            </a:graphic>
          </wp:inline>
        </w:drawing>
      </w:r>
    </w:p>
    <w:p w:rsidR="00D94356" w:rsidRDefault="007C57DC" w:rsidP="00CC1B69">
      <w:pPr>
        <w:pStyle w:val="Caption"/>
      </w:pPr>
      <w:proofErr w:type="gramStart"/>
      <w:r w:rsidRPr="007C57DC">
        <w:rPr>
          <w:b/>
        </w:rPr>
        <w:t xml:space="preserve">Figure </w:t>
      </w:r>
      <w:r w:rsidR="00095F62" w:rsidRPr="007C57DC">
        <w:rPr>
          <w:b/>
        </w:rPr>
        <w:fldChar w:fldCharType="begin"/>
      </w:r>
      <w:r w:rsidRPr="007C57DC">
        <w:rPr>
          <w:b/>
        </w:rPr>
        <w:instrText xml:space="preserve"> SEQ Figure \* ARABIC </w:instrText>
      </w:r>
      <w:r w:rsidR="00095F62" w:rsidRPr="007C57DC">
        <w:rPr>
          <w:b/>
        </w:rPr>
        <w:fldChar w:fldCharType="separate"/>
      </w:r>
      <w:r w:rsidR="00714960">
        <w:rPr>
          <w:b/>
          <w:noProof/>
        </w:rPr>
        <w:t>7</w:t>
      </w:r>
      <w:r w:rsidR="00095F62" w:rsidRPr="007C57DC">
        <w:rPr>
          <w:b/>
        </w:rPr>
        <w:fldChar w:fldCharType="end"/>
      </w:r>
      <w:r w:rsidRPr="007C57DC">
        <w:rPr>
          <w:b/>
        </w:rPr>
        <w:t>.</w:t>
      </w:r>
      <w:proofErr w:type="gramEnd"/>
      <w:r>
        <w:t xml:space="preserve"> </w:t>
      </w:r>
      <w:r w:rsidR="00934CCF">
        <w:rPr>
          <w:noProof/>
          <w:lang w:val="en-AU" w:eastAsia="en-AU"/>
        </w:rPr>
        <w:t xml:space="preserve">The normalised </w:t>
      </w:r>
      <w:r w:rsidRPr="007C57DC">
        <w:rPr>
          <w:b/>
          <w:i/>
          <w:noProof/>
          <w:lang w:val="en-AU" w:eastAsia="en-AU"/>
        </w:rPr>
        <w:t>objective</w:t>
      </w:r>
      <w:r>
        <w:rPr>
          <w:noProof/>
          <w:lang w:val="en-AU" w:eastAsia="en-AU"/>
        </w:rPr>
        <w:t xml:space="preserve"> </w:t>
      </w:r>
      <w:r w:rsidR="00934CCF">
        <w:rPr>
          <w:noProof/>
          <w:lang w:val="en-AU" w:eastAsia="en-AU"/>
        </w:rPr>
        <w:t>benefits in the Fitzroy and Burnett Mary regions. The blue bars show the “most likely” benefit, and the positive error bars show the “best case” benefit.</w:t>
      </w:r>
    </w:p>
    <w:p w:rsidR="00D94356" w:rsidRDefault="00D94356" w:rsidP="00D94356">
      <w:pPr>
        <w:pStyle w:val="Heading2"/>
        <w:numPr>
          <w:ilvl w:val="0"/>
          <w:numId w:val="0"/>
        </w:numPr>
        <w:ind w:left="576" w:hanging="576"/>
        <w:sectPr w:rsidR="00D94356" w:rsidSect="00CC1B69">
          <w:footnotePr>
            <w:numFmt w:val="lowerLetter"/>
          </w:footnotePr>
          <w:pgSz w:w="16840" w:h="11900" w:orient="landscape" w:code="9"/>
          <w:pgMar w:top="1080" w:right="1440" w:bottom="1080" w:left="1440" w:header="708" w:footer="708" w:gutter="0"/>
          <w:cols w:space="708"/>
          <w:docGrid w:linePitch="360"/>
        </w:sectPr>
      </w:pPr>
    </w:p>
    <w:p w:rsidR="00934CCF" w:rsidRDefault="00934CCF" w:rsidP="00934CCF">
      <w:pPr>
        <w:pStyle w:val="Heading2"/>
      </w:pPr>
      <w:bookmarkStart w:id="22" w:name="_Toc416946510"/>
      <w:r>
        <w:lastRenderedPageBreak/>
        <w:t>The cost-effectiveness of the proposed management interventions</w:t>
      </w:r>
      <w:bookmarkEnd w:id="22"/>
    </w:p>
    <w:p w:rsidR="00934CCF" w:rsidRPr="00B57EA8" w:rsidRDefault="00934CCF" w:rsidP="00934CCF">
      <w:pPr>
        <w:spacing w:after="200"/>
        <w:rPr>
          <w:lang w:eastAsia="zh-CN"/>
        </w:rPr>
      </w:pPr>
      <w:r w:rsidRPr="00A83D9D">
        <w:rPr>
          <w:lang w:eastAsia="zh-CN"/>
        </w:rPr>
        <w:t>The cost-effectiveness of each intervention was calculated using the summation of the normalised benefits of each objective</w:t>
      </w:r>
      <w:r>
        <w:rPr>
          <w:lang w:eastAsia="zh-CN"/>
        </w:rPr>
        <w:t xml:space="preserve"> (shown in Figures </w:t>
      </w:r>
      <w:r w:rsidR="00370282">
        <w:rPr>
          <w:lang w:eastAsia="zh-CN"/>
        </w:rPr>
        <w:t>5</w:t>
      </w:r>
      <w:r>
        <w:rPr>
          <w:lang w:eastAsia="zh-CN"/>
        </w:rPr>
        <w:t xml:space="preserve"> – </w:t>
      </w:r>
      <w:r w:rsidR="00370282">
        <w:rPr>
          <w:lang w:eastAsia="zh-CN"/>
        </w:rPr>
        <w:t>7</w:t>
      </w:r>
      <w:r>
        <w:rPr>
          <w:lang w:eastAsia="zh-CN"/>
        </w:rPr>
        <w:t>)</w:t>
      </w:r>
      <w:r w:rsidRPr="00A83D9D">
        <w:rPr>
          <w:lang w:eastAsia="zh-CN"/>
        </w:rPr>
        <w:t xml:space="preserve"> in each of </w:t>
      </w:r>
      <w:r w:rsidRPr="00753EF1">
        <w:rPr>
          <w:i/>
          <w:lang w:eastAsia="zh-CN"/>
        </w:rPr>
        <w:t>k</w:t>
      </w:r>
      <w:r w:rsidRPr="00A83D9D">
        <w:rPr>
          <w:lang w:eastAsia="zh-CN"/>
        </w:rPr>
        <w:t xml:space="preserve"> GBRWHA regions</w:t>
      </w:r>
      <w:r w:rsidR="00553181">
        <w:rPr>
          <w:lang w:eastAsia="zh-CN"/>
        </w:rPr>
        <w:t>,</w:t>
      </w:r>
      <w:r w:rsidRPr="00A83D9D">
        <w:rPr>
          <w:lang w:eastAsia="zh-CN"/>
        </w:rPr>
        <w:t xml:space="preserve"> </w:t>
      </w:r>
      <w:r w:rsidR="00553181">
        <w:rPr>
          <w:lang w:eastAsia="zh-CN"/>
        </w:rPr>
        <w:t>multiplied by a preference weight of 0.25 for each objective (following the Department a</w:t>
      </w:r>
      <w:r w:rsidR="00553181" w:rsidRPr="00B57EA8">
        <w:rPr>
          <w:lang w:eastAsia="zh-CN"/>
        </w:rPr>
        <w:t>ssigning equal preference weights (0.25) to the four objectives</w:t>
      </w:r>
      <w:r w:rsidR="00553181">
        <w:rPr>
          <w:lang w:eastAsia="zh-CN"/>
        </w:rPr>
        <w:t>),</w:t>
      </w:r>
      <w:r>
        <w:rPr>
          <w:lang w:eastAsia="zh-CN"/>
        </w:rPr>
        <w:t xml:space="preserve"> </w:t>
      </w:r>
      <w:r w:rsidRPr="00A83D9D">
        <w:rPr>
          <w:lang w:eastAsia="zh-CN"/>
        </w:rPr>
        <w:t>and then divided by the cost of the intervention</w:t>
      </w:r>
      <w:r>
        <w:rPr>
          <w:lang w:eastAsia="zh-CN"/>
        </w:rPr>
        <w:t xml:space="preserve"> (as </w:t>
      </w:r>
      <w:r w:rsidRPr="00B57EA8">
        <w:rPr>
          <w:lang w:eastAsia="zh-CN"/>
        </w:rPr>
        <w:t>outlined in equation 1</w:t>
      </w:r>
      <w:r w:rsidR="00370282" w:rsidRPr="00B57EA8">
        <w:rPr>
          <w:lang w:eastAsia="zh-CN"/>
        </w:rPr>
        <w:t>, section 2.2</w:t>
      </w:r>
      <w:r w:rsidRPr="00B57EA8">
        <w:rPr>
          <w:lang w:eastAsia="zh-CN"/>
        </w:rPr>
        <w:t xml:space="preserve">). </w:t>
      </w:r>
    </w:p>
    <w:p w:rsidR="00934CCF" w:rsidRDefault="00934CCF" w:rsidP="00934CCF">
      <w:pPr>
        <w:spacing w:before="240"/>
        <w:rPr>
          <w:lang w:eastAsia="zh-CN"/>
        </w:rPr>
      </w:pPr>
      <w:r w:rsidRPr="00B57EA8">
        <w:rPr>
          <w:lang w:eastAsia="zh-CN"/>
        </w:rPr>
        <w:t xml:space="preserve">The normalised </w:t>
      </w:r>
      <w:r w:rsidR="00370282" w:rsidRPr="00B57EA8">
        <w:rPr>
          <w:b/>
          <w:i/>
          <w:lang w:eastAsia="zh-CN"/>
        </w:rPr>
        <w:t>objective</w:t>
      </w:r>
      <w:r w:rsidR="00370282" w:rsidRPr="00B57EA8">
        <w:rPr>
          <w:lang w:eastAsia="zh-CN"/>
        </w:rPr>
        <w:t xml:space="preserve"> </w:t>
      </w:r>
      <w:r w:rsidRPr="00B57EA8">
        <w:rPr>
          <w:lang w:eastAsia="zh-CN"/>
        </w:rPr>
        <w:t xml:space="preserve">benefits summed across </w:t>
      </w:r>
      <w:r w:rsidR="00370282" w:rsidRPr="00B57EA8">
        <w:rPr>
          <w:lang w:eastAsia="zh-CN"/>
        </w:rPr>
        <w:t xml:space="preserve">all regions of </w:t>
      </w:r>
      <w:r w:rsidRPr="00B57EA8">
        <w:rPr>
          <w:lang w:eastAsia="zh-CN"/>
        </w:rPr>
        <w:t>the GBRWHA</w:t>
      </w:r>
      <w:r w:rsidR="00370282" w:rsidRPr="00B57EA8">
        <w:rPr>
          <w:lang w:eastAsia="zh-CN"/>
        </w:rPr>
        <w:t xml:space="preserve"> are shown in </w:t>
      </w:r>
      <w:fldSimple w:instr=" REF _Ref414460628 \h  \* MERGEFORMAT ">
        <w:r w:rsidR="00714960" w:rsidRPr="00714960">
          <w:t>Figure 8</w:t>
        </w:r>
      </w:fldSimple>
      <w:r w:rsidR="00370282" w:rsidRPr="00B57EA8">
        <w:rPr>
          <w:lang w:eastAsia="zh-CN"/>
        </w:rPr>
        <w:t xml:space="preserve"> (showing</w:t>
      </w:r>
      <w:r w:rsidRPr="00B57EA8">
        <w:rPr>
          <w:lang w:eastAsia="zh-CN"/>
        </w:rPr>
        <w:t xml:space="preserve"> the sum of the regional benefits displayed in Figures </w:t>
      </w:r>
      <w:r w:rsidR="00370282" w:rsidRPr="00B57EA8">
        <w:rPr>
          <w:lang w:eastAsia="zh-CN"/>
        </w:rPr>
        <w:t>5</w:t>
      </w:r>
      <w:r w:rsidRPr="00B57EA8">
        <w:rPr>
          <w:lang w:eastAsia="zh-CN"/>
        </w:rPr>
        <w:t xml:space="preserve"> – </w:t>
      </w:r>
      <w:r w:rsidR="00370282" w:rsidRPr="00B57EA8">
        <w:rPr>
          <w:lang w:eastAsia="zh-CN"/>
        </w:rPr>
        <w:t>7</w:t>
      </w:r>
      <w:r w:rsidRPr="00B57EA8">
        <w:rPr>
          <w:lang w:eastAsia="zh-CN"/>
        </w:rPr>
        <w:t xml:space="preserve">). </w:t>
      </w:r>
      <w:proofErr w:type="gramStart"/>
      <w:r w:rsidRPr="00B57EA8">
        <w:rPr>
          <w:lang w:eastAsia="zh-CN"/>
        </w:rPr>
        <w:t>This figur</w:t>
      </w:r>
      <w:r>
        <w:rPr>
          <w:lang w:eastAsia="zh-CN"/>
        </w:rPr>
        <w:t xml:space="preserve">e simply shows </w:t>
      </w:r>
      <w:r w:rsidR="00B57EA8">
        <w:rPr>
          <w:lang w:eastAsia="zh-CN"/>
        </w:rPr>
        <w:t xml:space="preserve">(a) the most likely </w:t>
      </w:r>
      <w:r>
        <w:rPr>
          <w:lang w:eastAsia="zh-CN"/>
        </w:rPr>
        <w:t xml:space="preserve">and </w:t>
      </w:r>
      <w:r w:rsidR="00B57EA8">
        <w:rPr>
          <w:lang w:eastAsia="zh-CN"/>
        </w:rPr>
        <w:t xml:space="preserve">(b) the </w:t>
      </w:r>
      <w:r>
        <w:rPr>
          <w:lang w:eastAsia="zh-CN"/>
        </w:rPr>
        <w:t xml:space="preserve">best case </w:t>
      </w:r>
      <w:r w:rsidR="00B57EA8" w:rsidRPr="00B57EA8">
        <w:rPr>
          <w:b/>
          <w:i/>
          <w:lang w:eastAsia="zh-CN"/>
        </w:rPr>
        <w:t>objective</w:t>
      </w:r>
      <w:r>
        <w:rPr>
          <w:lang w:eastAsia="zh-CN"/>
        </w:rPr>
        <w:t xml:space="preserve"> </w:t>
      </w:r>
      <w:r w:rsidRPr="00A83D9D">
        <w:rPr>
          <w:lang w:eastAsia="zh-CN"/>
        </w:rPr>
        <w:t xml:space="preserve">benefits of each </w:t>
      </w:r>
      <w:r>
        <w:rPr>
          <w:lang w:eastAsia="zh-CN"/>
        </w:rPr>
        <w:t>intervention, which contribute to the numerator of the cost-effectiveness calculation (equation 1).</w:t>
      </w:r>
      <w:proofErr w:type="gramEnd"/>
    </w:p>
    <w:p w:rsidR="00934CCF" w:rsidRPr="0099181A" w:rsidRDefault="00934CCF" w:rsidP="00934CCF">
      <w:pPr>
        <w:spacing w:before="240"/>
        <w:rPr>
          <w:noProof/>
          <w:lang w:val="en-AU" w:eastAsia="en-AU"/>
        </w:rPr>
      </w:pPr>
      <w:r>
        <w:rPr>
          <w:lang w:eastAsia="zh-CN"/>
        </w:rPr>
        <w:t>The final cost-effectiveness estimates for each intervention are shown in</w:t>
      </w:r>
      <w:r w:rsidR="00B57EA8">
        <w:rPr>
          <w:lang w:eastAsia="zh-CN"/>
        </w:rPr>
        <w:t xml:space="preserve"> </w:t>
      </w:r>
      <w:fldSimple w:instr=" REF _Ref414460848 \h  \* MERGEFORMAT ">
        <w:r w:rsidR="00714960" w:rsidRPr="00714960">
          <w:t>Figure 9</w:t>
        </w:r>
      </w:fldSimple>
      <w:r w:rsidRPr="00B57EA8">
        <w:rPr>
          <w:lang w:eastAsia="zh-CN"/>
        </w:rPr>
        <w:t xml:space="preserve">, </w:t>
      </w:r>
      <w:r>
        <w:rPr>
          <w:lang w:eastAsia="zh-CN"/>
        </w:rPr>
        <w:t>which highlights the most likely</w:t>
      </w:r>
      <w:r w:rsidRPr="00D076C1">
        <w:rPr>
          <w:lang w:eastAsia="zh-CN"/>
        </w:rPr>
        <w:t xml:space="preserve"> </w:t>
      </w:r>
      <w:r>
        <w:rPr>
          <w:lang w:eastAsia="zh-CN"/>
        </w:rPr>
        <w:t>cost-effectiveness estimates for each intervention (the solid blue bars) and the best case</w:t>
      </w:r>
      <w:r w:rsidRPr="00D076C1">
        <w:rPr>
          <w:lang w:eastAsia="zh-CN"/>
        </w:rPr>
        <w:t xml:space="preserve"> </w:t>
      </w:r>
      <w:r>
        <w:rPr>
          <w:lang w:eastAsia="zh-CN"/>
        </w:rPr>
        <w:t>cost-effectiveness estimates for each intervention (positive error bars). These estimates were derived from the most likely and best case benefits on the objectives under each intervention. Note that t</w:t>
      </w:r>
      <w:r>
        <w:t>he</w:t>
      </w:r>
      <w:r>
        <w:rPr>
          <w:noProof/>
          <w:lang w:val="en-AU" w:eastAsia="en-AU"/>
        </w:rPr>
        <w:t xml:space="preserve"> negative error bars are not shown in</w:t>
      </w:r>
      <w:r w:rsidR="00B57EA8">
        <w:rPr>
          <w:noProof/>
          <w:lang w:val="en-AU" w:eastAsia="en-AU"/>
        </w:rPr>
        <w:t xml:space="preserve"> </w:t>
      </w:r>
      <w:fldSimple w:instr=" REF _Ref414460848 \h  \* MERGEFORMAT ">
        <w:r w:rsidR="00714960" w:rsidRPr="00714960">
          <w:t>Figure 9</w:t>
        </w:r>
      </w:fldSimple>
      <w:r>
        <w:rPr>
          <w:noProof/>
          <w:lang w:val="en-AU" w:eastAsia="en-AU"/>
        </w:rPr>
        <w:t>,</w:t>
      </w:r>
      <w:r>
        <w:t xml:space="preserve"> </w:t>
      </w:r>
      <w:r>
        <w:rPr>
          <w:noProof/>
          <w:lang w:val="en-AU" w:eastAsia="en-AU"/>
        </w:rPr>
        <w:t xml:space="preserve">as </w:t>
      </w:r>
      <w:r w:rsidRPr="00D076C1">
        <w:rPr>
          <w:b/>
          <w:noProof/>
          <w:lang w:val="en-AU" w:eastAsia="en-AU"/>
        </w:rPr>
        <w:t xml:space="preserve">all “worst case” </w:t>
      </w:r>
      <w:r w:rsidRPr="00D076C1">
        <w:rPr>
          <w:b/>
          <w:lang w:eastAsia="zh-CN"/>
        </w:rPr>
        <w:t>cost-effectiveness estimates</w:t>
      </w:r>
      <w:r w:rsidRPr="00D076C1">
        <w:rPr>
          <w:b/>
          <w:noProof/>
          <w:lang w:val="en-AU" w:eastAsia="en-AU"/>
        </w:rPr>
        <w:t xml:space="preserve"> are</w:t>
      </w:r>
      <w:r>
        <w:rPr>
          <w:b/>
          <w:noProof/>
          <w:lang w:val="en-AU" w:eastAsia="en-AU"/>
        </w:rPr>
        <w:t xml:space="preserve"> assigned a value of</w:t>
      </w:r>
      <w:r w:rsidRPr="00D076C1">
        <w:rPr>
          <w:b/>
          <w:noProof/>
          <w:lang w:val="en-AU" w:eastAsia="en-AU"/>
        </w:rPr>
        <w:t xml:space="preserve"> zero</w:t>
      </w:r>
      <w:r>
        <w:rPr>
          <w:noProof/>
          <w:lang w:val="en-AU" w:eastAsia="en-AU"/>
        </w:rPr>
        <w:t xml:space="preserve">. </w:t>
      </w:r>
      <w:r w:rsidR="000F634A">
        <w:rPr>
          <w:noProof/>
          <w:lang w:val="en-AU" w:eastAsia="en-AU"/>
        </w:rPr>
        <w:t>T</w:t>
      </w:r>
      <w:r w:rsidR="00A84990">
        <w:rPr>
          <w:noProof/>
          <w:lang w:val="en-AU" w:eastAsia="en-AU"/>
        </w:rPr>
        <w:t>his is</w:t>
      </w:r>
      <w:r w:rsidR="003E5F48">
        <w:rPr>
          <w:noProof/>
          <w:lang w:val="en-AU" w:eastAsia="en-AU"/>
        </w:rPr>
        <w:t xml:space="preserve"> an upside biased</w:t>
      </w:r>
      <w:r>
        <w:rPr>
          <w:noProof/>
          <w:lang w:val="en-AU" w:eastAsia="en-AU"/>
        </w:rPr>
        <w:t xml:space="preserve"> treatment of the experts’ worst case estimates, where they believed it possible (mainly due to natural variation and extreme weather) for all of the interventions to have a negative outcome compared to the most likely outcome of no action on the attributes in each GBR region by 2030 (this can be seen in the original es</w:t>
      </w:r>
      <w:r w:rsidR="00B57EA8">
        <w:rPr>
          <w:noProof/>
          <w:lang w:val="en-AU" w:eastAsia="en-AU"/>
        </w:rPr>
        <w:t xml:space="preserve">timates provided in Appendices 5 </w:t>
      </w:r>
      <w:r>
        <w:rPr>
          <w:noProof/>
          <w:lang w:val="en-AU" w:eastAsia="en-AU"/>
        </w:rPr>
        <w:t>–</w:t>
      </w:r>
      <w:r w:rsidR="00B57EA8">
        <w:rPr>
          <w:noProof/>
          <w:lang w:val="en-AU" w:eastAsia="en-AU"/>
        </w:rPr>
        <w:t xml:space="preserve"> 7</w:t>
      </w:r>
      <w:r w:rsidR="00A84990">
        <w:rPr>
          <w:noProof/>
          <w:lang w:val="en-AU" w:eastAsia="en-AU"/>
        </w:rPr>
        <w:t>).</w:t>
      </w:r>
    </w:p>
    <w:p w:rsidR="00934CCF" w:rsidRPr="00953679" w:rsidRDefault="00934CCF" w:rsidP="00934CCF">
      <w:r w:rsidRPr="00A82602">
        <w:rPr>
          <w:lang w:eastAsia="zh-CN"/>
        </w:rPr>
        <w:t xml:space="preserve">There are </w:t>
      </w:r>
      <w:r w:rsidR="00A82602">
        <w:rPr>
          <w:lang w:eastAsia="zh-CN"/>
        </w:rPr>
        <w:t>several</w:t>
      </w:r>
      <w:r w:rsidR="00A82602" w:rsidRPr="00A82602">
        <w:rPr>
          <w:lang w:eastAsia="zh-CN"/>
        </w:rPr>
        <w:t xml:space="preserve"> </w:t>
      </w:r>
      <w:r w:rsidRPr="00A82602">
        <w:rPr>
          <w:lang w:eastAsia="zh-CN"/>
        </w:rPr>
        <w:t>ways to interpret the cost-effectiveness estimates</w:t>
      </w:r>
      <w:r>
        <w:rPr>
          <w:lang w:eastAsia="zh-CN"/>
        </w:rPr>
        <w:t xml:space="preserve"> (</w:t>
      </w:r>
      <w:fldSimple w:instr=" REF _Ref414460848 \h  \* MERGEFORMAT ">
        <w:r w:rsidR="00714960" w:rsidRPr="00714960">
          <w:t>Figure 9</w:t>
        </w:r>
      </w:fldSimple>
      <w:r>
        <w:rPr>
          <w:lang w:eastAsia="zh-CN"/>
        </w:rPr>
        <w:t xml:space="preserve">) to </w:t>
      </w:r>
      <w:r w:rsidR="00A82602">
        <w:rPr>
          <w:lang w:eastAsia="zh-CN"/>
        </w:rPr>
        <w:t>discern better investments from lesser investments</w:t>
      </w:r>
      <w:r w:rsidR="000F634A">
        <w:rPr>
          <w:lang w:eastAsia="zh-CN"/>
        </w:rPr>
        <w:t xml:space="preserve">. </w:t>
      </w:r>
      <w:r w:rsidR="00A82602">
        <w:rPr>
          <w:lang w:eastAsia="zh-CN"/>
        </w:rPr>
        <w:t>U</w:t>
      </w:r>
      <w:r>
        <w:t>nder uncertainty</w:t>
      </w:r>
      <w:r w:rsidRPr="00953679">
        <w:t>,</w:t>
      </w:r>
      <w:r>
        <w:t xml:space="preserve"> decision-makers can interpret </w:t>
      </w:r>
      <w:r>
        <w:rPr>
          <w:lang w:eastAsia="zh-CN"/>
        </w:rPr>
        <w:t>the cost-effectiveness estimates</w:t>
      </w:r>
      <w:r>
        <w:t xml:space="preserve"> for the proposed interventions </w:t>
      </w:r>
      <w:r w:rsidRPr="00953679">
        <w:t>in three ways</w:t>
      </w:r>
      <w:r w:rsidR="00A82602">
        <w:t xml:space="preserve"> (</w:t>
      </w:r>
      <w:r w:rsidR="00A84990">
        <w:t xml:space="preserve">following </w:t>
      </w:r>
      <w:r w:rsidR="00095F62">
        <w:fldChar w:fldCharType="begin"/>
      </w:r>
      <w:r w:rsidR="00DA0DEF">
        <w:instrText xml:space="preserve"> ADDIN EN.CITE &lt;EndNote&gt;&lt;Cite&gt;&lt;Author&gt;Chankong&lt;/Author&gt;&lt;Year&gt;1983&lt;/Year&gt;&lt;RecNum&gt;1280&lt;/RecNum&gt;&lt;DisplayText&gt;Chankong &amp;amp; Yacov, 1983&lt;/DisplayText&gt;&lt;record&gt;&lt;rec-number&gt;1280&lt;/rec-number&gt;&lt;foreign-keys&gt;&lt;key app="EN" db-id="zvsfpzdr89r5phetsdope00ud0dt0atv2xat" timestamp="1392353766"&gt;1280&lt;/key&gt;&lt;/foreign-keys&gt;&lt;ref-type name="Book"&gt;6&lt;/ref-type&gt;&lt;contributors&gt;&lt;authors&gt;&lt;author&gt;Chankong, V.&lt;/author&gt;&lt;author&gt;Yacov, Y. Y.&lt;/author&gt;&lt;/authors&gt;&lt;/contributors&gt;&lt;titles&gt;&lt;title&gt;Multiobjective decision making: Theory and methodology&lt;/title&gt;&lt;/titles&gt;&lt;number&gt;8&lt;/number&gt;&lt;keywords&gt;&lt;keyword&gt;mcda&lt;/keyword&gt;&lt;keyword&gt;values model&lt;/keyword&gt;&lt;keyword&gt;Goal programming&lt;/keyword&gt;&lt;/keywords&gt;&lt;dates&gt;&lt;year&gt;1983&lt;/year&gt;&lt;/dates&gt;&lt;pub-location&gt;Mineola, New York&lt;/pub-location&gt;&lt;publisher&gt;Dover Publications&lt;/publisher&gt;&lt;isbn&gt;0444007105&lt;/isbn&gt;&lt;urls&gt;&lt;/urls&gt;&lt;/record&gt;&lt;/Cite&gt;&lt;/EndNote&gt;</w:instrText>
      </w:r>
      <w:r w:rsidR="00095F62">
        <w:fldChar w:fldCharType="separate"/>
      </w:r>
      <w:r w:rsidR="00DA0DEF">
        <w:rPr>
          <w:noProof/>
        </w:rPr>
        <w:t>Chankong &amp; Yacov, 1983</w:t>
      </w:r>
      <w:r w:rsidR="00095F62">
        <w:fldChar w:fldCharType="end"/>
      </w:r>
      <w:r w:rsidR="00A82602">
        <w:t>)</w:t>
      </w:r>
      <w:r w:rsidRPr="00953679">
        <w:t xml:space="preserve">: </w:t>
      </w:r>
    </w:p>
    <w:p w:rsidR="00934CCF" w:rsidRDefault="00934CCF" w:rsidP="00BB5EBE">
      <w:pPr>
        <w:pStyle w:val="ListParagraph"/>
        <w:numPr>
          <w:ilvl w:val="0"/>
          <w:numId w:val="35"/>
        </w:numPr>
        <w:rPr>
          <w:lang w:eastAsia="zh-CN"/>
        </w:rPr>
      </w:pPr>
      <w:r>
        <w:rPr>
          <w:lang w:eastAsia="zh-CN"/>
        </w:rPr>
        <w:t>The best-</w:t>
      </w:r>
      <w:r w:rsidR="00A82602">
        <w:rPr>
          <w:lang w:eastAsia="zh-CN"/>
        </w:rPr>
        <w:t xml:space="preserve">estimate </w:t>
      </w:r>
      <w:r>
        <w:rPr>
          <w:lang w:eastAsia="zh-CN"/>
        </w:rPr>
        <w:t>rule: Select the highest performing interventions based on the largest most likely estimates of cost-effectiveness (the solid bars for each intervention). This ignores the uncertainty surrounding the</w:t>
      </w:r>
      <w:r w:rsidRPr="00042284">
        <w:rPr>
          <w:lang w:eastAsia="zh-CN"/>
        </w:rPr>
        <w:t xml:space="preserve"> </w:t>
      </w:r>
      <w:r>
        <w:rPr>
          <w:lang w:eastAsia="zh-CN"/>
        </w:rPr>
        <w:t>most likely estimates of cost-effectiveness.</w:t>
      </w:r>
    </w:p>
    <w:p w:rsidR="00934CCF" w:rsidRDefault="00934CCF" w:rsidP="00BB5EBE">
      <w:pPr>
        <w:pStyle w:val="ListParagraph"/>
        <w:numPr>
          <w:ilvl w:val="0"/>
          <w:numId w:val="35"/>
        </w:numPr>
        <w:rPr>
          <w:lang w:eastAsia="zh-CN"/>
        </w:rPr>
      </w:pPr>
      <w:r>
        <w:rPr>
          <w:lang w:eastAsia="zh-CN"/>
        </w:rPr>
        <w:t xml:space="preserve">The optimistic rule: Select the highest performing interventions based on the largest best case estimates of cost-effectiveness (the positive error bars for each intervention). This rule </w:t>
      </w:r>
      <w:r w:rsidR="00A82602">
        <w:rPr>
          <w:lang w:eastAsia="zh-CN"/>
        </w:rPr>
        <w:t xml:space="preserve">maximises exposure to </w:t>
      </w:r>
      <w:r w:rsidR="000F634A">
        <w:rPr>
          <w:lang w:eastAsia="zh-CN"/>
        </w:rPr>
        <w:t>windfall</w:t>
      </w:r>
      <w:r w:rsidR="00A82602">
        <w:rPr>
          <w:lang w:eastAsia="zh-CN"/>
        </w:rPr>
        <w:t xml:space="preserve"> outcomes</w:t>
      </w:r>
      <w:r>
        <w:rPr>
          <w:lang w:eastAsia="zh-CN"/>
        </w:rPr>
        <w:t>.</w:t>
      </w:r>
    </w:p>
    <w:p w:rsidR="00934CCF" w:rsidRDefault="00934CCF" w:rsidP="00BB5EBE">
      <w:pPr>
        <w:pStyle w:val="ListParagraph"/>
        <w:numPr>
          <w:ilvl w:val="0"/>
          <w:numId w:val="35"/>
        </w:numPr>
        <w:rPr>
          <w:lang w:eastAsia="zh-CN"/>
        </w:rPr>
      </w:pPr>
      <w:r>
        <w:rPr>
          <w:lang w:eastAsia="zh-CN"/>
        </w:rPr>
        <w:t xml:space="preserve">The pessimistic rule: Select the highest performing interventions based on the largest worst case estimates of cost-effectiveness. This rule </w:t>
      </w:r>
      <w:r w:rsidR="00A82602">
        <w:rPr>
          <w:lang w:eastAsia="zh-CN"/>
        </w:rPr>
        <w:t>minimises exposure to downside surprise</w:t>
      </w:r>
      <w:r>
        <w:rPr>
          <w:lang w:eastAsia="zh-CN"/>
        </w:rPr>
        <w:t>. In the context of the large uncertainties encountered in this analysis, the pessimistic rule is an unhelpful decision criterion. It does not distinguish the merit of the proposed interventions because all interventions were assigned a lower (worst case) bound of zero.</w:t>
      </w:r>
    </w:p>
    <w:p w:rsidR="00934CCF" w:rsidRDefault="00934CCF" w:rsidP="00934CCF">
      <w:pPr>
        <w:spacing w:before="240"/>
        <w:rPr>
          <w:rFonts w:eastAsia="Times New Roman"/>
          <w:color w:val="000000"/>
          <w:lang w:val="en-AU" w:eastAsia="en-AU"/>
        </w:rPr>
      </w:pPr>
      <w:r>
        <w:rPr>
          <w:lang w:eastAsia="zh-CN"/>
        </w:rPr>
        <w:t>In</w:t>
      </w:r>
      <w:r w:rsidR="00545BCB">
        <w:rPr>
          <w:lang w:eastAsia="zh-CN"/>
        </w:rPr>
        <w:t xml:space="preserve"> </w:t>
      </w:r>
      <w:fldSimple w:instr=" REF _Ref414460982 \h  \* MERGEFORMAT ">
        <w:r w:rsidR="00714960" w:rsidRPr="00714960">
          <w:t>Table 8</w:t>
        </w:r>
      </w:fldSimple>
      <w:r w:rsidRPr="00545BCB">
        <w:rPr>
          <w:lang w:eastAsia="zh-CN"/>
        </w:rPr>
        <w:t>,</w:t>
      </w:r>
      <w:r>
        <w:rPr>
          <w:lang w:eastAsia="zh-CN"/>
        </w:rPr>
        <w:t xml:space="preserve"> the proposed interventions are ranked based on the order of their most likely and best case cost-effectiveness (i.e.</w:t>
      </w:r>
      <w:r w:rsidR="00A84990">
        <w:rPr>
          <w:lang w:eastAsia="zh-CN"/>
        </w:rPr>
        <w:t>,</w:t>
      </w:r>
      <w:r>
        <w:rPr>
          <w:lang w:eastAsia="zh-CN"/>
        </w:rPr>
        <w:t xml:space="preserve"> following the best guess and optimistic rules for decision making under uncertainty). </w:t>
      </w:r>
      <w:r>
        <w:t xml:space="preserve">A sensitivity analysis of the cost-effectiveness estimates (based on </w:t>
      </w:r>
      <w:r>
        <w:rPr>
          <w:lang w:eastAsia="zh-CN"/>
        </w:rPr>
        <w:t xml:space="preserve">1,000 randomisations of the preference weights assigned to the four objectives; </w:t>
      </w:r>
      <w:r w:rsidRPr="00BA4B50">
        <w:rPr>
          <w:lang w:eastAsia="zh-CN"/>
        </w:rPr>
        <w:t xml:space="preserve">Appendix </w:t>
      </w:r>
      <w:r w:rsidR="00BA4B50" w:rsidRPr="00BA4B50">
        <w:rPr>
          <w:lang w:eastAsia="zh-CN"/>
        </w:rPr>
        <w:t>8</w:t>
      </w:r>
      <w:r w:rsidRPr="00BA4B50">
        <w:rPr>
          <w:lang w:eastAsia="zh-CN"/>
        </w:rPr>
        <w:t>) revealed a coarse delineation of</w:t>
      </w:r>
      <w:r w:rsidRPr="00BA4B50">
        <w:t xml:space="preserve"> </w:t>
      </w:r>
      <w:r w:rsidRPr="00BA4B50">
        <w:rPr>
          <w:lang w:eastAsia="zh-CN"/>
        </w:rPr>
        <w:t xml:space="preserve">proposed interventions, with five interventions consistently achieving the highest ranking out of the nine interventions (highlighted in </w:t>
      </w:r>
      <w:fldSimple w:instr=" REF _Ref414460982 \h  \* MERGEFORMAT ">
        <w:r w:rsidR="00714960" w:rsidRPr="00714960">
          <w:t>Table 8</w:t>
        </w:r>
      </w:fldSimple>
      <w:r w:rsidRPr="00BA4B50">
        <w:rPr>
          <w:lang w:eastAsia="zh-CN"/>
        </w:rPr>
        <w:t>). Following the best</w:t>
      </w:r>
      <w:r w:rsidR="000F634A">
        <w:rPr>
          <w:lang w:eastAsia="zh-CN"/>
        </w:rPr>
        <w:t>-estimate</w:t>
      </w:r>
      <w:r w:rsidRPr="00BA4B50">
        <w:rPr>
          <w:lang w:eastAsia="zh-CN"/>
        </w:rPr>
        <w:t xml:space="preserve"> rule (i.e., using the blue bars of the cost-effectiveness graph</w:t>
      </w:r>
      <w:r w:rsidR="00310D98" w:rsidRPr="00BA4B50">
        <w:rPr>
          <w:lang w:eastAsia="zh-CN"/>
        </w:rPr>
        <w:t xml:space="preserve"> (</w:t>
      </w:r>
      <w:fldSimple w:instr=" REF _Ref414460848 \h  \* MERGEFORMAT ">
        <w:r w:rsidR="00714960" w:rsidRPr="00714960">
          <w:t>Figure 9</w:t>
        </w:r>
      </w:fldSimple>
      <w:r w:rsidR="00310D98" w:rsidRPr="00BA4B50">
        <w:rPr>
          <w:lang w:eastAsia="zh-CN"/>
        </w:rPr>
        <w:t>)</w:t>
      </w:r>
      <w:r w:rsidRPr="00BA4B50">
        <w:rPr>
          <w:lang w:eastAsia="zh-CN"/>
        </w:rPr>
        <w:t xml:space="preserve"> and the results of the sensitivity analysis</w:t>
      </w:r>
      <w:r w:rsidR="00310D98" w:rsidRPr="00BA4B50">
        <w:rPr>
          <w:lang w:eastAsia="zh-CN"/>
        </w:rPr>
        <w:t xml:space="preserve"> (</w:t>
      </w:r>
      <w:r w:rsidR="00BA4B50" w:rsidRPr="00BA4B50">
        <w:rPr>
          <w:lang w:eastAsia="zh-CN"/>
        </w:rPr>
        <w:t>Appendix 8</w:t>
      </w:r>
      <w:r w:rsidR="00310D98" w:rsidRPr="00BA4B50">
        <w:rPr>
          <w:lang w:eastAsia="zh-CN"/>
        </w:rPr>
        <w:t>)</w:t>
      </w:r>
      <w:r w:rsidRPr="00BA4B50">
        <w:rPr>
          <w:lang w:eastAsia="zh-CN"/>
        </w:rPr>
        <w:t>), the top-</w:t>
      </w:r>
      <w:r>
        <w:rPr>
          <w:lang w:eastAsia="zh-CN"/>
        </w:rPr>
        <w:t xml:space="preserve">five ranking proposed interventions are: </w:t>
      </w:r>
      <w:r>
        <w:rPr>
          <w:rFonts w:eastAsia="Times New Roman"/>
          <w:color w:val="000000"/>
          <w:lang w:val="en-AU" w:eastAsia="en-AU"/>
        </w:rPr>
        <w:t>the r</w:t>
      </w:r>
      <w:r w:rsidRPr="00C16440">
        <w:rPr>
          <w:rFonts w:eastAsia="Times New Roman"/>
          <w:color w:val="000000"/>
          <w:lang w:val="en-AU" w:eastAsia="en-AU"/>
        </w:rPr>
        <w:t xml:space="preserve">ehabilitation </w:t>
      </w:r>
      <w:r w:rsidRPr="00C16440">
        <w:rPr>
          <w:rFonts w:eastAsia="Times New Roman"/>
          <w:color w:val="000000"/>
          <w:lang w:val="en-AU" w:eastAsia="en-AU"/>
        </w:rPr>
        <w:lastRenderedPageBreak/>
        <w:t>of coastal ecosystems</w:t>
      </w:r>
      <w:r>
        <w:rPr>
          <w:rFonts w:eastAsia="Times New Roman"/>
          <w:color w:val="000000"/>
          <w:lang w:val="en-AU" w:eastAsia="en-AU"/>
        </w:rPr>
        <w:t xml:space="preserve"> (intervention 8), e</w:t>
      </w:r>
      <w:r w:rsidRPr="00C16440">
        <w:rPr>
          <w:rFonts w:eastAsia="Times New Roman"/>
          <w:color w:val="000000"/>
          <w:lang w:val="en-AU" w:eastAsia="en-AU"/>
        </w:rPr>
        <w:t>rosion control in priority grazing landscapes</w:t>
      </w:r>
      <w:r>
        <w:rPr>
          <w:rFonts w:eastAsia="Times New Roman"/>
          <w:color w:val="000000"/>
          <w:lang w:val="en-AU" w:eastAsia="en-AU"/>
        </w:rPr>
        <w:t xml:space="preserve"> (intervention 5), </w:t>
      </w:r>
      <w:proofErr w:type="spellStart"/>
      <w:r w:rsidRPr="00C16440">
        <w:rPr>
          <w:rFonts w:eastAsia="Times New Roman"/>
          <w:color w:val="000000"/>
          <w:lang w:val="en-AU" w:eastAsia="en-AU"/>
        </w:rPr>
        <w:t>Smartcane</w:t>
      </w:r>
      <w:proofErr w:type="spellEnd"/>
      <w:r w:rsidRPr="00C16440">
        <w:rPr>
          <w:rFonts w:eastAsia="Times New Roman"/>
          <w:color w:val="000000"/>
          <w:lang w:val="en-AU" w:eastAsia="en-AU"/>
        </w:rPr>
        <w:t xml:space="preserve"> </w:t>
      </w:r>
      <w:r>
        <w:rPr>
          <w:rFonts w:eastAsia="Times New Roman"/>
          <w:color w:val="000000"/>
          <w:lang w:val="en-AU" w:eastAsia="en-AU"/>
        </w:rPr>
        <w:t xml:space="preserve">best management practice </w:t>
      </w:r>
      <w:r w:rsidRPr="00C16440">
        <w:rPr>
          <w:rFonts w:eastAsia="Times New Roman"/>
          <w:color w:val="000000"/>
          <w:lang w:val="en-AU" w:eastAsia="en-AU"/>
        </w:rPr>
        <w:t>accreditation</w:t>
      </w:r>
      <w:r>
        <w:rPr>
          <w:rFonts w:eastAsia="Times New Roman"/>
          <w:color w:val="000000"/>
          <w:lang w:val="en-AU" w:eastAsia="en-AU"/>
        </w:rPr>
        <w:t xml:space="preserve"> (intervention 1), f</w:t>
      </w:r>
      <w:r w:rsidRPr="00C16440">
        <w:rPr>
          <w:rFonts w:eastAsia="Times New Roman"/>
          <w:color w:val="000000"/>
          <w:lang w:val="en-AU" w:eastAsia="en-AU"/>
        </w:rPr>
        <w:t>armer led innovative cane management practices</w:t>
      </w:r>
      <w:r>
        <w:rPr>
          <w:rFonts w:eastAsia="Times New Roman"/>
          <w:color w:val="000000"/>
          <w:lang w:val="en-AU" w:eastAsia="en-AU"/>
        </w:rPr>
        <w:t xml:space="preserve"> (intervention 4), and the e</w:t>
      </w:r>
      <w:r w:rsidRPr="00C16440">
        <w:rPr>
          <w:rFonts w:eastAsia="Times New Roman"/>
          <w:color w:val="000000"/>
          <w:lang w:val="en-AU" w:eastAsia="en-AU"/>
        </w:rPr>
        <w:t>xpansion of holistic grazing pilot project</w:t>
      </w:r>
      <w:r>
        <w:rPr>
          <w:rFonts w:eastAsia="Times New Roman"/>
          <w:color w:val="000000"/>
          <w:lang w:val="en-AU" w:eastAsia="en-AU"/>
        </w:rPr>
        <w:t xml:space="preserve"> (intervention 2). </w:t>
      </w:r>
    </w:p>
    <w:p w:rsidR="00934CCF" w:rsidRDefault="00934CCF" w:rsidP="00934CCF">
      <w:pPr>
        <w:spacing w:before="240"/>
        <w:rPr>
          <w:rFonts w:eastAsia="Times New Roman"/>
          <w:color w:val="000000"/>
          <w:lang w:val="en-AU" w:eastAsia="en-AU"/>
        </w:rPr>
      </w:pPr>
      <w:r>
        <w:rPr>
          <w:rFonts w:eastAsia="Times New Roman"/>
          <w:color w:val="000000"/>
          <w:lang w:val="en-AU" w:eastAsia="en-AU"/>
        </w:rPr>
        <w:t xml:space="preserve">The four </w:t>
      </w:r>
      <w:r>
        <w:rPr>
          <w:lang w:eastAsia="zh-CN"/>
        </w:rPr>
        <w:t xml:space="preserve">proposed interventions that rarely attained top-five status using random preference weights in the sensitivity analysis (Appendix </w:t>
      </w:r>
      <w:r w:rsidR="00BA4B50">
        <w:rPr>
          <w:lang w:eastAsia="zh-CN"/>
        </w:rPr>
        <w:t>8</w:t>
      </w:r>
      <w:r>
        <w:rPr>
          <w:lang w:eastAsia="zh-CN"/>
        </w:rPr>
        <w:t>) were:</w:t>
      </w:r>
      <w:r w:rsidRPr="00E25F9A">
        <w:rPr>
          <w:rFonts w:eastAsia="Times New Roman"/>
          <w:color w:val="000000"/>
          <w:lang w:val="en-AU" w:eastAsia="en-AU"/>
        </w:rPr>
        <w:t xml:space="preserve"> </w:t>
      </w:r>
      <w:r>
        <w:rPr>
          <w:rFonts w:eastAsia="Times New Roman"/>
          <w:color w:val="000000"/>
          <w:lang w:val="en-AU" w:eastAsia="en-AU"/>
        </w:rPr>
        <w:t>the r</w:t>
      </w:r>
      <w:r w:rsidRPr="00C16440">
        <w:rPr>
          <w:rFonts w:eastAsia="Times New Roman"/>
          <w:color w:val="000000"/>
          <w:lang w:val="en-AU" w:eastAsia="en-AU"/>
        </w:rPr>
        <w:t xml:space="preserve">eef </w:t>
      </w:r>
      <w:r w:rsidR="00A82602">
        <w:rPr>
          <w:rFonts w:eastAsia="Times New Roman"/>
          <w:color w:val="000000"/>
          <w:lang w:val="en-AU" w:eastAsia="en-AU"/>
        </w:rPr>
        <w:t>b</w:t>
      </w:r>
      <w:r w:rsidRPr="00C16440">
        <w:rPr>
          <w:rFonts w:eastAsia="Times New Roman"/>
          <w:color w:val="000000"/>
          <w:lang w:val="en-AU" w:eastAsia="en-AU"/>
        </w:rPr>
        <w:t>onus trial</w:t>
      </w:r>
      <w:r>
        <w:rPr>
          <w:rFonts w:eastAsia="Times New Roman"/>
          <w:color w:val="000000"/>
          <w:lang w:val="en-AU" w:eastAsia="en-AU"/>
        </w:rPr>
        <w:t xml:space="preserve"> (intervention 7), r</w:t>
      </w:r>
      <w:r w:rsidRPr="00C16440">
        <w:rPr>
          <w:rFonts w:eastAsia="Times New Roman"/>
          <w:color w:val="000000"/>
          <w:lang w:val="en-AU" w:eastAsia="en-AU"/>
        </w:rPr>
        <w:t>everse tender for nitrogen use efficiency of sugar cane farms</w:t>
      </w:r>
      <w:r>
        <w:rPr>
          <w:rFonts w:eastAsia="Times New Roman"/>
          <w:color w:val="000000"/>
          <w:lang w:val="en-AU" w:eastAsia="en-AU"/>
        </w:rPr>
        <w:t xml:space="preserve"> (intervention 3), o</w:t>
      </w:r>
      <w:r w:rsidRPr="00C16440">
        <w:rPr>
          <w:rFonts w:eastAsia="Times New Roman"/>
          <w:color w:val="000000"/>
          <w:lang w:val="en-AU" w:eastAsia="en-AU"/>
        </w:rPr>
        <w:t>ne million trees for the reef</w:t>
      </w:r>
      <w:r>
        <w:rPr>
          <w:rFonts w:eastAsia="Times New Roman"/>
          <w:color w:val="000000"/>
          <w:lang w:val="en-AU" w:eastAsia="en-AU"/>
        </w:rPr>
        <w:t xml:space="preserve"> (intervention 9), and the c</w:t>
      </w:r>
      <w:r w:rsidRPr="00C16440">
        <w:rPr>
          <w:rFonts w:eastAsia="Times New Roman"/>
          <w:color w:val="000000"/>
          <w:lang w:val="en-AU" w:eastAsia="en-AU"/>
        </w:rPr>
        <w:t>rown-of-thorns starfish tactical control</w:t>
      </w:r>
      <w:r w:rsidR="00041E97">
        <w:rPr>
          <w:rFonts w:eastAsia="Times New Roman"/>
          <w:color w:val="000000"/>
          <w:lang w:val="en-AU" w:eastAsia="en-AU"/>
        </w:rPr>
        <w:t xml:space="preserve"> </w:t>
      </w:r>
      <w:r>
        <w:rPr>
          <w:rFonts w:eastAsia="Times New Roman"/>
          <w:color w:val="000000"/>
          <w:lang w:val="en-AU" w:eastAsia="en-AU"/>
        </w:rPr>
        <w:t>(intervention 6).</w:t>
      </w:r>
    </w:p>
    <w:p w:rsidR="00934CCF" w:rsidRDefault="00934CCF" w:rsidP="00934CCF">
      <w:pPr>
        <w:spacing w:before="240"/>
        <w:rPr>
          <w:rFonts w:eastAsia="Times New Roman"/>
          <w:color w:val="000000"/>
          <w:lang w:val="en-AU" w:eastAsia="en-AU"/>
        </w:rPr>
      </w:pPr>
      <w:r>
        <w:rPr>
          <w:rFonts w:eastAsia="Times New Roman"/>
          <w:color w:val="000000"/>
          <w:lang w:val="en-AU" w:eastAsia="en-AU"/>
        </w:rPr>
        <w:t xml:space="preserve">It is important to note that </w:t>
      </w:r>
      <w:r>
        <w:t>experts were only asked to consider each intervention with a fixed level of investment.</w:t>
      </w:r>
      <w:r w:rsidRPr="00D70757">
        <w:rPr>
          <w:lang w:eastAsia="zh-CN"/>
        </w:rPr>
        <w:t xml:space="preserve"> </w:t>
      </w:r>
      <w:r>
        <w:rPr>
          <w:lang w:eastAsia="zh-CN"/>
        </w:rPr>
        <w:t xml:space="preserve">If the scale of investment in an intervention is varied, this </w:t>
      </w:r>
      <w:r>
        <w:t xml:space="preserve">will influence the likely environmental benefit and thus the cost-effectiveness of the intervention. </w:t>
      </w:r>
      <w:r>
        <w:rPr>
          <w:rFonts w:eastAsia="Times New Roman"/>
          <w:color w:val="000000"/>
          <w:lang w:val="en-AU" w:eastAsia="en-AU"/>
        </w:rPr>
        <w:t>Please refer to the Discussion of pay-off curves</w:t>
      </w:r>
      <w:r w:rsidR="00BB5EBE">
        <w:rPr>
          <w:rFonts w:eastAsia="Times New Roman"/>
          <w:color w:val="000000"/>
          <w:lang w:val="en-AU" w:eastAsia="en-AU"/>
        </w:rPr>
        <w:t xml:space="preserve"> in section 4.2</w:t>
      </w:r>
      <w:r>
        <w:rPr>
          <w:rFonts w:eastAsia="Times New Roman"/>
          <w:color w:val="000000"/>
          <w:lang w:val="en-AU" w:eastAsia="en-AU"/>
        </w:rPr>
        <w:t xml:space="preserve">, which </w:t>
      </w:r>
      <w:r w:rsidR="00A82602">
        <w:rPr>
          <w:rFonts w:eastAsia="Times New Roman"/>
          <w:color w:val="000000"/>
          <w:lang w:val="en-AU" w:eastAsia="en-AU"/>
        </w:rPr>
        <w:t xml:space="preserve">addresses </w:t>
      </w:r>
      <w:r>
        <w:rPr>
          <w:rFonts w:eastAsia="Times New Roman"/>
          <w:color w:val="000000"/>
          <w:lang w:val="en-AU" w:eastAsia="en-AU"/>
        </w:rPr>
        <w:t>the likely</w:t>
      </w:r>
      <w:r>
        <w:t xml:space="preserve"> non-linear relationship between investment and </w:t>
      </w:r>
      <w:r>
        <w:rPr>
          <w:lang w:eastAsia="zh-CN"/>
        </w:rPr>
        <w:t>cost-effectiveness of the interventions.</w:t>
      </w:r>
    </w:p>
    <w:p w:rsidR="001A0981" w:rsidRDefault="001A0981" w:rsidP="00934CCF">
      <w:pPr>
        <w:spacing w:before="240"/>
        <w:rPr>
          <w:lang w:eastAsia="zh-CN"/>
        </w:rPr>
      </w:pPr>
    </w:p>
    <w:p w:rsidR="001A0981" w:rsidRDefault="001A0981" w:rsidP="00934CCF">
      <w:pPr>
        <w:spacing w:after="0"/>
      </w:pPr>
    </w:p>
    <w:p w:rsidR="001A0981" w:rsidRDefault="001A0981" w:rsidP="00934CCF">
      <w:pPr>
        <w:spacing w:after="0"/>
        <w:sectPr w:rsidR="001A0981" w:rsidSect="00480099">
          <w:footnotePr>
            <w:numFmt w:val="lowerLetter"/>
          </w:footnotePr>
          <w:type w:val="continuous"/>
          <w:pgSz w:w="11900" w:h="16840" w:code="9"/>
          <w:pgMar w:top="1440" w:right="1080" w:bottom="1440" w:left="1080" w:header="708" w:footer="708" w:gutter="0"/>
          <w:cols w:space="708"/>
          <w:docGrid w:linePitch="360"/>
        </w:sectPr>
      </w:pPr>
    </w:p>
    <w:p w:rsidR="001A0981" w:rsidRDefault="001A0981" w:rsidP="00934CCF">
      <w:pPr>
        <w:spacing w:after="0"/>
      </w:pPr>
    </w:p>
    <w:p w:rsidR="00934CCF" w:rsidRDefault="00934CCF" w:rsidP="00934CCF">
      <w:pPr>
        <w:spacing w:after="0"/>
      </w:pPr>
      <w:r w:rsidRPr="009D4291">
        <w:rPr>
          <w:noProof/>
          <w:lang w:val="en-AU" w:eastAsia="en-AU"/>
        </w:rPr>
        <w:drawing>
          <wp:inline distT="0" distB="0" distL="0" distR="0">
            <wp:extent cx="8229600" cy="2442499"/>
            <wp:effectExtent l="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2442499"/>
                    </a:xfrm>
                    <a:prstGeom prst="rect">
                      <a:avLst/>
                    </a:prstGeom>
                    <a:noFill/>
                    <a:ln>
                      <a:noFill/>
                    </a:ln>
                  </pic:spPr>
                </pic:pic>
              </a:graphicData>
            </a:graphic>
          </wp:inline>
        </w:drawing>
      </w:r>
    </w:p>
    <w:p w:rsidR="00934CCF" w:rsidRDefault="0007605E" w:rsidP="0007605E">
      <w:pPr>
        <w:pStyle w:val="Caption"/>
      </w:pPr>
      <w:bookmarkStart w:id="23" w:name="_Ref414460628"/>
      <w:proofErr w:type="gramStart"/>
      <w:r w:rsidRPr="0007605E">
        <w:rPr>
          <w:b/>
        </w:rPr>
        <w:t xml:space="preserve">Figure </w:t>
      </w:r>
      <w:r w:rsidR="00095F62" w:rsidRPr="0007605E">
        <w:rPr>
          <w:b/>
        </w:rPr>
        <w:fldChar w:fldCharType="begin"/>
      </w:r>
      <w:r w:rsidRPr="0007605E">
        <w:rPr>
          <w:b/>
        </w:rPr>
        <w:instrText xml:space="preserve"> SEQ Figure \* ARABIC </w:instrText>
      </w:r>
      <w:r w:rsidR="00095F62" w:rsidRPr="0007605E">
        <w:rPr>
          <w:b/>
        </w:rPr>
        <w:fldChar w:fldCharType="separate"/>
      </w:r>
      <w:r w:rsidR="00714960">
        <w:rPr>
          <w:b/>
          <w:noProof/>
        </w:rPr>
        <w:t>8</w:t>
      </w:r>
      <w:r w:rsidR="00095F62" w:rsidRPr="0007605E">
        <w:rPr>
          <w:b/>
        </w:rPr>
        <w:fldChar w:fldCharType="end"/>
      </w:r>
      <w:bookmarkEnd w:id="23"/>
      <w:r w:rsidRPr="0007605E">
        <w:rPr>
          <w:b/>
        </w:rPr>
        <w:t>a.</w:t>
      </w:r>
      <w:proofErr w:type="gramEnd"/>
      <w:r>
        <w:t xml:space="preserve"> </w:t>
      </w:r>
      <w:r w:rsidR="00934CCF">
        <w:rPr>
          <w:noProof/>
          <w:lang w:val="en-AU" w:eastAsia="en-AU"/>
        </w:rPr>
        <w:t xml:space="preserve">The normalised </w:t>
      </w:r>
      <w:r w:rsidR="00934CCF" w:rsidRPr="009D4291">
        <w:rPr>
          <w:b/>
          <w:noProof/>
          <w:lang w:val="en-AU" w:eastAsia="en-AU"/>
        </w:rPr>
        <w:t>most likely</w:t>
      </w:r>
      <w:r w:rsidR="00934CCF">
        <w:rPr>
          <w:noProof/>
          <w:lang w:val="en-AU" w:eastAsia="en-AU"/>
        </w:rPr>
        <w:t xml:space="preserve"> benefits for objectives for the entire GBRWHA.</w:t>
      </w:r>
    </w:p>
    <w:p w:rsidR="00934CCF" w:rsidRDefault="00934CCF" w:rsidP="00934CCF">
      <w:pPr>
        <w:spacing w:after="0"/>
      </w:pPr>
    </w:p>
    <w:p w:rsidR="00934CCF" w:rsidRDefault="00934CCF" w:rsidP="00934CCF">
      <w:pPr>
        <w:spacing w:after="0"/>
      </w:pPr>
      <w:r w:rsidRPr="009D4291">
        <w:rPr>
          <w:noProof/>
          <w:lang w:val="en-AU" w:eastAsia="en-AU"/>
        </w:rPr>
        <w:drawing>
          <wp:inline distT="0" distB="0" distL="0" distR="0">
            <wp:extent cx="8229600" cy="2442499"/>
            <wp:effectExtent l="0" t="0" r="0" b="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2442499"/>
                    </a:xfrm>
                    <a:prstGeom prst="rect">
                      <a:avLst/>
                    </a:prstGeom>
                    <a:noFill/>
                    <a:ln>
                      <a:noFill/>
                    </a:ln>
                  </pic:spPr>
                </pic:pic>
              </a:graphicData>
            </a:graphic>
          </wp:inline>
        </w:drawing>
      </w:r>
    </w:p>
    <w:p w:rsidR="00934CCF" w:rsidRDefault="00934CCF" w:rsidP="00934CCF">
      <w:pPr>
        <w:spacing w:after="200"/>
      </w:pPr>
      <w:r w:rsidRPr="0007605E">
        <w:rPr>
          <w:b/>
          <w:noProof/>
          <w:lang w:val="en-AU" w:eastAsia="en-AU"/>
        </w:rPr>
        <w:t>F</w:t>
      </w:r>
      <w:r w:rsidR="0007605E" w:rsidRPr="0007605E">
        <w:rPr>
          <w:b/>
          <w:noProof/>
          <w:lang w:val="en-AU" w:eastAsia="en-AU"/>
        </w:rPr>
        <w:t>igure 8</w:t>
      </w:r>
      <w:r w:rsidRPr="0007605E">
        <w:rPr>
          <w:b/>
          <w:noProof/>
          <w:lang w:val="en-AU" w:eastAsia="en-AU"/>
        </w:rPr>
        <w:t>b.</w:t>
      </w:r>
      <w:r>
        <w:rPr>
          <w:noProof/>
          <w:lang w:val="en-AU" w:eastAsia="en-AU"/>
        </w:rPr>
        <w:t xml:space="preserve"> The normalised </w:t>
      </w:r>
      <w:r w:rsidRPr="009D4291">
        <w:rPr>
          <w:b/>
          <w:noProof/>
          <w:lang w:val="en-AU" w:eastAsia="en-AU"/>
        </w:rPr>
        <w:t>best case</w:t>
      </w:r>
      <w:r>
        <w:rPr>
          <w:noProof/>
          <w:lang w:val="en-AU" w:eastAsia="en-AU"/>
        </w:rPr>
        <w:t xml:space="preserve"> benefits for objectives for the entire GBRWHA.</w:t>
      </w:r>
    </w:p>
    <w:p w:rsidR="00934CCF" w:rsidRDefault="00934CCF" w:rsidP="00934CCF">
      <w:pPr>
        <w:spacing w:before="240"/>
        <w:rPr>
          <w:lang w:eastAsia="zh-CN"/>
        </w:rPr>
      </w:pPr>
    </w:p>
    <w:p w:rsidR="00934CCF" w:rsidRDefault="00934CCF" w:rsidP="00934CCF">
      <w:pPr>
        <w:spacing w:before="240" w:after="0"/>
        <w:jc w:val="center"/>
        <w:rPr>
          <w:lang w:eastAsia="zh-CN"/>
        </w:rPr>
      </w:pPr>
      <w:r>
        <w:rPr>
          <w:noProof/>
          <w:lang w:val="en-AU" w:eastAsia="en-AU"/>
        </w:rPr>
        <w:lastRenderedPageBreak/>
        <w:drawing>
          <wp:inline distT="0" distB="0" distL="0" distR="0">
            <wp:extent cx="7886700" cy="5144735"/>
            <wp:effectExtent l="0" t="0" r="0" b="1206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91194" cy="5147667"/>
                    </a:xfrm>
                    <a:prstGeom prst="rect">
                      <a:avLst/>
                    </a:prstGeom>
                    <a:noFill/>
                  </pic:spPr>
                </pic:pic>
              </a:graphicData>
            </a:graphic>
          </wp:inline>
        </w:drawing>
      </w:r>
    </w:p>
    <w:p w:rsidR="00934CCF" w:rsidRPr="00585489" w:rsidRDefault="0007605E" w:rsidP="0007605E">
      <w:pPr>
        <w:pStyle w:val="Caption"/>
        <w:rPr>
          <w:b/>
        </w:rPr>
      </w:pPr>
      <w:bookmarkStart w:id="24" w:name="_Ref414460848"/>
      <w:proofErr w:type="gramStart"/>
      <w:r w:rsidRPr="0007605E">
        <w:rPr>
          <w:b/>
        </w:rPr>
        <w:t xml:space="preserve">Figure </w:t>
      </w:r>
      <w:r w:rsidR="00095F62" w:rsidRPr="0007605E">
        <w:rPr>
          <w:b/>
        </w:rPr>
        <w:fldChar w:fldCharType="begin"/>
      </w:r>
      <w:r w:rsidRPr="0007605E">
        <w:rPr>
          <w:b/>
        </w:rPr>
        <w:instrText xml:space="preserve"> SEQ Figure \* ARABIC </w:instrText>
      </w:r>
      <w:r w:rsidR="00095F62" w:rsidRPr="0007605E">
        <w:rPr>
          <w:b/>
        </w:rPr>
        <w:fldChar w:fldCharType="separate"/>
      </w:r>
      <w:r w:rsidR="00714960">
        <w:rPr>
          <w:b/>
          <w:noProof/>
        </w:rPr>
        <w:t>9</w:t>
      </w:r>
      <w:r w:rsidR="00095F62" w:rsidRPr="0007605E">
        <w:rPr>
          <w:b/>
        </w:rPr>
        <w:fldChar w:fldCharType="end"/>
      </w:r>
      <w:bookmarkEnd w:id="24"/>
      <w:r w:rsidRPr="0007605E">
        <w:rPr>
          <w:b/>
        </w:rPr>
        <w:t>.</w:t>
      </w:r>
      <w:proofErr w:type="gramEnd"/>
      <w:r w:rsidRPr="0007605E">
        <w:t xml:space="preserve"> </w:t>
      </w:r>
      <w:r w:rsidR="00934CCF" w:rsidRPr="00A84990">
        <w:rPr>
          <w:szCs w:val="22"/>
        </w:rPr>
        <w:t>Cost-effectiveness estimates for the nine proposed interventions, based on equal preference weights assigned to each objective, displayed on a log scale to promote clarity in the rank order of the interventions. T</w:t>
      </w:r>
      <w:r w:rsidR="00934CCF" w:rsidRPr="00A84990">
        <w:rPr>
          <w:szCs w:val="22"/>
          <w:lang w:eastAsia="zh-CN"/>
        </w:rPr>
        <w:t>he most likely cost-effectiveness estimates for each intervention (the solid blue bars) and the best case cost-effectiveness estimates for each intervention (positive error bars) are shown. C</w:t>
      </w:r>
      <w:r w:rsidR="00934CCF" w:rsidRPr="00A84990">
        <w:rPr>
          <w:szCs w:val="22"/>
        </w:rPr>
        <w:t>ost-effectiveness estimates are calculated following equation 1.</w:t>
      </w:r>
    </w:p>
    <w:p w:rsidR="00934CCF" w:rsidRDefault="0007605E" w:rsidP="0007605E">
      <w:pPr>
        <w:pStyle w:val="Caption"/>
        <w:rPr>
          <w:lang w:eastAsia="zh-CN"/>
        </w:rPr>
      </w:pPr>
      <w:bookmarkStart w:id="25" w:name="_Ref414460982"/>
      <w:proofErr w:type="gramStart"/>
      <w:r w:rsidRPr="0007605E">
        <w:rPr>
          <w:b/>
        </w:rPr>
        <w:lastRenderedPageBreak/>
        <w:t xml:space="preserve">Table </w:t>
      </w:r>
      <w:r w:rsidR="00095F62" w:rsidRPr="0007605E">
        <w:rPr>
          <w:b/>
        </w:rPr>
        <w:fldChar w:fldCharType="begin"/>
      </w:r>
      <w:r w:rsidRPr="0007605E">
        <w:rPr>
          <w:b/>
        </w:rPr>
        <w:instrText xml:space="preserve"> SEQ Table \* ARABIC </w:instrText>
      </w:r>
      <w:r w:rsidR="00095F62" w:rsidRPr="0007605E">
        <w:rPr>
          <w:b/>
        </w:rPr>
        <w:fldChar w:fldCharType="separate"/>
      </w:r>
      <w:r w:rsidR="00714960">
        <w:rPr>
          <w:b/>
          <w:noProof/>
        </w:rPr>
        <w:t>8</w:t>
      </w:r>
      <w:r w:rsidR="00095F62" w:rsidRPr="0007605E">
        <w:rPr>
          <w:b/>
        </w:rPr>
        <w:fldChar w:fldCharType="end"/>
      </w:r>
      <w:bookmarkEnd w:id="25"/>
      <w:r w:rsidRPr="0007605E">
        <w:rPr>
          <w:b/>
        </w:rPr>
        <w:t>.</w:t>
      </w:r>
      <w:proofErr w:type="gramEnd"/>
      <w:r w:rsidRPr="0007605E">
        <w:t xml:space="preserve"> </w:t>
      </w:r>
      <w:r w:rsidR="00934CCF" w:rsidRPr="0007605E">
        <w:t>Summary of the ranking of proposed interventions based on the most likely and best case cost-effectiveness estimates (1 is assigned to the most cost-effective intervention, and 9 is assigned to the least cost-effective intervention).</w:t>
      </w:r>
    </w:p>
    <w:tbl>
      <w:tblPr>
        <w:tblW w:w="14034" w:type="dxa"/>
        <w:tblLook w:val="04A0"/>
      </w:tblPr>
      <w:tblGrid>
        <w:gridCol w:w="9214"/>
        <w:gridCol w:w="2410"/>
        <w:gridCol w:w="2410"/>
      </w:tblGrid>
      <w:tr w:rsidR="00934CCF" w:rsidRPr="00C16440" w:rsidTr="00AA247D">
        <w:trPr>
          <w:trHeight w:val="630"/>
        </w:trPr>
        <w:tc>
          <w:tcPr>
            <w:tcW w:w="9214" w:type="dxa"/>
            <w:tcBorders>
              <w:top w:val="single" w:sz="8" w:space="0" w:color="auto"/>
              <w:bottom w:val="single" w:sz="8" w:space="0" w:color="auto"/>
            </w:tcBorders>
            <w:shd w:val="clear" w:color="auto" w:fill="auto"/>
            <w:vAlign w:val="center"/>
            <w:hideMark/>
          </w:tcPr>
          <w:p w:rsidR="00934CCF" w:rsidRPr="00223EBA" w:rsidRDefault="00934CCF" w:rsidP="004E1963">
            <w:pPr>
              <w:spacing w:after="0" w:line="240" w:lineRule="auto"/>
              <w:rPr>
                <w:rFonts w:eastAsia="Times New Roman"/>
                <w:color w:val="000000"/>
                <w:lang w:val="en-AU" w:eastAsia="en-AU"/>
              </w:rPr>
            </w:pPr>
            <w:r w:rsidRPr="00223EBA">
              <w:rPr>
                <w:rFonts w:eastAsia="Times New Roman"/>
                <w:color w:val="000000"/>
                <w:lang w:val="en-AU" w:eastAsia="en-AU"/>
              </w:rPr>
              <w:t>Intervention</w:t>
            </w:r>
          </w:p>
        </w:tc>
        <w:tc>
          <w:tcPr>
            <w:tcW w:w="2410" w:type="dxa"/>
            <w:tcBorders>
              <w:top w:val="single" w:sz="8" w:space="0" w:color="auto"/>
              <w:bottom w:val="single" w:sz="8" w:space="0" w:color="auto"/>
            </w:tcBorders>
          </w:tcPr>
          <w:p w:rsidR="00934CCF" w:rsidRPr="00223EBA" w:rsidRDefault="00934CCF" w:rsidP="004E1963">
            <w:pPr>
              <w:spacing w:after="0" w:line="240" w:lineRule="auto"/>
              <w:rPr>
                <w:rFonts w:eastAsia="Times New Roman"/>
                <w:bCs/>
                <w:color w:val="000000"/>
                <w:lang w:val="en-AU" w:eastAsia="en-AU"/>
              </w:rPr>
            </w:pPr>
            <w:r w:rsidRPr="00223EBA">
              <w:rPr>
                <w:rFonts w:eastAsia="Times New Roman"/>
                <w:bCs/>
                <w:color w:val="000000"/>
                <w:lang w:val="en-AU" w:eastAsia="en-AU"/>
              </w:rPr>
              <w:t xml:space="preserve">Rank based on </w:t>
            </w:r>
            <w:r w:rsidRPr="00223EBA">
              <w:rPr>
                <w:rFonts w:eastAsia="Times New Roman"/>
                <w:bCs/>
                <w:color w:val="000000"/>
                <w:u w:val="single"/>
                <w:lang w:val="en-AU" w:eastAsia="en-AU"/>
              </w:rPr>
              <w:t>most likely</w:t>
            </w:r>
            <w:r w:rsidRPr="00223EBA">
              <w:rPr>
                <w:rFonts w:eastAsia="Times New Roman"/>
                <w:bCs/>
                <w:color w:val="000000"/>
                <w:lang w:val="en-AU" w:eastAsia="en-AU"/>
              </w:rPr>
              <w:t xml:space="preserve"> cost-effectiveness estimate</w:t>
            </w:r>
          </w:p>
        </w:tc>
        <w:tc>
          <w:tcPr>
            <w:tcW w:w="2410" w:type="dxa"/>
            <w:tcBorders>
              <w:top w:val="single" w:sz="8" w:space="0" w:color="auto"/>
              <w:bottom w:val="single" w:sz="8" w:space="0" w:color="auto"/>
            </w:tcBorders>
          </w:tcPr>
          <w:p w:rsidR="00934CCF" w:rsidRPr="00223EBA" w:rsidRDefault="00934CCF" w:rsidP="004E1963">
            <w:pPr>
              <w:spacing w:after="0" w:line="240" w:lineRule="auto"/>
              <w:rPr>
                <w:rFonts w:eastAsia="Times New Roman"/>
                <w:bCs/>
                <w:color w:val="000000"/>
                <w:lang w:val="en-AU" w:eastAsia="en-AU"/>
              </w:rPr>
            </w:pPr>
            <w:r w:rsidRPr="00223EBA">
              <w:rPr>
                <w:rFonts w:eastAsia="Times New Roman"/>
                <w:bCs/>
                <w:color w:val="000000"/>
                <w:lang w:val="en-AU" w:eastAsia="en-AU"/>
              </w:rPr>
              <w:t xml:space="preserve">Rank based on </w:t>
            </w:r>
            <w:r w:rsidRPr="00223EBA">
              <w:rPr>
                <w:rFonts w:eastAsia="Times New Roman"/>
                <w:bCs/>
                <w:color w:val="000000"/>
                <w:u w:val="single"/>
                <w:lang w:val="en-AU" w:eastAsia="en-AU"/>
              </w:rPr>
              <w:t>best case</w:t>
            </w:r>
            <w:r w:rsidRPr="00223EBA">
              <w:rPr>
                <w:rFonts w:eastAsia="Times New Roman"/>
                <w:bCs/>
                <w:color w:val="000000"/>
                <w:lang w:val="en-AU" w:eastAsia="en-AU"/>
              </w:rPr>
              <w:t xml:space="preserve"> cost-effectiveness estimate</w:t>
            </w:r>
          </w:p>
        </w:tc>
      </w:tr>
      <w:tr w:rsidR="00934CCF" w:rsidRPr="00C16440" w:rsidTr="00AA247D">
        <w:trPr>
          <w:trHeight w:val="461"/>
        </w:trPr>
        <w:tc>
          <w:tcPr>
            <w:tcW w:w="9214" w:type="dxa"/>
            <w:tcBorders>
              <w:top w:val="single" w:sz="8" w:space="0" w:color="auto"/>
            </w:tcBorders>
            <w:shd w:val="clear" w:color="auto" w:fill="auto"/>
            <w:hideMark/>
          </w:tcPr>
          <w:p w:rsidR="00934CCF" w:rsidRPr="00C16440" w:rsidRDefault="00934CCF" w:rsidP="004E1963">
            <w:pPr>
              <w:spacing w:after="0" w:line="240" w:lineRule="auto"/>
              <w:rPr>
                <w:rFonts w:eastAsia="Times New Roman"/>
                <w:color w:val="000000"/>
                <w:lang w:val="en-AU" w:eastAsia="en-AU"/>
              </w:rPr>
            </w:pPr>
            <w:r w:rsidRPr="00C16440">
              <w:rPr>
                <w:rFonts w:eastAsia="Times New Roman"/>
                <w:color w:val="000000"/>
                <w:lang w:val="en-AU" w:eastAsia="en-AU"/>
              </w:rPr>
              <w:t xml:space="preserve">1: </w:t>
            </w:r>
            <w:proofErr w:type="spellStart"/>
            <w:r w:rsidRPr="00C16440">
              <w:rPr>
                <w:rFonts w:eastAsia="Times New Roman"/>
                <w:color w:val="000000"/>
                <w:lang w:val="en-AU" w:eastAsia="en-AU"/>
              </w:rPr>
              <w:t>Smartcane</w:t>
            </w:r>
            <w:proofErr w:type="spellEnd"/>
            <w:r w:rsidRPr="00C16440">
              <w:rPr>
                <w:rFonts w:eastAsia="Times New Roman"/>
                <w:color w:val="000000"/>
                <w:lang w:val="en-AU" w:eastAsia="en-AU"/>
              </w:rPr>
              <w:t xml:space="preserve"> BMP accreditation ($0.52 million): Burdekin</w:t>
            </w:r>
          </w:p>
        </w:tc>
        <w:tc>
          <w:tcPr>
            <w:tcW w:w="2410" w:type="dxa"/>
            <w:tcBorders>
              <w:top w:val="single" w:sz="8" w:space="0" w:color="auto"/>
            </w:tcBorders>
            <w:shd w:val="clear" w:color="auto" w:fill="8DB3E2" w:themeFill="text2" w:themeFillTint="66"/>
            <w:vAlign w:val="center"/>
          </w:tcPr>
          <w:p w:rsidR="00934CCF" w:rsidRPr="00C16440" w:rsidRDefault="00934CCF" w:rsidP="004E1963">
            <w:pPr>
              <w:spacing w:after="0" w:line="240" w:lineRule="auto"/>
              <w:jc w:val="center"/>
              <w:rPr>
                <w:color w:val="000000"/>
              </w:rPr>
            </w:pPr>
            <w:r w:rsidRPr="00480460">
              <w:rPr>
                <w:color w:val="FFFFFF" w:themeColor="background1"/>
              </w:rPr>
              <w:t>3</w:t>
            </w:r>
          </w:p>
        </w:tc>
        <w:tc>
          <w:tcPr>
            <w:tcW w:w="2410" w:type="dxa"/>
            <w:tcBorders>
              <w:top w:val="single" w:sz="8" w:space="0" w:color="auto"/>
            </w:tcBorders>
            <w:shd w:val="clear" w:color="auto" w:fill="1F497D" w:themeFill="text2"/>
            <w:vAlign w:val="center"/>
          </w:tcPr>
          <w:p w:rsidR="00934CCF" w:rsidRPr="00C16440" w:rsidRDefault="00934CCF" w:rsidP="004E1963">
            <w:pPr>
              <w:spacing w:after="0" w:line="240" w:lineRule="auto"/>
              <w:jc w:val="center"/>
              <w:rPr>
                <w:color w:val="000000"/>
              </w:rPr>
            </w:pPr>
            <w:r w:rsidRPr="00C16440">
              <w:rPr>
                <w:color w:val="FFFFFF"/>
              </w:rPr>
              <w:t>1</w:t>
            </w:r>
          </w:p>
        </w:tc>
      </w:tr>
      <w:tr w:rsidR="00934CCF" w:rsidRPr="00C16440" w:rsidTr="00AA247D">
        <w:trPr>
          <w:trHeight w:val="553"/>
        </w:trPr>
        <w:tc>
          <w:tcPr>
            <w:tcW w:w="9214" w:type="dxa"/>
            <w:shd w:val="clear" w:color="auto" w:fill="auto"/>
            <w:hideMark/>
          </w:tcPr>
          <w:p w:rsidR="00934CCF" w:rsidRPr="00C16440" w:rsidRDefault="00934CCF" w:rsidP="004E1963">
            <w:pPr>
              <w:spacing w:after="0" w:line="240" w:lineRule="auto"/>
              <w:rPr>
                <w:rFonts w:eastAsia="Times New Roman"/>
                <w:color w:val="000000"/>
                <w:lang w:val="en-AU" w:eastAsia="en-AU"/>
              </w:rPr>
            </w:pPr>
            <w:r w:rsidRPr="00C16440">
              <w:rPr>
                <w:rFonts w:eastAsia="Times New Roman"/>
                <w:color w:val="000000"/>
                <w:lang w:val="en-AU" w:eastAsia="en-AU"/>
              </w:rPr>
              <w:t xml:space="preserve">2: Expansion of holistic grazing pilot project ($0.9 million): Burdekin </w:t>
            </w:r>
          </w:p>
        </w:tc>
        <w:tc>
          <w:tcPr>
            <w:tcW w:w="2410" w:type="dxa"/>
            <w:shd w:val="clear" w:color="auto" w:fill="DBE5F1" w:themeFill="accent1" w:themeFillTint="33"/>
            <w:vAlign w:val="center"/>
          </w:tcPr>
          <w:p w:rsidR="00934CCF" w:rsidRPr="00C16440" w:rsidRDefault="00934CCF" w:rsidP="004E1963">
            <w:pPr>
              <w:spacing w:after="0" w:line="240" w:lineRule="auto"/>
              <w:jc w:val="center"/>
              <w:rPr>
                <w:color w:val="000000"/>
              </w:rPr>
            </w:pPr>
            <w:r w:rsidRPr="00C16440">
              <w:rPr>
                <w:color w:val="000000"/>
              </w:rPr>
              <w:t>5</w:t>
            </w:r>
          </w:p>
        </w:tc>
        <w:tc>
          <w:tcPr>
            <w:tcW w:w="2410" w:type="dxa"/>
            <w:shd w:val="clear" w:color="auto" w:fill="B8CCE4" w:themeFill="accent1" w:themeFillTint="66"/>
            <w:vAlign w:val="center"/>
          </w:tcPr>
          <w:p w:rsidR="00934CCF" w:rsidRPr="00C16440" w:rsidRDefault="00934CCF" w:rsidP="004E1963">
            <w:pPr>
              <w:spacing w:after="0" w:line="240" w:lineRule="auto"/>
              <w:jc w:val="center"/>
              <w:rPr>
                <w:color w:val="000000"/>
              </w:rPr>
            </w:pPr>
            <w:r w:rsidRPr="00C16440">
              <w:rPr>
                <w:color w:val="000000"/>
              </w:rPr>
              <w:t>4</w:t>
            </w:r>
          </w:p>
        </w:tc>
      </w:tr>
      <w:tr w:rsidR="00934CCF" w:rsidRPr="00C16440" w:rsidTr="00AA247D">
        <w:trPr>
          <w:trHeight w:val="543"/>
        </w:trPr>
        <w:tc>
          <w:tcPr>
            <w:tcW w:w="9214" w:type="dxa"/>
            <w:shd w:val="clear" w:color="auto" w:fill="auto"/>
            <w:hideMark/>
          </w:tcPr>
          <w:p w:rsidR="00934CCF" w:rsidRPr="00C16440" w:rsidRDefault="00934CCF" w:rsidP="004E1963">
            <w:pPr>
              <w:spacing w:after="0" w:line="240" w:lineRule="auto"/>
              <w:rPr>
                <w:rFonts w:eastAsia="Times New Roman"/>
                <w:color w:val="000000"/>
                <w:lang w:val="en-AU" w:eastAsia="en-AU"/>
              </w:rPr>
            </w:pPr>
            <w:r w:rsidRPr="00C16440">
              <w:rPr>
                <w:rFonts w:eastAsia="Times New Roman"/>
                <w:color w:val="000000"/>
                <w:lang w:val="en-AU" w:eastAsia="en-AU"/>
              </w:rPr>
              <w:t>3: Reverse tender for nitrogen use efficiency of sugar cane farms ($2.98 million): Burdekin</w:t>
            </w:r>
          </w:p>
        </w:tc>
        <w:tc>
          <w:tcPr>
            <w:tcW w:w="2410" w:type="dxa"/>
            <w:shd w:val="clear" w:color="auto" w:fill="auto"/>
            <w:vAlign w:val="center"/>
          </w:tcPr>
          <w:p w:rsidR="00934CCF" w:rsidRPr="00C16440" w:rsidRDefault="00934CCF" w:rsidP="004E1963">
            <w:pPr>
              <w:spacing w:after="0" w:line="240" w:lineRule="auto"/>
              <w:jc w:val="center"/>
              <w:rPr>
                <w:color w:val="000000"/>
              </w:rPr>
            </w:pPr>
            <w:r w:rsidRPr="00C16440">
              <w:rPr>
                <w:color w:val="000000"/>
              </w:rPr>
              <w:t>7</w:t>
            </w:r>
          </w:p>
        </w:tc>
        <w:tc>
          <w:tcPr>
            <w:tcW w:w="2410" w:type="dxa"/>
            <w:shd w:val="clear" w:color="auto" w:fill="auto"/>
            <w:vAlign w:val="center"/>
          </w:tcPr>
          <w:p w:rsidR="00934CCF" w:rsidRPr="00C16440" w:rsidRDefault="00934CCF" w:rsidP="004E1963">
            <w:pPr>
              <w:spacing w:after="0" w:line="240" w:lineRule="auto"/>
              <w:jc w:val="center"/>
              <w:rPr>
                <w:color w:val="000000"/>
              </w:rPr>
            </w:pPr>
            <w:r w:rsidRPr="00C16440">
              <w:rPr>
                <w:color w:val="000000"/>
              </w:rPr>
              <w:t>8</w:t>
            </w:r>
          </w:p>
        </w:tc>
      </w:tr>
      <w:tr w:rsidR="00934CCF" w:rsidRPr="00C16440" w:rsidTr="00AA247D">
        <w:trPr>
          <w:trHeight w:val="690"/>
        </w:trPr>
        <w:tc>
          <w:tcPr>
            <w:tcW w:w="9214" w:type="dxa"/>
            <w:shd w:val="clear" w:color="auto" w:fill="auto"/>
            <w:hideMark/>
          </w:tcPr>
          <w:p w:rsidR="00934CCF" w:rsidRPr="00C16440" w:rsidRDefault="00934CCF" w:rsidP="004E1963">
            <w:pPr>
              <w:spacing w:after="0" w:line="240" w:lineRule="auto"/>
              <w:rPr>
                <w:rFonts w:eastAsia="Times New Roman"/>
                <w:color w:val="000000"/>
                <w:lang w:val="en-AU" w:eastAsia="en-AU"/>
              </w:rPr>
            </w:pPr>
            <w:r w:rsidRPr="00C16440">
              <w:rPr>
                <w:rFonts w:eastAsia="Times New Roman"/>
                <w:color w:val="000000"/>
                <w:lang w:val="en-AU" w:eastAsia="en-AU"/>
              </w:rPr>
              <w:t>4: Farmer led innovative cane management practices ($4 million): Mackay Whitsunday, Burdekin, Wet Tropics and Burnett Mary</w:t>
            </w:r>
          </w:p>
        </w:tc>
        <w:tc>
          <w:tcPr>
            <w:tcW w:w="2410" w:type="dxa"/>
            <w:shd w:val="clear" w:color="auto" w:fill="B8CCE4" w:themeFill="accent1" w:themeFillTint="66"/>
            <w:vAlign w:val="center"/>
          </w:tcPr>
          <w:p w:rsidR="00934CCF" w:rsidRPr="00C16440" w:rsidRDefault="00934CCF" w:rsidP="004E1963">
            <w:pPr>
              <w:spacing w:after="0" w:line="240" w:lineRule="auto"/>
              <w:jc w:val="center"/>
              <w:rPr>
                <w:color w:val="000000"/>
              </w:rPr>
            </w:pPr>
            <w:r w:rsidRPr="00C16440">
              <w:rPr>
                <w:color w:val="000000"/>
              </w:rPr>
              <w:t>4</w:t>
            </w:r>
          </w:p>
        </w:tc>
        <w:tc>
          <w:tcPr>
            <w:tcW w:w="2410" w:type="dxa"/>
            <w:shd w:val="clear" w:color="auto" w:fill="8DB3E2" w:themeFill="text2" w:themeFillTint="66"/>
            <w:vAlign w:val="center"/>
          </w:tcPr>
          <w:p w:rsidR="00934CCF" w:rsidRPr="00C16440" w:rsidRDefault="00934CCF" w:rsidP="004E1963">
            <w:pPr>
              <w:spacing w:after="0" w:line="240" w:lineRule="auto"/>
              <w:jc w:val="center"/>
              <w:rPr>
                <w:color w:val="000000"/>
              </w:rPr>
            </w:pPr>
            <w:r w:rsidRPr="00480460">
              <w:rPr>
                <w:color w:val="FFFFFF" w:themeColor="background1"/>
              </w:rPr>
              <w:t>3</w:t>
            </w:r>
          </w:p>
        </w:tc>
      </w:tr>
      <w:tr w:rsidR="00934CCF" w:rsidRPr="00C16440" w:rsidTr="00AA247D">
        <w:trPr>
          <w:trHeight w:val="562"/>
        </w:trPr>
        <w:tc>
          <w:tcPr>
            <w:tcW w:w="9214" w:type="dxa"/>
            <w:shd w:val="clear" w:color="auto" w:fill="auto"/>
            <w:hideMark/>
          </w:tcPr>
          <w:p w:rsidR="00934CCF" w:rsidRPr="00C16440" w:rsidRDefault="00934CCF" w:rsidP="004E1963">
            <w:pPr>
              <w:spacing w:after="0" w:line="240" w:lineRule="auto"/>
              <w:rPr>
                <w:rFonts w:eastAsia="Times New Roman"/>
                <w:color w:val="000000"/>
                <w:lang w:val="en-AU" w:eastAsia="en-AU"/>
              </w:rPr>
            </w:pPr>
            <w:r w:rsidRPr="00C16440">
              <w:rPr>
                <w:rFonts w:eastAsia="Times New Roman"/>
                <w:color w:val="000000"/>
                <w:lang w:val="en-AU" w:eastAsia="en-AU"/>
              </w:rPr>
              <w:t>5: Erosion control in priority grazing landscapes ($5 million): Burdekin, Fitzroy, Cape York and Burnett Mary</w:t>
            </w:r>
          </w:p>
        </w:tc>
        <w:tc>
          <w:tcPr>
            <w:tcW w:w="2410" w:type="dxa"/>
            <w:shd w:val="clear" w:color="auto" w:fill="548DD4" w:themeFill="text2" w:themeFillTint="99"/>
            <w:vAlign w:val="center"/>
          </w:tcPr>
          <w:p w:rsidR="00934CCF" w:rsidRPr="00C16440" w:rsidRDefault="00934CCF" w:rsidP="004E1963">
            <w:pPr>
              <w:spacing w:after="0" w:line="240" w:lineRule="auto"/>
              <w:jc w:val="center"/>
              <w:rPr>
                <w:color w:val="FFFFFF"/>
              </w:rPr>
            </w:pPr>
            <w:r w:rsidRPr="00C16440">
              <w:rPr>
                <w:color w:val="FFFFFF"/>
              </w:rPr>
              <w:t>2</w:t>
            </w:r>
          </w:p>
        </w:tc>
        <w:tc>
          <w:tcPr>
            <w:tcW w:w="2410" w:type="dxa"/>
            <w:shd w:val="clear" w:color="auto" w:fill="DBE5F1" w:themeFill="accent1" w:themeFillTint="33"/>
            <w:vAlign w:val="center"/>
          </w:tcPr>
          <w:p w:rsidR="00934CCF" w:rsidRPr="00C16440" w:rsidRDefault="00934CCF" w:rsidP="004E1963">
            <w:pPr>
              <w:spacing w:after="0" w:line="240" w:lineRule="auto"/>
              <w:jc w:val="center"/>
              <w:rPr>
                <w:color w:val="FFFFFF"/>
              </w:rPr>
            </w:pPr>
            <w:r w:rsidRPr="00C16440">
              <w:rPr>
                <w:color w:val="000000"/>
              </w:rPr>
              <w:t>5</w:t>
            </w:r>
          </w:p>
        </w:tc>
      </w:tr>
      <w:tr w:rsidR="00934CCF" w:rsidRPr="00C16440" w:rsidTr="00AA247D">
        <w:trPr>
          <w:trHeight w:val="562"/>
        </w:trPr>
        <w:tc>
          <w:tcPr>
            <w:tcW w:w="9214" w:type="dxa"/>
            <w:shd w:val="clear" w:color="auto" w:fill="auto"/>
          </w:tcPr>
          <w:p w:rsidR="00934CCF" w:rsidRPr="00C16440" w:rsidRDefault="00934CCF" w:rsidP="004E1963">
            <w:pPr>
              <w:spacing w:after="0" w:line="240" w:lineRule="auto"/>
              <w:rPr>
                <w:rFonts w:eastAsia="Times New Roman"/>
                <w:color w:val="000000"/>
                <w:lang w:val="en-AU" w:eastAsia="en-AU"/>
              </w:rPr>
            </w:pPr>
            <w:r w:rsidRPr="00C16440">
              <w:rPr>
                <w:rFonts w:eastAsia="Times New Roman"/>
                <w:color w:val="000000"/>
                <w:lang w:val="en-AU" w:eastAsia="en-AU"/>
              </w:rPr>
              <w:t>6: Crown-of-thorns starfish (COTS) tactical control ($6.97 million): Wet Tropics</w:t>
            </w:r>
          </w:p>
        </w:tc>
        <w:tc>
          <w:tcPr>
            <w:tcW w:w="2410" w:type="dxa"/>
            <w:shd w:val="clear" w:color="auto" w:fill="auto"/>
            <w:vAlign w:val="center"/>
          </w:tcPr>
          <w:p w:rsidR="00934CCF" w:rsidRPr="00C16440" w:rsidRDefault="00934CCF" w:rsidP="004E1963">
            <w:pPr>
              <w:spacing w:after="0" w:line="240" w:lineRule="auto"/>
              <w:jc w:val="center"/>
              <w:rPr>
                <w:color w:val="000000"/>
              </w:rPr>
            </w:pPr>
            <w:r w:rsidRPr="00C16440">
              <w:rPr>
                <w:color w:val="000000"/>
              </w:rPr>
              <w:t>9</w:t>
            </w:r>
          </w:p>
        </w:tc>
        <w:tc>
          <w:tcPr>
            <w:tcW w:w="2410" w:type="dxa"/>
            <w:shd w:val="clear" w:color="auto" w:fill="auto"/>
            <w:vAlign w:val="center"/>
          </w:tcPr>
          <w:p w:rsidR="00934CCF" w:rsidRPr="00C16440" w:rsidRDefault="00934CCF" w:rsidP="004E1963">
            <w:pPr>
              <w:spacing w:after="0" w:line="240" w:lineRule="auto"/>
              <w:jc w:val="center"/>
              <w:rPr>
                <w:color w:val="000000"/>
              </w:rPr>
            </w:pPr>
            <w:r w:rsidRPr="00C16440">
              <w:rPr>
                <w:color w:val="000000"/>
              </w:rPr>
              <w:t>9</w:t>
            </w:r>
          </w:p>
        </w:tc>
      </w:tr>
      <w:tr w:rsidR="00934CCF" w:rsidRPr="00C16440" w:rsidTr="00AA247D">
        <w:trPr>
          <w:trHeight w:val="445"/>
        </w:trPr>
        <w:tc>
          <w:tcPr>
            <w:tcW w:w="9214" w:type="dxa"/>
            <w:shd w:val="clear" w:color="auto" w:fill="auto"/>
            <w:hideMark/>
          </w:tcPr>
          <w:p w:rsidR="00934CCF" w:rsidRPr="00C16440" w:rsidRDefault="00934CCF" w:rsidP="004E1963">
            <w:pPr>
              <w:spacing w:after="0" w:line="240" w:lineRule="auto"/>
              <w:rPr>
                <w:rFonts w:eastAsia="Times New Roman"/>
                <w:color w:val="000000"/>
                <w:lang w:val="en-AU" w:eastAsia="en-AU"/>
              </w:rPr>
            </w:pPr>
            <w:r w:rsidRPr="00C16440">
              <w:rPr>
                <w:rFonts w:eastAsia="Times New Roman"/>
                <w:color w:val="000000"/>
                <w:lang w:val="en-AU" w:eastAsia="en-AU"/>
              </w:rPr>
              <w:t>7: Reef Bonus trial ($2.89 million): Wet Tropics and Burdekin</w:t>
            </w:r>
          </w:p>
        </w:tc>
        <w:tc>
          <w:tcPr>
            <w:tcW w:w="2410" w:type="dxa"/>
            <w:shd w:val="clear" w:color="auto" w:fill="auto"/>
            <w:vAlign w:val="center"/>
          </w:tcPr>
          <w:p w:rsidR="00934CCF" w:rsidRPr="00C16440" w:rsidRDefault="00934CCF" w:rsidP="004E1963">
            <w:pPr>
              <w:spacing w:after="0" w:line="240" w:lineRule="auto"/>
              <w:jc w:val="center"/>
              <w:rPr>
                <w:color w:val="000000"/>
              </w:rPr>
            </w:pPr>
            <w:r w:rsidRPr="00C16440">
              <w:rPr>
                <w:color w:val="000000"/>
              </w:rPr>
              <w:t>6</w:t>
            </w:r>
          </w:p>
        </w:tc>
        <w:tc>
          <w:tcPr>
            <w:tcW w:w="2410" w:type="dxa"/>
            <w:shd w:val="clear" w:color="auto" w:fill="auto"/>
            <w:vAlign w:val="center"/>
          </w:tcPr>
          <w:p w:rsidR="00934CCF" w:rsidRPr="00C16440" w:rsidRDefault="00934CCF" w:rsidP="004E1963">
            <w:pPr>
              <w:spacing w:after="0" w:line="240" w:lineRule="auto"/>
              <w:jc w:val="center"/>
              <w:rPr>
                <w:color w:val="000000"/>
              </w:rPr>
            </w:pPr>
            <w:r w:rsidRPr="00C16440">
              <w:rPr>
                <w:color w:val="000000"/>
              </w:rPr>
              <w:t>7</w:t>
            </w:r>
          </w:p>
        </w:tc>
      </w:tr>
      <w:tr w:rsidR="00934CCF" w:rsidRPr="00C16440" w:rsidTr="00AA247D">
        <w:trPr>
          <w:trHeight w:val="551"/>
        </w:trPr>
        <w:tc>
          <w:tcPr>
            <w:tcW w:w="9214" w:type="dxa"/>
            <w:shd w:val="clear" w:color="auto" w:fill="auto"/>
            <w:hideMark/>
          </w:tcPr>
          <w:p w:rsidR="00934CCF" w:rsidRPr="00C16440" w:rsidRDefault="00934CCF" w:rsidP="004E1963">
            <w:pPr>
              <w:spacing w:after="0" w:line="240" w:lineRule="auto"/>
              <w:rPr>
                <w:rFonts w:eastAsia="Times New Roman"/>
                <w:color w:val="000000"/>
                <w:lang w:val="en-AU" w:eastAsia="en-AU"/>
              </w:rPr>
            </w:pPr>
            <w:r w:rsidRPr="00C16440">
              <w:rPr>
                <w:rFonts w:eastAsia="Times New Roman"/>
                <w:color w:val="000000"/>
                <w:lang w:val="en-AU" w:eastAsia="en-AU"/>
              </w:rPr>
              <w:t>8: Rehabilitation of coastal ecosystems ($1 million): Wet Tropics and Burdekin</w:t>
            </w:r>
          </w:p>
        </w:tc>
        <w:tc>
          <w:tcPr>
            <w:tcW w:w="2410" w:type="dxa"/>
            <w:shd w:val="clear" w:color="auto" w:fill="1F497D" w:themeFill="text2"/>
            <w:vAlign w:val="center"/>
          </w:tcPr>
          <w:p w:rsidR="00934CCF" w:rsidRPr="00C16440" w:rsidRDefault="00934CCF" w:rsidP="004E1963">
            <w:pPr>
              <w:spacing w:after="0" w:line="240" w:lineRule="auto"/>
              <w:jc w:val="center"/>
              <w:rPr>
                <w:color w:val="FFFFFF"/>
              </w:rPr>
            </w:pPr>
            <w:r w:rsidRPr="00C16440">
              <w:rPr>
                <w:color w:val="FFFFFF"/>
              </w:rPr>
              <w:t>1</w:t>
            </w:r>
          </w:p>
        </w:tc>
        <w:tc>
          <w:tcPr>
            <w:tcW w:w="2410" w:type="dxa"/>
            <w:shd w:val="clear" w:color="auto" w:fill="548DD4" w:themeFill="text2" w:themeFillTint="99"/>
            <w:vAlign w:val="center"/>
          </w:tcPr>
          <w:p w:rsidR="00934CCF" w:rsidRPr="00C16440" w:rsidRDefault="00934CCF" w:rsidP="004E1963">
            <w:pPr>
              <w:spacing w:after="0" w:line="240" w:lineRule="auto"/>
              <w:jc w:val="center"/>
              <w:rPr>
                <w:color w:val="FFFFFF"/>
              </w:rPr>
            </w:pPr>
            <w:r w:rsidRPr="00C16440">
              <w:rPr>
                <w:color w:val="FFFFFF"/>
              </w:rPr>
              <w:t>2</w:t>
            </w:r>
          </w:p>
        </w:tc>
      </w:tr>
      <w:tr w:rsidR="00934CCF" w:rsidRPr="00C16440" w:rsidTr="00AA247D">
        <w:trPr>
          <w:trHeight w:val="705"/>
        </w:trPr>
        <w:tc>
          <w:tcPr>
            <w:tcW w:w="9214" w:type="dxa"/>
            <w:tcBorders>
              <w:bottom w:val="single" w:sz="8" w:space="0" w:color="auto"/>
            </w:tcBorders>
            <w:shd w:val="clear" w:color="auto" w:fill="auto"/>
            <w:hideMark/>
          </w:tcPr>
          <w:p w:rsidR="00934CCF" w:rsidRPr="00C16440" w:rsidRDefault="00934CCF" w:rsidP="004E1963">
            <w:pPr>
              <w:spacing w:after="0" w:line="240" w:lineRule="auto"/>
              <w:rPr>
                <w:rFonts w:eastAsia="Times New Roman"/>
                <w:color w:val="000000"/>
                <w:lang w:val="en-AU" w:eastAsia="en-AU"/>
              </w:rPr>
            </w:pPr>
            <w:r w:rsidRPr="00C16440">
              <w:rPr>
                <w:rFonts w:eastAsia="Times New Roman"/>
                <w:color w:val="000000"/>
                <w:lang w:val="en-AU" w:eastAsia="en-AU"/>
              </w:rPr>
              <w:t>9: One million trees for the reef ($7.55 million): Wet Tropics, Burdekin, Mackay Whitsunday, Fitzroy, Burnett Mary</w:t>
            </w:r>
          </w:p>
        </w:tc>
        <w:tc>
          <w:tcPr>
            <w:tcW w:w="2410" w:type="dxa"/>
            <w:tcBorders>
              <w:bottom w:val="single" w:sz="8" w:space="0" w:color="auto"/>
            </w:tcBorders>
            <w:shd w:val="clear" w:color="auto" w:fill="auto"/>
            <w:vAlign w:val="center"/>
          </w:tcPr>
          <w:p w:rsidR="00934CCF" w:rsidRPr="00C16440" w:rsidRDefault="00934CCF" w:rsidP="004E1963">
            <w:pPr>
              <w:spacing w:after="0" w:line="240" w:lineRule="auto"/>
              <w:jc w:val="center"/>
              <w:rPr>
                <w:color w:val="000000"/>
              </w:rPr>
            </w:pPr>
            <w:r w:rsidRPr="00C16440">
              <w:rPr>
                <w:color w:val="000000"/>
              </w:rPr>
              <w:t>8</w:t>
            </w:r>
          </w:p>
        </w:tc>
        <w:tc>
          <w:tcPr>
            <w:tcW w:w="2410" w:type="dxa"/>
            <w:tcBorders>
              <w:bottom w:val="single" w:sz="8" w:space="0" w:color="auto"/>
            </w:tcBorders>
            <w:shd w:val="clear" w:color="auto" w:fill="auto"/>
            <w:vAlign w:val="center"/>
          </w:tcPr>
          <w:p w:rsidR="00934CCF" w:rsidRPr="00C16440" w:rsidRDefault="00934CCF" w:rsidP="004E1963">
            <w:pPr>
              <w:spacing w:after="0" w:line="240" w:lineRule="auto"/>
              <w:jc w:val="center"/>
              <w:rPr>
                <w:color w:val="000000"/>
              </w:rPr>
            </w:pPr>
            <w:r w:rsidRPr="00C16440">
              <w:rPr>
                <w:color w:val="000000"/>
              </w:rPr>
              <w:t>6</w:t>
            </w:r>
          </w:p>
        </w:tc>
      </w:tr>
    </w:tbl>
    <w:p w:rsidR="00934CCF" w:rsidRDefault="00934CCF" w:rsidP="00934CCF">
      <w:pPr>
        <w:rPr>
          <w:b/>
          <w:sz w:val="20"/>
          <w:szCs w:val="20"/>
        </w:rPr>
      </w:pPr>
    </w:p>
    <w:p w:rsidR="001A0981" w:rsidRDefault="001A0981" w:rsidP="00934CCF">
      <w:pPr>
        <w:rPr>
          <w:b/>
          <w:sz w:val="20"/>
          <w:szCs w:val="20"/>
        </w:rPr>
      </w:pPr>
    </w:p>
    <w:p w:rsidR="001A0981" w:rsidRDefault="001A0981" w:rsidP="001A0981">
      <w:pPr>
        <w:pStyle w:val="Heading1"/>
        <w:numPr>
          <w:ilvl w:val="0"/>
          <w:numId w:val="0"/>
        </w:numPr>
        <w:ind w:left="432" w:hanging="432"/>
        <w:sectPr w:rsidR="001A0981" w:rsidSect="001A0981">
          <w:footerReference w:type="default" r:id="rId28"/>
          <w:footnotePr>
            <w:numFmt w:val="lowerLetter"/>
          </w:footnotePr>
          <w:pgSz w:w="16840" w:h="11900" w:orient="landscape" w:code="9"/>
          <w:pgMar w:top="1080" w:right="1440" w:bottom="1080" w:left="1440" w:header="708" w:footer="708" w:gutter="0"/>
          <w:cols w:space="708"/>
          <w:docGrid w:linePitch="360"/>
        </w:sectPr>
      </w:pPr>
    </w:p>
    <w:p w:rsidR="00934CCF" w:rsidRDefault="00934CCF" w:rsidP="00934CCF">
      <w:pPr>
        <w:pStyle w:val="Heading1"/>
      </w:pPr>
      <w:bookmarkStart w:id="26" w:name="_Toc416946511"/>
      <w:r>
        <w:lastRenderedPageBreak/>
        <w:t>Discussion</w:t>
      </w:r>
      <w:bookmarkEnd w:id="26"/>
    </w:p>
    <w:p w:rsidR="009B267B" w:rsidRDefault="009B267B" w:rsidP="009B267B">
      <w:pPr>
        <w:pStyle w:val="Heading2"/>
      </w:pPr>
      <w:bookmarkStart w:id="27" w:name="_Toc416946512"/>
      <w:r>
        <w:t xml:space="preserve">Interpretation of cost-effectiveness estimates for the nine interventions considered under </w:t>
      </w:r>
      <w:r w:rsidR="00672979">
        <w:t>the second phase of Reef Trust</w:t>
      </w:r>
      <w:bookmarkEnd w:id="27"/>
    </w:p>
    <w:p w:rsidR="009B267B" w:rsidRDefault="009B267B" w:rsidP="009B267B">
      <w:pPr>
        <w:spacing w:before="240"/>
      </w:pPr>
      <w:r>
        <w:t xml:space="preserve">This cost-effectiveness assessment has focused on assessing environmental objectives (from experts </w:t>
      </w:r>
      <w:r w:rsidR="000F67FA">
        <w:t xml:space="preserve">directly </w:t>
      </w:r>
      <w:r>
        <w:t xml:space="preserve">estimating </w:t>
      </w:r>
      <w:r w:rsidR="000F67FA">
        <w:t>attribute</w:t>
      </w:r>
      <w:r>
        <w:t xml:space="preserve"> benefits). There are </w:t>
      </w:r>
      <w:proofErr w:type="gramStart"/>
      <w:r>
        <w:t>a raft</w:t>
      </w:r>
      <w:proofErr w:type="gramEnd"/>
      <w:r>
        <w:t xml:space="preserve"> of othe</w:t>
      </w:r>
      <w:r w:rsidR="00CB1219">
        <w:t xml:space="preserve">r considerations (e.g., social </w:t>
      </w:r>
      <w:r>
        <w:t>and economic objectives) that will need to be considered when selecting</w:t>
      </w:r>
      <w:r w:rsidR="00A84990">
        <w:t xml:space="preserve"> interventions to invest in through </w:t>
      </w:r>
      <w:r>
        <w:t xml:space="preserve">the Reef Trust. Thus, the results of the cost-effectiveness analysis are intended to be just one line of evidence that the Department of the Environment will use </w:t>
      </w:r>
      <w:r w:rsidR="009D6CF5">
        <w:t xml:space="preserve">when </w:t>
      </w:r>
      <w:r>
        <w:t>considering investments under the Reef Trust.</w:t>
      </w:r>
    </w:p>
    <w:p w:rsidR="009B267B" w:rsidRDefault="009B267B" w:rsidP="009B267B">
      <w:r w:rsidRPr="000F0844">
        <w:t xml:space="preserve">As the </w:t>
      </w:r>
      <w:r>
        <w:t>cost-effectiveness of each intervention is the environmental benefit divided by the cost of the intervention, a small intervention cost can substantially increase the cost-effectiveness estimate for an interv</w:t>
      </w:r>
      <w:r w:rsidRPr="00651BC5">
        <w:t>ention. This is p</w:t>
      </w:r>
      <w:r>
        <w:t>articularly apparent when lo</w:t>
      </w:r>
      <w:r w:rsidRPr="00651BC5">
        <w:t>oking at intervention 1</w:t>
      </w:r>
      <w:r>
        <w:t xml:space="preserve"> (</w:t>
      </w:r>
      <w:proofErr w:type="spellStart"/>
      <w:r>
        <w:t>Smartcane</w:t>
      </w:r>
      <w:proofErr w:type="spellEnd"/>
      <w:r>
        <w:t xml:space="preserve"> BMP), which has comparably low benefits on the objectives (Figure </w:t>
      </w:r>
      <w:r w:rsidR="0007118E">
        <w:t>8</w:t>
      </w:r>
      <w:r>
        <w:t>), but because this is one of the lowest cost interventions ($0.52 million) the cost-effectiveness of this intervention comes out as the third highest estimate out of the nine in</w:t>
      </w:r>
      <w:r w:rsidR="000F634A">
        <w:t>terventions (following the best-</w:t>
      </w:r>
      <w:r w:rsidR="009D6CF5">
        <w:t xml:space="preserve">estimate </w:t>
      </w:r>
      <w:r>
        <w:t xml:space="preserve">rule). </w:t>
      </w:r>
    </w:p>
    <w:p w:rsidR="0007118E" w:rsidRDefault="009B267B" w:rsidP="009B267B">
      <w:r>
        <w:t xml:space="preserve">The </w:t>
      </w:r>
      <w:r w:rsidR="000F67FA">
        <w:t>attribute</w:t>
      </w:r>
      <w:r>
        <w:t xml:space="preserve"> benefits of each intervention </w:t>
      </w:r>
      <w:r w:rsidR="0007118E">
        <w:t xml:space="preserve">in each region </w:t>
      </w:r>
      <w:r>
        <w:t xml:space="preserve">estimated by experts </w:t>
      </w:r>
      <w:r w:rsidR="0007118E">
        <w:t xml:space="preserve">(Figures 2 – 4) </w:t>
      </w:r>
      <w:r>
        <w:t xml:space="preserve">are important estimates </w:t>
      </w:r>
      <w:r w:rsidR="00926BC4">
        <w:t xml:space="preserve">to </w:t>
      </w:r>
      <w:r>
        <w:t xml:space="preserve">refer back to when considering what interventions to invest in through the Reef Trust. </w:t>
      </w:r>
      <w:r w:rsidR="0007118E">
        <w:t xml:space="preserve">Equally, the objective benefits that were estimated based on the attribute benefits </w:t>
      </w:r>
      <w:r w:rsidR="00FD6592">
        <w:t xml:space="preserve">(following equation 3; section 2.2) </w:t>
      </w:r>
      <w:r w:rsidR="0007118E">
        <w:t xml:space="preserve">are also important to refer back to (Figures 5 – 7), including the summation of the objective benefits across all of the GBRWHA regions (Figure 8). The summation of the </w:t>
      </w:r>
      <w:r w:rsidR="00AB4D2C">
        <w:t>benefits of the interventions on</w:t>
      </w:r>
      <w:r w:rsidR="0007118E">
        <w:t xml:space="preserve"> </w:t>
      </w:r>
      <w:proofErr w:type="spellStart"/>
      <w:r w:rsidR="0007118E" w:rsidRPr="0079612A">
        <w:t>seagrass</w:t>
      </w:r>
      <w:proofErr w:type="spellEnd"/>
      <w:r w:rsidR="0007118E" w:rsidRPr="0079612A">
        <w:t>, inshore coral reefs, m</w:t>
      </w:r>
      <w:r w:rsidR="0007118E">
        <w:t xml:space="preserve">id-shelf coral reefs, and wetlands are </w:t>
      </w:r>
      <w:r w:rsidR="00AB4D2C">
        <w:t xml:space="preserve">modest, </w:t>
      </w:r>
      <w:r w:rsidR="00760C3A">
        <w:t>reflecting the</w:t>
      </w:r>
      <w:r w:rsidR="0007118E">
        <w:t xml:space="preserve"> modest levels of investment </w:t>
      </w:r>
      <w:r w:rsidR="00760C3A">
        <w:t xml:space="preserve">in the interventions </w:t>
      </w:r>
      <w:r w:rsidR="002D2150">
        <w:t xml:space="preserve">relative to the scale of </w:t>
      </w:r>
      <w:r w:rsidR="0007118E">
        <w:t>the GBRWHA</w:t>
      </w:r>
      <w:r w:rsidR="002D2150">
        <w:t xml:space="preserve"> and the intensity of its threats</w:t>
      </w:r>
      <w:r w:rsidR="0007118E">
        <w:t xml:space="preserve"> (Figure 8).</w:t>
      </w:r>
    </w:p>
    <w:p w:rsidR="00BC3D81" w:rsidRDefault="002D2150">
      <w:pPr>
        <w:spacing w:before="240"/>
        <w:rPr>
          <w:rFonts w:eastAsia="Times New Roman"/>
          <w:color w:val="000000"/>
          <w:lang w:val="en-AU" w:eastAsia="en-AU"/>
        </w:rPr>
      </w:pPr>
      <w:r>
        <w:rPr>
          <w:lang w:eastAsia="zh-CN"/>
        </w:rPr>
        <w:t>The analysis clearly indicates</w:t>
      </w:r>
      <w:r w:rsidR="00BC3D81">
        <w:t xml:space="preserve"> there is potential for some interventions to provide greater benefits than others. </w:t>
      </w:r>
      <w:r w:rsidR="00BC3D81">
        <w:rPr>
          <w:lang w:eastAsia="zh-CN"/>
        </w:rPr>
        <w:t xml:space="preserve">The cost-effectiveness results (Figure 9; Table </w:t>
      </w:r>
      <w:r w:rsidR="000F634A">
        <w:rPr>
          <w:lang w:eastAsia="zh-CN"/>
        </w:rPr>
        <w:t>8</w:t>
      </w:r>
      <w:r w:rsidR="00BC3D81">
        <w:rPr>
          <w:lang w:eastAsia="zh-CN"/>
        </w:rPr>
        <w:t>) and the sensitivity analysis of the model outputs (Appendix 8) can be used to help differentiate between better versus poorer performing management interventions.</w:t>
      </w:r>
      <w:r w:rsidR="00BC3D81" w:rsidRPr="00973B33">
        <w:rPr>
          <w:lang w:eastAsia="zh-CN"/>
        </w:rPr>
        <w:t xml:space="preserve"> </w:t>
      </w:r>
    </w:p>
    <w:p w:rsidR="00C565E0" w:rsidRDefault="00944959" w:rsidP="0007348C">
      <w:pPr>
        <w:spacing w:before="240"/>
      </w:pPr>
      <w:r>
        <w:t xml:space="preserve">Following the selection of the management interventions for investment under </w:t>
      </w:r>
      <w:r w:rsidR="00672979">
        <w:t>the second phase of Reef Trust</w:t>
      </w:r>
      <w:r>
        <w:t xml:space="preserve">, the Department </w:t>
      </w:r>
      <w:r w:rsidR="002D2150">
        <w:t xml:space="preserve">can </w:t>
      </w:r>
      <w:r>
        <w:t>consider the final step of structured decision-making</w:t>
      </w:r>
      <w:r w:rsidR="00DE3C08">
        <w:t xml:space="preserve">: to </w:t>
      </w:r>
      <w:r>
        <w:t>implement and monitor</w:t>
      </w:r>
      <w:r w:rsidR="00DE3C08">
        <w:t xml:space="preserve"> the management interventions (</w:t>
      </w:r>
      <w:r w:rsidR="00095F62">
        <w:fldChar w:fldCharType="begin"/>
      </w:r>
      <w:r>
        <w:instrText xml:space="preserve"> REF _Ref287869413 \h </w:instrText>
      </w:r>
      <w:r w:rsidR="00095F62">
        <w:fldChar w:fldCharType="separate"/>
      </w:r>
      <w:r w:rsidR="00714960">
        <w:t xml:space="preserve">Figure </w:t>
      </w:r>
      <w:r w:rsidR="00714960">
        <w:rPr>
          <w:noProof/>
        </w:rPr>
        <w:t>1</w:t>
      </w:r>
      <w:r w:rsidR="00095F62">
        <w:fldChar w:fldCharType="end"/>
      </w:r>
      <w:r>
        <w:t xml:space="preserve">). </w:t>
      </w:r>
      <w:r w:rsidR="0007389F">
        <w:t>It is important during this stage to differentiate between different types of monitoring</w:t>
      </w:r>
      <w:r w:rsidR="00DE3C08">
        <w:t xml:space="preserve"> that can be conducted</w:t>
      </w:r>
      <w:r w:rsidR="0007389F">
        <w:t xml:space="preserve">. Some monitoring programs focus on assessing whether interventions were implemented in the way that was planned. </w:t>
      </w:r>
      <w:r w:rsidR="00DE3C08">
        <w:t>These programs</w:t>
      </w:r>
      <w:r w:rsidR="0007389F">
        <w:t xml:space="preserve"> can be referred to as process or output monitoring</w:t>
      </w:r>
      <w:r w:rsidR="00DE3C08">
        <w:t xml:space="preserve"> </w:t>
      </w:r>
      <w:r w:rsidR="0007389F">
        <w:t>(</w:t>
      </w:r>
      <w:r w:rsidR="00095F62">
        <w:fldChar w:fldCharType="begin"/>
      </w:r>
      <w:r w:rsidR="00DA0DEF">
        <w:instrText xml:space="preserve"> ADDIN EN.CITE &lt;EndNote&gt;&lt;Cite&gt;&lt;Author&gt;Hockings&lt;/Author&gt;&lt;Year&gt;2006&lt;/Year&gt;&lt;RecNum&gt;751&lt;/RecNum&gt;&lt;DisplayText&gt;Hockings&lt;style face="italic"&gt; et al.&lt;/style&gt;, 2006&lt;/DisplayText&gt;&lt;record&gt;&lt;rec-number&gt;751&lt;/rec-number&gt;&lt;foreign-keys&gt;&lt;key app="EN" db-id="zvsfpzdr89r5phetsdope00ud0dt0atv2xat" timestamp="1344386987"&gt;751&lt;/key&gt;&lt;/foreign-keys&gt;&lt;ref-type name="Report"&gt;27&lt;/ref-type&gt;&lt;contributors&gt;&lt;authors&gt;&lt;author&gt;Hockings, M.&lt;/author&gt;&lt;author&gt;Stolton, S.&lt;/author&gt;&lt;author&gt;Leverington, F.&lt;/author&gt;&lt;author&gt;Dudley, N.&lt;/author&gt;&lt;author&gt;Courrau, J.&lt;/author&gt;&lt;/authors&gt;&lt;/contributors&gt;&lt;titles&gt;&lt;title&gt;Evaluating effectiveness: A framework for assessing management effectiveness of protected areas&lt;/title&gt;&lt;/titles&gt;&lt;pages&gt;105&lt;/pages&gt;&lt;edition&gt;2&lt;/edition&gt;&lt;keywords&gt;&lt;keyword&gt;management evaluation&lt;/keyword&gt;&lt;/keywords&gt;&lt;dates&gt;&lt;year&gt;2006&lt;/year&gt;&lt;/dates&gt;&lt;pub-location&gt;Gland, Switzerland and Cambridge, UK&lt;/pub-location&gt;&lt;publisher&gt;IUCN&lt;/publisher&gt;&lt;urls&gt;&lt;/urls&gt;&lt;/record&gt;&lt;/Cite&gt;&lt;/EndNote&gt;</w:instrText>
      </w:r>
      <w:r w:rsidR="00095F62">
        <w:fldChar w:fldCharType="separate"/>
      </w:r>
      <w:r w:rsidR="00DA0DEF">
        <w:rPr>
          <w:noProof/>
        </w:rPr>
        <w:t>Hockings</w:t>
      </w:r>
      <w:r w:rsidR="00DA0DEF" w:rsidRPr="00DA0DEF">
        <w:rPr>
          <w:i/>
          <w:noProof/>
        </w:rPr>
        <w:t xml:space="preserve"> et al.</w:t>
      </w:r>
      <w:r w:rsidR="00DA0DEF">
        <w:rPr>
          <w:noProof/>
        </w:rPr>
        <w:t>, 2006</w:t>
      </w:r>
      <w:r w:rsidR="00095F62">
        <w:fldChar w:fldCharType="end"/>
      </w:r>
      <w:r w:rsidR="0007389F">
        <w:t>)</w:t>
      </w:r>
      <w:r w:rsidR="00DE3C08">
        <w:t xml:space="preserve">, and can include monitoring things like the number of farmers who were approached to be involved in an agricultural practice change program, or </w:t>
      </w:r>
      <w:r w:rsidR="0007389F">
        <w:t>the length of gullies remediated</w:t>
      </w:r>
      <w:r w:rsidR="00DE3C08">
        <w:t xml:space="preserve">. </w:t>
      </w:r>
      <w:r w:rsidR="00F16E4D">
        <w:t>Whilst important aspects of an intervention to monitor, these programs do not measure the ultimate environmental benefit of the interventions (referred to as outcome</w:t>
      </w:r>
      <w:r w:rsidR="00760C3A">
        <w:t>s</w:t>
      </w:r>
      <w:r w:rsidR="00F16E4D">
        <w:t xml:space="preserve">). </w:t>
      </w:r>
    </w:p>
    <w:p w:rsidR="00F16E4D" w:rsidRDefault="00660773" w:rsidP="0007348C">
      <w:pPr>
        <w:spacing w:before="240"/>
      </w:pPr>
      <w:r>
        <w:t xml:space="preserve">Outcome monitoring and assessment </w:t>
      </w:r>
      <w:r w:rsidR="00C463C5">
        <w:t xml:space="preserve">should </w:t>
      </w:r>
      <w:r w:rsidR="00E1468A">
        <w:t xml:space="preserve">focus on measuring the </w:t>
      </w:r>
      <w:r>
        <w:t xml:space="preserve">environmental benefits of </w:t>
      </w:r>
      <w:r w:rsidR="00E1468A">
        <w:t xml:space="preserve">the Reef Trust </w:t>
      </w:r>
      <w:r>
        <w:t>management intervention</w:t>
      </w:r>
      <w:r w:rsidR="00760C3A">
        <w:t>s</w:t>
      </w:r>
      <w:r w:rsidR="00232012">
        <w:t xml:space="preserve"> in the GBRWHA. Outcomes monitoring should include </w:t>
      </w:r>
      <w:r w:rsidR="00760C3A">
        <w:t>monitoring</w:t>
      </w:r>
      <w:r w:rsidR="000F634A">
        <w:t xml:space="preserve"> quantitative</w:t>
      </w:r>
      <w:r w:rsidR="00760C3A">
        <w:t xml:space="preserve"> environmental outcomes at the site(s) where interventions are in place (e.g., impact site) </w:t>
      </w:r>
      <w:r w:rsidR="00232012">
        <w:t xml:space="preserve">and control sites to assess what outcomes </w:t>
      </w:r>
      <w:r w:rsidR="00232012" w:rsidRPr="00232012">
        <w:t xml:space="preserve">would have looked like in the absence of the </w:t>
      </w:r>
      <w:r w:rsidR="00232012" w:rsidRPr="00232012">
        <w:lastRenderedPageBreak/>
        <w:t>intervention</w:t>
      </w:r>
      <w:r w:rsidR="00232012">
        <w:t xml:space="preserve"> (</w:t>
      </w:r>
      <w:r w:rsidR="00041E97">
        <w:t xml:space="preserve">i.e., impact evaluation; </w:t>
      </w:r>
      <w:r w:rsidR="00095F62">
        <w:fldChar w:fldCharType="begin"/>
      </w:r>
      <w:r w:rsidR="00223EBA">
        <w:instrText xml:space="preserve"> ADDIN EN.CITE &lt;EndNote&gt;&lt;Cite&gt;&lt;Author&gt;Ferraro&lt;/Author&gt;&lt;Year&gt;2009&lt;/Year&gt;&lt;RecNum&gt;1460&lt;/RecNum&gt;&lt;DisplayText&gt;Ferraro, 2009&lt;/DisplayText&gt;&lt;record&gt;&lt;rec-number&gt;1460&lt;/rec-number&gt;&lt;foreign-keys&gt;&lt;key app="EN" db-id="zvsfpzdr89r5phetsdope00ud0dt0atv2xat" timestamp="1426822373"&gt;1460&lt;/key&gt;&lt;/foreign-keys&gt;&lt;ref-type name="Journal Article"&gt;17&lt;/ref-type&gt;&lt;contributors&gt;&lt;authors&gt;&lt;author&gt;Ferraro, Paul J&lt;/author&gt;&lt;/authors&gt;&lt;/contributors&gt;&lt;titles&gt;&lt;title&gt;Counterfactual thinking and impact evaluation in environmental policy&lt;/title&gt;&lt;secondary-title&gt;New Directions for Evaluation&lt;/secondary-title&gt;&lt;/titles&gt;&lt;periodical&gt;&lt;full-title&gt;New Directions for Evaluation&lt;/full-title&gt;&lt;/periodical&gt;&lt;pages&gt;75–84&lt;/pages&gt;&lt;volume&gt;122&lt;/volume&gt;&lt;dates&gt;&lt;year&gt;2009&lt;/year&gt;&lt;/dates&gt;&lt;isbn&gt;1534-875X&lt;/isbn&gt;&lt;urls&gt;&lt;/urls&gt;&lt;/record&gt;&lt;/Cite&gt;&lt;/EndNote&gt;</w:instrText>
      </w:r>
      <w:r w:rsidR="00095F62">
        <w:fldChar w:fldCharType="separate"/>
      </w:r>
      <w:r w:rsidR="00DA0DEF">
        <w:rPr>
          <w:noProof/>
        </w:rPr>
        <w:t>Ferraro, 2009</w:t>
      </w:r>
      <w:r w:rsidR="00095F62">
        <w:fldChar w:fldCharType="end"/>
      </w:r>
      <w:r w:rsidR="00232012">
        <w:t xml:space="preserve">). </w:t>
      </w:r>
      <w:r w:rsidR="00E1468A">
        <w:t xml:space="preserve">For example, a monitoring program associated with </w:t>
      </w:r>
      <w:r w:rsidR="000F634A">
        <w:t>the COTS control intervention c</w:t>
      </w:r>
      <w:r w:rsidR="00E1468A">
        <w:t xml:space="preserve">ould include measuring the effects of COTS removal on the </w:t>
      </w:r>
      <w:r w:rsidR="000F634A">
        <w:t xml:space="preserve">percentage </w:t>
      </w:r>
      <w:r w:rsidR="00E1468A">
        <w:t xml:space="preserve">cover </w:t>
      </w:r>
      <w:r w:rsidR="000F634A">
        <w:t xml:space="preserve">or </w:t>
      </w:r>
      <w:r w:rsidR="00E1468A">
        <w:t>condition of hard corals in the mid-shelf reefs.</w:t>
      </w:r>
      <w:r w:rsidR="00C463C5">
        <w:t xml:space="preserve"> Monitoring programs associated</w:t>
      </w:r>
      <w:r w:rsidR="00E1468A">
        <w:t xml:space="preserve"> with the agricultural practice change interventions should not only focus on monitoring the changes in water quality entering the GBRWHA </w:t>
      </w:r>
      <w:r w:rsidR="002D2150">
        <w:t xml:space="preserve">but </w:t>
      </w:r>
      <w:r w:rsidR="00E1468A">
        <w:t xml:space="preserve">also the resulting impact of these changes on </w:t>
      </w:r>
      <w:r w:rsidR="00041E97">
        <w:t xml:space="preserve">wetlands, </w:t>
      </w:r>
      <w:proofErr w:type="spellStart"/>
      <w:r w:rsidR="00E1468A">
        <w:t>seagrass</w:t>
      </w:r>
      <w:proofErr w:type="spellEnd"/>
      <w:r w:rsidR="00E1468A">
        <w:t xml:space="preserve"> and coral habitats.</w:t>
      </w:r>
      <w:r w:rsidR="00C463C5">
        <w:t xml:space="preserve"> </w:t>
      </w:r>
      <w:r w:rsidR="00F16E4D">
        <w:t xml:space="preserve">Outcome monitoring and </w:t>
      </w:r>
      <w:r w:rsidR="00041E97">
        <w:t>evaluation</w:t>
      </w:r>
      <w:r w:rsidR="00F16E4D">
        <w:t xml:space="preserve"> will be </w:t>
      </w:r>
      <w:r w:rsidR="002D2150">
        <w:t xml:space="preserve">key elements </w:t>
      </w:r>
      <w:r w:rsidR="00F16E4D">
        <w:t>for the Department to transparently demonstrate that the management interventions invested in through the Reef Trust are addressing the Reef Trust outcomes:</w:t>
      </w:r>
      <w:r>
        <w:t xml:space="preserve"> the long term improvement in water quality </w:t>
      </w:r>
      <w:r w:rsidRPr="00660773">
        <w:t>and coastal habitats in the reef catchments</w:t>
      </w:r>
      <w:r>
        <w:t>, and protecting species within the GBRWHA;</w:t>
      </w:r>
      <w:r w:rsidR="00ED33DA">
        <w:t xml:space="preserve"> </w:t>
      </w:r>
      <w:r w:rsidR="00095F62">
        <w:fldChar w:fldCharType="begin"/>
      </w:r>
      <w:r w:rsidR="00DA0DEF">
        <w:instrText xml:space="preserve"> ADDIN EN.CITE &lt;EndNote&gt;&lt;Cite&gt;&lt;Author&gt;Department of the Environment&lt;/Author&gt;&lt;Year&gt;2014&lt;/Year&gt;&lt;RecNum&gt;1456&lt;/RecNum&gt;&lt;DisplayText&gt;Department of the Environment, 2014b&lt;/DisplayText&gt;&lt;record&gt;&lt;rec-number&gt;1456&lt;/rec-number&gt;&lt;foreign-keys&gt;&lt;key app="EN" db-id="zvsfpzdr89r5phetsdope00ud0dt0atv2xat" timestamp="1426552824"&gt;1456&lt;/key&gt;&lt;/foreign-keys&gt;&lt;ref-type name="Report"&gt;27&lt;/ref-type&gt;&lt;contributors&gt;&lt;authors&gt;&lt;author&gt;Department of the Environment,&lt;/author&gt;&lt;/authors&gt;&lt;/contributors&gt;&lt;titles&gt;&lt;title&gt;Reef 2050 Long-Term Sustainability Plan - For public consultation&lt;/title&gt;&lt;/titles&gt;&lt;dates&gt;&lt;year&gt;2014&lt;/year&gt;&lt;/dates&gt;&lt;publisher&gt;Australian Government, Department of the Environment&lt;/publisher&gt;&lt;urls&gt;&lt;/urls&gt;&lt;/record&gt;&lt;/Cite&gt;&lt;/EndNote&gt;</w:instrText>
      </w:r>
      <w:r w:rsidR="00095F62">
        <w:fldChar w:fldCharType="separate"/>
      </w:r>
      <w:r w:rsidR="00DA0DEF">
        <w:rPr>
          <w:noProof/>
        </w:rPr>
        <w:t>Department of the Environment, 2014b</w:t>
      </w:r>
      <w:r w:rsidR="00095F62">
        <w:fldChar w:fldCharType="end"/>
      </w:r>
      <w:r w:rsidR="0093608D">
        <w:t>).</w:t>
      </w:r>
    </w:p>
    <w:p w:rsidR="002129E4" w:rsidRDefault="00C463C5" w:rsidP="0007348C">
      <w:pPr>
        <w:spacing w:before="240"/>
      </w:pPr>
      <w:r>
        <w:t xml:space="preserve">If outcome monitoring reveals that the </w:t>
      </w:r>
      <w:r w:rsidR="0043286F">
        <w:t xml:space="preserve">management interventions </w:t>
      </w:r>
      <w:r w:rsidR="002D2150">
        <w:t xml:space="preserve">surprise on the downside (or upside) relative to </w:t>
      </w:r>
      <w:r w:rsidR="0043286F">
        <w:t>what the experts estimate</w:t>
      </w:r>
      <w:r w:rsidR="004B225C">
        <w:t>d</w:t>
      </w:r>
      <w:r w:rsidR="0043286F">
        <w:t xml:space="preserve"> (</w:t>
      </w:r>
      <w:r>
        <w:t xml:space="preserve">through their attribute estimates </w:t>
      </w:r>
      <w:r w:rsidR="0043286F">
        <w:t>in step 4), the Department</w:t>
      </w:r>
      <w:r w:rsidR="00D05DC0">
        <w:t xml:space="preserve"> will</w:t>
      </w:r>
      <w:r w:rsidR="00041E97">
        <w:t xml:space="preserve"> </w:t>
      </w:r>
      <w:r w:rsidR="00D05DC0">
        <w:t>have a sound evidence base upon which it can</w:t>
      </w:r>
      <w:r w:rsidR="0043286F">
        <w:t xml:space="preserve"> </w:t>
      </w:r>
      <w:r w:rsidR="00D05DC0">
        <w:t>reconsider its alloca</w:t>
      </w:r>
      <w:r w:rsidR="002D2150">
        <w:t xml:space="preserve">tions and investments as part of an </w:t>
      </w:r>
      <w:r w:rsidR="0043286F">
        <w:t>adapt</w:t>
      </w:r>
      <w:r w:rsidR="002D2150">
        <w:t xml:space="preserve">ive approach to management. </w:t>
      </w:r>
    </w:p>
    <w:p w:rsidR="0043286F" w:rsidRDefault="0043286F" w:rsidP="0007348C">
      <w:pPr>
        <w:spacing w:before="240"/>
      </w:pPr>
      <w:r>
        <w:t xml:space="preserve">The environmental data collected from such monitoring </w:t>
      </w:r>
      <w:r w:rsidR="00CD38BC">
        <w:t>programs</w:t>
      </w:r>
      <w:r w:rsidR="000F634A">
        <w:t xml:space="preserve"> could also be used to</w:t>
      </w:r>
      <w:r w:rsidR="002129E4">
        <w:t xml:space="preserve"> inform future planning and investment in new interventions in the GBRWHA. Such data</w:t>
      </w:r>
      <w:r w:rsidR="000F634A">
        <w:t xml:space="preserve"> could be used in predictive models, which could </w:t>
      </w:r>
      <w:r>
        <w:t xml:space="preserve">compliment expert judgement to </w:t>
      </w:r>
      <w:r w:rsidR="00CD38BC">
        <w:t>predict</w:t>
      </w:r>
      <w:r>
        <w:t xml:space="preserve"> the environmental benefits of future management interventions in the GBRWHA.</w:t>
      </w:r>
    </w:p>
    <w:p w:rsidR="00F21BDB" w:rsidRDefault="0040430F" w:rsidP="0040430F">
      <w:pPr>
        <w:pStyle w:val="Heading2"/>
      </w:pPr>
      <w:bookmarkStart w:id="28" w:name="_Toc416946513"/>
      <w:r>
        <w:t>Recommendations for future application of the cost-effectiveness process for Reef Trust management interventions</w:t>
      </w:r>
      <w:bookmarkEnd w:id="28"/>
    </w:p>
    <w:p w:rsidR="00FE6D70" w:rsidRDefault="00FE6D70" w:rsidP="009B267B">
      <w:pPr>
        <w:rPr>
          <w:lang w:eastAsia="zh-CN"/>
        </w:rPr>
      </w:pPr>
      <w:r>
        <w:rPr>
          <w:lang w:eastAsia="zh-CN"/>
        </w:rPr>
        <w:t xml:space="preserve">This summary report has outlined the process to estimating cost-effectiveness and refers to the spreadsheet </w:t>
      </w:r>
      <w:r>
        <w:t>(“</w:t>
      </w:r>
      <w:r w:rsidRPr="00FE6D70">
        <w:t>reeftrust_costeffectiveness_final</w:t>
      </w:r>
      <w:r>
        <w:t>.xlsx”; with supporting explanation in Appendix 4)</w:t>
      </w:r>
      <w:r w:rsidR="00041E97">
        <w:t>,</w:t>
      </w:r>
      <w:r w:rsidR="00481B02">
        <w:t xml:space="preserve"> which can be used as a template </w:t>
      </w:r>
      <w:r>
        <w:t xml:space="preserve">should the </w:t>
      </w:r>
      <w:r>
        <w:rPr>
          <w:lang w:eastAsia="zh-CN"/>
        </w:rPr>
        <w:t xml:space="preserve">Department wish to assess the cost-effectiveness of management interventions under future phases of investment under the Reef Trust. </w:t>
      </w:r>
    </w:p>
    <w:p w:rsidR="00481B02" w:rsidRDefault="00481B02" w:rsidP="00481B02">
      <w:r>
        <w:rPr>
          <w:lang w:eastAsia="zh-CN"/>
        </w:rPr>
        <w:t>The final section of this report r</w:t>
      </w:r>
      <w:r w:rsidR="002D30EB">
        <w:rPr>
          <w:lang w:eastAsia="zh-CN"/>
        </w:rPr>
        <w:t>aises five key</w:t>
      </w:r>
      <w:r>
        <w:rPr>
          <w:lang w:eastAsia="zh-CN"/>
        </w:rPr>
        <w:t xml:space="preserve"> recommendations for </w:t>
      </w:r>
      <w:r w:rsidR="00041E97">
        <w:rPr>
          <w:lang w:eastAsia="zh-CN"/>
        </w:rPr>
        <w:t>consideration by the D</w:t>
      </w:r>
      <w:r w:rsidR="00CD38BC">
        <w:rPr>
          <w:lang w:eastAsia="zh-CN"/>
        </w:rPr>
        <w:t xml:space="preserve">epartment should they wish to repeat this </w:t>
      </w:r>
      <w:r w:rsidR="00CD38BC">
        <w:t>cost-effectiveness process</w:t>
      </w:r>
      <w:r w:rsidR="00041E97">
        <w:t xml:space="preserve"> in the future</w:t>
      </w:r>
      <w:r>
        <w:t>.</w:t>
      </w:r>
    </w:p>
    <w:p w:rsidR="001E4531" w:rsidRDefault="001E4531" w:rsidP="00480099">
      <w:pPr>
        <w:pStyle w:val="Heading3"/>
        <w:numPr>
          <w:ilvl w:val="0"/>
          <w:numId w:val="34"/>
        </w:numPr>
      </w:pPr>
      <w:r>
        <w:t xml:space="preserve">Clarify the description of management interventions </w:t>
      </w:r>
    </w:p>
    <w:p w:rsidR="001A264D" w:rsidRDefault="001A264D" w:rsidP="001A264D">
      <w:r>
        <w:t>A template (</w:t>
      </w:r>
      <w:r w:rsidRPr="001A264D">
        <w:t>Appendix 2)</w:t>
      </w:r>
      <w:r>
        <w:t xml:space="preserve"> was prepared to help gather standardised background information about each of the proposed management interventions. </w:t>
      </w:r>
      <w:r w:rsidR="00FD5AA1">
        <w:t xml:space="preserve">This template was modelled off other well developed project development processes, such as </w:t>
      </w:r>
      <w:r w:rsidR="0063056D">
        <w:t>the</w:t>
      </w:r>
      <w:r w:rsidR="00FD5AA1">
        <w:t xml:space="preserve"> </w:t>
      </w:r>
      <w:r w:rsidR="00FD5AA1" w:rsidRPr="00FD5AA1">
        <w:t>Investment Framework for E</w:t>
      </w:r>
      <w:r w:rsidR="00FD5AA1">
        <w:t xml:space="preserve">nvironmental Resources (INFFER) </w:t>
      </w:r>
      <w:r w:rsidR="0063056D">
        <w:t>framework</w:t>
      </w:r>
      <w:r w:rsidR="00FD5AA1">
        <w:t xml:space="preserve"> (</w:t>
      </w:r>
      <w:r w:rsidR="00095F62">
        <w:fldChar w:fldCharType="begin"/>
      </w:r>
      <w:r w:rsidR="00223EBA">
        <w:instrText xml:space="preserve"> ADDIN EN.CITE &lt;EndNote&gt;&lt;Cite&gt;&lt;Author&gt;Pannell&lt;/Author&gt;&lt;Year&gt;2013&lt;/Year&gt;&lt;RecNum&gt;1374&lt;/RecNum&gt;&lt;DisplayText&gt;Pannell&lt;style face="italic"&gt; et al.&lt;/style&gt;, 2013&lt;/DisplayText&gt;&lt;record&gt;&lt;rec-number&gt;1374&lt;/rec-number&gt;&lt;foreign-keys&gt;&lt;key app="EN" db-id="zvsfpzdr89r5phetsdope00ud0dt0atv2xat" timestamp="1412043243"&gt;1374&lt;/key&gt;&lt;/foreign-keys&gt;&lt;ref-type name="Journal Article"&gt;17&lt;/ref-type&gt;&lt;contributors&gt;&lt;authors&gt;&lt;author&gt;Pannell, David J&lt;/author&gt;&lt;author&gt;Roberts, Anna M&lt;/author&gt;&lt;author&gt;Park, Geoff&lt;/author&gt;&lt;author&gt;Alexander, Jennifer&lt;/author&gt;&lt;/authors&gt;&lt;/contributors&gt;&lt;titles&gt;&lt;title&gt;Designing a practical and rigorous framework for comprehensive evaluation and prioritisation of environmental projects&lt;/title&gt;&lt;secondary-title&gt;Wildlife Research&lt;/secondary-title&gt;&lt;/titles&gt;&lt;periodical&gt;&lt;full-title&gt;Wildlife Research&lt;/full-title&gt;&lt;/periodical&gt;&lt;pages&gt;126–133&lt;/pages&gt;&lt;volume&gt;40&lt;/volume&gt;&lt;number&gt;2&lt;/number&gt;&lt;dates&gt;&lt;year&gt;2013&lt;/year&gt;&lt;/dates&gt;&lt;isbn&gt;1448-5494&lt;/isbn&gt;&lt;urls&gt;&lt;/urls&gt;&lt;/record&gt;&lt;/Cite&gt;&lt;/EndNote&gt;</w:instrText>
      </w:r>
      <w:r w:rsidR="00095F62">
        <w:fldChar w:fldCharType="separate"/>
      </w:r>
      <w:r w:rsidR="00DA0DEF">
        <w:rPr>
          <w:noProof/>
        </w:rPr>
        <w:t>Pannell</w:t>
      </w:r>
      <w:r w:rsidR="00DA0DEF" w:rsidRPr="00DA0DEF">
        <w:rPr>
          <w:i/>
          <w:noProof/>
        </w:rPr>
        <w:t xml:space="preserve"> et al.</w:t>
      </w:r>
      <w:r w:rsidR="00DA0DEF">
        <w:rPr>
          <w:noProof/>
        </w:rPr>
        <w:t>, 2013</w:t>
      </w:r>
      <w:r w:rsidR="00095F62">
        <w:fldChar w:fldCharType="end"/>
      </w:r>
      <w:r w:rsidR="00FD5AA1">
        <w:t>).</w:t>
      </w:r>
      <w:r w:rsidR="0063056D">
        <w:t xml:space="preserve"> The Reef Trust intervention </w:t>
      </w:r>
      <w:r>
        <w:t xml:space="preserve">template required details such as a description of the intended goal of the interventions (e.g., the reduction of sediment loads entering the GBRWHA), the intervention spatial and temporal scale, and the cost of the intervention. It also required information about the </w:t>
      </w:r>
      <w:r w:rsidRPr="00C25839">
        <w:t>anticipated level of adoption for agricultural practice change interventions, and</w:t>
      </w:r>
      <w:r w:rsidR="00314442" w:rsidRPr="00C25839">
        <w:t xml:space="preserve"> specification of the level of </w:t>
      </w:r>
      <w:r w:rsidRPr="00C25839">
        <w:t xml:space="preserve">maintenance funding </w:t>
      </w:r>
      <w:r w:rsidR="00314442" w:rsidRPr="00C25839">
        <w:t xml:space="preserve">that </w:t>
      </w:r>
      <w:r w:rsidRPr="00C25839">
        <w:t>would be</w:t>
      </w:r>
      <w:r w:rsidR="00314442" w:rsidRPr="00C25839">
        <w:t xml:space="preserve"> provided</w:t>
      </w:r>
      <w:r w:rsidRPr="00C25839">
        <w:t xml:space="preserve"> to maintain the environmental benefits </w:t>
      </w:r>
      <w:r w:rsidR="00314442" w:rsidRPr="00C25839">
        <w:t>into the future</w:t>
      </w:r>
      <w:r w:rsidRPr="00C25839">
        <w:t>.</w:t>
      </w:r>
      <w:r w:rsidR="00C25839">
        <w:t xml:space="preserve"> </w:t>
      </w:r>
    </w:p>
    <w:p w:rsidR="00556FD3" w:rsidRDefault="0072568F" w:rsidP="001A264D">
      <w:r>
        <w:t xml:space="preserve">With more time available, improvements could be made to the level of detail and consistency of information about the </w:t>
      </w:r>
      <w:r w:rsidR="001A264D">
        <w:t xml:space="preserve">proposed management interventions. </w:t>
      </w:r>
      <w:r>
        <w:t>Efforts</w:t>
      </w:r>
      <w:r w:rsidR="001A264D">
        <w:t xml:space="preserve"> were made to </w:t>
      </w:r>
      <w:r>
        <w:t xml:space="preserve">obtain complete descriptions of the proposed management </w:t>
      </w:r>
      <w:proofErr w:type="gramStart"/>
      <w:r>
        <w:t>interventions</w:t>
      </w:r>
      <w:r w:rsidR="005E164E">
        <w:t>,</w:t>
      </w:r>
      <w:proofErr w:type="gramEnd"/>
      <w:r w:rsidR="001A264D">
        <w:t xml:space="preserve"> </w:t>
      </w:r>
      <w:r>
        <w:t>h</w:t>
      </w:r>
      <w:r w:rsidR="001A264D">
        <w:t xml:space="preserve">owever </w:t>
      </w:r>
      <w:r w:rsidR="00E33C25">
        <w:t>time was a</w:t>
      </w:r>
      <w:r w:rsidR="00D05DC0">
        <w:t xml:space="preserve"> </w:t>
      </w:r>
      <w:r w:rsidR="001A264D">
        <w:t>constraint</w:t>
      </w:r>
      <w:r>
        <w:t xml:space="preserve"> </w:t>
      </w:r>
      <w:r w:rsidR="00E33C25">
        <w:t>in the development process</w:t>
      </w:r>
      <w:r w:rsidR="001A264D">
        <w:t xml:space="preserve">. </w:t>
      </w:r>
    </w:p>
    <w:p w:rsidR="003656BD" w:rsidRDefault="001A264D" w:rsidP="003656BD">
      <w:r>
        <w:lastRenderedPageBreak/>
        <w:t xml:space="preserve">The consequences of the </w:t>
      </w:r>
      <w:r w:rsidR="00E33C25">
        <w:t xml:space="preserve">insufficiently </w:t>
      </w:r>
      <w:r>
        <w:t xml:space="preserve">defined management interventions were </w:t>
      </w:r>
      <w:r w:rsidR="00E33C25">
        <w:t xml:space="preserve">apparent </w:t>
      </w:r>
      <w:r>
        <w:t>at the Reef Trust workshop.</w:t>
      </w:r>
      <w:r w:rsidR="000057F9">
        <w:t xml:space="preserve"> Many experts commented that there was not enough detail provided for them to </w:t>
      </w:r>
      <w:r w:rsidR="00BD33DF">
        <w:t xml:space="preserve">confidently </w:t>
      </w:r>
      <w:r w:rsidR="000057F9">
        <w:t>estimate the environmental benefits of the interventions. The</w:t>
      </w:r>
      <w:r w:rsidR="00B52D3A">
        <w:t xml:space="preserve"> uncertainty </w:t>
      </w:r>
      <w:r w:rsidR="00314442">
        <w:t xml:space="preserve">associated with </w:t>
      </w:r>
      <w:r w:rsidR="00B52D3A">
        <w:t>some experts</w:t>
      </w:r>
      <w:r w:rsidR="00FA2848">
        <w:t>’</w:t>
      </w:r>
      <w:r w:rsidR="00B52D3A">
        <w:t xml:space="preserve"> </w:t>
      </w:r>
      <w:r w:rsidR="00FA2848">
        <w:t xml:space="preserve">consequence </w:t>
      </w:r>
      <w:r w:rsidR="00B52D3A">
        <w:t>estimates reflect</w:t>
      </w:r>
      <w:r w:rsidR="00314442">
        <w:t>s in part the</w:t>
      </w:r>
      <w:r w:rsidR="00B52D3A">
        <w:t xml:space="preserve"> </w:t>
      </w:r>
      <w:r w:rsidR="000057F9">
        <w:t>lack of clarity around the</w:t>
      </w:r>
      <w:r w:rsidR="003656BD">
        <w:t xml:space="preserve"> description of what each intervention would exactly entail. For some interventions it was not clear what the intended spatial extent </w:t>
      </w:r>
      <w:r w:rsidR="00314442">
        <w:t xml:space="preserve">of management </w:t>
      </w:r>
      <w:r w:rsidR="003656BD">
        <w:t>would be</w:t>
      </w:r>
      <w:r w:rsidR="00314442">
        <w:t xml:space="preserve"> (e.g., the area of land or number of farms targeted within a region)</w:t>
      </w:r>
      <w:r w:rsidR="003656BD">
        <w:t>, and little to no description was provided about the anticipated level of uptake and wider adoption of the agricultural interventions</w:t>
      </w:r>
      <w:r w:rsidR="003A7B19">
        <w:t xml:space="preserve"> (see discussion of adoption below)</w:t>
      </w:r>
      <w:r w:rsidR="003656BD">
        <w:t xml:space="preserve">. </w:t>
      </w:r>
      <w:r w:rsidR="005F6E6E">
        <w:t>Whe</w:t>
      </w:r>
      <w:r w:rsidR="00EF3141">
        <w:t>re</w:t>
      </w:r>
      <w:r w:rsidR="005F6E6E">
        <w:t xml:space="preserve"> </w:t>
      </w:r>
      <w:r w:rsidR="005C5015">
        <w:t>insufficient</w:t>
      </w:r>
      <w:r w:rsidR="005F6E6E">
        <w:t xml:space="preserve"> information was </w:t>
      </w:r>
      <w:r w:rsidR="005C5015">
        <w:t>available</w:t>
      </w:r>
      <w:r w:rsidR="005F6E6E">
        <w:t xml:space="preserve">, experts </w:t>
      </w:r>
      <w:r w:rsidR="00314442">
        <w:t>made</w:t>
      </w:r>
      <w:r w:rsidR="003A7B19">
        <w:t xml:space="preserve"> their own</w:t>
      </w:r>
      <w:r w:rsidR="00314442">
        <w:t xml:space="preserve"> </w:t>
      </w:r>
      <w:r w:rsidR="005F6E6E">
        <w:t xml:space="preserve">assumptions about various aspects of these proposals. In some cases experts did not believe that the proposed agricultural interventions were well designed and as a result assumed that the resulting level of uptake/adoption might be low. </w:t>
      </w:r>
      <w:proofErr w:type="gramStart"/>
      <w:r w:rsidR="003656BD">
        <w:t>Whilst some details could be easily provided with more planning time (</w:t>
      </w:r>
      <w:r w:rsidR="00A84990">
        <w:t xml:space="preserve">e.g., </w:t>
      </w:r>
      <w:r w:rsidR="003656BD">
        <w:t xml:space="preserve">area within a region that would be targeted for a specific intervention), others like </w:t>
      </w:r>
      <w:r w:rsidR="00B04204">
        <w:t xml:space="preserve">the </w:t>
      </w:r>
      <w:r w:rsidR="003656BD">
        <w:t xml:space="preserve">level of adoption </w:t>
      </w:r>
      <w:r w:rsidR="00B04204">
        <w:t>will remain a</w:t>
      </w:r>
      <w:r w:rsidR="003656BD">
        <w:t xml:space="preserve"> challenging aspect of proposed interventions.</w:t>
      </w:r>
      <w:proofErr w:type="gramEnd"/>
    </w:p>
    <w:p w:rsidR="00FA2848" w:rsidRDefault="003656BD" w:rsidP="00FA2848">
      <w:r>
        <w:t xml:space="preserve">There are a range of factors that can influence the </w:t>
      </w:r>
      <w:r w:rsidRPr="00FA2848">
        <w:t xml:space="preserve">adoption of new </w:t>
      </w:r>
      <w:r>
        <w:t>approaches</w:t>
      </w:r>
      <w:r w:rsidRPr="00FA2848">
        <w:t xml:space="preserve"> by </w:t>
      </w:r>
      <w:r>
        <w:t xml:space="preserve">farmers, such as </w:t>
      </w:r>
      <w:r w:rsidRPr="00164B64">
        <w:t>social, cultural and</w:t>
      </w:r>
      <w:r w:rsidRPr="00FB46BC">
        <w:t xml:space="preserve"> economic factors, and many characteristics about the innovation itself (</w:t>
      </w:r>
      <w:r w:rsidR="00095F62" w:rsidRPr="00FB46BC">
        <w:fldChar w:fldCharType="begin"/>
      </w:r>
      <w:r w:rsidR="00223EBA">
        <w:instrText xml:space="preserve"> ADDIN EN.CITE &lt;EndNote&gt;&lt;Cite&gt;&lt;Author&gt;Pannell&lt;/Author&gt;&lt;Year&gt;2006&lt;/Year&gt;&lt;RecNum&gt;1458&lt;/RecNum&gt;&lt;DisplayText&gt;Pannell&lt;style face="italic"&gt; et al.&lt;/style&gt;, 2006&lt;/DisplayText&gt;&lt;record&gt;&lt;rec-number&gt;1458&lt;/rec-number&gt;&lt;foreign-keys&gt;&lt;key app="EN" db-id="zvsfpzdr89r5phetsdope00ud0dt0atv2xat" timestamp="1426736788"&gt;1458&lt;/key&gt;&lt;/foreign-keys&gt;&lt;ref-type name="Journal Article"&gt;17&lt;/ref-type&gt;&lt;contributors&gt;&lt;authors&gt;&lt;author&gt;Pannell, David J&lt;/author&gt;&lt;author&gt;Marshall, Graham R&lt;/author&gt;&lt;author&gt;Barr, Neil&lt;/author&gt;&lt;author&gt;Curtis, Allan&lt;/author&gt;&lt;author&gt;Vanclay, Frank&lt;/author&gt;&lt;author&gt;Wilkinson, Roger&lt;/author&gt;&lt;/authors&gt;&lt;/contributors&gt;&lt;titles&gt;&lt;title&gt;Understanding and promoting adoption of conservation practices by rural landholders&lt;/title&gt;&lt;secondary-title&gt;Animal Production Science&lt;/secondary-title&gt;&lt;/titles&gt;&lt;periodical&gt;&lt;full-title&gt;Animal Production Science&lt;/full-title&gt;&lt;/periodical&gt;&lt;pages&gt;1407–1424&lt;/pages&gt;&lt;volume&gt;46&lt;/volume&gt;&lt;number&gt;11&lt;/number&gt;&lt;dates&gt;&lt;year&gt;2006&lt;/year&gt;&lt;/dates&gt;&lt;isbn&gt;1836-5787&lt;/isbn&gt;&lt;urls&gt;&lt;/urls&gt;&lt;/record&gt;&lt;/Cite&gt;&lt;/EndNote&gt;</w:instrText>
      </w:r>
      <w:r w:rsidR="00095F62" w:rsidRPr="00FB46BC">
        <w:fldChar w:fldCharType="separate"/>
      </w:r>
      <w:r w:rsidR="00DA0DEF">
        <w:rPr>
          <w:noProof/>
        </w:rPr>
        <w:t>Pannell</w:t>
      </w:r>
      <w:r w:rsidR="00DA0DEF" w:rsidRPr="00DA0DEF">
        <w:rPr>
          <w:i/>
          <w:noProof/>
        </w:rPr>
        <w:t xml:space="preserve"> et al.</w:t>
      </w:r>
      <w:r w:rsidR="00DA0DEF">
        <w:rPr>
          <w:noProof/>
        </w:rPr>
        <w:t>, 2006</w:t>
      </w:r>
      <w:r w:rsidR="00095F62" w:rsidRPr="00FB46BC">
        <w:fldChar w:fldCharType="end"/>
      </w:r>
      <w:r w:rsidRPr="00FB46BC">
        <w:t xml:space="preserve">). Predicting the likely level of adoption of new approaches can be a challenging task, but fortunately tools have been developed to assist project proponents </w:t>
      </w:r>
      <w:r w:rsidR="00FB46BC">
        <w:t>in this task.</w:t>
      </w:r>
      <w:r w:rsidRPr="00FB46BC">
        <w:t xml:space="preserve"> One such too</w:t>
      </w:r>
      <w:r w:rsidR="009B5565">
        <w:t>l</w:t>
      </w:r>
      <w:r w:rsidRPr="00FB46BC">
        <w:t xml:space="preserve"> is ADOPT (</w:t>
      </w:r>
      <w:r w:rsidRPr="00FB46BC">
        <w:rPr>
          <w:lang w:val="en-AU"/>
        </w:rPr>
        <w:t>Adoption and Dif</w:t>
      </w:r>
      <w:r w:rsidRPr="00FB46BC">
        <w:t>fusion Outcome Prediction Tool)</w:t>
      </w:r>
      <w:r w:rsidR="00FB46BC">
        <w:t xml:space="preserve">, which is a user-friendly spreadsheet that walks proponents through a number of questions to </w:t>
      </w:r>
      <w:r w:rsidRPr="005F6E6E">
        <w:t>consider factors</w:t>
      </w:r>
      <w:r w:rsidR="005F6E6E">
        <w:t xml:space="preserve"> that may affect</w:t>
      </w:r>
      <w:r w:rsidRPr="005F6E6E">
        <w:t xml:space="preserve"> adoption</w:t>
      </w:r>
      <w:r w:rsidR="00026446">
        <w:t xml:space="preserve"> </w:t>
      </w:r>
      <w:r w:rsidR="00041E97">
        <w:t xml:space="preserve">of a proposed intervention </w:t>
      </w:r>
      <w:r w:rsidR="00026446">
        <w:t>(</w:t>
      </w:r>
      <w:proofErr w:type="spellStart"/>
      <w:r w:rsidR="00095F62" w:rsidRPr="00026446">
        <w:fldChar w:fldCharType="begin"/>
      </w:r>
      <w:r w:rsidR="00223EBA">
        <w:instrText xml:space="preserve"> ADDIN EN.CITE &lt;EndNote&gt;&lt;Cite&gt;&lt;Author&gt;Kuehne&lt;/Author&gt;&lt;Year&gt;2011&lt;/Year&gt;&lt;RecNum&gt;1457&lt;/RecNum&gt;&lt;DisplayText&gt;Kuehne&lt;style face="italic"&gt; et al.&lt;/style&gt;, 2011&lt;/DisplayText&gt;&lt;record&gt;&lt;rec-number&gt;1457&lt;/rec-number&gt;&lt;foreign-keys&gt;&lt;key app="EN" db-id="zvsfpzdr89r5phetsdope00ud0dt0atv2xat" timestamp="1426736441"&gt;1457&lt;/key&gt;&lt;/foreign-keys&gt;&lt;ref-type name="Conference Proceedings"&gt;10&lt;/ref-type&gt;&lt;contributors&gt;&lt;authors&gt;&lt;author&gt;Kuehne, Geoff&lt;/author&gt;&lt;author&gt;Llewellyn, Rick&lt;/author&gt;&lt;author&gt;Pannell, David&lt;/author&gt;&lt;author&gt;Wilkinson, Roger&lt;/author&gt;&lt;author&gt;Dolling, Perry&lt;/author&gt;&lt;author&gt;Australasia, ICMS&lt;/author&gt;&lt;/authors&gt;&lt;/contributors&gt;&lt;titles&gt;&lt;title&gt;ADOPT: a tool for evaluating adoptability of agricultural innovations&lt;/title&gt;&lt;secondary-title&gt;5th World Congress of Conservation Agriculture incorporating 3rd Farming Systems Design Conference&lt;/secondary-title&gt;&lt;/titles&gt;&lt;dates&gt;&lt;year&gt;2011&lt;/year&gt;&lt;/dates&gt;&lt;pub-location&gt;Brisbane, Australia&lt;/pub-location&gt;&lt;urls&gt;&lt;/urls&gt;&lt;/record&gt;&lt;/Cite&gt;&lt;/EndNote&gt;</w:instrText>
      </w:r>
      <w:r w:rsidR="00095F62" w:rsidRPr="00026446">
        <w:fldChar w:fldCharType="separate"/>
      </w:r>
      <w:r w:rsidR="00DA0DEF">
        <w:rPr>
          <w:noProof/>
        </w:rPr>
        <w:t>Kuehne</w:t>
      </w:r>
      <w:proofErr w:type="spellEnd"/>
      <w:r w:rsidR="00DA0DEF" w:rsidRPr="00DA0DEF">
        <w:rPr>
          <w:i/>
          <w:noProof/>
        </w:rPr>
        <w:t xml:space="preserve"> et al.</w:t>
      </w:r>
      <w:r w:rsidR="00DA0DEF">
        <w:rPr>
          <w:noProof/>
        </w:rPr>
        <w:t>, 2011</w:t>
      </w:r>
      <w:r w:rsidR="00095F62" w:rsidRPr="00026446">
        <w:fldChar w:fldCharType="end"/>
      </w:r>
      <w:r w:rsidR="00026446">
        <w:t>).</w:t>
      </w:r>
      <w:r w:rsidR="009B5565">
        <w:t xml:space="preserve"> </w:t>
      </w:r>
    </w:p>
    <w:p w:rsidR="002C5DCC" w:rsidRDefault="001A264D" w:rsidP="001A264D">
      <w:r>
        <w:t xml:space="preserve">For future phases of the Reef Trust, it is recommended that up to two months be </w:t>
      </w:r>
      <w:r w:rsidR="00041E97">
        <w:t xml:space="preserve">made </w:t>
      </w:r>
      <w:r w:rsidR="00DB5798">
        <w:t>available</w:t>
      </w:r>
      <w:r>
        <w:t xml:space="preserve"> to fully develop and describe proposed management interventions</w:t>
      </w:r>
      <w:r w:rsidR="00041E97">
        <w:t>. Up to one</w:t>
      </w:r>
      <w:r w:rsidR="002C5DCC">
        <w:t xml:space="preserve"> month</w:t>
      </w:r>
      <w:r w:rsidR="00041E97">
        <w:t xml:space="preserve"> should also be </w:t>
      </w:r>
      <w:r w:rsidR="002C5DCC">
        <w:t>allow</w:t>
      </w:r>
      <w:r w:rsidR="00041E97">
        <w:t>ed</w:t>
      </w:r>
      <w:r w:rsidR="002C5DCC">
        <w:t xml:space="preserve"> for consultation between the Department and intervention proponents</w:t>
      </w:r>
      <w:r w:rsidR="00041E97">
        <w:t xml:space="preserve"> to help ensure detailed and standard information about interventions is collated</w:t>
      </w:r>
      <w:r w:rsidR="002C5DCC">
        <w:t>.</w:t>
      </w:r>
      <w:r>
        <w:t xml:space="preserve"> </w:t>
      </w:r>
      <w:r w:rsidR="002C5DCC">
        <w:t>The Department should also consider using a tool such as ADOPT</w:t>
      </w:r>
      <w:r w:rsidR="00041E97">
        <w:t xml:space="preserve"> (</w:t>
      </w:r>
      <w:proofErr w:type="spellStart"/>
      <w:r w:rsidR="00095F62" w:rsidRPr="00026446">
        <w:fldChar w:fldCharType="begin"/>
      </w:r>
      <w:r w:rsidR="00041E97">
        <w:instrText xml:space="preserve"> ADDIN EN.CITE &lt;EndNote&gt;&lt;Cite&gt;&lt;Author&gt;Kuehne&lt;/Author&gt;&lt;Year&gt;2011&lt;/Year&gt;&lt;RecNum&gt;1457&lt;/RecNum&gt;&lt;DisplayText&gt;Kuehne&lt;style face="italic"&gt; et al.&lt;/style&gt;, 2011&lt;/DisplayText&gt;&lt;record&gt;&lt;rec-number&gt;1457&lt;/rec-number&gt;&lt;foreign-keys&gt;&lt;key app="EN" db-id="zvsfpzdr89r5phetsdope00ud0dt0atv2xat" timestamp="1426736441"&gt;1457&lt;/key&gt;&lt;/foreign-keys&gt;&lt;ref-type name="Conference Proceedings"&gt;10&lt;/ref-type&gt;&lt;contributors&gt;&lt;authors&gt;&lt;author&gt;Kuehne, Geoff&lt;/author&gt;&lt;author&gt;Llewellyn, Rick&lt;/author&gt;&lt;author&gt;Pannell, David&lt;/author&gt;&lt;author&gt;Wilkinson, Roger&lt;/author&gt;&lt;author&gt;Dolling, Perry&lt;/author&gt;&lt;author&gt;Australasia, ICMS&lt;/author&gt;&lt;/authors&gt;&lt;/contributors&gt;&lt;titles&gt;&lt;title&gt;ADOPT: a tool for evaluating adoptability of agricultural innovations&lt;/title&gt;&lt;secondary-title&gt;5th World Congress of Conservation Agriculture incorporating 3rd Farming Systems Design Conference&lt;/secondary-title&gt;&lt;/titles&gt;&lt;dates&gt;&lt;year&gt;2011&lt;/year&gt;&lt;/dates&gt;&lt;pub-location&gt;Brisbane, Australia&lt;/pub-location&gt;&lt;urls&gt;&lt;/urls&gt;&lt;/record&gt;&lt;/Cite&gt;&lt;/EndNote&gt;</w:instrText>
      </w:r>
      <w:r w:rsidR="00095F62" w:rsidRPr="00026446">
        <w:fldChar w:fldCharType="separate"/>
      </w:r>
      <w:r w:rsidR="00041E97">
        <w:rPr>
          <w:noProof/>
        </w:rPr>
        <w:t>Kuehne</w:t>
      </w:r>
      <w:proofErr w:type="spellEnd"/>
      <w:r w:rsidR="00041E97" w:rsidRPr="00DA0DEF">
        <w:rPr>
          <w:i/>
          <w:noProof/>
        </w:rPr>
        <w:t xml:space="preserve"> et al.</w:t>
      </w:r>
      <w:r w:rsidR="00041E97">
        <w:rPr>
          <w:noProof/>
        </w:rPr>
        <w:t>, 2011</w:t>
      </w:r>
      <w:r w:rsidR="00095F62" w:rsidRPr="00026446">
        <w:fldChar w:fldCharType="end"/>
      </w:r>
      <w:r w:rsidR="00041E97">
        <w:t>)</w:t>
      </w:r>
      <w:r w:rsidR="002C5DCC">
        <w:t xml:space="preserve">, to help </w:t>
      </w:r>
      <w:r w:rsidR="00E33C25">
        <w:t>with</w:t>
      </w:r>
      <w:r w:rsidR="002C5DCC">
        <w:t xml:space="preserve"> p</w:t>
      </w:r>
      <w:r w:rsidR="002C5DCC" w:rsidRPr="00FB46BC">
        <w:t>redict</w:t>
      </w:r>
      <w:r w:rsidR="00E33C25">
        <w:t>ing</w:t>
      </w:r>
      <w:r w:rsidR="002C5DCC" w:rsidRPr="00FB46BC">
        <w:t xml:space="preserve"> the likely level of adoption of </w:t>
      </w:r>
      <w:r w:rsidR="002C5DCC">
        <w:t>agricultural interventions.</w:t>
      </w:r>
    </w:p>
    <w:p w:rsidR="002D30EB" w:rsidRDefault="002D30EB" w:rsidP="00480099">
      <w:pPr>
        <w:pStyle w:val="Heading3"/>
        <w:numPr>
          <w:ilvl w:val="0"/>
          <w:numId w:val="34"/>
        </w:numPr>
      </w:pPr>
      <w:r>
        <w:t xml:space="preserve">Clarify </w:t>
      </w:r>
      <w:r w:rsidR="00572FED">
        <w:t xml:space="preserve">whether </w:t>
      </w:r>
      <w:r>
        <w:t>maintenance funding</w:t>
      </w:r>
      <w:r w:rsidR="00572FED">
        <w:t xml:space="preserve"> will be provided to maintain environmental benefits of interventions </w:t>
      </w:r>
    </w:p>
    <w:p w:rsidR="00553ACC" w:rsidRDefault="00553ACC" w:rsidP="002D30EB">
      <w:r>
        <w:t xml:space="preserve">The interventions considered under </w:t>
      </w:r>
      <w:r w:rsidR="00672979">
        <w:t xml:space="preserve">the second phase of Reef Trust </w:t>
      </w:r>
      <w:r>
        <w:t>were proposed for a duration of 3.5 years or less, and in most cases</w:t>
      </w:r>
      <w:r w:rsidR="003253C3">
        <w:t xml:space="preserve"> did not include </w:t>
      </w:r>
      <w:r>
        <w:t>provision</w:t>
      </w:r>
      <w:r w:rsidR="003253C3">
        <w:t>s</w:t>
      </w:r>
      <w:r>
        <w:t xml:space="preserve"> for maintenance – where funding is committed to maintain the environmental benefits over decadal scales.</w:t>
      </w:r>
      <w:r w:rsidRPr="00553ACC">
        <w:t xml:space="preserve"> </w:t>
      </w:r>
      <w:r>
        <w:t>The turn-over rates of</w:t>
      </w:r>
      <w:r w:rsidRPr="009D2175">
        <w:t xml:space="preserve"> marine systems </w:t>
      </w:r>
      <w:r>
        <w:t xml:space="preserve">means that some species can take many decades to show recovery and the benefits of management interventions. </w:t>
      </w:r>
    </w:p>
    <w:p w:rsidR="00B04204" w:rsidRDefault="00553ACC" w:rsidP="002D30EB">
      <w:r>
        <w:t xml:space="preserve">The lack of maintenance funding for </w:t>
      </w:r>
      <w:r w:rsidR="00265915">
        <w:t xml:space="preserve">the </w:t>
      </w:r>
      <w:r w:rsidR="003253C3">
        <w:t>proposed management</w:t>
      </w:r>
      <w:r>
        <w:t xml:space="preserve"> interventions considered under </w:t>
      </w:r>
      <w:r w:rsidR="00672979">
        <w:t xml:space="preserve">the second phase of Reef Trust </w:t>
      </w:r>
      <w:r>
        <w:t>is a</w:t>
      </w:r>
      <w:r w:rsidR="003253C3">
        <w:t>n</w:t>
      </w:r>
      <w:r>
        <w:t xml:space="preserve"> issue for achieving the Reef Trust goals: the long term improvement in water quality </w:t>
      </w:r>
      <w:r w:rsidRPr="00660773">
        <w:t>and coastal habitats in the reef catchments</w:t>
      </w:r>
      <w:r>
        <w:t>, and protecting species within the GBRWHA (</w:t>
      </w:r>
      <w:r w:rsidR="00095F62">
        <w:fldChar w:fldCharType="begin"/>
      </w:r>
      <w:r w:rsidR="00DA0DEF">
        <w:instrText xml:space="preserve"> ADDIN EN.CITE &lt;EndNote&gt;&lt;Cite&gt;&lt;Author&gt;Department of the Environment&lt;/Author&gt;&lt;Year&gt;2014&lt;/Year&gt;&lt;RecNum&gt;1456&lt;/RecNum&gt;&lt;DisplayText&gt;Department of the Environment, 2014b&lt;/DisplayText&gt;&lt;record&gt;&lt;rec-number&gt;1456&lt;/rec-number&gt;&lt;foreign-keys&gt;&lt;key app="EN" db-id="zvsfpzdr89r5phetsdope00ud0dt0atv2xat" timestamp="1426552824"&gt;1456&lt;/key&gt;&lt;/foreign-keys&gt;&lt;ref-type name="Report"&gt;27&lt;/ref-type&gt;&lt;contributors&gt;&lt;authors&gt;&lt;author&gt;Department of the Environment,&lt;/author&gt;&lt;/authors&gt;&lt;/contributors&gt;&lt;titles&gt;&lt;title&gt;Reef 2050 Long-Term Sustainability Plan - For public consultation&lt;/title&gt;&lt;/titles&gt;&lt;dates&gt;&lt;year&gt;2014&lt;/year&gt;&lt;/dates&gt;&lt;publisher&gt;Australian Government, Department of the Environment&lt;/publisher&gt;&lt;urls&gt;&lt;/urls&gt;&lt;/record&gt;&lt;/Cite&gt;&lt;/EndNote&gt;</w:instrText>
      </w:r>
      <w:r w:rsidR="00095F62">
        <w:fldChar w:fldCharType="separate"/>
      </w:r>
      <w:r w:rsidR="00DA0DEF">
        <w:rPr>
          <w:noProof/>
        </w:rPr>
        <w:t>Department of the Environment, 2014b</w:t>
      </w:r>
      <w:r w:rsidR="00095F62">
        <w:fldChar w:fldCharType="end"/>
      </w:r>
      <w:r>
        <w:t>). Such short term project</w:t>
      </w:r>
      <w:r w:rsidR="00F3325B">
        <w:t>s</w:t>
      </w:r>
      <w:r>
        <w:t xml:space="preserve"> are unlikely to </w:t>
      </w:r>
      <w:r w:rsidR="003253C3">
        <w:t xml:space="preserve">significantly contribute to achieving targets </w:t>
      </w:r>
      <w:r>
        <w:t xml:space="preserve">on their own. </w:t>
      </w:r>
      <w:r w:rsidR="009D2175">
        <w:t>Should funding be extended for some of the proposed interventions it is possible that the environmental benefits of the interventions at 20</w:t>
      </w:r>
      <w:r w:rsidR="00265915">
        <w:t>3</w:t>
      </w:r>
      <w:r w:rsidR="009D2175">
        <w:t xml:space="preserve">0 would be more substantial. </w:t>
      </w:r>
    </w:p>
    <w:p w:rsidR="00553ACC" w:rsidRDefault="009D2175" w:rsidP="002D30EB">
      <w:r>
        <w:t xml:space="preserve">Future intervention proposals should include provision for the environmental benefits of the interventions to be maintained </w:t>
      </w:r>
      <w:r w:rsidR="00F544D3">
        <w:t xml:space="preserve">in the long term, </w:t>
      </w:r>
      <w:r>
        <w:t xml:space="preserve">or built on with new and improved interventions. </w:t>
      </w:r>
    </w:p>
    <w:p w:rsidR="00481B02" w:rsidRDefault="00481B02" w:rsidP="00480099">
      <w:pPr>
        <w:pStyle w:val="Heading3"/>
        <w:numPr>
          <w:ilvl w:val="0"/>
          <w:numId w:val="34"/>
        </w:numPr>
      </w:pPr>
      <w:r>
        <w:lastRenderedPageBreak/>
        <w:t>Consider management interventions at different scales of investment</w:t>
      </w:r>
    </w:p>
    <w:p w:rsidR="00481B02" w:rsidRDefault="00D45150" w:rsidP="00481B02">
      <w:pPr>
        <w:rPr>
          <w:lang w:eastAsia="zh-CN"/>
        </w:rPr>
      </w:pPr>
      <w:r>
        <w:t>Each of t</w:t>
      </w:r>
      <w:r w:rsidR="00481B02">
        <w:t xml:space="preserve">he nine management interventions proposed under </w:t>
      </w:r>
      <w:r w:rsidR="00672979">
        <w:t xml:space="preserve">the second phase of Reef Trust </w:t>
      </w:r>
      <w:r w:rsidR="00481B02">
        <w:t xml:space="preserve">had a fixed level of </w:t>
      </w:r>
      <w:r w:rsidR="00FA2E36">
        <w:t xml:space="preserve">proposed </w:t>
      </w:r>
      <w:r w:rsidR="00481B02">
        <w:t xml:space="preserve">investment. </w:t>
      </w:r>
      <w:r>
        <w:rPr>
          <w:lang w:eastAsia="zh-CN"/>
        </w:rPr>
        <w:t>Some experts expressed the belief that if the</w:t>
      </w:r>
      <w:r w:rsidR="003A7B19">
        <w:rPr>
          <w:lang w:eastAsia="zh-CN"/>
        </w:rPr>
        <w:t xml:space="preserve"> investment in some of these</w:t>
      </w:r>
      <w:r>
        <w:rPr>
          <w:lang w:eastAsia="zh-CN"/>
        </w:rPr>
        <w:t xml:space="preserve"> interventions w</w:t>
      </w:r>
      <w:r w:rsidR="003A7B19">
        <w:rPr>
          <w:lang w:eastAsia="zh-CN"/>
        </w:rPr>
        <w:t xml:space="preserve">as scaled up </w:t>
      </w:r>
      <w:r>
        <w:rPr>
          <w:lang w:eastAsia="zh-CN"/>
        </w:rPr>
        <w:t>or down</w:t>
      </w:r>
      <w:r w:rsidR="003A7B19">
        <w:rPr>
          <w:lang w:eastAsia="zh-CN"/>
        </w:rPr>
        <w:t>,</w:t>
      </w:r>
      <w:r>
        <w:rPr>
          <w:lang w:eastAsia="zh-CN"/>
        </w:rPr>
        <w:t xml:space="preserve"> then </w:t>
      </w:r>
      <w:r w:rsidR="003A7B19">
        <w:rPr>
          <w:lang w:eastAsia="zh-CN"/>
        </w:rPr>
        <w:t>their e</w:t>
      </w:r>
      <w:r w:rsidR="003A7B19">
        <w:t xml:space="preserve">nvironmental benefit could be very different. This in turn could result in a </w:t>
      </w:r>
      <w:r w:rsidR="003A7B19">
        <w:rPr>
          <w:lang w:eastAsia="zh-CN"/>
        </w:rPr>
        <w:t>substantially different estimate of the cost-effectiveness of an intervention.</w:t>
      </w:r>
      <w:r>
        <w:rPr>
          <w:lang w:eastAsia="zh-CN"/>
        </w:rPr>
        <w:t xml:space="preserve"> This intuition is entirely reasonable</w:t>
      </w:r>
      <w:r w:rsidR="003A7B19">
        <w:rPr>
          <w:lang w:eastAsia="zh-CN"/>
        </w:rPr>
        <w:t>, and is illustrated in hypothetical p</w:t>
      </w:r>
      <w:r w:rsidR="003A7B19">
        <w:t xml:space="preserve">ay-off curves in Figure 10. </w:t>
      </w:r>
      <w:r w:rsidR="001E4531">
        <w:t>Changing the scale of an intervention ma</w:t>
      </w:r>
      <w:r w:rsidR="001E4531">
        <w:rPr>
          <w:lang w:eastAsia="zh-CN"/>
        </w:rPr>
        <w:t>y include increasing the spatial extent (</w:t>
      </w:r>
      <w:r w:rsidR="00A84990">
        <w:rPr>
          <w:lang w:eastAsia="zh-CN"/>
        </w:rPr>
        <w:t xml:space="preserve">e.g., </w:t>
      </w:r>
      <w:r w:rsidR="001E4531">
        <w:rPr>
          <w:lang w:eastAsia="zh-CN"/>
        </w:rPr>
        <w:t>expand an intervention across multiple regions), intensity (</w:t>
      </w:r>
      <w:r w:rsidR="00A84990">
        <w:rPr>
          <w:lang w:eastAsia="zh-CN"/>
        </w:rPr>
        <w:t xml:space="preserve">e.g., </w:t>
      </w:r>
      <w:r w:rsidR="001E4531">
        <w:rPr>
          <w:lang w:eastAsia="zh-CN"/>
        </w:rPr>
        <w:t>number of farmers targeted), or duration (</w:t>
      </w:r>
      <w:r w:rsidR="00A84990">
        <w:rPr>
          <w:lang w:eastAsia="zh-CN"/>
        </w:rPr>
        <w:t xml:space="preserve">e.g., </w:t>
      </w:r>
      <w:r w:rsidR="001E4531">
        <w:rPr>
          <w:lang w:eastAsia="zh-CN"/>
        </w:rPr>
        <w:t xml:space="preserve">the number of years an intervention is undertaken). </w:t>
      </w:r>
    </w:p>
    <w:p w:rsidR="00B04204" w:rsidRDefault="00481B02" w:rsidP="00481B02">
      <w:pPr>
        <w:rPr>
          <w:lang w:eastAsia="zh-CN"/>
        </w:rPr>
      </w:pPr>
      <w:r>
        <w:rPr>
          <w:lang w:eastAsia="zh-CN"/>
        </w:rPr>
        <w:t xml:space="preserve">By estimating the </w:t>
      </w:r>
      <w:r>
        <w:t xml:space="preserve">likely environmental benefit of an intervention at varying levels of investment, a </w:t>
      </w:r>
      <w:r>
        <w:rPr>
          <w:lang w:eastAsia="zh-CN"/>
        </w:rPr>
        <w:t xml:space="preserve">pay-off curve can be constructed. </w:t>
      </w:r>
      <w:r w:rsidR="00B04204">
        <w:t>Pay-off curves are an effective means of exploring</w:t>
      </w:r>
      <w:r>
        <w:t xml:space="preserve"> the non-linear relationship between investment and environmental response </w:t>
      </w:r>
      <w:r>
        <w:rPr>
          <w:lang w:eastAsia="zh-CN"/>
        </w:rPr>
        <w:t>(Figure</w:t>
      </w:r>
      <w:r w:rsidR="003A7B19">
        <w:rPr>
          <w:lang w:eastAsia="zh-CN"/>
        </w:rPr>
        <w:t xml:space="preserve"> 10</w:t>
      </w:r>
      <w:r w:rsidR="00B04204">
        <w:rPr>
          <w:lang w:eastAsia="zh-CN"/>
        </w:rPr>
        <w:t>).</w:t>
      </w:r>
      <w:r w:rsidR="00B04204" w:rsidRPr="00B04204">
        <w:t xml:space="preserve"> </w:t>
      </w:r>
      <w:r w:rsidR="00B04204">
        <w:t>Pay-off curves</w:t>
      </w:r>
      <w:r w:rsidR="00B04204">
        <w:rPr>
          <w:lang w:eastAsia="zh-CN"/>
        </w:rPr>
        <w:t xml:space="preserve"> </w:t>
      </w:r>
      <w:r>
        <w:rPr>
          <w:lang w:eastAsia="zh-CN"/>
        </w:rPr>
        <w:t xml:space="preserve">can be particularly illuminating for decision-makers who may wish to explore the implications of a greater (or lesser) budget for allocation across projects. </w:t>
      </w:r>
    </w:p>
    <w:p w:rsidR="00481B02" w:rsidRDefault="00B04204" w:rsidP="00481B02">
      <w:r>
        <w:rPr>
          <w:lang w:eastAsia="zh-CN"/>
        </w:rPr>
        <w:t xml:space="preserve">As an </w:t>
      </w:r>
      <w:r w:rsidR="00481B02">
        <w:rPr>
          <w:lang w:eastAsia="zh-CN"/>
        </w:rPr>
        <w:t>example, a decision-maker with a small budget may look at Figure 10 and decide that Intervention C is only worth investing in at a low level of investment (1).</w:t>
      </w:r>
      <w:r w:rsidR="00041E97">
        <w:rPr>
          <w:lang w:eastAsia="zh-CN"/>
        </w:rPr>
        <w:t xml:space="preserve"> </w:t>
      </w:r>
      <w:r w:rsidR="00481B02">
        <w:rPr>
          <w:lang w:eastAsia="zh-CN"/>
        </w:rPr>
        <w:t>Even with a more substantial budget, increasing investment in Intervention C will provide little additional return on investment. With a larger budget, a decision-maker may look at Figure 10 and decide to only invest in intervention A, at a much higher level of investment (3), to achieve the greatest return on investment out of all three proposed interventions.</w:t>
      </w:r>
    </w:p>
    <w:p w:rsidR="001E4531" w:rsidRDefault="00481B02" w:rsidP="00481B02">
      <w:pPr>
        <w:rPr>
          <w:lang w:eastAsia="zh-CN"/>
        </w:rPr>
      </w:pPr>
      <w:r>
        <w:rPr>
          <w:lang w:eastAsia="zh-CN"/>
        </w:rPr>
        <w:t>T</w:t>
      </w:r>
      <w:r w:rsidR="00D45150">
        <w:rPr>
          <w:lang w:eastAsia="zh-CN"/>
        </w:rPr>
        <w:t>he scope of t</w:t>
      </w:r>
      <w:r>
        <w:rPr>
          <w:lang w:eastAsia="zh-CN"/>
        </w:rPr>
        <w:t>his project did not include</w:t>
      </w:r>
      <w:r w:rsidR="00CD659D">
        <w:rPr>
          <w:lang w:eastAsia="zh-CN"/>
        </w:rPr>
        <w:t xml:space="preserve"> </w:t>
      </w:r>
      <w:r>
        <w:rPr>
          <w:lang w:eastAsia="zh-CN"/>
        </w:rPr>
        <w:t>elicit</w:t>
      </w:r>
      <w:r w:rsidR="00D45150">
        <w:rPr>
          <w:lang w:eastAsia="zh-CN"/>
        </w:rPr>
        <w:t>ing</w:t>
      </w:r>
      <w:r>
        <w:rPr>
          <w:lang w:eastAsia="zh-CN"/>
        </w:rPr>
        <w:t xml:space="preserve"> additional estimates from experts </w:t>
      </w:r>
      <w:r w:rsidR="00D45150">
        <w:rPr>
          <w:lang w:eastAsia="zh-CN"/>
        </w:rPr>
        <w:t>under</w:t>
      </w:r>
      <w:r>
        <w:rPr>
          <w:lang w:eastAsia="zh-CN"/>
        </w:rPr>
        <w:t xml:space="preserve"> varying level</w:t>
      </w:r>
      <w:r w:rsidR="00D45150">
        <w:rPr>
          <w:lang w:eastAsia="zh-CN"/>
        </w:rPr>
        <w:t>s</w:t>
      </w:r>
      <w:r>
        <w:rPr>
          <w:lang w:eastAsia="zh-CN"/>
        </w:rPr>
        <w:t xml:space="preserve"> of investment of each intervention, however this is recommended for </w:t>
      </w:r>
      <w:r w:rsidR="00D45150">
        <w:rPr>
          <w:lang w:eastAsia="zh-CN"/>
        </w:rPr>
        <w:t xml:space="preserve">any </w:t>
      </w:r>
      <w:r>
        <w:rPr>
          <w:lang w:eastAsia="zh-CN"/>
        </w:rPr>
        <w:t>future</w:t>
      </w:r>
      <w:r w:rsidR="00D45150">
        <w:rPr>
          <w:lang w:eastAsia="zh-CN"/>
        </w:rPr>
        <w:t xml:space="preserve"> application of cost-effectiveness analysis. The imperative for credible characterisation of pay-off curves increases with the level of funding administered under Reef Trust</w:t>
      </w:r>
      <w:r>
        <w:rPr>
          <w:lang w:eastAsia="zh-CN"/>
        </w:rPr>
        <w:t xml:space="preserve">. </w:t>
      </w:r>
      <w:r w:rsidR="001E4531">
        <w:t xml:space="preserve">Future assessments of the </w:t>
      </w:r>
      <w:r w:rsidR="001E4531">
        <w:rPr>
          <w:lang w:eastAsia="zh-CN"/>
        </w:rPr>
        <w:t xml:space="preserve">cost-effectiveness of management interventions could involve </w:t>
      </w:r>
      <w:r w:rsidR="00D45150">
        <w:rPr>
          <w:lang w:eastAsia="zh-CN"/>
        </w:rPr>
        <w:t xml:space="preserve">detailed model development, model interrogation and </w:t>
      </w:r>
      <w:r w:rsidR="001E4531">
        <w:rPr>
          <w:lang w:eastAsia="zh-CN"/>
        </w:rPr>
        <w:t xml:space="preserve">expert judgement about the </w:t>
      </w:r>
      <w:r w:rsidR="001E4531">
        <w:t>likely environmental benefit of an intervention at varying levels of investment.</w:t>
      </w:r>
    </w:p>
    <w:p w:rsidR="00481B02" w:rsidRDefault="00481B02" w:rsidP="00C42FC0">
      <w:pPr>
        <w:spacing w:after="0"/>
        <w:jc w:val="center"/>
      </w:pPr>
      <w:r>
        <w:rPr>
          <w:noProof/>
          <w:lang w:val="en-AU" w:eastAsia="en-AU"/>
        </w:rPr>
        <w:lastRenderedPageBreak/>
        <w:drawing>
          <wp:inline distT="0" distB="0" distL="0" distR="0">
            <wp:extent cx="3959524" cy="35023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1734" cy="3504339"/>
                    </a:xfrm>
                    <a:prstGeom prst="rect">
                      <a:avLst/>
                    </a:prstGeom>
                    <a:noFill/>
                  </pic:spPr>
                </pic:pic>
              </a:graphicData>
            </a:graphic>
          </wp:inline>
        </w:drawing>
      </w:r>
    </w:p>
    <w:p w:rsidR="00481B02" w:rsidRDefault="00481B02" w:rsidP="00481B02">
      <w:proofErr w:type="gramStart"/>
      <w:r w:rsidRPr="004E5CFF">
        <w:rPr>
          <w:b/>
        </w:rPr>
        <w:t>Figure 10.</w:t>
      </w:r>
      <w:proofErr w:type="gramEnd"/>
      <w:r w:rsidRPr="004E5CFF">
        <w:t xml:space="preserve"> P</w:t>
      </w:r>
      <w:r>
        <w:t>ay-off curves for three hypothetical management interventions (A, B, and C), illustrating how varying the level of investment in each intervention can influence the environmental benefit, and thus return on investment. The cost-effectiveness of each intervention is the gradient of the curve at any point.</w:t>
      </w:r>
    </w:p>
    <w:p w:rsidR="00481B02" w:rsidRDefault="00150D4D" w:rsidP="002D30EB">
      <w:pPr>
        <w:pStyle w:val="Heading3"/>
        <w:numPr>
          <w:ilvl w:val="0"/>
          <w:numId w:val="34"/>
        </w:numPr>
      </w:pPr>
      <w:r>
        <w:t>Decouple local and regional scale benefits</w:t>
      </w:r>
    </w:p>
    <w:p w:rsidR="002129E4" w:rsidRDefault="00BD6506" w:rsidP="00150D4D">
      <w:r>
        <w:t>S</w:t>
      </w:r>
      <w:r w:rsidR="00150D4D">
        <w:t xml:space="preserve">ome interventions have the potential to contribute to a </w:t>
      </w:r>
      <w:r w:rsidR="002129E4">
        <w:t xml:space="preserve">substantial </w:t>
      </w:r>
      <w:r w:rsidR="00150D4D">
        <w:t xml:space="preserve">positive benefit on the Reef Trust natural values at a local scale (i.e., within a region) </w:t>
      </w:r>
      <w:r w:rsidR="002129E4">
        <w:t xml:space="preserve">either on their own or </w:t>
      </w:r>
      <w:r w:rsidR="00150D4D">
        <w:t xml:space="preserve">in combination with the broad suite of actions underway across reef catchments through a range of initiatives led by governments, industry and the community. The scale of the assessment undertaken here is too coarse for capturing localised benefits. </w:t>
      </w:r>
    </w:p>
    <w:p w:rsidR="002129E4" w:rsidRDefault="00150D4D" w:rsidP="00150D4D">
      <w:pPr>
        <w:rPr>
          <w:rFonts w:ascii="Calibri" w:eastAsia="Times New Roman" w:hAnsi="Calibri"/>
          <w:color w:val="1F497D"/>
          <w:lang w:val="en-AU" w:eastAsia="en-AU"/>
        </w:rPr>
      </w:pPr>
      <w:r>
        <w:t>If local benefits are of material consequence, then those responsible for administering Reef Trust should consider trading these local scale pay-offs against the broader-scale pay-offs documented in this report, alongside other concerns beyond the scope of this analysis.</w:t>
      </w:r>
      <w:r w:rsidR="003A7B19">
        <w:t xml:space="preserve"> Alternatively</w:t>
      </w:r>
      <w:r w:rsidR="002129E4">
        <w:t xml:space="preserve"> the interventions invested through the Reef Trust could be treated as </w:t>
      </w:r>
      <w:r w:rsidR="002129E4" w:rsidRPr="002129E4">
        <w:t xml:space="preserve">pilot studies </w:t>
      </w:r>
      <w:r w:rsidR="002129E4">
        <w:t>to illustrate the potential of application at a larger (e.g.</w:t>
      </w:r>
      <w:r w:rsidR="00CD659D">
        <w:t>,</w:t>
      </w:r>
      <w:r w:rsidR="002129E4">
        <w:t xml:space="preserve"> catchment-wide</w:t>
      </w:r>
      <w:r w:rsidR="00CD659D">
        <w:t xml:space="preserve"> or multi-region</w:t>
      </w:r>
      <w:r w:rsidR="002129E4">
        <w:t>) scale in the future.</w:t>
      </w:r>
    </w:p>
    <w:p w:rsidR="00BD6506" w:rsidRDefault="00FC715D" w:rsidP="002D30EB">
      <w:pPr>
        <w:pStyle w:val="Heading3"/>
        <w:numPr>
          <w:ilvl w:val="0"/>
          <w:numId w:val="34"/>
        </w:numPr>
      </w:pPr>
      <w:r>
        <w:t xml:space="preserve">Allow more time for the experts to understand the decision context and provide </w:t>
      </w:r>
      <w:r w:rsidR="00BD6506">
        <w:t xml:space="preserve">consequence estimates </w:t>
      </w:r>
    </w:p>
    <w:p w:rsidR="00BD4BF7" w:rsidRDefault="00BD6506" w:rsidP="00BD4BF7">
      <w:pPr>
        <w:rPr>
          <w:lang w:eastAsia="zh-CN"/>
        </w:rPr>
      </w:pPr>
      <w:r>
        <w:rPr>
          <w:lang w:eastAsia="zh-CN"/>
        </w:rPr>
        <w:t xml:space="preserve">The Reef Trust workshop </w:t>
      </w:r>
      <w:r w:rsidR="00713ACE">
        <w:rPr>
          <w:lang w:eastAsia="zh-CN"/>
        </w:rPr>
        <w:t xml:space="preserve">held </w:t>
      </w:r>
      <w:r>
        <w:rPr>
          <w:lang w:eastAsia="zh-CN"/>
        </w:rPr>
        <w:t xml:space="preserve">in December </w:t>
      </w:r>
      <w:r w:rsidR="00CC7936">
        <w:rPr>
          <w:lang w:eastAsia="zh-CN"/>
        </w:rPr>
        <w:t xml:space="preserve">2014 </w:t>
      </w:r>
      <w:r>
        <w:rPr>
          <w:lang w:eastAsia="zh-CN"/>
        </w:rPr>
        <w:t xml:space="preserve">involved </w:t>
      </w:r>
      <w:r w:rsidR="00CC7936">
        <w:rPr>
          <w:lang w:eastAsia="zh-CN"/>
        </w:rPr>
        <w:t>two</w:t>
      </w:r>
      <w:r>
        <w:rPr>
          <w:lang w:eastAsia="zh-CN"/>
        </w:rPr>
        <w:t xml:space="preserve"> full days to work through the estimation of the environmental benefits of the nine proposed interventions.</w:t>
      </w:r>
      <w:r w:rsidR="00CC7936">
        <w:rPr>
          <w:lang w:eastAsia="zh-CN"/>
        </w:rPr>
        <w:t xml:space="preserve"> </w:t>
      </w:r>
      <w:r w:rsidR="00BD4BF7">
        <w:rPr>
          <w:lang w:eastAsia="zh-CN"/>
        </w:rPr>
        <w:t xml:space="preserve">This workshop timing and duration was constrained by the project start date with AIMS, and the Department’s </w:t>
      </w:r>
      <w:r w:rsidR="000309AD">
        <w:rPr>
          <w:lang w:eastAsia="zh-CN"/>
        </w:rPr>
        <w:t xml:space="preserve">operational </w:t>
      </w:r>
      <w:r w:rsidR="00BD4BF7">
        <w:rPr>
          <w:lang w:eastAsia="zh-CN"/>
        </w:rPr>
        <w:t>requirement</w:t>
      </w:r>
      <w:r w:rsidR="000309AD">
        <w:rPr>
          <w:lang w:eastAsia="zh-CN"/>
        </w:rPr>
        <w:t>s</w:t>
      </w:r>
      <w:r w:rsidR="005E6BC0">
        <w:rPr>
          <w:lang w:eastAsia="zh-CN"/>
        </w:rPr>
        <w:t xml:space="preserve"> </w:t>
      </w:r>
      <w:r w:rsidR="000309AD">
        <w:rPr>
          <w:lang w:eastAsia="zh-CN"/>
        </w:rPr>
        <w:t>with regard to Reef Trust timelines.</w:t>
      </w:r>
      <w:r w:rsidR="00BD4BF7">
        <w:rPr>
          <w:lang w:eastAsia="zh-CN"/>
        </w:rPr>
        <w:t xml:space="preserve"> </w:t>
      </w:r>
    </w:p>
    <w:p w:rsidR="00144F1F" w:rsidRDefault="00637BA4" w:rsidP="009B267B">
      <w:pPr>
        <w:rPr>
          <w:lang w:eastAsia="zh-CN"/>
        </w:rPr>
      </w:pPr>
      <w:r>
        <w:rPr>
          <w:lang w:eastAsia="zh-CN"/>
        </w:rPr>
        <w:t>In hindsight, t</w:t>
      </w:r>
      <w:r w:rsidR="00DD3D78">
        <w:rPr>
          <w:lang w:eastAsia="zh-CN"/>
        </w:rPr>
        <w:t>wo full days were</w:t>
      </w:r>
      <w:r w:rsidR="00CC7936">
        <w:rPr>
          <w:lang w:eastAsia="zh-CN"/>
        </w:rPr>
        <w:t xml:space="preserve"> not enough time </w:t>
      </w:r>
      <w:r w:rsidR="00DD3D78">
        <w:rPr>
          <w:lang w:eastAsia="zh-CN"/>
        </w:rPr>
        <w:t xml:space="preserve">for experts to understand the decision context and to estimate the </w:t>
      </w:r>
      <w:r w:rsidR="00CC7936">
        <w:rPr>
          <w:lang w:eastAsia="zh-CN"/>
        </w:rPr>
        <w:t>environmental benefits of the nine proposed interventions, for multiple attribute</w:t>
      </w:r>
      <w:r>
        <w:rPr>
          <w:lang w:eastAsia="zh-CN"/>
        </w:rPr>
        <w:t>s</w:t>
      </w:r>
      <w:r w:rsidR="00CC7936">
        <w:rPr>
          <w:lang w:eastAsia="zh-CN"/>
        </w:rPr>
        <w:t xml:space="preserve"> and objectives, and across up to six regions of the GBRWHA.</w:t>
      </w:r>
      <w:r w:rsidR="00DD3D78">
        <w:rPr>
          <w:lang w:eastAsia="zh-CN"/>
        </w:rPr>
        <w:t xml:space="preserve"> Whilst a pre-workshop package of </w:t>
      </w:r>
      <w:r w:rsidR="00DD3D78">
        <w:rPr>
          <w:lang w:eastAsia="zh-CN"/>
        </w:rPr>
        <w:lastRenderedPageBreak/>
        <w:t>infor</w:t>
      </w:r>
      <w:r w:rsidR="005A3EE4">
        <w:rPr>
          <w:lang w:eastAsia="zh-CN"/>
        </w:rPr>
        <w:t>mation was provided to experts one</w:t>
      </w:r>
      <w:r w:rsidR="00DD3D78">
        <w:rPr>
          <w:lang w:eastAsia="zh-CN"/>
        </w:rPr>
        <w:t xml:space="preserve"> week prior to the workshop (</w:t>
      </w:r>
      <w:r w:rsidR="00A84990">
        <w:rPr>
          <w:lang w:eastAsia="zh-CN"/>
        </w:rPr>
        <w:t xml:space="preserve">e.g., </w:t>
      </w:r>
      <w:r w:rsidR="00DD3D78">
        <w:rPr>
          <w:lang w:eastAsia="zh-CN"/>
        </w:rPr>
        <w:t>containing the agenda, and explanation of the workshop process and intended outputs, and the full descriptions of all interventions), t</w:t>
      </w:r>
      <w:r w:rsidR="00713ACE">
        <w:rPr>
          <w:lang w:eastAsia="zh-CN"/>
        </w:rPr>
        <w:t xml:space="preserve">he first half day was </w:t>
      </w:r>
      <w:r w:rsidR="00DD3D78">
        <w:rPr>
          <w:lang w:eastAsia="zh-CN"/>
        </w:rPr>
        <w:t xml:space="preserve">still </w:t>
      </w:r>
      <w:r w:rsidR="00713ACE">
        <w:rPr>
          <w:lang w:eastAsia="zh-CN"/>
        </w:rPr>
        <w:t xml:space="preserve">spent discussing the management interventions </w:t>
      </w:r>
      <w:r w:rsidR="00DD3D78">
        <w:rPr>
          <w:lang w:eastAsia="zh-CN"/>
        </w:rPr>
        <w:t xml:space="preserve">to help clarify any confusion, </w:t>
      </w:r>
      <w:r w:rsidR="00713ACE">
        <w:rPr>
          <w:lang w:eastAsia="zh-CN"/>
        </w:rPr>
        <w:t>and narrowing the scope of the Reef Trust in terms of the four environmental objectives</w:t>
      </w:r>
      <w:r w:rsidR="00144F1F">
        <w:rPr>
          <w:lang w:eastAsia="zh-CN"/>
        </w:rPr>
        <w:t>.</w:t>
      </w:r>
      <w:r w:rsidR="00FC715D">
        <w:rPr>
          <w:lang w:eastAsia="zh-CN"/>
        </w:rPr>
        <w:t xml:space="preserve"> </w:t>
      </w:r>
    </w:p>
    <w:p w:rsidR="00144F1F" w:rsidRDefault="00FC715D" w:rsidP="009B267B">
      <w:pPr>
        <w:rPr>
          <w:lang w:eastAsia="zh-CN"/>
        </w:rPr>
      </w:pPr>
      <w:r>
        <w:rPr>
          <w:lang w:eastAsia="zh-CN"/>
        </w:rPr>
        <w:t>To overcome the issues faced at the Reef Trust workshop, the following recommendations</w:t>
      </w:r>
      <w:r w:rsidR="005E6BC0">
        <w:rPr>
          <w:lang w:eastAsia="zh-CN"/>
        </w:rPr>
        <w:t xml:space="preserve"> are proposed</w:t>
      </w:r>
      <w:r>
        <w:rPr>
          <w:lang w:eastAsia="zh-CN"/>
        </w:rPr>
        <w:t>:</w:t>
      </w:r>
    </w:p>
    <w:p w:rsidR="00FC715D" w:rsidRDefault="00FC715D" w:rsidP="00D94356">
      <w:pPr>
        <w:pStyle w:val="Bullet1"/>
      </w:pPr>
      <w:r>
        <w:t xml:space="preserve">Provide proposed intervention descriptions to experts </w:t>
      </w:r>
      <w:r w:rsidR="005A3EE4">
        <w:t>one</w:t>
      </w:r>
      <w:r>
        <w:t xml:space="preserve"> month prior to the main elicitation</w:t>
      </w:r>
      <w:r w:rsidR="00CA393F">
        <w:t xml:space="preserve"> workshop, and h</w:t>
      </w:r>
      <w:r w:rsidR="00A31803">
        <w:t xml:space="preserve">old a </w:t>
      </w:r>
      <w:r>
        <w:t xml:space="preserve">teleconference meeting with experts </w:t>
      </w:r>
      <w:r w:rsidR="00A31803">
        <w:t xml:space="preserve">at least </w:t>
      </w:r>
      <w:r>
        <w:t>two weeks prior t</w:t>
      </w:r>
      <w:r w:rsidR="00DD3D78">
        <w:t>o the main elicitation workshop</w:t>
      </w:r>
      <w:r w:rsidR="00CA393F">
        <w:t>. This should</w:t>
      </w:r>
      <w:r>
        <w:t xml:space="preserve"> provide ample opportunity for the experts to understand the</w:t>
      </w:r>
      <w:r w:rsidR="00DD3D78">
        <w:t xml:space="preserve"> decision context, the</w:t>
      </w:r>
      <w:r>
        <w:t xml:space="preserve"> </w:t>
      </w:r>
      <w:r w:rsidR="00CA393F">
        <w:t xml:space="preserve">intervention </w:t>
      </w:r>
      <w:r>
        <w:t>details and ask questions to clarify their understanding of the interventions.</w:t>
      </w:r>
    </w:p>
    <w:p w:rsidR="00FC715D" w:rsidRDefault="00A31803" w:rsidP="00FC715D">
      <w:pPr>
        <w:pStyle w:val="Bullet1"/>
      </w:pPr>
      <w:r>
        <w:t>Allow for more time at the main elicitation workshop – acknowledging that two full days is already a large time commitment given by experts. It may be that smaller workshops (</w:t>
      </w:r>
      <w:r w:rsidR="00A84990">
        <w:t xml:space="preserve">e.g., </w:t>
      </w:r>
      <w:r>
        <w:t xml:space="preserve">single day) </w:t>
      </w:r>
      <w:r w:rsidR="00637BA4">
        <w:t xml:space="preserve">could </w:t>
      </w:r>
      <w:r>
        <w:t>be run over a mont</w:t>
      </w:r>
      <w:r w:rsidR="00637BA4">
        <w:t>h.</w:t>
      </w:r>
      <w:r>
        <w:t xml:space="preserve"> </w:t>
      </w:r>
    </w:p>
    <w:p w:rsidR="00E50E74" w:rsidRDefault="00637BA4" w:rsidP="00FC715D">
      <w:pPr>
        <w:pStyle w:val="Bullet1"/>
      </w:pPr>
      <w:r>
        <w:t>Access and query relevant models available within government organisations and research institutions. These models may assist experts</w:t>
      </w:r>
      <w:r w:rsidR="00875A7A">
        <w:t>’</w:t>
      </w:r>
      <w:r>
        <w:t xml:space="preserve"> structure and refine their judgments.</w:t>
      </w:r>
    </w:p>
    <w:p w:rsidR="0044484F" w:rsidRDefault="0044484F" w:rsidP="009C5414">
      <w:pPr>
        <w:pStyle w:val="Heading1"/>
      </w:pPr>
      <w:bookmarkStart w:id="29" w:name="_Toc416946514"/>
      <w:r>
        <w:t>Conclu</w:t>
      </w:r>
      <w:r w:rsidR="009C5414">
        <w:t>sion</w:t>
      </w:r>
      <w:bookmarkEnd w:id="29"/>
    </w:p>
    <w:p w:rsidR="002D342D" w:rsidRDefault="002D342D" w:rsidP="002D342D">
      <w:pPr>
        <w:spacing w:after="200"/>
        <w:rPr>
          <w:rFonts w:cs="Arial"/>
        </w:rPr>
      </w:pPr>
      <w:r>
        <w:rPr>
          <w:lang w:eastAsia="zh-CN"/>
        </w:rPr>
        <w:t xml:space="preserve">The cost-effectiveness estimation process developed by AIMS has now been used to inform investment of interventions under </w:t>
      </w:r>
      <w:r w:rsidR="00672979">
        <w:t>the second phase of Reef Trust</w:t>
      </w:r>
      <w:r>
        <w:rPr>
          <w:lang w:eastAsia="zh-CN"/>
        </w:rPr>
        <w:t xml:space="preserve">. This report has provided an </w:t>
      </w:r>
      <w:r>
        <w:rPr>
          <w:rFonts w:cs="Arial"/>
        </w:rPr>
        <w:t xml:space="preserve">overview of the cost-effectiveness estimation process, a summary of the cost-effectiveness results, and an </w:t>
      </w:r>
      <w:r>
        <w:t xml:space="preserve">interpretation of these results to assist the </w:t>
      </w:r>
      <w:r w:rsidRPr="00C77320">
        <w:t xml:space="preserve">Environment Minister </w:t>
      </w:r>
      <w:r>
        <w:t>in making decisions on</w:t>
      </w:r>
      <w:r w:rsidRPr="00C77320">
        <w:t xml:space="preserve"> investment through the Reef Trus</w:t>
      </w:r>
      <w:r>
        <w:t xml:space="preserve">t. As this was the first trial of the </w:t>
      </w:r>
      <w:r>
        <w:rPr>
          <w:rFonts w:cs="Arial"/>
        </w:rPr>
        <w:t xml:space="preserve">cost-effectiveness estimation process with the Department there are likely to be many lessons from </w:t>
      </w:r>
      <w:r w:rsidR="001F2D58">
        <w:rPr>
          <w:rFonts w:cs="Arial"/>
        </w:rPr>
        <w:t xml:space="preserve">this process. </w:t>
      </w:r>
    </w:p>
    <w:p w:rsidR="00083D09" w:rsidRDefault="001F2D58" w:rsidP="002D342D">
      <w:pPr>
        <w:spacing w:after="200"/>
        <w:rPr>
          <w:rFonts w:cs="Arial"/>
        </w:rPr>
      </w:pPr>
      <w:r>
        <w:rPr>
          <w:szCs w:val="24"/>
        </w:rPr>
        <w:t xml:space="preserve">The cost-effectiveness estimation process </w:t>
      </w:r>
      <w:r w:rsidR="00637BA4">
        <w:rPr>
          <w:szCs w:val="24"/>
        </w:rPr>
        <w:t>entails</w:t>
      </w:r>
      <w:r>
        <w:rPr>
          <w:szCs w:val="24"/>
        </w:rPr>
        <w:t xml:space="preserve"> a series of </w:t>
      </w:r>
      <w:r w:rsidR="00637BA4">
        <w:rPr>
          <w:szCs w:val="24"/>
        </w:rPr>
        <w:t xml:space="preserve">logical </w:t>
      </w:r>
      <w:r>
        <w:rPr>
          <w:szCs w:val="24"/>
        </w:rPr>
        <w:t xml:space="preserve">steps to assist in the prioritisation of </w:t>
      </w:r>
      <w:r>
        <w:t>management interventions</w:t>
      </w:r>
      <w:r>
        <w:rPr>
          <w:szCs w:val="24"/>
        </w:rPr>
        <w:t xml:space="preserve"> </w:t>
      </w:r>
      <w:r>
        <w:t>in a transparent and scientifically rigorous way, within the constraints of the resources and time available for decision-making.</w:t>
      </w:r>
      <w:r w:rsidR="00265915" w:rsidRPr="00265915">
        <w:t xml:space="preserve"> </w:t>
      </w:r>
      <w:r w:rsidR="00265915" w:rsidRPr="00BD0FD5">
        <w:t xml:space="preserve">There </w:t>
      </w:r>
      <w:r w:rsidR="00265915">
        <w:t>is</w:t>
      </w:r>
      <w:r w:rsidR="00265915" w:rsidRPr="00BD0FD5">
        <w:t xml:space="preserve"> a </w:t>
      </w:r>
      <w:r w:rsidR="00265915">
        <w:t>range</w:t>
      </w:r>
      <w:r w:rsidR="00265915" w:rsidRPr="00BD0FD5">
        <w:t xml:space="preserve"> of other social and economic </w:t>
      </w:r>
      <w:r w:rsidR="00265915">
        <w:t>factors</w:t>
      </w:r>
      <w:r w:rsidR="00265915" w:rsidRPr="00BD0FD5">
        <w:t xml:space="preserve"> that will need to be considered when selecting investments under the Reef Trust, alongside consideration of synergies and complementarities with other programs contributing to </w:t>
      </w:r>
      <w:r w:rsidR="00265915">
        <w:t xml:space="preserve">environmental </w:t>
      </w:r>
      <w:r w:rsidR="00265915" w:rsidRPr="00BD0FD5">
        <w:t xml:space="preserve">outcomes </w:t>
      </w:r>
      <w:r w:rsidR="00265915">
        <w:t>for</w:t>
      </w:r>
      <w:r w:rsidR="00265915" w:rsidRPr="00BD0FD5">
        <w:t xml:space="preserve"> the Great Barrier Reef World Heritage Area.</w:t>
      </w:r>
      <w:r w:rsidR="00083D09">
        <w:t xml:space="preserve"> Thus, the results of the cost-effectiveness analysis are intended to be just one line of evidence that the Department of the Environment will use </w:t>
      </w:r>
      <w:r w:rsidR="00637BA4">
        <w:t xml:space="preserve">when </w:t>
      </w:r>
      <w:r w:rsidR="00083D09">
        <w:t>considering investments under the Reef Trust.</w:t>
      </w:r>
    </w:p>
    <w:p w:rsidR="0044484F" w:rsidRDefault="0044484F">
      <w:pPr>
        <w:spacing w:after="200"/>
        <w:rPr>
          <w:lang w:eastAsia="zh-CN"/>
        </w:rPr>
      </w:pPr>
      <w:r>
        <w:rPr>
          <w:lang w:eastAsia="zh-CN"/>
        </w:rPr>
        <w:br w:type="page"/>
      </w:r>
    </w:p>
    <w:p w:rsidR="00BC1C57" w:rsidRDefault="005A1A44" w:rsidP="005A1A44">
      <w:pPr>
        <w:pStyle w:val="Heading1"/>
      </w:pPr>
      <w:bookmarkStart w:id="30" w:name="_Toc416946515"/>
      <w:r>
        <w:lastRenderedPageBreak/>
        <w:t>Literature cited</w:t>
      </w:r>
      <w:bookmarkEnd w:id="30"/>
    </w:p>
    <w:p w:rsidR="0070734F" w:rsidRPr="0070734F" w:rsidRDefault="00095F62" w:rsidP="0070734F">
      <w:pPr>
        <w:pStyle w:val="EndNoteBibliography"/>
      </w:pPr>
      <w:r w:rsidRPr="00095F62">
        <w:fldChar w:fldCharType="begin"/>
      </w:r>
      <w:r w:rsidR="00BC1C57">
        <w:instrText xml:space="preserve"> ADDIN EN.REFLIST </w:instrText>
      </w:r>
      <w:r w:rsidRPr="00095F62">
        <w:fldChar w:fldCharType="separate"/>
      </w:r>
      <w:r w:rsidR="0070734F" w:rsidRPr="0070734F">
        <w:t xml:space="preserve">Addison, P.F.E., Rumpff, L., Bau, S.S., Carey, J.M., Chee, Y.E., Jarrad, F.C., McBride, M.F. &amp; Burgman, M.A. (2013) Practical solutions for making models indispensable in conservation decision-making. </w:t>
      </w:r>
      <w:r w:rsidR="0070734F" w:rsidRPr="0070734F">
        <w:rPr>
          <w:i/>
        </w:rPr>
        <w:t>Diversity and Distributions</w:t>
      </w:r>
      <w:r w:rsidR="0070734F" w:rsidRPr="0070734F">
        <w:t xml:space="preserve">, </w:t>
      </w:r>
      <w:r w:rsidR="0070734F" w:rsidRPr="0070734F">
        <w:rPr>
          <w:b/>
        </w:rPr>
        <w:t>19</w:t>
      </w:r>
      <w:r w:rsidR="0070734F" w:rsidRPr="0070734F">
        <w:t>, 490–502.</w:t>
      </w:r>
    </w:p>
    <w:p w:rsidR="0070734F" w:rsidRPr="0070734F" w:rsidRDefault="0070734F" w:rsidP="0070734F">
      <w:pPr>
        <w:pStyle w:val="EndNoteBibliography"/>
      </w:pPr>
      <w:r w:rsidRPr="0070734F">
        <w:t xml:space="preserve">Bottrill, M.C., Joseph, L.N., Carwardine, J., Bode, M., Cook, C.N., Game, E.T., Grantham, H., Kark, S., Linke, S., McDonald-Madden, E., Pressey, R.L., Walker, S., Wilson, K.A. &amp; Possingham, H.P. (2008) Is conservation triage just smart decision making? </w:t>
      </w:r>
      <w:r w:rsidRPr="0070734F">
        <w:rPr>
          <w:i/>
        </w:rPr>
        <w:t>Trends in Ecology and Evolution</w:t>
      </w:r>
      <w:r w:rsidRPr="0070734F">
        <w:t xml:space="preserve">, </w:t>
      </w:r>
      <w:r w:rsidRPr="0070734F">
        <w:rPr>
          <w:b/>
        </w:rPr>
        <w:t>23</w:t>
      </w:r>
      <w:r w:rsidRPr="0070734F">
        <w:t>, 649–654.</w:t>
      </w:r>
    </w:p>
    <w:p w:rsidR="0070734F" w:rsidRPr="0070734F" w:rsidRDefault="0070734F" w:rsidP="0070734F">
      <w:pPr>
        <w:pStyle w:val="EndNoteBibliography"/>
      </w:pPr>
      <w:r w:rsidRPr="0070734F">
        <w:t xml:space="preserve">Chankong, V. &amp; Yacov, Y.Y. (1983) </w:t>
      </w:r>
      <w:r w:rsidRPr="0070734F">
        <w:rPr>
          <w:i/>
        </w:rPr>
        <w:t>Multiobjective decision making: Theory and methodology</w:t>
      </w:r>
      <w:r w:rsidRPr="0070734F">
        <w:t>. Dover Publications, Mineola, New York.</w:t>
      </w:r>
    </w:p>
    <w:p w:rsidR="0070734F" w:rsidRPr="0070734F" w:rsidRDefault="0070734F" w:rsidP="0070734F">
      <w:pPr>
        <w:pStyle w:val="EndNoteBibliography"/>
      </w:pPr>
      <w:r w:rsidRPr="0070734F">
        <w:t xml:space="preserve">Department of the Environment (2014a) </w:t>
      </w:r>
      <w:r w:rsidRPr="0070734F">
        <w:rPr>
          <w:i/>
        </w:rPr>
        <w:t>Reef Trust Discussion Paper</w:t>
      </w:r>
      <w:r w:rsidRPr="0070734F">
        <w:t>. Australian Government Department for Environment</w:t>
      </w:r>
      <w:r w:rsidR="00EF320B">
        <w:t>.</w:t>
      </w:r>
      <w:r w:rsidRPr="0070734F">
        <w:t xml:space="preserve"> </w:t>
      </w:r>
    </w:p>
    <w:p w:rsidR="0070734F" w:rsidRPr="0070734F" w:rsidRDefault="0070734F" w:rsidP="0070734F">
      <w:pPr>
        <w:pStyle w:val="EndNoteBibliography"/>
      </w:pPr>
      <w:r w:rsidRPr="0070734F">
        <w:t xml:space="preserve">Department of the Environment (2014b) </w:t>
      </w:r>
      <w:r w:rsidRPr="0070734F">
        <w:rPr>
          <w:i/>
        </w:rPr>
        <w:t>Reef 2050 Long-Term Sustainability Plan - For public consultation</w:t>
      </w:r>
      <w:r w:rsidRPr="0070734F">
        <w:t>. Australian Government, Department of the Environment</w:t>
      </w:r>
      <w:r w:rsidR="00EF320B">
        <w:t>.</w:t>
      </w:r>
      <w:r w:rsidRPr="0070734F">
        <w:t xml:space="preserve"> </w:t>
      </w:r>
    </w:p>
    <w:p w:rsidR="0070734F" w:rsidRPr="0070734F" w:rsidRDefault="0070734F" w:rsidP="0070734F">
      <w:pPr>
        <w:pStyle w:val="EndNoteBibliography"/>
      </w:pPr>
      <w:r w:rsidRPr="0070734F">
        <w:t xml:space="preserve">Durbach, I.N. &amp; Stewart, T.J. (2009) Using expected values to simplify decision making under uncertainty. </w:t>
      </w:r>
      <w:r w:rsidRPr="0070734F">
        <w:rPr>
          <w:i/>
        </w:rPr>
        <w:t>Omega</w:t>
      </w:r>
      <w:r w:rsidRPr="0070734F">
        <w:t xml:space="preserve">, </w:t>
      </w:r>
      <w:r w:rsidRPr="0070734F">
        <w:rPr>
          <w:b/>
        </w:rPr>
        <w:t>37</w:t>
      </w:r>
      <w:r w:rsidRPr="0070734F">
        <w:t>, 312–330.</w:t>
      </w:r>
    </w:p>
    <w:p w:rsidR="0070734F" w:rsidRPr="0070734F" w:rsidRDefault="0070734F" w:rsidP="0070734F">
      <w:pPr>
        <w:pStyle w:val="EndNoteBibliography"/>
      </w:pPr>
      <w:r w:rsidRPr="0070734F">
        <w:t xml:space="preserve">Failing, L., Gregory, R. &amp; Harstone, M. (2007) Integrating science and local knowledge in environmental risk management: A decision-focused approach. </w:t>
      </w:r>
      <w:r w:rsidRPr="0070734F">
        <w:rPr>
          <w:i/>
        </w:rPr>
        <w:t>Ecological Economics</w:t>
      </w:r>
      <w:r w:rsidRPr="0070734F">
        <w:t xml:space="preserve">, </w:t>
      </w:r>
      <w:r w:rsidRPr="0070734F">
        <w:rPr>
          <w:b/>
        </w:rPr>
        <w:t>64</w:t>
      </w:r>
      <w:r w:rsidRPr="0070734F">
        <w:t>, 47–60.</w:t>
      </w:r>
    </w:p>
    <w:p w:rsidR="0070734F" w:rsidRPr="0070734F" w:rsidRDefault="0070734F" w:rsidP="0070734F">
      <w:pPr>
        <w:pStyle w:val="EndNoteBibliography"/>
      </w:pPr>
      <w:r w:rsidRPr="0070734F">
        <w:t xml:space="preserve">Ferraro, P.J. (2009) Counterfactual thinking and impact evaluation in environmental policy. </w:t>
      </w:r>
      <w:r w:rsidRPr="0070734F">
        <w:rPr>
          <w:i/>
        </w:rPr>
        <w:t>New Directions for Evaluation</w:t>
      </w:r>
      <w:r w:rsidRPr="0070734F">
        <w:t xml:space="preserve">, </w:t>
      </w:r>
      <w:r w:rsidRPr="0070734F">
        <w:rPr>
          <w:b/>
        </w:rPr>
        <w:t>122</w:t>
      </w:r>
      <w:r w:rsidRPr="0070734F">
        <w:t>, 75–84.</w:t>
      </w:r>
    </w:p>
    <w:p w:rsidR="0070734F" w:rsidRPr="0070734F" w:rsidRDefault="0070734F" w:rsidP="0070734F">
      <w:pPr>
        <w:pStyle w:val="EndNoteBibliography"/>
      </w:pPr>
      <w:r w:rsidRPr="0070734F">
        <w:t xml:space="preserve">GBRMPA (2014a) </w:t>
      </w:r>
      <w:r w:rsidRPr="0070734F">
        <w:rPr>
          <w:i/>
        </w:rPr>
        <w:t>Great Barrier Reef outlook report 2014</w:t>
      </w:r>
      <w:r w:rsidRPr="0070734F">
        <w:t xml:space="preserve">. Great Barrier Reef Marine Park Authority, Townsville. </w:t>
      </w:r>
    </w:p>
    <w:p w:rsidR="0070734F" w:rsidRPr="0070734F" w:rsidRDefault="0070734F" w:rsidP="0070734F">
      <w:pPr>
        <w:pStyle w:val="EndNoteBibliography"/>
      </w:pPr>
      <w:r w:rsidRPr="0070734F">
        <w:t xml:space="preserve">GBRMPA (2014b) </w:t>
      </w:r>
      <w:r w:rsidRPr="0070734F">
        <w:rPr>
          <w:i/>
        </w:rPr>
        <w:t>Great Barrier Reef region strategic assessment: Strategic assessment report</w:t>
      </w:r>
      <w:r w:rsidRPr="0070734F">
        <w:t xml:space="preserve">. Great Barrier Reef Marine Park Authority, Townsville. </w:t>
      </w:r>
    </w:p>
    <w:p w:rsidR="0070734F" w:rsidRPr="0070734F" w:rsidRDefault="0070734F" w:rsidP="0070734F">
      <w:pPr>
        <w:pStyle w:val="EndNoteBibliography"/>
      </w:pPr>
      <w:r w:rsidRPr="0070734F">
        <w:t xml:space="preserve">Gregory, R., Arvai, J. &amp; Gerber, L.R. (2013) Structuring decisions for managing threatened and endangered species in a changing climate. </w:t>
      </w:r>
      <w:r w:rsidRPr="0070734F">
        <w:rPr>
          <w:i/>
        </w:rPr>
        <w:t>Conservation Biology</w:t>
      </w:r>
      <w:r w:rsidRPr="0070734F">
        <w:t xml:space="preserve">, </w:t>
      </w:r>
      <w:r w:rsidRPr="0070734F">
        <w:rPr>
          <w:b/>
        </w:rPr>
        <w:t>27</w:t>
      </w:r>
      <w:r w:rsidRPr="0070734F">
        <w:t>, 1212–1221.</w:t>
      </w:r>
    </w:p>
    <w:p w:rsidR="0070734F" w:rsidRPr="0070734F" w:rsidRDefault="0070734F" w:rsidP="0070734F">
      <w:pPr>
        <w:pStyle w:val="EndNoteBibliography"/>
      </w:pPr>
      <w:r w:rsidRPr="0070734F">
        <w:t xml:space="preserve">Gregory, R., Failing, L., Harstone, M., Long, G., McDaniels, T. &amp; Ohlson, D. (2012) </w:t>
      </w:r>
      <w:r w:rsidRPr="0070734F">
        <w:rPr>
          <w:i/>
        </w:rPr>
        <w:t>Structured decision making: A practical guide to environmental management choices</w:t>
      </w:r>
      <w:r w:rsidRPr="0070734F">
        <w:t>. John Wiley &amp; Sons, Chichester.</w:t>
      </w:r>
    </w:p>
    <w:p w:rsidR="0070734F" w:rsidRPr="0070734F" w:rsidRDefault="0070734F" w:rsidP="0070734F">
      <w:pPr>
        <w:pStyle w:val="EndNoteBibliography"/>
      </w:pPr>
      <w:r w:rsidRPr="0070734F">
        <w:t xml:space="preserve">Hockings, M., Stolton, S., Leverington, F., Dudley, N. &amp; Courrau, J. (2006) </w:t>
      </w:r>
      <w:r w:rsidRPr="0070734F">
        <w:rPr>
          <w:i/>
        </w:rPr>
        <w:t>Evaluating effectiveness: A framework for assessing management effectiveness of protected areas</w:t>
      </w:r>
      <w:r w:rsidRPr="0070734F">
        <w:t xml:space="preserve">. IUCN, Gland, Switzerland and Cambridge, UK. </w:t>
      </w:r>
    </w:p>
    <w:p w:rsidR="0070734F" w:rsidRPr="0070734F" w:rsidRDefault="0070734F" w:rsidP="0070734F">
      <w:pPr>
        <w:pStyle w:val="EndNoteBibliography"/>
      </w:pPr>
      <w:r w:rsidRPr="0070734F">
        <w:t xml:space="preserve">Kuehne, G., Llewellyn, R., Pannell, D., Wilkinson, R., Dolling, P. &amp; Australasia, I. (2011) ADOPT: a tool for evaluating adoptability of agricultural innovations. </w:t>
      </w:r>
      <w:r w:rsidRPr="0070734F">
        <w:rPr>
          <w:i/>
        </w:rPr>
        <w:t>5th World Congress of Conservation Agriculture incorporating 3rd Farming Systems Design Conference</w:t>
      </w:r>
      <w:r w:rsidRPr="0070734F">
        <w:t>. Brisbane, Australia.</w:t>
      </w:r>
    </w:p>
    <w:p w:rsidR="0070734F" w:rsidRPr="0070734F" w:rsidRDefault="0070734F" w:rsidP="0070734F">
      <w:pPr>
        <w:pStyle w:val="EndNoteBibliography"/>
      </w:pPr>
      <w:r w:rsidRPr="0070734F">
        <w:t xml:space="preserve">Martin, T.G., Burgman, M.A., Fidler, F., Kuhnert, P.M., Low-Choy, S., McBride, M. &amp; Mengersen, K. (2012) Eliciting expert knowledge in conservation science. </w:t>
      </w:r>
      <w:r w:rsidRPr="0070734F">
        <w:rPr>
          <w:i/>
        </w:rPr>
        <w:t>Conservation Biology</w:t>
      </w:r>
      <w:r w:rsidRPr="0070734F">
        <w:t xml:space="preserve">, </w:t>
      </w:r>
      <w:r w:rsidRPr="0070734F">
        <w:rPr>
          <w:b/>
        </w:rPr>
        <w:t>26</w:t>
      </w:r>
      <w:r w:rsidRPr="0070734F">
        <w:t>, 29–38.</w:t>
      </w:r>
    </w:p>
    <w:p w:rsidR="0070734F" w:rsidRPr="0070734F" w:rsidRDefault="0070734F" w:rsidP="0070734F">
      <w:pPr>
        <w:pStyle w:val="EndNoteBibliography"/>
      </w:pPr>
      <w:r w:rsidRPr="0070734F">
        <w:t xml:space="preserve">Pannell, D.J., Roberts, A.M., Park, G. &amp; Alexander, J. (2013) Designing a practical and rigorous framework for comprehensive evaluation and prioritisation of environmental projects. </w:t>
      </w:r>
      <w:r w:rsidRPr="0070734F">
        <w:rPr>
          <w:i/>
        </w:rPr>
        <w:t>Wildlife Research</w:t>
      </w:r>
      <w:r w:rsidRPr="0070734F">
        <w:t xml:space="preserve">, </w:t>
      </w:r>
      <w:r w:rsidRPr="0070734F">
        <w:rPr>
          <w:b/>
        </w:rPr>
        <w:t>40</w:t>
      </w:r>
      <w:r w:rsidRPr="0070734F">
        <w:t>, 126–133.</w:t>
      </w:r>
    </w:p>
    <w:p w:rsidR="0070734F" w:rsidRPr="0070734F" w:rsidRDefault="0070734F" w:rsidP="0070734F">
      <w:pPr>
        <w:pStyle w:val="EndNoteBibliography"/>
      </w:pPr>
      <w:r w:rsidRPr="0070734F">
        <w:t xml:space="preserve">Pannell, D.J., Marshall, G.R., Barr, N., Curtis, A., Vanclay, F. &amp; Wilkinson, R. (2006) Understanding and promoting adoption of conservation practices by rural landholders. </w:t>
      </w:r>
      <w:r w:rsidRPr="0070734F">
        <w:rPr>
          <w:i/>
        </w:rPr>
        <w:t>Animal Production Science</w:t>
      </w:r>
      <w:r w:rsidRPr="0070734F">
        <w:t xml:space="preserve">, </w:t>
      </w:r>
      <w:r w:rsidRPr="0070734F">
        <w:rPr>
          <w:b/>
        </w:rPr>
        <w:t>46</w:t>
      </w:r>
      <w:r w:rsidRPr="0070734F">
        <w:t>, 1407–1424.</w:t>
      </w:r>
    </w:p>
    <w:p w:rsidR="0070734F" w:rsidRPr="0070734F" w:rsidRDefault="0070734F" w:rsidP="0070734F">
      <w:pPr>
        <w:pStyle w:val="EndNoteBibliography"/>
      </w:pPr>
      <w:r w:rsidRPr="0070734F">
        <w:t xml:space="preserve">Runge, M.C. (2011) An introduction to adaptive management for threatened and endangered species. </w:t>
      </w:r>
      <w:r w:rsidRPr="0070734F">
        <w:rPr>
          <w:i/>
        </w:rPr>
        <w:t>Journal of Fish and Wildlife Management</w:t>
      </w:r>
      <w:r w:rsidRPr="0070734F">
        <w:t xml:space="preserve">, </w:t>
      </w:r>
      <w:r w:rsidRPr="0070734F">
        <w:rPr>
          <w:b/>
        </w:rPr>
        <w:t>2</w:t>
      </w:r>
      <w:r w:rsidRPr="0070734F">
        <w:t>, 220–233.</w:t>
      </w:r>
    </w:p>
    <w:p w:rsidR="0070734F" w:rsidRPr="0070734F" w:rsidRDefault="0070734F" w:rsidP="0070734F">
      <w:pPr>
        <w:pStyle w:val="EndNoteBibliography"/>
      </w:pPr>
      <w:r w:rsidRPr="0070734F">
        <w:t xml:space="preserve">Runge, M.C. &amp; Walshe, T. (2014) Identifying objectives and alternative actions to frame a decision problem. In: </w:t>
      </w:r>
      <w:r w:rsidRPr="0070734F">
        <w:rPr>
          <w:i/>
        </w:rPr>
        <w:t>Application of threshold concepts in natural resource decision making</w:t>
      </w:r>
      <w:r w:rsidRPr="0070734F">
        <w:t>, G.R. Guntenspergen (eds), pp. 29–43. Springer, New York.</w:t>
      </w:r>
    </w:p>
    <w:p w:rsidR="0070734F" w:rsidRPr="0070734F" w:rsidRDefault="0070734F" w:rsidP="0070734F">
      <w:pPr>
        <w:pStyle w:val="EndNoteBibliography"/>
      </w:pPr>
      <w:r w:rsidRPr="0070734F">
        <w:t xml:space="preserve">Speirs-Bridge, A., Fidler, F., McBride, M., Flander, L., Cumming, G. &amp; Burgman, M. (2010) Reducing overconfidence in the interval judgments of experts. </w:t>
      </w:r>
      <w:r w:rsidRPr="0070734F">
        <w:rPr>
          <w:i/>
        </w:rPr>
        <w:t>Risk Analysis</w:t>
      </w:r>
      <w:r w:rsidRPr="0070734F">
        <w:t xml:space="preserve">, </w:t>
      </w:r>
      <w:r w:rsidRPr="0070734F">
        <w:rPr>
          <w:b/>
        </w:rPr>
        <w:t>30</w:t>
      </w:r>
      <w:r w:rsidRPr="0070734F">
        <w:t>, 512–523.</w:t>
      </w:r>
    </w:p>
    <w:p w:rsidR="0070734F" w:rsidRPr="0070734F" w:rsidRDefault="0070734F" w:rsidP="0070734F">
      <w:pPr>
        <w:pStyle w:val="EndNoteBibliography"/>
      </w:pPr>
      <w:r w:rsidRPr="0070734F">
        <w:lastRenderedPageBreak/>
        <w:t xml:space="preserve">von Winterfeldt, D. &amp; Edwards, W. (1986) </w:t>
      </w:r>
      <w:r w:rsidRPr="0070734F">
        <w:rPr>
          <w:i/>
        </w:rPr>
        <w:t>Decision analysis and behavioral research</w:t>
      </w:r>
      <w:r w:rsidRPr="0070734F">
        <w:t>. Cambridge University Press, Cambridge.</w:t>
      </w:r>
    </w:p>
    <w:p w:rsidR="0070734F" w:rsidRPr="0070734F" w:rsidRDefault="0070734F" w:rsidP="0070734F">
      <w:pPr>
        <w:pStyle w:val="EndNoteBibliography"/>
      </w:pPr>
      <w:r w:rsidRPr="0070734F">
        <w:t xml:space="preserve">Walshe, T., Jarrad, F. &amp; McMahon, K. (2013) </w:t>
      </w:r>
      <w:r w:rsidRPr="0070734F">
        <w:rPr>
          <w:i/>
        </w:rPr>
        <w:t>Decision support for the West Coast natural values implementation plan. A structured decision-making framework for resource allocation. A report prepared for Parks Victoria</w:t>
      </w:r>
      <w:r w:rsidRPr="0070734F">
        <w:t xml:space="preserve">. </w:t>
      </w:r>
    </w:p>
    <w:p w:rsidR="0070734F" w:rsidRPr="0070734F" w:rsidRDefault="0070734F" w:rsidP="0070734F">
      <w:pPr>
        <w:pStyle w:val="EndNoteBibliography"/>
      </w:pPr>
      <w:r w:rsidRPr="0070734F">
        <w:t xml:space="preserve">Weitzman, M.L. (1998) The Noah’s ark problem. </w:t>
      </w:r>
      <w:r w:rsidRPr="0070734F">
        <w:rPr>
          <w:i/>
        </w:rPr>
        <w:t>Econometrica</w:t>
      </w:r>
      <w:r w:rsidRPr="0070734F">
        <w:t xml:space="preserve">, </w:t>
      </w:r>
      <w:r w:rsidRPr="0070734F">
        <w:rPr>
          <w:b/>
        </w:rPr>
        <w:t>66</w:t>
      </w:r>
      <w:r w:rsidRPr="0070734F">
        <w:t>, 1279–1298.</w:t>
      </w:r>
    </w:p>
    <w:p w:rsidR="0070734F" w:rsidRDefault="00095F62" w:rsidP="0087412C">
      <w:r>
        <w:fldChar w:fldCharType="end"/>
      </w:r>
    </w:p>
    <w:p w:rsidR="0070734F" w:rsidRDefault="0070734F">
      <w:pPr>
        <w:spacing w:after="200"/>
      </w:pPr>
      <w:r>
        <w:br w:type="page"/>
      </w:r>
    </w:p>
    <w:p w:rsidR="0070734F" w:rsidRPr="00553030" w:rsidRDefault="0070734F" w:rsidP="0070734F">
      <w:pPr>
        <w:pStyle w:val="Heading1"/>
      </w:pPr>
      <w:bookmarkStart w:id="31" w:name="_Toc416946516"/>
      <w:r>
        <w:lastRenderedPageBreak/>
        <w:t xml:space="preserve">List of </w:t>
      </w:r>
      <w:r w:rsidR="00EA091A">
        <w:t xml:space="preserve">supporting </w:t>
      </w:r>
      <w:r>
        <w:t>a</w:t>
      </w:r>
      <w:r w:rsidRPr="00553030">
        <w:t>ppendices</w:t>
      </w:r>
      <w:bookmarkEnd w:id="31"/>
    </w:p>
    <w:p w:rsidR="0070734F" w:rsidRDefault="0070734F" w:rsidP="0070734F">
      <w:r w:rsidRPr="00553030">
        <w:t xml:space="preserve">Appendix </w:t>
      </w:r>
      <w:r>
        <w:t>1</w:t>
      </w:r>
      <w:r w:rsidRPr="00553030">
        <w:t>:</w:t>
      </w:r>
      <w:r w:rsidRPr="009B267B">
        <w:t xml:space="preserve"> </w:t>
      </w:r>
      <w:r>
        <w:t>Outline of the Reef Trust natural values</w:t>
      </w:r>
    </w:p>
    <w:p w:rsidR="0070734F" w:rsidRDefault="0070734F" w:rsidP="0070734F">
      <w:r w:rsidRPr="00553030">
        <w:t xml:space="preserve">Appendix </w:t>
      </w:r>
      <w:r>
        <w:t>2</w:t>
      </w:r>
      <w:r w:rsidRPr="00553030">
        <w:t>:</w:t>
      </w:r>
      <w:r w:rsidRPr="009B267B">
        <w:t xml:space="preserve"> </w:t>
      </w:r>
      <w:r>
        <w:t>Reef Trust - proposed intervention template</w:t>
      </w:r>
    </w:p>
    <w:p w:rsidR="0070734F" w:rsidRPr="00553030" w:rsidRDefault="0070734F" w:rsidP="0070734F">
      <w:r w:rsidRPr="00553030">
        <w:t xml:space="preserve">Appendix </w:t>
      </w:r>
      <w:r>
        <w:t>3</w:t>
      </w:r>
      <w:r w:rsidRPr="00553030">
        <w:t>: The current levels of attributes in the GBRWHA regions</w:t>
      </w:r>
    </w:p>
    <w:p w:rsidR="0070734F" w:rsidRPr="00553030" w:rsidRDefault="0070734F" w:rsidP="0070734F">
      <w:r>
        <w:t>Appendix 4: cost-effectiveness spreadsheet</w:t>
      </w:r>
      <w:r w:rsidRPr="00BE3F57">
        <w:t xml:space="preserve"> notes</w:t>
      </w:r>
    </w:p>
    <w:p w:rsidR="0070734F" w:rsidRPr="00553030" w:rsidRDefault="0070734F" w:rsidP="0070734F">
      <w:proofErr w:type="gramStart"/>
      <w:r w:rsidRPr="00553030">
        <w:t>Appendix</w:t>
      </w:r>
      <w:r>
        <w:t xml:space="preserve"> 5</w:t>
      </w:r>
      <w:r w:rsidRPr="00553030">
        <w:t>.</w:t>
      </w:r>
      <w:proofErr w:type="gramEnd"/>
      <w:r w:rsidRPr="00553030">
        <w:t xml:space="preserve"> Summary of effectiveness of interventions on water quality attributes</w:t>
      </w:r>
    </w:p>
    <w:p w:rsidR="0070734F" w:rsidRPr="00553030" w:rsidRDefault="0070734F" w:rsidP="0070734F">
      <w:r w:rsidRPr="00553030">
        <w:t xml:space="preserve">Appendix </w:t>
      </w:r>
      <w:r>
        <w:t>6</w:t>
      </w:r>
      <w:r w:rsidRPr="00553030">
        <w:t>: Summary of effectiveness of interventions on wetlands</w:t>
      </w:r>
    </w:p>
    <w:p w:rsidR="0070734F" w:rsidRPr="00553030" w:rsidRDefault="0070734F" w:rsidP="0070734F">
      <w:r w:rsidRPr="00553030">
        <w:t>Appendix</w:t>
      </w:r>
      <w:r>
        <w:t xml:space="preserve"> 7</w:t>
      </w:r>
      <w:r w:rsidRPr="00553030">
        <w:t>: Summary of effectiveness of the crown-of-thorns starfish (COTS) tactical control on mid-shelf coral reefs</w:t>
      </w:r>
    </w:p>
    <w:p w:rsidR="0070734F" w:rsidRDefault="0070734F" w:rsidP="0070734F">
      <w:r w:rsidRPr="00553030">
        <w:t xml:space="preserve">Appendix </w:t>
      </w:r>
      <w:r>
        <w:t>8</w:t>
      </w:r>
      <w:r w:rsidRPr="00553030">
        <w:t>: Sensitivity analysis of the cost-effectiveness model outputs</w:t>
      </w:r>
    </w:p>
    <w:p w:rsidR="00FD64A4" w:rsidRPr="0087412C" w:rsidRDefault="00FD64A4" w:rsidP="0087412C"/>
    <w:sectPr w:rsidR="00FD64A4" w:rsidRPr="0087412C" w:rsidSect="001A0981">
      <w:footnotePr>
        <w:numFmt w:val="lowerLetter"/>
      </w:footnotePr>
      <w:pgSz w:w="11900" w:h="16840" w:code="9"/>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088" w:rsidRDefault="00A37088" w:rsidP="001C63C7">
      <w:pPr>
        <w:spacing w:line="240" w:lineRule="auto"/>
      </w:pPr>
      <w:r>
        <w:separator/>
      </w:r>
    </w:p>
  </w:endnote>
  <w:endnote w:type="continuationSeparator" w:id="0">
    <w:p w:rsidR="00A37088" w:rsidRDefault="00A37088" w:rsidP="001C63C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Raavi">
    <w:panose1 w:val="020B0502040204020203"/>
    <w:charset w:val="00"/>
    <w:family w:val="swiss"/>
    <w:pitch w:val="variable"/>
    <w:sig w:usb0="0002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183" w:rsidRDefault="00095F62" w:rsidP="00803097">
    <w:pPr>
      <w:ind w:right="360"/>
      <w:jc w:val="right"/>
    </w:pPr>
    <w:r>
      <w:rPr>
        <w:rStyle w:val="PageNumber"/>
      </w:rPr>
      <w:fldChar w:fldCharType="begin"/>
    </w:r>
    <w:r w:rsidR="00591183">
      <w:rPr>
        <w:rStyle w:val="PageNumber"/>
      </w:rPr>
      <w:instrText xml:space="preserve"> PAGE </w:instrText>
    </w:r>
    <w:r>
      <w:rPr>
        <w:rStyle w:val="PageNumber"/>
      </w:rPr>
      <w:fldChar w:fldCharType="separate"/>
    </w:r>
    <w:r w:rsidR="00192F55">
      <w:rPr>
        <w:rStyle w:val="PageNumber"/>
        <w:noProof/>
      </w:rPr>
      <w:t>29</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183" w:rsidRDefault="00095F62" w:rsidP="00803097">
    <w:pPr>
      <w:ind w:right="360"/>
      <w:jc w:val="right"/>
    </w:pPr>
    <w:r>
      <w:rPr>
        <w:rStyle w:val="PageNumber"/>
      </w:rPr>
      <w:fldChar w:fldCharType="begin"/>
    </w:r>
    <w:r w:rsidR="00591183">
      <w:rPr>
        <w:rStyle w:val="PageNumber"/>
      </w:rPr>
      <w:instrText xml:space="preserve"> PAGE </w:instrText>
    </w:r>
    <w:r>
      <w:rPr>
        <w:rStyle w:val="PageNumber"/>
      </w:rPr>
      <w:fldChar w:fldCharType="separate"/>
    </w:r>
    <w:r w:rsidR="00192F55">
      <w:rPr>
        <w:rStyle w:val="PageNumber"/>
        <w:noProof/>
      </w:rPr>
      <w:t>41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088" w:rsidRDefault="00A37088" w:rsidP="001C63C7">
      <w:pPr>
        <w:spacing w:line="240" w:lineRule="auto"/>
      </w:pPr>
      <w:r>
        <w:separator/>
      </w:r>
    </w:p>
  </w:footnote>
  <w:footnote w:type="continuationSeparator" w:id="0">
    <w:p w:rsidR="00A37088" w:rsidRDefault="00A37088" w:rsidP="001C63C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2A877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EF8E55A"/>
    <w:lvl w:ilvl="0">
      <w:start w:val="1"/>
      <w:numFmt w:val="decimal"/>
      <w:lvlText w:val="%1."/>
      <w:lvlJc w:val="left"/>
      <w:pPr>
        <w:tabs>
          <w:tab w:val="num" w:pos="1800"/>
        </w:tabs>
        <w:ind w:left="1800" w:hanging="360"/>
      </w:pPr>
    </w:lvl>
  </w:abstractNum>
  <w:abstractNum w:abstractNumId="2">
    <w:nsid w:val="FFFFFF7D"/>
    <w:multiLevelType w:val="singleLevel"/>
    <w:tmpl w:val="6E6245BA"/>
    <w:lvl w:ilvl="0">
      <w:start w:val="1"/>
      <w:numFmt w:val="decimal"/>
      <w:lvlText w:val="%1."/>
      <w:lvlJc w:val="left"/>
      <w:pPr>
        <w:tabs>
          <w:tab w:val="num" w:pos="1440"/>
        </w:tabs>
        <w:ind w:left="1440" w:hanging="360"/>
      </w:pPr>
    </w:lvl>
  </w:abstractNum>
  <w:abstractNum w:abstractNumId="3">
    <w:nsid w:val="FFFFFF7E"/>
    <w:multiLevelType w:val="singleLevel"/>
    <w:tmpl w:val="53429F14"/>
    <w:lvl w:ilvl="0">
      <w:start w:val="1"/>
      <w:numFmt w:val="decimal"/>
      <w:lvlText w:val="%1."/>
      <w:lvlJc w:val="left"/>
      <w:pPr>
        <w:tabs>
          <w:tab w:val="num" w:pos="1080"/>
        </w:tabs>
        <w:ind w:left="1080" w:hanging="360"/>
      </w:pPr>
    </w:lvl>
  </w:abstractNum>
  <w:abstractNum w:abstractNumId="4">
    <w:nsid w:val="FFFFFF7F"/>
    <w:multiLevelType w:val="singleLevel"/>
    <w:tmpl w:val="9C20037C"/>
    <w:lvl w:ilvl="0">
      <w:start w:val="1"/>
      <w:numFmt w:val="decimal"/>
      <w:pStyle w:val="ListNumber2"/>
      <w:lvlText w:val="%1."/>
      <w:lvlJc w:val="left"/>
      <w:pPr>
        <w:tabs>
          <w:tab w:val="num" w:pos="720"/>
        </w:tabs>
        <w:ind w:left="720" w:hanging="360"/>
      </w:pPr>
    </w:lvl>
  </w:abstractNum>
  <w:abstractNum w:abstractNumId="5">
    <w:nsid w:val="FFFFFF80"/>
    <w:multiLevelType w:val="singleLevel"/>
    <w:tmpl w:val="DE02766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AD8FDD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8F40260"/>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1CE24F8A"/>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EF10DD7E"/>
    <w:lvl w:ilvl="0">
      <w:start w:val="1"/>
      <w:numFmt w:val="decimal"/>
      <w:lvlText w:val="%1."/>
      <w:lvlJc w:val="left"/>
      <w:pPr>
        <w:tabs>
          <w:tab w:val="num" w:pos="360"/>
        </w:tabs>
        <w:ind w:left="360" w:hanging="360"/>
      </w:pPr>
    </w:lvl>
  </w:abstractNum>
  <w:abstractNum w:abstractNumId="10">
    <w:nsid w:val="FFFFFF89"/>
    <w:multiLevelType w:val="singleLevel"/>
    <w:tmpl w:val="0ABC1BD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29F338E"/>
    <w:multiLevelType w:val="hybridMultilevel"/>
    <w:tmpl w:val="88C8ECC4"/>
    <w:lvl w:ilvl="0" w:tplc="014C0128">
      <w:start w:val="1"/>
      <w:numFmt w:val="bullet"/>
      <w:pStyle w:val="Bullet1"/>
      <w:lvlText w:val=""/>
      <w:lvlJc w:val="left"/>
      <w:pPr>
        <w:ind w:left="720" w:hanging="360"/>
      </w:pPr>
      <w:rPr>
        <w:rFonts w:ascii="Symbol" w:hAnsi="Symbol" w:hint="default"/>
      </w:rPr>
    </w:lvl>
    <w:lvl w:ilvl="1" w:tplc="B8844408">
      <w:start w:val="1"/>
      <w:numFmt w:val="bullet"/>
      <w:pStyle w:val="Bullet2"/>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2FB1951"/>
    <w:multiLevelType w:val="hybridMultilevel"/>
    <w:tmpl w:val="D200C7E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461220C"/>
    <w:multiLevelType w:val="hybridMultilevel"/>
    <w:tmpl w:val="BB78849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C9677B5"/>
    <w:multiLevelType w:val="hybridMultilevel"/>
    <w:tmpl w:val="731EA7A4"/>
    <w:lvl w:ilvl="0" w:tplc="B9EC1462">
      <w:start w:val="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31E1347"/>
    <w:multiLevelType w:val="hybridMultilevel"/>
    <w:tmpl w:val="2C5AD35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5D23C64"/>
    <w:multiLevelType w:val="hybridMultilevel"/>
    <w:tmpl w:val="09F8E4B8"/>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1A8800E8"/>
    <w:multiLevelType w:val="hybridMultilevel"/>
    <w:tmpl w:val="FF4A5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D590B6F"/>
    <w:multiLevelType w:val="hybridMultilevel"/>
    <w:tmpl w:val="BB78849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0DB2378"/>
    <w:multiLevelType w:val="hybridMultilevel"/>
    <w:tmpl w:val="EB70C06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439633F"/>
    <w:multiLevelType w:val="hybridMultilevel"/>
    <w:tmpl w:val="BB78849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FAA43D6"/>
    <w:multiLevelType w:val="multilevel"/>
    <w:tmpl w:val="475C0FE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097" w:hanging="576"/>
      </w:pPr>
      <w:rPr>
        <w:rFonts w:cs="Times New Roman"/>
      </w:rPr>
    </w:lvl>
    <w:lvl w:ilvl="2">
      <w:start w:val="1"/>
      <w:numFmt w:val="decimal"/>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2">
    <w:nsid w:val="30F61C4B"/>
    <w:multiLevelType w:val="hybridMultilevel"/>
    <w:tmpl w:val="D0909924"/>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4D335473"/>
    <w:multiLevelType w:val="hybridMultilevel"/>
    <w:tmpl w:val="5C1AC40E"/>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4">
    <w:nsid w:val="507261CE"/>
    <w:multiLevelType w:val="hybridMultilevel"/>
    <w:tmpl w:val="0756C79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BF756EA"/>
    <w:multiLevelType w:val="hybridMultilevel"/>
    <w:tmpl w:val="503C5DFC"/>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26">
    <w:nsid w:val="5C254B80"/>
    <w:multiLevelType w:val="hybridMultilevel"/>
    <w:tmpl w:val="FA368630"/>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5EFA727E"/>
    <w:multiLevelType w:val="hybridMultilevel"/>
    <w:tmpl w:val="E7CC2818"/>
    <w:lvl w:ilvl="0" w:tplc="6F662DC6">
      <w:start w:val="1"/>
      <w:numFmt w:val="decimal"/>
      <w:pStyle w:val="NumberedItem"/>
      <w:lvlText w:val="%1."/>
      <w:lvlJc w:val="left"/>
      <w:pPr>
        <w:ind w:left="360" w:hanging="360"/>
      </w:pPr>
      <w:rPr>
        <w:rFonts w:hint="default"/>
        <w:b w:val="0"/>
        <w:sz w:val="24"/>
        <w:szCs w:val="24"/>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5F6F0023"/>
    <w:multiLevelType w:val="hybridMultilevel"/>
    <w:tmpl w:val="6366B8F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7B854F2"/>
    <w:multiLevelType w:val="hybridMultilevel"/>
    <w:tmpl w:val="FA368630"/>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6A8B30D2"/>
    <w:multiLevelType w:val="hybridMultilevel"/>
    <w:tmpl w:val="15E65F92"/>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6C082E28"/>
    <w:multiLevelType w:val="hybridMultilevel"/>
    <w:tmpl w:val="BD7A87EC"/>
    <w:lvl w:ilvl="0" w:tplc="CB565E06">
      <w:start w:val="1"/>
      <w:numFmt w:val="bullet"/>
      <w:lvlText w:val="•"/>
      <w:lvlJc w:val="left"/>
      <w:pPr>
        <w:tabs>
          <w:tab w:val="num" w:pos="720"/>
        </w:tabs>
        <w:ind w:left="720" w:hanging="360"/>
      </w:pPr>
      <w:rPr>
        <w:rFonts w:ascii="Times New Roman" w:hAnsi="Times New Roman" w:hint="default"/>
      </w:rPr>
    </w:lvl>
    <w:lvl w:ilvl="1" w:tplc="959E3316" w:tentative="1">
      <w:start w:val="1"/>
      <w:numFmt w:val="bullet"/>
      <w:lvlText w:val="•"/>
      <w:lvlJc w:val="left"/>
      <w:pPr>
        <w:tabs>
          <w:tab w:val="num" w:pos="1440"/>
        </w:tabs>
        <w:ind w:left="1440" w:hanging="360"/>
      </w:pPr>
      <w:rPr>
        <w:rFonts w:ascii="Times New Roman" w:hAnsi="Times New Roman" w:hint="default"/>
      </w:rPr>
    </w:lvl>
    <w:lvl w:ilvl="2" w:tplc="4C0CF480" w:tentative="1">
      <w:start w:val="1"/>
      <w:numFmt w:val="bullet"/>
      <w:lvlText w:val="•"/>
      <w:lvlJc w:val="left"/>
      <w:pPr>
        <w:tabs>
          <w:tab w:val="num" w:pos="2160"/>
        </w:tabs>
        <w:ind w:left="2160" w:hanging="360"/>
      </w:pPr>
      <w:rPr>
        <w:rFonts w:ascii="Times New Roman" w:hAnsi="Times New Roman" w:hint="default"/>
      </w:rPr>
    </w:lvl>
    <w:lvl w:ilvl="3" w:tplc="60A0663E" w:tentative="1">
      <w:start w:val="1"/>
      <w:numFmt w:val="bullet"/>
      <w:lvlText w:val="•"/>
      <w:lvlJc w:val="left"/>
      <w:pPr>
        <w:tabs>
          <w:tab w:val="num" w:pos="2880"/>
        </w:tabs>
        <w:ind w:left="2880" w:hanging="360"/>
      </w:pPr>
      <w:rPr>
        <w:rFonts w:ascii="Times New Roman" w:hAnsi="Times New Roman" w:hint="default"/>
      </w:rPr>
    </w:lvl>
    <w:lvl w:ilvl="4" w:tplc="D2D014CC" w:tentative="1">
      <w:start w:val="1"/>
      <w:numFmt w:val="bullet"/>
      <w:lvlText w:val="•"/>
      <w:lvlJc w:val="left"/>
      <w:pPr>
        <w:tabs>
          <w:tab w:val="num" w:pos="3600"/>
        </w:tabs>
        <w:ind w:left="3600" w:hanging="360"/>
      </w:pPr>
      <w:rPr>
        <w:rFonts w:ascii="Times New Roman" w:hAnsi="Times New Roman" w:hint="default"/>
      </w:rPr>
    </w:lvl>
    <w:lvl w:ilvl="5" w:tplc="502873D6" w:tentative="1">
      <w:start w:val="1"/>
      <w:numFmt w:val="bullet"/>
      <w:lvlText w:val="•"/>
      <w:lvlJc w:val="left"/>
      <w:pPr>
        <w:tabs>
          <w:tab w:val="num" w:pos="4320"/>
        </w:tabs>
        <w:ind w:left="4320" w:hanging="360"/>
      </w:pPr>
      <w:rPr>
        <w:rFonts w:ascii="Times New Roman" w:hAnsi="Times New Roman" w:hint="default"/>
      </w:rPr>
    </w:lvl>
    <w:lvl w:ilvl="6" w:tplc="7DAC97E8" w:tentative="1">
      <w:start w:val="1"/>
      <w:numFmt w:val="bullet"/>
      <w:lvlText w:val="•"/>
      <w:lvlJc w:val="left"/>
      <w:pPr>
        <w:tabs>
          <w:tab w:val="num" w:pos="5040"/>
        </w:tabs>
        <w:ind w:left="5040" w:hanging="360"/>
      </w:pPr>
      <w:rPr>
        <w:rFonts w:ascii="Times New Roman" w:hAnsi="Times New Roman" w:hint="default"/>
      </w:rPr>
    </w:lvl>
    <w:lvl w:ilvl="7" w:tplc="2C8E8E18" w:tentative="1">
      <w:start w:val="1"/>
      <w:numFmt w:val="bullet"/>
      <w:lvlText w:val="•"/>
      <w:lvlJc w:val="left"/>
      <w:pPr>
        <w:tabs>
          <w:tab w:val="num" w:pos="5760"/>
        </w:tabs>
        <w:ind w:left="5760" w:hanging="360"/>
      </w:pPr>
      <w:rPr>
        <w:rFonts w:ascii="Times New Roman" w:hAnsi="Times New Roman" w:hint="default"/>
      </w:rPr>
    </w:lvl>
    <w:lvl w:ilvl="8" w:tplc="A7CA8AB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D2A2A90"/>
    <w:multiLevelType w:val="hybridMultilevel"/>
    <w:tmpl w:val="2B7C8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E2563D2"/>
    <w:multiLevelType w:val="hybridMultilevel"/>
    <w:tmpl w:val="7AF23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11"/>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28"/>
  </w:num>
  <w:num w:numId="15">
    <w:abstractNumId w:val="15"/>
  </w:num>
  <w:num w:numId="16">
    <w:abstractNumId w:val="24"/>
  </w:num>
  <w:num w:numId="17">
    <w:abstractNumId w:val="32"/>
  </w:num>
  <w:num w:numId="18">
    <w:abstractNumId w:val="22"/>
  </w:num>
  <w:num w:numId="19">
    <w:abstractNumId w:val="29"/>
  </w:num>
  <w:num w:numId="20">
    <w:abstractNumId w:val="13"/>
  </w:num>
  <w:num w:numId="21">
    <w:abstractNumId w:val="25"/>
  </w:num>
  <w:num w:numId="22">
    <w:abstractNumId w:val="33"/>
  </w:num>
  <w:num w:numId="23">
    <w:abstractNumId w:val="16"/>
  </w:num>
  <w:num w:numId="24">
    <w:abstractNumId w:val="23"/>
  </w:num>
  <w:num w:numId="25">
    <w:abstractNumId w:val="9"/>
    <w:lvlOverride w:ilvl="0">
      <w:startOverride w:val="1"/>
    </w:lvlOverride>
  </w:num>
  <w:num w:numId="26">
    <w:abstractNumId w:val="12"/>
  </w:num>
  <w:num w:numId="27">
    <w:abstractNumId w:val="14"/>
  </w:num>
  <w:num w:numId="28">
    <w:abstractNumId w:val="17"/>
  </w:num>
  <w:num w:numId="29">
    <w:abstractNumId w:val="18"/>
  </w:num>
  <w:num w:numId="30">
    <w:abstractNumId w:val="0"/>
  </w:num>
  <w:num w:numId="31">
    <w:abstractNumId w:val="20"/>
  </w:num>
  <w:num w:numId="32">
    <w:abstractNumId w:val="31"/>
  </w:num>
  <w:num w:numId="33">
    <w:abstractNumId w:val="26"/>
  </w:num>
  <w:num w:numId="34">
    <w:abstractNumId w:val="30"/>
  </w:num>
  <w:num w:numId="3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attachedTemplate r:id="rId1"/>
  <w:stylePaneSortMethod w:val="0000"/>
  <w:defaultTabStop w:val="720"/>
  <w:characterSpacingControl w:val="doNotCompress"/>
  <w:hdrShapeDefaults>
    <o:shapedefaults v:ext="edit" spidmax="4097"/>
  </w:hdrShapeDefaults>
  <w:footnotePr>
    <w:numFmt w:val="lowerLette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Prue PhD Thesi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sfpzdr89r5phetsdope00ud0dt0atv2xat&quot;&gt;Prues PHd library on dropbox&lt;record-ids&gt;&lt;item&gt;10&lt;/item&gt;&lt;item&gt;583&lt;/item&gt;&lt;item&gt;601&lt;/item&gt;&lt;item&gt;614&lt;/item&gt;&lt;item&gt;671&lt;/item&gt;&lt;item&gt;684&lt;/item&gt;&lt;item&gt;751&lt;/item&gt;&lt;item&gt;857&lt;/item&gt;&lt;item&gt;873&lt;/item&gt;&lt;item&gt;1049&lt;/item&gt;&lt;item&gt;1280&lt;/item&gt;&lt;item&gt;1302&lt;/item&gt;&lt;item&gt;1339&lt;/item&gt;&lt;item&gt;1374&lt;/item&gt;&lt;item&gt;1381&lt;/item&gt;&lt;item&gt;1414&lt;/item&gt;&lt;item&gt;1422&lt;/item&gt;&lt;item&gt;1423&lt;/item&gt;&lt;item&gt;1455&lt;/item&gt;&lt;item&gt;1456&lt;/item&gt;&lt;item&gt;1457&lt;/item&gt;&lt;item&gt;1458&lt;/item&gt;&lt;item&gt;1460&lt;/item&gt;&lt;/record-ids&gt;&lt;/item&gt;&lt;/Libraries&gt;"/>
  </w:docVars>
  <w:rsids>
    <w:rsidRoot w:val="00F11419"/>
    <w:rsid w:val="000057F9"/>
    <w:rsid w:val="00005F90"/>
    <w:rsid w:val="00007E3D"/>
    <w:rsid w:val="000113C1"/>
    <w:rsid w:val="000131DF"/>
    <w:rsid w:val="00022F81"/>
    <w:rsid w:val="00023EA8"/>
    <w:rsid w:val="00026446"/>
    <w:rsid w:val="0003015F"/>
    <w:rsid w:val="000309AD"/>
    <w:rsid w:val="00041E95"/>
    <w:rsid w:val="00041E97"/>
    <w:rsid w:val="00042284"/>
    <w:rsid w:val="00045D29"/>
    <w:rsid w:val="0004658D"/>
    <w:rsid w:val="00051663"/>
    <w:rsid w:val="00063EA3"/>
    <w:rsid w:val="00070987"/>
    <w:rsid w:val="0007118E"/>
    <w:rsid w:val="0007124D"/>
    <w:rsid w:val="0007348C"/>
    <w:rsid w:val="0007389F"/>
    <w:rsid w:val="0007555F"/>
    <w:rsid w:val="0007605E"/>
    <w:rsid w:val="00081578"/>
    <w:rsid w:val="00082315"/>
    <w:rsid w:val="00083D09"/>
    <w:rsid w:val="00086181"/>
    <w:rsid w:val="00090415"/>
    <w:rsid w:val="00092CF2"/>
    <w:rsid w:val="000936DF"/>
    <w:rsid w:val="000948CA"/>
    <w:rsid w:val="00095F62"/>
    <w:rsid w:val="000968DB"/>
    <w:rsid w:val="000A06BF"/>
    <w:rsid w:val="000A3EC2"/>
    <w:rsid w:val="000A45BF"/>
    <w:rsid w:val="000A47D4"/>
    <w:rsid w:val="000A7D69"/>
    <w:rsid w:val="000B1408"/>
    <w:rsid w:val="000B3A6D"/>
    <w:rsid w:val="000C1942"/>
    <w:rsid w:val="000C250F"/>
    <w:rsid w:val="000C685B"/>
    <w:rsid w:val="000C6A12"/>
    <w:rsid w:val="000C77DF"/>
    <w:rsid w:val="000C782E"/>
    <w:rsid w:val="000D0C1E"/>
    <w:rsid w:val="000D454E"/>
    <w:rsid w:val="000D6BE7"/>
    <w:rsid w:val="000D6F72"/>
    <w:rsid w:val="000E16BE"/>
    <w:rsid w:val="000E195A"/>
    <w:rsid w:val="000E2386"/>
    <w:rsid w:val="000E59B2"/>
    <w:rsid w:val="000E7CBA"/>
    <w:rsid w:val="000F0844"/>
    <w:rsid w:val="000F2757"/>
    <w:rsid w:val="000F2A83"/>
    <w:rsid w:val="000F4BC2"/>
    <w:rsid w:val="000F634A"/>
    <w:rsid w:val="000F67FA"/>
    <w:rsid w:val="000F7D4F"/>
    <w:rsid w:val="00100BB1"/>
    <w:rsid w:val="0010504D"/>
    <w:rsid w:val="00105C3F"/>
    <w:rsid w:val="00107FC0"/>
    <w:rsid w:val="00111889"/>
    <w:rsid w:val="00112C09"/>
    <w:rsid w:val="00113ED4"/>
    <w:rsid w:val="00114513"/>
    <w:rsid w:val="00116A01"/>
    <w:rsid w:val="001228AD"/>
    <w:rsid w:val="00126204"/>
    <w:rsid w:val="0013007A"/>
    <w:rsid w:val="00130F4C"/>
    <w:rsid w:val="00130F73"/>
    <w:rsid w:val="00132EE9"/>
    <w:rsid w:val="00134978"/>
    <w:rsid w:val="00135A85"/>
    <w:rsid w:val="00135EDC"/>
    <w:rsid w:val="00140BA3"/>
    <w:rsid w:val="001418A1"/>
    <w:rsid w:val="001430CB"/>
    <w:rsid w:val="0014470A"/>
    <w:rsid w:val="00144F1F"/>
    <w:rsid w:val="0014693E"/>
    <w:rsid w:val="00146C70"/>
    <w:rsid w:val="0014764A"/>
    <w:rsid w:val="00150D4D"/>
    <w:rsid w:val="00151C43"/>
    <w:rsid w:val="001543CF"/>
    <w:rsid w:val="001543EC"/>
    <w:rsid w:val="001555B0"/>
    <w:rsid w:val="0015652E"/>
    <w:rsid w:val="00156B7D"/>
    <w:rsid w:val="00161903"/>
    <w:rsid w:val="00164B64"/>
    <w:rsid w:val="00173FF2"/>
    <w:rsid w:val="00174E0A"/>
    <w:rsid w:val="001759DC"/>
    <w:rsid w:val="0017717C"/>
    <w:rsid w:val="00177E35"/>
    <w:rsid w:val="00180698"/>
    <w:rsid w:val="00184B30"/>
    <w:rsid w:val="00187707"/>
    <w:rsid w:val="00190C82"/>
    <w:rsid w:val="00192F55"/>
    <w:rsid w:val="00193646"/>
    <w:rsid w:val="00193B11"/>
    <w:rsid w:val="00196B24"/>
    <w:rsid w:val="001A0405"/>
    <w:rsid w:val="001A0529"/>
    <w:rsid w:val="001A0914"/>
    <w:rsid w:val="001A0981"/>
    <w:rsid w:val="001A264D"/>
    <w:rsid w:val="001A2C87"/>
    <w:rsid w:val="001A4E38"/>
    <w:rsid w:val="001A73B1"/>
    <w:rsid w:val="001B092B"/>
    <w:rsid w:val="001B1B0F"/>
    <w:rsid w:val="001B3F70"/>
    <w:rsid w:val="001B488B"/>
    <w:rsid w:val="001C0AFC"/>
    <w:rsid w:val="001C249B"/>
    <w:rsid w:val="001C254B"/>
    <w:rsid w:val="001C523D"/>
    <w:rsid w:val="001C63C7"/>
    <w:rsid w:val="001C6DF2"/>
    <w:rsid w:val="001C72B5"/>
    <w:rsid w:val="001D3922"/>
    <w:rsid w:val="001E3F0B"/>
    <w:rsid w:val="001E4531"/>
    <w:rsid w:val="001E4BA7"/>
    <w:rsid w:val="001E5650"/>
    <w:rsid w:val="001E7E4D"/>
    <w:rsid w:val="001F0555"/>
    <w:rsid w:val="001F0696"/>
    <w:rsid w:val="001F0717"/>
    <w:rsid w:val="001F2D58"/>
    <w:rsid w:val="001F3835"/>
    <w:rsid w:val="001F7E38"/>
    <w:rsid w:val="002006F8"/>
    <w:rsid w:val="002013EF"/>
    <w:rsid w:val="00202722"/>
    <w:rsid w:val="00203B1C"/>
    <w:rsid w:val="00204AB7"/>
    <w:rsid w:val="002129E4"/>
    <w:rsid w:val="00213DB2"/>
    <w:rsid w:val="00217216"/>
    <w:rsid w:val="00220589"/>
    <w:rsid w:val="0022157D"/>
    <w:rsid w:val="00223169"/>
    <w:rsid w:val="00223EBA"/>
    <w:rsid w:val="00224622"/>
    <w:rsid w:val="00224FA7"/>
    <w:rsid w:val="002319A4"/>
    <w:rsid w:val="00231CA1"/>
    <w:rsid w:val="00232012"/>
    <w:rsid w:val="00234CEB"/>
    <w:rsid w:val="00235F16"/>
    <w:rsid w:val="00236D4A"/>
    <w:rsid w:val="00242223"/>
    <w:rsid w:val="002447A1"/>
    <w:rsid w:val="00244B8D"/>
    <w:rsid w:val="00246489"/>
    <w:rsid w:val="00247D0C"/>
    <w:rsid w:val="00252E9B"/>
    <w:rsid w:val="002546CE"/>
    <w:rsid w:val="00254D32"/>
    <w:rsid w:val="00255BA1"/>
    <w:rsid w:val="0026041F"/>
    <w:rsid w:val="00260621"/>
    <w:rsid w:val="00262997"/>
    <w:rsid w:val="00265915"/>
    <w:rsid w:val="00270043"/>
    <w:rsid w:val="002818D6"/>
    <w:rsid w:val="00283EC7"/>
    <w:rsid w:val="00284774"/>
    <w:rsid w:val="00285E52"/>
    <w:rsid w:val="00291990"/>
    <w:rsid w:val="00294A4A"/>
    <w:rsid w:val="00295A78"/>
    <w:rsid w:val="002A3226"/>
    <w:rsid w:val="002A4732"/>
    <w:rsid w:val="002A6F58"/>
    <w:rsid w:val="002B11F9"/>
    <w:rsid w:val="002B6B8B"/>
    <w:rsid w:val="002B7317"/>
    <w:rsid w:val="002B79F5"/>
    <w:rsid w:val="002C06A0"/>
    <w:rsid w:val="002C0765"/>
    <w:rsid w:val="002C0CE6"/>
    <w:rsid w:val="002C1DF8"/>
    <w:rsid w:val="002C5DCC"/>
    <w:rsid w:val="002D2150"/>
    <w:rsid w:val="002D21ED"/>
    <w:rsid w:val="002D30EB"/>
    <w:rsid w:val="002D342D"/>
    <w:rsid w:val="002D39C7"/>
    <w:rsid w:val="002D6742"/>
    <w:rsid w:val="002D73D1"/>
    <w:rsid w:val="002E2B27"/>
    <w:rsid w:val="002E564D"/>
    <w:rsid w:val="002F169E"/>
    <w:rsid w:val="002F33EA"/>
    <w:rsid w:val="00304109"/>
    <w:rsid w:val="0030585D"/>
    <w:rsid w:val="00310D98"/>
    <w:rsid w:val="00313670"/>
    <w:rsid w:val="00314442"/>
    <w:rsid w:val="00314511"/>
    <w:rsid w:val="00314ED4"/>
    <w:rsid w:val="00316112"/>
    <w:rsid w:val="003170E3"/>
    <w:rsid w:val="00320C46"/>
    <w:rsid w:val="003253C3"/>
    <w:rsid w:val="003264BE"/>
    <w:rsid w:val="00327A8E"/>
    <w:rsid w:val="00331743"/>
    <w:rsid w:val="003325F1"/>
    <w:rsid w:val="0033273A"/>
    <w:rsid w:val="00343D26"/>
    <w:rsid w:val="00343E3B"/>
    <w:rsid w:val="0035059A"/>
    <w:rsid w:val="003516A9"/>
    <w:rsid w:val="0035305B"/>
    <w:rsid w:val="0035755A"/>
    <w:rsid w:val="00363230"/>
    <w:rsid w:val="00363752"/>
    <w:rsid w:val="00364A15"/>
    <w:rsid w:val="003656BD"/>
    <w:rsid w:val="00370282"/>
    <w:rsid w:val="00370582"/>
    <w:rsid w:val="00370EC3"/>
    <w:rsid w:val="00373F49"/>
    <w:rsid w:val="00375EC6"/>
    <w:rsid w:val="0038077B"/>
    <w:rsid w:val="00380780"/>
    <w:rsid w:val="00382D6F"/>
    <w:rsid w:val="00384ECB"/>
    <w:rsid w:val="003904AA"/>
    <w:rsid w:val="003907AC"/>
    <w:rsid w:val="00390D43"/>
    <w:rsid w:val="00391C6A"/>
    <w:rsid w:val="00395041"/>
    <w:rsid w:val="0039682F"/>
    <w:rsid w:val="003A2FCF"/>
    <w:rsid w:val="003A3FE0"/>
    <w:rsid w:val="003A47BD"/>
    <w:rsid w:val="003A635B"/>
    <w:rsid w:val="003A7B19"/>
    <w:rsid w:val="003A7D7E"/>
    <w:rsid w:val="003A7F2F"/>
    <w:rsid w:val="003B7FB1"/>
    <w:rsid w:val="003C0DD5"/>
    <w:rsid w:val="003C1A98"/>
    <w:rsid w:val="003C7924"/>
    <w:rsid w:val="003D01DF"/>
    <w:rsid w:val="003D2D8A"/>
    <w:rsid w:val="003D3B98"/>
    <w:rsid w:val="003D4463"/>
    <w:rsid w:val="003E00BD"/>
    <w:rsid w:val="003E06E3"/>
    <w:rsid w:val="003E0BFF"/>
    <w:rsid w:val="003E0C7F"/>
    <w:rsid w:val="003E4379"/>
    <w:rsid w:val="003E5047"/>
    <w:rsid w:val="003E5F48"/>
    <w:rsid w:val="003F5269"/>
    <w:rsid w:val="003F5975"/>
    <w:rsid w:val="003F6144"/>
    <w:rsid w:val="00400ECF"/>
    <w:rsid w:val="004033AF"/>
    <w:rsid w:val="004042EE"/>
    <w:rsid w:val="0040430F"/>
    <w:rsid w:val="0041172C"/>
    <w:rsid w:val="0041247B"/>
    <w:rsid w:val="00420034"/>
    <w:rsid w:val="004219F5"/>
    <w:rsid w:val="00423B0E"/>
    <w:rsid w:val="00424185"/>
    <w:rsid w:val="00426881"/>
    <w:rsid w:val="004273FB"/>
    <w:rsid w:val="0043286F"/>
    <w:rsid w:val="00432986"/>
    <w:rsid w:val="0043311E"/>
    <w:rsid w:val="00433BE7"/>
    <w:rsid w:val="004352A8"/>
    <w:rsid w:val="00437163"/>
    <w:rsid w:val="00437CB3"/>
    <w:rsid w:val="004427A3"/>
    <w:rsid w:val="0044484F"/>
    <w:rsid w:val="00445007"/>
    <w:rsid w:val="00446A02"/>
    <w:rsid w:val="0045005D"/>
    <w:rsid w:val="00453838"/>
    <w:rsid w:val="004557BB"/>
    <w:rsid w:val="00456CE9"/>
    <w:rsid w:val="0045761C"/>
    <w:rsid w:val="0046783E"/>
    <w:rsid w:val="00470662"/>
    <w:rsid w:val="00470FF4"/>
    <w:rsid w:val="004717FA"/>
    <w:rsid w:val="00472812"/>
    <w:rsid w:val="004768B2"/>
    <w:rsid w:val="00480099"/>
    <w:rsid w:val="004803CA"/>
    <w:rsid w:val="00480460"/>
    <w:rsid w:val="00481B02"/>
    <w:rsid w:val="0048362E"/>
    <w:rsid w:val="00484C07"/>
    <w:rsid w:val="004859FE"/>
    <w:rsid w:val="00487F3A"/>
    <w:rsid w:val="0049136C"/>
    <w:rsid w:val="00491798"/>
    <w:rsid w:val="00493884"/>
    <w:rsid w:val="004A1424"/>
    <w:rsid w:val="004B0B28"/>
    <w:rsid w:val="004B225C"/>
    <w:rsid w:val="004B2BD2"/>
    <w:rsid w:val="004B592B"/>
    <w:rsid w:val="004B7065"/>
    <w:rsid w:val="004B7101"/>
    <w:rsid w:val="004C0194"/>
    <w:rsid w:val="004C028B"/>
    <w:rsid w:val="004C1914"/>
    <w:rsid w:val="004C3792"/>
    <w:rsid w:val="004C404F"/>
    <w:rsid w:val="004C5976"/>
    <w:rsid w:val="004C765B"/>
    <w:rsid w:val="004D03D9"/>
    <w:rsid w:val="004D0EA0"/>
    <w:rsid w:val="004D1324"/>
    <w:rsid w:val="004D143B"/>
    <w:rsid w:val="004E00C5"/>
    <w:rsid w:val="004E0486"/>
    <w:rsid w:val="004E1963"/>
    <w:rsid w:val="004E5CFF"/>
    <w:rsid w:val="004E6619"/>
    <w:rsid w:val="004F3689"/>
    <w:rsid w:val="004F3FD4"/>
    <w:rsid w:val="00500985"/>
    <w:rsid w:val="00501A20"/>
    <w:rsid w:val="00501FE1"/>
    <w:rsid w:val="00502F9E"/>
    <w:rsid w:val="0050621B"/>
    <w:rsid w:val="00513FAB"/>
    <w:rsid w:val="0051618F"/>
    <w:rsid w:val="00521645"/>
    <w:rsid w:val="005241FE"/>
    <w:rsid w:val="00525905"/>
    <w:rsid w:val="0052631B"/>
    <w:rsid w:val="00530463"/>
    <w:rsid w:val="00532604"/>
    <w:rsid w:val="00534BFE"/>
    <w:rsid w:val="005351A5"/>
    <w:rsid w:val="005457F6"/>
    <w:rsid w:val="00545BCB"/>
    <w:rsid w:val="00546782"/>
    <w:rsid w:val="00551992"/>
    <w:rsid w:val="00553030"/>
    <w:rsid w:val="00553181"/>
    <w:rsid w:val="0055372D"/>
    <w:rsid w:val="00553ACC"/>
    <w:rsid w:val="00554563"/>
    <w:rsid w:val="005546CD"/>
    <w:rsid w:val="005559E3"/>
    <w:rsid w:val="005567BC"/>
    <w:rsid w:val="00556FD3"/>
    <w:rsid w:val="00560E22"/>
    <w:rsid w:val="00562BFD"/>
    <w:rsid w:val="00564988"/>
    <w:rsid w:val="0056521D"/>
    <w:rsid w:val="00571082"/>
    <w:rsid w:val="00572FED"/>
    <w:rsid w:val="00575816"/>
    <w:rsid w:val="00580128"/>
    <w:rsid w:val="0058116D"/>
    <w:rsid w:val="005818D2"/>
    <w:rsid w:val="00585489"/>
    <w:rsid w:val="00585701"/>
    <w:rsid w:val="00590BE1"/>
    <w:rsid w:val="00591183"/>
    <w:rsid w:val="005916F9"/>
    <w:rsid w:val="005922CA"/>
    <w:rsid w:val="00593ED1"/>
    <w:rsid w:val="005A1A44"/>
    <w:rsid w:val="005A29DA"/>
    <w:rsid w:val="005A3EE4"/>
    <w:rsid w:val="005A571E"/>
    <w:rsid w:val="005A61AC"/>
    <w:rsid w:val="005B33B3"/>
    <w:rsid w:val="005B507B"/>
    <w:rsid w:val="005B508B"/>
    <w:rsid w:val="005B754C"/>
    <w:rsid w:val="005C065B"/>
    <w:rsid w:val="005C15D7"/>
    <w:rsid w:val="005C3D99"/>
    <w:rsid w:val="005C5015"/>
    <w:rsid w:val="005C5651"/>
    <w:rsid w:val="005C7A4D"/>
    <w:rsid w:val="005C7CBD"/>
    <w:rsid w:val="005D0ED3"/>
    <w:rsid w:val="005D51C2"/>
    <w:rsid w:val="005D6E04"/>
    <w:rsid w:val="005E164E"/>
    <w:rsid w:val="005E370E"/>
    <w:rsid w:val="005E3780"/>
    <w:rsid w:val="005E37D7"/>
    <w:rsid w:val="005E4F8A"/>
    <w:rsid w:val="005E69CC"/>
    <w:rsid w:val="005E6BC0"/>
    <w:rsid w:val="005E7890"/>
    <w:rsid w:val="005F2185"/>
    <w:rsid w:val="005F4944"/>
    <w:rsid w:val="005F5844"/>
    <w:rsid w:val="005F6891"/>
    <w:rsid w:val="005F6E6E"/>
    <w:rsid w:val="005F6ECF"/>
    <w:rsid w:val="00604F97"/>
    <w:rsid w:val="00605367"/>
    <w:rsid w:val="00606FFF"/>
    <w:rsid w:val="00611136"/>
    <w:rsid w:val="006128CD"/>
    <w:rsid w:val="00612F1E"/>
    <w:rsid w:val="00620C61"/>
    <w:rsid w:val="0062325F"/>
    <w:rsid w:val="00623B67"/>
    <w:rsid w:val="00624E92"/>
    <w:rsid w:val="0062625F"/>
    <w:rsid w:val="0063056D"/>
    <w:rsid w:val="0063064A"/>
    <w:rsid w:val="00634C47"/>
    <w:rsid w:val="00637762"/>
    <w:rsid w:val="00637BA4"/>
    <w:rsid w:val="006405DF"/>
    <w:rsid w:val="00640977"/>
    <w:rsid w:val="00640F48"/>
    <w:rsid w:val="00640F7C"/>
    <w:rsid w:val="00642B05"/>
    <w:rsid w:val="00644205"/>
    <w:rsid w:val="00644953"/>
    <w:rsid w:val="00646656"/>
    <w:rsid w:val="006474F6"/>
    <w:rsid w:val="00647FC8"/>
    <w:rsid w:val="006515F6"/>
    <w:rsid w:val="00651BC5"/>
    <w:rsid w:val="006531FE"/>
    <w:rsid w:val="00654B8A"/>
    <w:rsid w:val="00655731"/>
    <w:rsid w:val="00656B79"/>
    <w:rsid w:val="00660773"/>
    <w:rsid w:val="006644BC"/>
    <w:rsid w:val="00664F1C"/>
    <w:rsid w:val="006651C6"/>
    <w:rsid w:val="00672979"/>
    <w:rsid w:val="006739AB"/>
    <w:rsid w:val="00674618"/>
    <w:rsid w:val="006772A2"/>
    <w:rsid w:val="006813C4"/>
    <w:rsid w:val="00682FE0"/>
    <w:rsid w:val="00685C19"/>
    <w:rsid w:val="006871C8"/>
    <w:rsid w:val="00687312"/>
    <w:rsid w:val="00690B14"/>
    <w:rsid w:val="006946DA"/>
    <w:rsid w:val="00695AAE"/>
    <w:rsid w:val="006A3FC0"/>
    <w:rsid w:val="006A6899"/>
    <w:rsid w:val="006B1C36"/>
    <w:rsid w:val="006B2752"/>
    <w:rsid w:val="006B2B33"/>
    <w:rsid w:val="006B72C1"/>
    <w:rsid w:val="006B759E"/>
    <w:rsid w:val="006B7A28"/>
    <w:rsid w:val="006C0C5A"/>
    <w:rsid w:val="006C0DBC"/>
    <w:rsid w:val="006C2DCA"/>
    <w:rsid w:val="006D130B"/>
    <w:rsid w:val="006D2060"/>
    <w:rsid w:val="006D3202"/>
    <w:rsid w:val="006D409F"/>
    <w:rsid w:val="006E3036"/>
    <w:rsid w:val="006E3538"/>
    <w:rsid w:val="006E46BE"/>
    <w:rsid w:val="006E4972"/>
    <w:rsid w:val="006F0E6F"/>
    <w:rsid w:val="006F1CD0"/>
    <w:rsid w:val="006F2A4F"/>
    <w:rsid w:val="006F2C35"/>
    <w:rsid w:val="006F318F"/>
    <w:rsid w:val="006F455A"/>
    <w:rsid w:val="006F5623"/>
    <w:rsid w:val="00701A08"/>
    <w:rsid w:val="00701A7A"/>
    <w:rsid w:val="00703AC0"/>
    <w:rsid w:val="0070516E"/>
    <w:rsid w:val="007071EB"/>
    <w:rsid w:val="0070734F"/>
    <w:rsid w:val="0070765A"/>
    <w:rsid w:val="00713ACE"/>
    <w:rsid w:val="00714960"/>
    <w:rsid w:val="007173E8"/>
    <w:rsid w:val="00720C52"/>
    <w:rsid w:val="0072251B"/>
    <w:rsid w:val="00722FA6"/>
    <w:rsid w:val="0072568F"/>
    <w:rsid w:val="007269AD"/>
    <w:rsid w:val="007269EC"/>
    <w:rsid w:val="00727601"/>
    <w:rsid w:val="0073037C"/>
    <w:rsid w:val="007313E9"/>
    <w:rsid w:val="007331DC"/>
    <w:rsid w:val="007346A6"/>
    <w:rsid w:val="00735476"/>
    <w:rsid w:val="007373AE"/>
    <w:rsid w:val="00741070"/>
    <w:rsid w:val="007411D3"/>
    <w:rsid w:val="00743A77"/>
    <w:rsid w:val="007441DD"/>
    <w:rsid w:val="00744CFF"/>
    <w:rsid w:val="00745656"/>
    <w:rsid w:val="007474EB"/>
    <w:rsid w:val="007506C5"/>
    <w:rsid w:val="007520D6"/>
    <w:rsid w:val="00753EF1"/>
    <w:rsid w:val="00754CFF"/>
    <w:rsid w:val="0075552C"/>
    <w:rsid w:val="00755AA9"/>
    <w:rsid w:val="0075621B"/>
    <w:rsid w:val="007572FF"/>
    <w:rsid w:val="00757394"/>
    <w:rsid w:val="00760C3A"/>
    <w:rsid w:val="00765A1B"/>
    <w:rsid w:val="00766247"/>
    <w:rsid w:val="0077032A"/>
    <w:rsid w:val="007709C1"/>
    <w:rsid w:val="00773282"/>
    <w:rsid w:val="00773A7C"/>
    <w:rsid w:val="00776CFF"/>
    <w:rsid w:val="00776D09"/>
    <w:rsid w:val="00782F38"/>
    <w:rsid w:val="007846DA"/>
    <w:rsid w:val="007855C4"/>
    <w:rsid w:val="00791C77"/>
    <w:rsid w:val="0079612A"/>
    <w:rsid w:val="007A15FB"/>
    <w:rsid w:val="007A26A4"/>
    <w:rsid w:val="007A5632"/>
    <w:rsid w:val="007B1516"/>
    <w:rsid w:val="007B61CD"/>
    <w:rsid w:val="007B6653"/>
    <w:rsid w:val="007C2960"/>
    <w:rsid w:val="007C57DC"/>
    <w:rsid w:val="007D153D"/>
    <w:rsid w:val="007D21A8"/>
    <w:rsid w:val="007D5164"/>
    <w:rsid w:val="007D639C"/>
    <w:rsid w:val="007D72E8"/>
    <w:rsid w:val="007E039A"/>
    <w:rsid w:val="007E1EDC"/>
    <w:rsid w:val="007E35AE"/>
    <w:rsid w:val="007E3D0C"/>
    <w:rsid w:val="007E50B3"/>
    <w:rsid w:val="007E53D8"/>
    <w:rsid w:val="007E648E"/>
    <w:rsid w:val="007E71F8"/>
    <w:rsid w:val="008014CF"/>
    <w:rsid w:val="0080291B"/>
    <w:rsid w:val="00802C14"/>
    <w:rsid w:val="00803097"/>
    <w:rsid w:val="00804582"/>
    <w:rsid w:val="008049D1"/>
    <w:rsid w:val="008065A0"/>
    <w:rsid w:val="00816144"/>
    <w:rsid w:val="00817405"/>
    <w:rsid w:val="00823965"/>
    <w:rsid w:val="00824AC5"/>
    <w:rsid w:val="008253D6"/>
    <w:rsid w:val="00825FA9"/>
    <w:rsid w:val="008276F3"/>
    <w:rsid w:val="00832951"/>
    <w:rsid w:val="00835334"/>
    <w:rsid w:val="0084245D"/>
    <w:rsid w:val="00842EC6"/>
    <w:rsid w:val="008458C4"/>
    <w:rsid w:val="008524B2"/>
    <w:rsid w:val="0085376E"/>
    <w:rsid w:val="00853F5F"/>
    <w:rsid w:val="00863F99"/>
    <w:rsid w:val="00864E84"/>
    <w:rsid w:val="00867518"/>
    <w:rsid w:val="00867FA6"/>
    <w:rsid w:val="00871A25"/>
    <w:rsid w:val="0087412C"/>
    <w:rsid w:val="00875A7A"/>
    <w:rsid w:val="008805E8"/>
    <w:rsid w:val="00882599"/>
    <w:rsid w:val="00890BE0"/>
    <w:rsid w:val="00891327"/>
    <w:rsid w:val="008956D5"/>
    <w:rsid w:val="008A15F4"/>
    <w:rsid w:val="008A25A9"/>
    <w:rsid w:val="008A35F7"/>
    <w:rsid w:val="008A42A9"/>
    <w:rsid w:val="008B1078"/>
    <w:rsid w:val="008B21C1"/>
    <w:rsid w:val="008B4A04"/>
    <w:rsid w:val="008B5598"/>
    <w:rsid w:val="008C1228"/>
    <w:rsid w:val="008C2820"/>
    <w:rsid w:val="008C691D"/>
    <w:rsid w:val="008C7C8D"/>
    <w:rsid w:val="008D0E78"/>
    <w:rsid w:val="008D1857"/>
    <w:rsid w:val="008E00DC"/>
    <w:rsid w:val="008E1A6C"/>
    <w:rsid w:val="008E1E7A"/>
    <w:rsid w:val="008E423F"/>
    <w:rsid w:val="008F1A18"/>
    <w:rsid w:val="008F3FC1"/>
    <w:rsid w:val="008F4056"/>
    <w:rsid w:val="008F69EC"/>
    <w:rsid w:val="008F74D0"/>
    <w:rsid w:val="00901295"/>
    <w:rsid w:val="00901D0F"/>
    <w:rsid w:val="009038E0"/>
    <w:rsid w:val="009039F9"/>
    <w:rsid w:val="00904DE6"/>
    <w:rsid w:val="00905D5D"/>
    <w:rsid w:val="00906501"/>
    <w:rsid w:val="0091288C"/>
    <w:rsid w:val="0091506E"/>
    <w:rsid w:val="009161B6"/>
    <w:rsid w:val="00916FF0"/>
    <w:rsid w:val="009174A7"/>
    <w:rsid w:val="00917513"/>
    <w:rsid w:val="00923816"/>
    <w:rsid w:val="00924086"/>
    <w:rsid w:val="00926BC4"/>
    <w:rsid w:val="00934CCF"/>
    <w:rsid w:val="0093608D"/>
    <w:rsid w:val="009371C6"/>
    <w:rsid w:val="00940C64"/>
    <w:rsid w:val="00942413"/>
    <w:rsid w:val="00943427"/>
    <w:rsid w:val="00944959"/>
    <w:rsid w:val="009463B3"/>
    <w:rsid w:val="00953DB6"/>
    <w:rsid w:val="00955C0C"/>
    <w:rsid w:val="0095644E"/>
    <w:rsid w:val="00957DC0"/>
    <w:rsid w:val="009620D6"/>
    <w:rsid w:val="00966F93"/>
    <w:rsid w:val="00967B9E"/>
    <w:rsid w:val="00970295"/>
    <w:rsid w:val="00971DC1"/>
    <w:rsid w:val="009725D1"/>
    <w:rsid w:val="00973B33"/>
    <w:rsid w:val="00974191"/>
    <w:rsid w:val="00975ED1"/>
    <w:rsid w:val="00980885"/>
    <w:rsid w:val="00981892"/>
    <w:rsid w:val="009841DF"/>
    <w:rsid w:val="00985940"/>
    <w:rsid w:val="00986189"/>
    <w:rsid w:val="00987ED9"/>
    <w:rsid w:val="00987F85"/>
    <w:rsid w:val="009914B6"/>
    <w:rsid w:val="0099181A"/>
    <w:rsid w:val="00992C68"/>
    <w:rsid w:val="00994391"/>
    <w:rsid w:val="00997B92"/>
    <w:rsid w:val="009A0B13"/>
    <w:rsid w:val="009A441F"/>
    <w:rsid w:val="009A59FD"/>
    <w:rsid w:val="009A5B43"/>
    <w:rsid w:val="009A7F99"/>
    <w:rsid w:val="009B10BE"/>
    <w:rsid w:val="009B158D"/>
    <w:rsid w:val="009B17E4"/>
    <w:rsid w:val="009B2287"/>
    <w:rsid w:val="009B267B"/>
    <w:rsid w:val="009B3D52"/>
    <w:rsid w:val="009B5565"/>
    <w:rsid w:val="009B7BC0"/>
    <w:rsid w:val="009C5414"/>
    <w:rsid w:val="009C6156"/>
    <w:rsid w:val="009C72A7"/>
    <w:rsid w:val="009D1066"/>
    <w:rsid w:val="009D2175"/>
    <w:rsid w:val="009D2D36"/>
    <w:rsid w:val="009D4291"/>
    <w:rsid w:val="009D65C8"/>
    <w:rsid w:val="009D6CF5"/>
    <w:rsid w:val="009D7FEC"/>
    <w:rsid w:val="009E46C7"/>
    <w:rsid w:val="009E53FC"/>
    <w:rsid w:val="009E5CF3"/>
    <w:rsid w:val="009E666E"/>
    <w:rsid w:val="009F591A"/>
    <w:rsid w:val="009F5E70"/>
    <w:rsid w:val="009F6698"/>
    <w:rsid w:val="009F7C7C"/>
    <w:rsid w:val="00A00C50"/>
    <w:rsid w:val="00A03162"/>
    <w:rsid w:val="00A03CCF"/>
    <w:rsid w:val="00A058E8"/>
    <w:rsid w:val="00A05BC2"/>
    <w:rsid w:val="00A106F1"/>
    <w:rsid w:val="00A11336"/>
    <w:rsid w:val="00A15DFB"/>
    <w:rsid w:val="00A16CB0"/>
    <w:rsid w:val="00A20312"/>
    <w:rsid w:val="00A21127"/>
    <w:rsid w:val="00A21FCF"/>
    <w:rsid w:val="00A238FF"/>
    <w:rsid w:val="00A23CE4"/>
    <w:rsid w:val="00A23E2D"/>
    <w:rsid w:val="00A24F01"/>
    <w:rsid w:val="00A25781"/>
    <w:rsid w:val="00A260DE"/>
    <w:rsid w:val="00A31803"/>
    <w:rsid w:val="00A31F74"/>
    <w:rsid w:val="00A3304F"/>
    <w:rsid w:val="00A36C87"/>
    <w:rsid w:val="00A37088"/>
    <w:rsid w:val="00A37423"/>
    <w:rsid w:val="00A47817"/>
    <w:rsid w:val="00A5049B"/>
    <w:rsid w:val="00A50DED"/>
    <w:rsid w:val="00A5259D"/>
    <w:rsid w:val="00A5424C"/>
    <w:rsid w:val="00A5570D"/>
    <w:rsid w:val="00A56E40"/>
    <w:rsid w:val="00A60F3E"/>
    <w:rsid w:val="00A616F0"/>
    <w:rsid w:val="00A636F9"/>
    <w:rsid w:val="00A639BF"/>
    <w:rsid w:val="00A66A19"/>
    <w:rsid w:val="00A7301B"/>
    <w:rsid w:val="00A77353"/>
    <w:rsid w:val="00A82602"/>
    <w:rsid w:val="00A83D9D"/>
    <w:rsid w:val="00A84990"/>
    <w:rsid w:val="00A908B3"/>
    <w:rsid w:val="00A9144F"/>
    <w:rsid w:val="00A92AEF"/>
    <w:rsid w:val="00A93130"/>
    <w:rsid w:val="00A942DF"/>
    <w:rsid w:val="00AA1362"/>
    <w:rsid w:val="00AA19DB"/>
    <w:rsid w:val="00AA247D"/>
    <w:rsid w:val="00AA4121"/>
    <w:rsid w:val="00AA4C1E"/>
    <w:rsid w:val="00AA5F67"/>
    <w:rsid w:val="00AA655B"/>
    <w:rsid w:val="00AB2865"/>
    <w:rsid w:val="00AB4D2C"/>
    <w:rsid w:val="00AB601F"/>
    <w:rsid w:val="00AC0B6C"/>
    <w:rsid w:val="00AC628A"/>
    <w:rsid w:val="00AD067C"/>
    <w:rsid w:val="00AD0CC9"/>
    <w:rsid w:val="00AD150D"/>
    <w:rsid w:val="00AD6895"/>
    <w:rsid w:val="00AE2987"/>
    <w:rsid w:val="00AE2F07"/>
    <w:rsid w:val="00AE3DF0"/>
    <w:rsid w:val="00AE4278"/>
    <w:rsid w:val="00AE6553"/>
    <w:rsid w:val="00B0406E"/>
    <w:rsid w:val="00B04171"/>
    <w:rsid w:val="00B04204"/>
    <w:rsid w:val="00B05BFC"/>
    <w:rsid w:val="00B05C63"/>
    <w:rsid w:val="00B07BFE"/>
    <w:rsid w:val="00B11495"/>
    <w:rsid w:val="00B13344"/>
    <w:rsid w:val="00B16A0D"/>
    <w:rsid w:val="00B20F3E"/>
    <w:rsid w:val="00B21FBE"/>
    <w:rsid w:val="00B256C1"/>
    <w:rsid w:val="00B26377"/>
    <w:rsid w:val="00B30523"/>
    <w:rsid w:val="00B32594"/>
    <w:rsid w:val="00B3593F"/>
    <w:rsid w:val="00B36CA3"/>
    <w:rsid w:val="00B52D3A"/>
    <w:rsid w:val="00B53C76"/>
    <w:rsid w:val="00B55A93"/>
    <w:rsid w:val="00B57EA8"/>
    <w:rsid w:val="00B620EE"/>
    <w:rsid w:val="00B63DA8"/>
    <w:rsid w:val="00B64B13"/>
    <w:rsid w:val="00B65646"/>
    <w:rsid w:val="00B65D65"/>
    <w:rsid w:val="00B65FED"/>
    <w:rsid w:val="00B66F6D"/>
    <w:rsid w:val="00B73597"/>
    <w:rsid w:val="00B73747"/>
    <w:rsid w:val="00B76496"/>
    <w:rsid w:val="00B76DC1"/>
    <w:rsid w:val="00B772E0"/>
    <w:rsid w:val="00B81569"/>
    <w:rsid w:val="00B8171E"/>
    <w:rsid w:val="00B82696"/>
    <w:rsid w:val="00B83B8C"/>
    <w:rsid w:val="00B868D4"/>
    <w:rsid w:val="00B91A20"/>
    <w:rsid w:val="00BA0049"/>
    <w:rsid w:val="00BA0B5F"/>
    <w:rsid w:val="00BA1B4D"/>
    <w:rsid w:val="00BA341B"/>
    <w:rsid w:val="00BA4B50"/>
    <w:rsid w:val="00BA50A4"/>
    <w:rsid w:val="00BA689C"/>
    <w:rsid w:val="00BA6AAA"/>
    <w:rsid w:val="00BB01F2"/>
    <w:rsid w:val="00BB1D43"/>
    <w:rsid w:val="00BB3DC8"/>
    <w:rsid w:val="00BB423B"/>
    <w:rsid w:val="00BB5EBE"/>
    <w:rsid w:val="00BC1C57"/>
    <w:rsid w:val="00BC39A8"/>
    <w:rsid w:val="00BC3D81"/>
    <w:rsid w:val="00BD0C82"/>
    <w:rsid w:val="00BD0FD5"/>
    <w:rsid w:val="00BD1B1F"/>
    <w:rsid w:val="00BD237F"/>
    <w:rsid w:val="00BD2978"/>
    <w:rsid w:val="00BD33DF"/>
    <w:rsid w:val="00BD3C94"/>
    <w:rsid w:val="00BD4BF7"/>
    <w:rsid w:val="00BD5930"/>
    <w:rsid w:val="00BD6506"/>
    <w:rsid w:val="00BD7186"/>
    <w:rsid w:val="00BE1A10"/>
    <w:rsid w:val="00BE3759"/>
    <w:rsid w:val="00BE3F57"/>
    <w:rsid w:val="00BE7C51"/>
    <w:rsid w:val="00BF29C9"/>
    <w:rsid w:val="00BF32A3"/>
    <w:rsid w:val="00BF6EEC"/>
    <w:rsid w:val="00C01335"/>
    <w:rsid w:val="00C03216"/>
    <w:rsid w:val="00C07A47"/>
    <w:rsid w:val="00C102D5"/>
    <w:rsid w:val="00C10F6E"/>
    <w:rsid w:val="00C11D5F"/>
    <w:rsid w:val="00C16440"/>
    <w:rsid w:val="00C25839"/>
    <w:rsid w:val="00C273A9"/>
    <w:rsid w:val="00C27622"/>
    <w:rsid w:val="00C34766"/>
    <w:rsid w:val="00C35356"/>
    <w:rsid w:val="00C35712"/>
    <w:rsid w:val="00C41108"/>
    <w:rsid w:val="00C425C8"/>
    <w:rsid w:val="00C42FC0"/>
    <w:rsid w:val="00C44935"/>
    <w:rsid w:val="00C4524A"/>
    <w:rsid w:val="00C463C5"/>
    <w:rsid w:val="00C4765F"/>
    <w:rsid w:val="00C53430"/>
    <w:rsid w:val="00C565E0"/>
    <w:rsid w:val="00C6206F"/>
    <w:rsid w:val="00C64821"/>
    <w:rsid w:val="00C64991"/>
    <w:rsid w:val="00C65E63"/>
    <w:rsid w:val="00C66F2D"/>
    <w:rsid w:val="00C738F9"/>
    <w:rsid w:val="00C73A70"/>
    <w:rsid w:val="00C73C36"/>
    <w:rsid w:val="00C74E53"/>
    <w:rsid w:val="00C75DE2"/>
    <w:rsid w:val="00C7663D"/>
    <w:rsid w:val="00C77ADD"/>
    <w:rsid w:val="00C81255"/>
    <w:rsid w:val="00C8378B"/>
    <w:rsid w:val="00C84D83"/>
    <w:rsid w:val="00C86D89"/>
    <w:rsid w:val="00C87B80"/>
    <w:rsid w:val="00C90003"/>
    <w:rsid w:val="00C905B3"/>
    <w:rsid w:val="00C94EAF"/>
    <w:rsid w:val="00CA393F"/>
    <w:rsid w:val="00CB1219"/>
    <w:rsid w:val="00CB1883"/>
    <w:rsid w:val="00CB1B5B"/>
    <w:rsid w:val="00CB1C2E"/>
    <w:rsid w:val="00CB2CD5"/>
    <w:rsid w:val="00CB3429"/>
    <w:rsid w:val="00CB47AD"/>
    <w:rsid w:val="00CB4C7C"/>
    <w:rsid w:val="00CB57DF"/>
    <w:rsid w:val="00CC1B69"/>
    <w:rsid w:val="00CC6A3A"/>
    <w:rsid w:val="00CC7936"/>
    <w:rsid w:val="00CD3127"/>
    <w:rsid w:val="00CD38BC"/>
    <w:rsid w:val="00CD4112"/>
    <w:rsid w:val="00CD4766"/>
    <w:rsid w:val="00CD5872"/>
    <w:rsid w:val="00CD659D"/>
    <w:rsid w:val="00CE0C8A"/>
    <w:rsid w:val="00CE10B1"/>
    <w:rsid w:val="00CE647D"/>
    <w:rsid w:val="00CF148C"/>
    <w:rsid w:val="00CF4D1D"/>
    <w:rsid w:val="00CF55F7"/>
    <w:rsid w:val="00D0325F"/>
    <w:rsid w:val="00D05DC0"/>
    <w:rsid w:val="00D076C1"/>
    <w:rsid w:val="00D11D37"/>
    <w:rsid w:val="00D121A6"/>
    <w:rsid w:val="00D16C70"/>
    <w:rsid w:val="00D17D5D"/>
    <w:rsid w:val="00D2035A"/>
    <w:rsid w:val="00D22D42"/>
    <w:rsid w:val="00D230E7"/>
    <w:rsid w:val="00D24651"/>
    <w:rsid w:val="00D24697"/>
    <w:rsid w:val="00D27472"/>
    <w:rsid w:val="00D31365"/>
    <w:rsid w:val="00D31FFD"/>
    <w:rsid w:val="00D35BCB"/>
    <w:rsid w:val="00D36C2A"/>
    <w:rsid w:val="00D36D5B"/>
    <w:rsid w:val="00D41AC5"/>
    <w:rsid w:val="00D42163"/>
    <w:rsid w:val="00D45150"/>
    <w:rsid w:val="00D45A8E"/>
    <w:rsid w:val="00D46320"/>
    <w:rsid w:val="00D50BAC"/>
    <w:rsid w:val="00D5458C"/>
    <w:rsid w:val="00D5494D"/>
    <w:rsid w:val="00D600FF"/>
    <w:rsid w:val="00D61A01"/>
    <w:rsid w:val="00D63C3F"/>
    <w:rsid w:val="00D704DD"/>
    <w:rsid w:val="00D70757"/>
    <w:rsid w:val="00D75111"/>
    <w:rsid w:val="00D75D31"/>
    <w:rsid w:val="00D805AA"/>
    <w:rsid w:val="00D80F95"/>
    <w:rsid w:val="00D81FB8"/>
    <w:rsid w:val="00D8323A"/>
    <w:rsid w:val="00D84153"/>
    <w:rsid w:val="00D85CF5"/>
    <w:rsid w:val="00D869C9"/>
    <w:rsid w:val="00D94356"/>
    <w:rsid w:val="00D97711"/>
    <w:rsid w:val="00DA0DEF"/>
    <w:rsid w:val="00DA1BE5"/>
    <w:rsid w:val="00DA568E"/>
    <w:rsid w:val="00DA7314"/>
    <w:rsid w:val="00DA794A"/>
    <w:rsid w:val="00DB06CE"/>
    <w:rsid w:val="00DB2264"/>
    <w:rsid w:val="00DB5798"/>
    <w:rsid w:val="00DB67E6"/>
    <w:rsid w:val="00DB6EF1"/>
    <w:rsid w:val="00DB7A96"/>
    <w:rsid w:val="00DC0911"/>
    <w:rsid w:val="00DC47BA"/>
    <w:rsid w:val="00DC59AD"/>
    <w:rsid w:val="00DC7B0B"/>
    <w:rsid w:val="00DD0683"/>
    <w:rsid w:val="00DD2E57"/>
    <w:rsid w:val="00DD3D78"/>
    <w:rsid w:val="00DE074B"/>
    <w:rsid w:val="00DE15EC"/>
    <w:rsid w:val="00DE1822"/>
    <w:rsid w:val="00DE317C"/>
    <w:rsid w:val="00DE3C08"/>
    <w:rsid w:val="00DE4B3B"/>
    <w:rsid w:val="00DE528C"/>
    <w:rsid w:val="00DE585A"/>
    <w:rsid w:val="00DF2FBB"/>
    <w:rsid w:val="00DF3293"/>
    <w:rsid w:val="00DF4147"/>
    <w:rsid w:val="00DF499C"/>
    <w:rsid w:val="00E0069B"/>
    <w:rsid w:val="00E044B2"/>
    <w:rsid w:val="00E103A5"/>
    <w:rsid w:val="00E134D4"/>
    <w:rsid w:val="00E13614"/>
    <w:rsid w:val="00E1468A"/>
    <w:rsid w:val="00E1652D"/>
    <w:rsid w:val="00E25F9A"/>
    <w:rsid w:val="00E26289"/>
    <w:rsid w:val="00E309DD"/>
    <w:rsid w:val="00E30DAC"/>
    <w:rsid w:val="00E33C25"/>
    <w:rsid w:val="00E405A1"/>
    <w:rsid w:val="00E4183B"/>
    <w:rsid w:val="00E45DBD"/>
    <w:rsid w:val="00E50E74"/>
    <w:rsid w:val="00E60EF5"/>
    <w:rsid w:val="00E63C61"/>
    <w:rsid w:val="00E64EF5"/>
    <w:rsid w:val="00E727ED"/>
    <w:rsid w:val="00E732E9"/>
    <w:rsid w:val="00E76487"/>
    <w:rsid w:val="00E85AC8"/>
    <w:rsid w:val="00E8647B"/>
    <w:rsid w:val="00E8742B"/>
    <w:rsid w:val="00E9156F"/>
    <w:rsid w:val="00E92B97"/>
    <w:rsid w:val="00E94114"/>
    <w:rsid w:val="00E94F62"/>
    <w:rsid w:val="00E957B0"/>
    <w:rsid w:val="00E960A5"/>
    <w:rsid w:val="00EA091A"/>
    <w:rsid w:val="00EA1334"/>
    <w:rsid w:val="00EA1B8E"/>
    <w:rsid w:val="00EA367C"/>
    <w:rsid w:val="00EA3CC6"/>
    <w:rsid w:val="00EA70B7"/>
    <w:rsid w:val="00EB05B8"/>
    <w:rsid w:val="00EB1C4B"/>
    <w:rsid w:val="00EB5CBA"/>
    <w:rsid w:val="00EB643B"/>
    <w:rsid w:val="00EC4757"/>
    <w:rsid w:val="00EC5DEB"/>
    <w:rsid w:val="00ED020A"/>
    <w:rsid w:val="00ED0D96"/>
    <w:rsid w:val="00ED118C"/>
    <w:rsid w:val="00ED33DA"/>
    <w:rsid w:val="00EE14CB"/>
    <w:rsid w:val="00EE3A67"/>
    <w:rsid w:val="00EE4753"/>
    <w:rsid w:val="00EF1970"/>
    <w:rsid w:val="00EF3141"/>
    <w:rsid w:val="00EF320B"/>
    <w:rsid w:val="00EF6AE3"/>
    <w:rsid w:val="00EF752A"/>
    <w:rsid w:val="00F035E8"/>
    <w:rsid w:val="00F04540"/>
    <w:rsid w:val="00F05CA6"/>
    <w:rsid w:val="00F07495"/>
    <w:rsid w:val="00F103CD"/>
    <w:rsid w:val="00F10AF5"/>
    <w:rsid w:val="00F11419"/>
    <w:rsid w:val="00F12329"/>
    <w:rsid w:val="00F16E4D"/>
    <w:rsid w:val="00F21BDB"/>
    <w:rsid w:val="00F24D1E"/>
    <w:rsid w:val="00F26120"/>
    <w:rsid w:val="00F321EE"/>
    <w:rsid w:val="00F3325B"/>
    <w:rsid w:val="00F35013"/>
    <w:rsid w:val="00F36EF9"/>
    <w:rsid w:val="00F433AB"/>
    <w:rsid w:val="00F4461B"/>
    <w:rsid w:val="00F45851"/>
    <w:rsid w:val="00F46488"/>
    <w:rsid w:val="00F4655F"/>
    <w:rsid w:val="00F529DF"/>
    <w:rsid w:val="00F544D3"/>
    <w:rsid w:val="00F55466"/>
    <w:rsid w:val="00F5641E"/>
    <w:rsid w:val="00F56656"/>
    <w:rsid w:val="00F56CD6"/>
    <w:rsid w:val="00F56FE8"/>
    <w:rsid w:val="00F60234"/>
    <w:rsid w:val="00F6635D"/>
    <w:rsid w:val="00F663C8"/>
    <w:rsid w:val="00F70439"/>
    <w:rsid w:val="00F70CBE"/>
    <w:rsid w:val="00F70DB7"/>
    <w:rsid w:val="00F72C1F"/>
    <w:rsid w:val="00F738FB"/>
    <w:rsid w:val="00F73C18"/>
    <w:rsid w:val="00F75CEB"/>
    <w:rsid w:val="00F811C0"/>
    <w:rsid w:val="00F81713"/>
    <w:rsid w:val="00F8245F"/>
    <w:rsid w:val="00F824E0"/>
    <w:rsid w:val="00F825D0"/>
    <w:rsid w:val="00F835E0"/>
    <w:rsid w:val="00F84881"/>
    <w:rsid w:val="00F8689F"/>
    <w:rsid w:val="00F917D3"/>
    <w:rsid w:val="00F920DA"/>
    <w:rsid w:val="00F957A3"/>
    <w:rsid w:val="00F961D4"/>
    <w:rsid w:val="00F97E20"/>
    <w:rsid w:val="00FA085F"/>
    <w:rsid w:val="00FA1ED9"/>
    <w:rsid w:val="00FA2848"/>
    <w:rsid w:val="00FA2E36"/>
    <w:rsid w:val="00FA4237"/>
    <w:rsid w:val="00FA56B6"/>
    <w:rsid w:val="00FA7336"/>
    <w:rsid w:val="00FB41F4"/>
    <w:rsid w:val="00FB46BC"/>
    <w:rsid w:val="00FC1175"/>
    <w:rsid w:val="00FC12A6"/>
    <w:rsid w:val="00FC62AE"/>
    <w:rsid w:val="00FC715D"/>
    <w:rsid w:val="00FD0F23"/>
    <w:rsid w:val="00FD5AA1"/>
    <w:rsid w:val="00FD64A4"/>
    <w:rsid w:val="00FD6592"/>
    <w:rsid w:val="00FE00BD"/>
    <w:rsid w:val="00FE1E8B"/>
    <w:rsid w:val="00FE1FD0"/>
    <w:rsid w:val="00FE2516"/>
    <w:rsid w:val="00FE6D70"/>
    <w:rsid w:val="00FE7CFA"/>
    <w:rsid w:val="00FF1C7F"/>
    <w:rsid w:val="00FF3B69"/>
    <w:rsid w:val="00FF5061"/>
    <w:rsid w:val="00FF521D"/>
    <w:rsid w:val="00FF5DA8"/>
    <w:rsid w:val="00FF6CB6"/>
    <w:rsid w:val="00FF6DFC"/>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405"/>
    <w:pPr>
      <w:spacing w:after="240"/>
    </w:pPr>
    <w:rPr>
      <w:rFonts w:ascii="Arial" w:hAnsi="Arial" w:cs="Times New Roman"/>
      <w:lang w:val="en-GB"/>
    </w:rPr>
  </w:style>
  <w:style w:type="paragraph" w:styleId="Heading1">
    <w:name w:val="heading 1"/>
    <w:basedOn w:val="Normal"/>
    <w:next w:val="Normal"/>
    <w:link w:val="Heading1Char"/>
    <w:uiPriority w:val="99"/>
    <w:qFormat/>
    <w:rsid w:val="005C5651"/>
    <w:pPr>
      <w:widowControl w:val="0"/>
      <w:numPr>
        <w:numId w:val="1"/>
      </w:numPr>
      <w:autoSpaceDE w:val="0"/>
      <w:autoSpaceDN w:val="0"/>
      <w:adjustRightInd w:val="0"/>
      <w:outlineLvl w:val="0"/>
    </w:pPr>
    <w:rPr>
      <w:rFonts w:cs="ArialMT"/>
      <w:b/>
      <w:color w:val="1F497D" w:themeColor="text2"/>
      <w:sz w:val="26"/>
      <w:szCs w:val="24"/>
      <w:lang w:eastAsia="zh-CN"/>
    </w:rPr>
  </w:style>
  <w:style w:type="paragraph" w:styleId="Heading2">
    <w:name w:val="heading 2"/>
    <w:basedOn w:val="Normal"/>
    <w:next w:val="Normal"/>
    <w:link w:val="Heading2Char"/>
    <w:uiPriority w:val="99"/>
    <w:qFormat/>
    <w:rsid w:val="00316112"/>
    <w:pPr>
      <w:keepNext/>
      <w:keepLines/>
      <w:numPr>
        <w:ilvl w:val="1"/>
        <w:numId w:val="1"/>
      </w:numPr>
      <w:spacing w:before="200"/>
      <w:ind w:left="576"/>
      <w:outlineLvl w:val="1"/>
    </w:pPr>
    <w:rPr>
      <w:rFonts w:eastAsia="Times New Roman"/>
      <w:b/>
      <w:bCs/>
      <w:color w:val="1F497D" w:themeColor="text2"/>
      <w:sz w:val="24"/>
      <w:szCs w:val="26"/>
    </w:rPr>
  </w:style>
  <w:style w:type="paragraph" w:styleId="Heading3">
    <w:name w:val="heading 3"/>
    <w:basedOn w:val="Normal"/>
    <w:next w:val="Normal"/>
    <w:link w:val="Heading3Char"/>
    <w:uiPriority w:val="99"/>
    <w:qFormat/>
    <w:rsid w:val="00481B02"/>
    <w:pPr>
      <w:keepNext/>
      <w:keepLines/>
      <w:spacing w:before="200"/>
      <w:outlineLvl w:val="2"/>
    </w:pPr>
    <w:rPr>
      <w:rFonts w:eastAsia="Times New Roman"/>
      <w:b/>
      <w:bCs/>
      <w:i/>
      <w:color w:val="1F497D" w:themeColor="text2"/>
    </w:rPr>
  </w:style>
  <w:style w:type="paragraph" w:styleId="Heading4">
    <w:name w:val="heading 4"/>
    <w:basedOn w:val="Normal"/>
    <w:next w:val="Normal"/>
    <w:link w:val="Heading4Char"/>
    <w:uiPriority w:val="99"/>
    <w:qFormat/>
    <w:rsid w:val="00E30DAC"/>
    <w:pPr>
      <w:keepNext/>
      <w:keepLines/>
      <w:numPr>
        <w:ilvl w:val="3"/>
        <w:numId w:val="1"/>
      </w:numPr>
      <w:spacing w:before="200"/>
      <w:outlineLvl w:val="3"/>
    </w:pPr>
    <w:rPr>
      <w:rFonts w:eastAsia="Times New Roman"/>
      <w:b/>
      <w:bCs/>
      <w:i/>
      <w:iCs/>
    </w:rPr>
  </w:style>
  <w:style w:type="paragraph" w:styleId="Heading5">
    <w:name w:val="heading 5"/>
    <w:basedOn w:val="Normal"/>
    <w:next w:val="Normal"/>
    <w:link w:val="Heading5Char"/>
    <w:uiPriority w:val="99"/>
    <w:qFormat/>
    <w:rsid w:val="00E30DAC"/>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E30DAC"/>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E30DAC"/>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E30DAC"/>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E30DAC"/>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C5651"/>
    <w:rPr>
      <w:rFonts w:ascii="Arial" w:hAnsi="Arial" w:cs="ArialMT"/>
      <w:b/>
      <w:color w:val="1F497D" w:themeColor="text2"/>
      <w:sz w:val="26"/>
      <w:szCs w:val="24"/>
      <w:lang w:val="en-GB" w:eastAsia="zh-CN"/>
    </w:rPr>
  </w:style>
  <w:style w:type="character" w:customStyle="1" w:styleId="Heading2Char">
    <w:name w:val="Heading 2 Char"/>
    <w:basedOn w:val="DefaultParagraphFont"/>
    <w:link w:val="Heading2"/>
    <w:uiPriority w:val="99"/>
    <w:rsid w:val="00316112"/>
    <w:rPr>
      <w:rFonts w:ascii="Arial" w:eastAsia="Times New Roman" w:hAnsi="Arial" w:cs="Times New Roman"/>
      <w:b/>
      <w:bCs/>
      <w:color w:val="1F497D" w:themeColor="text2"/>
      <w:sz w:val="24"/>
      <w:szCs w:val="26"/>
      <w:lang w:val="en-GB"/>
    </w:rPr>
  </w:style>
  <w:style w:type="character" w:customStyle="1" w:styleId="Heading3Char">
    <w:name w:val="Heading 3 Char"/>
    <w:basedOn w:val="DefaultParagraphFont"/>
    <w:link w:val="Heading3"/>
    <w:uiPriority w:val="99"/>
    <w:rsid w:val="00481B02"/>
    <w:rPr>
      <w:rFonts w:ascii="Arial" w:eastAsia="Times New Roman" w:hAnsi="Arial" w:cs="Times New Roman"/>
      <w:b/>
      <w:bCs/>
      <w:i/>
      <w:color w:val="1F497D" w:themeColor="text2"/>
      <w:lang w:val="en-GB"/>
    </w:rPr>
  </w:style>
  <w:style w:type="character" w:customStyle="1" w:styleId="Heading4Char">
    <w:name w:val="Heading 4 Char"/>
    <w:basedOn w:val="DefaultParagraphFont"/>
    <w:link w:val="Heading4"/>
    <w:uiPriority w:val="99"/>
    <w:rsid w:val="00E30DAC"/>
    <w:rPr>
      <w:rFonts w:ascii="Times New Roman" w:eastAsia="Times New Roman" w:hAnsi="Times New Roman" w:cs="Times New Roman"/>
      <w:b/>
      <w:bCs/>
      <w:i/>
      <w:iCs/>
      <w:sz w:val="24"/>
    </w:rPr>
  </w:style>
  <w:style w:type="character" w:customStyle="1" w:styleId="Heading5Char">
    <w:name w:val="Heading 5 Char"/>
    <w:basedOn w:val="DefaultParagraphFont"/>
    <w:link w:val="Heading5"/>
    <w:uiPriority w:val="99"/>
    <w:rsid w:val="00E30DAC"/>
    <w:rPr>
      <w:rFonts w:ascii="Cambria" w:eastAsia="Times New Roman" w:hAnsi="Cambria" w:cs="Times New Roman"/>
      <w:color w:val="243F60"/>
      <w:sz w:val="24"/>
    </w:rPr>
  </w:style>
  <w:style w:type="character" w:customStyle="1" w:styleId="Heading6Char">
    <w:name w:val="Heading 6 Char"/>
    <w:basedOn w:val="DefaultParagraphFont"/>
    <w:link w:val="Heading6"/>
    <w:uiPriority w:val="99"/>
    <w:rsid w:val="00E30DAC"/>
    <w:rPr>
      <w:rFonts w:ascii="Cambria" w:eastAsia="Times New Roman" w:hAnsi="Cambria" w:cs="Times New Roman"/>
      <w:i/>
      <w:iCs/>
      <w:color w:val="243F60"/>
      <w:sz w:val="24"/>
    </w:rPr>
  </w:style>
  <w:style w:type="character" w:customStyle="1" w:styleId="Heading7Char">
    <w:name w:val="Heading 7 Char"/>
    <w:basedOn w:val="DefaultParagraphFont"/>
    <w:link w:val="Heading7"/>
    <w:uiPriority w:val="99"/>
    <w:rsid w:val="00E30DAC"/>
    <w:rPr>
      <w:rFonts w:ascii="Cambria" w:eastAsia="Times New Roman" w:hAnsi="Cambria" w:cs="Times New Roman"/>
      <w:i/>
      <w:iCs/>
      <w:color w:val="404040"/>
      <w:sz w:val="24"/>
    </w:rPr>
  </w:style>
  <w:style w:type="character" w:customStyle="1" w:styleId="Heading8Char">
    <w:name w:val="Heading 8 Char"/>
    <w:basedOn w:val="DefaultParagraphFont"/>
    <w:link w:val="Heading8"/>
    <w:uiPriority w:val="99"/>
    <w:rsid w:val="00E30DA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9"/>
    <w:rsid w:val="00E30DAC"/>
    <w:rPr>
      <w:rFonts w:ascii="Cambria" w:eastAsia="Times New Roman" w:hAnsi="Cambria" w:cs="Times New Roman"/>
      <w:i/>
      <w:iCs/>
      <w:color w:val="404040"/>
      <w:sz w:val="20"/>
      <w:szCs w:val="20"/>
    </w:rPr>
  </w:style>
  <w:style w:type="paragraph" w:customStyle="1" w:styleId="Bullet1">
    <w:name w:val="Bullet 1"/>
    <w:basedOn w:val="ListParagraph"/>
    <w:qFormat/>
    <w:rsid w:val="00E30DAC"/>
    <w:pPr>
      <w:numPr>
        <w:numId w:val="3"/>
      </w:numPr>
    </w:pPr>
    <w:rPr>
      <w:lang w:eastAsia="zh-CN"/>
    </w:rPr>
  </w:style>
  <w:style w:type="paragraph" w:customStyle="1" w:styleId="Bullet2">
    <w:name w:val="Bullet 2"/>
    <w:basedOn w:val="Bullet1"/>
    <w:qFormat/>
    <w:rsid w:val="00560E22"/>
    <w:pPr>
      <w:numPr>
        <w:ilvl w:val="1"/>
      </w:numPr>
      <w:ind w:left="1080" w:firstLine="0"/>
    </w:pPr>
  </w:style>
  <w:style w:type="paragraph" w:styleId="Title">
    <w:name w:val="Title"/>
    <w:basedOn w:val="Normal"/>
    <w:next w:val="Normal"/>
    <w:link w:val="TitleChar"/>
    <w:qFormat/>
    <w:rsid w:val="00E30DAC"/>
    <w:pPr>
      <w:spacing w:line="240" w:lineRule="auto"/>
      <w:contextualSpacing/>
      <w:jc w:val="center"/>
    </w:pPr>
    <w:rPr>
      <w:rFonts w:eastAsiaTheme="majorEastAsia" w:cstheme="majorBidi"/>
      <w:b/>
      <w:spacing w:val="5"/>
      <w:kern w:val="28"/>
      <w:sz w:val="36"/>
      <w:szCs w:val="52"/>
    </w:rPr>
  </w:style>
  <w:style w:type="character" w:customStyle="1" w:styleId="TitleChar">
    <w:name w:val="Title Char"/>
    <w:basedOn w:val="DefaultParagraphFont"/>
    <w:link w:val="Title"/>
    <w:rsid w:val="00E30DAC"/>
    <w:rPr>
      <w:rFonts w:ascii="Times New Roman" w:eastAsiaTheme="majorEastAsia" w:hAnsi="Times New Roman" w:cstheme="majorBidi"/>
      <w:b/>
      <w:spacing w:val="5"/>
      <w:kern w:val="28"/>
      <w:sz w:val="36"/>
      <w:szCs w:val="52"/>
    </w:rPr>
  </w:style>
  <w:style w:type="paragraph" w:styleId="Subtitle">
    <w:name w:val="Subtitle"/>
    <w:basedOn w:val="Normal"/>
    <w:next w:val="Normal"/>
    <w:link w:val="SubtitleChar"/>
    <w:qFormat/>
    <w:rsid w:val="00E30DAC"/>
    <w:pPr>
      <w:numPr>
        <w:ilvl w:val="1"/>
      </w:numPr>
      <w:jc w:val="center"/>
    </w:pPr>
    <w:rPr>
      <w:rFonts w:eastAsiaTheme="majorEastAsia" w:cstheme="majorBidi"/>
      <w:b/>
      <w:i/>
      <w:iCs/>
      <w:spacing w:val="15"/>
      <w:sz w:val="28"/>
      <w:szCs w:val="24"/>
    </w:rPr>
  </w:style>
  <w:style w:type="character" w:customStyle="1" w:styleId="SubtitleChar">
    <w:name w:val="Subtitle Char"/>
    <w:basedOn w:val="DefaultParagraphFont"/>
    <w:link w:val="Subtitle"/>
    <w:rsid w:val="00E30DAC"/>
    <w:rPr>
      <w:rFonts w:ascii="Times New Roman" w:eastAsiaTheme="majorEastAsia" w:hAnsi="Times New Roman" w:cstheme="majorBidi"/>
      <w:b/>
      <w:i/>
      <w:iCs/>
      <w:spacing w:val="15"/>
      <w:sz w:val="28"/>
      <w:szCs w:val="24"/>
    </w:rPr>
  </w:style>
  <w:style w:type="character" w:styleId="PageNumber">
    <w:name w:val="page number"/>
    <w:basedOn w:val="DefaultParagraphFont"/>
    <w:uiPriority w:val="99"/>
    <w:semiHidden/>
    <w:rsid w:val="00E30DAC"/>
    <w:rPr>
      <w:rFonts w:cs="Times New Roman"/>
    </w:rPr>
  </w:style>
  <w:style w:type="paragraph" w:styleId="Caption">
    <w:name w:val="caption"/>
    <w:basedOn w:val="Normal"/>
    <w:next w:val="Normal"/>
    <w:uiPriority w:val="35"/>
    <w:qFormat/>
    <w:rsid w:val="003B7FB1"/>
    <w:pPr>
      <w:spacing w:after="120"/>
      <w:jc w:val="both"/>
    </w:pPr>
    <w:rPr>
      <w:rFonts w:eastAsia="Times New Roman"/>
      <w:bCs/>
      <w:szCs w:val="20"/>
    </w:rPr>
  </w:style>
  <w:style w:type="paragraph" w:customStyle="1" w:styleId="NumberedItem">
    <w:name w:val="Numbered Item"/>
    <w:basedOn w:val="Normal"/>
    <w:uiPriority w:val="99"/>
    <w:rsid w:val="00560E22"/>
    <w:pPr>
      <w:numPr>
        <w:numId w:val="2"/>
      </w:numPr>
      <w:ind w:left="1080" w:firstLine="0"/>
    </w:pPr>
    <w:rPr>
      <w:szCs w:val="20"/>
    </w:rPr>
  </w:style>
  <w:style w:type="paragraph" w:styleId="ListParagraph">
    <w:name w:val="List Paragraph"/>
    <w:basedOn w:val="Normal"/>
    <w:uiPriority w:val="34"/>
    <w:qFormat/>
    <w:rsid w:val="00E30DAC"/>
    <w:pPr>
      <w:ind w:left="720"/>
      <w:contextualSpacing/>
    </w:pPr>
  </w:style>
  <w:style w:type="paragraph" w:styleId="ListBullet2">
    <w:name w:val="List Bullet 2"/>
    <w:basedOn w:val="Normal"/>
    <w:uiPriority w:val="99"/>
    <w:unhideWhenUsed/>
    <w:rsid w:val="000113C1"/>
    <w:pPr>
      <w:numPr>
        <w:numId w:val="5"/>
      </w:numPr>
      <w:contextualSpacing/>
    </w:pPr>
  </w:style>
  <w:style w:type="paragraph" w:styleId="ListBullet3">
    <w:name w:val="List Bullet 3"/>
    <w:basedOn w:val="Normal"/>
    <w:uiPriority w:val="99"/>
    <w:unhideWhenUsed/>
    <w:rsid w:val="000113C1"/>
    <w:pPr>
      <w:numPr>
        <w:numId w:val="6"/>
      </w:numPr>
      <w:contextualSpacing/>
    </w:pPr>
  </w:style>
  <w:style w:type="paragraph" w:customStyle="1" w:styleId="Table">
    <w:name w:val="Table"/>
    <w:basedOn w:val="Normal"/>
    <w:qFormat/>
    <w:rsid w:val="003B7FB1"/>
    <w:pPr>
      <w:spacing w:after="0"/>
    </w:pPr>
    <w:rPr>
      <w:sz w:val="20"/>
      <w:lang w:val="en-AU" w:eastAsia="en-AU"/>
    </w:rPr>
  </w:style>
  <w:style w:type="paragraph" w:styleId="BalloonText">
    <w:name w:val="Balloon Text"/>
    <w:basedOn w:val="Normal"/>
    <w:link w:val="BalloonTextChar"/>
    <w:uiPriority w:val="99"/>
    <w:semiHidden/>
    <w:unhideWhenUsed/>
    <w:rsid w:val="00FD64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4A4"/>
    <w:rPr>
      <w:rFonts w:ascii="Segoe UI" w:hAnsi="Segoe UI" w:cs="Segoe UI"/>
      <w:sz w:val="18"/>
      <w:szCs w:val="18"/>
      <w:lang w:val="en-GB"/>
    </w:rPr>
  </w:style>
  <w:style w:type="table" w:styleId="TableGrid">
    <w:name w:val="Table Grid"/>
    <w:basedOn w:val="TableNormal"/>
    <w:uiPriority w:val="59"/>
    <w:rsid w:val="00E64E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03097"/>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803097"/>
    <w:rPr>
      <w:rFonts w:eastAsiaTheme="minorHAnsi"/>
      <w:sz w:val="20"/>
      <w:szCs w:val="20"/>
      <w:lang w:val="en-GB"/>
    </w:rPr>
  </w:style>
  <w:style w:type="character" w:styleId="FootnoteReference">
    <w:name w:val="footnote reference"/>
    <w:basedOn w:val="DefaultParagraphFont"/>
    <w:uiPriority w:val="99"/>
    <w:semiHidden/>
    <w:unhideWhenUsed/>
    <w:rsid w:val="00803097"/>
    <w:rPr>
      <w:vertAlign w:val="superscript"/>
    </w:rPr>
  </w:style>
  <w:style w:type="character" w:styleId="CommentReference">
    <w:name w:val="annotation reference"/>
    <w:basedOn w:val="DefaultParagraphFont"/>
    <w:uiPriority w:val="99"/>
    <w:semiHidden/>
    <w:unhideWhenUsed/>
    <w:rsid w:val="00637762"/>
    <w:rPr>
      <w:sz w:val="16"/>
      <w:szCs w:val="16"/>
    </w:rPr>
  </w:style>
  <w:style w:type="paragraph" w:styleId="CommentText">
    <w:name w:val="annotation text"/>
    <w:basedOn w:val="Normal"/>
    <w:link w:val="CommentTextChar"/>
    <w:uiPriority w:val="99"/>
    <w:semiHidden/>
    <w:unhideWhenUsed/>
    <w:rsid w:val="00637762"/>
    <w:pPr>
      <w:spacing w:line="240" w:lineRule="auto"/>
    </w:pPr>
    <w:rPr>
      <w:sz w:val="20"/>
      <w:szCs w:val="20"/>
    </w:rPr>
  </w:style>
  <w:style w:type="character" w:customStyle="1" w:styleId="CommentTextChar">
    <w:name w:val="Comment Text Char"/>
    <w:basedOn w:val="DefaultParagraphFont"/>
    <w:link w:val="CommentText"/>
    <w:uiPriority w:val="99"/>
    <w:semiHidden/>
    <w:rsid w:val="00637762"/>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637762"/>
    <w:rPr>
      <w:b/>
      <w:bCs/>
    </w:rPr>
  </w:style>
  <w:style w:type="character" w:customStyle="1" w:styleId="CommentSubjectChar">
    <w:name w:val="Comment Subject Char"/>
    <w:basedOn w:val="CommentTextChar"/>
    <w:link w:val="CommentSubject"/>
    <w:uiPriority w:val="99"/>
    <w:semiHidden/>
    <w:rsid w:val="00637762"/>
    <w:rPr>
      <w:rFonts w:ascii="Times New Roman" w:hAnsi="Times New Roman" w:cs="Times New Roman"/>
      <w:b/>
      <w:bCs/>
      <w:sz w:val="20"/>
      <w:szCs w:val="20"/>
      <w:lang w:val="en-GB"/>
    </w:rPr>
  </w:style>
  <w:style w:type="paragraph" w:customStyle="1" w:styleId="EndNoteBibliographyTitle">
    <w:name w:val="EndNote Bibliography Title"/>
    <w:basedOn w:val="Normal"/>
    <w:link w:val="EndNoteBibliographyTitleChar"/>
    <w:rsid w:val="00BC1C57"/>
    <w:pPr>
      <w:spacing w:after="0"/>
      <w:jc w:val="center"/>
    </w:pPr>
    <w:rPr>
      <w:rFonts w:ascii="Times New Roman" w:hAnsi="Times New Roman"/>
      <w:noProof/>
      <w:sz w:val="24"/>
      <w:lang w:val="en-US"/>
    </w:rPr>
  </w:style>
  <w:style w:type="character" w:customStyle="1" w:styleId="EndNoteBibliographyTitleChar">
    <w:name w:val="EndNote Bibliography Title Char"/>
    <w:basedOn w:val="DefaultParagraphFont"/>
    <w:link w:val="EndNoteBibliographyTitle"/>
    <w:rsid w:val="00BC1C57"/>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70734F"/>
    <w:pPr>
      <w:spacing w:after="0" w:line="240" w:lineRule="auto"/>
      <w:ind w:left="720" w:hanging="720"/>
    </w:pPr>
    <w:rPr>
      <w:noProof/>
      <w:lang w:val="en-US"/>
    </w:rPr>
  </w:style>
  <w:style w:type="character" w:customStyle="1" w:styleId="EndNoteBibliographyChar">
    <w:name w:val="EndNote Bibliography Char"/>
    <w:basedOn w:val="DefaultParagraphFont"/>
    <w:link w:val="EndNoteBibliography"/>
    <w:rsid w:val="0070734F"/>
    <w:rPr>
      <w:rFonts w:ascii="Arial" w:hAnsi="Arial" w:cs="Times New Roman"/>
      <w:noProof/>
      <w:lang w:val="en-US"/>
    </w:rPr>
  </w:style>
  <w:style w:type="character" w:styleId="Hyperlink">
    <w:name w:val="Hyperlink"/>
    <w:basedOn w:val="DefaultParagraphFont"/>
    <w:uiPriority w:val="99"/>
    <w:unhideWhenUsed/>
    <w:rsid w:val="006F455A"/>
    <w:rPr>
      <w:color w:val="0000FF" w:themeColor="hyperlink"/>
      <w:u w:val="single"/>
    </w:rPr>
  </w:style>
  <w:style w:type="paragraph" w:styleId="NormalWeb">
    <w:name w:val="Normal (Web)"/>
    <w:basedOn w:val="Normal"/>
    <w:uiPriority w:val="99"/>
    <w:semiHidden/>
    <w:unhideWhenUsed/>
    <w:rsid w:val="00F56FE8"/>
    <w:pPr>
      <w:spacing w:before="100" w:beforeAutospacing="1" w:after="100" w:afterAutospacing="1" w:line="240" w:lineRule="auto"/>
    </w:pPr>
    <w:rPr>
      <w:rFonts w:eastAsiaTheme="minorEastAsia"/>
      <w:szCs w:val="24"/>
      <w:lang w:val="en-AU" w:eastAsia="en-AU"/>
    </w:rPr>
  </w:style>
  <w:style w:type="paragraph" w:styleId="Header">
    <w:name w:val="header"/>
    <w:basedOn w:val="Normal"/>
    <w:link w:val="HeaderChar"/>
    <w:uiPriority w:val="99"/>
    <w:unhideWhenUsed/>
    <w:rsid w:val="00554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6CD"/>
    <w:rPr>
      <w:rFonts w:ascii="Times New Roman" w:hAnsi="Times New Roman" w:cs="Times New Roman"/>
      <w:sz w:val="24"/>
      <w:lang w:val="en-GB"/>
    </w:rPr>
  </w:style>
  <w:style w:type="paragraph" w:styleId="Footer">
    <w:name w:val="footer"/>
    <w:basedOn w:val="Normal"/>
    <w:link w:val="FooterChar"/>
    <w:uiPriority w:val="99"/>
    <w:unhideWhenUsed/>
    <w:rsid w:val="005546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6CD"/>
    <w:rPr>
      <w:rFonts w:ascii="Times New Roman" w:hAnsi="Times New Roman" w:cs="Times New Roman"/>
      <w:sz w:val="24"/>
      <w:lang w:val="en-GB"/>
    </w:rPr>
  </w:style>
  <w:style w:type="paragraph" w:styleId="ListNumber">
    <w:name w:val="List Number"/>
    <w:basedOn w:val="Normal"/>
    <w:uiPriority w:val="99"/>
    <w:unhideWhenUsed/>
    <w:rsid w:val="00042284"/>
    <w:pPr>
      <w:tabs>
        <w:tab w:val="num" w:pos="360"/>
      </w:tabs>
      <w:spacing w:line="480" w:lineRule="auto"/>
      <w:ind w:left="360" w:hanging="360"/>
      <w:contextualSpacing/>
    </w:pPr>
    <w:rPr>
      <w:rFonts w:eastAsiaTheme="minorHAnsi" w:cstheme="minorBidi"/>
      <w:lang w:val="en-US"/>
    </w:rPr>
  </w:style>
  <w:style w:type="paragraph" w:customStyle="1" w:styleId="Listromannumeral">
    <w:name w:val="List roman numeral"/>
    <w:basedOn w:val="ListNumber"/>
    <w:qFormat/>
    <w:rsid w:val="00042284"/>
    <w:pPr>
      <w:tabs>
        <w:tab w:val="clear" w:pos="360"/>
      </w:tabs>
      <w:spacing w:before="240"/>
      <w:ind w:left="357" w:hanging="357"/>
    </w:pPr>
    <w:rPr>
      <w:rFonts w:eastAsia="Times New Roman" w:cs="Times New Roman"/>
      <w:szCs w:val="24"/>
    </w:rPr>
  </w:style>
  <w:style w:type="paragraph" w:styleId="ListBullet">
    <w:name w:val="List Bullet"/>
    <w:basedOn w:val="Normal"/>
    <w:uiPriority w:val="99"/>
    <w:unhideWhenUsed/>
    <w:rsid w:val="00685C19"/>
    <w:pPr>
      <w:numPr>
        <w:numId w:val="4"/>
      </w:numPr>
      <w:contextualSpacing/>
    </w:pPr>
  </w:style>
  <w:style w:type="paragraph" w:customStyle="1" w:styleId="Titlepage">
    <w:name w:val="Title page"/>
    <w:basedOn w:val="Normal"/>
    <w:qFormat/>
    <w:rsid w:val="001A0405"/>
    <w:pPr>
      <w:spacing w:after="0" w:line="240" w:lineRule="auto"/>
      <w:jc w:val="right"/>
    </w:pPr>
    <w:rPr>
      <w:rFonts w:cs="Arial"/>
      <w:b/>
      <w:color w:val="4F81BD" w:themeColor="accent1"/>
      <w:sz w:val="36"/>
      <w:szCs w:val="36"/>
    </w:rPr>
  </w:style>
  <w:style w:type="paragraph" w:customStyle="1" w:styleId="StyleRightAfter0ptLinespacingsingle">
    <w:name w:val="Style Right After:  0 pt Line spacing:  single"/>
    <w:basedOn w:val="Normal"/>
    <w:rsid w:val="001A0405"/>
    <w:pPr>
      <w:spacing w:after="0" w:line="240" w:lineRule="auto"/>
      <w:jc w:val="right"/>
    </w:pPr>
    <w:rPr>
      <w:rFonts w:eastAsia="Times New Roman"/>
      <w:szCs w:val="20"/>
    </w:rPr>
  </w:style>
  <w:style w:type="paragraph" w:customStyle="1" w:styleId="Steps">
    <w:name w:val="Steps"/>
    <w:basedOn w:val="Heading2"/>
    <w:qFormat/>
    <w:rsid w:val="009725D1"/>
    <w:pPr>
      <w:numPr>
        <w:ilvl w:val="0"/>
        <w:numId w:val="0"/>
      </w:numPr>
      <w:ind w:left="576" w:hanging="576"/>
    </w:pPr>
    <w:rPr>
      <w:b w:val="0"/>
      <w:i/>
    </w:rPr>
  </w:style>
  <w:style w:type="character" w:customStyle="1" w:styleId="apple-converted-space">
    <w:name w:val="apple-converted-space"/>
    <w:basedOn w:val="DefaultParagraphFont"/>
    <w:rsid w:val="001418A1"/>
  </w:style>
  <w:style w:type="paragraph" w:styleId="ListNumber2">
    <w:name w:val="List Number 2"/>
    <w:basedOn w:val="Normal"/>
    <w:uiPriority w:val="99"/>
    <w:semiHidden/>
    <w:unhideWhenUsed/>
    <w:rsid w:val="00E63C61"/>
    <w:pPr>
      <w:numPr>
        <w:numId w:val="10"/>
      </w:numPr>
      <w:contextualSpacing/>
    </w:pPr>
  </w:style>
  <w:style w:type="character" w:styleId="PlaceholderText">
    <w:name w:val="Placeholder Text"/>
    <w:basedOn w:val="DefaultParagraphFont"/>
    <w:uiPriority w:val="99"/>
    <w:semiHidden/>
    <w:rsid w:val="00F56CD6"/>
    <w:rPr>
      <w:color w:val="808080"/>
    </w:rPr>
  </w:style>
  <w:style w:type="paragraph" w:customStyle="1" w:styleId="Default">
    <w:name w:val="Default"/>
    <w:rsid w:val="00660773"/>
    <w:pPr>
      <w:autoSpaceDE w:val="0"/>
      <w:autoSpaceDN w:val="0"/>
      <w:adjustRightInd w:val="0"/>
      <w:spacing w:after="0" w:line="240" w:lineRule="auto"/>
    </w:pPr>
    <w:rPr>
      <w:rFonts w:ascii="Adobe Garamond Pro" w:hAnsi="Adobe Garamond Pro" w:cs="Adobe Garamond Pro"/>
      <w:color w:val="000000"/>
      <w:sz w:val="24"/>
      <w:szCs w:val="24"/>
    </w:rPr>
  </w:style>
  <w:style w:type="paragraph" w:styleId="TOC2">
    <w:name w:val="toc 2"/>
    <w:basedOn w:val="Normal"/>
    <w:next w:val="Normal"/>
    <w:autoRedefine/>
    <w:uiPriority w:val="39"/>
    <w:unhideWhenUsed/>
    <w:rsid w:val="00B620EE"/>
    <w:pPr>
      <w:spacing w:after="100"/>
      <w:ind w:left="220"/>
    </w:pPr>
  </w:style>
  <w:style w:type="paragraph" w:styleId="TOC1">
    <w:name w:val="toc 1"/>
    <w:basedOn w:val="Normal"/>
    <w:next w:val="Normal"/>
    <w:autoRedefine/>
    <w:uiPriority w:val="39"/>
    <w:unhideWhenUsed/>
    <w:rsid w:val="00B620EE"/>
    <w:pPr>
      <w:spacing w:after="100"/>
    </w:pPr>
  </w:style>
  <w:style w:type="paragraph" w:customStyle="1" w:styleId="Initialheading">
    <w:name w:val="Initial heading"/>
    <w:qFormat/>
    <w:rsid w:val="00022F81"/>
    <w:pPr>
      <w:ind w:left="432" w:hanging="432"/>
    </w:pPr>
    <w:rPr>
      <w:rFonts w:ascii="Arial" w:hAnsi="Arial" w:cs="ArialMT"/>
      <w:b/>
      <w:color w:val="1F497D" w:themeColor="text2"/>
      <w:sz w:val="26"/>
      <w:szCs w:val="24"/>
      <w:lang w:val="en-GB" w:eastAsia="zh-CN"/>
    </w:rPr>
  </w:style>
</w:styles>
</file>

<file path=word/webSettings.xml><?xml version="1.0" encoding="utf-8"?>
<w:webSettings xmlns:r="http://schemas.openxmlformats.org/officeDocument/2006/relationships" xmlns:w="http://schemas.openxmlformats.org/wordprocessingml/2006/main">
  <w:divs>
    <w:div w:id="60567462">
      <w:bodyDiv w:val="1"/>
      <w:marLeft w:val="0"/>
      <w:marRight w:val="0"/>
      <w:marTop w:val="0"/>
      <w:marBottom w:val="0"/>
      <w:divBdr>
        <w:top w:val="none" w:sz="0" w:space="0" w:color="auto"/>
        <w:left w:val="none" w:sz="0" w:space="0" w:color="auto"/>
        <w:bottom w:val="none" w:sz="0" w:space="0" w:color="auto"/>
        <w:right w:val="none" w:sz="0" w:space="0" w:color="auto"/>
      </w:divBdr>
    </w:div>
    <w:div w:id="87897151">
      <w:bodyDiv w:val="1"/>
      <w:marLeft w:val="0"/>
      <w:marRight w:val="0"/>
      <w:marTop w:val="0"/>
      <w:marBottom w:val="0"/>
      <w:divBdr>
        <w:top w:val="none" w:sz="0" w:space="0" w:color="auto"/>
        <w:left w:val="none" w:sz="0" w:space="0" w:color="auto"/>
        <w:bottom w:val="none" w:sz="0" w:space="0" w:color="auto"/>
        <w:right w:val="none" w:sz="0" w:space="0" w:color="auto"/>
      </w:divBdr>
    </w:div>
    <w:div w:id="121503899">
      <w:bodyDiv w:val="1"/>
      <w:marLeft w:val="0"/>
      <w:marRight w:val="0"/>
      <w:marTop w:val="0"/>
      <w:marBottom w:val="0"/>
      <w:divBdr>
        <w:top w:val="none" w:sz="0" w:space="0" w:color="auto"/>
        <w:left w:val="none" w:sz="0" w:space="0" w:color="auto"/>
        <w:bottom w:val="none" w:sz="0" w:space="0" w:color="auto"/>
        <w:right w:val="none" w:sz="0" w:space="0" w:color="auto"/>
      </w:divBdr>
    </w:div>
    <w:div w:id="429081695">
      <w:bodyDiv w:val="1"/>
      <w:marLeft w:val="0"/>
      <w:marRight w:val="0"/>
      <w:marTop w:val="0"/>
      <w:marBottom w:val="0"/>
      <w:divBdr>
        <w:top w:val="none" w:sz="0" w:space="0" w:color="auto"/>
        <w:left w:val="none" w:sz="0" w:space="0" w:color="auto"/>
        <w:bottom w:val="none" w:sz="0" w:space="0" w:color="auto"/>
        <w:right w:val="none" w:sz="0" w:space="0" w:color="auto"/>
      </w:divBdr>
    </w:div>
    <w:div w:id="504781611">
      <w:bodyDiv w:val="1"/>
      <w:marLeft w:val="0"/>
      <w:marRight w:val="0"/>
      <w:marTop w:val="0"/>
      <w:marBottom w:val="0"/>
      <w:divBdr>
        <w:top w:val="none" w:sz="0" w:space="0" w:color="auto"/>
        <w:left w:val="none" w:sz="0" w:space="0" w:color="auto"/>
        <w:bottom w:val="none" w:sz="0" w:space="0" w:color="auto"/>
        <w:right w:val="none" w:sz="0" w:space="0" w:color="auto"/>
      </w:divBdr>
    </w:div>
    <w:div w:id="691030980">
      <w:bodyDiv w:val="1"/>
      <w:marLeft w:val="0"/>
      <w:marRight w:val="0"/>
      <w:marTop w:val="0"/>
      <w:marBottom w:val="0"/>
      <w:divBdr>
        <w:top w:val="none" w:sz="0" w:space="0" w:color="auto"/>
        <w:left w:val="none" w:sz="0" w:space="0" w:color="auto"/>
        <w:bottom w:val="none" w:sz="0" w:space="0" w:color="auto"/>
        <w:right w:val="none" w:sz="0" w:space="0" w:color="auto"/>
      </w:divBdr>
    </w:div>
    <w:div w:id="766929564">
      <w:bodyDiv w:val="1"/>
      <w:marLeft w:val="0"/>
      <w:marRight w:val="0"/>
      <w:marTop w:val="0"/>
      <w:marBottom w:val="0"/>
      <w:divBdr>
        <w:top w:val="none" w:sz="0" w:space="0" w:color="auto"/>
        <w:left w:val="none" w:sz="0" w:space="0" w:color="auto"/>
        <w:bottom w:val="none" w:sz="0" w:space="0" w:color="auto"/>
        <w:right w:val="none" w:sz="0" w:space="0" w:color="auto"/>
      </w:divBdr>
    </w:div>
    <w:div w:id="964963528">
      <w:bodyDiv w:val="1"/>
      <w:marLeft w:val="0"/>
      <w:marRight w:val="0"/>
      <w:marTop w:val="0"/>
      <w:marBottom w:val="0"/>
      <w:divBdr>
        <w:top w:val="none" w:sz="0" w:space="0" w:color="auto"/>
        <w:left w:val="none" w:sz="0" w:space="0" w:color="auto"/>
        <w:bottom w:val="none" w:sz="0" w:space="0" w:color="auto"/>
        <w:right w:val="none" w:sz="0" w:space="0" w:color="auto"/>
      </w:divBdr>
    </w:div>
    <w:div w:id="1092777865">
      <w:bodyDiv w:val="1"/>
      <w:marLeft w:val="0"/>
      <w:marRight w:val="0"/>
      <w:marTop w:val="0"/>
      <w:marBottom w:val="0"/>
      <w:divBdr>
        <w:top w:val="none" w:sz="0" w:space="0" w:color="auto"/>
        <w:left w:val="none" w:sz="0" w:space="0" w:color="auto"/>
        <w:bottom w:val="none" w:sz="0" w:space="0" w:color="auto"/>
        <w:right w:val="none" w:sz="0" w:space="0" w:color="auto"/>
      </w:divBdr>
    </w:div>
    <w:div w:id="1138036802">
      <w:bodyDiv w:val="1"/>
      <w:marLeft w:val="0"/>
      <w:marRight w:val="0"/>
      <w:marTop w:val="0"/>
      <w:marBottom w:val="0"/>
      <w:divBdr>
        <w:top w:val="none" w:sz="0" w:space="0" w:color="auto"/>
        <w:left w:val="none" w:sz="0" w:space="0" w:color="auto"/>
        <w:bottom w:val="none" w:sz="0" w:space="0" w:color="auto"/>
        <w:right w:val="none" w:sz="0" w:space="0" w:color="auto"/>
      </w:divBdr>
      <w:divsChild>
        <w:div w:id="247689369">
          <w:marLeft w:val="0"/>
          <w:marRight w:val="0"/>
          <w:marTop w:val="0"/>
          <w:marBottom w:val="0"/>
          <w:divBdr>
            <w:top w:val="none" w:sz="0" w:space="0" w:color="auto"/>
            <w:left w:val="none" w:sz="0" w:space="0" w:color="auto"/>
            <w:bottom w:val="none" w:sz="0" w:space="0" w:color="auto"/>
            <w:right w:val="none" w:sz="0" w:space="0" w:color="auto"/>
          </w:divBdr>
        </w:div>
      </w:divsChild>
    </w:div>
    <w:div w:id="1372223931">
      <w:bodyDiv w:val="1"/>
      <w:marLeft w:val="0"/>
      <w:marRight w:val="0"/>
      <w:marTop w:val="0"/>
      <w:marBottom w:val="0"/>
      <w:divBdr>
        <w:top w:val="none" w:sz="0" w:space="0" w:color="auto"/>
        <w:left w:val="none" w:sz="0" w:space="0" w:color="auto"/>
        <w:bottom w:val="none" w:sz="0" w:space="0" w:color="auto"/>
        <w:right w:val="none" w:sz="0" w:space="0" w:color="auto"/>
      </w:divBdr>
    </w:div>
    <w:div w:id="1741170521">
      <w:bodyDiv w:val="1"/>
      <w:marLeft w:val="0"/>
      <w:marRight w:val="0"/>
      <w:marTop w:val="0"/>
      <w:marBottom w:val="0"/>
      <w:divBdr>
        <w:top w:val="none" w:sz="0" w:space="0" w:color="auto"/>
        <w:left w:val="none" w:sz="0" w:space="0" w:color="auto"/>
        <w:bottom w:val="none" w:sz="0" w:space="0" w:color="auto"/>
        <w:right w:val="none" w:sz="0" w:space="0" w:color="auto"/>
      </w:divBdr>
    </w:div>
    <w:div w:id="1810895381">
      <w:bodyDiv w:val="1"/>
      <w:marLeft w:val="0"/>
      <w:marRight w:val="0"/>
      <w:marTop w:val="0"/>
      <w:marBottom w:val="0"/>
      <w:divBdr>
        <w:top w:val="none" w:sz="0" w:space="0" w:color="auto"/>
        <w:left w:val="none" w:sz="0" w:space="0" w:color="auto"/>
        <w:bottom w:val="none" w:sz="0" w:space="0" w:color="auto"/>
        <w:right w:val="none" w:sz="0" w:space="0" w:color="auto"/>
      </w:divBdr>
    </w:div>
    <w:div w:id="1914314544">
      <w:bodyDiv w:val="1"/>
      <w:marLeft w:val="0"/>
      <w:marRight w:val="0"/>
      <w:marTop w:val="0"/>
      <w:marBottom w:val="0"/>
      <w:divBdr>
        <w:top w:val="none" w:sz="0" w:space="0" w:color="auto"/>
        <w:left w:val="none" w:sz="0" w:space="0" w:color="auto"/>
        <w:bottom w:val="none" w:sz="0" w:space="0" w:color="auto"/>
        <w:right w:val="none" w:sz="0" w:space="0" w:color="auto"/>
      </w:divBdr>
    </w:div>
    <w:div w:id="1926768852">
      <w:bodyDiv w:val="1"/>
      <w:marLeft w:val="0"/>
      <w:marRight w:val="0"/>
      <w:marTop w:val="0"/>
      <w:marBottom w:val="0"/>
      <w:divBdr>
        <w:top w:val="none" w:sz="0" w:space="0" w:color="auto"/>
        <w:left w:val="none" w:sz="0" w:space="0" w:color="auto"/>
        <w:bottom w:val="none" w:sz="0" w:space="0" w:color="auto"/>
        <w:right w:val="none" w:sz="0" w:space="0" w:color="auto"/>
      </w:divBdr>
    </w:div>
    <w:div w:id="2129810585">
      <w:bodyDiv w:val="1"/>
      <w:marLeft w:val="0"/>
      <w:marRight w:val="0"/>
      <w:marTop w:val="0"/>
      <w:marBottom w:val="0"/>
      <w:divBdr>
        <w:top w:val="none" w:sz="0" w:space="0" w:color="auto"/>
        <w:left w:val="none" w:sz="0" w:space="0" w:color="auto"/>
        <w:bottom w:val="none" w:sz="0" w:space="0" w:color="auto"/>
        <w:right w:val="none" w:sz="0" w:space="0" w:color="auto"/>
      </w:divBdr>
    </w:div>
    <w:div w:id="2130316193">
      <w:bodyDiv w:val="1"/>
      <w:marLeft w:val="0"/>
      <w:marRight w:val="0"/>
      <w:marTop w:val="0"/>
      <w:marBottom w:val="0"/>
      <w:divBdr>
        <w:top w:val="none" w:sz="0" w:space="0" w:color="auto"/>
        <w:left w:val="none" w:sz="0" w:space="0" w:color="auto"/>
        <w:bottom w:val="none" w:sz="0" w:space="0" w:color="auto"/>
        <w:right w:val="none" w:sz="0" w:space="0" w:color="auto"/>
      </w:divBdr>
    </w:div>
    <w:div w:id="213158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paddison\Documents\Custom%20Office%20Templates\Prues%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26F30-7204-4E9D-A734-50BB2BFAD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Prues word</Template>
  <TotalTime>66</TotalTime>
  <Pages>43</Pages>
  <Words>17176</Words>
  <Characters>97905</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University of Melbourne</Company>
  <LinksUpToDate>false</LinksUpToDate>
  <CharactersWithSpaces>114852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report: the cost-effectiveness protocol used to assist in the prioritisation of the second phase of Reef Trust investment</dc:title>
  <dc:creator>Prue Addison</dc:creator>
  <cp:lastModifiedBy>A00870</cp:lastModifiedBy>
  <cp:revision>21</cp:revision>
  <cp:lastPrinted>2015-04-16T01:42:00Z</cp:lastPrinted>
  <dcterms:created xsi:type="dcterms:W3CDTF">2015-04-16T00:28:00Z</dcterms:created>
  <dcterms:modified xsi:type="dcterms:W3CDTF">2015-07-17T00:08:00Z</dcterms:modified>
</cp:coreProperties>
</file>