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60BBF" w14:textId="17A53890" w:rsidR="00797E98" w:rsidRDefault="001144FF" w:rsidP="00797E98">
      <w:pPr>
        <w:pStyle w:val="BodyText"/>
        <w:spacing w:before="0"/>
      </w:pPr>
      <w:r>
        <w:rPr>
          <w:noProof/>
        </w:rPr>
        <w:drawing>
          <wp:inline distT="0" distB="0" distL="0" distR="0" wp14:anchorId="24099EDD" wp14:editId="202040AE">
            <wp:extent cx="2433320" cy="707390"/>
            <wp:effectExtent l="0" t="0" r="5080" b="0"/>
            <wp:docPr id="3" name="Picture 3"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partment of Agriculture, Fisheries and Forestr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3320" cy="707390"/>
                    </a:xfrm>
                    <a:prstGeom prst="rect">
                      <a:avLst/>
                    </a:prstGeom>
                    <a:noFill/>
                    <a:ln>
                      <a:noFill/>
                    </a:ln>
                  </pic:spPr>
                </pic:pic>
              </a:graphicData>
            </a:graphic>
          </wp:inline>
        </w:drawing>
      </w:r>
    </w:p>
    <w:p w14:paraId="58CCC4B8" w14:textId="77777777" w:rsidR="00DE1159" w:rsidRDefault="00DE1159" w:rsidP="00797E98">
      <w:pPr>
        <w:pStyle w:val="BodyText"/>
        <w:spacing w:before="0"/>
      </w:pPr>
    </w:p>
    <w:p w14:paraId="1BBD9B98" w14:textId="77777777" w:rsidR="00797E98" w:rsidRPr="00A17037" w:rsidRDefault="00797E98" w:rsidP="00797E98">
      <w:pPr>
        <w:pStyle w:val="DocumentType-Reference"/>
      </w:pPr>
      <w:r>
        <w:t>REFERENCE</w:t>
      </w:r>
    </w:p>
    <w:p w14:paraId="5406DDC6" w14:textId="0BB6903B" w:rsidR="00797E98" w:rsidRDefault="002F7DF6" w:rsidP="00797E98">
      <w:pPr>
        <w:pStyle w:val="Heading1"/>
        <w:spacing w:after="400"/>
        <w:rPr>
          <w:b w:val="0"/>
          <w:sz w:val="24"/>
          <w:szCs w:val="24"/>
        </w:rPr>
      </w:pPr>
      <w:r>
        <w:t>Export Compliant Goods Storage</w:t>
      </w:r>
      <w:r w:rsidR="00797E98">
        <w:t xml:space="preserve"> </w:t>
      </w:r>
    </w:p>
    <w:p w14:paraId="39962E55" w14:textId="77777777" w:rsidR="00797E98" w:rsidRDefault="00EB3463" w:rsidP="00797E98">
      <w:r>
        <w:pict w14:anchorId="6F2E1D30">
          <v:rect id="_x0000_i1025" style="width:451.3pt;height:3pt" o:hralign="center" o:hrstd="t" o:hrnoshade="t" o:hr="t" fillcolor="#d5d2ca" stroked="f"/>
        </w:pict>
      </w:r>
    </w:p>
    <w:p w14:paraId="37CD71B8" w14:textId="77777777" w:rsidR="00797E98" w:rsidRDefault="00797E98" w:rsidP="00797E98">
      <w:pPr>
        <w:pStyle w:val="BodyText"/>
        <w:rPr>
          <w:b/>
          <w:sz w:val="30"/>
          <w:szCs w:val="30"/>
        </w:rPr>
      </w:pPr>
      <w:bookmarkStart w:id="0" w:name="_Toc365462688"/>
      <w:r>
        <w:rPr>
          <w:b/>
          <w:sz w:val="30"/>
          <w:szCs w:val="30"/>
        </w:rPr>
        <w:t>In this document</w:t>
      </w:r>
      <w:bookmarkEnd w:id="0"/>
    </w:p>
    <w:p w14:paraId="5F908405" w14:textId="77777777" w:rsidR="00797E98" w:rsidRDefault="00797E98" w:rsidP="00797E98">
      <w:pPr>
        <w:pStyle w:val="BodyText"/>
        <w:rPr>
          <w:lang w:val="en-US"/>
        </w:rPr>
      </w:pPr>
      <w:r>
        <w:rPr>
          <w:lang w:val="en-US"/>
        </w:rPr>
        <w:t>This document contains the following topics.</w:t>
      </w:r>
    </w:p>
    <w:p w14:paraId="245967E8" w14:textId="752FDC21" w:rsidR="007B7E8A" w:rsidRDefault="00797E98">
      <w:pPr>
        <w:pStyle w:val="TOC1"/>
        <w:rPr>
          <w:rFonts w:asciiTheme="minorHAnsi" w:eastAsiaTheme="minorEastAsia" w:hAnsiTheme="minorHAnsi" w:cstheme="minorBidi"/>
          <w:lang w:val="en-AU"/>
        </w:rPr>
      </w:pPr>
      <w:r>
        <w:rPr>
          <w:b/>
          <w:bCs/>
        </w:rPr>
        <w:fldChar w:fldCharType="begin"/>
      </w:r>
      <w:r>
        <w:rPr>
          <w:b/>
          <w:bCs/>
        </w:rPr>
        <w:instrText xml:space="preserve"> TOC \h \z \t "Heading 2,1,Heading 3,2,Heading 4,3" </w:instrText>
      </w:r>
      <w:r>
        <w:rPr>
          <w:b/>
          <w:bCs/>
        </w:rPr>
        <w:fldChar w:fldCharType="separate"/>
      </w:r>
      <w:hyperlink w:anchor="_Toc65063963" w:history="1">
        <w:r w:rsidR="007B7E8A" w:rsidRPr="00D312C9">
          <w:rPr>
            <w:rStyle w:val="Hyperlink"/>
          </w:rPr>
          <w:t>Purpose</w:t>
        </w:r>
        <w:r w:rsidR="007B7E8A">
          <w:rPr>
            <w:webHidden/>
          </w:rPr>
          <w:tab/>
        </w:r>
        <w:r w:rsidR="007B7E8A">
          <w:rPr>
            <w:webHidden/>
          </w:rPr>
          <w:fldChar w:fldCharType="begin"/>
        </w:r>
        <w:r w:rsidR="007B7E8A">
          <w:rPr>
            <w:webHidden/>
          </w:rPr>
          <w:instrText xml:space="preserve"> PAGEREF _Toc65063963 \h </w:instrText>
        </w:r>
        <w:r w:rsidR="007B7E8A">
          <w:rPr>
            <w:webHidden/>
          </w:rPr>
        </w:r>
        <w:r w:rsidR="007B7E8A">
          <w:rPr>
            <w:webHidden/>
          </w:rPr>
          <w:fldChar w:fldCharType="separate"/>
        </w:r>
        <w:r w:rsidR="007B7E8A">
          <w:rPr>
            <w:webHidden/>
          </w:rPr>
          <w:t>3</w:t>
        </w:r>
        <w:r w:rsidR="007B7E8A">
          <w:rPr>
            <w:webHidden/>
          </w:rPr>
          <w:fldChar w:fldCharType="end"/>
        </w:r>
      </w:hyperlink>
    </w:p>
    <w:p w14:paraId="14F3F21F" w14:textId="76163670" w:rsidR="007B7E8A" w:rsidRDefault="00EB3463">
      <w:pPr>
        <w:pStyle w:val="TOC1"/>
        <w:rPr>
          <w:rFonts w:asciiTheme="minorHAnsi" w:eastAsiaTheme="minorEastAsia" w:hAnsiTheme="minorHAnsi" w:cstheme="minorBidi"/>
          <w:lang w:val="en-AU"/>
        </w:rPr>
      </w:pPr>
      <w:hyperlink w:anchor="_Toc65063964" w:history="1">
        <w:r w:rsidR="007B7E8A" w:rsidRPr="00D312C9">
          <w:rPr>
            <w:rStyle w:val="Hyperlink"/>
          </w:rPr>
          <w:t>Scope</w:t>
        </w:r>
        <w:r w:rsidR="007B7E8A">
          <w:rPr>
            <w:webHidden/>
          </w:rPr>
          <w:tab/>
        </w:r>
        <w:r w:rsidR="007B7E8A">
          <w:rPr>
            <w:webHidden/>
          </w:rPr>
          <w:fldChar w:fldCharType="begin"/>
        </w:r>
        <w:r w:rsidR="007B7E8A">
          <w:rPr>
            <w:webHidden/>
          </w:rPr>
          <w:instrText xml:space="preserve"> PAGEREF _Toc65063964 \h </w:instrText>
        </w:r>
        <w:r w:rsidR="007B7E8A">
          <w:rPr>
            <w:webHidden/>
          </w:rPr>
        </w:r>
        <w:r w:rsidR="007B7E8A">
          <w:rPr>
            <w:webHidden/>
          </w:rPr>
          <w:fldChar w:fldCharType="separate"/>
        </w:r>
        <w:r w:rsidR="007B7E8A">
          <w:rPr>
            <w:webHidden/>
          </w:rPr>
          <w:t>3</w:t>
        </w:r>
        <w:r w:rsidR="007B7E8A">
          <w:rPr>
            <w:webHidden/>
          </w:rPr>
          <w:fldChar w:fldCharType="end"/>
        </w:r>
      </w:hyperlink>
    </w:p>
    <w:p w14:paraId="6D9C43A2" w14:textId="0A4B00D1" w:rsidR="007B7E8A" w:rsidRDefault="00EB3463">
      <w:pPr>
        <w:pStyle w:val="TOC1"/>
        <w:rPr>
          <w:rFonts w:asciiTheme="minorHAnsi" w:eastAsiaTheme="minorEastAsia" w:hAnsiTheme="minorHAnsi" w:cstheme="minorBidi"/>
          <w:lang w:val="en-AU"/>
        </w:rPr>
      </w:pPr>
      <w:hyperlink w:anchor="_Toc65063965" w:history="1">
        <w:r w:rsidR="007B7E8A" w:rsidRPr="00D312C9">
          <w:rPr>
            <w:rStyle w:val="Hyperlink"/>
          </w:rPr>
          <w:t>Definitions</w:t>
        </w:r>
        <w:r w:rsidR="007B7E8A">
          <w:rPr>
            <w:webHidden/>
          </w:rPr>
          <w:tab/>
        </w:r>
        <w:r w:rsidR="007B7E8A">
          <w:rPr>
            <w:webHidden/>
          </w:rPr>
          <w:fldChar w:fldCharType="begin"/>
        </w:r>
        <w:r w:rsidR="007B7E8A">
          <w:rPr>
            <w:webHidden/>
          </w:rPr>
          <w:instrText xml:space="preserve"> PAGEREF _Toc65063965 \h </w:instrText>
        </w:r>
        <w:r w:rsidR="007B7E8A">
          <w:rPr>
            <w:webHidden/>
          </w:rPr>
        </w:r>
        <w:r w:rsidR="007B7E8A">
          <w:rPr>
            <w:webHidden/>
          </w:rPr>
          <w:fldChar w:fldCharType="separate"/>
        </w:r>
        <w:r w:rsidR="007B7E8A">
          <w:rPr>
            <w:webHidden/>
          </w:rPr>
          <w:t>3</w:t>
        </w:r>
        <w:r w:rsidR="007B7E8A">
          <w:rPr>
            <w:webHidden/>
          </w:rPr>
          <w:fldChar w:fldCharType="end"/>
        </w:r>
      </w:hyperlink>
    </w:p>
    <w:p w14:paraId="1EDB9CC8" w14:textId="030236AC" w:rsidR="007B7E8A" w:rsidRDefault="00EB3463">
      <w:pPr>
        <w:pStyle w:val="TOC1"/>
        <w:rPr>
          <w:rFonts w:asciiTheme="minorHAnsi" w:eastAsiaTheme="minorEastAsia" w:hAnsiTheme="minorHAnsi" w:cstheme="minorBidi"/>
          <w:lang w:val="en-AU"/>
        </w:rPr>
      </w:pPr>
      <w:hyperlink w:anchor="_Toc65063966" w:history="1">
        <w:r w:rsidR="007B7E8A" w:rsidRPr="00D312C9">
          <w:rPr>
            <w:rStyle w:val="Hyperlink"/>
          </w:rPr>
          <w:t>Prerequisite requirements</w:t>
        </w:r>
        <w:r w:rsidR="007B7E8A">
          <w:rPr>
            <w:webHidden/>
          </w:rPr>
          <w:tab/>
        </w:r>
        <w:r w:rsidR="007B7E8A">
          <w:rPr>
            <w:webHidden/>
          </w:rPr>
          <w:fldChar w:fldCharType="begin"/>
        </w:r>
        <w:r w:rsidR="007B7E8A">
          <w:rPr>
            <w:webHidden/>
          </w:rPr>
          <w:instrText xml:space="preserve"> PAGEREF _Toc65063966 \h </w:instrText>
        </w:r>
        <w:r w:rsidR="007B7E8A">
          <w:rPr>
            <w:webHidden/>
          </w:rPr>
        </w:r>
        <w:r w:rsidR="007B7E8A">
          <w:rPr>
            <w:webHidden/>
          </w:rPr>
          <w:fldChar w:fldCharType="separate"/>
        </w:r>
        <w:r w:rsidR="007B7E8A">
          <w:rPr>
            <w:webHidden/>
          </w:rPr>
          <w:t>7</w:t>
        </w:r>
        <w:r w:rsidR="007B7E8A">
          <w:rPr>
            <w:webHidden/>
          </w:rPr>
          <w:fldChar w:fldCharType="end"/>
        </w:r>
      </w:hyperlink>
    </w:p>
    <w:p w14:paraId="6A1A731B" w14:textId="2B2869BF" w:rsidR="007B7E8A" w:rsidRDefault="00EB3463">
      <w:pPr>
        <w:pStyle w:val="TOC2"/>
        <w:rPr>
          <w:rFonts w:asciiTheme="minorHAnsi" w:eastAsiaTheme="minorEastAsia" w:hAnsiTheme="minorHAnsi" w:cstheme="minorBidi"/>
          <w:lang w:val="en-AU"/>
        </w:rPr>
      </w:pPr>
      <w:hyperlink w:anchor="_Toc65063967" w:history="1">
        <w:r w:rsidR="007B7E8A" w:rsidRPr="00D312C9">
          <w:rPr>
            <w:rStyle w:val="Hyperlink"/>
          </w:rPr>
          <w:t>Transportation and storage</w:t>
        </w:r>
        <w:r w:rsidR="007B7E8A">
          <w:rPr>
            <w:webHidden/>
          </w:rPr>
          <w:tab/>
        </w:r>
        <w:r w:rsidR="007B7E8A">
          <w:rPr>
            <w:webHidden/>
          </w:rPr>
          <w:fldChar w:fldCharType="begin"/>
        </w:r>
        <w:r w:rsidR="007B7E8A">
          <w:rPr>
            <w:webHidden/>
          </w:rPr>
          <w:instrText xml:space="preserve"> PAGEREF _Toc65063967 \h </w:instrText>
        </w:r>
        <w:r w:rsidR="007B7E8A">
          <w:rPr>
            <w:webHidden/>
          </w:rPr>
        </w:r>
        <w:r w:rsidR="007B7E8A">
          <w:rPr>
            <w:webHidden/>
          </w:rPr>
          <w:fldChar w:fldCharType="separate"/>
        </w:r>
        <w:r w:rsidR="007B7E8A">
          <w:rPr>
            <w:webHidden/>
          </w:rPr>
          <w:t>7</w:t>
        </w:r>
        <w:r w:rsidR="007B7E8A">
          <w:rPr>
            <w:webHidden/>
          </w:rPr>
          <w:fldChar w:fldCharType="end"/>
        </w:r>
      </w:hyperlink>
    </w:p>
    <w:p w14:paraId="13BEB378" w14:textId="0E01B710" w:rsidR="007B7E8A" w:rsidRDefault="00EB3463">
      <w:pPr>
        <w:pStyle w:val="TOC2"/>
        <w:rPr>
          <w:rFonts w:asciiTheme="minorHAnsi" w:eastAsiaTheme="minorEastAsia" w:hAnsiTheme="minorHAnsi" w:cstheme="minorBidi"/>
          <w:lang w:val="en-AU"/>
        </w:rPr>
      </w:pPr>
      <w:hyperlink w:anchor="_Toc65063968" w:history="1">
        <w:r w:rsidR="007B7E8A" w:rsidRPr="00D312C9">
          <w:rPr>
            <w:rStyle w:val="Hyperlink"/>
          </w:rPr>
          <w:t>Accepted methods of transport</w:t>
        </w:r>
        <w:r w:rsidR="007B7E8A">
          <w:rPr>
            <w:webHidden/>
          </w:rPr>
          <w:tab/>
        </w:r>
        <w:r w:rsidR="007B7E8A">
          <w:rPr>
            <w:webHidden/>
          </w:rPr>
          <w:fldChar w:fldCharType="begin"/>
        </w:r>
        <w:r w:rsidR="007B7E8A">
          <w:rPr>
            <w:webHidden/>
          </w:rPr>
          <w:instrText xml:space="preserve"> PAGEREF _Toc65063968 \h </w:instrText>
        </w:r>
        <w:r w:rsidR="007B7E8A">
          <w:rPr>
            <w:webHidden/>
          </w:rPr>
        </w:r>
        <w:r w:rsidR="007B7E8A">
          <w:rPr>
            <w:webHidden/>
          </w:rPr>
          <w:fldChar w:fldCharType="separate"/>
        </w:r>
        <w:r w:rsidR="007B7E8A">
          <w:rPr>
            <w:webHidden/>
          </w:rPr>
          <w:t>7</w:t>
        </w:r>
        <w:r w:rsidR="007B7E8A">
          <w:rPr>
            <w:webHidden/>
          </w:rPr>
          <w:fldChar w:fldCharType="end"/>
        </w:r>
      </w:hyperlink>
    </w:p>
    <w:p w14:paraId="15F7C236" w14:textId="27ABC062" w:rsidR="007B7E8A" w:rsidRDefault="00EB3463">
      <w:pPr>
        <w:pStyle w:val="TOC2"/>
        <w:rPr>
          <w:rFonts w:asciiTheme="minorHAnsi" w:eastAsiaTheme="minorEastAsia" w:hAnsiTheme="minorHAnsi" w:cstheme="minorBidi"/>
          <w:lang w:val="en-AU"/>
        </w:rPr>
      </w:pPr>
      <w:hyperlink w:anchor="_Toc65063969" w:history="1">
        <w:r w:rsidR="007B7E8A" w:rsidRPr="00D312C9">
          <w:rPr>
            <w:rStyle w:val="Hyperlink"/>
          </w:rPr>
          <w:t>Transfer certificate</w:t>
        </w:r>
        <w:r w:rsidR="007B7E8A">
          <w:rPr>
            <w:webHidden/>
          </w:rPr>
          <w:tab/>
        </w:r>
        <w:r w:rsidR="007B7E8A">
          <w:rPr>
            <w:webHidden/>
          </w:rPr>
          <w:fldChar w:fldCharType="begin"/>
        </w:r>
        <w:r w:rsidR="007B7E8A">
          <w:rPr>
            <w:webHidden/>
          </w:rPr>
          <w:instrText xml:space="preserve"> PAGEREF _Toc65063969 \h </w:instrText>
        </w:r>
        <w:r w:rsidR="007B7E8A">
          <w:rPr>
            <w:webHidden/>
          </w:rPr>
        </w:r>
        <w:r w:rsidR="007B7E8A">
          <w:rPr>
            <w:webHidden/>
          </w:rPr>
          <w:fldChar w:fldCharType="separate"/>
        </w:r>
        <w:r w:rsidR="007B7E8A">
          <w:rPr>
            <w:webHidden/>
          </w:rPr>
          <w:t>7</w:t>
        </w:r>
        <w:r w:rsidR="007B7E8A">
          <w:rPr>
            <w:webHidden/>
          </w:rPr>
          <w:fldChar w:fldCharType="end"/>
        </w:r>
      </w:hyperlink>
    </w:p>
    <w:p w14:paraId="5CE24D42" w14:textId="3F8F4B2F" w:rsidR="007B7E8A" w:rsidRDefault="00EB3463">
      <w:pPr>
        <w:pStyle w:val="TOC2"/>
        <w:rPr>
          <w:rFonts w:asciiTheme="minorHAnsi" w:eastAsiaTheme="minorEastAsia" w:hAnsiTheme="minorHAnsi" w:cstheme="minorBidi"/>
          <w:lang w:val="en-AU"/>
        </w:rPr>
      </w:pPr>
      <w:hyperlink w:anchor="_Toc65063970" w:history="1">
        <w:r w:rsidR="007B7E8A" w:rsidRPr="00D312C9">
          <w:rPr>
            <w:rStyle w:val="Hyperlink"/>
          </w:rPr>
          <w:t>Equipment use and maintenance</w:t>
        </w:r>
        <w:r w:rsidR="007B7E8A">
          <w:rPr>
            <w:webHidden/>
          </w:rPr>
          <w:tab/>
        </w:r>
        <w:r w:rsidR="007B7E8A">
          <w:rPr>
            <w:webHidden/>
          </w:rPr>
          <w:fldChar w:fldCharType="begin"/>
        </w:r>
        <w:r w:rsidR="007B7E8A">
          <w:rPr>
            <w:webHidden/>
          </w:rPr>
          <w:instrText xml:space="preserve"> PAGEREF _Toc65063970 \h </w:instrText>
        </w:r>
        <w:r w:rsidR="007B7E8A">
          <w:rPr>
            <w:webHidden/>
          </w:rPr>
        </w:r>
        <w:r w:rsidR="007B7E8A">
          <w:rPr>
            <w:webHidden/>
          </w:rPr>
          <w:fldChar w:fldCharType="separate"/>
        </w:r>
        <w:r w:rsidR="007B7E8A">
          <w:rPr>
            <w:webHidden/>
          </w:rPr>
          <w:t>7</w:t>
        </w:r>
        <w:r w:rsidR="007B7E8A">
          <w:rPr>
            <w:webHidden/>
          </w:rPr>
          <w:fldChar w:fldCharType="end"/>
        </w:r>
      </w:hyperlink>
    </w:p>
    <w:p w14:paraId="70BACD4B" w14:textId="35067DDB" w:rsidR="007B7E8A" w:rsidRDefault="00EB3463">
      <w:pPr>
        <w:pStyle w:val="TOC2"/>
        <w:rPr>
          <w:rFonts w:asciiTheme="minorHAnsi" w:eastAsiaTheme="minorEastAsia" w:hAnsiTheme="minorHAnsi" w:cstheme="minorBidi"/>
          <w:lang w:val="en-AU"/>
        </w:rPr>
      </w:pPr>
      <w:hyperlink w:anchor="_Toc65063971" w:history="1">
        <w:r w:rsidR="007B7E8A" w:rsidRPr="00D312C9">
          <w:rPr>
            <w:rStyle w:val="Hyperlink"/>
          </w:rPr>
          <w:t>Frequency of maintenance</w:t>
        </w:r>
        <w:r w:rsidR="007B7E8A">
          <w:rPr>
            <w:webHidden/>
          </w:rPr>
          <w:tab/>
        </w:r>
        <w:r w:rsidR="007B7E8A">
          <w:rPr>
            <w:webHidden/>
          </w:rPr>
          <w:fldChar w:fldCharType="begin"/>
        </w:r>
        <w:r w:rsidR="007B7E8A">
          <w:rPr>
            <w:webHidden/>
          </w:rPr>
          <w:instrText xml:space="preserve"> PAGEREF _Toc65063971 \h </w:instrText>
        </w:r>
        <w:r w:rsidR="007B7E8A">
          <w:rPr>
            <w:webHidden/>
          </w:rPr>
        </w:r>
        <w:r w:rsidR="007B7E8A">
          <w:rPr>
            <w:webHidden/>
          </w:rPr>
          <w:fldChar w:fldCharType="separate"/>
        </w:r>
        <w:r w:rsidR="007B7E8A">
          <w:rPr>
            <w:webHidden/>
          </w:rPr>
          <w:t>8</w:t>
        </w:r>
        <w:r w:rsidR="007B7E8A">
          <w:rPr>
            <w:webHidden/>
          </w:rPr>
          <w:fldChar w:fldCharType="end"/>
        </w:r>
      </w:hyperlink>
    </w:p>
    <w:p w14:paraId="49629ACD" w14:textId="32552CE6" w:rsidR="007B7E8A" w:rsidRDefault="00EB3463">
      <w:pPr>
        <w:pStyle w:val="TOC2"/>
        <w:rPr>
          <w:rFonts w:asciiTheme="minorHAnsi" w:eastAsiaTheme="minorEastAsia" w:hAnsiTheme="minorHAnsi" w:cstheme="minorBidi"/>
          <w:lang w:val="en-AU"/>
        </w:rPr>
      </w:pPr>
      <w:hyperlink w:anchor="_Toc65063972" w:history="1">
        <w:r w:rsidR="007B7E8A" w:rsidRPr="00D312C9">
          <w:rPr>
            <w:rStyle w:val="Hyperlink"/>
          </w:rPr>
          <w:t>Sanitation and pest control</w:t>
        </w:r>
        <w:r w:rsidR="007B7E8A">
          <w:rPr>
            <w:webHidden/>
          </w:rPr>
          <w:tab/>
        </w:r>
        <w:r w:rsidR="007B7E8A">
          <w:rPr>
            <w:webHidden/>
          </w:rPr>
          <w:fldChar w:fldCharType="begin"/>
        </w:r>
        <w:r w:rsidR="007B7E8A">
          <w:rPr>
            <w:webHidden/>
          </w:rPr>
          <w:instrText xml:space="preserve"> PAGEREF _Toc65063972 \h </w:instrText>
        </w:r>
        <w:r w:rsidR="007B7E8A">
          <w:rPr>
            <w:webHidden/>
          </w:rPr>
        </w:r>
        <w:r w:rsidR="007B7E8A">
          <w:rPr>
            <w:webHidden/>
          </w:rPr>
          <w:fldChar w:fldCharType="separate"/>
        </w:r>
        <w:r w:rsidR="007B7E8A">
          <w:rPr>
            <w:webHidden/>
          </w:rPr>
          <w:t>8</w:t>
        </w:r>
        <w:r w:rsidR="007B7E8A">
          <w:rPr>
            <w:webHidden/>
          </w:rPr>
          <w:fldChar w:fldCharType="end"/>
        </w:r>
      </w:hyperlink>
    </w:p>
    <w:p w14:paraId="66D97B51" w14:textId="5EA286C2" w:rsidR="007B7E8A" w:rsidRDefault="00EB3463">
      <w:pPr>
        <w:pStyle w:val="TOC3"/>
        <w:rPr>
          <w:rFonts w:asciiTheme="minorHAnsi" w:eastAsiaTheme="minorEastAsia" w:hAnsiTheme="minorHAnsi" w:cstheme="minorBidi"/>
        </w:rPr>
      </w:pPr>
      <w:hyperlink w:anchor="_Toc65063973" w:history="1">
        <w:r w:rsidR="007B7E8A" w:rsidRPr="00D312C9">
          <w:rPr>
            <w:rStyle w:val="Hyperlink"/>
          </w:rPr>
          <w:t>Overall cleanliness and hygiene of facility</w:t>
        </w:r>
        <w:r w:rsidR="007B7E8A">
          <w:rPr>
            <w:webHidden/>
          </w:rPr>
          <w:tab/>
        </w:r>
        <w:r w:rsidR="007B7E8A">
          <w:rPr>
            <w:webHidden/>
          </w:rPr>
          <w:fldChar w:fldCharType="begin"/>
        </w:r>
        <w:r w:rsidR="007B7E8A">
          <w:rPr>
            <w:webHidden/>
          </w:rPr>
          <w:instrText xml:space="preserve"> PAGEREF _Toc65063973 \h </w:instrText>
        </w:r>
        <w:r w:rsidR="007B7E8A">
          <w:rPr>
            <w:webHidden/>
          </w:rPr>
        </w:r>
        <w:r w:rsidR="007B7E8A">
          <w:rPr>
            <w:webHidden/>
          </w:rPr>
          <w:fldChar w:fldCharType="separate"/>
        </w:r>
        <w:r w:rsidR="007B7E8A">
          <w:rPr>
            <w:webHidden/>
          </w:rPr>
          <w:t>8</w:t>
        </w:r>
        <w:r w:rsidR="007B7E8A">
          <w:rPr>
            <w:webHidden/>
          </w:rPr>
          <w:fldChar w:fldCharType="end"/>
        </w:r>
      </w:hyperlink>
    </w:p>
    <w:p w14:paraId="405CD241" w14:textId="7FF274B6" w:rsidR="007B7E8A" w:rsidRDefault="00EB3463">
      <w:pPr>
        <w:pStyle w:val="TOC2"/>
        <w:rPr>
          <w:rFonts w:asciiTheme="minorHAnsi" w:eastAsiaTheme="minorEastAsia" w:hAnsiTheme="minorHAnsi" w:cstheme="minorBidi"/>
          <w:lang w:val="en-AU"/>
        </w:rPr>
      </w:pPr>
      <w:hyperlink w:anchor="_Toc65063974" w:history="1">
        <w:r w:rsidR="007B7E8A" w:rsidRPr="00D312C9">
          <w:rPr>
            <w:rStyle w:val="Hyperlink"/>
          </w:rPr>
          <w:t>Work health and safety</w:t>
        </w:r>
        <w:r w:rsidR="007B7E8A">
          <w:rPr>
            <w:webHidden/>
          </w:rPr>
          <w:tab/>
        </w:r>
        <w:r w:rsidR="007B7E8A">
          <w:rPr>
            <w:webHidden/>
          </w:rPr>
          <w:fldChar w:fldCharType="begin"/>
        </w:r>
        <w:r w:rsidR="007B7E8A">
          <w:rPr>
            <w:webHidden/>
          </w:rPr>
          <w:instrText xml:space="preserve"> PAGEREF _Toc65063974 \h </w:instrText>
        </w:r>
        <w:r w:rsidR="007B7E8A">
          <w:rPr>
            <w:webHidden/>
          </w:rPr>
        </w:r>
        <w:r w:rsidR="007B7E8A">
          <w:rPr>
            <w:webHidden/>
          </w:rPr>
          <w:fldChar w:fldCharType="separate"/>
        </w:r>
        <w:r w:rsidR="007B7E8A">
          <w:rPr>
            <w:webHidden/>
          </w:rPr>
          <w:t>8</w:t>
        </w:r>
        <w:r w:rsidR="007B7E8A">
          <w:rPr>
            <w:webHidden/>
          </w:rPr>
          <w:fldChar w:fldCharType="end"/>
        </w:r>
      </w:hyperlink>
    </w:p>
    <w:p w14:paraId="43FADCCF" w14:textId="20EA3D8A" w:rsidR="007B7E8A" w:rsidRDefault="00EB3463">
      <w:pPr>
        <w:pStyle w:val="TOC2"/>
        <w:rPr>
          <w:rFonts w:asciiTheme="minorHAnsi" w:eastAsiaTheme="minorEastAsia" w:hAnsiTheme="minorHAnsi" w:cstheme="minorBidi"/>
          <w:lang w:val="en-AU"/>
        </w:rPr>
      </w:pPr>
      <w:hyperlink w:anchor="_Toc65063975" w:history="1">
        <w:r w:rsidR="007B7E8A" w:rsidRPr="00D312C9">
          <w:rPr>
            <w:rStyle w:val="Hyperlink"/>
          </w:rPr>
          <w:t>Contingency arrangements</w:t>
        </w:r>
        <w:r w:rsidR="007B7E8A">
          <w:rPr>
            <w:webHidden/>
          </w:rPr>
          <w:tab/>
        </w:r>
        <w:r w:rsidR="007B7E8A">
          <w:rPr>
            <w:webHidden/>
          </w:rPr>
          <w:fldChar w:fldCharType="begin"/>
        </w:r>
        <w:r w:rsidR="007B7E8A">
          <w:rPr>
            <w:webHidden/>
          </w:rPr>
          <w:instrText xml:space="preserve"> PAGEREF _Toc65063975 \h </w:instrText>
        </w:r>
        <w:r w:rsidR="007B7E8A">
          <w:rPr>
            <w:webHidden/>
          </w:rPr>
        </w:r>
        <w:r w:rsidR="007B7E8A">
          <w:rPr>
            <w:webHidden/>
          </w:rPr>
          <w:fldChar w:fldCharType="separate"/>
        </w:r>
        <w:r w:rsidR="007B7E8A">
          <w:rPr>
            <w:webHidden/>
          </w:rPr>
          <w:t>8</w:t>
        </w:r>
        <w:r w:rsidR="007B7E8A">
          <w:rPr>
            <w:webHidden/>
          </w:rPr>
          <w:fldChar w:fldCharType="end"/>
        </w:r>
      </w:hyperlink>
    </w:p>
    <w:p w14:paraId="09F5B8D6" w14:textId="12EA7D1F" w:rsidR="007B7E8A" w:rsidRDefault="00EB3463">
      <w:pPr>
        <w:pStyle w:val="TOC3"/>
        <w:rPr>
          <w:rFonts w:asciiTheme="minorHAnsi" w:eastAsiaTheme="minorEastAsia" w:hAnsiTheme="minorHAnsi" w:cstheme="minorBidi"/>
        </w:rPr>
      </w:pPr>
      <w:hyperlink w:anchor="_Toc65063976" w:history="1">
        <w:r w:rsidR="007B7E8A" w:rsidRPr="00D312C9">
          <w:rPr>
            <w:rStyle w:val="Hyperlink"/>
          </w:rPr>
          <w:t>Non-Compliant Goods (NCG)/Rejected Goods</w:t>
        </w:r>
        <w:r w:rsidR="007B7E8A">
          <w:rPr>
            <w:webHidden/>
          </w:rPr>
          <w:tab/>
        </w:r>
        <w:r w:rsidR="007B7E8A">
          <w:rPr>
            <w:webHidden/>
          </w:rPr>
          <w:fldChar w:fldCharType="begin"/>
        </w:r>
        <w:r w:rsidR="007B7E8A">
          <w:rPr>
            <w:webHidden/>
          </w:rPr>
          <w:instrText xml:space="preserve"> PAGEREF _Toc65063976 \h </w:instrText>
        </w:r>
        <w:r w:rsidR="007B7E8A">
          <w:rPr>
            <w:webHidden/>
          </w:rPr>
        </w:r>
        <w:r w:rsidR="007B7E8A">
          <w:rPr>
            <w:webHidden/>
          </w:rPr>
          <w:fldChar w:fldCharType="separate"/>
        </w:r>
        <w:r w:rsidR="007B7E8A">
          <w:rPr>
            <w:webHidden/>
          </w:rPr>
          <w:t>8</w:t>
        </w:r>
        <w:r w:rsidR="007B7E8A">
          <w:rPr>
            <w:webHidden/>
          </w:rPr>
          <w:fldChar w:fldCharType="end"/>
        </w:r>
      </w:hyperlink>
    </w:p>
    <w:p w14:paraId="32C08FBB" w14:textId="7C7F6C39" w:rsidR="007B7E8A" w:rsidRDefault="00EB3463">
      <w:pPr>
        <w:pStyle w:val="TOC3"/>
        <w:rPr>
          <w:rFonts w:asciiTheme="minorHAnsi" w:eastAsiaTheme="minorEastAsia" w:hAnsiTheme="minorHAnsi" w:cstheme="minorBidi"/>
        </w:rPr>
      </w:pPr>
      <w:hyperlink w:anchor="_Toc65063977" w:history="1">
        <w:r w:rsidR="007B7E8A" w:rsidRPr="00D312C9">
          <w:rPr>
            <w:rStyle w:val="Hyperlink"/>
          </w:rPr>
          <w:t>Re-inspection of ECG</w:t>
        </w:r>
        <w:r w:rsidR="007B7E8A">
          <w:rPr>
            <w:webHidden/>
          </w:rPr>
          <w:tab/>
        </w:r>
        <w:r w:rsidR="007B7E8A">
          <w:rPr>
            <w:webHidden/>
          </w:rPr>
          <w:fldChar w:fldCharType="begin"/>
        </w:r>
        <w:r w:rsidR="007B7E8A">
          <w:rPr>
            <w:webHidden/>
          </w:rPr>
          <w:instrText xml:space="preserve"> PAGEREF _Toc65063977 \h </w:instrText>
        </w:r>
        <w:r w:rsidR="007B7E8A">
          <w:rPr>
            <w:webHidden/>
          </w:rPr>
        </w:r>
        <w:r w:rsidR="007B7E8A">
          <w:rPr>
            <w:webHidden/>
          </w:rPr>
          <w:fldChar w:fldCharType="separate"/>
        </w:r>
        <w:r w:rsidR="007B7E8A">
          <w:rPr>
            <w:webHidden/>
          </w:rPr>
          <w:t>8</w:t>
        </w:r>
        <w:r w:rsidR="007B7E8A">
          <w:rPr>
            <w:webHidden/>
          </w:rPr>
          <w:fldChar w:fldCharType="end"/>
        </w:r>
      </w:hyperlink>
    </w:p>
    <w:p w14:paraId="2056D64C" w14:textId="76E31292" w:rsidR="007B7E8A" w:rsidRDefault="00EB3463">
      <w:pPr>
        <w:pStyle w:val="TOC3"/>
        <w:rPr>
          <w:rFonts w:asciiTheme="minorHAnsi" w:eastAsiaTheme="minorEastAsia" w:hAnsiTheme="minorHAnsi" w:cstheme="minorBidi"/>
        </w:rPr>
      </w:pPr>
      <w:hyperlink w:anchor="_Toc65063978" w:history="1">
        <w:r w:rsidR="007B7E8A" w:rsidRPr="00D312C9">
          <w:rPr>
            <w:rStyle w:val="Hyperlink"/>
          </w:rPr>
          <w:t>Procedure for rejection of prescribed goods</w:t>
        </w:r>
        <w:r w:rsidR="007B7E8A">
          <w:rPr>
            <w:webHidden/>
          </w:rPr>
          <w:tab/>
        </w:r>
        <w:r w:rsidR="007B7E8A">
          <w:rPr>
            <w:webHidden/>
          </w:rPr>
          <w:fldChar w:fldCharType="begin"/>
        </w:r>
        <w:r w:rsidR="007B7E8A">
          <w:rPr>
            <w:webHidden/>
          </w:rPr>
          <w:instrText xml:space="preserve"> PAGEREF _Toc65063978 \h </w:instrText>
        </w:r>
        <w:r w:rsidR="007B7E8A">
          <w:rPr>
            <w:webHidden/>
          </w:rPr>
        </w:r>
        <w:r w:rsidR="007B7E8A">
          <w:rPr>
            <w:webHidden/>
          </w:rPr>
          <w:fldChar w:fldCharType="separate"/>
        </w:r>
        <w:r w:rsidR="007B7E8A">
          <w:rPr>
            <w:webHidden/>
          </w:rPr>
          <w:t>9</w:t>
        </w:r>
        <w:r w:rsidR="007B7E8A">
          <w:rPr>
            <w:webHidden/>
          </w:rPr>
          <w:fldChar w:fldCharType="end"/>
        </w:r>
      </w:hyperlink>
    </w:p>
    <w:p w14:paraId="3E67E186" w14:textId="66ECC55A" w:rsidR="007B7E8A" w:rsidRDefault="00EB3463">
      <w:pPr>
        <w:pStyle w:val="TOC2"/>
        <w:rPr>
          <w:rFonts w:asciiTheme="minorHAnsi" w:eastAsiaTheme="minorEastAsia" w:hAnsiTheme="minorHAnsi" w:cstheme="minorBidi"/>
          <w:lang w:val="en-AU"/>
        </w:rPr>
      </w:pPr>
      <w:hyperlink w:anchor="_Toc65063979" w:history="1">
        <w:r w:rsidR="007B7E8A" w:rsidRPr="00D312C9">
          <w:rPr>
            <w:rStyle w:val="Hyperlink"/>
          </w:rPr>
          <w:t>Documented inventory system</w:t>
        </w:r>
        <w:r w:rsidR="007B7E8A">
          <w:rPr>
            <w:webHidden/>
          </w:rPr>
          <w:tab/>
        </w:r>
        <w:r w:rsidR="007B7E8A">
          <w:rPr>
            <w:webHidden/>
          </w:rPr>
          <w:fldChar w:fldCharType="begin"/>
        </w:r>
        <w:r w:rsidR="007B7E8A">
          <w:rPr>
            <w:webHidden/>
          </w:rPr>
          <w:instrText xml:space="preserve"> PAGEREF _Toc65063979 \h </w:instrText>
        </w:r>
        <w:r w:rsidR="007B7E8A">
          <w:rPr>
            <w:webHidden/>
          </w:rPr>
        </w:r>
        <w:r w:rsidR="007B7E8A">
          <w:rPr>
            <w:webHidden/>
          </w:rPr>
          <w:fldChar w:fldCharType="separate"/>
        </w:r>
        <w:r w:rsidR="007B7E8A">
          <w:rPr>
            <w:webHidden/>
          </w:rPr>
          <w:t>9</w:t>
        </w:r>
        <w:r w:rsidR="007B7E8A">
          <w:rPr>
            <w:webHidden/>
          </w:rPr>
          <w:fldChar w:fldCharType="end"/>
        </w:r>
      </w:hyperlink>
    </w:p>
    <w:p w14:paraId="3243A932" w14:textId="3463E6FC" w:rsidR="007B7E8A" w:rsidRDefault="00EB3463">
      <w:pPr>
        <w:pStyle w:val="TOC3"/>
        <w:rPr>
          <w:rFonts w:asciiTheme="minorHAnsi" w:eastAsiaTheme="minorEastAsia" w:hAnsiTheme="minorHAnsi" w:cstheme="minorBidi"/>
        </w:rPr>
      </w:pPr>
      <w:hyperlink w:anchor="_Toc65063980" w:history="1">
        <w:r w:rsidR="007B7E8A" w:rsidRPr="00D312C9">
          <w:rPr>
            <w:rStyle w:val="Hyperlink"/>
          </w:rPr>
          <w:t>Receivals</w:t>
        </w:r>
        <w:r w:rsidR="007B7E8A">
          <w:rPr>
            <w:webHidden/>
          </w:rPr>
          <w:tab/>
        </w:r>
        <w:r w:rsidR="007B7E8A">
          <w:rPr>
            <w:webHidden/>
          </w:rPr>
          <w:fldChar w:fldCharType="begin"/>
        </w:r>
        <w:r w:rsidR="007B7E8A">
          <w:rPr>
            <w:webHidden/>
          </w:rPr>
          <w:instrText xml:space="preserve"> PAGEREF _Toc65063980 \h </w:instrText>
        </w:r>
        <w:r w:rsidR="007B7E8A">
          <w:rPr>
            <w:webHidden/>
          </w:rPr>
        </w:r>
        <w:r w:rsidR="007B7E8A">
          <w:rPr>
            <w:webHidden/>
          </w:rPr>
          <w:fldChar w:fldCharType="separate"/>
        </w:r>
        <w:r w:rsidR="007B7E8A">
          <w:rPr>
            <w:webHidden/>
          </w:rPr>
          <w:t>9</w:t>
        </w:r>
        <w:r w:rsidR="007B7E8A">
          <w:rPr>
            <w:webHidden/>
          </w:rPr>
          <w:fldChar w:fldCharType="end"/>
        </w:r>
      </w:hyperlink>
    </w:p>
    <w:p w14:paraId="68BEC2FF" w14:textId="0890B09C" w:rsidR="007B7E8A" w:rsidRDefault="00EB3463">
      <w:pPr>
        <w:pStyle w:val="TOC3"/>
        <w:rPr>
          <w:rFonts w:asciiTheme="minorHAnsi" w:eastAsiaTheme="minorEastAsia" w:hAnsiTheme="minorHAnsi" w:cstheme="minorBidi"/>
        </w:rPr>
      </w:pPr>
      <w:hyperlink w:anchor="_Toc65063981" w:history="1">
        <w:r w:rsidR="007B7E8A" w:rsidRPr="00D312C9">
          <w:rPr>
            <w:rStyle w:val="Hyperlink"/>
          </w:rPr>
          <w:t>Routine sanitation and Treatments details</w:t>
        </w:r>
        <w:r w:rsidR="007B7E8A">
          <w:rPr>
            <w:webHidden/>
          </w:rPr>
          <w:tab/>
        </w:r>
        <w:r w:rsidR="007B7E8A">
          <w:rPr>
            <w:webHidden/>
          </w:rPr>
          <w:fldChar w:fldCharType="begin"/>
        </w:r>
        <w:r w:rsidR="007B7E8A">
          <w:rPr>
            <w:webHidden/>
          </w:rPr>
          <w:instrText xml:space="preserve"> PAGEREF _Toc65063981 \h </w:instrText>
        </w:r>
        <w:r w:rsidR="007B7E8A">
          <w:rPr>
            <w:webHidden/>
          </w:rPr>
        </w:r>
        <w:r w:rsidR="007B7E8A">
          <w:rPr>
            <w:webHidden/>
          </w:rPr>
          <w:fldChar w:fldCharType="separate"/>
        </w:r>
        <w:r w:rsidR="007B7E8A">
          <w:rPr>
            <w:webHidden/>
          </w:rPr>
          <w:t>9</w:t>
        </w:r>
        <w:r w:rsidR="007B7E8A">
          <w:rPr>
            <w:webHidden/>
          </w:rPr>
          <w:fldChar w:fldCharType="end"/>
        </w:r>
      </w:hyperlink>
    </w:p>
    <w:p w14:paraId="794B96B0" w14:textId="3776E3F0" w:rsidR="007B7E8A" w:rsidRDefault="00EB3463">
      <w:pPr>
        <w:pStyle w:val="TOC3"/>
        <w:rPr>
          <w:rFonts w:asciiTheme="minorHAnsi" w:eastAsiaTheme="minorEastAsia" w:hAnsiTheme="minorHAnsi" w:cstheme="minorBidi"/>
        </w:rPr>
      </w:pPr>
      <w:hyperlink w:anchor="_Toc65063982" w:history="1">
        <w:r w:rsidR="007B7E8A" w:rsidRPr="00D312C9">
          <w:rPr>
            <w:rStyle w:val="Hyperlink"/>
          </w:rPr>
          <w:t>Outturn</w:t>
        </w:r>
        <w:r w:rsidR="007B7E8A">
          <w:rPr>
            <w:webHidden/>
          </w:rPr>
          <w:tab/>
        </w:r>
        <w:r w:rsidR="007B7E8A">
          <w:rPr>
            <w:webHidden/>
          </w:rPr>
          <w:fldChar w:fldCharType="begin"/>
        </w:r>
        <w:r w:rsidR="007B7E8A">
          <w:rPr>
            <w:webHidden/>
          </w:rPr>
          <w:instrText xml:space="preserve"> PAGEREF _Toc65063982 \h </w:instrText>
        </w:r>
        <w:r w:rsidR="007B7E8A">
          <w:rPr>
            <w:webHidden/>
          </w:rPr>
        </w:r>
        <w:r w:rsidR="007B7E8A">
          <w:rPr>
            <w:webHidden/>
          </w:rPr>
          <w:fldChar w:fldCharType="separate"/>
        </w:r>
        <w:r w:rsidR="007B7E8A">
          <w:rPr>
            <w:webHidden/>
          </w:rPr>
          <w:t>9</w:t>
        </w:r>
        <w:r w:rsidR="007B7E8A">
          <w:rPr>
            <w:webHidden/>
          </w:rPr>
          <w:fldChar w:fldCharType="end"/>
        </w:r>
      </w:hyperlink>
    </w:p>
    <w:p w14:paraId="63E0C6E9" w14:textId="2DEA7F51" w:rsidR="007B7E8A" w:rsidRDefault="00EB3463">
      <w:pPr>
        <w:pStyle w:val="TOC3"/>
        <w:rPr>
          <w:rFonts w:asciiTheme="minorHAnsi" w:eastAsiaTheme="minorEastAsia" w:hAnsiTheme="minorHAnsi" w:cstheme="minorBidi"/>
        </w:rPr>
      </w:pPr>
      <w:hyperlink w:anchor="_Toc65063983" w:history="1">
        <w:r w:rsidR="007B7E8A" w:rsidRPr="00D312C9">
          <w:rPr>
            <w:rStyle w:val="Hyperlink"/>
          </w:rPr>
          <w:t>Operational processes</w:t>
        </w:r>
        <w:r w:rsidR="007B7E8A">
          <w:rPr>
            <w:webHidden/>
          </w:rPr>
          <w:tab/>
        </w:r>
        <w:r w:rsidR="007B7E8A">
          <w:rPr>
            <w:webHidden/>
          </w:rPr>
          <w:fldChar w:fldCharType="begin"/>
        </w:r>
        <w:r w:rsidR="007B7E8A">
          <w:rPr>
            <w:webHidden/>
          </w:rPr>
          <w:instrText xml:space="preserve"> PAGEREF _Toc65063983 \h </w:instrText>
        </w:r>
        <w:r w:rsidR="007B7E8A">
          <w:rPr>
            <w:webHidden/>
          </w:rPr>
        </w:r>
        <w:r w:rsidR="007B7E8A">
          <w:rPr>
            <w:webHidden/>
          </w:rPr>
          <w:fldChar w:fldCharType="separate"/>
        </w:r>
        <w:r w:rsidR="007B7E8A">
          <w:rPr>
            <w:webHidden/>
          </w:rPr>
          <w:t>9</w:t>
        </w:r>
        <w:r w:rsidR="007B7E8A">
          <w:rPr>
            <w:webHidden/>
          </w:rPr>
          <w:fldChar w:fldCharType="end"/>
        </w:r>
      </w:hyperlink>
    </w:p>
    <w:p w14:paraId="413BC4EB" w14:textId="06CB7762" w:rsidR="007B7E8A" w:rsidRDefault="00EB3463">
      <w:pPr>
        <w:pStyle w:val="TOC2"/>
        <w:rPr>
          <w:rFonts w:asciiTheme="minorHAnsi" w:eastAsiaTheme="minorEastAsia" w:hAnsiTheme="minorHAnsi" w:cstheme="minorBidi"/>
          <w:lang w:val="en-AU"/>
        </w:rPr>
      </w:pPr>
      <w:hyperlink w:anchor="_Toc65063984" w:history="1">
        <w:r w:rsidR="007B7E8A" w:rsidRPr="00D312C9">
          <w:rPr>
            <w:rStyle w:val="Hyperlink"/>
          </w:rPr>
          <w:t>Sampling system</w:t>
        </w:r>
        <w:r w:rsidR="007B7E8A">
          <w:rPr>
            <w:webHidden/>
          </w:rPr>
          <w:tab/>
        </w:r>
        <w:r w:rsidR="007B7E8A">
          <w:rPr>
            <w:webHidden/>
          </w:rPr>
          <w:fldChar w:fldCharType="begin"/>
        </w:r>
        <w:r w:rsidR="007B7E8A">
          <w:rPr>
            <w:webHidden/>
          </w:rPr>
          <w:instrText xml:space="preserve"> PAGEREF _Toc65063984 \h </w:instrText>
        </w:r>
        <w:r w:rsidR="007B7E8A">
          <w:rPr>
            <w:webHidden/>
          </w:rPr>
        </w:r>
        <w:r w:rsidR="007B7E8A">
          <w:rPr>
            <w:webHidden/>
          </w:rPr>
          <w:fldChar w:fldCharType="separate"/>
        </w:r>
        <w:r w:rsidR="007B7E8A">
          <w:rPr>
            <w:webHidden/>
          </w:rPr>
          <w:t>9</w:t>
        </w:r>
        <w:r w:rsidR="007B7E8A">
          <w:rPr>
            <w:webHidden/>
          </w:rPr>
          <w:fldChar w:fldCharType="end"/>
        </w:r>
      </w:hyperlink>
    </w:p>
    <w:p w14:paraId="2CFE30E8" w14:textId="50D047C8" w:rsidR="007B7E8A" w:rsidRDefault="00EB3463">
      <w:pPr>
        <w:pStyle w:val="TOC2"/>
        <w:rPr>
          <w:rFonts w:asciiTheme="minorHAnsi" w:eastAsiaTheme="minorEastAsia" w:hAnsiTheme="minorHAnsi" w:cstheme="minorBidi"/>
          <w:lang w:val="en-AU"/>
        </w:rPr>
      </w:pPr>
      <w:hyperlink w:anchor="_Toc65063985" w:history="1">
        <w:r w:rsidR="007B7E8A" w:rsidRPr="00D312C9">
          <w:rPr>
            <w:rStyle w:val="Hyperlink"/>
            <w:lang w:eastAsia="en-US"/>
          </w:rPr>
          <w:t>Hazard Identification Mitigation Survey (HIMS)</w:t>
        </w:r>
        <w:r w:rsidR="007B7E8A">
          <w:rPr>
            <w:webHidden/>
          </w:rPr>
          <w:tab/>
        </w:r>
        <w:r w:rsidR="007B7E8A">
          <w:rPr>
            <w:webHidden/>
          </w:rPr>
          <w:fldChar w:fldCharType="begin"/>
        </w:r>
        <w:r w:rsidR="007B7E8A">
          <w:rPr>
            <w:webHidden/>
          </w:rPr>
          <w:instrText xml:space="preserve"> PAGEREF _Toc65063985 \h </w:instrText>
        </w:r>
        <w:r w:rsidR="007B7E8A">
          <w:rPr>
            <w:webHidden/>
          </w:rPr>
        </w:r>
        <w:r w:rsidR="007B7E8A">
          <w:rPr>
            <w:webHidden/>
          </w:rPr>
          <w:fldChar w:fldCharType="separate"/>
        </w:r>
        <w:r w:rsidR="007B7E8A">
          <w:rPr>
            <w:webHidden/>
          </w:rPr>
          <w:t>9</w:t>
        </w:r>
        <w:r w:rsidR="007B7E8A">
          <w:rPr>
            <w:webHidden/>
          </w:rPr>
          <w:fldChar w:fldCharType="end"/>
        </w:r>
      </w:hyperlink>
    </w:p>
    <w:p w14:paraId="2EA6FD56" w14:textId="2E5866D0" w:rsidR="007B7E8A" w:rsidRDefault="00EB3463">
      <w:pPr>
        <w:pStyle w:val="TOC3"/>
        <w:rPr>
          <w:rFonts w:asciiTheme="minorHAnsi" w:eastAsiaTheme="minorEastAsia" w:hAnsiTheme="minorHAnsi" w:cstheme="minorBidi"/>
        </w:rPr>
      </w:pPr>
      <w:hyperlink w:anchor="_Toc65063986" w:history="1">
        <w:r w:rsidR="007B7E8A" w:rsidRPr="00D312C9">
          <w:rPr>
            <w:rStyle w:val="Hyperlink"/>
          </w:rPr>
          <w:t>Identification of hazards</w:t>
        </w:r>
        <w:r w:rsidR="007B7E8A">
          <w:rPr>
            <w:webHidden/>
          </w:rPr>
          <w:tab/>
        </w:r>
        <w:r w:rsidR="007B7E8A">
          <w:rPr>
            <w:webHidden/>
          </w:rPr>
          <w:fldChar w:fldCharType="begin"/>
        </w:r>
        <w:r w:rsidR="007B7E8A">
          <w:rPr>
            <w:webHidden/>
          </w:rPr>
          <w:instrText xml:space="preserve"> PAGEREF _Toc65063986 \h </w:instrText>
        </w:r>
        <w:r w:rsidR="007B7E8A">
          <w:rPr>
            <w:webHidden/>
          </w:rPr>
        </w:r>
        <w:r w:rsidR="007B7E8A">
          <w:rPr>
            <w:webHidden/>
          </w:rPr>
          <w:fldChar w:fldCharType="separate"/>
        </w:r>
        <w:r w:rsidR="007B7E8A">
          <w:rPr>
            <w:webHidden/>
          </w:rPr>
          <w:t>10</w:t>
        </w:r>
        <w:r w:rsidR="007B7E8A">
          <w:rPr>
            <w:webHidden/>
          </w:rPr>
          <w:fldChar w:fldCharType="end"/>
        </w:r>
      </w:hyperlink>
    </w:p>
    <w:p w14:paraId="5751A9E7" w14:textId="7EA74507" w:rsidR="007B7E8A" w:rsidRDefault="00EB3463">
      <w:pPr>
        <w:pStyle w:val="TOC3"/>
        <w:rPr>
          <w:rFonts w:asciiTheme="minorHAnsi" w:eastAsiaTheme="minorEastAsia" w:hAnsiTheme="minorHAnsi" w:cstheme="minorBidi"/>
        </w:rPr>
      </w:pPr>
      <w:hyperlink w:anchor="_Toc65063987" w:history="1">
        <w:r w:rsidR="007B7E8A" w:rsidRPr="00D312C9">
          <w:rPr>
            <w:rStyle w:val="Hyperlink"/>
          </w:rPr>
          <w:t>Steps</w:t>
        </w:r>
        <w:r w:rsidR="007B7E8A">
          <w:rPr>
            <w:webHidden/>
          </w:rPr>
          <w:tab/>
        </w:r>
        <w:r w:rsidR="007B7E8A">
          <w:rPr>
            <w:webHidden/>
          </w:rPr>
          <w:fldChar w:fldCharType="begin"/>
        </w:r>
        <w:r w:rsidR="007B7E8A">
          <w:rPr>
            <w:webHidden/>
          </w:rPr>
          <w:instrText xml:space="preserve"> PAGEREF _Toc65063987 \h </w:instrText>
        </w:r>
        <w:r w:rsidR="007B7E8A">
          <w:rPr>
            <w:webHidden/>
          </w:rPr>
        </w:r>
        <w:r w:rsidR="007B7E8A">
          <w:rPr>
            <w:webHidden/>
          </w:rPr>
          <w:fldChar w:fldCharType="separate"/>
        </w:r>
        <w:r w:rsidR="007B7E8A">
          <w:rPr>
            <w:webHidden/>
          </w:rPr>
          <w:t>10</w:t>
        </w:r>
        <w:r w:rsidR="007B7E8A">
          <w:rPr>
            <w:webHidden/>
          </w:rPr>
          <w:fldChar w:fldCharType="end"/>
        </w:r>
      </w:hyperlink>
    </w:p>
    <w:p w14:paraId="72EFDEB4" w14:textId="5EFDD52F" w:rsidR="007B7E8A" w:rsidRDefault="00EB3463">
      <w:pPr>
        <w:pStyle w:val="TOC3"/>
        <w:rPr>
          <w:rFonts w:asciiTheme="minorHAnsi" w:eastAsiaTheme="minorEastAsia" w:hAnsiTheme="minorHAnsi" w:cstheme="minorBidi"/>
        </w:rPr>
      </w:pPr>
      <w:hyperlink w:anchor="_Toc65063988" w:history="1">
        <w:r w:rsidR="007B7E8A" w:rsidRPr="00D312C9">
          <w:rPr>
            <w:rStyle w:val="Hyperlink"/>
          </w:rPr>
          <w:t>Eliminating hazard</w:t>
        </w:r>
        <w:r w:rsidR="007B7E8A">
          <w:rPr>
            <w:webHidden/>
          </w:rPr>
          <w:tab/>
        </w:r>
        <w:r w:rsidR="007B7E8A">
          <w:rPr>
            <w:webHidden/>
          </w:rPr>
          <w:fldChar w:fldCharType="begin"/>
        </w:r>
        <w:r w:rsidR="007B7E8A">
          <w:rPr>
            <w:webHidden/>
          </w:rPr>
          <w:instrText xml:space="preserve"> PAGEREF _Toc65063988 \h </w:instrText>
        </w:r>
        <w:r w:rsidR="007B7E8A">
          <w:rPr>
            <w:webHidden/>
          </w:rPr>
        </w:r>
        <w:r w:rsidR="007B7E8A">
          <w:rPr>
            <w:webHidden/>
          </w:rPr>
          <w:fldChar w:fldCharType="separate"/>
        </w:r>
        <w:r w:rsidR="007B7E8A">
          <w:rPr>
            <w:webHidden/>
          </w:rPr>
          <w:t>10</w:t>
        </w:r>
        <w:r w:rsidR="007B7E8A">
          <w:rPr>
            <w:webHidden/>
          </w:rPr>
          <w:fldChar w:fldCharType="end"/>
        </w:r>
      </w:hyperlink>
    </w:p>
    <w:p w14:paraId="773F8CC8" w14:textId="4094BA3D" w:rsidR="007B7E8A" w:rsidRDefault="00EB3463">
      <w:pPr>
        <w:pStyle w:val="TOC2"/>
        <w:rPr>
          <w:rFonts w:asciiTheme="minorHAnsi" w:eastAsiaTheme="minorEastAsia" w:hAnsiTheme="minorHAnsi" w:cstheme="minorBidi"/>
          <w:lang w:val="en-AU"/>
        </w:rPr>
      </w:pPr>
      <w:hyperlink w:anchor="_Toc65063989" w:history="1">
        <w:r w:rsidR="007B7E8A" w:rsidRPr="00D312C9">
          <w:rPr>
            <w:rStyle w:val="Hyperlink"/>
          </w:rPr>
          <w:t>Record keeping</w:t>
        </w:r>
        <w:r w:rsidR="007B7E8A">
          <w:rPr>
            <w:webHidden/>
          </w:rPr>
          <w:tab/>
        </w:r>
        <w:r w:rsidR="007B7E8A">
          <w:rPr>
            <w:webHidden/>
          </w:rPr>
          <w:fldChar w:fldCharType="begin"/>
        </w:r>
        <w:r w:rsidR="007B7E8A">
          <w:rPr>
            <w:webHidden/>
          </w:rPr>
          <w:instrText xml:space="preserve"> PAGEREF _Toc65063989 \h </w:instrText>
        </w:r>
        <w:r w:rsidR="007B7E8A">
          <w:rPr>
            <w:webHidden/>
          </w:rPr>
        </w:r>
        <w:r w:rsidR="007B7E8A">
          <w:rPr>
            <w:webHidden/>
          </w:rPr>
          <w:fldChar w:fldCharType="separate"/>
        </w:r>
        <w:r w:rsidR="007B7E8A">
          <w:rPr>
            <w:webHidden/>
          </w:rPr>
          <w:t>10</w:t>
        </w:r>
        <w:r w:rsidR="007B7E8A">
          <w:rPr>
            <w:webHidden/>
          </w:rPr>
          <w:fldChar w:fldCharType="end"/>
        </w:r>
      </w:hyperlink>
    </w:p>
    <w:p w14:paraId="5C08DC5A" w14:textId="492FBD0F" w:rsidR="007B7E8A" w:rsidRDefault="00EB3463">
      <w:pPr>
        <w:pStyle w:val="TOC2"/>
        <w:rPr>
          <w:rFonts w:asciiTheme="minorHAnsi" w:eastAsiaTheme="minorEastAsia" w:hAnsiTheme="minorHAnsi" w:cstheme="minorBidi"/>
          <w:lang w:val="en-AU"/>
        </w:rPr>
      </w:pPr>
      <w:hyperlink w:anchor="_Toc65063990" w:history="1">
        <w:r w:rsidR="007B7E8A" w:rsidRPr="00D312C9">
          <w:rPr>
            <w:rStyle w:val="Hyperlink"/>
          </w:rPr>
          <w:t>Prohibited activities</w:t>
        </w:r>
        <w:r w:rsidR="007B7E8A">
          <w:rPr>
            <w:webHidden/>
          </w:rPr>
          <w:tab/>
        </w:r>
        <w:r w:rsidR="007B7E8A">
          <w:rPr>
            <w:webHidden/>
          </w:rPr>
          <w:fldChar w:fldCharType="begin"/>
        </w:r>
        <w:r w:rsidR="007B7E8A">
          <w:rPr>
            <w:webHidden/>
          </w:rPr>
          <w:instrText xml:space="preserve"> PAGEREF _Toc65063990 \h </w:instrText>
        </w:r>
        <w:r w:rsidR="007B7E8A">
          <w:rPr>
            <w:webHidden/>
          </w:rPr>
        </w:r>
        <w:r w:rsidR="007B7E8A">
          <w:rPr>
            <w:webHidden/>
          </w:rPr>
          <w:fldChar w:fldCharType="separate"/>
        </w:r>
        <w:r w:rsidR="007B7E8A">
          <w:rPr>
            <w:webHidden/>
          </w:rPr>
          <w:t>10</w:t>
        </w:r>
        <w:r w:rsidR="007B7E8A">
          <w:rPr>
            <w:webHidden/>
          </w:rPr>
          <w:fldChar w:fldCharType="end"/>
        </w:r>
      </w:hyperlink>
    </w:p>
    <w:p w14:paraId="5AFA40BC" w14:textId="0C597E06" w:rsidR="007B7E8A" w:rsidRDefault="00EB3463">
      <w:pPr>
        <w:pStyle w:val="TOC1"/>
        <w:rPr>
          <w:rFonts w:asciiTheme="minorHAnsi" w:eastAsiaTheme="minorEastAsia" w:hAnsiTheme="minorHAnsi" w:cstheme="minorBidi"/>
          <w:lang w:val="en-AU"/>
        </w:rPr>
      </w:pPr>
      <w:hyperlink w:anchor="_Toc65063991" w:history="1">
        <w:r w:rsidR="007B7E8A" w:rsidRPr="00D312C9">
          <w:rPr>
            <w:rStyle w:val="Hyperlink"/>
          </w:rPr>
          <w:t>Requirements for Application</w:t>
        </w:r>
        <w:r w:rsidR="007B7E8A">
          <w:rPr>
            <w:webHidden/>
          </w:rPr>
          <w:tab/>
        </w:r>
        <w:r w:rsidR="007B7E8A">
          <w:rPr>
            <w:webHidden/>
          </w:rPr>
          <w:fldChar w:fldCharType="begin"/>
        </w:r>
        <w:r w:rsidR="007B7E8A">
          <w:rPr>
            <w:webHidden/>
          </w:rPr>
          <w:instrText xml:space="preserve"> PAGEREF _Toc65063991 \h </w:instrText>
        </w:r>
        <w:r w:rsidR="007B7E8A">
          <w:rPr>
            <w:webHidden/>
          </w:rPr>
        </w:r>
        <w:r w:rsidR="007B7E8A">
          <w:rPr>
            <w:webHidden/>
          </w:rPr>
          <w:fldChar w:fldCharType="separate"/>
        </w:r>
        <w:r w:rsidR="007B7E8A">
          <w:rPr>
            <w:webHidden/>
          </w:rPr>
          <w:t>11</w:t>
        </w:r>
        <w:r w:rsidR="007B7E8A">
          <w:rPr>
            <w:webHidden/>
          </w:rPr>
          <w:fldChar w:fldCharType="end"/>
        </w:r>
      </w:hyperlink>
    </w:p>
    <w:p w14:paraId="4D92568B" w14:textId="69C8D27A" w:rsidR="007B7E8A" w:rsidRDefault="00EB3463">
      <w:pPr>
        <w:pStyle w:val="TOC2"/>
        <w:rPr>
          <w:rFonts w:asciiTheme="minorHAnsi" w:eastAsiaTheme="minorEastAsia" w:hAnsiTheme="minorHAnsi" w:cstheme="minorBidi"/>
          <w:lang w:val="en-AU"/>
        </w:rPr>
      </w:pPr>
      <w:hyperlink w:anchor="_Toc65063992" w:history="1">
        <w:r w:rsidR="007B7E8A" w:rsidRPr="00D312C9">
          <w:rPr>
            <w:rStyle w:val="Hyperlink"/>
          </w:rPr>
          <w:t>Layout of the establishment</w:t>
        </w:r>
        <w:r w:rsidR="007B7E8A">
          <w:rPr>
            <w:webHidden/>
          </w:rPr>
          <w:tab/>
        </w:r>
        <w:r w:rsidR="007B7E8A">
          <w:rPr>
            <w:webHidden/>
          </w:rPr>
          <w:fldChar w:fldCharType="begin"/>
        </w:r>
        <w:r w:rsidR="007B7E8A">
          <w:rPr>
            <w:webHidden/>
          </w:rPr>
          <w:instrText xml:space="preserve"> PAGEREF _Toc65063992 \h </w:instrText>
        </w:r>
        <w:r w:rsidR="007B7E8A">
          <w:rPr>
            <w:webHidden/>
          </w:rPr>
        </w:r>
        <w:r w:rsidR="007B7E8A">
          <w:rPr>
            <w:webHidden/>
          </w:rPr>
          <w:fldChar w:fldCharType="separate"/>
        </w:r>
        <w:r w:rsidR="007B7E8A">
          <w:rPr>
            <w:webHidden/>
          </w:rPr>
          <w:t>11</w:t>
        </w:r>
        <w:r w:rsidR="007B7E8A">
          <w:rPr>
            <w:webHidden/>
          </w:rPr>
          <w:fldChar w:fldCharType="end"/>
        </w:r>
      </w:hyperlink>
    </w:p>
    <w:p w14:paraId="020F0212" w14:textId="3809C3E8" w:rsidR="007B7E8A" w:rsidRDefault="00EB3463">
      <w:pPr>
        <w:pStyle w:val="TOC2"/>
        <w:rPr>
          <w:rFonts w:asciiTheme="minorHAnsi" w:eastAsiaTheme="minorEastAsia" w:hAnsiTheme="minorHAnsi" w:cstheme="minorBidi"/>
          <w:lang w:val="en-AU"/>
        </w:rPr>
      </w:pPr>
      <w:hyperlink w:anchor="_Toc65063993" w:history="1">
        <w:r w:rsidR="007B7E8A" w:rsidRPr="00D312C9">
          <w:rPr>
            <w:rStyle w:val="Hyperlink"/>
          </w:rPr>
          <w:t>Site Map and flow path sequence</w:t>
        </w:r>
        <w:r w:rsidR="007B7E8A">
          <w:rPr>
            <w:webHidden/>
          </w:rPr>
          <w:tab/>
        </w:r>
        <w:r w:rsidR="007B7E8A">
          <w:rPr>
            <w:webHidden/>
          </w:rPr>
          <w:fldChar w:fldCharType="begin"/>
        </w:r>
        <w:r w:rsidR="007B7E8A">
          <w:rPr>
            <w:webHidden/>
          </w:rPr>
          <w:instrText xml:space="preserve"> PAGEREF _Toc65063993 \h </w:instrText>
        </w:r>
        <w:r w:rsidR="007B7E8A">
          <w:rPr>
            <w:webHidden/>
          </w:rPr>
        </w:r>
        <w:r w:rsidR="007B7E8A">
          <w:rPr>
            <w:webHidden/>
          </w:rPr>
          <w:fldChar w:fldCharType="separate"/>
        </w:r>
        <w:r w:rsidR="007B7E8A">
          <w:rPr>
            <w:webHidden/>
          </w:rPr>
          <w:t>11</w:t>
        </w:r>
        <w:r w:rsidR="007B7E8A">
          <w:rPr>
            <w:webHidden/>
          </w:rPr>
          <w:fldChar w:fldCharType="end"/>
        </w:r>
      </w:hyperlink>
    </w:p>
    <w:p w14:paraId="14CF0B6A" w14:textId="05E3FF53" w:rsidR="007B7E8A" w:rsidRDefault="00EB3463">
      <w:pPr>
        <w:pStyle w:val="TOC2"/>
        <w:rPr>
          <w:rFonts w:asciiTheme="minorHAnsi" w:eastAsiaTheme="minorEastAsia" w:hAnsiTheme="minorHAnsi" w:cstheme="minorBidi"/>
          <w:lang w:val="en-AU"/>
        </w:rPr>
      </w:pPr>
      <w:hyperlink w:anchor="_Toc65063994" w:history="1">
        <w:r w:rsidR="007B7E8A" w:rsidRPr="00D312C9">
          <w:rPr>
            <w:rStyle w:val="Hyperlink"/>
          </w:rPr>
          <w:t>Aerial Map</w:t>
        </w:r>
        <w:r w:rsidR="007B7E8A">
          <w:rPr>
            <w:webHidden/>
          </w:rPr>
          <w:tab/>
        </w:r>
        <w:r w:rsidR="007B7E8A">
          <w:rPr>
            <w:webHidden/>
          </w:rPr>
          <w:fldChar w:fldCharType="begin"/>
        </w:r>
        <w:r w:rsidR="007B7E8A">
          <w:rPr>
            <w:webHidden/>
          </w:rPr>
          <w:instrText xml:space="preserve"> PAGEREF _Toc65063994 \h </w:instrText>
        </w:r>
        <w:r w:rsidR="007B7E8A">
          <w:rPr>
            <w:webHidden/>
          </w:rPr>
        </w:r>
        <w:r w:rsidR="007B7E8A">
          <w:rPr>
            <w:webHidden/>
          </w:rPr>
          <w:fldChar w:fldCharType="separate"/>
        </w:r>
        <w:r w:rsidR="007B7E8A">
          <w:rPr>
            <w:webHidden/>
          </w:rPr>
          <w:t>12</w:t>
        </w:r>
        <w:r w:rsidR="007B7E8A">
          <w:rPr>
            <w:webHidden/>
          </w:rPr>
          <w:fldChar w:fldCharType="end"/>
        </w:r>
      </w:hyperlink>
    </w:p>
    <w:p w14:paraId="65F58EB1" w14:textId="2FAC7B39" w:rsidR="007B7E8A" w:rsidRDefault="00EB3463">
      <w:pPr>
        <w:pStyle w:val="TOC2"/>
        <w:rPr>
          <w:rFonts w:asciiTheme="minorHAnsi" w:eastAsiaTheme="minorEastAsia" w:hAnsiTheme="minorHAnsi" w:cstheme="minorBidi"/>
          <w:lang w:val="en-AU"/>
        </w:rPr>
      </w:pPr>
      <w:hyperlink w:anchor="_Toc65063995" w:history="1">
        <w:r w:rsidR="007B7E8A" w:rsidRPr="00D312C9">
          <w:rPr>
            <w:rStyle w:val="Hyperlink"/>
          </w:rPr>
          <w:t>Drawing flow paths</w:t>
        </w:r>
        <w:r w:rsidR="007B7E8A">
          <w:rPr>
            <w:webHidden/>
          </w:rPr>
          <w:tab/>
        </w:r>
        <w:r w:rsidR="007B7E8A">
          <w:rPr>
            <w:webHidden/>
          </w:rPr>
          <w:fldChar w:fldCharType="begin"/>
        </w:r>
        <w:r w:rsidR="007B7E8A">
          <w:rPr>
            <w:webHidden/>
          </w:rPr>
          <w:instrText xml:space="preserve"> PAGEREF _Toc65063995 \h </w:instrText>
        </w:r>
        <w:r w:rsidR="007B7E8A">
          <w:rPr>
            <w:webHidden/>
          </w:rPr>
        </w:r>
        <w:r w:rsidR="007B7E8A">
          <w:rPr>
            <w:webHidden/>
          </w:rPr>
          <w:fldChar w:fldCharType="separate"/>
        </w:r>
        <w:r w:rsidR="007B7E8A">
          <w:rPr>
            <w:webHidden/>
          </w:rPr>
          <w:t>12</w:t>
        </w:r>
        <w:r w:rsidR="007B7E8A">
          <w:rPr>
            <w:webHidden/>
          </w:rPr>
          <w:fldChar w:fldCharType="end"/>
        </w:r>
      </w:hyperlink>
    </w:p>
    <w:p w14:paraId="186FFB16" w14:textId="1BCD6F45" w:rsidR="007B7E8A" w:rsidRDefault="00EB3463">
      <w:pPr>
        <w:pStyle w:val="TOC2"/>
        <w:rPr>
          <w:rFonts w:asciiTheme="minorHAnsi" w:eastAsiaTheme="minorEastAsia" w:hAnsiTheme="minorHAnsi" w:cstheme="minorBidi"/>
          <w:lang w:val="en-AU"/>
        </w:rPr>
      </w:pPr>
      <w:hyperlink w:anchor="_Toc65063996" w:history="1">
        <w:r w:rsidR="007B7E8A" w:rsidRPr="00D312C9">
          <w:rPr>
            <w:rStyle w:val="Hyperlink"/>
          </w:rPr>
          <w:t>Accuracy</w:t>
        </w:r>
        <w:r w:rsidR="007B7E8A">
          <w:rPr>
            <w:webHidden/>
          </w:rPr>
          <w:tab/>
        </w:r>
        <w:r w:rsidR="007B7E8A">
          <w:rPr>
            <w:webHidden/>
          </w:rPr>
          <w:fldChar w:fldCharType="begin"/>
        </w:r>
        <w:r w:rsidR="007B7E8A">
          <w:rPr>
            <w:webHidden/>
          </w:rPr>
          <w:instrText xml:space="preserve"> PAGEREF _Toc65063996 \h </w:instrText>
        </w:r>
        <w:r w:rsidR="007B7E8A">
          <w:rPr>
            <w:webHidden/>
          </w:rPr>
        </w:r>
        <w:r w:rsidR="007B7E8A">
          <w:rPr>
            <w:webHidden/>
          </w:rPr>
          <w:fldChar w:fldCharType="separate"/>
        </w:r>
        <w:r w:rsidR="007B7E8A">
          <w:rPr>
            <w:webHidden/>
          </w:rPr>
          <w:t>12</w:t>
        </w:r>
        <w:r w:rsidR="007B7E8A">
          <w:rPr>
            <w:webHidden/>
          </w:rPr>
          <w:fldChar w:fldCharType="end"/>
        </w:r>
      </w:hyperlink>
    </w:p>
    <w:p w14:paraId="1B004C38" w14:textId="32580073" w:rsidR="007B7E8A" w:rsidRDefault="00EB3463">
      <w:pPr>
        <w:pStyle w:val="TOC2"/>
        <w:rPr>
          <w:rFonts w:asciiTheme="minorHAnsi" w:eastAsiaTheme="minorEastAsia" w:hAnsiTheme="minorHAnsi" w:cstheme="minorBidi"/>
          <w:lang w:val="en-AU"/>
        </w:rPr>
      </w:pPr>
      <w:hyperlink w:anchor="_Toc65063997" w:history="1">
        <w:r w:rsidR="007B7E8A" w:rsidRPr="00D312C9">
          <w:rPr>
            <w:rStyle w:val="Hyperlink"/>
          </w:rPr>
          <w:t>Approval of ECGS</w:t>
        </w:r>
        <w:r w:rsidR="007B7E8A">
          <w:rPr>
            <w:webHidden/>
          </w:rPr>
          <w:tab/>
        </w:r>
        <w:r w:rsidR="007B7E8A">
          <w:rPr>
            <w:webHidden/>
          </w:rPr>
          <w:fldChar w:fldCharType="begin"/>
        </w:r>
        <w:r w:rsidR="007B7E8A">
          <w:rPr>
            <w:webHidden/>
          </w:rPr>
          <w:instrText xml:space="preserve"> PAGEREF _Toc65063997 \h </w:instrText>
        </w:r>
        <w:r w:rsidR="007B7E8A">
          <w:rPr>
            <w:webHidden/>
          </w:rPr>
        </w:r>
        <w:r w:rsidR="007B7E8A">
          <w:rPr>
            <w:webHidden/>
          </w:rPr>
          <w:fldChar w:fldCharType="separate"/>
        </w:r>
        <w:r w:rsidR="007B7E8A">
          <w:rPr>
            <w:webHidden/>
          </w:rPr>
          <w:t>13</w:t>
        </w:r>
        <w:r w:rsidR="007B7E8A">
          <w:rPr>
            <w:webHidden/>
          </w:rPr>
          <w:fldChar w:fldCharType="end"/>
        </w:r>
      </w:hyperlink>
    </w:p>
    <w:p w14:paraId="7578AFEC" w14:textId="223B0409" w:rsidR="007B7E8A" w:rsidRDefault="00EB3463">
      <w:pPr>
        <w:pStyle w:val="TOC1"/>
        <w:rPr>
          <w:rFonts w:asciiTheme="minorHAnsi" w:eastAsiaTheme="minorEastAsia" w:hAnsiTheme="minorHAnsi" w:cstheme="minorBidi"/>
          <w:lang w:val="en-AU"/>
        </w:rPr>
      </w:pPr>
      <w:hyperlink w:anchor="_Toc65063998" w:history="1">
        <w:r w:rsidR="007B7E8A" w:rsidRPr="00D312C9">
          <w:rPr>
            <w:rStyle w:val="Hyperlink"/>
            <w:rFonts w:eastAsia="Calibri"/>
            <w:lang w:eastAsia="en-US"/>
          </w:rPr>
          <w:t>Audits</w:t>
        </w:r>
        <w:r w:rsidR="007B7E8A">
          <w:rPr>
            <w:webHidden/>
          </w:rPr>
          <w:tab/>
        </w:r>
        <w:r w:rsidR="007B7E8A">
          <w:rPr>
            <w:webHidden/>
          </w:rPr>
          <w:fldChar w:fldCharType="begin"/>
        </w:r>
        <w:r w:rsidR="007B7E8A">
          <w:rPr>
            <w:webHidden/>
          </w:rPr>
          <w:instrText xml:space="preserve"> PAGEREF _Toc65063998 \h </w:instrText>
        </w:r>
        <w:r w:rsidR="007B7E8A">
          <w:rPr>
            <w:webHidden/>
          </w:rPr>
        </w:r>
        <w:r w:rsidR="007B7E8A">
          <w:rPr>
            <w:webHidden/>
          </w:rPr>
          <w:fldChar w:fldCharType="separate"/>
        </w:r>
        <w:r w:rsidR="007B7E8A">
          <w:rPr>
            <w:webHidden/>
          </w:rPr>
          <w:t>14</w:t>
        </w:r>
        <w:r w:rsidR="007B7E8A">
          <w:rPr>
            <w:webHidden/>
          </w:rPr>
          <w:fldChar w:fldCharType="end"/>
        </w:r>
      </w:hyperlink>
    </w:p>
    <w:p w14:paraId="3201D7B0" w14:textId="1F56DAAF" w:rsidR="007B7E8A" w:rsidRDefault="00EB3463">
      <w:pPr>
        <w:pStyle w:val="TOC2"/>
        <w:rPr>
          <w:rFonts w:asciiTheme="minorHAnsi" w:eastAsiaTheme="minorEastAsia" w:hAnsiTheme="minorHAnsi" w:cstheme="minorBidi"/>
          <w:lang w:val="en-AU"/>
        </w:rPr>
      </w:pPr>
      <w:hyperlink w:anchor="_Toc65063999" w:history="1">
        <w:r w:rsidR="007B7E8A" w:rsidRPr="00D312C9">
          <w:rPr>
            <w:rStyle w:val="Hyperlink"/>
          </w:rPr>
          <w:t>Audit Types</w:t>
        </w:r>
        <w:r w:rsidR="007B7E8A">
          <w:rPr>
            <w:webHidden/>
          </w:rPr>
          <w:tab/>
        </w:r>
        <w:r w:rsidR="007B7E8A">
          <w:rPr>
            <w:webHidden/>
          </w:rPr>
          <w:fldChar w:fldCharType="begin"/>
        </w:r>
        <w:r w:rsidR="007B7E8A">
          <w:rPr>
            <w:webHidden/>
          </w:rPr>
          <w:instrText xml:space="preserve"> PAGEREF _Toc65063999 \h </w:instrText>
        </w:r>
        <w:r w:rsidR="007B7E8A">
          <w:rPr>
            <w:webHidden/>
          </w:rPr>
        </w:r>
        <w:r w:rsidR="007B7E8A">
          <w:rPr>
            <w:webHidden/>
          </w:rPr>
          <w:fldChar w:fldCharType="separate"/>
        </w:r>
        <w:r w:rsidR="007B7E8A">
          <w:rPr>
            <w:webHidden/>
          </w:rPr>
          <w:t>14</w:t>
        </w:r>
        <w:r w:rsidR="007B7E8A">
          <w:rPr>
            <w:webHidden/>
          </w:rPr>
          <w:fldChar w:fldCharType="end"/>
        </w:r>
      </w:hyperlink>
    </w:p>
    <w:p w14:paraId="0BBC4498" w14:textId="5FB19309" w:rsidR="007B7E8A" w:rsidRDefault="00EB3463">
      <w:pPr>
        <w:pStyle w:val="TOC1"/>
        <w:rPr>
          <w:rFonts w:asciiTheme="minorHAnsi" w:eastAsiaTheme="minorEastAsia" w:hAnsiTheme="minorHAnsi" w:cstheme="minorBidi"/>
          <w:lang w:val="en-AU"/>
        </w:rPr>
      </w:pPr>
      <w:hyperlink w:anchor="_Toc65064000" w:history="1">
        <w:r w:rsidR="007B7E8A" w:rsidRPr="00D312C9">
          <w:rPr>
            <w:rStyle w:val="Hyperlink"/>
          </w:rPr>
          <w:t>Non compliances</w:t>
        </w:r>
        <w:r w:rsidR="007B7E8A">
          <w:rPr>
            <w:webHidden/>
          </w:rPr>
          <w:tab/>
        </w:r>
        <w:r w:rsidR="007B7E8A">
          <w:rPr>
            <w:webHidden/>
          </w:rPr>
          <w:fldChar w:fldCharType="begin"/>
        </w:r>
        <w:r w:rsidR="007B7E8A">
          <w:rPr>
            <w:webHidden/>
          </w:rPr>
          <w:instrText xml:space="preserve"> PAGEREF _Toc65064000 \h </w:instrText>
        </w:r>
        <w:r w:rsidR="007B7E8A">
          <w:rPr>
            <w:webHidden/>
          </w:rPr>
        </w:r>
        <w:r w:rsidR="007B7E8A">
          <w:rPr>
            <w:webHidden/>
          </w:rPr>
          <w:fldChar w:fldCharType="separate"/>
        </w:r>
        <w:r w:rsidR="007B7E8A">
          <w:rPr>
            <w:webHidden/>
          </w:rPr>
          <w:t>14</w:t>
        </w:r>
        <w:r w:rsidR="007B7E8A">
          <w:rPr>
            <w:webHidden/>
          </w:rPr>
          <w:fldChar w:fldCharType="end"/>
        </w:r>
      </w:hyperlink>
    </w:p>
    <w:p w14:paraId="50A043E6" w14:textId="3AD6D698" w:rsidR="007B7E8A" w:rsidRDefault="00EB3463">
      <w:pPr>
        <w:pStyle w:val="TOC1"/>
        <w:rPr>
          <w:rFonts w:asciiTheme="minorHAnsi" w:eastAsiaTheme="minorEastAsia" w:hAnsiTheme="minorHAnsi" w:cstheme="minorBidi"/>
          <w:lang w:val="en-AU"/>
        </w:rPr>
      </w:pPr>
      <w:hyperlink w:anchor="_Toc65064001" w:history="1">
        <w:r w:rsidR="007B7E8A" w:rsidRPr="00D312C9">
          <w:rPr>
            <w:rStyle w:val="Hyperlink"/>
          </w:rPr>
          <w:t>Related material</w:t>
        </w:r>
        <w:r w:rsidR="007B7E8A">
          <w:rPr>
            <w:webHidden/>
          </w:rPr>
          <w:tab/>
        </w:r>
        <w:r w:rsidR="007B7E8A">
          <w:rPr>
            <w:webHidden/>
          </w:rPr>
          <w:fldChar w:fldCharType="begin"/>
        </w:r>
        <w:r w:rsidR="007B7E8A">
          <w:rPr>
            <w:webHidden/>
          </w:rPr>
          <w:instrText xml:space="preserve"> PAGEREF _Toc65064001 \h </w:instrText>
        </w:r>
        <w:r w:rsidR="007B7E8A">
          <w:rPr>
            <w:webHidden/>
          </w:rPr>
        </w:r>
        <w:r w:rsidR="007B7E8A">
          <w:rPr>
            <w:webHidden/>
          </w:rPr>
          <w:fldChar w:fldCharType="separate"/>
        </w:r>
        <w:r w:rsidR="007B7E8A">
          <w:rPr>
            <w:webHidden/>
          </w:rPr>
          <w:t>14</w:t>
        </w:r>
        <w:r w:rsidR="007B7E8A">
          <w:rPr>
            <w:webHidden/>
          </w:rPr>
          <w:fldChar w:fldCharType="end"/>
        </w:r>
      </w:hyperlink>
    </w:p>
    <w:p w14:paraId="2F59AFBD" w14:textId="2F1E0762" w:rsidR="007B7E8A" w:rsidRDefault="00EB3463">
      <w:pPr>
        <w:pStyle w:val="TOC1"/>
        <w:rPr>
          <w:rFonts w:asciiTheme="minorHAnsi" w:eastAsiaTheme="minorEastAsia" w:hAnsiTheme="minorHAnsi" w:cstheme="minorBidi"/>
          <w:lang w:val="en-AU"/>
        </w:rPr>
      </w:pPr>
      <w:hyperlink w:anchor="_Toc65064002" w:history="1">
        <w:r w:rsidR="007B7E8A" w:rsidRPr="00D312C9">
          <w:rPr>
            <w:rStyle w:val="Hyperlink"/>
          </w:rPr>
          <w:t>Contact Information</w:t>
        </w:r>
        <w:r w:rsidR="007B7E8A">
          <w:rPr>
            <w:webHidden/>
          </w:rPr>
          <w:tab/>
        </w:r>
        <w:r w:rsidR="007B7E8A">
          <w:rPr>
            <w:webHidden/>
          </w:rPr>
          <w:fldChar w:fldCharType="begin"/>
        </w:r>
        <w:r w:rsidR="007B7E8A">
          <w:rPr>
            <w:webHidden/>
          </w:rPr>
          <w:instrText xml:space="preserve"> PAGEREF _Toc65064002 \h </w:instrText>
        </w:r>
        <w:r w:rsidR="007B7E8A">
          <w:rPr>
            <w:webHidden/>
          </w:rPr>
        </w:r>
        <w:r w:rsidR="007B7E8A">
          <w:rPr>
            <w:webHidden/>
          </w:rPr>
          <w:fldChar w:fldCharType="separate"/>
        </w:r>
        <w:r w:rsidR="007B7E8A">
          <w:rPr>
            <w:webHidden/>
          </w:rPr>
          <w:t>14</w:t>
        </w:r>
        <w:r w:rsidR="007B7E8A">
          <w:rPr>
            <w:webHidden/>
          </w:rPr>
          <w:fldChar w:fldCharType="end"/>
        </w:r>
      </w:hyperlink>
    </w:p>
    <w:p w14:paraId="1EB7AFB1" w14:textId="1AEA499C" w:rsidR="007B7E8A" w:rsidRDefault="00EB3463">
      <w:pPr>
        <w:pStyle w:val="TOC1"/>
        <w:rPr>
          <w:rFonts w:asciiTheme="minorHAnsi" w:eastAsiaTheme="minorEastAsia" w:hAnsiTheme="minorHAnsi" w:cstheme="minorBidi"/>
          <w:lang w:val="en-AU"/>
        </w:rPr>
      </w:pPr>
      <w:hyperlink w:anchor="_Toc65064003" w:history="1">
        <w:r w:rsidR="007B7E8A" w:rsidRPr="00D312C9">
          <w:rPr>
            <w:rStyle w:val="Hyperlink"/>
          </w:rPr>
          <w:t>Document information</w:t>
        </w:r>
        <w:r w:rsidR="007B7E8A">
          <w:rPr>
            <w:webHidden/>
          </w:rPr>
          <w:tab/>
        </w:r>
        <w:r w:rsidR="007B7E8A">
          <w:rPr>
            <w:webHidden/>
          </w:rPr>
          <w:fldChar w:fldCharType="begin"/>
        </w:r>
        <w:r w:rsidR="007B7E8A">
          <w:rPr>
            <w:webHidden/>
          </w:rPr>
          <w:instrText xml:space="preserve"> PAGEREF _Toc65064003 \h </w:instrText>
        </w:r>
        <w:r w:rsidR="007B7E8A">
          <w:rPr>
            <w:webHidden/>
          </w:rPr>
        </w:r>
        <w:r w:rsidR="007B7E8A">
          <w:rPr>
            <w:webHidden/>
          </w:rPr>
          <w:fldChar w:fldCharType="separate"/>
        </w:r>
        <w:r w:rsidR="007B7E8A">
          <w:rPr>
            <w:webHidden/>
          </w:rPr>
          <w:t>14</w:t>
        </w:r>
        <w:r w:rsidR="007B7E8A">
          <w:rPr>
            <w:webHidden/>
          </w:rPr>
          <w:fldChar w:fldCharType="end"/>
        </w:r>
      </w:hyperlink>
    </w:p>
    <w:p w14:paraId="07DBDE77" w14:textId="09AA5D28" w:rsidR="007B7E8A" w:rsidRDefault="00EB3463">
      <w:pPr>
        <w:pStyle w:val="TOC1"/>
        <w:rPr>
          <w:rFonts w:asciiTheme="minorHAnsi" w:eastAsiaTheme="minorEastAsia" w:hAnsiTheme="minorHAnsi" w:cstheme="minorBidi"/>
          <w:lang w:val="en-AU"/>
        </w:rPr>
      </w:pPr>
      <w:hyperlink w:anchor="_Toc65064004" w:history="1">
        <w:r w:rsidR="007B7E8A" w:rsidRPr="00D312C9">
          <w:rPr>
            <w:rStyle w:val="Hyperlink"/>
          </w:rPr>
          <w:t>Version history</w:t>
        </w:r>
        <w:r w:rsidR="007B7E8A">
          <w:rPr>
            <w:webHidden/>
          </w:rPr>
          <w:tab/>
        </w:r>
        <w:r w:rsidR="007B7E8A">
          <w:rPr>
            <w:webHidden/>
          </w:rPr>
          <w:fldChar w:fldCharType="begin"/>
        </w:r>
        <w:r w:rsidR="007B7E8A">
          <w:rPr>
            <w:webHidden/>
          </w:rPr>
          <w:instrText xml:space="preserve"> PAGEREF _Toc65064004 \h </w:instrText>
        </w:r>
        <w:r w:rsidR="007B7E8A">
          <w:rPr>
            <w:webHidden/>
          </w:rPr>
        </w:r>
        <w:r w:rsidR="007B7E8A">
          <w:rPr>
            <w:webHidden/>
          </w:rPr>
          <w:fldChar w:fldCharType="separate"/>
        </w:r>
        <w:r w:rsidR="007B7E8A">
          <w:rPr>
            <w:webHidden/>
          </w:rPr>
          <w:t>15</w:t>
        </w:r>
        <w:r w:rsidR="007B7E8A">
          <w:rPr>
            <w:webHidden/>
          </w:rPr>
          <w:fldChar w:fldCharType="end"/>
        </w:r>
      </w:hyperlink>
    </w:p>
    <w:p w14:paraId="4DB046E9" w14:textId="18F22172" w:rsidR="00797E98" w:rsidRDefault="00797E98" w:rsidP="00D04F9D">
      <w:pPr>
        <w:pStyle w:val="BodyText"/>
        <w:tabs>
          <w:tab w:val="right" w:leader="dot" w:pos="8931"/>
        </w:tabs>
        <w:spacing w:after="60"/>
        <w:rPr>
          <w:b/>
          <w:sz w:val="32"/>
          <w:szCs w:val="32"/>
          <w:highlight w:val="yellow"/>
        </w:rPr>
      </w:pPr>
      <w:r>
        <w:rPr>
          <w:bCs/>
          <w:lang w:val="en-US"/>
        </w:rPr>
        <w:fldChar w:fldCharType="end"/>
      </w:r>
      <w:bookmarkStart w:id="1" w:name="_Toc381014281"/>
      <w:r w:rsidRPr="008D69BA">
        <w:rPr>
          <w:b/>
          <w:sz w:val="32"/>
          <w:szCs w:val="32"/>
          <w:highlight w:val="yellow"/>
        </w:rPr>
        <w:t xml:space="preserve"> </w:t>
      </w:r>
    </w:p>
    <w:p w14:paraId="7E9D2CB6" w14:textId="77777777" w:rsidR="00797E98" w:rsidRDefault="00797E98" w:rsidP="00797E98">
      <w:pPr>
        <w:spacing w:before="0" w:after="0"/>
        <w:rPr>
          <w:rFonts w:eastAsia="Times New Roman"/>
          <w:b/>
          <w:sz w:val="32"/>
          <w:szCs w:val="32"/>
          <w:highlight w:val="yellow"/>
          <w:lang w:eastAsia="en-US"/>
        </w:rPr>
      </w:pPr>
      <w:r>
        <w:rPr>
          <w:b/>
          <w:sz w:val="32"/>
          <w:szCs w:val="32"/>
          <w:highlight w:val="yellow"/>
        </w:rPr>
        <w:br w:type="page"/>
      </w:r>
    </w:p>
    <w:p w14:paraId="1AABDE16" w14:textId="77777777" w:rsidR="006500A7" w:rsidRDefault="006500A7" w:rsidP="006500A7">
      <w:pPr>
        <w:pStyle w:val="Heading2"/>
      </w:pPr>
      <w:bookmarkStart w:id="2" w:name="_Toc65063963"/>
      <w:bookmarkStart w:id="3" w:name="_Hlk63846462"/>
      <w:bookmarkStart w:id="4" w:name="_Toc446076653"/>
      <w:bookmarkStart w:id="5" w:name="_Toc65064003"/>
      <w:bookmarkEnd w:id="1"/>
      <w:r>
        <w:lastRenderedPageBreak/>
        <w:t>Purpose</w:t>
      </w:r>
      <w:bookmarkEnd w:id="2"/>
    </w:p>
    <w:p w14:paraId="4E73A0D2" w14:textId="77777777" w:rsidR="006500A7" w:rsidRDefault="006500A7" w:rsidP="006500A7">
      <w:pPr>
        <w:pStyle w:val="BodyText"/>
      </w:pPr>
      <w:r>
        <w:t>To provide detailed guidelines for the operation of a registered establishment approved for Export Compliant Goods Storage (ECGS).</w:t>
      </w:r>
    </w:p>
    <w:p w14:paraId="44ED8649" w14:textId="77777777" w:rsidR="006500A7" w:rsidRDefault="006500A7" w:rsidP="006500A7">
      <w:pPr>
        <w:pStyle w:val="Heading2"/>
      </w:pPr>
      <w:bookmarkStart w:id="6" w:name="_Toc65063964"/>
      <w:r>
        <w:t>Scope</w:t>
      </w:r>
      <w:bookmarkEnd w:id="6"/>
    </w:p>
    <w:p w14:paraId="67456ADF" w14:textId="1EC72944" w:rsidR="006500A7" w:rsidRDefault="006500A7" w:rsidP="006500A7">
      <w:pPr>
        <w:pStyle w:val="BodyText"/>
      </w:pPr>
      <w:r>
        <w:t>The Department of Agriculture, Fisheries and Forestry outlines the requirements for the approval and implementation of an ECGS designed for the storage of goods that have passed phytosanitary inspection (Export Compliant Goods (ECG)) prior to export.</w:t>
      </w:r>
    </w:p>
    <w:p w14:paraId="6D21CA5F" w14:textId="77777777" w:rsidR="006500A7" w:rsidRDefault="006500A7" w:rsidP="006500A7">
      <w:pPr>
        <w:pStyle w:val="BodyText"/>
        <w:rPr>
          <w:spacing w:val="-1"/>
        </w:rPr>
      </w:pPr>
      <w:r>
        <w:rPr>
          <w:spacing w:val="-1"/>
        </w:rPr>
        <w:t xml:space="preserve">The procedures in this document apply to the storage and movement of ECG within and between ECGS registered establishments. This document should be read in conjunction with the Guideline: </w:t>
      </w:r>
      <w:hyperlink w:anchor="_Related_material" w:history="1">
        <w:r w:rsidRPr="001E6960">
          <w:rPr>
            <w:rStyle w:val="Hyperlink"/>
            <w:i/>
            <w:iCs/>
            <w:spacing w:val="-1"/>
          </w:rPr>
          <w:t xml:space="preserve">Export Compliant Goods Storage </w:t>
        </w:r>
        <w:r w:rsidRPr="001E6960">
          <w:rPr>
            <w:rStyle w:val="Hyperlink"/>
            <w:color w:val="auto"/>
            <w:spacing w:val="-1"/>
            <w:u w:val="none"/>
          </w:rPr>
          <w:t>(ECGS)</w:t>
        </w:r>
      </w:hyperlink>
      <w:r>
        <w:rPr>
          <w:spacing w:val="-1"/>
        </w:rPr>
        <w:t>, applicable commodity inspection Guidelines and Work Instructions on the Plant Exports Operation Manual (</w:t>
      </w:r>
      <w:hyperlink w:anchor="_Related_material_1" w:history="1">
        <w:r w:rsidRPr="00CD1B49">
          <w:rPr>
            <w:rStyle w:val="Hyperlink"/>
            <w:spacing w:val="-1"/>
          </w:rPr>
          <w:t>PEOM</w:t>
        </w:r>
      </w:hyperlink>
      <w:r>
        <w:rPr>
          <w:spacing w:val="-1"/>
        </w:rPr>
        <w:t>) and site-specific work plans and audit instructions.</w:t>
      </w:r>
    </w:p>
    <w:p w14:paraId="445D84CA" w14:textId="77777777" w:rsidR="006500A7" w:rsidRDefault="006500A7" w:rsidP="006500A7">
      <w:pPr>
        <w:pStyle w:val="BodyText"/>
      </w:pPr>
      <w:r>
        <w:t>Procedures in this document are intended for use by Authorised Officers (AOs) and persons involved in the operation and management of a registered export establishment approved for ECGS.</w:t>
      </w:r>
    </w:p>
    <w:p w14:paraId="52BC10F9" w14:textId="77777777" w:rsidR="006500A7" w:rsidRPr="006546EC" w:rsidRDefault="006500A7" w:rsidP="006500A7">
      <w:pPr>
        <w:pStyle w:val="Heading2"/>
      </w:pPr>
      <w:bookmarkStart w:id="7" w:name="_Toc53558392"/>
      <w:bookmarkStart w:id="8" w:name="_Toc65063965"/>
      <w:r>
        <w:t>Definitions</w:t>
      </w:r>
      <w:bookmarkEnd w:id="7"/>
      <w:bookmarkEnd w:id="8"/>
    </w:p>
    <w:p w14:paraId="13E40743" w14:textId="77777777" w:rsidR="006500A7" w:rsidRDefault="006500A7" w:rsidP="006500A7">
      <w:pPr>
        <w:pStyle w:val="BodyText"/>
      </w:pPr>
      <w:r>
        <w:t>The following table defines terms used in this document.</w:t>
      </w:r>
    </w:p>
    <w:tbl>
      <w:tblPr>
        <w:tblW w:w="9214" w:type="dxa"/>
        <w:tblInd w:w="-5" w:type="dxa"/>
        <w:tblLayout w:type="fixed"/>
        <w:tblCellMar>
          <w:left w:w="0" w:type="dxa"/>
          <w:right w:w="0" w:type="dxa"/>
        </w:tblCellMar>
        <w:tblLook w:val="0000" w:firstRow="0" w:lastRow="0" w:firstColumn="0" w:lastColumn="0" w:noHBand="0" w:noVBand="0"/>
      </w:tblPr>
      <w:tblGrid>
        <w:gridCol w:w="2622"/>
        <w:gridCol w:w="6592"/>
      </w:tblGrid>
      <w:tr w:rsidR="006500A7" w14:paraId="6C62B229" w14:textId="77777777" w:rsidTr="00C72DC6">
        <w:trPr>
          <w:trHeight w:hRule="exact" w:val="533"/>
          <w:tblHeader/>
        </w:trPr>
        <w:tc>
          <w:tcPr>
            <w:tcW w:w="2592" w:type="dxa"/>
            <w:tcBorders>
              <w:top w:val="single" w:sz="4" w:space="0" w:color="auto"/>
              <w:left w:val="single" w:sz="4" w:space="0" w:color="auto"/>
              <w:bottom w:val="single" w:sz="4" w:space="0" w:color="auto"/>
              <w:right w:val="single" w:sz="4" w:space="0" w:color="FFFFFF" w:themeColor="background1"/>
            </w:tcBorders>
            <w:shd w:val="clear" w:color="auto" w:fill="000000" w:themeFill="text1"/>
          </w:tcPr>
          <w:p w14:paraId="2DF750E9" w14:textId="77777777" w:rsidR="006500A7" w:rsidRDefault="006500A7" w:rsidP="00C72DC6">
            <w:pPr>
              <w:pStyle w:val="Tableheadings"/>
              <w:ind w:left="142" w:hanging="45"/>
            </w:pPr>
            <w:r>
              <w:t>Term</w:t>
            </w:r>
          </w:p>
        </w:tc>
        <w:tc>
          <w:tcPr>
            <w:tcW w:w="6622" w:type="dxa"/>
            <w:tcBorders>
              <w:top w:val="single" w:sz="4" w:space="0" w:color="auto"/>
              <w:left w:val="single" w:sz="4" w:space="0" w:color="FFFFFF" w:themeColor="background1"/>
              <w:bottom w:val="single" w:sz="4" w:space="0" w:color="auto"/>
              <w:right w:val="single" w:sz="4" w:space="0" w:color="auto"/>
            </w:tcBorders>
            <w:shd w:val="clear" w:color="auto" w:fill="000000" w:themeFill="text1"/>
          </w:tcPr>
          <w:p w14:paraId="03E7BDA2" w14:textId="77777777" w:rsidR="006500A7" w:rsidRDefault="006500A7" w:rsidP="00C72DC6">
            <w:pPr>
              <w:pStyle w:val="Tableheadings"/>
              <w:ind w:left="100" w:right="283"/>
            </w:pPr>
            <w:r>
              <w:t>Definition</w:t>
            </w:r>
          </w:p>
        </w:tc>
      </w:tr>
      <w:tr w:rsidR="006500A7" w14:paraId="1EF61464" w14:textId="77777777" w:rsidTr="00C72DC6">
        <w:trPr>
          <w:trHeight w:hRule="exact" w:val="643"/>
        </w:trPr>
        <w:tc>
          <w:tcPr>
            <w:tcW w:w="2592" w:type="dxa"/>
            <w:tcBorders>
              <w:top w:val="single" w:sz="4" w:space="0" w:color="auto"/>
              <w:left w:val="single" w:sz="4" w:space="0" w:color="auto"/>
              <w:bottom w:val="single" w:sz="4" w:space="0" w:color="auto"/>
              <w:right w:val="single" w:sz="4" w:space="0" w:color="auto"/>
            </w:tcBorders>
          </w:tcPr>
          <w:p w14:paraId="2159C595" w14:textId="77777777" w:rsidR="006500A7" w:rsidRDefault="006500A7" w:rsidP="00C72DC6">
            <w:pPr>
              <w:ind w:left="142" w:hanging="45"/>
            </w:pPr>
            <w:r>
              <w:t>Application form</w:t>
            </w:r>
          </w:p>
        </w:tc>
        <w:tc>
          <w:tcPr>
            <w:tcW w:w="6622" w:type="dxa"/>
            <w:tcBorders>
              <w:top w:val="single" w:sz="4" w:space="0" w:color="auto"/>
              <w:left w:val="single" w:sz="4" w:space="0" w:color="auto"/>
              <w:bottom w:val="single" w:sz="4" w:space="0" w:color="auto"/>
              <w:right w:val="single" w:sz="4" w:space="0" w:color="auto"/>
            </w:tcBorders>
          </w:tcPr>
          <w:p w14:paraId="0BFDB42F" w14:textId="77777777" w:rsidR="006500A7" w:rsidRDefault="006500A7" w:rsidP="00C72DC6">
            <w:pPr>
              <w:ind w:left="100" w:right="283"/>
            </w:pPr>
            <w:r>
              <w:t>A specific form used for making an application for the approval of ECGS.</w:t>
            </w:r>
          </w:p>
        </w:tc>
      </w:tr>
      <w:tr w:rsidR="006500A7" w14:paraId="1DF2F818" w14:textId="77777777" w:rsidTr="00C72DC6">
        <w:trPr>
          <w:trHeight w:hRule="exact" w:val="4811"/>
        </w:trPr>
        <w:tc>
          <w:tcPr>
            <w:tcW w:w="2592" w:type="dxa"/>
            <w:tcBorders>
              <w:top w:val="single" w:sz="4" w:space="0" w:color="auto"/>
              <w:left w:val="single" w:sz="4" w:space="0" w:color="auto"/>
              <w:bottom w:val="single" w:sz="4" w:space="0" w:color="auto"/>
              <w:right w:val="single" w:sz="4" w:space="0" w:color="auto"/>
            </w:tcBorders>
          </w:tcPr>
          <w:p w14:paraId="61790556" w14:textId="77777777" w:rsidR="006500A7" w:rsidRDefault="006500A7" w:rsidP="00C72DC6">
            <w:pPr>
              <w:ind w:left="142" w:hanging="45"/>
            </w:pPr>
            <w:r>
              <w:t>Audit</w:t>
            </w:r>
          </w:p>
        </w:tc>
        <w:tc>
          <w:tcPr>
            <w:tcW w:w="6622" w:type="dxa"/>
            <w:tcBorders>
              <w:top w:val="single" w:sz="4" w:space="0" w:color="auto"/>
              <w:left w:val="single" w:sz="4" w:space="0" w:color="auto"/>
              <w:bottom w:val="single" w:sz="4" w:space="0" w:color="auto"/>
              <w:right w:val="single" w:sz="4" w:space="0" w:color="auto"/>
            </w:tcBorders>
          </w:tcPr>
          <w:p w14:paraId="7ACE993E" w14:textId="77777777" w:rsidR="006500A7" w:rsidRDefault="006500A7" w:rsidP="00C72DC6">
            <w:pPr>
              <w:ind w:left="100" w:right="283"/>
            </w:pPr>
            <w:r>
              <w:rPr>
                <w:b/>
              </w:rPr>
              <w:t xml:space="preserve">Surveillance Audit: </w:t>
            </w:r>
            <w:r>
              <w:t>An audit carried out at the site where inspection activities are undertaken, which examines the specific components of the ECGS to ensure that the prescribed goods meet import conditions and the department requirements.</w:t>
            </w:r>
          </w:p>
          <w:p w14:paraId="62D9DA08" w14:textId="77777777" w:rsidR="006500A7" w:rsidRDefault="006500A7" w:rsidP="00C72DC6">
            <w:pPr>
              <w:ind w:left="100" w:right="283"/>
              <w:rPr>
                <w:spacing w:val="-2"/>
              </w:rPr>
            </w:pPr>
            <w:r>
              <w:rPr>
                <w:b/>
                <w:spacing w:val="-2"/>
              </w:rPr>
              <w:t xml:space="preserve">Desktop Audit: </w:t>
            </w:r>
            <w:r>
              <w:rPr>
                <w:spacing w:val="-2"/>
              </w:rPr>
              <w:t>Desktop audit is the review of quality documents of an organisation to ensure compliance with the department’s ECGS requirements and to allow the auditor to familiarise themselves with the auditee's quality system. This is done prior to a regular physical audit.</w:t>
            </w:r>
          </w:p>
          <w:p w14:paraId="5A8E3E25" w14:textId="60D6400D" w:rsidR="00DE1159" w:rsidRPr="00DE1159" w:rsidRDefault="006500A7" w:rsidP="00DE1159">
            <w:pPr>
              <w:ind w:left="100" w:right="283"/>
              <w:rPr>
                <w:spacing w:val="-2"/>
              </w:rPr>
            </w:pPr>
            <w:r>
              <w:rPr>
                <w:b/>
                <w:spacing w:val="-2"/>
              </w:rPr>
              <w:t xml:space="preserve">Systems Audit: </w:t>
            </w:r>
            <w:r>
              <w:rPr>
                <w:spacing w:val="-2"/>
              </w:rPr>
              <w:t>An audit carried out on all components of the establishment including ECGS that relates to its ability to meet the requirements of agreed departmental standards.</w:t>
            </w:r>
          </w:p>
        </w:tc>
      </w:tr>
      <w:tr w:rsidR="006500A7" w14:paraId="14F1342A" w14:textId="77777777" w:rsidTr="00DE1159">
        <w:trPr>
          <w:trHeight w:hRule="exact" w:val="3084"/>
        </w:trPr>
        <w:tc>
          <w:tcPr>
            <w:tcW w:w="2634" w:type="dxa"/>
            <w:tcBorders>
              <w:top w:val="single" w:sz="4" w:space="0" w:color="auto"/>
              <w:left w:val="single" w:sz="4" w:space="0" w:color="auto"/>
              <w:bottom w:val="single" w:sz="4" w:space="0" w:color="auto"/>
              <w:right w:val="single" w:sz="4" w:space="0" w:color="auto"/>
            </w:tcBorders>
          </w:tcPr>
          <w:p w14:paraId="0D2484B7" w14:textId="77777777" w:rsidR="006500A7" w:rsidRDefault="006500A7" w:rsidP="00C72DC6">
            <w:pPr>
              <w:ind w:left="100" w:right="283"/>
            </w:pPr>
            <w:bookmarkStart w:id="9" w:name="_Hlk63846558"/>
            <w:bookmarkStart w:id="10" w:name="_Hlk63846543"/>
            <w:bookmarkEnd w:id="3"/>
            <w:r>
              <w:lastRenderedPageBreak/>
              <w:t>Authorised officer (AO)</w:t>
            </w:r>
          </w:p>
        </w:tc>
        <w:tc>
          <w:tcPr>
            <w:tcW w:w="6580" w:type="dxa"/>
            <w:tcBorders>
              <w:top w:val="single" w:sz="4" w:space="0" w:color="auto"/>
              <w:left w:val="single" w:sz="4" w:space="0" w:color="auto"/>
              <w:bottom w:val="single" w:sz="4" w:space="0" w:color="auto"/>
              <w:right w:val="single" w:sz="4" w:space="0" w:color="auto"/>
            </w:tcBorders>
          </w:tcPr>
          <w:p w14:paraId="4D042BB5" w14:textId="5D08E4EE" w:rsidR="006500A7" w:rsidRPr="004B77C2" w:rsidRDefault="006500A7" w:rsidP="00C72DC6">
            <w:pPr>
              <w:ind w:left="100" w:right="283"/>
              <w:rPr>
                <w:spacing w:val="-2"/>
              </w:rPr>
            </w:pPr>
            <w:r w:rsidRPr="004B77C2">
              <w:rPr>
                <w:spacing w:val="-2"/>
              </w:rPr>
              <w:t xml:space="preserve">A person authorised under section 291 of the </w:t>
            </w:r>
            <w:r w:rsidRPr="004B77C2">
              <w:rPr>
                <w:i/>
                <w:iCs/>
                <w:spacing w:val="-2"/>
              </w:rPr>
              <w:t>Export Control Act 2020</w:t>
            </w:r>
            <w:r w:rsidRPr="004B77C2">
              <w:rPr>
                <w:spacing w:val="-2"/>
              </w:rPr>
              <w:t xml:space="preserve"> to be an authorised officer. The </w:t>
            </w:r>
            <w:r w:rsidR="00DE1159">
              <w:rPr>
                <w:spacing w:val="-2"/>
              </w:rPr>
              <w:t>AO</w:t>
            </w:r>
            <w:r w:rsidRPr="004B77C2">
              <w:rPr>
                <w:spacing w:val="-2"/>
              </w:rPr>
              <w:t xml:space="preserve"> may exercise powers and functions conferred on them through an instrument of authorisation.</w:t>
            </w:r>
          </w:p>
          <w:p w14:paraId="340DA6AE" w14:textId="05BFE436" w:rsidR="006500A7" w:rsidRPr="004B77C2" w:rsidRDefault="006500A7" w:rsidP="00C72DC6">
            <w:pPr>
              <w:ind w:left="100" w:right="283"/>
              <w:rPr>
                <w:spacing w:val="-2"/>
              </w:rPr>
            </w:pPr>
            <w:r w:rsidRPr="000F62D8">
              <w:rPr>
                <w:b/>
                <w:bCs/>
                <w:spacing w:val="-2"/>
              </w:rPr>
              <w:t>Note:</w:t>
            </w:r>
            <w:r w:rsidRPr="004B77C2">
              <w:rPr>
                <w:spacing w:val="-2"/>
              </w:rPr>
              <w:t xml:space="preserve"> An </w:t>
            </w:r>
            <w:r w:rsidR="00DE1159">
              <w:rPr>
                <w:spacing w:val="-2"/>
              </w:rPr>
              <w:t>AO</w:t>
            </w:r>
            <w:r w:rsidRPr="004B77C2">
              <w:rPr>
                <w:spacing w:val="-2"/>
              </w:rPr>
              <w:t xml:space="preserve"> may be a Commonwealth, State or Territory government officer, or third-party individual. Examples of third-party individuals include, but are not limited to:</w:t>
            </w:r>
          </w:p>
          <w:p w14:paraId="0AC03895" w14:textId="77777777" w:rsidR="006500A7" w:rsidRPr="004B77C2" w:rsidRDefault="006500A7" w:rsidP="00C72DC6">
            <w:pPr>
              <w:ind w:left="100" w:right="283"/>
              <w:rPr>
                <w:spacing w:val="-2"/>
              </w:rPr>
            </w:pPr>
            <w:r w:rsidRPr="004B77C2">
              <w:rPr>
                <w:spacing w:val="-2"/>
              </w:rPr>
              <w:t>•</w:t>
            </w:r>
            <w:r w:rsidRPr="004B77C2">
              <w:rPr>
                <w:spacing w:val="-2"/>
              </w:rPr>
              <w:tab/>
              <w:t>employees of registered establishments</w:t>
            </w:r>
          </w:p>
          <w:p w14:paraId="0B4757AA" w14:textId="77777777" w:rsidR="006500A7" w:rsidRPr="004B77C2" w:rsidRDefault="006500A7" w:rsidP="00C72DC6">
            <w:pPr>
              <w:ind w:left="100" w:right="283"/>
              <w:rPr>
                <w:spacing w:val="-2"/>
              </w:rPr>
            </w:pPr>
            <w:r w:rsidRPr="004B77C2">
              <w:rPr>
                <w:spacing w:val="-2"/>
              </w:rPr>
              <w:t>•</w:t>
            </w:r>
            <w:r w:rsidRPr="004B77C2">
              <w:rPr>
                <w:spacing w:val="-2"/>
              </w:rPr>
              <w:tab/>
              <w:t>employees of an exporter</w:t>
            </w:r>
          </w:p>
          <w:p w14:paraId="4AFADCB0" w14:textId="77777777" w:rsidR="006500A7" w:rsidRDefault="006500A7" w:rsidP="00C72DC6">
            <w:pPr>
              <w:ind w:left="100" w:right="283"/>
              <w:rPr>
                <w:spacing w:val="-2"/>
              </w:rPr>
            </w:pPr>
            <w:r w:rsidRPr="004B77C2">
              <w:rPr>
                <w:spacing w:val="-2"/>
              </w:rPr>
              <w:t>•</w:t>
            </w:r>
            <w:r w:rsidRPr="004B77C2">
              <w:rPr>
                <w:spacing w:val="-2"/>
              </w:rPr>
              <w:tab/>
              <w:t>self-employed individuals/sole traders.</w:t>
            </w:r>
          </w:p>
        </w:tc>
      </w:tr>
      <w:tr w:rsidR="006500A7" w14:paraId="14A7976C" w14:textId="77777777" w:rsidTr="00C72DC6">
        <w:trPr>
          <w:trHeight w:hRule="exact" w:val="1269"/>
        </w:trPr>
        <w:tc>
          <w:tcPr>
            <w:tcW w:w="2634" w:type="dxa"/>
            <w:tcBorders>
              <w:top w:val="single" w:sz="4" w:space="0" w:color="auto"/>
              <w:left w:val="single" w:sz="4" w:space="0" w:color="auto"/>
              <w:bottom w:val="single" w:sz="4" w:space="0" w:color="auto"/>
              <w:right w:val="single" w:sz="4" w:space="0" w:color="auto"/>
            </w:tcBorders>
          </w:tcPr>
          <w:p w14:paraId="046AFC23" w14:textId="77777777" w:rsidR="006500A7" w:rsidRDefault="006500A7" w:rsidP="00C72DC6">
            <w:pPr>
              <w:ind w:left="100" w:right="283"/>
            </w:pPr>
            <w:r>
              <w:t>Consignment</w:t>
            </w:r>
          </w:p>
        </w:tc>
        <w:tc>
          <w:tcPr>
            <w:tcW w:w="6580" w:type="dxa"/>
            <w:tcBorders>
              <w:top w:val="single" w:sz="4" w:space="0" w:color="auto"/>
              <w:left w:val="single" w:sz="4" w:space="0" w:color="auto"/>
              <w:bottom w:val="single" w:sz="4" w:space="0" w:color="auto"/>
              <w:right w:val="single" w:sz="4" w:space="0" w:color="auto"/>
            </w:tcBorders>
          </w:tcPr>
          <w:p w14:paraId="17578C21" w14:textId="77777777" w:rsidR="006500A7" w:rsidRDefault="006500A7" w:rsidP="00C72DC6">
            <w:pPr>
              <w:ind w:left="100" w:right="283"/>
            </w:pPr>
            <w:r>
              <w:t>A quantity of plants, plant product and/or articles being moved from one country to another and covered, when required, by a Phytosanitary certificate(s). A consignment may be composed of one or more commodities or lots (ISPM 5).</w:t>
            </w:r>
          </w:p>
        </w:tc>
      </w:tr>
      <w:tr w:rsidR="006500A7" w14:paraId="2A04867D" w14:textId="77777777" w:rsidTr="00C72DC6">
        <w:trPr>
          <w:trHeight w:hRule="exact" w:val="1519"/>
        </w:trPr>
        <w:tc>
          <w:tcPr>
            <w:tcW w:w="2634" w:type="dxa"/>
            <w:tcBorders>
              <w:top w:val="single" w:sz="4" w:space="0" w:color="auto"/>
              <w:left w:val="single" w:sz="4" w:space="0" w:color="auto"/>
              <w:bottom w:val="single" w:sz="4" w:space="0" w:color="auto"/>
              <w:right w:val="single" w:sz="4" w:space="0" w:color="auto"/>
            </w:tcBorders>
          </w:tcPr>
          <w:p w14:paraId="7C68BE02" w14:textId="77777777" w:rsidR="006500A7" w:rsidRDefault="006500A7" w:rsidP="00C72DC6">
            <w:pPr>
              <w:ind w:left="100" w:right="283"/>
            </w:pPr>
            <w:r>
              <w:t>Contaminant</w:t>
            </w:r>
          </w:p>
        </w:tc>
        <w:tc>
          <w:tcPr>
            <w:tcW w:w="6580" w:type="dxa"/>
            <w:tcBorders>
              <w:top w:val="single" w:sz="4" w:space="0" w:color="auto"/>
              <w:left w:val="single" w:sz="4" w:space="0" w:color="auto"/>
              <w:bottom w:val="single" w:sz="4" w:space="0" w:color="auto"/>
              <w:right w:val="single" w:sz="4" w:space="0" w:color="auto"/>
            </w:tcBorders>
          </w:tcPr>
          <w:p w14:paraId="594E4045" w14:textId="77777777" w:rsidR="006500A7" w:rsidRDefault="006500A7" w:rsidP="00C72DC6">
            <w:pPr>
              <w:ind w:left="100" w:right="283"/>
            </w:pPr>
            <w:r w:rsidRPr="008F2907">
              <w:t xml:space="preserve">Any foreign matter, whether organic or inorganic, that is included in, on, or with prescribed goods, and can include ergot, cereal, smut, earth (sand and soil etc.), live non-injurious pests (including insects), weed seeds, leaves, stems, odour, pickling compounds, artificial </w:t>
            </w:r>
            <w:proofErr w:type="gramStart"/>
            <w:r w:rsidRPr="008F2907">
              <w:t>colouring</w:t>
            </w:r>
            <w:proofErr w:type="gramEnd"/>
            <w:r w:rsidRPr="008F2907">
              <w:t xml:space="preserve"> and other extraneous material.</w:t>
            </w:r>
          </w:p>
        </w:tc>
      </w:tr>
      <w:tr w:rsidR="006500A7" w14:paraId="38CD5208" w14:textId="77777777" w:rsidTr="00C72DC6">
        <w:trPr>
          <w:trHeight w:hRule="exact" w:val="965"/>
        </w:trPr>
        <w:tc>
          <w:tcPr>
            <w:tcW w:w="2634" w:type="dxa"/>
            <w:tcBorders>
              <w:top w:val="single" w:sz="4" w:space="0" w:color="auto"/>
              <w:left w:val="single" w:sz="4" w:space="0" w:color="auto"/>
              <w:bottom w:val="single" w:sz="4" w:space="0" w:color="auto"/>
              <w:right w:val="single" w:sz="4" w:space="0" w:color="auto"/>
            </w:tcBorders>
          </w:tcPr>
          <w:p w14:paraId="0AA820B6" w14:textId="77777777" w:rsidR="006500A7" w:rsidRDefault="006500A7" w:rsidP="00C72DC6">
            <w:pPr>
              <w:ind w:left="100" w:right="283"/>
            </w:pPr>
            <w:r>
              <w:t>Control Point</w:t>
            </w:r>
          </w:p>
        </w:tc>
        <w:tc>
          <w:tcPr>
            <w:tcW w:w="6580" w:type="dxa"/>
            <w:tcBorders>
              <w:top w:val="single" w:sz="4" w:space="0" w:color="auto"/>
              <w:left w:val="single" w:sz="4" w:space="0" w:color="auto"/>
              <w:bottom w:val="single" w:sz="4" w:space="0" w:color="auto"/>
              <w:right w:val="single" w:sz="4" w:space="0" w:color="auto"/>
            </w:tcBorders>
          </w:tcPr>
          <w:p w14:paraId="6EFB9B8A" w14:textId="77777777" w:rsidR="006500A7" w:rsidRDefault="006500A7" w:rsidP="00C72DC6">
            <w:pPr>
              <w:ind w:left="100" w:right="283"/>
            </w:pPr>
            <w:r>
              <w:t>A step in a system where specific procedures can be applied to achieve a defined effect and can be measured, monitored, controlled and corrected (ISPM 14).</w:t>
            </w:r>
          </w:p>
          <w:p w14:paraId="458AEA87" w14:textId="77777777" w:rsidR="006500A7" w:rsidRDefault="006500A7" w:rsidP="00C72DC6">
            <w:pPr>
              <w:ind w:left="100" w:right="283"/>
            </w:pPr>
          </w:p>
          <w:p w14:paraId="7D541E5F" w14:textId="77777777" w:rsidR="006500A7" w:rsidRDefault="006500A7" w:rsidP="00C72DC6">
            <w:pPr>
              <w:ind w:left="100" w:right="283"/>
            </w:pPr>
          </w:p>
          <w:p w14:paraId="1F1E20D8" w14:textId="77777777" w:rsidR="006500A7" w:rsidRDefault="006500A7" w:rsidP="00C72DC6">
            <w:pPr>
              <w:ind w:left="100" w:right="283"/>
            </w:pPr>
          </w:p>
          <w:p w14:paraId="61DEBB89" w14:textId="77777777" w:rsidR="006500A7" w:rsidRDefault="006500A7" w:rsidP="00C72DC6">
            <w:pPr>
              <w:ind w:left="100" w:right="283"/>
            </w:pPr>
          </w:p>
        </w:tc>
      </w:tr>
      <w:tr w:rsidR="006500A7" w14:paraId="5867A280" w14:textId="77777777" w:rsidTr="00C72DC6">
        <w:trPr>
          <w:trHeight w:hRule="exact" w:val="1277"/>
        </w:trPr>
        <w:tc>
          <w:tcPr>
            <w:tcW w:w="2634" w:type="dxa"/>
            <w:tcBorders>
              <w:top w:val="single" w:sz="4" w:space="0" w:color="auto"/>
              <w:left w:val="single" w:sz="4" w:space="0" w:color="auto"/>
              <w:bottom w:val="single" w:sz="4" w:space="0" w:color="auto"/>
              <w:right w:val="single" w:sz="4" w:space="0" w:color="auto"/>
            </w:tcBorders>
          </w:tcPr>
          <w:p w14:paraId="37D0DFE3" w14:textId="77777777" w:rsidR="006500A7" w:rsidRDefault="006500A7" w:rsidP="00C72DC6">
            <w:pPr>
              <w:ind w:left="100" w:right="283"/>
              <w:rPr>
                <w:spacing w:val="-2"/>
              </w:rPr>
            </w:pPr>
            <w:r>
              <w:rPr>
                <w:spacing w:val="-2"/>
              </w:rPr>
              <w:t>Export Compliant Goods Storage (ECGS)</w:t>
            </w:r>
          </w:p>
        </w:tc>
        <w:tc>
          <w:tcPr>
            <w:tcW w:w="6580" w:type="dxa"/>
            <w:tcBorders>
              <w:top w:val="single" w:sz="4" w:space="0" w:color="auto"/>
              <w:left w:val="single" w:sz="4" w:space="0" w:color="auto"/>
              <w:bottom w:val="single" w:sz="4" w:space="0" w:color="auto"/>
              <w:right w:val="single" w:sz="4" w:space="0" w:color="auto"/>
            </w:tcBorders>
          </w:tcPr>
          <w:p w14:paraId="6329DF47" w14:textId="274788B0" w:rsidR="006500A7" w:rsidRDefault="006500A7" w:rsidP="00C72DC6">
            <w:pPr>
              <w:ind w:left="100" w:right="283"/>
            </w:pPr>
            <w:r>
              <w:t>A receptacle approved by the department within a registered establishment where goods passed by an AO (export compliant goods) are stored prior to export. These goods remain passed for 28 days after the date of inspection</w:t>
            </w:r>
          </w:p>
        </w:tc>
      </w:tr>
      <w:tr w:rsidR="006500A7" w14:paraId="5CF4EA6A" w14:textId="77777777" w:rsidTr="00C72DC6">
        <w:trPr>
          <w:trHeight w:hRule="exact" w:val="845"/>
        </w:trPr>
        <w:tc>
          <w:tcPr>
            <w:tcW w:w="2634" w:type="dxa"/>
            <w:tcBorders>
              <w:top w:val="single" w:sz="4" w:space="0" w:color="auto"/>
              <w:left w:val="single" w:sz="4" w:space="0" w:color="auto"/>
              <w:bottom w:val="single" w:sz="4" w:space="0" w:color="auto"/>
              <w:right w:val="single" w:sz="4" w:space="0" w:color="auto"/>
            </w:tcBorders>
          </w:tcPr>
          <w:p w14:paraId="1AD1DE12" w14:textId="77777777" w:rsidR="006500A7" w:rsidRDefault="006500A7" w:rsidP="00C72DC6">
            <w:pPr>
              <w:ind w:left="100" w:right="283"/>
            </w:pPr>
            <w:r>
              <w:t>ECGS Registered Establishment</w:t>
            </w:r>
          </w:p>
        </w:tc>
        <w:tc>
          <w:tcPr>
            <w:tcW w:w="6580" w:type="dxa"/>
            <w:tcBorders>
              <w:top w:val="single" w:sz="4" w:space="0" w:color="auto"/>
              <w:left w:val="single" w:sz="4" w:space="0" w:color="auto"/>
              <w:bottom w:val="single" w:sz="4" w:space="0" w:color="auto"/>
              <w:right w:val="single" w:sz="4" w:space="0" w:color="auto"/>
            </w:tcBorders>
          </w:tcPr>
          <w:p w14:paraId="00411CA7" w14:textId="77777777" w:rsidR="006500A7" w:rsidRDefault="006500A7" w:rsidP="00C72DC6">
            <w:pPr>
              <w:ind w:left="100" w:right="283"/>
            </w:pPr>
            <w:r>
              <w:t>A registered export establishment that has been approved by the department to operate an ECGS.</w:t>
            </w:r>
          </w:p>
        </w:tc>
      </w:tr>
      <w:tr w:rsidR="006500A7" w14:paraId="0A9C74F3" w14:textId="77777777" w:rsidTr="00C72DC6">
        <w:trPr>
          <w:trHeight w:hRule="exact" w:val="1917"/>
        </w:trPr>
        <w:tc>
          <w:tcPr>
            <w:tcW w:w="2634" w:type="dxa"/>
            <w:tcBorders>
              <w:top w:val="single" w:sz="4" w:space="0" w:color="auto"/>
              <w:left w:val="single" w:sz="4" w:space="0" w:color="auto"/>
              <w:bottom w:val="single" w:sz="4" w:space="0" w:color="auto"/>
              <w:right w:val="single" w:sz="4" w:space="0" w:color="auto"/>
            </w:tcBorders>
          </w:tcPr>
          <w:p w14:paraId="3AD1C3BE" w14:textId="77777777" w:rsidR="006500A7" w:rsidRDefault="006500A7" w:rsidP="00C72DC6">
            <w:pPr>
              <w:ind w:left="100" w:right="283"/>
            </w:pPr>
            <w:r>
              <w:t>Export Compliant</w:t>
            </w:r>
            <w:r>
              <w:br/>
              <w:t>Goods (ECG)</w:t>
            </w:r>
          </w:p>
        </w:tc>
        <w:tc>
          <w:tcPr>
            <w:tcW w:w="6580" w:type="dxa"/>
            <w:tcBorders>
              <w:top w:val="single" w:sz="4" w:space="0" w:color="auto"/>
              <w:left w:val="single" w:sz="4" w:space="0" w:color="auto"/>
              <w:bottom w:val="single" w:sz="4" w:space="0" w:color="auto"/>
              <w:right w:val="single" w:sz="4" w:space="0" w:color="auto"/>
            </w:tcBorders>
          </w:tcPr>
          <w:p w14:paraId="1C4F3315" w14:textId="77777777" w:rsidR="006500A7" w:rsidRPr="0061202E" w:rsidRDefault="006500A7" w:rsidP="00C72DC6">
            <w:pPr>
              <w:ind w:left="100" w:right="283"/>
              <w:rPr>
                <w:rFonts w:cs="Calibri"/>
              </w:rPr>
            </w:pPr>
            <w:r w:rsidRPr="0061202E">
              <w:rPr>
                <w:rFonts w:cs="Calibri"/>
              </w:rPr>
              <w:t xml:space="preserve">Goods that have been presented to an AO and passed assessment are considered to be ‘passed as export compliant’ and have attained a Phytosanitary Status </w:t>
            </w:r>
          </w:p>
          <w:p w14:paraId="2567650D" w14:textId="77777777" w:rsidR="006500A7" w:rsidRDefault="006500A7" w:rsidP="00C72DC6">
            <w:pPr>
              <w:ind w:left="100" w:right="283"/>
            </w:pPr>
            <w:r w:rsidRPr="0061202E">
              <w:rPr>
                <w:rFonts w:cs="Calibri"/>
              </w:rPr>
              <w:t xml:space="preserve">These goods are considered compliant with requirements for export set out in the Plant Rules as required under the </w:t>
            </w:r>
            <w:r w:rsidRPr="0061202E">
              <w:rPr>
                <w:rFonts w:cs="Calibri"/>
                <w:i/>
                <w:iCs/>
              </w:rPr>
              <w:t>Export Control Act 2020.</w:t>
            </w:r>
            <w:r w:rsidRPr="0061202E">
              <w:rPr>
                <w:rFonts w:cs="Calibri"/>
              </w:rPr>
              <w:t xml:space="preserve">  </w:t>
            </w:r>
          </w:p>
        </w:tc>
      </w:tr>
      <w:tr w:rsidR="006500A7" w14:paraId="405B01D3" w14:textId="77777777" w:rsidTr="00DE1159">
        <w:trPr>
          <w:trHeight w:hRule="exact" w:val="1140"/>
        </w:trPr>
        <w:tc>
          <w:tcPr>
            <w:tcW w:w="2634" w:type="dxa"/>
            <w:tcBorders>
              <w:top w:val="single" w:sz="4" w:space="0" w:color="auto"/>
              <w:left w:val="single" w:sz="4" w:space="0" w:color="auto"/>
              <w:bottom w:val="single" w:sz="4" w:space="0" w:color="auto"/>
              <w:right w:val="single" w:sz="4" w:space="0" w:color="auto"/>
            </w:tcBorders>
          </w:tcPr>
          <w:p w14:paraId="2F3F3DDC" w14:textId="77777777" w:rsidR="006500A7" w:rsidRDefault="006500A7" w:rsidP="00C72DC6">
            <w:pPr>
              <w:ind w:left="100" w:right="283"/>
            </w:pPr>
            <w:r>
              <w:t>Infestation</w:t>
            </w:r>
          </w:p>
        </w:tc>
        <w:tc>
          <w:tcPr>
            <w:tcW w:w="6580" w:type="dxa"/>
            <w:tcBorders>
              <w:top w:val="single" w:sz="4" w:space="0" w:color="auto"/>
              <w:left w:val="single" w:sz="4" w:space="0" w:color="auto"/>
              <w:bottom w:val="single" w:sz="4" w:space="0" w:color="auto"/>
              <w:right w:val="single" w:sz="4" w:space="0" w:color="auto"/>
            </w:tcBorders>
          </w:tcPr>
          <w:p w14:paraId="2834E183" w14:textId="7E539D21" w:rsidR="006500A7" w:rsidRDefault="006500A7" w:rsidP="00C72DC6">
            <w:pPr>
              <w:ind w:left="100" w:right="283"/>
            </w:pPr>
            <w:r>
              <w:t>Presence in a commodity of a living pest of the plant or plant product concerned. Infestation includes infection (ISPM 5).</w:t>
            </w:r>
          </w:p>
          <w:p w14:paraId="0FBC2819" w14:textId="77777777" w:rsidR="006500A7" w:rsidRDefault="006500A7" w:rsidP="00C72DC6">
            <w:pPr>
              <w:ind w:left="100" w:right="283"/>
            </w:pPr>
            <w:r>
              <w:t>See also ‘pest’.</w:t>
            </w:r>
          </w:p>
        </w:tc>
      </w:tr>
      <w:tr w:rsidR="006500A7" w14:paraId="237B3C37" w14:textId="77777777" w:rsidTr="00C72DC6">
        <w:trPr>
          <w:trHeight w:hRule="exact" w:val="1037"/>
        </w:trPr>
        <w:tc>
          <w:tcPr>
            <w:tcW w:w="2634" w:type="dxa"/>
            <w:tcBorders>
              <w:top w:val="single" w:sz="4" w:space="0" w:color="auto"/>
              <w:left w:val="single" w:sz="4" w:space="0" w:color="auto"/>
              <w:bottom w:val="single" w:sz="4" w:space="0" w:color="auto"/>
              <w:right w:val="single" w:sz="4" w:space="0" w:color="auto"/>
            </w:tcBorders>
          </w:tcPr>
          <w:p w14:paraId="7E61E513" w14:textId="77777777" w:rsidR="006500A7" w:rsidRDefault="006500A7" w:rsidP="00C72DC6">
            <w:pPr>
              <w:ind w:left="100" w:right="283"/>
            </w:pPr>
            <w:r>
              <w:t>Inspection</w:t>
            </w:r>
          </w:p>
        </w:tc>
        <w:tc>
          <w:tcPr>
            <w:tcW w:w="6580" w:type="dxa"/>
            <w:tcBorders>
              <w:top w:val="single" w:sz="4" w:space="0" w:color="auto"/>
              <w:left w:val="single" w:sz="4" w:space="0" w:color="auto"/>
              <w:bottom w:val="single" w:sz="4" w:space="0" w:color="auto"/>
              <w:right w:val="single" w:sz="4" w:space="0" w:color="auto"/>
            </w:tcBorders>
          </w:tcPr>
          <w:p w14:paraId="0C9DF98D" w14:textId="77777777" w:rsidR="006500A7" w:rsidRDefault="006500A7" w:rsidP="00C72DC6">
            <w:pPr>
              <w:ind w:left="100" w:right="283"/>
            </w:pPr>
            <w:r w:rsidRPr="0068503D">
              <w:t>The act of inspecting goods or transport units/conveyances to ensure that legislative, phytosanitary, or other certification and importing country requirements are met.</w:t>
            </w:r>
          </w:p>
        </w:tc>
      </w:tr>
      <w:tr w:rsidR="006500A7" w14:paraId="2A0A1F9A" w14:textId="77777777" w:rsidTr="00C72DC6">
        <w:trPr>
          <w:trHeight w:hRule="exact" w:val="1311"/>
        </w:trPr>
        <w:tc>
          <w:tcPr>
            <w:tcW w:w="2634" w:type="dxa"/>
            <w:tcBorders>
              <w:top w:val="single" w:sz="4" w:space="0" w:color="auto"/>
              <w:left w:val="single" w:sz="4" w:space="0" w:color="auto"/>
              <w:bottom w:val="single" w:sz="4" w:space="0" w:color="auto"/>
              <w:right w:val="single" w:sz="4" w:space="0" w:color="auto"/>
            </w:tcBorders>
          </w:tcPr>
          <w:p w14:paraId="49C1C0FA" w14:textId="4BD17F77" w:rsidR="006500A7" w:rsidRDefault="00DE1159" w:rsidP="00C72DC6">
            <w:pPr>
              <w:ind w:left="100" w:right="283"/>
            </w:pPr>
            <w:r>
              <w:lastRenderedPageBreak/>
              <w:t>Non-Compliant</w:t>
            </w:r>
            <w:r w:rsidR="006500A7">
              <w:t xml:space="preserve"> Goods (NCG)</w:t>
            </w:r>
          </w:p>
        </w:tc>
        <w:tc>
          <w:tcPr>
            <w:tcW w:w="6580" w:type="dxa"/>
            <w:tcBorders>
              <w:top w:val="single" w:sz="4" w:space="0" w:color="auto"/>
              <w:left w:val="single" w:sz="4" w:space="0" w:color="auto"/>
              <w:bottom w:val="single" w:sz="4" w:space="0" w:color="auto"/>
              <w:right w:val="single" w:sz="4" w:space="0" w:color="auto"/>
            </w:tcBorders>
          </w:tcPr>
          <w:p w14:paraId="29151D19" w14:textId="77777777" w:rsidR="006500A7" w:rsidRDefault="006500A7" w:rsidP="00C72DC6">
            <w:pPr>
              <w:ind w:left="100" w:right="283"/>
            </w:pPr>
            <w:r>
              <w:t>Goods are considered non-compliant if live pests and contaminants above tolerance have been found during inspection or the goods do not meet the Export Control Act 2020 and subordinate legislation or importing country requirements.</w:t>
            </w:r>
          </w:p>
        </w:tc>
      </w:tr>
      <w:tr w:rsidR="006500A7" w14:paraId="32268EED" w14:textId="77777777" w:rsidTr="00C72DC6">
        <w:trPr>
          <w:trHeight w:hRule="exact" w:val="1509"/>
        </w:trPr>
        <w:tc>
          <w:tcPr>
            <w:tcW w:w="2634" w:type="dxa"/>
            <w:tcBorders>
              <w:top w:val="single" w:sz="4" w:space="0" w:color="auto"/>
              <w:left w:val="single" w:sz="4" w:space="0" w:color="auto"/>
              <w:bottom w:val="single" w:sz="4" w:space="0" w:color="auto"/>
              <w:right w:val="single" w:sz="4" w:space="0" w:color="auto"/>
            </w:tcBorders>
          </w:tcPr>
          <w:p w14:paraId="616B106A" w14:textId="77777777" w:rsidR="006500A7" w:rsidRDefault="006500A7" w:rsidP="00C72DC6">
            <w:pPr>
              <w:ind w:left="100" w:right="283"/>
            </w:pPr>
            <w:r>
              <w:t>Non-conformity (major)</w:t>
            </w:r>
          </w:p>
        </w:tc>
        <w:tc>
          <w:tcPr>
            <w:tcW w:w="6580" w:type="dxa"/>
            <w:tcBorders>
              <w:top w:val="single" w:sz="4" w:space="0" w:color="auto"/>
              <w:left w:val="single" w:sz="4" w:space="0" w:color="auto"/>
              <w:bottom w:val="single" w:sz="4" w:space="0" w:color="auto"/>
              <w:right w:val="single" w:sz="4" w:space="0" w:color="auto"/>
            </w:tcBorders>
          </w:tcPr>
          <w:p w14:paraId="6361988F" w14:textId="77777777" w:rsidR="006500A7" w:rsidRDefault="006500A7" w:rsidP="00C72DC6">
            <w:pPr>
              <w:ind w:left="100" w:right="283"/>
            </w:pPr>
            <w:r>
              <w:t>A deviation (or multiple deviations) from the documented compliance agreement that compromises the integrity of the arrangement in such a way that immediate corrective action/regulatory investigation is required by the department. Major non-conformities generally involve a breach of the legislation.</w:t>
            </w:r>
          </w:p>
        </w:tc>
      </w:tr>
      <w:bookmarkEnd w:id="9"/>
      <w:bookmarkEnd w:id="10"/>
      <w:tr w:rsidR="006500A7" w14:paraId="4A78D381" w14:textId="77777777" w:rsidTr="00C72DC6">
        <w:trPr>
          <w:trHeight w:hRule="exact" w:val="1573"/>
        </w:trPr>
        <w:tc>
          <w:tcPr>
            <w:tcW w:w="2634" w:type="dxa"/>
            <w:tcBorders>
              <w:top w:val="single" w:sz="4" w:space="0" w:color="auto"/>
              <w:left w:val="single" w:sz="4" w:space="0" w:color="auto"/>
              <w:bottom w:val="single" w:sz="4" w:space="0" w:color="auto"/>
              <w:right w:val="single" w:sz="4" w:space="0" w:color="auto"/>
            </w:tcBorders>
          </w:tcPr>
          <w:p w14:paraId="0C45DFEF" w14:textId="77777777" w:rsidR="006500A7" w:rsidRDefault="006500A7" w:rsidP="00C72DC6">
            <w:pPr>
              <w:ind w:left="100" w:right="283"/>
            </w:pPr>
            <w:r>
              <w:t>Non-conformity (minor)</w:t>
            </w:r>
          </w:p>
        </w:tc>
        <w:tc>
          <w:tcPr>
            <w:tcW w:w="6580" w:type="dxa"/>
            <w:tcBorders>
              <w:top w:val="single" w:sz="4" w:space="0" w:color="auto"/>
              <w:left w:val="single" w:sz="4" w:space="0" w:color="auto"/>
              <w:bottom w:val="single" w:sz="4" w:space="0" w:color="auto"/>
              <w:right w:val="single" w:sz="4" w:space="0" w:color="auto"/>
            </w:tcBorders>
          </w:tcPr>
          <w:p w14:paraId="6FAC9263" w14:textId="68BFE8FB" w:rsidR="006500A7" w:rsidRDefault="006500A7" w:rsidP="00C72DC6">
            <w:pPr>
              <w:ind w:left="100" w:right="283"/>
              <w:rPr>
                <w:spacing w:val="-1"/>
              </w:rPr>
            </w:pPr>
            <w:r>
              <w:rPr>
                <w:spacing w:val="-1"/>
              </w:rPr>
              <w:t>A deviation (or multiple deviations) from the documented agreement that may compromise the integrity of the arrangement if left unchecked for some time. Minor non-conformances generally involve minor changes in the procedure, mostly by mistakes such as signs missing or illegible, absence of lights.</w:t>
            </w:r>
          </w:p>
        </w:tc>
      </w:tr>
      <w:tr w:rsidR="006500A7" w14:paraId="304815F4" w14:textId="77777777" w:rsidTr="00C72DC6">
        <w:trPr>
          <w:trHeight w:hRule="exact" w:val="1270"/>
        </w:trPr>
        <w:tc>
          <w:tcPr>
            <w:tcW w:w="2634" w:type="dxa"/>
            <w:tcBorders>
              <w:top w:val="single" w:sz="4" w:space="0" w:color="auto"/>
              <w:left w:val="single" w:sz="4" w:space="0" w:color="auto"/>
              <w:bottom w:val="single" w:sz="4" w:space="0" w:color="auto"/>
              <w:right w:val="single" w:sz="4" w:space="0" w:color="auto"/>
            </w:tcBorders>
          </w:tcPr>
          <w:p w14:paraId="1856D94D" w14:textId="77777777" w:rsidR="006500A7" w:rsidRDefault="006500A7" w:rsidP="00C72DC6">
            <w:pPr>
              <w:ind w:left="100" w:right="283"/>
            </w:pPr>
            <w:r>
              <w:t>Non-injurious pests</w:t>
            </w:r>
          </w:p>
        </w:tc>
        <w:tc>
          <w:tcPr>
            <w:tcW w:w="6580" w:type="dxa"/>
            <w:tcBorders>
              <w:top w:val="single" w:sz="4" w:space="0" w:color="auto"/>
              <w:left w:val="single" w:sz="4" w:space="0" w:color="auto"/>
              <w:bottom w:val="single" w:sz="4" w:space="0" w:color="auto"/>
              <w:right w:val="single" w:sz="4" w:space="0" w:color="auto"/>
            </w:tcBorders>
          </w:tcPr>
          <w:p w14:paraId="56DB25DB" w14:textId="77777777" w:rsidR="006500A7" w:rsidRDefault="006500A7" w:rsidP="00C72DC6">
            <w:pPr>
              <w:ind w:left="100" w:right="283"/>
            </w:pPr>
            <w:r>
              <w:t>Suspected field species that are not considered as stored product pests and generally picked up during harvest. Irrespective of whether a pest will survive, there is a level of infestation that could be detrimental for Australia’s international export reputation.</w:t>
            </w:r>
          </w:p>
        </w:tc>
      </w:tr>
      <w:tr w:rsidR="006500A7" w14:paraId="32348828" w14:textId="77777777" w:rsidTr="00C72DC6">
        <w:trPr>
          <w:trHeight w:hRule="exact" w:val="565"/>
        </w:trPr>
        <w:tc>
          <w:tcPr>
            <w:tcW w:w="2634" w:type="dxa"/>
            <w:tcBorders>
              <w:top w:val="single" w:sz="4" w:space="0" w:color="auto"/>
              <w:left w:val="single" w:sz="4" w:space="0" w:color="auto"/>
              <w:bottom w:val="single" w:sz="4" w:space="0" w:color="auto"/>
              <w:right w:val="single" w:sz="4" w:space="0" w:color="auto"/>
            </w:tcBorders>
          </w:tcPr>
          <w:p w14:paraId="587F11D9" w14:textId="77777777" w:rsidR="006500A7" w:rsidRDefault="006500A7" w:rsidP="00C72DC6">
            <w:pPr>
              <w:ind w:left="100" w:right="283"/>
            </w:pPr>
            <w:r>
              <w:t>Pathway</w:t>
            </w:r>
          </w:p>
        </w:tc>
        <w:tc>
          <w:tcPr>
            <w:tcW w:w="6580" w:type="dxa"/>
            <w:tcBorders>
              <w:top w:val="single" w:sz="4" w:space="0" w:color="auto"/>
              <w:left w:val="single" w:sz="4" w:space="0" w:color="auto"/>
              <w:bottom w:val="single" w:sz="4" w:space="0" w:color="auto"/>
              <w:right w:val="single" w:sz="4" w:space="0" w:color="auto"/>
            </w:tcBorders>
          </w:tcPr>
          <w:p w14:paraId="1DDC945D" w14:textId="2559D7E7" w:rsidR="006500A7" w:rsidRDefault="006500A7" w:rsidP="00C72DC6">
            <w:pPr>
              <w:ind w:left="100" w:right="283"/>
            </w:pPr>
            <w:r>
              <w:t>Any means that allows the entry or spread of pests (ISPM 5).</w:t>
            </w:r>
          </w:p>
        </w:tc>
      </w:tr>
      <w:tr w:rsidR="006500A7" w14:paraId="29F620ED" w14:textId="77777777" w:rsidTr="00C72DC6">
        <w:trPr>
          <w:trHeight w:hRule="exact" w:val="998"/>
        </w:trPr>
        <w:tc>
          <w:tcPr>
            <w:tcW w:w="2634" w:type="dxa"/>
            <w:tcBorders>
              <w:top w:val="single" w:sz="4" w:space="0" w:color="auto"/>
              <w:left w:val="single" w:sz="4" w:space="0" w:color="auto"/>
              <w:bottom w:val="single" w:sz="4" w:space="0" w:color="auto"/>
              <w:right w:val="single" w:sz="4" w:space="0" w:color="auto"/>
            </w:tcBorders>
          </w:tcPr>
          <w:p w14:paraId="24582E3D" w14:textId="77777777" w:rsidR="006500A7" w:rsidRDefault="006500A7" w:rsidP="00C72DC6">
            <w:pPr>
              <w:ind w:left="100" w:right="283"/>
            </w:pPr>
            <w:r>
              <w:t>Pest</w:t>
            </w:r>
          </w:p>
        </w:tc>
        <w:tc>
          <w:tcPr>
            <w:tcW w:w="6580" w:type="dxa"/>
            <w:tcBorders>
              <w:top w:val="single" w:sz="4" w:space="0" w:color="auto"/>
              <w:left w:val="single" w:sz="4" w:space="0" w:color="auto"/>
              <w:bottom w:val="single" w:sz="4" w:space="0" w:color="auto"/>
              <w:right w:val="single" w:sz="4" w:space="0" w:color="auto"/>
            </w:tcBorders>
          </w:tcPr>
          <w:p w14:paraId="65F2AD7A" w14:textId="77777777" w:rsidR="006500A7" w:rsidRDefault="006500A7" w:rsidP="00C72DC6">
            <w:pPr>
              <w:ind w:left="100" w:right="283"/>
            </w:pPr>
            <w:r w:rsidRPr="001E6960">
              <w:t xml:space="preserve">Any species, strain, or biotype of plant, animal or pathogenic agent, that is injurious to plants or plant products. </w:t>
            </w:r>
            <w:r w:rsidRPr="00DC3FC8">
              <w:rPr>
                <w:rFonts w:cs="Calibri"/>
              </w:rPr>
              <w:t>Examples of pests are live animals and live insects.</w:t>
            </w:r>
          </w:p>
        </w:tc>
      </w:tr>
      <w:tr w:rsidR="006500A7" w14:paraId="413C1198" w14:textId="77777777" w:rsidTr="00C72DC6">
        <w:trPr>
          <w:trHeight w:hRule="exact" w:val="843"/>
        </w:trPr>
        <w:tc>
          <w:tcPr>
            <w:tcW w:w="2634" w:type="dxa"/>
            <w:tcBorders>
              <w:top w:val="single" w:sz="4" w:space="0" w:color="auto"/>
              <w:left w:val="single" w:sz="4" w:space="0" w:color="auto"/>
              <w:bottom w:val="single" w:sz="4" w:space="0" w:color="auto"/>
              <w:right w:val="single" w:sz="4" w:space="0" w:color="auto"/>
            </w:tcBorders>
          </w:tcPr>
          <w:p w14:paraId="6259E462" w14:textId="77777777" w:rsidR="006500A7" w:rsidRDefault="006500A7" w:rsidP="00C72DC6">
            <w:pPr>
              <w:ind w:left="100" w:right="283"/>
            </w:pPr>
            <w:r>
              <w:t>Plant products</w:t>
            </w:r>
          </w:p>
        </w:tc>
        <w:tc>
          <w:tcPr>
            <w:tcW w:w="6580" w:type="dxa"/>
            <w:tcBorders>
              <w:top w:val="single" w:sz="4" w:space="0" w:color="auto"/>
              <w:left w:val="single" w:sz="4" w:space="0" w:color="auto"/>
              <w:bottom w:val="single" w:sz="4" w:space="0" w:color="auto"/>
              <w:right w:val="single" w:sz="4" w:space="0" w:color="auto"/>
            </w:tcBorders>
          </w:tcPr>
          <w:p w14:paraId="2D9B7DF6" w14:textId="77777777" w:rsidR="006500A7" w:rsidRDefault="006500A7" w:rsidP="00C72DC6">
            <w:pPr>
              <w:ind w:left="100" w:right="283"/>
            </w:pPr>
            <w:r w:rsidRPr="00F91AB3">
              <w:t>A product derived or sourced from a plant or part of a plant, whether processed or unprocessed, including the fruit or seeds.</w:t>
            </w:r>
          </w:p>
        </w:tc>
      </w:tr>
      <w:tr w:rsidR="006500A7" w14:paraId="3335E16E" w14:textId="77777777" w:rsidTr="00DE1159">
        <w:trPr>
          <w:trHeight w:hRule="exact" w:val="3226"/>
        </w:trPr>
        <w:tc>
          <w:tcPr>
            <w:tcW w:w="2634" w:type="dxa"/>
            <w:tcBorders>
              <w:top w:val="single" w:sz="4" w:space="0" w:color="auto"/>
              <w:left w:val="single" w:sz="4" w:space="0" w:color="auto"/>
              <w:bottom w:val="single" w:sz="4" w:space="0" w:color="auto"/>
              <w:right w:val="single" w:sz="4" w:space="0" w:color="auto"/>
            </w:tcBorders>
          </w:tcPr>
          <w:p w14:paraId="387BDC25" w14:textId="77777777" w:rsidR="006500A7" w:rsidRDefault="006500A7" w:rsidP="00C72DC6">
            <w:pPr>
              <w:ind w:left="100" w:right="283"/>
            </w:pPr>
            <w:r>
              <w:t>Prescribed goods</w:t>
            </w:r>
          </w:p>
        </w:tc>
        <w:tc>
          <w:tcPr>
            <w:tcW w:w="6580" w:type="dxa"/>
            <w:tcBorders>
              <w:top w:val="single" w:sz="4" w:space="0" w:color="auto"/>
              <w:left w:val="single" w:sz="4" w:space="0" w:color="auto"/>
              <w:bottom w:val="single" w:sz="4" w:space="0" w:color="auto"/>
              <w:right w:val="single" w:sz="4" w:space="0" w:color="auto"/>
            </w:tcBorders>
          </w:tcPr>
          <w:p w14:paraId="02B94ED0" w14:textId="77777777" w:rsidR="006500A7" w:rsidRPr="00F51569" w:rsidRDefault="006500A7" w:rsidP="000F62D8">
            <w:pPr>
              <w:ind w:left="64"/>
            </w:pPr>
            <w:r w:rsidRPr="00661E0A">
              <w:t>Goods that are listed in the Export Control Rules to be prescribed goods for the</w:t>
            </w:r>
            <w:r>
              <w:t xml:space="preserve"> purposes of the </w:t>
            </w:r>
            <w:r w:rsidRPr="009F76BF">
              <w:rPr>
                <w:i/>
                <w:iCs/>
              </w:rPr>
              <w:t>Export Control Act 2020</w:t>
            </w:r>
            <w:r>
              <w:t>.</w:t>
            </w:r>
            <w:r w:rsidRPr="00F51569">
              <w:rPr>
                <w:i/>
              </w:rPr>
              <w:t xml:space="preserve"> </w:t>
            </w:r>
            <w:r w:rsidRPr="00F51569">
              <w:t xml:space="preserve">This includes: </w:t>
            </w:r>
          </w:p>
          <w:p w14:paraId="1A112D19" w14:textId="77777777" w:rsidR="006500A7" w:rsidRPr="00F51569" w:rsidRDefault="006500A7" w:rsidP="000F62D8">
            <w:pPr>
              <w:spacing w:before="120"/>
              <w:ind w:left="64"/>
            </w:pPr>
            <w:r w:rsidRPr="00F51569">
              <w:t>a) prescribed grains</w:t>
            </w:r>
          </w:p>
          <w:p w14:paraId="1FFBE005" w14:textId="77777777" w:rsidR="006500A7" w:rsidRPr="00F51569" w:rsidRDefault="006500A7" w:rsidP="000F62D8">
            <w:pPr>
              <w:spacing w:before="120"/>
              <w:ind w:left="64"/>
            </w:pPr>
            <w:r w:rsidRPr="00F51569">
              <w:t>b) hay and straw</w:t>
            </w:r>
          </w:p>
          <w:p w14:paraId="1CCDD252" w14:textId="77777777" w:rsidR="006500A7" w:rsidRPr="00F51569" w:rsidRDefault="006500A7" w:rsidP="000F62D8">
            <w:pPr>
              <w:spacing w:before="120"/>
              <w:ind w:left="64"/>
            </w:pPr>
            <w:r w:rsidRPr="00F51569">
              <w:t>c) fresh fruit</w:t>
            </w:r>
          </w:p>
          <w:p w14:paraId="1F0A579A" w14:textId="77777777" w:rsidR="006500A7" w:rsidRPr="00F51569" w:rsidRDefault="006500A7" w:rsidP="000F62D8">
            <w:pPr>
              <w:spacing w:before="120"/>
              <w:ind w:left="64"/>
            </w:pPr>
            <w:r w:rsidRPr="00F51569">
              <w:t>d) fresh vegetables</w:t>
            </w:r>
          </w:p>
          <w:p w14:paraId="6ACF712E" w14:textId="46CC121B" w:rsidR="006500A7" w:rsidRDefault="006500A7" w:rsidP="000F62D8">
            <w:pPr>
              <w:ind w:left="64" w:right="283"/>
            </w:pPr>
            <w:r w:rsidRPr="00F51569">
              <w:t xml:space="preserve">e) </w:t>
            </w:r>
            <w:r>
              <w:t xml:space="preserve">other </w:t>
            </w:r>
            <w:r w:rsidRPr="00F51569">
              <w:t xml:space="preserve">plants or plant products for which a phytosanitary certificate or any other official certificate is required by an importing country authority. </w:t>
            </w:r>
          </w:p>
        </w:tc>
      </w:tr>
      <w:tr w:rsidR="006500A7" w14:paraId="6FC94273" w14:textId="77777777" w:rsidTr="00C72DC6">
        <w:trPr>
          <w:trHeight w:hRule="exact" w:val="1569"/>
        </w:trPr>
        <w:tc>
          <w:tcPr>
            <w:tcW w:w="2634" w:type="dxa"/>
            <w:tcBorders>
              <w:top w:val="single" w:sz="4" w:space="0" w:color="auto"/>
              <w:left w:val="single" w:sz="4" w:space="0" w:color="auto"/>
              <w:bottom w:val="single" w:sz="4" w:space="0" w:color="auto"/>
              <w:right w:val="single" w:sz="4" w:space="0" w:color="auto"/>
            </w:tcBorders>
          </w:tcPr>
          <w:p w14:paraId="35160C35" w14:textId="77777777" w:rsidR="006500A7" w:rsidRDefault="006500A7" w:rsidP="00C72DC6">
            <w:pPr>
              <w:ind w:left="100" w:right="283"/>
            </w:pPr>
            <w:r>
              <w:t>Registered Establishment</w:t>
            </w:r>
          </w:p>
        </w:tc>
        <w:tc>
          <w:tcPr>
            <w:tcW w:w="6580" w:type="dxa"/>
            <w:tcBorders>
              <w:top w:val="single" w:sz="4" w:space="0" w:color="auto"/>
              <w:left w:val="single" w:sz="4" w:space="0" w:color="auto"/>
              <w:bottom w:val="single" w:sz="4" w:space="0" w:color="auto"/>
              <w:right w:val="single" w:sz="4" w:space="0" w:color="auto"/>
            </w:tcBorders>
          </w:tcPr>
          <w:p w14:paraId="29DF1F87" w14:textId="77777777" w:rsidR="006500A7" w:rsidRDefault="006500A7" w:rsidP="00C72DC6">
            <w:pPr>
              <w:ind w:left="100" w:right="283"/>
            </w:pPr>
            <w:r w:rsidRPr="0068503D">
              <w:t xml:space="preserve">An establishment that is registered under chapter 4 of the </w:t>
            </w:r>
            <w:r w:rsidRPr="0068503D">
              <w:rPr>
                <w:i/>
                <w:iCs/>
              </w:rPr>
              <w:t>Export Control Act 2020</w:t>
            </w:r>
            <w:r w:rsidRPr="0068503D">
              <w:t xml:space="preserve"> for a kind of export operations in relation to a kind of prescribed plants or plant products.</w:t>
            </w:r>
          </w:p>
        </w:tc>
      </w:tr>
      <w:tr w:rsidR="006500A7" w14:paraId="29C8E906" w14:textId="77777777" w:rsidTr="00C72DC6">
        <w:trPr>
          <w:trHeight w:hRule="exact" w:val="2171"/>
        </w:trPr>
        <w:tc>
          <w:tcPr>
            <w:tcW w:w="2634" w:type="dxa"/>
            <w:tcBorders>
              <w:top w:val="single" w:sz="4" w:space="0" w:color="auto"/>
              <w:left w:val="single" w:sz="4" w:space="0" w:color="auto"/>
              <w:bottom w:val="single" w:sz="4" w:space="0" w:color="auto"/>
              <w:right w:val="single" w:sz="4" w:space="0" w:color="auto"/>
            </w:tcBorders>
          </w:tcPr>
          <w:p w14:paraId="17072FC3" w14:textId="77777777" w:rsidR="006500A7" w:rsidRDefault="006500A7" w:rsidP="00C72DC6">
            <w:pPr>
              <w:ind w:left="100" w:right="283"/>
            </w:pPr>
            <w:r>
              <w:lastRenderedPageBreak/>
              <w:t>Risk</w:t>
            </w:r>
          </w:p>
        </w:tc>
        <w:tc>
          <w:tcPr>
            <w:tcW w:w="6580" w:type="dxa"/>
            <w:tcBorders>
              <w:top w:val="single" w:sz="4" w:space="0" w:color="auto"/>
              <w:left w:val="single" w:sz="4" w:space="0" w:color="auto"/>
              <w:bottom w:val="single" w:sz="4" w:space="0" w:color="auto"/>
              <w:right w:val="single" w:sz="4" w:space="0" w:color="auto"/>
            </w:tcBorders>
          </w:tcPr>
          <w:p w14:paraId="09C01A98" w14:textId="77777777" w:rsidR="006500A7" w:rsidRDefault="006500A7" w:rsidP="00C72DC6">
            <w:pPr>
              <w:ind w:left="100" w:right="283"/>
            </w:pPr>
            <w:r>
              <w:t>The likelihood of hazard causing injury or disease or mixing of export compliant and non-export compliant goods or maintaining the integrity of export compliant goods. It is measured in terms of consequences and likelihood. A common definition of risk is the combination of a specific hazard and the likelihood that the hazard occurs (probability x hazard). That likelihood may be expressed as a rate or a probability.</w:t>
            </w:r>
          </w:p>
        </w:tc>
      </w:tr>
      <w:tr w:rsidR="006500A7" w14:paraId="2A2ADEC6" w14:textId="77777777" w:rsidTr="00C72DC6">
        <w:trPr>
          <w:trHeight w:val="4360"/>
        </w:trPr>
        <w:tc>
          <w:tcPr>
            <w:tcW w:w="2634" w:type="dxa"/>
            <w:tcBorders>
              <w:top w:val="single" w:sz="4" w:space="0" w:color="auto"/>
              <w:left w:val="single" w:sz="4" w:space="0" w:color="auto"/>
              <w:right w:val="single" w:sz="4" w:space="0" w:color="auto"/>
            </w:tcBorders>
          </w:tcPr>
          <w:p w14:paraId="1BA060AD" w14:textId="77777777" w:rsidR="006500A7" w:rsidRDefault="006500A7" w:rsidP="00C72DC6">
            <w:pPr>
              <w:ind w:left="100" w:right="283"/>
            </w:pPr>
            <w:r>
              <w:t>Risk assessment</w:t>
            </w:r>
          </w:p>
        </w:tc>
        <w:tc>
          <w:tcPr>
            <w:tcW w:w="6580" w:type="dxa"/>
            <w:tcBorders>
              <w:top w:val="single" w:sz="4" w:space="0" w:color="auto"/>
              <w:left w:val="single" w:sz="4" w:space="0" w:color="auto"/>
              <w:right w:val="single" w:sz="4" w:space="0" w:color="auto"/>
            </w:tcBorders>
          </w:tcPr>
          <w:p w14:paraId="72A989FD" w14:textId="77777777" w:rsidR="006500A7" w:rsidRDefault="006500A7" w:rsidP="00C72DC6">
            <w:pPr>
              <w:ind w:left="100" w:right="283"/>
              <w:rPr>
                <w:spacing w:val="-2"/>
              </w:rPr>
            </w:pPr>
            <w:r>
              <w:rPr>
                <w:spacing w:val="-2"/>
              </w:rPr>
              <w:t>The process of analysing the potential losses from a given hazard using a combination of known information about the situation, knowledge about the underlying processes, and judgment about the information that is not known or well understood. The basic goals of risk assessment include:</w:t>
            </w:r>
          </w:p>
          <w:p w14:paraId="6D1F9124" w14:textId="77777777" w:rsidR="006500A7" w:rsidRDefault="006500A7" w:rsidP="00C72DC6">
            <w:pPr>
              <w:pStyle w:val="ListBullet"/>
              <w:ind w:left="622" w:hanging="426"/>
            </w:pPr>
            <w:r>
              <w:t>identify potentially hazardous situations</w:t>
            </w:r>
          </w:p>
          <w:p w14:paraId="6F0FF102" w14:textId="77777777" w:rsidR="006500A7" w:rsidRDefault="006500A7" w:rsidP="00C72DC6">
            <w:pPr>
              <w:pStyle w:val="ListBullet"/>
              <w:ind w:left="622" w:hanging="426"/>
            </w:pPr>
            <w:r>
              <w:t>apply appropriate methods to estimate the likelihood that a hazard occurs, and the uncertainty in that estimate</w:t>
            </w:r>
          </w:p>
          <w:p w14:paraId="519DDF53" w14:textId="77777777" w:rsidR="006500A7" w:rsidRDefault="006500A7" w:rsidP="00C72DC6">
            <w:pPr>
              <w:pStyle w:val="ListBullet"/>
              <w:ind w:left="622" w:hanging="426"/>
            </w:pPr>
            <w:r>
              <w:t>provide alternative solutions to reduce the risk</w:t>
            </w:r>
          </w:p>
          <w:p w14:paraId="308D47E6" w14:textId="77777777" w:rsidR="006500A7" w:rsidRDefault="006500A7" w:rsidP="00C72DC6">
            <w:pPr>
              <w:pStyle w:val="ListBullet"/>
              <w:ind w:left="622" w:hanging="426"/>
            </w:pPr>
            <w:r>
              <w:t>estimate the effectiveness of proposed solutions</w:t>
            </w:r>
          </w:p>
          <w:p w14:paraId="370C06BE" w14:textId="77777777" w:rsidR="006500A7" w:rsidRDefault="006500A7" w:rsidP="00C72DC6">
            <w:pPr>
              <w:pStyle w:val="ListBullet"/>
              <w:ind w:left="622" w:hanging="426"/>
            </w:pPr>
            <w:r>
              <w:t>provide information to base a risk management decision</w:t>
            </w:r>
          </w:p>
          <w:p w14:paraId="636B65BD" w14:textId="77777777" w:rsidR="006500A7" w:rsidRDefault="006500A7" w:rsidP="00C72DC6">
            <w:pPr>
              <w:pStyle w:val="ListBullet"/>
              <w:ind w:left="622" w:hanging="426"/>
            </w:pPr>
            <w:r>
              <w:t>estimate the uncertainty associated with the analysis.</w:t>
            </w:r>
          </w:p>
        </w:tc>
      </w:tr>
      <w:tr w:rsidR="006500A7" w14:paraId="6EA0E28B" w14:textId="77777777" w:rsidTr="00C72DC6">
        <w:trPr>
          <w:trHeight w:hRule="exact" w:val="1281"/>
        </w:trPr>
        <w:tc>
          <w:tcPr>
            <w:tcW w:w="2634" w:type="dxa"/>
            <w:tcBorders>
              <w:top w:val="single" w:sz="4" w:space="0" w:color="auto"/>
              <w:left w:val="single" w:sz="4" w:space="0" w:color="auto"/>
              <w:bottom w:val="single" w:sz="4" w:space="0" w:color="auto"/>
              <w:right w:val="single" w:sz="4" w:space="0" w:color="auto"/>
            </w:tcBorders>
          </w:tcPr>
          <w:p w14:paraId="49B126F9" w14:textId="77777777" w:rsidR="006500A7" w:rsidRDefault="006500A7" w:rsidP="00C72DC6">
            <w:pPr>
              <w:ind w:left="100" w:right="283"/>
            </w:pPr>
            <w:r>
              <w:t>Risk management</w:t>
            </w:r>
          </w:p>
        </w:tc>
        <w:tc>
          <w:tcPr>
            <w:tcW w:w="6580" w:type="dxa"/>
            <w:tcBorders>
              <w:top w:val="single" w:sz="4" w:space="0" w:color="auto"/>
              <w:left w:val="single" w:sz="4" w:space="0" w:color="auto"/>
              <w:bottom w:val="single" w:sz="4" w:space="0" w:color="auto"/>
              <w:right w:val="single" w:sz="4" w:space="0" w:color="auto"/>
            </w:tcBorders>
          </w:tcPr>
          <w:p w14:paraId="2C30FE84" w14:textId="77777777" w:rsidR="006500A7" w:rsidRDefault="006500A7" w:rsidP="00C72DC6">
            <w:pPr>
              <w:ind w:left="100" w:right="283"/>
            </w:pPr>
            <w:r>
              <w:t>The process of combining a risk assessment with decisions on how to address that risk. Risk management is part of a larger decision process that considers the technical and social aspects of the risk situation.</w:t>
            </w:r>
          </w:p>
        </w:tc>
      </w:tr>
      <w:tr w:rsidR="006500A7" w14:paraId="5DDB6C5F" w14:textId="77777777" w:rsidTr="00C72DC6">
        <w:trPr>
          <w:trHeight w:hRule="exact" w:val="1936"/>
        </w:trPr>
        <w:tc>
          <w:tcPr>
            <w:tcW w:w="2634" w:type="dxa"/>
            <w:tcBorders>
              <w:top w:val="single" w:sz="4" w:space="0" w:color="auto"/>
              <w:left w:val="single" w:sz="4" w:space="0" w:color="auto"/>
              <w:bottom w:val="single" w:sz="4" w:space="0" w:color="auto"/>
              <w:right w:val="single" w:sz="4" w:space="0" w:color="auto"/>
            </w:tcBorders>
          </w:tcPr>
          <w:p w14:paraId="2D1FF179" w14:textId="77777777" w:rsidR="006500A7" w:rsidRDefault="006500A7" w:rsidP="00C72DC6">
            <w:pPr>
              <w:ind w:left="100" w:right="283"/>
            </w:pPr>
            <w:r>
              <w:t>Risk estimate</w:t>
            </w:r>
          </w:p>
        </w:tc>
        <w:tc>
          <w:tcPr>
            <w:tcW w:w="6580" w:type="dxa"/>
            <w:tcBorders>
              <w:top w:val="single" w:sz="4" w:space="0" w:color="auto"/>
              <w:left w:val="single" w:sz="4" w:space="0" w:color="auto"/>
              <w:bottom w:val="single" w:sz="4" w:space="0" w:color="auto"/>
              <w:right w:val="single" w:sz="4" w:space="0" w:color="auto"/>
            </w:tcBorders>
          </w:tcPr>
          <w:p w14:paraId="3D7F75EA" w14:textId="77777777" w:rsidR="006500A7" w:rsidRDefault="006500A7" w:rsidP="00C72DC6">
            <w:pPr>
              <w:ind w:left="100" w:right="283"/>
            </w:pPr>
            <w:r>
              <w:t>A measure of risk in terms of a combination of consequence and likelihood assessments. Risk estimation can be done in several ways including historical data, mathematical modelling, breaking down the system into known subsystems, analogy with similar situations, comparison with similar activities and a combination of various methods.</w:t>
            </w:r>
          </w:p>
        </w:tc>
      </w:tr>
      <w:tr w:rsidR="006500A7" w14:paraId="3EA91042" w14:textId="77777777" w:rsidTr="00C72DC6">
        <w:trPr>
          <w:trHeight w:hRule="exact" w:val="1633"/>
        </w:trPr>
        <w:tc>
          <w:tcPr>
            <w:tcW w:w="2634" w:type="dxa"/>
            <w:tcBorders>
              <w:top w:val="single" w:sz="4" w:space="0" w:color="auto"/>
              <w:left w:val="single" w:sz="4" w:space="0" w:color="auto"/>
              <w:bottom w:val="single" w:sz="4" w:space="0" w:color="auto"/>
              <w:right w:val="single" w:sz="4" w:space="0" w:color="auto"/>
            </w:tcBorders>
          </w:tcPr>
          <w:p w14:paraId="45D95499" w14:textId="77777777" w:rsidR="006500A7" w:rsidRDefault="006500A7" w:rsidP="00C72DC6">
            <w:pPr>
              <w:ind w:left="100" w:right="283"/>
            </w:pPr>
            <w:r>
              <w:t>Sample</w:t>
            </w:r>
          </w:p>
        </w:tc>
        <w:tc>
          <w:tcPr>
            <w:tcW w:w="6580" w:type="dxa"/>
            <w:tcBorders>
              <w:top w:val="single" w:sz="4" w:space="0" w:color="auto"/>
              <w:left w:val="single" w:sz="4" w:space="0" w:color="auto"/>
              <w:bottom w:val="single" w:sz="4" w:space="0" w:color="auto"/>
              <w:right w:val="single" w:sz="4" w:space="0" w:color="auto"/>
            </w:tcBorders>
          </w:tcPr>
          <w:p w14:paraId="3D8F547D" w14:textId="77777777" w:rsidR="006500A7" w:rsidRDefault="006500A7" w:rsidP="00C72DC6">
            <w:pPr>
              <w:ind w:left="100" w:right="283"/>
            </w:pPr>
            <w:r w:rsidRPr="0068503D">
              <w:t>A quantity of relevant goods that is representative of the entire consignment.</w:t>
            </w:r>
            <w:r>
              <w:t xml:space="preserve"> The method of collecting a representation of a commodity is based on a sampling plan in order to ascertain pest levels or for other testing such as viability.</w:t>
            </w:r>
          </w:p>
        </w:tc>
      </w:tr>
      <w:tr w:rsidR="006500A7" w14:paraId="6F2F2197" w14:textId="77777777" w:rsidTr="00C72DC6">
        <w:trPr>
          <w:trHeight w:hRule="exact" w:val="960"/>
        </w:trPr>
        <w:tc>
          <w:tcPr>
            <w:tcW w:w="2634" w:type="dxa"/>
            <w:tcBorders>
              <w:top w:val="single" w:sz="4" w:space="0" w:color="auto"/>
              <w:left w:val="single" w:sz="4" w:space="0" w:color="auto"/>
              <w:bottom w:val="single" w:sz="4" w:space="0" w:color="auto"/>
              <w:right w:val="single" w:sz="4" w:space="0" w:color="auto"/>
            </w:tcBorders>
          </w:tcPr>
          <w:p w14:paraId="76E18D70" w14:textId="77777777" w:rsidR="006500A7" w:rsidRDefault="006500A7" w:rsidP="00C72DC6">
            <w:pPr>
              <w:ind w:left="100" w:right="283"/>
            </w:pPr>
            <w:r>
              <w:t>Standards/Specifications</w:t>
            </w:r>
          </w:p>
        </w:tc>
        <w:tc>
          <w:tcPr>
            <w:tcW w:w="6580" w:type="dxa"/>
            <w:tcBorders>
              <w:top w:val="single" w:sz="4" w:space="0" w:color="auto"/>
              <w:left w:val="single" w:sz="4" w:space="0" w:color="auto"/>
              <w:bottom w:val="single" w:sz="4" w:space="0" w:color="auto"/>
              <w:right w:val="single" w:sz="4" w:space="0" w:color="auto"/>
            </w:tcBorders>
          </w:tcPr>
          <w:p w14:paraId="45FBFD3F" w14:textId="77777777" w:rsidR="006500A7" w:rsidRDefault="006500A7" w:rsidP="00C72DC6">
            <w:pPr>
              <w:ind w:left="100" w:right="283"/>
              <w:rPr>
                <w:spacing w:val="-1"/>
              </w:rPr>
            </w:pPr>
            <w:r>
              <w:rPr>
                <w:spacing w:val="-1"/>
              </w:rPr>
              <w:t>The document or part thereof, that prescribes the requirements with which the plant product or export establishment with approved ECGS has to comply.</w:t>
            </w:r>
          </w:p>
        </w:tc>
      </w:tr>
      <w:tr w:rsidR="006500A7" w14:paraId="4B12BE82" w14:textId="77777777" w:rsidTr="00C72DC6">
        <w:trPr>
          <w:trHeight w:hRule="exact" w:val="3021"/>
        </w:trPr>
        <w:tc>
          <w:tcPr>
            <w:tcW w:w="2634" w:type="dxa"/>
            <w:tcBorders>
              <w:top w:val="single" w:sz="4" w:space="0" w:color="auto"/>
              <w:left w:val="single" w:sz="4" w:space="0" w:color="auto"/>
              <w:bottom w:val="single" w:sz="4" w:space="0" w:color="auto"/>
              <w:right w:val="single" w:sz="4" w:space="0" w:color="auto"/>
            </w:tcBorders>
          </w:tcPr>
          <w:p w14:paraId="7E289789" w14:textId="77777777" w:rsidR="006500A7" w:rsidRDefault="006500A7" w:rsidP="00C72DC6">
            <w:pPr>
              <w:ind w:left="100" w:right="283"/>
            </w:pPr>
            <w:r>
              <w:lastRenderedPageBreak/>
              <w:t>Treatment</w:t>
            </w:r>
          </w:p>
        </w:tc>
        <w:tc>
          <w:tcPr>
            <w:tcW w:w="6580" w:type="dxa"/>
            <w:tcBorders>
              <w:top w:val="single" w:sz="4" w:space="0" w:color="auto"/>
              <w:left w:val="single" w:sz="4" w:space="0" w:color="auto"/>
              <w:bottom w:val="single" w:sz="4" w:space="0" w:color="auto"/>
              <w:right w:val="single" w:sz="4" w:space="0" w:color="auto"/>
            </w:tcBorders>
          </w:tcPr>
          <w:p w14:paraId="764A625F" w14:textId="77777777" w:rsidR="006500A7" w:rsidRPr="0068503D" w:rsidRDefault="006500A7" w:rsidP="00C72DC6">
            <w:pPr>
              <w:ind w:left="100" w:right="283"/>
            </w:pPr>
            <w:r>
              <w:t>M</w:t>
            </w:r>
            <w:r w:rsidRPr="0068503D">
              <w:t>eans any treatment that is useful or necessary to control or eradicate pests or remove contaminants.</w:t>
            </w:r>
          </w:p>
          <w:p w14:paraId="1EACBD3E" w14:textId="77777777" w:rsidR="006500A7" w:rsidRPr="0068503D" w:rsidRDefault="006500A7" w:rsidP="00C72DC6">
            <w:pPr>
              <w:ind w:left="100" w:right="283"/>
            </w:pPr>
            <w:r w:rsidRPr="0068503D">
              <w:t>The following are examples of treatment:</w:t>
            </w:r>
          </w:p>
          <w:p w14:paraId="63E4A832" w14:textId="77777777" w:rsidR="006500A7" w:rsidRPr="0068503D" w:rsidRDefault="006500A7" w:rsidP="00C72DC6">
            <w:pPr>
              <w:ind w:left="100" w:right="283"/>
            </w:pPr>
            <w:r w:rsidRPr="0068503D">
              <w:t>•</w:t>
            </w:r>
            <w:r w:rsidRPr="0068503D">
              <w:tab/>
              <w:t>dismantling, repairing, cleaning or deodorising</w:t>
            </w:r>
          </w:p>
          <w:p w14:paraId="56157A9A" w14:textId="77777777" w:rsidR="006500A7" w:rsidRPr="0068503D" w:rsidRDefault="006500A7" w:rsidP="00C72DC6">
            <w:pPr>
              <w:ind w:left="100" w:right="283"/>
            </w:pPr>
            <w:r w:rsidRPr="0068503D">
              <w:t>•</w:t>
            </w:r>
            <w:r w:rsidRPr="0068503D">
              <w:tab/>
              <w:t>applying a substance</w:t>
            </w:r>
          </w:p>
          <w:p w14:paraId="110D4A21" w14:textId="77777777" w:rsidR="006500A7" w:rsidRPr="0068503D" w:rsidRDefault="006500A7" w:rsidP="00C72DC6">
            <w:pPr>
              <w:ind w:left="100" w:right="283"/>
            </w:pPr>
            <w:r w:rsidRPr="0068503D">
              <w:t>•</w:t>
            </w:r>
            <w:r w:rsidRPr="0068503D">
              <w:tab/>
              <w:t>fumigating</w:t>
            </w:r>
          </w:p>
          <w:p w14:paraId="45E181D8" w14:textId="77777777" w:rsidR="006500A7" w:rsidRPr="0068503D" w:rsidRDefault="006500A7" w:rsidP="00C72DC6">
            <w:pPr>
              <w:ind w:left="100" w:right="283"/>
            </w:pPr>
            <w:r w:rsidRPr="0068503D">
              <w:t>•</w:t>
            </w:r>
            <w:r w:rsidRPr="0068503D">
              <w:tab/>
              <w:t>controlling the atmosphere or temperature</w:t>
            </w:r>
          </w:p>
          <w:p w14:paraId="773F1B99" w14:textId="77777777" w:rsidR="006500A7" w:rsidRDefault="006500A7" w:rsidP="00C72DC6">
            <w:pPr>
              <w:ind w:left="100" w:right="283"/>
            </w:pPr>
            <w:r w:rsidRPr="0068503D">
              <w:t>•</w:t>
            </w:r>
            <w:r w:rsidRPr="0068503D">
              <w:tab/>
              <w:t>repacking.</w:t>
            </w:r>
          </w:p>
        </w:tc>
      </w:tr>
      <w:tr w:rsidR="006500A7" w14:paraId="1F1AFBF9" w14:textId="77777777" w:rsidTr="00C72DC6">
        <w:trPr>
          <w:trHeight w:hRule="exact" w:val="643"/>
        </w:trPr>
        <w:tc>
          <w:tcPr>
            <w:tcW w:w="2634" w:type="dxa"/>
            <w:tcBorders>
              <w:top w:val="single" w:sz="4" w:space="0" w:color="auto"/>
              <w:left w:val="single" w:sz="4" w:space="0" w:color="auto"/>
              <w:bottom w:val="single" w:sz="4" w:space="0" w:color="auto"/>
              <w:right w:val="single" w:sz="4" w:space="0" w:color="auto"/>
            </w:tcBorders>
          </w:tcPr>
          <w:p w14:paraId="292359DE" w14:textId="77777777" w:rsidR="006500A7" w:rsidRDefault="006500A7" w:rsidP="00C72DC6">
            <w:pPr>
              <w:ind w:left="100" w:right="283"/>
            </w:pPr>
            <w:r>
              <w:t>Verification</w:t>
            </w:r>
          </w:p>
        </w:tc>
        <w:tc>
          <w:tcPr>
            <w:tcW w:w="6580" w:type="dxa"/>
            <w:tcBorders>
              <w:top w:val="single" w:sz="4" w:space="0" w:color="auto"/>
              <w:left w:val="single" w:sz="4" w:space="0" w:color="auto"/>
              <w:bottom w:val="single" w:sz="4" w:space="0" w:color="auto"/>
              <w:right w:val="single" w:sz="4" w:space="0" w:color="auto"/>
            </w:tcBorders>
          </w:tcPr>
          <w:p w14:paraId="4C3B6EEB" w14:textId="77777777" w:rsidR="006500A7" w:rsidRDefault="006500A7" w:rsidP="00C72DC6">
            <w:pPr>
              <w:ind w:left="100" w:right="283"/>
              <w:rPr>
                <w:spacing w:val="-1"/>
              </w:rPr>
            </w:pPr>
            <w:r>
              <w:rPr>
                <w:spacing w:val="-1"/>
              </w:rPr>
              <w:t>The confirmation by examination and provision of objective evidence that specified requirements have been fulfilled.</w:t>
            </w:r>
          </w:p>
        </w:tc>
      </w:tr>
    </w:tbl>
    <w:p w14:paraId="694147B0" w14:textId="77777777" w:rsidR="006500A7" w:rsidRDefault="006500A7" w:rsidP="006500A7">
      <w:pPr>
        <w:kinsoku w:val="0"/>
        <w:overflowPunct w:val="0"/>
        <w:spacing w:after="229" w:line="20" w:lineRule="exact"/>
        <w:ind w:left="31" w:right="646"/>
        <w:textAlignment w:val="baseline"/>
        <w:rPr>
          <w:sz w:val="24"/>
        </w:rPr>
      </w:pPr>
    </w:p>
    <w:p w14:paraId="086808AD" w14:textId="77777777" w:rsidR="006500A7" w:rsidRDefault="006500A7" w:rsidP="006500A7">
      <w:pPr>
        <w:pStyle w:val="Heading2"/>
      </w:pPr>
      <w:bookmarkStart w:id="11" w:name="_Toc65063966"/>
      <w:r>
        <w:t>Prerequisite requirements</w:t>
      </w:r>
      <w:bookmarkEnd w:id="11"/>
    </w:p>
    <w:p w14:paraId="1A21913E" w14:textId="1DDF72CC" w:rsidR="006500A7" w:rsidRDefault="006500A7" w:rsidP="006500A7">
      <w:pPr>
        <w:pStyle w:val="BodyText"/>
      </w:pPr>
      <w:r>
        <w:t>The prerequisite for export registered establishments intending to apply for approval of ECGS are outlined in this section.</w:t>
      </w:r>
    </w:p>
    <w:p w14:paraId="14CDBA70" w14:textId="77777777" w:rsidR="006500A7" w:rsidRDefault="006500A7" w:rsidP="006500A7">
      <w:pPr>
        <w:pStyle w:val="Heading3"/>
      </w:pPr>
      <w:bookmarkStart w:id="12" w:name="_Transportation_and_storage"/>
      <w:bookmarkStart w:id="13" w:name="_Toc65063967"/>
      <w:bookmarkEnd w:id="12"/>
      <w:r>
        <w:t>Transportation and storage</w:t>
      </w:r>
      <w:bookmarkEnd w:id="13"/>
    </w:p>
    <w:p w14:paraId="33761608" w14:textId="77777777" w:rsidR="006500A7" w:rsidRDefault="006500A7" w:rsidP="006500A7">
      <w:pPr>
        <w:pStyle w:val="BodyText"/>
      </w:pPr>
      <w:r>
        <w:t xml:space="preserve">Goods at the ECGS establishment must be transported, stored, and handled in a manner which ensures that goods do not become contaminated or infested once they have been passed by an AO. Transportation and storage records at the ECGS establishment must be documented </w:t>
      </w:r>
      <w:bookmarkStart w:id="14" w:name="_Hlk63847438"/>
      <w:r>
        <w:t>with an ability to trace back the inspected goods from the ECGS through to the source.</w:t>
      </w:r>
      <w:bookmarkEnd w:id="14"/>
    </w:p>
    <w:p w14:paraId="54380559" w14:textId="77777777" w:rsidR="006500A7" w:rsidRDefault="006500A7" w:rsidP="006500A7">
      <w:pPr>
        <w:pStyle w:val="BodyText"/>
      </w:pPr>
      <w:bookmarkStart w:id="15" w:name="_Hlk63847482"/>
      <w:r>
        <w:t>ECGS receptacles must prevent the entry of pests, vermin, rodents, moisture and other contaminants, ensuring the integrity of ECG is maintained. An ECGS is to be constructed with suitable material to minimise cross-contamination and re-infestation of ECG. Any storage conditions that may potentially compromise the integrity of ECG must be addressed and rectified as soon as detected.</w:t>
      </w:r>
      <w:bookmarkEnd w:id="15"/>
      <w:r>
        <w:t xml:space="preserve"> </w:t>
      </w:r>
      <w:bookmarkStart w:id="16" w:name="_Hlk63851667"/>
      <w:r>
        <w:t>AOs must ensure that the ECGS has been cleaned thoroughly and that there is no residue that may harbour pests and contaminants prior to loading ECG.</w:t>
      </w:r>
    </w:p>
    <w:p w14:paraId="04321C60" w14:textId="77777777" w:rsidR="006500A7" w:rsidRDefault="006500A7" w:rsidP="006500A7">
      <w:pPr>
        <w:pStyle w:val="Heading3"/>
      </w:pPr>
      <w:bookmarkStart w:id="17" w:name="_Toc65063968"/>
      <w:bookmarkEnd w:id="16"/>
      <w:r>
        <w:t>Accepted methods of transport</w:t>
      </w:r>
      <w:bookmarkEnd w:id="17"/>
    </w:p>
    <w:p w14:paraId="117737B7" w14:textId="77777777" w:rsidR="006500A7" w:rsidRDefault="006500A7" w:rsidP="006500A7">
      <w:pPr>
        <w:pStyle w:val="BodyText"/>
      </w:pPr>
      <w:bookmarkStart w:id="18" w:name="_Hlk63851754"/>
      <w:r>
        <w:t>ECG can be transported from one ECGS to another ECGS or to the point of export provided the phytosanitary integrity of the goods is maintained by inspecting transport units including trucks, rail wagons, and containers. The AOs must conduct the flow path inspection and ensure the mode of transport is export compliant and will not alter the integrity of the goods passed as export compliant. The transport unit must be inspected and passed as export compliant before loading ECG into it.</w:t>
      </w:r>
    </w:p>
    <w:p w14:paraId="25A11ABC" w14:textId="77777777" w:rsidR="006500A7" w:rsidRDefault="006500A7" w:rsidP="006500A7">
      <w:pPr>
        <w:pStyle w:val="Heading3"/>
      </w:pPr>
      <w:bookmarkStart w:id="19" w:name="_Toc65063969"/>
      <w:bookmarkEnd w:id="18"/>
      <w:r>
        <w:t>Transfer certificate</w:t>
      </w:r>
      <w:bookmarkEnd w:id="19"/>
    </w:p>
    <w:p w14:paraId="308B5B11" w14:textId="77777777" w:rsidR="006500A7" w:rsidRDefault="006500A7" w:rsidP="006500A7">
      <w:pPr>
        <w:pStyle w:val="BodyText"/>
      </w:pPr>
      <w:bookmarkStart w:id="20" w:name="_Hlk63851767"/>
      <w:r>
        <w:t>Where ECG are transferred between various ECGS establishments, the AO shall issue a transfer certificate for each consignment. The integrity of the ECG and the transport must be maintained during this process. The AO must ensure the pathways and transport units are suitable for transporting ECG with minimal risk of cross-contamination or re-infestation during the transfer process.</w:t>
      </w:r>
    </w:p>
    <w:p w14:paraId="6D315A90" w14:textId="77777777" w:rsidR="006500A7" w:rsidRDefault="006500A7" w:rsidP="006500A7">
      <w:pPr>
        <w:pStyle w:val="Heading3"/>
      </w:pPr>
      <w:bookmarkStart w:id="21" w:name="_Toc65063970"/>
      <w:bookmarkEnd w:id="20"/>
      <w:r>
        <w:lastRenderedPageBreak/>
        <w:t>Equipment use and maintenance</w:t>
      </w:r>
      <w:bookmarkEnd w:id="21"/>
    </w:p>
    <w:p w14:paraId="196C39C8" w14:textId="77777777" w:rsidR="006500A7" w:rsidRDefault="006500A7" w:rsidP="006500A7">
      <w:pPr>
        <w:pStyle w:val="BodyText"/>
      </w:pPr>
      <w:r>
        <w:t xml:space="preserve">Any equipment used in the ECGS process must be maintained in a manner to prevent contamination/re-infestation of ECG. Equipment must be able to be inspected with maintenance records documented </w:t>
      </w:r>
      <w:bookmarkStart w:id="22" w:name="_Hlk63847607"/>
      <w:r>
        <w:t>and presented for audit if required</w:t>
      </w:r>
      <w:bookmarkEnd w:id="22"/>
      <w:r>
        <w:t>.</w:t>
      </w:r>
    </w:p>
    <w:p w14:paraId="67F15DAF" w14:textId="77777777" w:rsidR="006500A7" w:rsidRPr="008D5B90" w:rsidRDefault="006500A7" w:rsidP="006500A7">
      <w:pPr>
        <w:pStyle w:val="Heading3"/>
      </w:pPr>
      <w:bookmarkStart w:id="23" w:name="_Toc65063971"/>
      <w:r>
        <w:t>Frequency of maintenance</w:t>
      </w:r>
      <w:bookmarkEnd w:id="23"/>
    </w:p>
    <w:p w14:paraId="31A3ECF9" w14:textId="0EE974C7" w:rsidR="006500A7" w:rsidRDefault="006500A7" w:rsidP="006500A7">
      <w:pPr>
        <w:pStyle w:val="BodyText"/>
        <w:rPr>
          <w:sz w:val="24"/>
        </w:rPr>
      </w:pPr>
      <w:bookmarkStart w:id="24" w:name="_Hlk63847661"/>
      <w:r>
        <w:t>The establishment</w:t>
      </w:r>
      <w:r w:rsidR="00DE1159">
        <w:t xml:space="preserve"> occupier/operator</w:t>
      </w:r>
      <w:r>
        <w:t xml:space="preserve"> must provide adequate programs for maintenance of the establishment and </w:t>
      </w:r>
      <w:r w:rsidRPr="008D5B90">
        <w:t>equipment, calibration of monitoring equipment, and validation of treatment equipment. The flow path and the conveyor or transport used to convey goods from the point of inspection to the ECGS must be cleaned and properly maintained with minimal risk of cross-contamination or re-infestation. Where available</w:t>
      </w:r>
      <w:bookmarkEnd w:id="24"/>
      <w:r w:rsidRPr="008D5B90">
        <w:t xml:space="preserve"> </w:t>
      </w:r>
      <w:bookmarkStart w:id="25" w:name="_Hlk63847673"/>
      <w:r w:rsidRPr="008D5B90">
        <w:t>it is recommended that Australian Standards or manufacturers’ recommendations be considered and followed for the maintenance of various equipment used.</w:t>
      </w:r>
    </w:p>
    <w:p w14:paraId="78C6E398" w14:textId="77777777" w:rsidR="006500A7" w:rsidRDefault="006500A7" w:rsidP="006500A7">
      <w:pPr>
        <w:pStyle w:val="Heading3"/>
      </w:pPr>
      <w:bookmarkStart w:id="26" w:name="_Toc65063972"/>
      <w:bookmarkEnd w:id="25"/>
      <w:r>
        <w:t>Sanitation and pest control</w:t>
      </w:r>
      <w:bookmarkEnd w:id="26"/>
    </w:p>
    <w:p w14:paraId="011647F1" w14:textId="1C0155F2" w:rsidR="006500A7" w:rsidRDefault="006500A7" w:rsidP="006500A7">
      <w:pPr>
        <w:pStyle w:val="BodyText"/>
      </w:pPr>
      <w:r>
        <w:t>All elements must be monitored and controlled and the occupier</w:t>
      </w:r>
      <w:r w:rsidR="00DF3BB3">
        <w:t xml:space="preserve"> </w:t>
      </w:r>
      <w:r>
        <w:t>of an ECGS registered establishment is to maintain appropriate records. The hygiene process and management system must be documented.</w:t>
      </w:r>
    </w:p>
    <w:p w14:paraId="4ED296A2" w14:textId="77777777" w:rsidR="006500A7" w:rsidRDefault="006500A7" w:rsidP="006500A7">
      <w:pPr>
        <w:pStyle w:val="Heading4"/>
      </w:pPr>
      <w:bookmarkStart w:id="27" w:name="_Toc65063973"/>
      <w:r>
        <w:t>Overall cleanliness and hygiene of facility</w:t>
      </w:r>
      <w:bookmarkEnd w:id="27"/>
    </w:p>
    <w:p w14:paraId="7FE99386" w14:textId="7A4AEECA" w:rsidR="006500A7" w:rsidRDefault="006500A7" w:rsidP="006500A7">
      <w:pPr>
        <w:pStyle w:val="BodyText"/>
      </w:pPr>
      <w:bookmarkStart w:id="28" w:name="_Hlk63847754"/>
      <w:r>
        <w:t xml:space="preserve">An </w:t>
      </w:r>
      <w:bookmarkStart w:id="29" w:name="_Hlk63847779"/>
      <w:r>
        <w:t>appropriate standard of hygiene is required to be maintained at export registered establishments at all times to minimise any risk of cross contamination, harbouring of pests, or transferring contaminants to ECG within ECGS.</w:t>
      </w:r>
      <w:bookmarkEnd w:id="29"/>
    </w:p>
    <w:p w14:paraId="3ECD7CB5" w14:textId="27B7BF55" w:rsidR="006500A7" w:rsidRDefault="006500A7" w:rsidP="006500A7">
      <w:pPr>
        <w:pStyle w:val="BodyText"/>
      </w:pPr>
      <w:bookmarkStart w:id="30" w:name="_Hlk63847797"/>
      <w:r>
        <w:t>Importing countries may also require additional hygiene measures from export registered establishments</w:t>
      </w:r>
      <w:bookmarkEnd w:id="30"/>
      <w:r>
        <w:t>.</w:t>
      </w:r>
      <w:bookmarkEnd w:id="28"/>
      <w:r>
        <w:t xml:space="preserve"> </w:t>
      </w:r>
    </w:p>
    <w:p w14:paraId="6C35FD80" w14:textId="7599D997" w:rsidR="006500A7" w:rsidRDefault="006500A7" w:rsidP="006500A7">
      <w:pPr>
        <w:pStyle w:val="BodyText"/>
        <w:rPr>
          <w:spacing w:val="-1"/>
        </w:rPr>
      </w:pPr>
      <w:bookmarkStart w:id="31" w:name="_Hlk63847808"/>
      <w:r>
        <w:rPr>
          <w:spacing w:val="-1"/>
        </w:rPr>
        <w:t>The occupier</w:t>
      </w:r>
      <w:r w:rsidR="00DE1159">
        <w:rPr>
          <w:spacing w:val="-1"/>
        </w:rPr>
        <w:t>/operator</w:t>
      </w:r>
      <w:r>
        <w:rPr>
          <w:spacing w:val="-1"/>
        </w:rPr>
        <w:t xml:space="preserve"> of ECGS registered establishment must maintain the facility including ECGS in a hygienic condition to control pests including vermin and have a defined program of hygiene and pest control. The records of cleaning and pest control activities must be documented in sufficient details to enable the department to monitor the effectiveness of pest control measures as per requirements for export registered establishments.</w:t>
      </w:r>
    </w:p>
    <w:p w14:paraId="6E4AF7DB" w14:textId="77777777" w:rsidR="006500A7" w:rsidRDefault="006500A7" w:rsidP="006500A7">
      <w:pPr>
        <w:pStyle w:val="Heading3"/>
      </w:pPr>
      <w:bookmarkStart w:id="32" w:name="_Toc65063974"/>
      <w:bookmarkEnd w:id="31"/>
      <w:r>
        <w:t>Work health and safety</w:t>
      </w:r>
      <w:bookmarkEnd w:id="32"/>
    </w:p>
    <w:p w14:paraId="4D137D2D" w14:textId="16442ED0" w:rsidR="006500A7" w:rsidRDefault="006500A7" w:rsidP="006500A7">
      <w:pPr>
        <w:pStyle w:val="BodyText"/>
      </w:pPr>
      <w:r>
        <w:t>D</w:t>
      </w:r>
      <w:r w:rsidRPr="0017276D">
        <w:t>efined Work Health and Safety Policy and documented procedures</w:t>
      </w:r>
      <w:r>
        <w:t xml:space="preserve"> must be in place for the establishment</w:t>
      </w:r>
      <w:r w:rsidRPr="0017276D">
        <w:t>.</w:t>
      </w:r>
    </w:p>
    <w:p w14:paraId="7FB6017C" w14:textId="77777777" w:rsidR="006500A7" w:rsidRDefault="006500A7" w:rsidP="006500A7">
      <w:pPr>
        <w:pStyle w:val="Heading3"/>
      </w:pPr>
      <w:bookmarkStart w:id="33" w:name="_Toc65063975"/>
      <w:r>
        <w:t>Contingency arrangements</w:t>
      </w:r>
      <w:bookmarkEnd w:id="33"/>
    </w:p>
    <w:p w14:paraId="0463DF99" w14:textId="5D38DC93" w:rsidR="006500A7" w:rsidRDefault="006500A7" w:rsidP="006500A7">
      <w:pPr>
        <w:pStyle w:val="BodyText"/>
      </w:pPr>
      <w:r>
        <w:t xml:space="preserve">Well-defined and documented procedures and policy for managing non-compliant goods (NCG) must be in place for the </w:t>
      </w:r>
      <w:r w:rsidRPr="0017276D">
        <w:t>registered establishment</w:t>
      </w:r>
      <w:r>
        <w:t>.</w:t>
      </w:r>
      <w:r w:rsidRPr="0017276D">
        <w:t xml:space="preserve"> </w:t>
      </w:r>
    </w:p>
    <w:p w14:paraId="06859347" w14:textId="77777777" w:rsidR="006500A7" w:rsidRDefault="006500A7" w:rsidP="006500A7">
      <w:pPr>
        <w:pStyle w:val="Heading4"/>
      </w:pPr>
      <w:bookmarkStart w:id="34" w:name="_Toc65063976"/>
      <w:r>
        <w:t>Non-Compliant Goods (NCG)/Rejected Goods</w:t>
      </w:r>
      <w:bookmarkEnd w:id="34"/>
    </w:p>
    <w:p w14:paraId="4D6FC217" w14:textId="77777777" w:rsidR="006500A7" w:rsidRDefault="006500A7" w:rsidP="006500A7">
      <w:pPr>
        <w:pStyle w:val="BodyText"/>
      </w:pPr>
      <w:r>
        <w:t>Goods that are inspected and found to be infested with live insects and/or contamination above specified tolerance levels are NCG and must be rejected in accordance with the relevant work instruction. Rejected goods must be treated prior to being re-presented for export inspection as per the relevant work instruction.</w:t>
      </w:r>
    </w:p>
    <w:p w14:paraId="5375C824" w14:textId="77777777" w:rsidR="006500A7" w:rsidRDefault="006500A7" w:rsidP="006500A7">
      <w:pPr>
        <w:pStyle w:val="BodyText"/>
      </w:pPr>
      <w:bookmarkStart w:id="35" w:name="_Hlk63847978"/>
      <w:r>
        <w:t xml:space="preserve">NCG/rejected goods must be segregated from ECG, so they pose no risk of cross contamination. Segregation must include a physical barrier between lots, identification marks on lots or a specified </w:t>
      </w:r>
      <w:bookmarkStart w:id="36" w:name="_Hlk63848042"/>
      <w:bookmarkEnd w:id="35"/>
      <w:r>
        <w:t>separation distance between each lot. The ECGS must be clearly marked and easily distinguished from other storages within the establishment.</w:t>
      </w:r>
    </w:p>
    <w:p w14:paraId="688BFA79" w14:textId="77777777" w:rsidR="006500A7" w:rsidRDefault="006500A7" w:rsidP="006500A7">
      <w:pPr>
        <w:pStyle w:val="Heading4"/>
      </w:pPr>
      <w:bookmarkStart w:id="37" w:name="_Toc65063977"/>
      <w:bookmarkEnd w:id="36"/>
      <w:r>
        <w:lastRenderedPageBreak/>
        <w:t>Re-inspection of ECG</w:t>
      </w:r>
      <w:bookmarkEnd w:id="37"/>
    </w:p>
    <w:p w14:paraId="5D14D54A" w14:textId="77777777" w:rsidR="006500A7" w:rsidRDefault="006500A7" w:rsidP="006500A7">
      <w:pPr>
        <w:pStyle w:val="BodyText"/>
      </w:pPr>
      <w:bookmarkStart w:id="38" w:name="_Hlk63851433"/>
      <w:r>
        <w:t>Re-inspection of ECG is necessary if:</w:t>
      </w:r>
    </w:p>
    <w:p w14:paraId="03474FDA" w14:textId="77777777" w:rsidR="006500A7" w:rsidRDefault="006500A7" w:rsidP="006500A7">
      <w:pPr>
        <w:pStyle w:val="ListBullet"/>
      </w:pPr>
      <w:r>
        <w:t>time between inspection and export exceeds the 28-day validity period</w:t>
      </w:r>
    </w:p>
    <w:p w14:paraId="61CF1B1C" w14:textId="77777777" w:rsidR="006500A7" w:rsidRDefault="006500A7" w:rsidP="006500A7">
      <w:pPr>
        <w:pStyle w:val="ListBullet"/>
      </w:pPr>
      <w:r>
        <w:t>maximum time between inspection and export permitted by the importing country is exceeded</w:t>
      </w:r>
    </w:p>
    <w:p w14:paraId="614FF4DD" w14:textId="77777777" w:rsidR="006500A7" w:rsidRDefault="006500A7" w:rsidP="006500A7">
      <w:pPr>
        <w:pStyle w:val="ListBullet"/>
      </w:pPr>
      <w:r>
        <w:t>there is reason to believe conditions have changed.</w:t>
      </w:r>
    </w:p>
    <w:p w14:paraId="53719E25" w14:textId="7501CC24" w:rsidR="006500A7" w:rsidRDefault="006500A7" w:rsidP="006500A7">
      <w:pPr>
        <w:pStyle w:val="BodyText"/>
      </w:pPr>
      <w:r>
        <w:t>When an importing country’s requirement is less than 28 days, the importing country’s requirement takes precedence over the 28-day validity period.</w:t>
      </w:r>
    </w:p>
    <w:p w14:paraId="48CCE5CE" w14:textId="77777777" w:rsidR="006500A7" w:rsidRDefault="006500A7" w:rsidP="006500A7">
      <w:pPr>
        <w:pStyle w:val="Heading4"/>
      </w:pPr>
      <w:bookmarkStart w:id="39" w:name="_Toc65063978"/>
      <w:bookmarkEnd w:id="38"/>
      <w:r>
        <w:t>Procedure for rejection of prescribed goods</w:t>
      </w:r>
      <w:bookmarkEnd w:id="39"/>
    </w:p>
    <w:p w14:paraId="7798ED0B" w14:textId="77777777" w:rsidR="006500A7" w:rsidRDefault="006500A7" w:rsidP="006500A7">
      <w:pPr>
        <w:pStyle w:val="BodyText"/>
      </w:pPr>
      <w:bookmarkStart w:id="40" w:name="_Hlk63851405"/>
      <w:r>
        <w:t xml:space="preserve">Refer to relevant </w:t>
      </w:r>
      <w:hyperlink w:anchor="_Related_material_1" w:history="1">
        <w:r w:rsidRPr="00CD1B49">
          <w:rPr>
            <w:rStyle w:val="Hyperlink"/>
          </w:rPr>
          <w:t>PEOM</w:t>
        </w:r>
      </w:hyperlink>
      <w:r>
        <w:t xml:space="preserve"> and commodity Work Instruction for details.</w:t>
      </w:r>
    </w:p>
    <w:p w14:paraId="40CABDB3" w14:textId="77777777" w:rsidR="006500A7" w:rsidRDefault="006500A7" w:rsidP="006500A7">
      <w:pPr>
        <w:pStyle w:val="Heading3"/>
      </w:pPr>
      <w:bookmarkStart w:id="41" w:name="_Toc65063979"/>
      <w:bookmarkEnd w:id="40"/>
      <w:r>
        <w:t>Documented inventory system</w:t>
      </w:r>
      <w:bookmarkEnd w:id="41"/>
    </w:p>
    <w:p w14:paraId="3CDC5BDC" w14:textId="3B26B31B" w:rsidR="006500A7" w:rsidRDefault="006500A7" w:rsidP="006500A7">
      <w:pPr>
        <w:pStyle w:val="BodyText"/>
      </w:pPr>
      <w:r>
        <w:t>The occupier</w:t>
      </w:r>
      <w:r w:rsidR="00DE1159">
        <w:t>/operator</w:t>
      </w:r>
      <w:r>
        <w:t xml:space="preserve"> of an establishment must maintain accurate records and traceability for all receivals, treatments, outturn, and operational processes through the facility. There must be a defined identity preservation system in place for all commodities.</w:t>
      </w:r>
    </w:p>
    <w:p w14:paraId="6CBCECF9" w14:textId="77777777" w:rsidR="006500A7" w:rsidRDefault="006500A7" w:rsidP="006500A7">
      <w:pPr>
        <w:pStyle w:val="Heading4"/>
      </w:pPr>
      <w:bookmarkStart w:id="42" w:name="_Toc65063980"/>
      <w:bookmarkStart w:id="43" w:name="_Hlk63848376"/>
      <w:r>
        <w:t>Receivals</w:t>
      </w:r>
      <w:bookmarkEnd w:id="42"/>
    </w:p>
    <w:p w14:paraId="26DBF56F" w14:textId="2C64E541" w:rsidR="006500A7" w:rsidRDefault="006500A7" w:rsidP="006500A7">
      <w:pPr>
        <w:pStyle w:val="BodyText"/>
      </w:pPr>
      <w:r>
        <w:t>The ECGS registered establishments are required to keep and maintain records of goods received for traceability for 2 years. These records must be presented to the department when requested.</w:t>
      </w:r>
    </w:p>
    <w:p w14:paraId="5F63693B" w14:textId="77777777" w:rsidR="006500A7" w:rsidRDefault="006500A7" w:rsidP="006500A7">
      <w:pPr>
        <w:pStyle w:val="Heading4"/>
      </w:pPr>
      <w:bookmarkStart w:id="44" w:name="_Toc65063981"/>
      <w:r>
        <w:t>Routine sanitation and Treatments details</w:t>
      </w:r>
      <w:bookmarkEnd w:id="44"/>
    </w:p>
    <w:p w14:paraId="03C8E856" w14:textId="35BBC0A9" w:rsidR="006500A7" w:rsidRDefault="006500A7" w:rsidP="006500A7">
      <w:pPr>
        <w:pStyle w:val="BodyText"/>
      </w:pPr>
      <w:r>
        <w:t>Records of routine cleaning, sanitation and pest control measures must be documented and maintained for up to 2 years. Details of treatments applied, including, where appropriate, details of fumigation (name, dosage and time) should be recorded in appropriate form.</w:t>
      </w:r>
    </w:p>
    <w:p w14:paraId="4D85CDEF" w14:textId="77777777" w:rsidR="006500A7" w:rsidRDefault="006500A7" w:rsidP="006500A7">
      <w:pPr>
        <w:pStyle w:val="Heading4"/>
      </w:pPr>
      <w:bookmarkStart w:id="45" w:name="_Toc65063982"/>
      <w:r>
        <w:t>Outturn</w:t>
      </w:r>
      <w:bookmarkEnd w:id="45"/>
    </w:p>
    <w:p w14:paraId="213A277D" w14:textId="3AFCF404" w:rsidR="006500A7" w:rsidRDefault="006500A7" w:rsidP="006500A7">
      <w:pPr>
        <w:pStyle w:val="BodyText"/>
      </w:pPr>
      <w:r>
        <w:t>The ECGS registered establishment are required to keep records of the quantities of prescribed goods stored in ECGS and consequently exported to various markets after the inspection was conducted.</w:t>
      </w:r>
    </w:p>
    <w:p w14:paraId="4F099BD5" w14:textId="77777777" w:rsidR="006500A7" w:rsidRDefault="006500A7" w:rsidP="006500A7">
      <w:pPr>
        <w:pStyle w:val="BodyText"/>
      </w:pPr>
      <w:bookmarkStart w:id="46" w:name="_Hlk63851930"/>
      <w:r>
        <w:t>Goods inspected, passed and stored within ECGS can be exported within 28 days from the initial inspection into each ECGS.</w:t>
      </w:r>
    </w:p>
    <w:p w14:paraId="3EAC27C6" w14:textId="77777777" w:rsidR="006500A7" w:rsidRDefault="006500A7" w:rsidP="006500A7">
      <w:pPr>
        <w:pStyle w:val="BodyText"/>
      </w:pPr>
      <w:bookmarkStart w:id="47" w:name="_Hlk63851948"/>
      <w:bookmarkEnd w:id="43"/>
      <w:bookmarkEnd w:id="46"/>
      <w:r>
        <w:t>Prior to outturn:</w:t>
      </w:r>
    </w:p>
    <w:p w14:paraId="6D7EB842" w14:textId="77777777" w:rsidR="006500A7" w:rsidRDefault="006500A7" w:rsidP="006500A7">
      <w:pPr>
        <w:pStyle w:val="ListBullet"/>
      </w:pPr>
      <w:r>
        <w:t>flow path from ECGS to point of export or transfer must be inspected and passed as per the relevant work instruction.</w:t>
      </w:r>
    </w:p>
    <w:p w14:paraId="316FBA4F" w14:textId="77777777" w:rsidR="006500A7" w:rsidRDefault="006500A7" w:rsidP="006500A7">
      <w:pPr>
        <w:pStyle w:val="ListBullet"/>
      </w:pPr>
      <w:r>
        <w:t>AO must verify that goods intended for export/transfer were inspected and passed, and still are within their 28-day validity period.</w:t>
      </w:r>
    </w:p>
    <w:p w14:paraId="264B25C5" w14:textId="77777777" w:rsidR="006500A7" w:rsidRDefault="006500A7" w:rsidP="006500A7">
      <w:pPr>
        <w:pStyle w:val="Heading4"/>
      </w:pPr>
      <w:bookmarkStart w:id="48" w:name="_Toc65063983"/>
      <w:bookmarkStart w:id="49" w:name="_Hlk63848727"/>
      <w:bookmarkEnd w:id="47"/>
      <w:r>
        <w:t>Operational processes</w:t>
      </w:r>
      <w:bookmarkEnd w:id="48"/>
    </w:p>
    <w:p w14:paraId="2BF4AB78" w14:textId="1B99C408" w:rsidR="006500A7" w:rsidRDefault="006500A7" w:rsidP="006500A7">
      <w:pPr>
        <w:pStyle w:val="BodyText"/>
      </w:pPr>
      <w:r>
        <w:t>The ECGS registered establishments are required to document operational procedures including the cleaning of receptacles prior to being loaded with ECG, the point of inspection to ECGS and to the point from where goods are to be exported. The operational procedures used must maintain the integrity of the inspected goods and address the issues of re-infestation and cross-contamination of ECG.</w:t>
      </w:r>
      <w:bookmarkEnd w:id="49"/>
    </w:p>
    <w:p w14:paraId="0496998C" w14:textId="77777777" w:rsidR="00DE1159" w:rsidRDefault="00DE1159">
      <w:pPr>
        <w:spacing w:before="0" w:after="0"/>
        <w:rPr>
          <w:rFonts w:eastAsia="Times New Roman"/>
          <w:b/>
          <w:bCs/>
          <w:sz w:val="26"/>
        </w:rPr>
      </w:pPr>
      <w:bookmarkStart w:id="50" w:name="_Toc65063984"/>
      <w:r>
        <w:br w:type="page"/>
      </w:r>
    </w:p>
    <w:p w14:paraId="6462D735" w14:textId="56B1F87C" w:rsidR="006500A7" w:rsidRDefault="006500A7" w:rsidP="006500A7">
      <w:pPr>
        <w:pStyle w:val="Heading3"/>
      </w:pPr>
      <w:r>
        <w:lastRenderedPageBreak/>
        <w:t>Sampling system</w:t>
      </w:r>
      <w:bookmarkEnd w:id="50"/>
    </w:p>
    <w:p w14:paraId="3EE70A6F" w14:textId="77777777" w:rsidR="006500A7" w:rsidRDefault="006500A7" w:rsidP="006500A7">
      <w:pPr>
        <w:pStyle w:val="BodyText"/>
      </w:pPr>
      <w:r>
        <w:t>A sampling system must meet the requirements of Australian legislation with collection system that delivers a representative sample.</w:t>
      </w:r>
    </w:p>
    <w:p w14:paraId="408819AB" w14:textId="77777777" w:rsidR="006500A7" w:rsidRDefault="006500A7" w:rsidP="006500A7">
      <w:pPr>
        <w:pStyle w:val="BodyText"/>
        <w:rPr>
          <w:spacing w:val="-1"/>
        </w:rPr>
      </w:pPr>
      <w:r>
        <w:rPr>
          <w:spacing w:val="-1"/>
        </w:rPr>
        <w:t xml:space="preserve">Please refer to the </w:t>
      </w:r>
      <w:hyperlink w:anchor="_Related_material_1" w:history="1">
        <w:r w:rsidRPr="00CD1B49">
          <w:rPr>
            <w:rStyle w:val="Hyperlink"/>
            <w:spacing w:val="-1"/>
          </w:rPr>
          <w:t>PEOM</w:t>
        </w:r>
      </w:hyperlink>
      <w:r>
        <w:rPr>
          <w:spacing w:val="-1"/>
        </w:rPr>
        <w:t xml:space="preserve"> and the relevant Work Instruction.</w:t>
      </w:r>
    </w:p>
    <w:p w14:paraId="404D8AB1" w14:textId="77777777" w:rsidR="006500A7" w:rsidRDefault="006500A7" w:rsidP="006500A7">
      <w:pPr>
        <w:pStyle w:val="BodyText"/>
        <w:rPr>
          <w:b/>
          <w:spacing w:val="-1"/>
        </w:rPr>
      </w:pPr>
      <w:bookmarkStart w:id="51" w:name="_Toc65063985"/>
      <w:r w:rsidRPr="009E25FC">
        <w:rPr>
          <w:rStyle w:val="Heading3Char"/>
        </w:rPr>
        <w:t>Hazard Identification Mitigation Survey (HIMS)</w:t>
      </w:r>
      <w:bookmarkEnd w:id="51"/>
    </w:p>
    <w:p w14:paraId="79CE6C68" w14:textId="77777777" w:rsidR="006500A7" w:rsidRPr="00430830" w:rsidRDefault="006500A7" w:rsidP="006500A7">
      <w:pPr>
        <w:pStyle w:val="BodyText"/>
        <w:rPr>
          <w:b/>
        </w:rPr>
      </w:pPr>
      <w:r>
        <w:t>All steps in the ECGS process must be assessed to consider the risk of goods contamination prior to ECGS approval (</w:t>
      </w:r>
      <w:r w:rsidRPr="00032C1D">
        <w:rPr>
          <w:b/>
          <w:bCs/>
        </w:rPr>
        <w:t>Refer to</w:t>
      </w:r>
      <w:r>
        <w:t xml:space="preserve"> the </w:t>
      </w:r>
      <w:r>
        <w:rPr>
          <w:bCs/>
        </w:rPr>
        <w:t xml:space="preserve">Reference: </w:t>
      </w:r>
      <w:hyperlink w:anchor="_Related_material_1" w:history="1">
        <w:r w:rsidRPr="00430830">
          <w:rPr>
            <w:rStyle w:val="Hyperlink"/>
            <w:i/>
            <w:iCs/>
          </w:rPr>
          <w:t>Export compliant goods storage (ECGS) hazard identification and mitigation survey</w:t>
        </w:r>
      </w:hyperlink>
      <w:r>
        <w:t>). Hazards need to be identified and preventative measures implemented to minimise or eliminate those risks.</w:t>
      </w:r>
    </w:p>
    <w:p w14:paraId="7F21D640" w14:textId="77777777" w:rsidR="006500A7" w:rsidRDefault="006500A7" w:rsidP="006500A7">
      <w:pPr>
        <w:pStyle w:val="Heading4"/>
      </w:pPr>
      <w:bookmarkStart w:id="52" w:name="_Toc65063986"/>
      <w:bookmarkStart w:id="53" w:name="_Hlk63848949"/>
      <w:r>
        <w:t>Identification of hazards</w:t>
      </w:r>
      <w:bookmarkEnd w:id="52"/>
    </w:p>
    <w:p w14:paraId="50255AD9" w14:textId="750222B2" w:rsidR="006500A7" w:rsidRDefault="006500A7" w:rsidP="006500A7">
      <w:pPr>
        <w:pStyle w:val="BodyText"/>
      </w:pPr>
      <w:r>
        <w:t>The occupier of an ECGS must complete the HIMS and identify and provide control measures for potential hazards that may result in cross contamination, poor ECGS maintenance and upkeep, and the like.</w:t>
      </w:r>
    </w:p>
    <w:p w14:paraId="441B0B93" w14:textId="77777777" w:rsidR="006500A7" w:rsidRDefault="006500A7" w:rsidP="006500A7">
      <w:pPr>
        <w:pStyle w:val="Heading4"/>
      </w:pPr>
      <w:bookmarkStart w:id="54" w:name="_Toc65063987"/>
      <w:r>
        <w:t>Steps</w:t>
      </w:r>
      <w:bookmarkEnd w:id="54"/>
    </w:p>
    <w:p w14:paraId="5C97F0F3" w14:textId="77777777" w:rsidR="006500A7" w:rsidRDefault="006500A7" w:rsidP="006500A7">
      <w:pPr>
        <w:pStyle w:val="BodyText"/>
      </w:pPr>
      <w:r>
        <w:t>Each step is a location or procedure which, if controlled, can prevent, minimise or reduce a hazard to an acceptable level. Steps in the preparation of the prescribed goods for export must be controlled to either eliminate or reduce the hazard to an acceptable level.</w:t>
      </w:r>
    </w:p>
    <w:p w14:paraId="4C037F5B" w14:textId="66740AE1" w:rsidR="006500A7" w:rsidRDefault="006500A7" w:rsidP="006500A7">
      <w:pPr>
        <w:pStyle w:val="BodyText"/>
      </w:pPr>
      <w:bookmarkStart w:id="55" w:name="_Hlk63849008"/>
      <w:bookmarkEnd w:id="53"/>
      <w:r>
        <w:t xml:space="preserve">Following are </w:t>
      </w:r>
      <w:r w:rsidR="00DE1159">
        <w:t>3</w:t>
      </w:r>
      <w:r>
        <w:t xml:space="preserve"> basic steps used to manage risks:</w:t>
      </w:r>
    </w:p>
    <w:p w14:paraId="3D39A12C" w14:textId="77777777" w:rsidR="006500A7" w:rsidRDefault="006500A7" w:rsidP="006500A7">
      <w:pPr>
        <w:pStyle w:val="ListBullet"/>
      </w:pPr>
      <w:bookmarkStart w:id="56" w:name="_Hlk63849026"/>
      <w:bookmarkEnd w:id="55"/>
      <w:r>
        <w:t>identify the hazard</w:t>
      </w:r>
    </w:p>
    <w:p w14:paraId="66E8EA07" w14:textId="77777777" w:rsidR="006500A7" w:rsidRDefault="006500A7" w:rsidP="006500A7">
      <w:pPr>
        <w:pStyle w:val="ListBullet"/>
        <w:rPr>
          <w:spacing w:val="2"/>
        </w:rPr>
      </w:pPr>
      <w:r>
        <w:rPr>
          <w:spacing w:val="2"/>
        </w:rPr>
        <w:t>assess the risk</w:t>
      </w:r>
    </w:p>
    <w:p w14:paraId="1066EE9B" w14:textId="77777777" w:rsidR="006500A7" w:rsidRDefault="006500A7" w:rsidP="006500A7">
      <w:pPr>
        <w:pStyle w:val="ListBullet"/>
      </w:pPr>
      <w:r>
        <w:t>mitigate the risk by elimination, substitution, safeguards, and the like.</w:t>
      </w:r>
    </w:p>
    <w:p w14:paraId="57DC5E8A" w14:textId="77777777" w:rsidR="006500A7" w:rsidRDefault="006500A7" w:rsidP="006500A7">
      <w:pPr>
        <w:pStyle w:val="BodyText"/>
      </w:pPr>
      <w:r>
        <w:t>It is vital that the numbers of steps are limited to those that are critical control points in the flow path. The information established during the hazard identification and analysis should allow the identification of critical steps.</w:t>
      </w:r>
    </w:p>
    <w:p w14:paraId="3C23B0BF" w14:textId="77777777" w:rsidR="006500A7" w:rsidRDefault="006500A7" w:rsidP="006500A7">
      <w:pPr>
        <w:pStyle w:val="BodyText"/>
        <w:rPr>
          <w:spacing w:val="-1"/>
        </w:rPr>
      </w:pPr>
      <w:r>
        <w:rPr>
          <w:spacing w:val="-1"/>
        </w:rPr>
        <w:t>Some of the steps used in identifying the risk for ECGS include sampling collection points, transport from sampling point to storage, storage of goods, transport from storage to point of export.</w:t>
      </w:r>
    </w:p>
    <w:p w14:paraId="40405658" w14:textId="32D5FFF5" w:rsidR="006500A7" w:rsidRDefault="006500A7" w:rsidP="006500A7">
      <w:pPr>
        <w:pStyle w:val="BodyText"/>
        <w:rPr>
          <w:color w:val="0000FF"/>
          <w:u w:val="single"/>
        </w:rPr>
      </w:pPr>
      <w:r>
        <w:t>The occupier</w:t>
      </w:r>
      <w:r w:rsidR="00DE1159">
        <w:t>/operator</w:t>
      </w:r>
      <w:r>
        <w:t xml:space="preserve"> of an export registered establishment must have a documented HIMS. Please refer to relevant Work Instructions for details. A system which identifies specific hazard(s) and preventative measures for their control is available in the </w:t>
      </w:r>
      <w:r>
        <w:rPr>
          <w:bCs/>
        </w:rPr>
        <w:t xml:space="preserve">Reference: </w:t>
      </w:r>
      <w:hyperlink w:anchor="_Related_material_1" w:history="1">
        <w:r w:rsidRPr="00430830">
          <w:rPr>
            <w:rStyle w:val="Hyperlink"/>
            <w:i/>
            <w:iCs/>
          </w:rPr>
          <w:t>Export compliant goods storage (ECGS) hazard identification and mitigation survey</w:t>
        </w:r>
      </w:hyperlink>
      <w:r>
        <w:t xml:space="preserve">. </w:t>
      </w:r>
    </w:p>
    <w:p w14:paraId="7F3D4854" w14:textId="77777777" w:rsidR="006500A7" w:rsidRDefault="006500A7" w:rsidP="006500A7">
      <w:pPr>
        <w:pStyle w:val="Heading4"/>
      </w:pPr>
      <w:bookmarkStart w:id="57" w:name="_Toc65063988"/>
      <w:r>
        <w:t>Eliminating hazard</w:t>
      </w:r>
      <w:bookmarkEnd w:id="57"/>
    </w:p>
    <w:p w14:paraId="6D0CC0F7" w14:textId="77777777" w:rsidR="006500A7" w:rsidRDefault="006500A7" w:rsidP="006500A7">
      <w:pPr>
        <w:pStyle w:val="BodyText"/>
      </w:pPr>
      <w:r>
        <w:t>Once a hazard has been identified, a series of steps/control points have to be followed to minimise or remove the risk. Control points identified in the HIMS will undergo assessment by the department in the application process and may require follow up assessment to ensure effectiveness.</w:t>
      </w:r>
    </w:p>
    <w:p w14:paraId="1D53A6B7" w14:textId="77777777" w:rsidR="006500A7" w:rsidRDefault="006500A7" w:rsidP="006500A7">
      <w:pPr>
        <w:pStyle w:val="Heading3"/>
      </w:pPr>
      <w:bookmarkStart w:id="58" w:name="_Toc65063989"/>
      <w:bookmarkEnd w:id="56"/>
      <w:r>
        <w:t>Record keeping</w:t>
      </w:r>
      <w:bookmarkEnd w:id="58"/>
    </w:p>
    <w:p w14:paraId="2D2F6C02" w14:textId="6BD770EA" w:rsidR="006500A7" w:rsidRDefault="006500A7" w:rsidP="006500A7">
      <w:pPr>
        <w:pStyle w:val="BodyText"/>
      </w:pPr>
      <w:r>
        <w:t>The occupier</w:t>
      </w:r>
      <w:r w:rsidR="00DE1159">
        <w:t>/operator</w:t>
      </w:r>
      <w:r>
        <w:t xml:space="preserve"> of an approved ECGS shall maintain all records for a minimum period of two years. The records are maintained to provide verification that the ECGS is consistently meeting agreed requirements. All documentation should be made available for review at the time of audit. Documentation that shall be retained for </w:t>
      </w:r>
      <w:r w:rsidR="00DE1159">
        <w:t>2</w:t>
      </w:r>
      <w:r>
        <w:t xml:space="preserve"> years for ECGS includes but is not limited to:</w:t>
      </w:r>
    </w:p>
    <w:p w14:paraId="0F4F650B" w14:textId="77777777" w:rsidR="006500A7" w:rsidRDefault="006500A7" w:rsidP="006500A7">
      <w:pPr>
        <w:pStyle w:val="ListBullet"/>
      </w:pPr>
      <w:r>
        <w:t>ECGS registration</w:t>
      </w:r>
    </w:p>
    <w:p w14:paraId="73E40214" w14:textId="77777777" w:rsidR="006500A7" w:rsidRDefault="006500A7" w:rsidP="006500A7">
      <w:pPr>
        <w:pStyle w:val="ListBullet"/>
      </w:pPr>
      <w:r>
        <w:t>traceability records, retained to a level that identifies the pathway of all ECG that have been stored in the ECGS</w:t>
      </w:r>
    </w:p>
    <w:p w14:paraId="0D30A41E" w14:textId="77777777" w:rsidR="006500A7" w:rsidRDefault="006500A7" w:rsidP="006500A7">
      <w:pPr>
        <w:pStyle w:val="ListBullet"/>
      </w:pPr>
      <w:r>
        <w:lastRenderedPageBreak/>
        <w:t>traceability of NCG and associated treatments</w:t>
      </w:r>
    </w:p>
    <w:p w14:paraId="1E14C747" w14:textId="77777777" w:rsidR="006500A7" w:rsidRDefault="006500A7" w:rsidP="006500A7">
      <w:pPr>
        <w:pStyle w:val="ListBullet"/>
      </w:pPr>
      <w:r>
        <w:t>audits and hygiene records of ECGS, including flow path inspections.</w:t>
      </w:r>
    </w:p>
    <w:p w14:paraId="1E2DA0FF" w14:textId="77777777" w:rsidR="006500A7" w:rsidRDefault="006500A7" w:rsidP="006500A7">
      <w:pPr>
        <w:pStyle w:val="Heading3"/>
      </w:pPr>
      <w:bookmarkStart w:id="59" w:name="_Toc65063990"/>
      <w:r>
        <w:t>Prohibited activities</w:t>
      </w:r>
      <w:bookmarkEnd w:id="59"/>
    </w:p>
    <w:p w14:paraId="578624F0" w14:textId="16BB1C93" w:rsidR="006500A7" w:rsidRDefault="006500A7" w:rsidP="006500A7">
      <w:pPr>
        <w:pStyle w:val="BodyText"/>
      </w:pPr>
      <w:r>
        <w:t>Any activities that could potentially compromise the integrity of the ECGS or ECG must not be carried out in a defined ECGS and inspection areas. Prohibited activities may include but are not limited to:</w:t>
      </w:r>
    </w:p>
    <w:p w14:paraId="5043DDE8" w14:textId="77777777" w:rsidR="006500A7" w:rsidRDefault="006500A7" w:rsidP="006500A7">
      <w:pPr>
        <w:pStyle w:val="ListBullet"/>
      </w:pPr>
      <w:r>
        <w:t>mixing of goods passed as export compliant, with goods that were rejected during inspection or with goods that have not been inspected</w:t>
      </w:r>
    </w:p>
    <w:p w14:paraId="56A4FB80" w14:textId="77777777" w:rsidR="006500A7" w:rsidRDefault="006500A7" w:rsidP="006500A7">
      <w:pPr>
        <w:pStyle w:val="ListBullet"/>
      </w:pPr>
      <w:r>
        <w:t>transportation of ECG with rejected goods or with goods which have not been inspected</w:t>
      </w:r>
    </w:p>
    <w:p w14:paraId="12513EC3" w14:textId="77777777" w:rsidR="006500A7" w:rsidRDefault="006500A7" w:rsidP="006500A7">
      <w:pPr>
        <w:pStyle w:val="ListBullet"/>
      </w:pPr>
      <w:r>
        <w:t>mixing of ECG for different markets that have less stringent phytosanitary import conditions.</w:t>
      </w:r>
    </w:p>
    <w:p w14:paraId="51E16979" w14:textId="77777777" w:rsidR="006500A7" w:rsidRDefault="006500A7" w:rsidP="006500A7">
      <w:pPr>
        <w:pStyle w:val="Heading2"/>
      </w:pPr>
      <w:bookmarkStart w:id="60" w:name="_Toc65063991"/>
      <w:r>
        <w:t>Requirements for Application</w:t>
      </w:r>
      <w:bookmarkEnd w:id="60"/>
      <w:r>
        <w:t xml:space="preserve"> </w:t>
      </w:r>
    </w:p>
    <w:p w14:paraId="4F982E5C" w14:textId="77777777" w:rsidR="006500A7" w:rsidRDefault="006500A7" w:rsidP="006500A7">
      <w:pPr>
        <w:pStyle w:val="BodyText"/>
      </w:pPr>
      <w:r>
        <w:t xml:space="preserve">The application process is outlined in the </w:t>
      </w:r>
      <w:r w:rsidRPr="00436943">
        <w:t xml:space="preserve">Guideline: </w:t>
      </w:r>
      <w:hyperlink w:anchor="_Related_material" w:history="1">
        <w:r w:rsidRPr="00F00339">
          <w:rPr>
            <w:rStyle w:val="Hyperlink"/>
            <w:i/>
            <w:iCs/>
          </w:rPr>
          <w:t>Management of plant export registered establishments</w:t>
        </w:r>
      </w:hyperlink>
      <w:r w:rsidRPr="00436943">
        <w:t xml:space="preserve"> for further information on these general requirements.</w:t>
      </w:r>
    </w:p>
    <w:p w14:paraId="1C374C60" w14:textId="77777777" w:rsidR="006500A7" w:rsidRDefault="006500A7" w:rsidP="006500A7">
      <w:pPr>
        <w:pStyle w:val="BodyText"/>
      </w:pPr>
      <w:r>
        <w:t xml:space="preserve">Applications must contain all of the required information and meet the prerequisites (see Section </w:t>
      </w:r>
      <w:hyperlink w:anchor="_Transportation_and_storage" w:history="1">
        <w:r w:rsidRPr="00D35E13">
          <w:rPr>
            <w:rStyle w:val="Hyperlink"/>
          </w:rPr>
          <w:t>Transportation and storage</w:t>
        </w:r>
      </w:hyperlink>
      <w:r>
        <w:t xml:space="preserve"> for details).</w:t>
      </w:r>
    </w:p>
    <w:p w14:paraId="1079C742" w14:textId="77777777" w:rsidR="006500A7" w:rsidRDefault="006500A7" w:rsidP="006500A7">
      <w:pPr>
        <w:pStyle w:val="Heading3"/>
      </w:pPr>
      <w:bookmarkStart w:id="61" w:name="_Toc65063992"/>
      <w:r>
        <w:t>Layout of the establishment</w:t>
      </w:r>
      <w:bookmarkEnd w:id="61"/>
    </w:p>
    <w:p w14:paraId="2ADDF449" w14:textId="16E3C46D" w:rsidR="006500A7" w:rsidRDefault="006500A7" w:rsidP="006500A7">
      <w:pPr>
        <w:pStyle w:val="BodyText"/>
      </w:pPr>
      <w:bookmarkStart w:id="62" w:name="_Hlk63849675"/>
      <w:r>
        <w:t>The occupier</w:t>
      </w:r>
      <w:r w:rsidR="00DE1159">
        <w:t>/operator</w:t>
      </w:r>
      <w:r>
        <w:t xml:space="preserve"> of an export registered establishment must provide the following information while seeking approval for an ECGS:</w:t>
      </w:r>
    </w:p>
    <w:p w14:paraId="1FF16F09" w14:textId="77777777" w:rsidR="006500A7" w:rsidRDefault="006500A7" w:rsidP="006500A7">
      <w:pPr>
        <w:pStyle w:val="ListBullet"/>
      </w:pPr>
      <w:r>
        <w:t xml:space="preserve">a simple plan of the establishment showing location of major items including equipment, and receival and </w:t>
      </w:r>
      <w:proofErr w:type="spellStart"/>
      <w:r>
        <w:t>outloading</w:t>
      </w:r>
      <w:proofErr w:type="spellEnd"/>
      <w:r>
        <w:t xml:space="preserve"> areas. Product flow paths should be clearly indicated, with particular attention to any common conveying equipment and cross-over of product lines, where there is a potential for cross-contamination or residue build up. Plans can be drawn over the top of an aerial photo provided that they are neat and clear.</w:t>
      </w:r>
    </w:p>
    <w:p w14:paraId="0C3D6FEF" w14:textId="48965A1F" w:rsidR="006500A7" w:rsidRDefault="006500A7" w:rsidP="006500A7">
      <w:pPr>
        <w:pStyle w:val="ListBullet"/>
      </w:pPr>
      <w:r>
        <w:t>the occupier</w:t>
      </w:r>
      <w:r w:rsidR="00DE1159">
        <w:t>/operator</w:t>
      </w:r>
      <w:r>
        <w:t xml:space="preserve"> of the proposed ECGS registered establishment must provide the name and business address of the export registered establishment. If the occupier is a corporation – the name and address of the person, or each person, who is to manage or control the operations to be carried out in the establishment must be provided. If the occupier is a partnership – the name and address of the partners must be provided.</w:t>
      </w:r>
    </w:p>
    <w:p w14:paraId="2BFBD820" w14:textId="77777777" w:rsidR="006500A7" w:rsidRDefault="006500A7" w:rsidP="006500A7">
      <w:pPr>
        <w:pStyle w:val="ListBullet"/>
      </w:pPr>
      <w:r>
        <w:t>the location of the premises, including a locality map showing the site in relation to the local area</w:t>
      </w:r>
    </w:p>
    <w:p w14:paraId="779F1538" w14:textId="77777777" w:rsidR="006500A7" w:rsidRDefault="006500A7" w:rsidP="006500A7">
      <w:pPr>
        <w:pStyle w:val="ListBullet"/>
      </w:pPr>
      <w:r>
        <w:t>the external boundary of the premises</w:t>
      </w:r>
    </w:p>
    <w:p w14:paraId="2CFDFE21" w14:textId="63ABADB3" w:rsidR="006500A7" w:rsidRDefault="006500A7" w:rsidP="006500A7">
      <w:pPr>
        <w:pStyle w:val="ListBullet"/>
      </w:pPr>
      <w:r>
        <w:t>plans or diagrams giving the general structural and operational layout of the export registered establishment including</w:t>
      </w:r>
    </w:p>
    <w:p w14:paraId="270B0A56" w14:textId="27A6FDDF" w:rsidR="006500A7" w:rsidRDefault="006500A7" w:rsidP="006500A7">
      <w:pPr>
        <w:pStyle w:val="ListBullet"/>
        <w:numPr>
          <w:ilvl w:val="0"/>
          <w:numId w:val="28"/>
        </w:numPr>
      </w:pPr>
      <w:r>
        <w:t>all major dimensions and scale, including details of inspection facilities and any required amenities</w:t>
      </w:r>
    </w:p>
    <w:p w14:paraId="6D98509E" w14:textId="77777777" w:rsidR="006500A7" w:rsidRDefault="006500A7" w:rsidP="006500A7">
      <w:pPr>
        <w:pStyle w:val="ListBullet"/>
        <w:numPr>
          <w:ilvl w:val="0"/>
          <w:numId w:val="28"/>
        </w:numPr>
        <w:rPr>
          <w:spacing w:val="-2"/>
        </w:rPr>
      </w:pPr>
      <w:r>
        <w:rPr>
          <w:spacing w:val="-2"/>
        </w:rPr>
        <w:t>a site plan showing all salient features of the site and adjoining sites including the location of the establishment and the proposed ECGS</w:t>
      </w:r>
    </w:p>
    <w:p w14:paraId="0759B344" w14:textId="77777777" w:rsidR="006500A7" w:rsidRDefault="006500A7" w:rsidP="006500A7">
      <w:pPr>
        <w:pStyle w:val="ListBullet"/>
        <w:numPr>
          <w:ilvl w:val="0"/>
          <w:numId w:val="28"/>
        </w:numPr>
      </w:pPr>
      <w:r>
        <w:t>elevations of all buildings of the establishment</w:t>
      </w:r>
    </w:p>
    <w:p w14:paraId="173EE08B" w14:textId="77777777" w:rsidR="006500A7" w:rsidRDefault="006500A7" w:rsidP="006500A7">
      <w:pPr>
        <w:pStyle w:val="ListBullet"/>
        <w:numPr>
          <w:ilvl w:val="0"/>
          <w:numId w:val="28"/>
        </w:numPr>
      </w:pPr>
      <w:r>
        <w:t>a general floor plan and a floor plan of processing areas, showing all permanent fixtures and the layout of equipment</w:t>
      </w:r>
    </w:p>
    <w:p w14:paraId="6238E7BF" w14:textId="77777777" w:rsidR="006500A7" w:rsidRDefault="006500A7" w:rsidP="006500A7">
      <w:pPr>
        <w:pStyle w:val="ListBullet"/>
      </w:pPr>
      <w:r>
        <w:t>a product flow chart and main features of product flow and details of the type of goods to be handled.</w:t>
      </w:r>
      <w:bookmarkEnd w:id="62"/>
    </w:p>
    <w:p w14:paraId="3C1F6D84" w14:textId="77777777" w:rsidR="006500A7" w:rsidRDefault="006500A7" w:rsidP="006500A7">
      <w:pPr>
        <w:pStyle w:val="Heading3"/>
      </w:pPr>
      <w:bookmarkStart w:id="63" w:name="_Toc65063993"/>
      <w:r>
        <w:lastRenderedPageBreak/>
        <w:t>Site Map and flow path sequence</w:t>
      </w:r>
      <w:bookmarkEnd w:id="63"/>
    </w:p>
    <w:p w14:paraId="1CB946B5" w14:textId="03C3BADC" w:rsidR="006500A7" w:rsidRDefault="006500A7" w:rsidP="006500A7">
      <w:pPr>
        <w:pStyle w:val="BodyText"/>
      </w:pPr>
      <w:bookmarkStart w:id="64" w:name="_Hlk63850074"/>
      <w:r>
        <w:t>The occupier of the export registered establishment must provide a drawn site map showing the location of the establishment, including a locality map showing the site in relation to the local area and the location of ECGS. A floor plan of processing areas, showing all permanent fixtures, the layout of equipment and flow path should also be provided to the department with the application (refer to Table 2).</w:t>
      </w:r>
    </w:p>
    <w:p w14:paraId="0ADA5ADC" w14:textId="77777777" w:rsidR="006500A7" w:rsidRDefault="006500A7" w:rsidP="006500A7">
      <w:pPr>
        <w:pStyle w:val="BodyText"/>
        <w:rPr>
          <w:spacing w:val="1"/>
        </w:rPr>
      </w:pPr>
      <w:r>
        <w:rPr>
          <w:spacing w:val="1"/>
        </w:rPr>
        <w:t>The flow path sequence must be overlaid over the site map using symbols described in Table 2. Flow path can be divided into various distinct segments such as location of sample collection point, sampling point to ECGS, diversion of rejected goods away from ECGS, intake of ECG into ECGS, intake of NCG/rejected goods into a hospital bin and transportation from ECGS to the point of export.</w:t>
      </w:r>
    </w:p>
    <w:p w14:paraId="75DC59DF" w14:textId="77777777" w:rsidR="006500A7" w:rsidRDefault="006500A7" w:rsidP="006500A7">
      <w:pPr>
        <w:pStyle w:val="Heading3"/>
      </w:pPr>
      <w:bookmarkStart w:id="65" w:name="_Toc65063994"/>
      <w:bookmarkEnd w:id="64"/>
      <w:r>
        <w:t>Aerial Map</w:t>
      </w:r>
      <w:bookmarkEnd w:id="65"/>
    </w:p>
    <w:p w14:paraId="2170C9CF" w14:textId="77777777" w:rsidR="006500A7" w:rsidRDefault="006500A7" w:rsidP="006500A7">
      <w:pPr>
        <w:pStyle w:val="BodyText"/>
      </w:pPr>
      <w:bookmarkStart w:id="66" w:name="_Hlk63850279"/>
      <w:r>
        <w:t>A photographic aerial map drawn up to scale and defined using GPS coordinates (either decimal latitude and longitude or UTM) or equivalent of the entire site is required. The map must include all steps of the process from receival point to</w:t>
      </w:r>
      <w:bookmarkStart w:id="67" w:name="_Hlk63850290"/>
      <w:bookmarkEnd w:id="66"/>
      <w:r>
        <w:t xml:space="preserve"> inspection and product flow to the final delivery point and the proposed location of ECGS.</w:t>
      </w:r>
    </w:p>
    <w:p w14:paraId="7EFABF2C" w14:textId="77777777" w:rsidR="006500A7" w:rsidRDefault="006500A7" w:rsidP="006500A7">
      <w:pPr>
        <w:pStyle w:val="BodyText"/>
      </w:pPr>
      <w:r>
        <w:t>The Global Positioning System (GPS) is a satellite-based system that can be used to locate positions anywhere on the earth. GPS provides continuous (24 hours/day), real-time, 3-dimensional positioning, navigation and timing worldwide. Any person with a GPS receiver can access the system, and it can be used for any application that requires location coordinates. The GPS system consists of three segments including the space segment - the GPS satellites themselves, the control system, and the user segment, which includes users and their GPS equipment. The advantage of GPS of an ECGS is that it can be located by an auditor at any time using GPS equipment.</w:t>
      </w:r>
    </w:p>
    <w:p w14:paraId="7484E4EE" w14:textId="77777777" w:rsidR="006500A7" w:rsidRDefault="006500A7" w:rsidP="006500A7">
      <w:pPr>
        <w:pStyle w:val="Heading3"/>
      </w:pPr>
      <w:bookmarkStart w:id="68" w:name="_Toc65063995"/>
      <w:bookmarkEnd w:id="67"/>
      <w:r>
        <w:t>Drawing flow paths</w:t>
      </w:r>
      <w:bookmarkEnd w:id="68"/>
    </w:p>
    <w:p w14:paraId="294F78AC" w14:textId="77777777" w:rsidR="006500A7" w:rsidRDefault="006500A7" w:rsidP="006500A7">
      <w:pPr>
        <w:pStyle w:val="BodyText"/>
      </w:pPr>
      <w:bookmarkStart w:id="69" w:name="_Hlk63850385"/>
      <w:r>
        <w:t>The method of drawing acceptable flow charts is as follows:</w:t>
      </w:r>
    </w:p>
    <w:p w14:paraId="68D51BD9" w14:textId="77777777" w:rsidR="006500A7" w:rsidRDefault="006500A7" w:rsidP="006500A7">
      <w:pPr>
        <w:pStyle w:val="ListBullet"/>
      </w:pPr>
      <w:r>
        <w:t>list all steps including minor steps</w:t>
      </w:r>
    </w:p>
    <w:p w14:paraId="529A4AF8" w14:textId="77777777" w:rsidR="006500A7" w:rsidRDefault="006500A7" w:rsidP="006500A7">
      <w:pPr>
        <w:pStyle w:val="ListBullet"/>
      </w:pPr>
      <w:r>
        <w:t>classify and draw the steps as operations, inspection, transportation, or storage using the standard symbols (Table 2)</w:t>
      </w:r>
    </w:p>
    <w:p w14:paraId="043ADE98" w14:textId="77777777" w:rsidR="006500A7" w:rsidRDefault="006500A7" w:rsidP="006500A7">
      <w:pPr>
        <w:pStyle w:val="ListBullet"/>
      </w:pPr>
      <w:r>
        <w:t>each step should be annotated with GPS/UTM coordinates or equivalent for the process location or be identified on the processing/packing operations map.</w:t>
      </w:r>
    </w:p>
    <w:p w14:paraId="617A202B" w14:textId="77777777" w:rsidR="006500A7" w:rsidRDefault="006500A7" w:rsidP="006500A7">
      <w:pPr>
        <w:pStyle w:val="BodyText"/>
      </w:pPr>
      <w:r>
        <w:t>Beside each symbol, name:</w:t>
      </w:r>
    </w:p>
    <w:p w14:paraId="2530FF3E" w14:textId="77777777" w:rsidR="006500A7" w:rsidRDefault="006500A7" w:rsidP="006500A7">
      <w:pPr>
        <w:pStyle w:val="ListBullet"/>
      </w:pPr>
      <w:r>
        <w:t>inspections performed, and their frequency (for example, 30 minutes; hourly; daily)</w:t>
      </w:r>
    </w:p>
    <w:p w14:paraId="63BCBD65" w14:textId="77777777" w:rsidR="006500A7" w:rsidRDefault="006500A7" w:rsidP="006500A7">
      <w:pPr>
        <w:pStyle w:val="ListBullet"/>
      </w:pPr>
      <w:r>
        <w:t>the titles/reference numbers of log sheets or recording forms used to record inspections</w:t>
      </w:r>
    </w:p>
    <w:p w14:paraId="5ABABDA8" w14:textId="77777777" w:rsidR="006500A7" w:rsidRDefault="006500A7" w:rsidP="006500A7">
      <w:pPr>
        <w:pStyle w:val="ListBullet"/>
      </w:pPr>
      <w:r>
        <w:t>who is responsible for performing the checks and inspections.</w:t>
      </w:r>
      <w:bookmarkEnd w:id="69"/>
    </w:p>
    <w:p w14:paraId="490ABA6F" w14:textId="77777777" w:rsidR="006500A7" w:rsidRDefault="006500A7" w:rsidP="006500A7">
      <w:pPr>
        <w:pStyle w:val="Heading3"/>
      </w:pPr>
      <w:bookmarkStart w:id="70" w:name="_Toc65063996"/>
      <w:r>
        <w:t>Accuracy</w:t>
      </w:r>
      <w:bookmarkEnd w:id="70"/>
    </w:p>
    <w:p w14:paraId="3B9F1D73" w14:textId="7B6AD6DD" w:rsidR="006500A7" w:rsidRDefault="006500A7" w:rsidP="006500A7">
      <w:pPr>
        <w:pStyle w:val="BodyText"/>
      </w:pPr>
      <w:r>
        <w:t>The occupier of an ECGS registered establishment is required to ensure that all the information provided is accurate, professionally compiled, properly documented and is made available for audit when required. This applies to whole policy including export registered establishment.</w:t>
      </w:r>
    </w:p>
    <w:p w14:paraId="6239988C" w14:textId="77777777" w:rsidR="006500A7" w:rsidRDefault="006500A7" w:rsidP="006500A7">
      <w:pPr>
        <w:spacing w:before="0" w:after="0"/>
        <w:rPr>
          <w:rFonts w:eastAsia="Times New Roman"/>
          <w:szCs w:val="24"/>
          <w:lang w:eastAsia="en-US"/>
        </w:rPr>
      </w:pPr>
      <w:r>
        <w:br w:type="page"/>
      </w:r>
    </w:p>
    <w:p w14:paraId="569E0F8B" w14:textId="77777777" w:rsidR="006500A7" w:rsidRPr="00950C10" w:rsidRDefault="006500A7" w:rsidP="006500A7">
      <w:pPr>
        <w:pStyle w:val="BodyText"/>
      </w:pPr>
      <w:bookmarkStart w:id="71" w:name="_Hlk63850642"/>
      <w:r>
        <w:lastRenderedPageBreak/>
        <w:t xml:space="preserve">Table 2: </w:t>
      </w:r>
      <w:r w:rsidRPr="00950C10">
        <w:t xml:space="preserve">The following table shows the </w:t>
      </w:r>
      <w:r>
        <w:t>s</w:t>
      </w:r>
      <w:r w:rsidRPr="00950C10">
        <w:t>ymbols that can be used to describe the site plan when applying for ECGS</w:t>
      </w:r>
      <w:r>
        <w:t>.</w:t>
      </w:r>
    </w:p>
    <w:tbl>
      <w:tblPr>
        <w:tblW w:w="7803" w:type="dxa"/>
        <w:tblInd w:w="774" w:type="dxa"/>
        <w:tblLayout w:type="fixed"/>
        <w:tblCellMar>
          <w:left w:w="0" w:type="dxa"/>
          <w:right w:w="0" w:type="dxa"/>
        </w:tblCellMar>
        <w:tblLook w:val="0000" w:firstRow="0" w:lastRow="0" w:firstColumn="0" w:lastColumn="0" w:noHBand="0" w:noVBand="0"/>
      </w:tblPr>
      <w:tblGrid>
        <w:gridCol w:w="3123"/>
        <w:gridCol w:w="1842"/>
        <w:gridCol w:w="1996"/>
        <w:gridCol w:w="842"/>
      </w:tblGrid>
      <w:tr w:rsidR="006500A7" w14:paraId="2238A9DC" w14:textId="77777777" w:rsidTr="00C72DC6">
        <w:trPr>
          <w:gridAfter w:val="1"/>
          <w:wAfter w:w="842" w:type="dxa"/>
          <w:trHeight w:hRule="exact" w:val="542"/>
        </w:trPr>
        <w:tc>
          <w:tcPr>
            <w:tcW w:w="3123" w:type="dxa"/>
            <w:tcBorders>
              <w:top w:val="single" w:sz="4" w:space="0" w:color="auto"/>
              <w:left w:val="single" w:sz="4" w:space="0" w:color="auto"/>
              <w:bottom w:val="single" w:sz="4" w:space="0" w:color="auto"/>
              <w:right w:val="single" w:sz="4" w:space="0" w:color="FFFFFF" w:themeColor="background1"/>
            </w:tcBorders>
            <w:shd w:val="clear" w:color="auto" w:fill="000000" w:themeFill="text1"/>
          </w:tcPr>
          <w:p w14:paraId="08C73BCA" w14:textId="77777777" w:rsidR="006500A7" w:rsidRDefault="006500A7" w:rsidP="00C72DC6">
            <w:pPr>
              <w:kinsoku w:val="0"/>
              <w:overflowPunct w:val="0"/>
              <w:spacing w:after="234" w:line="274" w:lineRule="exact"/>
              <w:ind w:right="2208"/>
              <w:jc w:val="center"/>
              <w:textAlignment w:val="baseline"/>
              <w:rPr>
                <w:b/>
                <w:sz w:val="24"/>
              </w:rPr>
            </w:pPr>
            <w:bookmarkStart w:id="72" w:name="_Hlk63850552"/>
            <w:r>
              <w:rPr>
                <w:b/>
                <w:sz w:val="24"/>
              </w:rPr>
              <w:t>Feature</w:t>
            </w:r>
          </w:p>
        </w:tc>
        <w:tc>
          <w:tcPr>
            <w:tcW w:w="1842"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0000" w:themeFill="text1"/>
          </w:tcPr>
          <w:p w14:paraId="5E4D6443" w14:textId="77777777" w:rsidR="006500A7" w:rsidRDefault="006500A7" w:rsidP="00C72DC6">
            <w:pPr>
              <w:kinsoku w:val="0"/>
              <w:overflowPunct w:val="0"/>
              <w:spacing w:after="234" w:line="274" w:lineRule="exact"/>
              <w:ind w:right="960"/>
              <w:jc w:val="right"/>
              <w:textAlignment w:val="baseline"/>
              <w:rPr>
                <w:b/>
                <w:sz w:val="24"/>
              </w:rPr>
            </w:pPr>
            <w:r>
              <w:rPr>
                <w:b/>
                <w:sz w:val="24"/>
              </w:rPr>
              <w:t>Symbol</w:t>
            </w:r>
          </w:p>
        </w:tc>
        <w:tc>
          <w:tcPr>
            <w:tcW w:w="1996" w:type="dxa"/>
            <w:tcBorders>
              <w:top w:val="single" w:sz="4" w:space="0" w:color="auto"/>
              <w:left w:val="single" w:sz="4" w:space="0" w:color="FFFFFF" w:themeColor="background1"/>
              <w:bottom w:val="single" w:sz="4" w:space="0" w:color="auto"/>
              <w:right w:val="single" w:sz="4" w:space="0" w:color="auto"/>
            </w:tcBorders>
            <w:shd w:val="clear" w:color="auto" w:fill="000000" w:themeFill="text1"/>
          </w:tcPr>
          <w:p w14:paraId="5A0C3ACD" w14:textId="77777777" w:rsidR="006500A7" w:rsidRDefault="006500A7" w:rsidP="00C72DC6">
            <w:pPr>
              <w:kinsoku w:val="0"/>
              <w:overflowPunct w:val="0"/>
              <w:spacing w:after="234" w:line="274" w:lineRule="exact"/>
              <w:ind w:right="1243"/>
              <w:jc w:val="right"/>
              <w:textAlignment w:val="baseline"/>
              <w:rPr>
                <w:b/>
                <w:sz w:val="24"/>
              </w:rPr>
            </w:pPr>
            <w:r>
              <w:rPr>
                <w:b/>
                <w:sz w:val="24"/>
              </w:rPr>
              <w:t>ECGS</w:t>
            </w:r>
          </w:p>
        </w:tc>
      </w:tr>
      <w:tr w:rsidR="006500A7" w14:paraId="63A6203E" w14:textId="77777777" w:rsidTr="00C72DC6">
        <w:trPr>
          <w:cantSplit/>
          <w:trHeight w:hRule="exact" w:val="950"/>
        </w:trPr>
        <w:tc>
          <w:tcPr>
            <w:tcW w:w="3113" w:type="dxa"/>
            <w:tcBorders>
              <w:top w:val="single" w:sz="4" w:space="0" w:color="000000"/>
              <w:left w:val="single" w:sz="4" w:space="0" w:color="000000"/>
              <w:bottom w:val="single" w:sz="4" w:space="0" w:color="000000"/>
              <w:right w:val="single" w:sz="4" w:space="0" w:color="000000"/>
            </w:tcBorders>
          </w:tcPr>
          <w:p w14:paraId="72D91929" w14:textId="77777777" w:rsidR="006500A7" w:rsidRDefault="006500A7" w:rsidP="00C72DC6">
            <w:pPr>
              <w:kinsoku w:val="0"/>
              <w:overflowPunct w:val="0"/>
              <w:spacing w:after="668" w:line="273" w:lineRule="exact"/>
              <w:ind w:left="72"/>
              <w:textAlignment w:val="baseline"/>
              <w:rPr>
                <w:sz w:val="24"/>
              </w:rPr>
            </w:pPr>
            <w:bookmarkStart w:id="73" w:name="_Hlk63850612"/>
            <w:bookmarkEnd w:id="71"/>
            <w:bookmarkEnd w:id="72"/>
            <w:r>
              <w:rPr>
                <w:sz w:val="24"/>
              </w:rPr>
              <w:t>Silo storage</w:t>
            </w:r>
          </w:p>
        </w:tc>
        <w:tc>
          <w:tcPr>
            <w:tcW w:w="4680" w:type="dxa"/>
            <w:gridSpan w:val="3"/>
            <w:vMerge w:val="restart"/>
            <w:tcBorders>
              <w:top w:val="nil"/>
              <w:left w:val="single" w:sz="4" w:space="0" w:color="000000"/>
              <w:bottom w:val="nil"/>
              <w:right w:val="nil"/>
            </w:tcBorders>
          </w:tcPr>
          <w:p w14:paraId="0DA73B99" w14:textId="77777777" w:rsidR="006500A7" w:rsidRDefault="006500A7" w:rsidP="00C72DC6">
            <w:pPr>
              <w:kinsoku w:val="0"/>
              <w:overflowPunct w:val="0"/>
              <w:ind w:right="843"/>
              <w:textAlignment w:val="baseline"/>
              <w:rPr>
                <w:sz w:val="24"/>
              </w:rPr>
            </w:pPr>
            <w:r>
              <w:rPr>
                <w:noProof/>
                <w:sz w:val="24"/>
              </w:rPr>
              <w:drawing>
                <wp:anchor distT="0" distB="0" distL="114300" distR="114300" simplePos="0" relativeHeight="251659264" behindDoc="0" locked="0" layoutInCell="1" allowOverlap="1" wp14:anchorId="29CECABA" wp14:editId="7D43FC50">
                  <wp:simplePos x="0" y="0"/>
                  <wp:positionH relativeFrom="column">
                    <wp:posOffset>5080</wp:posOffset>
                  </wp:positionH>
                  <wp:positionV relativeFrom="paragraph">
                    <wp:posOffset>4445</wp:posOffset>
                  </wp:positionV>
                  <wp:extent cx="2435225" cy="6092825"/>
                  <wp:effectExtent l="19050" t="19050" r="22225" b="22225"/>
                  <wp:wrapNone/>
                  <wp:docPr id="2" name="Picture 2" descr="A collage of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ollage of symbol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5225" cy="6092825"/>
                          </a:xfrm>
                          <a:prstGeom prst="rect">
                            <a:avLst/>
                          </a:prstGeom>
                          <a:noFill/>
                          <a:ln>
                            <a:solidFill>
                              <a:schemeClr val="tx1"/>
                            </a:solidFill>
                          </a:ln>
                        </pic:spPr>
                      </pic:pic>
                    </a:graphicData>
                  </a:graphic>
                </wp:anchor>
              </w:drawing>
            </w:r>
          </w:p>
        </w:tc>
      </w:tr>
      <w:tr w:rsidR="006500A7" w14:paraId="3DB7EFC4" w14:textId="77777777" w:rsidTr="00C72DC6">
        <w:trPr>
          <w:cantSplit/>
          <w:trHeight w:hRule="exact" w:val="950"/>
        </w:trPr>
        <w:tc>
          <w:tcPr>
            <w:tcW w:w="3113" w:type="dxa"/>
            <w:tcBorders>
              <w:top w:val="single" w:sz="4" w:space="0" w:color="000000"/>
              <w:left w:val="single" w:sz="4" w:space="0" w:color="000000"/>
              <w:bottom w:val="single" w:sz="4" w:space="0" w:color="000000"/>
              <w:right w:val="single" w:sz="4" w:space="0" w:color="000000"/>
            </w:tcBorders>
          </w:tcPr>
          <w:p w14:paraId="772FC52F" w14:textId="77777777" w:rsidR="006500A7" w:rsidRDefault="006500A7" w:rsidP="00C72DC6">
            <w:pPr>
              <w:kinsoku w:val="0"/>
              <w:overflowPunct w:val="0"/>
              <w:spacing w:after="653" w:line="273" w:lineRule="exact"/>
              <w:ind w:left="72"/>
              <w:textAlignment w:val="baseline"/>
              <w:rPr>
                <w:sz w:val="24"/>
              </w:rPr>
            </w:pPr>
            <w:r>
              <w:rPr>
                <w:sz w:val="24"/>
              </w:rPr>
              <w:t>Shed storage</w:t>
            </w:r>
          </w:p>
        </w:tc>
        <w:tc>
          <w:tcPr>
            <w:tcW w:w="4680" w:type="dxa"/>
            <w:gridSpan w:val="3"/>
            <w:vMerge/>
            <w:tcBorders>
              <w:top w:val="nil"/>
              <w:left w:val="single" w:sz="4" w:space="0" w:color="000000"/>
              <w:bottom w:val="nil"/>
              <w:right w:val="nil"/>
            </w:tcBorders>
          </w:tcPr>
          <w:p w14:paraId="7EAC9408" w14:textId="77777777" w:rsidR="006500A7" w:rsidRDefault="006500A7" w:rsidP="00C72DC6">
            <w:pPr>
              <w:kinsoku w:val="0"/>
              <w:overflowPunct w:val="0"/>
              <w:spacing w:after="653" w:line="273" w:lineRule="exact"/>
              <w:ind w:left="72"/>
              <w:textAlignment w:val="baseline"/>
              <w:rPr>
                <w:sz w:val="24"/>
              </w:rPr>
            </w:pPr>
          </w:p>
        </w:tc>
      </w:tr>
      <w:tr w:rsidR="006500A7" w14:paraId="6AF6A52A" w14:textId="77777777" w:rsidTr="00C72DC6">
        <w:trPr>
          <w:cantSplit/>
          <w:trHeight w:hRule="exact" w:val="951"/>
        </w:trPr>
        <w:tc>
          <w:tcPr>
            <w:tcW w:w="3113" w:type="dxa"/>
            <w:tcBorders>
              <w:top w:val="single" w:sz="4" w:space="0" w:color="000000"/>
              <w:left w:val="single" w:sz="4" w:space="0" w:color="000000"/>
              <w:bottom w:val="single" w:sz="4" w:space="0" w:color="000000"/>
              <w:right w:val="single" w:sz="4" w:space="0" w:color="000000"/>
            </w:tcBorders>
          </w:tcPr>
          <w:p w14:paraId="54760B97" w14:textId="77777777" w:rsidR="006500A7" w:rsidRDefault="006500A7" w:rsidP="00C72DC6">
            <w:pPr>
              <w:kinsoku w:val="0"/>
              <w:overflowPunct w:val="0"/>
              <w:spacing w:after="667" w:line="273" w:lineRule="exact"/>
              <w:ind w:left="72"/>
              <w:textAlignment w:val="baseline"/>
              <w:rPr>
                <w:sz w:val="24"/>
              </w:rPr>
            </w:pPr>
            <w:r>
              <w:rPr>
                <w:sz w:val="24"/>
              </w:rPr>
              <w:t>Bunker storage</w:t>
            </w:r>
          </w:p>
        </w:tc>
        <w:tc>
          <w:tcPr>
            <w:tcW w:w="4680" w:type="dxa"/>
            <w:gridSpan w:val="3"/>
            <w:vMerge/>
            <w:tcBorders>
              <w:top w:val="nil"/>
              <w:left w:val="single" w:sz="4" w:space="0" w:color="000000"/>
              <w:bottom w:val="nil"/>
              <w:right w:val="nil"/>
            </w:tcBorders>
          </w:tcPr>
          <w:p w14:paraId="4FA79471" w14:textId="77777777" w:rsidR="006500A7" w:rsidRDefault="006500A7" w:rsidP="00C72DC6">
            <w:pPr>
              <w:kinsoku w:val="0"/>
              <w:overflowPunct w:val="0"/>
              <w:spacing w:after="667" w:line="273" w:lineRule="exact"/>
              <w:ind w:left="72"/>
              <w:textAlignment w:val="baseline"/>
              <w:rPr>
                <w:sz w:val="24"/>
              </w:rPr>
            </w:pPr>
          </w:p>
        </w:tc>
      </w:tr>
      <w:tr w:rsidR="006500A7" w14:paraId="07975D7F" w14:textId="77777777" w:rsidTr="00C72DC6">
        <w:trPr>
          <w:cantSplit/>
          <w:trHeight w:hRule="exact" w:val="950"/>
        </w:trPr>
        <w:tc>
          <w:tcPr>
            <w:tcW w:w="3113" w:type="dxa"/>
            <w:tcBorders>
              <w:top w:val="single" w:sz="4" w:space="0" w:color="000000"/>
              <w:left w:val="single" w:sz="4" w:space="0" w:color="000000"/>
              <w:bottom w:val="single" w:sz="4" w:space="0" w:color="000000"/>
              <w:right w:val="single" w:sz="4" w:space="0" w:color="000000"/>
            </w:tcBorders>
          </w:tcPr>
          <w:p w14:paraId="132B2E9A" w14:textId="77777777" w:rsidR="006500A7" w:rsidRDefault="006500A7" w:rsidP="00C72DC6">
            <w:pPr>
              <w:kinsoku w:val="0"/>
              <w:overflowPunct w:val="0"/>
              <w:spacing w:after="652" w:line="273" w:lineRule="exact"/>
              <w:ind w:left="72"/>
              <w:textAlignment w:val="baseline"/>
              <w:rPr>
                <w:sz w:val="24"/>
              </w:rPr>
            </w:pPr>
            <w:r>
              <w:rPr>
                <w:sz w:val="24"/>
              </w:rPr>
              <w:t>Sample collection point</w:t>
            </w:r>
          </w:p>
        </w:tc>
        <w:tc>
          <w:tcPr>
            <w:tcW w:w="4680" w:type="dxa"/>
            <w:gridSpan w:val="3"/>
            <w:vMerge/>
            <w:tcBorders>
              <w:top w:val="nil"/>
              <w:left w:val="single" w:sz="4" w:space="0" w:color="000000"/>
              <w:bottom w:val="nil"/>
              <w:right w:val="nil"/>
            </w:tcBorders>
          </w:tcPr>
          <w:p w14:paraId="7AA7849C" w14:textId="77777777" w:rsidR="006500A7" w:rsidRDefault="006500A7" w:rsidP="00C72DC6">
            <w:pPr>
              <w:kinsoku w:val="0"/>
              <w:overflowPunct w:val="0"/>
              <w:spacing w:after="652" w:line="273" w:lineRule="exact"/>
              <w:ind w:left="72"/>
              <w:textAlignment w:val="baseline"/>
              <w:rPr>
                <w:sz w:val="24"/>
              </w:rPr>
            </w:pPr>
          </w:p>
        </w:tc>
      </w:tr>
      <w:tr w:rsidR="006500A7" w14:paraId="02E5BF14" w14:textId="77777777" w:rsidTr="00C72DC6">
        <w:trPr>
          <w:cantSplit/>
          <w:trHeight w:hRule="exact" w:val="1042"/>
        </w:trPr>
        <w:tc>
          <w:tcPr>
            <w:tcW w:w="3113" w:type="dxa"/>
            <w:tcBorders>
              <w:top w:val="single" w:sz="4" w:space="0" w:color="000000"/>
              <w:left w:val="single" w:sz="4" w:space="0" w:color="000000"/>
              <w:bottom w:val="single" w:sz="4" w:space="0" w:color="000000"/>
              <w:right w:val="single" w:sz="4" w:space="0" w:color="000000"/>
            </w:tcBorders>
          </w:tcPr>
          <w:p w14:paraId="54EA7853" w14:textId="77777777" w:rsidR="006500A7" w:rsidRDefault="006500A7" w:rsidP="00C72DC6">
            <w:pPr>
              <w:kinsoku w:val="0"/>
              <w:overflowPunct w:val="0"/>
              <w:spacing w:before="159" w:after="236" w:line="321" w:lineRule="exact"/>
              <w:ind w:left="72"/>
              <w:textAlignment w:val="baseline"/>
              <w:rPr>
                <w:sz w:val="24"/>
              </w:rPr>
            </w:pPr>
            <w:r>
              <w:rPr>
                <w:sz w:val="24"/>
              </w:rPr>
              <w:t>Sample delivery and</w:t>
            </w:r>
            <w:r>
              <w:rPr>
                <w:sz w:val="24"/>
              </w:rPr>
              <w:br/>
              <w:t>inspection point</w:t>
            </w:r>
          </w:p>
        </w:tc>
        <w:tc>
          <w:tcPr>
            <w:tcW w:w="4680" w:type="dxa"/>
            <w:gridSpan w:val="3"/>
            <w:vMerge/>
            <w:tcBorders>
              <w:top w:val="nil"/>
              <w:left w:val="single" w:sz="4" w:space="0" w:color="000000"/>
              <w:bottom w:val="nil"/>
              <w:right w:val="nil"/>
            </w:tcBorders>
          </w:tcPr>
          <w:p w14:paraId="4216E1EB" w14:textId="77777777" w:rsidR="006500A7" w:rsidRDefault="006500A7" w:rsidP="00C72DC6">
            <w:pPr>
              <w:kinsoku w:val="0"/>
              <w:overflowPunct w:val="0"/>
              <w:spacing w:before="159" w:after="236" w:line="321" w:lineRule="exact"/>
              <w:ind w:left="72"/>
              <w:textAlignment w:val="baseline"/>
              <w:rPr>
                <w:sz w:val="24"/>
              </w:rPr>
            </w:pPr>
          </w:p>
        </w:tc>
      </w:tr>
      <w:tr w:rsidR="006500A7" w14:paraId="520F40B3" w14:textId="77777777" w:rsidTr="00C72DC6">
        <w:trPr>
          <w:cantSplit/>
          <w:trHeight w:hRule="exact" w:val="950"/>
        </w:trPr>
        <w:tc>
          <w:tcPr>
            <w:tcW w:w="3113" w:type="dxa"/>
            <w:tcBorders>
              <w:top w:val="single" w:sz="4" w:space="0" w:color="000000"/>
              <w:left w:val="single" w:sz="4" w:space="0" w:color="000000"/>
              <w:bottom w:val="single" w:sz="4" w:space="0" w:color="000000"/>
              <w:right w:val="single" w:sz="4" w:space="0" w:color="000000"/>
            </w:tcBorders>
          </w:tcPr>
          <w:p w14:paraId="42E0196A" w14:textId="77777777" w:rsidR="006500A7" w:rsidRDefault="006500A7" w:rsidP="00C72DC6">
            <w:pPr>
              <w:kinsoku w:val="0"/>
              <w:overflowPunct w:val="0"/>
              <w:spacing w:after="658" w:line="273" w:lineRule="exact"/>
              <w:ind w:left="72"/>
              <w:textAlignment w:val="baseline"/>
              <w:rPr>
                <w:sz w:val="24"/>
              </w:rPr>
            </w:pPr>
            <w:r>
              <w:rPr>
                <w:sz w:val="24"/>
              </w:rPr>
              <w:t>Bi directional conveyor</w:t>
            </w:r>
          </w:p>
        </w:tc>
        <w:tc>
          <w:tcPr>
            <w:tcW w:w="4680" w:type="dxa"/>
            <w:gridSpan w:val="3"/>
            <w:vMerge/>
            <w:tcBorders>
              <w:top w:val="nil"/>
              <w:left w:val="single" w:sz="4" w:space="0" w:color="000000"/>
              <w:bottom w:val="nil"/>
              <w:right w:val="nil"/>
            </w:tcBorders>
          </w:tcPr>
          <w:p w14:paraId="2A3BC55D" w14:textId="77777777" w:rsidR="006500A7" w:rsidRDefault="006500A7" w:rsidP="00C72DC6">
            <w:pPr>
              <w:kinsoku w:val="0"/>
              <w:overflowPunct w:val="0"/>
              <w:spacing w:after="658" w:line="273" w:lineRule="exact"/>
              <w:ind w:left="72"/>
              <w:textAlignment w:val="baseline"/>
              <w:rPr>
                <w:sz w:val="24"/>
              </w:rPr>
            </w:pPr>
          </w:p>
        </w:tc>
      </w:tr>
      <w:tr w:rsidR="006500A7" w14:paraId="2C029A92" w14:textId="77777777" w:rsidTr="00C72DC6">
        <w:trPr>
          <w:cantSplit/>
          <w:trHeight w:hRule="exact" w:val="951"/>
        </w:trPr>
        <w:tc>
          <w:tcPr>
            <w:tcW w:w="3113" w:type="dxa"/>
            <w:tcBorders>
              <w:top w:val="single" w:sz="4" w:space="0" w:color="000000"/>
              <w:left w:val="single" w:sz="4" w:space="0" w:color="000000"/>
              <w:bottom w:val="single" w:sz="4" w:space="0" w:color="000000"/>
              <w:right w:val="single" w:sz="4" w:space="0" w:color="000000"/>
            </w:tcBorders>
          </w:tcPr>
          <w:p w14:paraId="2E31EA8C" w14:textId="77777777" w:rsidR="006500A7" w:rsidRDefault="006500A7" w:rsidP="00C72DC6">
            <w:pPr>
              <w:kinsoku w:val="0"/>
              <w:overflowPunct w:val="0"/>
              <w:spacing w:after="657" w:line="273" w:lineRule="exact"/>
              <w:ind w:left="72"/>
              <w:textAlignment w:val="baseline"/>
              <w:rPr>
                <w:sz w:val="24"/>
              </w:rPr>
            </w:pPr>
            <w:r>
              <w:rPr>
                <w:sz w:val="24"/>
              </w:rPr>
              <w:t>Uni directional conveyor</w:t>
            </w:r>
          </w:p>
        </w:tc>
        <w:tc>
          <w:tcPr>
            <w:tcW w:w="4680" w:type="dxa"/>
            <w:gridSpan w:val="3"/>
            <w:vMerge/>
            <w:tcBorders>
              <w:top w:val="nil"/>
              <w:left w:val="single" w:sz="4" w:space="0" w:color="000000"/>
              <w:bottom w:val="nil"/>
              <w:right w:val="nil"/>
            </w:tcBorders>
          </w:tcPr>
          <w:p w14:paraId="4BFFB654" w14:textId="77777777" w:rsidR="006500A7" w:rsidRDefault="006500A7" w:rsidP="00C72DC6">
            <w:pPr>
              <w:kinsoku w:val="0"/>
              <w:overflowPunct w:val="0"/>
              <w:spacing w:after="657" w:line="273" w:lineRule="exact"/>
              <w:ind w:left="72"/>
              <w:textAlignment w:val="baseline"/>
              <w:rPr>
                <w:sz w:val="24"/>
              </w:rPr>
            </w:pPr>
          </w:p>
        </w:tc>
      </w:tr>
      <w:tr w:rsidR="006500A7" w14:paraId="64092C6D" w14:textId="77777777" w:rsidTr="00C72DC6">
        <w:trPr>
          <w:cantSplit/>
          <w:trHeight w:hRule="exact" w:val="955"/>
        </w:trPr>
        <w:tc>
          <w:tcPr>
            <w:tcW w:w="3113" w:type="dxa"/>
            <w:tcBorders>
              <w:top w:val="single" w:sz="4" w:space="0" w:color="000000"/>
              <w:left w:val="single" w:sz="4" w:space="0" w:color="000000"/>
              <w:bottom w:val="single" w:sz="4" w:space="0" w:color="000000"/>
              <w:right w:val="single" w:sz="4" w:space="0" w:color="000000"/>
            </w:tcBorders>
          </w:tcPr>
          <w:p w14:paraId="7AF095A6" w14:textId="77777777" w:rsidR="006500A7" w:rsidRDefault="006500A7" w:rsidP="00C72DC6">
            <w:pPr>
              <w:kinsoku w:val="0"/>
              <w:overflowPunct w:val="0"/>
              <w:spacing w:after="658" w:line="273" w:lineRule="exact"/>
              <w:ind w:left="72"/>
              <w:textAlignment w:val="baseline"/>
              <w:rPr>
                <w:sz w:val="24"/>
              </w:rPr>
            </w:pPr>
            <w:r>
              <w:rPr>
                <w:sz w:val="24"/>
              </w:rPr>
              <w:t>In load point</w:t>
            </w:r>
          </w:p>
        </w:tc>
        <w:tc>
          <w:tcPr>
            <w:tcW w:w="4680" w:type="dxa"/>
            <w:gridSpan w:val="3"/>
            <w:vMerge/>
            <w:tcBorders>
              <w:top w:val="nil"/>
              <w:left w:val="single" w:sz="4" w:space="0" w:color="000000"/>
              <w:bottom w:val="nil"/>
              <w:right w:val="nil"/>
            </w:tcBorders>
          </w:tcPr>
          <w:p w14:paraId="7AA9ED7F" w14:textId="77777777" w:rsidR="006500A7" w:rsidRDefault="006500A7" w:rsidP="00C72DC6">
            <w:pPr>
              <w:kinsoku w:val="0"/>
              <w:overflowPunct w:val="0"/>
              <w:spacing w:after="658" w:line="273" w:lineRule="exact"/>
              <w:ind w:left="72"/>
              <w:textAlignment w:val="baseline"/>
              <w:rPr>
                <w:sz w:val="24"/>
              </w:rPr>
            </w:pPr>
          </w:p>
        </w:tc>
      </w:tr>
      <w:tr w:rsidR="006500A7" w14:paraId="5180A233" w14:textId="77777777" w:rsidTr="00C72DC6">
        <w:trPr>
          <w:cantSplit/>
          <w:trHeight w:hRule="exact" w:val="950"/>
        </w:trPr>
        <w:tc>
          <w:tcPr>
            <w:tcW w:w="3113" w:type="dxa"/>
            <w:tcBorders>
              <w:top w:val="single" w:sz="4" w:space="0" w:color="000000"/>
              <w:left w:val="single" w:sz="4" w:space="0" w:color="000000"/>
              <w:bottom w:val="single" w:sz="4" w:space="0" w:color="000000"/>
              <w:right w:val="single" w:sz="4" w:space="0" w:color="000000"/>
            </w:tcBorders>
          </w:tcPr>
          <w:p w14:paraId="4EFA4536" w14:textId="77777777" w:rsidR="006500A7" w:rsidRDefault="006500A7" w:rsidP="00C72DC6">
            <w:pPr>
              <w:kinsoku w:val="0"/>
              <w:overflowPunct w:val="0"/>
              <w:spacing w:after="657" w:line="273" w:lineRule="exact"/>
              <w:ind w:left="72"/>
              <w:textAlignment w:val="baseline"/>
              <w:rPr>
                <w:sz w:val="24"/>
              </w:rPr>
            </w:pPr>
            <w:r>
              <w:rPr>
                <w:sz w:val="24"/>
              </w:rPr>
              <w:t>Out load point</w:t>
            </w:r>
          </w:p>
        </w:tc>
        <w:tc>
          <w:tcPr>
            <w:tcW w:w="4680" w:type="dxa"/>
            <w:gridSpan w:val="3"/>
            <w:vMerge/>
            <w:tcBorders>
              <w:top w:val="nil"/>
              <w:left w:val="single" w:sz="4" w:space="0" w:color="000000"/>
              <w:bottom w:val="nil"/>
              <w:right w:val="nil"/>
            </w:tcBorders>
          </w:tcPr>
          <w:p w14:paraId="723E0CDE" w14:textId="77777777" w:rsidR="006500A7" w:rsidRDefault="006500A7" w:rsidP="00C72DC6">
            <w:pPr>
              <w:kinsoku w:val="0"/>
              <w:overflowPunct w:val="0"/>
              <w:spacing w:after="657" w:line="273" w:lineRule="exact"/>
              <w:ind w:left="72"/>
              <w:textAlignment w:val="baseline"/>
              <w:rPr>
                <w:sz w:val="24"/>
              </w:rPr>
            </w:pPr>
          </w:p>
        </w:tc>
      </w:tr>
      <w:tr w:rsidR="006500A7" w14:paraId="60ACBD66" w14:textId="77777777" w:rsidTr="00C72DC6">
        <w:trPr>
          <w:cantSplit/>
          <w:trHeight w:hRule="exact" w:val="951"/>
        </w:trPr>
        <w:tc>
          <w:tcPr>
            <w:tcW w:w="3113" w:type="dxa"/>
            <w:tcBorders>
              <w:top w:val="single" w:sz="4" w:space="0" w:color="000000"/>
              <w:left w:val="single" w:sz="4" w:space="0" w:color="000000"/>
              <w:bottom w:val="single" w:sz="4" w:space="0" w:color="000000"/>
              <w:right w:val="single" w:sz="4" w:space="0" w:color="000000"/>
            </w:tcBorders>
          </w:tcPr>
          <w:p w14:paraId="4EDB5A9D" w14:textId="77777777" w:rsidR="006500A7" w:rsidRDefault="006500A7" w:rsidP="00C72DC6">
            <w:pPr>
              <w:kinsoku w:val="0"/>
              <w:overflowPunct w:val="0"/>
              <w:spacing w:after="658" w:line="273" w:lineRule="exact"/>
              <w:ind w:left="72"/>
              <w:textAlignment w:val="baseline"/>
              <w:rPr>
                <w:sz w:val="24"/>
              </w:rPr>
            </w:pPr>
            <w:r>
              <w:rPr>
                <w:sz w:val="24"/>
              </w:rPr>
              <w:t>Waypoint</w:t>
            </w:r>
          </w:p>
        </w:tc>
        <w:tc>
          <w:tcPr>
            <w:tcW w:w="4680" w:type="dxa"/>
            <w:gridSpan w:val="3"/>
            <w:vMerge/>
            <w:tcBorders>
              <w:top w:val="nil"/>
              <w:left w:val="single" w:sz="4" w:space="0" w:color="000000"/>
              <w:bottom w:val="nil"/>
              <w:right w:val="nil"/>
            </w:tcBorders>
          </w:tcPr>
          <w:p w14:paraId="50301BF1" w14:textId="77777777" w:rsidR="006500A7" w:rsidRDefault="006500A7" w:rsidP="00C72DC6">
            <w:pPr>
              <w:kinsoku w:val="0"/>
              <w:overflowPunct w:val="0"/>
              <w:spacing w:after="658" w:line="273" w:lineRule="exact"/>
              <w:ind w:left="72"/>
              <w:textAlignment w:val="baseline"/>
              <w:rPr>
                <w:sz w:val="24"/>
              </w:rPr>
            </w:pPr>
          </w:p>
        </w:tc>
      </w:tr>
      <w:bookmarkEnd w:id="73"/>
    </w:tbl>
    <w:p w14:paraId="5DEACB84" w14:textId="77777777" w:rsidR="006500A7" w:rsidRDefault="006500A7" w:rsidP="006500A7">
      <w:pPr>
        <w:kinsoku w:val="0"/>
        <w:overflowPunct w:val="0"/>
        <w:spacing w:after="212" w:line="20" w:lineRule="exact"/>
        <w:ind w:left="1567"/>
        <w:textAlignment w:val="baseline"/>
        <w:rPr>
          <w:sz w:val="24"/>
        </w:rPr>
      </w:pPr>
    </w:p>
    <w:p w14:paraId="138E8283" w14:textId="77777777" w:rsidR="006500A7" w:rsidRDefault="006500A7" w:rsidP="006500A7">
      <w:pPr>
        <w:pStyle w:val="Heading3"/>
      </w:pPr>
      <w:bookmarkStart w:id="74" w:name="_Toc65063997"/>
      <w:r>
        <w:t>Approval of ECGS</w:t>
      </w:r>
      <w:bookmarkEnd w:id="74"/>
    </w:p>
    <w:p w14:paraId="5D31A338" w14:textId="4D2E89C0" w:rsidR="006500A7" w:rsidRDefault="006500A7" w:rsidP="006500A7">
      <w:pPr>
        <w:pStyle w:val="BodyText"/>
      </w:pPr>
      <w:r>
        <w:t xml:space="preserve">If satisfied, the department </w:t>
      </w:r>
      <w:r w:rsidR="00322A82">
        <w:t>AO</w:t>
      </w:r>
      <w:r>
        <w:t xml:space="preserve"> will recommend the ECGS for approval to the department. The appropriate delegate of the Secretary will formally offer approval by sending a signed letter of approval to the management of the export establishment where the ECGS is located. Retention of approval depends on ECGS successfully meeting the requirements of the ongoing audits.</w:t>
      </w:r>
    </w:p>
    <w:p w14:paraId="544F8E0F" w14:textId="77777777" w:rsidR="006500A7" w:rsidRDefault="006500A7" w:rsidP="006500A7">
      <w:pPr>
        <w:keepNext/>
        <w:kinsoku w:val="0"/>
        <w:overflowPunct w:val="0"/>
        <w:spacing w:before="290" w:line="321" w:lineRule="exact"/>
        <w:textAlignment w:val="baseline"/>
        <w:rPr>
          <w:b/>
          <w:spacing w:val="6"/>
          <w:sz w:val="28"/>
        </w:rPr>
      </w:pPr>
      <w:bookmarkStart w:id="75" w:name="_Toc65063998"/>
      <w:r w:rsidRPr="00F11767">
        <w:rPr>
          <w:rStyle w:val="Heading2Char"/>
          <w:rFonts w:eastAsia="Calibri"/>
        </w:rPr>
        <w:t>Audits</w:t>
      </w:r>
      <w:bookmarkEnd w:id="75"/>
    </w:p>
    <w:p w14:paraId="0B09B2D0" w14:textId="438DC0A8" w:rsidR="006500A7" w:rsidRPr="008D6A12" w:rsidRDefault="006500A7" w:rsidP="006500A7">
      <w:pPr>
        <w:pStyle w:val="BodyText"/>
        <w:rPr>
          <w:b/>
        </w:rPr>
      </w:pPr>
      <w:r>
        <w:t xml:space="preserve">The </w:t>
      </w:r>
      <w:r>
        <w:rPr>
          <w:i/>
          <w:iCs/>
        </w:rPr>
        <w:t xml:space="preserve">Export Control Act 2020 </w:t>
      </w:r>
      <w:r>
        <w:t xml:space="preserve">and Export Control (Plant and Plant Products) Rules 2021 set the requirements for export registered establishments. An export registered establishment needs to </w:t>
      </w:r>
      <w:r>
        <w:lastRenderedPageBreak/>
        <w:t xml:space="preserve">comply with these requirements to ensure products prepared for export comply with Australian legislative and importing country requirements. </w:t>
      </w:r>
      <w:r w:rsidRPr="008D6A12">
        <w:t xml:space="preserve">The client must also comply with application requirements and processes described </w:t>
      </w:r>
      <w:bookmarkStart w:id="76" w:name="_Hlk63250907"/>
      <w:r w:rsidRPr="008D6A12">
        <w:t xml:space="preserve">in the Guideline: </w:t>
      </w:r>
      <w:hyperlink w:anchor="_Related_material" w:history="1">
        <w:r w:rsidRPr="00F00339">
          <w:rPr>
            <w:rStyle w:val="Hyperlink"/>
            <w:i/>
            <w:iCs/>
          </w:rPr>
          <w:t>Audit of plant export registered establishments</w:t>
        </w:r>
      </w:hyperlink>
      <w:r w:rsidRPr="008D6A12">
        <w:t>.</w:t>
      </w:r>
    </w:p>
    <w:bookmarkEnd w:id="76"/>
    <w:p w14:paraId="0E1D957B" w14:textId="77777777" w:rsidR="006500A7" w:rsidRDefault="006500A7" w:rsidP="006500A7">
      <w:pPr>
        <w:pStyle w:val="BodyText"/>
      </w:pPr>
      <w:r>
        <w:t>ECGS registered establishments will be subject to periodic audits as per standard export establishments including documented critical ECGS requirements. Registered establishments with an approved ECGS arrangement must demonstrate compliance with the ECGS operation agreement and ECGS policy.</w:t>
      </w:r>
    </w:p>
    <w:p w14:paraId="1FFC40D7" w14:textId="77777777" w:rsidR="006500A7" w:rsidRDefault="006500A7" w:rsidP="006500A7">
      <w:pPr>
        <w:pStyle w:val="Heading3"/>
      </w:pPr>
      <w:bookmarkStart w:id="77" w:name="_Toc65063999"/>
      <w:r>
        <w:t>Audit Types</w:t>
      </w:r>
      <w:bookmarkEnd w:id="77"/>
    </w:p>
    <w:p w14:paraId="2B503194" w14:textId="77777777" w:rsidR="006500A7" w:rsidRPr="00000B2F" w:rsidRDefault="006500A7" w:rsidP="006500A7">
      <w:pPr>
        <w:pStyle w:val="BodyText"/>
        <w:rPr>
          <w:b/>
        </w:rPr>
      </w:pPr>
      <w:r>
        <w:t xml:space="preserve">A combination of periodic (announced and unannounced) audits will be used to monitor compliance in line with the audit policy </w:t>
      </w:r>
      <w:r w:rsidRPr="00000B2F">
        <w:t xml:space="preserve">in the Guideline: </w:t>
      </w:r>
      <w:hyperlink w:anchor="_Related_material" w:history="1">
        <w:r w:rsidRPr="00F00339">
          <w:rPr>
            <w:rStyle w:val="Hyperlink"/>
            <w:i/>
            <w:iCs/>
          </w:rPr>
          <w:t>Management of plant export registered establishments</w:t>
        </w:r>
      </w:hyperlink>
      <w:r w:rsidRPr="00000B2F">
        <w:t>.</w:t>
      </w:r>
    </w:p>
    <w:p w14:paraId="3E8ABA75" w14:textId="77777777" w:rsidR="006500A7" w:rsidRDefault="006500A7" w:rsidP="006500A7">
      <w:pPr>
        <w:pStyle w:val="Heading2"/>
      </w:pPr>
      <w:bookmarkStart w:id="78" w:name="_Toc65064000"/>
      <w:r>
        <w:t>Non compliances</w:t>
      </w:r>
      <w:bookmarkEnd w:id="78"/>
    </w:p>
    <w:p w14:paraId="6B1FDD1D" w14:textId="77777777" w:rsidR="006500A7" w:rsidRPr="00655165" w:rsidRDefault="006500A7" w:rsidP="006500A7">
      <w:pPr>
        <w:pStyle w:val="BodyText"/>
      </w:pPr>
      <w:r>
        <w:t xml:space="preserve">The secretary, or a delegate of the secretary, has authority to suspend, vary or revoke approval of an ECGS as outlined in </w:t>
      </w:r>
      <w:r w:rsidRPr="00000B2F">
        <w:t xml:space="preserve">Guideline: </w:t>
      </w:r>
      <w:hyperlink w:anchor="_Related_material" w:history="1">
        <w:r w:rsidRPr="00F00339">
          <w:rPr>
            <w:rStyle w:val="Hyperlink"/>
            <w:i/>
            <w:iCs/>
          </w:rPr>
          <w:t>Management of plant export registered establishments</w:t>
        </w:r>
      </w:hyperlink>
      <w:r w:rsidRPr="00000B2F">
        <w:t>.</w:t>
      </w:r>
    </w:p>
    <w:p w14:paraId="40728DBB" w14:textId="77777777" w:rsidR="006500A7" w:rsidRDefault="006500A7" w:rsidP="006500A7">
      <w:pPr>
        <w:pStyle w:val="Heading2"/>
      </w:pPr>
      <w:bookmarkStart w:id="79" w:name="_Related_material_1"/>
      <w:bookmarkStart w:id="80" w:name="_Toc65064001"/>
      <w:bookmarkEnd w:id="79"/>
      <w:r>
        <w:t>Related material</w:t>
      </w:r>
      <w:bookmarkEnd w:id="80"/>
    </w:p>
    <w:p w14:paraId="05B423DE" w14:textId="77777777" w:rsidR="006500A7" w:rsidRPr="00C07116" w:rsidRDefault="006500A7" w:rsidP="006500A7">
      <w:pPr>
        <w:pStyle w:val="ListBullet"/>
        <w:spacing w:before="60"/>
        <w:rPr>
          <w:i/>
          <w:iCs/>
        </w:rPr>
      </w:pPr>
      <w:r w:rsidRPr="00C07116">
        <w:rPr>
          <w:i/>
          <w:iCs/>
        </w:rPr>
        <w:t>Export Control Act 2020</w:t>
      </w:r>
    </w:p>
    <w:p w14:paraId="6AD0A276" w14:textId="77777777" w:rsidR="006500A7" w:rsidRDefault="006500A7" w:rsidP="006500A7">
      <w:pPr>
        <w:pStyle w:val="ListBullet"/>
        <w:spacing w:before="60"/>
        <w:rPr>
          <w:b/>
        </w:rPr>
      </w:pPr>
      <w:r w:rsidRPr="00DE3AED">
        <w:t xml:space="preserve">Export Control (Plants </w:t>
      </w:r>
      <w:r>
        <w:t>and</w:t>
      </w:r>
      <w:r w:rsidRPr="00DE3AED">
        <w:t xml:space="preserve"> Plant Products) Rules 2021</w:t>
      </w:r>
    </w:p>
    <w:p w14:paraId="60F56627" w14:textId="77777777" w:rsidR="006500A7" w:rsidRPr="00C07116" w:rsidRDefault="006500A7" w:rsidP="006500A7">
      <w:pPr>
        <w:pStyle w:val="ListBullet"/>
        <w:spacing w:before="60"/>
        <w:rPr>
          <w:rStyle w:val="Hyperlink"/>
          <w:b/>
        </w:rPr>
      </w:pPr>
      <w:r>
        <w:fldChar w:fldCharType="begin"/>
      </w:r>
      <w:r>
        <w:instrText xml:space="preserve"> HYPERLINK "https://www.agriculture.gov.au/export/controlled-goods/plants-plant-products/plantexportsmanual" </w:instrText>
      </w:r>
      <w:r>
        <w:fldChar w:fldCharType="separate"/>
      </w:r>
      <w:r w:rsidRPr="00C07116">
        <w:rPr>
          <w:rStyle w:val="Hyperlink"/>
        </w:rPr>
        <w:t xml:space="preserve">Plant Exports Operations Manual </w:t>
      </w:r>
    </w:p>
    <w:p w14:paraId="415CC58D" w14:textId="77777777" w:rsidR="006500A7" w:rsidRPr="00C07116" w:rsidRDefault="006500A7" w:rsidP="006500A7">
      <w:pPr>
        <w:pStyle w:val="ListBullet"/>
        <w:numPr>
          <w:ilvl w:val="0"/>
          <w:numId w:val="29"/>
        </w:numPr>
        <w:spacing w:before="60"/>
        <w:rPr>
          <w:b/>
        </w:rPr>
      </w:pPr>
      <w:r>
        <w:fldChar w:fldCharType="end"/>
      </w:r>
      <w:r>
        <w:rPr>
          <w:bCs/>
        </w:rPr>
        <w:t xml:space="preserve">Guideline: </w:t>
      </w:r>
      <w:r w:rsidRPr="00C07116">
        <w:rPr>
          <w:bCs/>
          <w:i/>
          <w:iCs/>
        </w:rPr>
        <w:t>Management of plant export registered establishments</w:t>
      </w:r>
    </w:p>
    <w:p w14:paraId="1F1394D5" w14:textId="77777777" w:rsidR="006500A7" w:rsidRPr="00C07116" w:rsidRDefault="006500A7" w:rsidP="006500A7">
      <w:pPr>
        <w:pStyle w:val="ListBullet"/>
        <w:numPr>
          <w:ilvl w:val="0"/>
          <w:numId w:val="29"/>
        </w:numPr>
        <w:spacing w:before="60"/>
        <w:rPr>
          <w:b/>
        </w:rPr>
      </w:pPr>
      <w:r>
        <w:rPr>
          <w:bCs/>
        </w:rPr>
        <w:t xml:space="preserve">Guideline: </w:t>
      </w:r>
      <w:r w:rsidRPr="00C07116">
        <w:rPr>
          <w:bCs/>
          <w:i/>
          <w:iCs/>
        </w:rPr>
        <w:t>Audit of plant export registered establishments</w:t>
      </w:r>
      <w:r>
        <w:rPr>
          <w:bCs/>
        </w:rPr>
        <w:t xml:space="preserve"> </w:t>
      </w:r>
    </w:p>
    <w:p w14:paraId="4D41645A" w14:textId="77777777" w:rsidR="006500A7" w:rsidRPr="00C07116" w:rsidRDefault="006500A7" w:rsidP="006500A7">
      <w:pPr>
        <w:pStyle w:val="ListBullet"/>
        <w:numPr>
          <w:ilvl w:val="0"/>
          <w:numId w:val="29"/>
        </w:numPr>
        <w:spacing w:before="60"/>
        <w:rPr>
          <w:b/>
        </w:rPr>
      </w:pPr>
      <w:r>
        <w:rPr>
          <w:bCs/>
        </w:rPr>
        <w:t xml:space="preserve">Guideline: </w:t>
      </w:r>
      <w:r w:rsidRPr="00A36D1B">
        <w:rPr>
          <w:i/>
          <w:iCs/>
          <w:color w:val="000000"/>
        </w:rPr>
        <w:t>Export Compliant Goods Storage</w:t>
      </w:r>
    </w:p>
    <w:p w14:paraId="60B3BAA4" w14:textId="77777777" w:rsidR="006500A7" w:rsidRPr="00C07116" w:rsidRDefault="006500A7" w:rsidP="006500A7">
      <w:pPr>
        <w:pStyle w:val="ListBullet"/>
        <w:numPr>
          <w:ilvl w:val="0"/>
          <w:numId w:val="29"/>
        </w:numPr>
        <w:spacing w:before="60"/>
        <w:rPr>
          <w:b/>
        </w:rPr>
      </w:pPr>
      <w:r>
        <w:rPr>
          <w:bCs/>
        </w:rPr>
        <w:t xml:space="preserve">Reference: </w:t>
      </w:r>
      <w:r w:rsidRPr="00C07116">
        <w:rPr>
          <w:i/>
          <w:iCs/>
          <w:color w:val="000000"/>
        </w:rPr>
        <w:t>Export compliant goods storage (ECGS) hazard identification and mitigation survey</w:t>
      </w:r>
    </w:p>
    <w:p w14:paraId="6E2685EE" w14:textId="18D42A60" w:rsidR="006500A7" w:rsidRDefault="006500A7" w:rsidP="006500A7">
      <w:pPr>
        <w:pStyle w:val="Heading2"/>
      </w:pPr>
      <w:bookmarkStart w:id="81" w:name="_Toc64980217"/>
      <w:bookmarkStart w:id="82" w:name="_Toc65064002"/>
      <w:r>
        <w:t>Contact Information</w:t>
      </w:r>
      <w:bookmarkEnd w:id="81"/>
      <w:bookmarkEnd w:id="82"/>
    </w:p>
    <w:p w14:paraId="56ECF3DF" w14:textId="77777777" w:rsidR="006500A7" w:rsidRDefault="006500A7" w:rsidP="006500A7">
      <w:pPr>
        <w:pStyle w:val="ListBullet"/>
        <w:spacing w:before="60"/>
      </w:pPr>
      <w:r w:rsidRPr="00C07116">
        <w:t>Authorised Officer Hotline:</w:t>
      </w:r>
      <w:r>
        <w:t xml:space="preserve"> 1800 851 305</w:t>
      </w:r>
    </w:p>
    <w:p w14:paraId="5B5487F4" w14:textId="1E6A75CD" w:rsidR="006500A7" w:rsidRPr="00BB07C0" w:rsidRDefault="006500A7" w:rsidP="006500A7">
      <w:pPr>
        <w:pStyle w:val="ListBullet"/>
        <w:spacing w:before="60"/>
      </w:pPr>
      <w:r w:rsidRPr="00BB07C0">
        <w:t xml:space="preserve">Authorised Officer Program: </w:t>
      </w:r>
      <w:hyperlink r:id="rId13" w:history="1">
        <w:r w:rsidRPr="001144FF">
          <w:rPr>
            <w:rStyle w:val="Hyperlink"/>
          </w:rPr>
          <w:t>PlantExportTraining@aff.gov.au</w:t>
        </w:r>
      </w:hyperlink>
      <w:r>
        <w:t xml:space="preserve"> </w:t>
      </w:r>
    </w:p>
    <w:p w14:paraId="54F08297" w14:textId="7535F38A" w:rsidR="006500A7" w:rsidRDefault="006500A7" w:rsidP="006500A7">
      <w:pPr>
        <w:pStyle w:val="ListBullet"/>
        <w:spacing w:before="60"/>
      </w:pPr>
      <w:r w:rsidRPr="00C07116">
        <w:t>Grain and Seed Export</w:t>
      </w:r>
      <w:r w:rsidRPr="00BB07C0">
        <w:t xml:space="preserve">s Program: </w:t>
      </w:r>
      <w:hyperlink r:id="rId14" w:history="1">
        <w:r w:rsidRPr="005B1A13">
          <w:rPr>
            <w:rStyle w:val="Hyperlink"/>
          </w:rPr>
          <w:t>Grain.Export@aff.gov.au</w:t>
        </w:r>
      </w:hyperlink>
    </w:p>
    <w:p w14:paraId="42DB8C2E" w14:textId="1B26A9AD" w:rsidR="00797E98" w:rsidRPr="003C5AE3" w:rsidRDefault="00797E98" w:rsidP="003D0D18">
      <w:pPr>
        <w:pStyle w:val="Heading2"/>
      </w:pPr>
      <w:r w:rsidRPr="003C5AE3">
        <w:t>Document information</w:t>
      </w:r>
      <w:bookmarkEnd w:id="4"/>
      <w:bookmarkEnd w:id="5"/>
    </w:p>
    <w:p w14:paraId="7B9D8C3C" w14:textId="77777777" w:rsidR="00797E98" w:rsidRDefault="00797E98" w:rsidP="00797E98">
      <w:pPr>
        <w:pStyle w:val="BodyText"/>
      </w:pPr>
      <w:r w:rsidRPr="003C5AE3">
        <w:t>The following table contains administrative metadata.</w:t>
      </w:r>
    </w:p>
    <w:tbl>
      <w:tblPr>
        <w:tblStyle w:val="TableGrid"/>
        <w:tblW w:w="9014" w:type="dxa"/>
        <w:tblLook w:val="04A0" w:firstRow="1" w:lastRow="0" w:firstColumn="1" w:lastColumn="0" w:noHBand="0" w:noVBand="1"/>
        <w:tblDescription w:val="Document information"/>
      </w:tblPr>
      <w:tblGrid>
        <w:gridCol w:w="2268"/>
        <w:gridCol w:w="6746"/>
      </w:tblGrid>
      <w:tr w:rsidR="00797E98" w14:paraId="6949717E" w14:textId="77777777" w:rsidTr="00DC3FC8">
        <w:trPr>
          <w:tblHeader/>
        </w:trPr>
        <w:tc>
          <w:tcPr>
            <w:tcW w:w="2268" w:type="dxa"/>
            <w:tcBorders>
              <w:right w:val="single" w:sz="4" w:space="0" w:color="FFFFFF" w:themeColor="background1"/>
            </w:tcBorders>
            <w:shd w:val="clear" w:color="auto" w:fill="000000" w:themeFill="text1"/>
          </w:tcPr>
          <w:p w14:paraId="6619DD98" w14:textId="77777777" w:rsidR="00797E98" w:rsidRDefault="00797E98" w:rsidP="00DC3FC8">
            <w:pPr>
              <w:pStyle w:val="Tableheadings"/>
            </w:pPr>
            <w:r>
              <w:t>Instructional Material Library document ID</w:t>
            </w:r>
          </w:p>
        </w:tc>
        <w:tc>
          <w:tcPr>
            <w:tcW w:w="6746" w:type="dxa"/>
            <w:tcBorders>
              <w:left w:val="single" w:sz="4" w:space="0" w:color="FFFFFF" w:themeColor="background1"/>
            </w:tcBorders>
            <w:shd w:val="clear" w:color="auto" w:fill="000000" w:themeFill="text1"/>
          </w:tcPr>
          <w:p w14:paraId="0956FD8B" w14:textId="77777777" w:rsidR="00797E98" w:rsidRDefault="00797E98" w:rsidP="00DC3FC8">
            <w:pPr>
              <w:pStyle w:val="Tableheadings"/>
            </w:pPr>
            <w:r>
              <w:t>Instructional material owner</w:t>
            </w:r>
          </w:p>
        </w:tc>
      </w:tr>
      <w:tr w:rsidR="001F4B78" w14:paraId="253029E2" w14:textId="77777777" w:rsidTr="00DC3FC8">
        <w:sdt>
          <w:sdtPr>
            <w:rPr>
              <w:rFonts w:asciiTheme="minorHAnsi" w:hAnsiTheme="minorHAnsi"/>
            </w:rPr>
            <w:alias w:val="Document ID Value"/>
            <w:tag w:val="_dlc_DocId"/>
            <w:id w:val="1515423241"/>
            <w:lock w:val="contentLocked"/>
            <w:placeholder>
              <w:docPart w:val="59A3BD3A877B4568BD6B8D5295D5F396"/>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3:_dlc_DocId[1]" w:storeItemID="{F23BE434-2E37-426B-BC4E-040890D26E65}"/>
            <w:text/>
          </w:sdtPr>
          <w:sdtEndPr/>
          <w:sdtContent>
            <w:tc>
              <w:tcPr>
                <w:tcW w:w="2268" w:type="dxa"/>
              </w:tcPr>
              <w:p w14:paraId="4193F139" w14:textId="614C6BEE" w:rsidR="001F4B78" w:rsidRPr="00B47A50" w:rsidRDefault="002F7DF6" w:rsidP="00DC3FC8">
                <w:r>
                  <w:rPr>
                    <w:rFonts w:asciiTheme="minorHAnsi" w:hAnsiTheme="minorHAnsi"/>
                  </w:rPr>
                  <w:t>IMLS-9-7671</w:t>
                </w:r>
              </w:p>
            </w:tc>
          </w:sdtContent>
        </w:sdt>
        <w:tc>
          <w:tcPr>
            <w:tcW w:w="6746" w:type="dxa"/>
          </w:tcPr>
          <w:p w14:paraId="6399FA9C" w14:textId="7B4EBE9E" w:rsidR="001F4B78" w:rsidRDefault="00D126D9" w:rsidP="00D126D9">
            <w:r>
              <w:t xml:space="preserve">Director, </w:t>
            </w:r>
            <w:sdt>
              <w:sdtPr>
                <w:alias w:val="Section"/>
                <w:tag w:val="j7476de9ec05428db6536a3a30689853"/>
                <w:id w:val="797653244"/>
                <w:lock w:val="contentLocked"/>
                <w:placeholder>
                  <w:docPart w:val="86BCEDB9EC7C42E08BB8C91D48E029A4"/>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3:j7476de9ec05428db6536a3a30689853[1]/ns2:Terms[1]" w:storeItemID="{F23BE434-2E37-426B-BC4E-040890D26E65}"/>
                <w:text w:multiLine="1"/>
              </w:sdtPr>
              <w:sdtEndPr/>
              <w:sdtContent>
                <w:r w:rsidR="002F7DF6">
                  <w:t>Grain and Seed Exports</w:t>
                </w:r>
              </w:sdtContent>
            </w:sdt>
          </w:p>
        </w:tc>
      </w:tr>
    </w:tbl>
    <w:p w14:paraId="43C39C91" w14:textId="77777777" w:rsidR="00797E98" w:rsidRDefault="00797E98" w:rsidP="00C718E5">
      <w:pPr>
        <w:pStyle w:val="Heading2"/>
      </w:pPr>
      <w:bookmarkStart w:id="83" w:name="_Toc65064004"/>
      <w:r>
        <w:lastRenderedPageBreak/>
        <w:t>Version history</w:t>
      </w:r>
      <w:bookmarkEnd w:id="83"/>
    </w:p>
    <w:p w14:paraId="425A3BDF" w14:textId="77777777" w:rsidR="00797E98" w:rsidRDefault="00797E98" w:rsidP="003D0D18">
      <w:pPr>
        <w:pStyle w:val="BodyText"/>
        <w:keepNext/>
      </w:pPr>
      <w:r>
        <w:t>The following table details the published date and amendment details for this document.</w:t>
      </w:r>
    </w:p>
    <w:tbl>
      <w:tblPr>
        <w:tblW w:w="90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Version history"/>
      </w:tblPr>
      <w:tblGrid>
        <w:gridCol w:w="963"/>
        <w:gridCol w:w="1501"/>
        <w:gridCol w:w="6550"/>
      </w:tblGrid>
      <w:tr w:rsidR="00797E98" w14:paraId="3383ED96" w14:textId="77777777" w:rsidTr="00DC3FC8">
        <w:trPr>
          <w:cantSplit/>
          <w:tblHeader/>
        </w:trPr>
        <w:tc>
          <w:tcPr>
            <w:tcW w:w="963" w:type="dxa"/>
            <w:tcBorders>
              <w:top w:val="single" w:sz="4" w:space="0" w:color="auto"/>
              <w:left w:val="single" w:sz="4" w:space="0" w:color="auto"/>
              <w:bottom w:val="single" w:sz="4" w:space="0" w:color="auto"/>
              <w:right w:val="single" w:sz="4" w:space="0" w:color="FFFFFF"/>
            </w:tcBorders>
            <w:shd w:val="clear" w:color="auto" w:fill="000000"/>
          </w:tcPr>
          <w:p w14:paraId="1AB7A1A5" w14:textId="77777777" w:rsidR="00797E98" w:rsidRDefault="00797E98" w:rsidP="00DC3FC8">
            <w:pPr>
              <w:pStyle w:val="Tableheadings"/>
              <w:jc w:val="center"/>
            </w:pPr>
            <w:r>
              <w:t>Version</w:t>
            </w:r>
          </w:p>
        </w:tc>
        <w:tc>
          <w:tcPr>
            <w:tcW w:w="1501" w:type="dxa"/>
            <w:tcBorders>
              <w:top w:val="single" w:sz="4" w:space="0" w:color="auto"/>
              <w:left w:val="single" w:sz="4" w:space="0" w:color="FFFFFF"/>
              <w:bottom w:val="single" w:sz="4" w:space="0" w:color="auto"/>
              <w:right w:val="single" w:sz="4" w:space="0" w:color="FFFFFF"/>
            </w:tcBorders>
            <w:shd w:val="clear" w:color="auto" w:fill="000000"/>
          </w:tcPr>
          <w:p w14:paraId="11C1034C" w14:textId="77777777" w:rsidR="00797E98" w:rsidRDefault="00797E98" w:rsidP="00DC3FC8">
            <w:pPr>
              <w:pStyle w:val="Tableheadings"/>
              <w:jc w:val="center"/>
            </w:pPr>
            <w:r>
              <w:t>Date</w:t>
            </w:r>
          </w:p>
        </w:tc>
        <w:tc>
          <w:tcPr>
            <w:tcW w:w="6550" w:type="dxa"/>
            <w:tcBorders>
              <w:top w:val="single" w:sz="4" w:space="0" w:color="auto"/>
              <w:left w:val="single" w:sz="4" w:space="0" w:color="FFFFFF"/>
              <w:bottom w:val="single" w:sz="4" w:space="0" w:color="auto"/>
              <w:right w:val="single" w:sz="4" w:space="0" w:color="auto"/>
            </w:tcBorders>
            <w:shd w:val="clear" w:color="auto" w:fill="000000"/>
          </w:tcPr>
          <w:p w14:paraId="34A8319C" w14:textId="77777777" w:rsidR="00797E98" w:rsidRDefault="00797E98" w:rsidP="00DC3FC8">
            <w:pPr>
              <w:pStyle w:val="Tableheadings"/>
            </w:pPr>
            <w:r>
              <w:t>Amendment details</w:t>
            </w:r>
          </w:p>
        </w:tc>
      </w:tr>
      <w:tr w:rsidR="00314500" w14:paraId="191010AC" w14:textId="77777777" w:rsidTr="00DC3FC8">
        <w:trPr>
          <w:cantSplit/>
        </w:trPr>
        <w:tc>
          <w:tcPr>
            <w:tcW w:w="963" w:type="dxa"/>
            <w:tcBorders>
              <w:top w:val="single" w:sz="4" w:space="0" w:color="auto"/>
            </w:tcBorders>
          </w:tcPr>
          <w:p w14:paraId="609D6D4C" w14:textId="16F3B6C0" w:rsidR="00314500" w:rsidRDefault="00314500" w:rsidP="00DC3FC8">
            <w:pPr>
              <w:jc w:val="center"/>
            </w:pPr>
            <w:r>
              <w:t>1</w:t>
            </w:r>
          </w:p>
        </w:tc>
        <w:tc>
          <w:tcPr>
            <w:tcW w:w="1501" w:type="dxa"/>
            <w:tcBorders>
              <w:top w:val="single" w:sz="4" w:space="0" w:color="auto"/>
            </w:tcBorders>
          </w:tcPr>
          <w:p w14:paraId="1276D8D9" w14:textId="53CF389B" w:rsidR="00314500" w:rsidRDefault="00314500" w:rsidP="00DC3FC8">
            <w:pPr>
              <w:jc w:val="center"/>
            </w:pPr>
            <w:r>
              <w:t>15/03/2013</w:t>
            </w:r>
          </w:p>
        </w:tc>
        <w:tc>
          <w:tcPr>
            <w:tcW w:w="6550" w:type="dxa"/>
            <w:tcBorders>
              <w:top w:val="single" w:sz="4" w:space="0" w:color="auto"/>
            </w:tcBorders>
          </w:tcPr>
          <w:p w14:paraId="7469C74F" w14:textId="65C472D0" w:rsidR="00314500" w:rsidRPr="00E371B9" w:rsidRDefault="00314500" w:rsidP="00314500">
            <w:pPr>
              <w:rPr>
                <w:rFonts w:asciiTheme="minorHAnsi" w:hAnsiTheme="minorHAnsi" w:cstheme="minorHAnsi"/>
                <w:highlight w:val="yellow"/>
              </w:rPr>
            </w:pPr>
            <w:r w:rsidRPr="00314500">
              <w:rPr>
                <w:rFonts w:asciiTheme="minorHAnsi" w:hAnsiTheme="minorHAnsi" w:cstheme="minorHAnsi"/>
              </w:rPr>
              <w:t>To allow ECGS registered establishments to have prescribed goods inspected for export compliance at an earlier stage in the supply chain and securely stored in an approved receptacle</w:t>
            </w:r>
            <w:r>
              <w:rPr>
                <w:rFonts w:asciiTheme="minorHAnsi" w:hAnsiTheme="minorHAnsi" w:cstheme="minorHAnsi"/>
              </w:rPr>
              <w:t xml:space="preserve"> </w:t>
            </w:r>
            <w:r w:rsidRPr="00314500">
              <w:rPr>
                <w:rFonts w:asciiTheme="minorHAnsi" w:hAnsiTheme="minorHAnsi" w:cstheme="minorHAnsi"/>
              </w:rPr>
              <w:t>(storage) for a period of up to 28 days before export.</w:t>
            </w:r>
          </w:p>
        </w:tc>
      </w:tr>
      <w:tr w:rsidR="001144FF" w14:paraId="5D3793AE" w14:textId="77777777" w:rsidTr="00DC3FC8">
        <w:trPr>
          <w:cantSplit/>
        </w:trPr>
        <w:tc>
          <w:tcPr>
            <w:tcW w:w="963" w:type="dxa"/>
            <w:tcBorders>
              <w:top w:val="single" w:sz="4" w:space="0" w:color="auto"/>
            </w:tcBorders>
          </w:tcPr>
          <w:p w14:paraId="3BB34D4B" w14:textId="05FB6020" w:rsidR="001144FF" w:rsidRDefault="001144FF" w:rsidP="00DC3FC8">
            <w:pPr>
              <w:jc w:val="center"/>
            </w:pPr>
            <w:r>
              <w:t>2</w:t>
            </w:r>
          </w:p>
        </w:tc>
        <w:tc>
          <w:tcPr>
            <w:tcW w:w="1501" w:type="dxa"/>
            <w:tcBorders>
              <w:top w:val="single" w:sz="4" w:space="0" w:color="auto"/>
            </w:tcBorders>
          </w:tcPr>
          <w:p w14:paraId="68A918A0" w14:textId="40A8D804" w:rsidR="001144FF" w:rsidRDefault="001144FF" w:rsidP="00DC3FC8">
            <w:pPr>
              <w:jc w:val="center"/>
            </w:pPr>
            <w:r>
              <w:t>28/03/2021</w:t>
            </w:r>
          </w:p>
        </w:tc>
        <w:tc>
          <w:tcPr>
            <w:tcW w:w="6550" w:type="dxa"/>
            <w:tcBorders>
              <w:top w:val="single" w:sz="4" w:space="0" w:color="auto"/>
            </w:tcBorders>
          </w:tcPr>
          <w:p w14:paraId="3A229EEC" w14:textId="2727E643" w:rsidR="001144FF" w:rsidRPr="00314500" w:rsidRDefault="001144FF" w:rsidP="00314500">
            <w:pPr>
              <w:rPr>
                <w:rFonts w:asciiTheme="minorHAnsi" w:hAnsiTheme="minorHAnsi" w:cstheme="minorHAnsi"/>
              </w:rPr>
            </w:pPr>
            <w:r>
              <w:rPr>
                <w:rFonts w:asciiTheme="minorHAnsi" w:hAnsiTheme="minorHAnsi" w:cstheme="minorHAnsi"/>
              </w:rPr>
              <w:t xml:space="preserve">Amendments for commencement of the </w:t>
            </w:r>
            <w:r>
              <w:rPr>
                <w:rFonts w:asciiTheme="minorHAnsi" w:hAnsiTheme="minorHAnsi" w:cstheme="minorHAnsi"/>
                <w:i/>
                <w:iCs/>
              </w:rPr>
              <w:t xml:space="preserve">Export Control Act 2020 </w:t>
            </w:r>
            <w:r>
              <w:rPr>
                <w:rFonts w:asciiTheme="minorHAnsi" w:hAnsiTheme="minorHAnsi" w:cstheme="minorHAnsi"/>
              </w:rPr>
              <w:t>and associated Plant Rules.</w:t>
            </w:r>
          </w:p>
        </w:tc>
      </w:tr>
      <w:tr w:rsidR="00797E98" w14:paraId="46666FE9" w14:textId="77777777" w:rsidTr="00DC3FC8">
        <w:trPr>
          <w:cantSplit/>
        </w:trPr>
        <w:tc>
          <w:tcPr>
            <w:tcW w:w="963" w:type="dxa"/>
            <w:tcBorders>
              <w:top w:val="single" w:sz="4" w:space="0" w:color="auto"/>
            </w:tcBorders>
          </w:tcPr>
          <w:p w14:paraId="673E6B02" w14:textId="4991ACDB" w:rsidR="00797E98" w:rsidRDefault="00EB3463" w:rsidP="00DC3FC8">
            <w:pPr>
              <w:jc w:val="center"/>
            </w:pPr>
            <w:sdt>
              <w:sdtPr>
                <w:alias w:val="Revision Number"/>
                <w:tag w:val="RevisionNumber"/>
                <w:id w:val="556057332"/>
                <w:placeholder>
                  <w:docPart w:val="DA0E44DAEE144FD2B72A61396C0FAC6A"/>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F23BE434-2E37-426B-BC4E-040890D26E65}"/>
                <w:text/>
              </w:sdtPr>
              <w:sdtEndPr/>
              <w:sdtContent>
                <w:r w:rsidR="001F47DC">
                  <w:t>3</w:t>
                </w:r>
              </w:sdtContent>
            </w:sdt>
          </w:p>
        </w:tc>
        <w:sdt>
          <w:sdtPr>
            <w:alias w:val="Date published"/>
            <w:tag w:val="DatePublished"/>
            <w:id w:val="237824217"/>
            <w:placeholder>
              <w:docPart w:val="CB8D4423B40C4D0DAAD85A77D8B53A2F"/>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F23BE434-2E37-426B-BC4E-040890D26E65}"/>
            <w:date w:fullDate="2023-11-24T00:00:00Z">
              <w:dateFormat w:val="d/MM/yyyy"/>
              <w:lid w:val="en-AU"/>
              <w:storeMappedDataAs w:val="dateTime"/>
              <w:calendar w:val="gregorian"/>
            </w:date>
          </w:sdtPr>
          <w:sdtEndPr/>
          <w:sdtContent>
            <w:tc>
              <w:tcPr>
                <w:tcW w:w="1501" w:type="dxa"/>
                <w:tcBorders>
                  <w:top w:val="single" w:sz="4" w:space="0" w:color="auto"/>
                </w:tcBorders>
              </w:tcPr>
              <w:p w14:paraId="609C0B8F" w14:textId="4DB9698F" w:rsidR="00797E98" w:rsidRDefault="006B19CA" w:rsidP="00DC3FC8">
                <w:pPr>
                  <w:jc w:val="center"/>
                </w:pPr>
                <w:r>
                  <w:t>24/11/2023</w:t>
                </w:r>
              </w:p>
            </w:tc>
          </w:sdtContent>
        </w:sdt>
        <w:tc>
          <w:tcPr>
            <w:tcW w:w="6550" w:type="dxa"/>
            <w:tcBorders>
              <w:top w:val="single" w:sz="4" w:space="0" w:color="auto"/>
            </w:tcBorders>
          </w:tcPr>
          <w:p w14:paraId="1B6680C3" w14:textId="2A8D3AE5" w:rsidR="00797E98" w:rsidRDefault="001144FF" w:rsidP="00DC3FC8">
            <w:r>
              <w:t xml:space="preserve"> Updated department branding, email addresses and the references related to registered establishments to ensure clarity of the content and to prevent mis intended interpretation.</w:t>
            </w:r>
          </w:p>
        </w:tc>
      </w:tr>
    </w:tbl>
    <w:p w14:paraId="0B837E6B" w14:textId="03579D41" w:rsidR="00C426B5" w:rsidRPr="00797E98" w:rsidRDefault="00C426B5" w:rsidP="005F0A32">
      <w:pPr>
        <w:pStyle w:val="BodyText"/>
      </w:pPr>
    </w:p>
    <w:sectPr w:rsidR="00C426B5" w:rsidRPr="00797E98">
      <w:headerReference w:type="even" r:id="rId15"/>
      <w:headerReference w:type="default" r:id="rId16"/>
      <w:footerReference w:type="even" r:id="rId17"/>
      <w:footerReference w:type="default" r:id="rId18"/>
      <w:headerReference w:type="first" r:id="rId19"/>
      <w:footerReference w:type="first" r:id="rId20"/>
      <w:pgSz w:w="11906" w:h="16838"/>
      <w:pgMar w:top="922" w:right="1440" w:bottom="1440" w:left="1440" w:header="426"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82B43" w14:textId="77777777" w:rsidR="0061202E" w:rsidRDefault="0061202E">
      <w:pPr>
        <w:spacing w:after="0"/>
      </w:pPr>
      <w:r>
        <w:separator/>
      </w:r>
    </w:p>
    <w:p w14:paraId="28709577" w14:textId="77777777" w:rsidR="0061202E" w:rsidRDefault="0061202E"/>
  </w:endnote>
  <w:endnote w:type="continuationSeparator" w:id="0">
    <w:p w14:paraId="07736F51" w14:textId="77777777" w:rsidR="0061202E" w:rsidRDefault="0061202E">
      <w:pPr>
        <w:spacing w:after="0"/>
      </w:pPr>
      <w:r>
        <w:continuationSeparator/>
      </w:r>
    </w:p>
    <w:p w14:paraId="72822CF9" w14:textId="77777777" w:rsidR="0061202E" w:rsidRDefault="0061202E"/>
  </w:endnote>
  <w:endnote w:type="continuationNotice" w:id="1">
    <w:p w14:paraId="4A091032" w14:textId="77777777" w:rsidR="0061202E" w:rsidRDefault="0061202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51D13" w14:textId="77777777" w:rsidR="00630F4B" w:rsidRDefault="00630F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B4C07" w14:textId="77777777" w:rsidR="0061202E" w:rsidRDefault="0061202E">
    <w:pPr>
      <w:pStyle w:val="Footer"/>
      <w:pBdr>
        <w:top w:val="single" w:sz="4" w:space="1" w:color="auto"/>
        <w:bottom w:val="single" w:sz="4" w:space="3" w:color="auto"/>
      </w:pBdr>
      <w:tabs>
        <w:tab w:val="clear" w:pos="4513"/>
        <w:tab w:val="clear" w:pos="9026"/>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14:paraId="12808B87" w14:textId="66A7B7C2" w:rsidR="0061202E" w:rsidRDefault="00EB3463">
    <w:pPr>
      <w:pStyle w:val="Footer"/>
      <w:tabs>
        <w:tab w:val="clear" w:pos="4513"/>
        <w:tab w:val="clear" w:pos="9026"/>
        <w:tab w:val="right" w:pos="9356"/>
      </w:tabs>
      <w:ind w:left="-567" w:right="-330"/>
      <w:rPr>
        <w:i/>
      </w:rPr>
    </w:pPr>
    <w:sdt>
      <w:sdtPr>
        <w:rPr>
          <w:i/>
        </w:rPr>
        <w:alias w:val="Title"/>
        <w:tag w:val=""/>
        <w:id w:val="1504859843"/>
        <w:placeholder>
          <w:docPart w:val="CBC28665559E472E867196475F7F2BCC"/>
        </w:placeholder>
        <w:dataBinding w:prefixMappings="xmlns:ns0='http://purl.org/dc/elements/1.1/' xmlns:ns1='http://schemas.openxmlformats.org/package/2006/metadata/core-properties' " w:xpath="/ns1:coreProperties[1]/ns0:title[1]" w:storeItemID="{6C3C8BC8-F283-45AE-878A-BAB7291924A1}"/>
        <w:text/>
      </w:sdtPr>
      <w:sdtEndPr/>
      <w:sdtContent>
        <w:r w:rsidR="0061202E">
          <w:rPr>
            <w:i/>
          </w:rPr>
          <w:t>Export Compliant Goods Storage</w:t>
        </w:r>
      </w:sdtContent>
    </w:sdt>
    <w:r w:rsidR="0061202E">
      <w:rPr>
        <w:i/>
      </w:rPr>
      <w:tab/>
    </w:r>
    <w:r w:rsidR="0061202E">
      <w:t xml:space="preserve">Version no.: </w:t>
    </w:r>
    <w:sdt>
      <w:sdtPr>
        <w:alias w:val="Revision Number"/>
        <w:tag w:val="RevisionNumber"/>
        <w:id w:val="1393611883"/>
        <w:placeholder>
          <w:docPart w:val="7DCE3CBB6C2342F58F9FEEDA44DA0630"/>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F23BE434-2E37-426B-BC4E-040890D26E65}"/>
        <w:text/>
      </w:sdtPr>
      <w:sdtEndPr/>
      <w:sdtContent>
        <w:r w:rsidR="001F47DC">
          <w:t>3</w:t>
        </w:r>
      </w:sdtContent>
    </w:sdt>
  </w:p>
  <w:p w14:paraId="68756B7E" w14:textId="4D3013D5" w:rsidR="0061202E" w:rsidRDefault="0061202E" w:rsidP="001C139F">
    <w:pPr>
      <w:pStyle w:val="Footer"/>
      <w:tabs>
        <w:tab w:val="clear" w:pos="9026"/>
        <w:tab w:val="right" w:pos="9356"/>
      </w:tabs>
      <w:ind w:left="-567" w:right="-330"/>
    </w:pPr>
    <w:r>
      <w:t xml:space="preserve">Date published: </w:t>
    </w:r>
    <w:sdt>
      <w:sdtPr>
        <w:rPr>
          <w:szCs w:val="18"/>
        </w:rPr>
        <w:alias w:val="Date Published"/>
        <w:tag w:val="DatePublished"/>
        <w:id w:val="738603291"/>
        <w:placeholder>
          <w:docPart w:val="DF7537B3C6AA4F86B06F7BC53BBF94D0"/>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F23BE434-2E37-426B-BC4E-040890D26E65}"/>
        <w:date w:fullDate="2023-11-24T00:00:00Z">
          <w:dateFormat w:val="d/MM/yyyy"/>
          <w:lid w:val="en-AU"/>
          <w:storeMappedDataAs w:val="dateTime"/>
          <w:calendar w:val="gregorian"/>
        </w:date>
      </w:sdtPr>
      <w:sdtEndPr/>
      <w:sdtContent>
        <w:r w:rsidR="006B19CA">
          <w:rPr>
            <w:szCs w:val="18"/>
          </w:rPr>
          <w:t>24/11/2023</w:t>
        </w:r>
      </w:sdtContent>
    </w:sdt>
    <w:r>
      <w:tab/>
    </w:r>
    <w:r>
      <w:tab/>
    </w:r>
    <w:r>
      <w:rPr>
        <w:szCs w:val="18"/>
      </w:rPr>
      <w:fldChar w:fldCharType="begin"/>
    </w:r>
    <w:r>
      <w:rPr>
        <w:szCs w:val="18"/>
      </w:rPr>
      <w:instrText xml:space="preserve"> PAGE  \* Arabic  \* MERGEFORMAT </w:instrText>
    </w:r>
    <w:r>
      <w:rPr>
        <w:szCs w:val="18"/>
      </w:rPr>
      <w:fldChar w:fldCharType="separate"/>
    </w:r>
    <w:r>
      <w:rPr>
        <w:noProof/>
        <w:szCs w:val="18"/>
      </w:rPr>
      <w:t>4</w:t>
    </w:r>
    <w:r>
      <w:rPr>
        <w:szCs w:val="18"/>
      </w:rPr>
      <w:fldChar w:fldCharType="end"/>
    </w:r>
    <w:r>
      <w:rPr>
        <w:szCs w:val="18"/>
      </w:rPr>
      <w:t xml:space="preserve"> of </w:t>
    </w:r>
    <w:r>
      <w:rPr>
        <w:szCs w:val="18"/>
      </w:rPr>
      <w:fldChar w:fldCharType="begin"/>
    </w:r>
    <w:r>
      <w:rPr>
        <w:szCs w:val="18"/>
      </w:rPr>
      <w:instrText xml:space="preserve"> NUMPAGES  \* Arabic  \* MERGEFORMAT </w:instrText>
    </w:r>
    <w:r>
      <w:rPr>
        <w:szCs w:val="18"/>
      </w:rPr>
      <w:fldChar w:fldCharType="separate"/>
    </w:r>
    <w:r>
      <w:rPr>
        <w:noProof/>
        <w:szCs w:val="18"/>
      </w:rPr>
      <w:t>7</w:t>
    </w:r>
    <w:r>
      <w:rPr>
        <w:szCs w:val="18"/>
      </w:rPr>
      <w:fldChar w:fldCharType="end"/>
    </w:r>
  </w:p>
  <w:p w14:paraId="7BA9BC7A" w14:textId="77777777" w:rsidR="0061202E" w:rsidRDefault="0061202E">
    <w:pPr>
      <w:pStyle w:val="Footer"/>
      <w:tabs>
        <w:tab w:val="clear" w:pos="9026"/>
        <w:tab w:val="right" w:pos="9356"/>
      </w:tabs>
      <w:ind w:left="-567"/>
      <w:rPr>
        <w:szCs w:val="18"/>
      </w:rPr>
    </w:pPr>
  </w:p>
  <w:p w14:paraId="7B76BC48" w14:textId="77777777" w:rsidR="0061202E" w:rsidRDefault="0061202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AD1DF" w14:textId="77777777" w:rsidR="0061202E" w:rsidRDefault="0061202E">
    <w:pPr>
      <w:pStyle w:val="Footer"/>
      <w:pBdr>
        <w:top w:val="single" w:sz="4" w:space="1" w:color="auto"/>
        <w:bottom w:val="single" w:sz="4" w:space="3" w:color="auto"/>
      </w:pBdr>
      <w:tabs>
        <w:tab w:val="clear" w:pos="9026"/>
        <w:tab w:val="right" w:pos="9498"/>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14:paraId="5F72440F" w14:textId="77777777" w:rsidR="0061202E" w:rsidRDefault="0061202E">
    <w:pPr>
      <w:pStyle w:val="Footer"/>
      <w:tabs>
        <w:tab w:val="clear" w:pos="9026"/>
        <w:tab w:val="right" w:pos="9356"/>
      </w:tabs>
      <w:ind w:left="-567"/>
      <w:rPr>
        <w:b/>
      </w:rPr>
    </w:pPr>
    <w:r>
      <w:rPr>
        <w:b/>
      </w:rPr>
      <w:t>Classification Type</w:t>
    </w:r>
  </w:p>
  <w:p w14:paraId="3DA9CA71" w14:textId="77777777" w:rsidR="0061202E" w:rsidRDefault="0061202E">
    <w:pPr>
      <w:pStyle w:val="Footer"/>
      <w:tabs>
        <w:tab w:val="clear" w:pos="9026"/>
        <w:tab w:val="left" w:pos="1418"/>
        <w:tab w:val="left" w:pos="5387"/>
        <w:tab w:val="left" w:pos="6946"/>
        <w:tab w:val="right" w:pos="9356"/>
      </w:tabs>
      <w:ind w:left="-567"/>
      <w:rPr>
        <w:b/>
      </w:rPr>
    </w:pPr>
    <w:r>
      <w:t>Document title:</w:t>
    </w:r>
    <w:r>
      <w:rPr>
        <w:b/>
      </w:rPr>
      <w:t xml:space="preserve"> </w:t>
    </w:r>
    <w:r>
      <w:rPr>
        <w:b/>
        <w:i/>
      </w:rPr>
      <w:t>Please enter in the title of the document</w:t>
    </w:r>
    <w:r>
      <w:rPr>
        <w:b/>
        <w:i/>
      </w:rPr>
      <w:tab/>
    </w:r>
    <w:r>
      <w:rPr>
        <w:b/>
        <w:i/>
      </w:rPr>
      <w:tab/>
    </w:r>
    <w:r>
      <w:t>Version Number:</w:t>
    </w:r>
    <w:r>
      <w:rPr>
        <w:b/>
      </w:rPr>
      <w:tab/>
    </w:r>
    <w:r>
      <w:rPr>
        <w:b/>
        <w:i/>
      </w:rPr>
      <w:t>PPD to complete</w:t>
    </w:r>
    <w:r>
      <w:tab/>
    </w:r>
    <w:r>
      <w:rPr>
        <w:b/>
      </w:rPr>
      <w:fldChar w:fldCharType="begin"/>
    </w:r>
    <w:r>
      <w:rPr>
        <w:b/>
      </w:rPr>
      <w:instrText xml:space="preserve"> PAGE   \* MERGEFORMAT </w:instrText>
    </w:r>
    <w:r>
      <w:rPr>
        <w:b/>
      </w:rPr>
      <w:fldChar w:fldCharType="separate"/>
    </w:r>
    <w:r>
      <w:rPr>
        <w:b/>
        <w:noProof/>
      </w:rPr>
      <w:t>1</w:t>
    </w:r>
    <w:r>
      <w:rPr>
        <w:b/>
      </w:rPr>
      <w:fldChar w:fldCharType="end"/>
    </w:r>
  </w:p>
  <w:p w14:paraId="35C82678" w14:textId="77777777" w:rsidR="0061202E" w:rsidRDefault="0061202E">
    <w:pPr>
      <w:pStyle w:val="Footer"/>
    </w:pPr>
  </w:p>
  <w:p w14:paraId="403BFF37" w14:textId="77777777" w:rsidR="0061202E" w:rsidRDefault="006120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FA919" w14:textId="77777777" w:rsidR="0061202E" w:rsidRDefault="0061202E">
      <w:pPr>
        <w:spacing w:after="0"/>
      </w:pPr>
      <w:r>
        <w:separator/>
      </w:r>
    </w:p>
    <w:p w14:paraId="4806E26C" w14:textId="77777777" w:rsidR="0061202E" w:rsidRDefault="0061202E"/>
  </w:footnote>
  <w:footnote w:type="continuationSeparator" w:id="0">
    <w:p w14:paraId="04EB704E" w14:textId="77777777" w:rsidR="0061202E" w:rsidRDefault="0061202E">
      <w:pPr>
        <w:spacing w:after="0"/>
      </w:pPr>
      <w:r>
        <w:continuationSeparator/>
      </w:r>
    </w:p>
    <w:p w14:paraId="57400F17" w14:textId="77777777" w:rsidR="0061202E" w:rsidRDefault="0061202E"/>
  </w:footnote>
  <w:footnote w:type="continuationNotice" w:id="1">
    <w:p w14:paraId="5AA09C13" w14:textId="77777777" w:rsidR="0061202E" w:rsidRDefault="0061202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51287" w14:textId="77777777" w:rsidR="00630F4B" w:rsidRDefault="00630F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6D71" w14:textId="4A15696D" w:rsidR="0061202E" w:rsidRDefault="0061202E">
    <w:pPr>
      <w:pStyle w:val="Header"/>
      <w:rPr>
        <w:szCs w:val="18"/>
        <w:lang w:val="en-US" w:eastAsia="zh-TW"/>
      </w:rPr>
    </w:pPr>
  </w:p>
  <w:p w14:paraId="4D0A9260" w14:textId="77777777" w:rsidR="0061202E" w:rsidRDefault="0061202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ABCBF" w14:textId="77777777" w:rsidR="00630F4B" w:rsidRDefault="00630F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9687DAC"/>
    <w:lvl w:ilvl="0">
      <w:start w:val="1"/>
      <w:numFmt w:val="bullet"/>
      <w:pStyle w:val="ListBullet"/>
      <w:lvlText w:val=""/>
      <w:lvlJc w:val="left"/>
      <w:pPr>
        <w:ind w:left="360" w:hanging="360"/>
      </w:pPr>
      <w:rPr>
        <w:rFonts w:ascii="Symbol" w:hAnsi="Symbol" w:hint="default"/>
        <w:color w:val="auto"/>
      </w:rPr>
    </w:lvl>
  </w:abstractNum>
  <w:abstractNum w:abstractNumId="1" w15:restartNumberingAfterBreak="0">
    <w:nsid w:val="00CD86C9"/>
    <w:multiLevelType w:val="singleLevel"/>
    <w:tmpl w:val="790DA0FA"/>
    <w:lvl w:ilvl="0">
      <w:numFmt w:val="bullet"/>
      <w:lvlText w:val="·"/>
      <w:lvlJc w:val="left"/>
      <w:pPr>
        <w:tabs>
          <w:tab w:val="num" w:pos="360"/>
        </w:tabs>
      </w:pPr>
      <w:rPr>
        <w:rFonts w:ascii="Symbol" w:hAnsi="Symbol"/>
        <w:snapToGrid/>
        <w:sz w:val="24"/>
      </w:rPr>
    </w:lvl>
  </w:abstractNum>
  <w:abstractNum w:abstractNumId="2" w15:restartNumberingAfterBreak="0">
    <w:nsid w:val="01137348"/>
    <w:multiLevelType w:val="singleLevel"/>
    <w:tmpl w:val="732B3D28"/>
    <w:lvl w:ilvl="0">
      <w:start w:val="1"/>
      <w:numFmt w:val="lowerLetter"/>
      <w:lvlText w:val="(%1)"/>
      <w:lvlJc w:val="left"/>
      <w:pPr>
        <w:tabs>
          <w:tab w:val="num" w:pos="2736"/>
        </w:tabs>
        <w:ind w:left="2736" w:hanging="360"/>
      </w:pPr>
      <w:rPr>
        <w:rFonts w:cs="Times New Roman"/>
        <w:snapToGrid/>
        <w:sz w:val="24"/>
      </w:rPr>
    </w:lvl>
  </w:abstractNum>
  <w:abstractNum w:abstractNumId="3" w15:restartNumberingAfterBreak="0">
    <w:nsid w:val="039C3799"/>
    <w:multiLevelType w:val="singleLevel"/>
    <w:tmpl w:val="0F7C5F24"/>
    <w:lvl w:ilvl="0">
      <w:start w:val="1"/>
      <w:numFmt w:val="decimal"/>
      <w:lvlText w:val="%1."/>
      <w:lvlJc w:val="left"/>
      <w:pPr>
        <w:tabs>
          <w:tab w:val="num" w:pos="504"/>
        </w:tabs>
        <w:ind w:left="144"/>
      </w:pPr>
      <w:rPr>
        <w:rFonts w:cs="Times New Roman"/>
        <w:b/>
        <w:snapToGrid/>
        <w:sz w:val="28"/>
      </w:rPr>
    </w:lvl>
  </w:abstractNum>
  <w:abstractNum w:abstractNumId="4" w15:restartNumberingAfterBreak="0">
    <w:nsid w:val="07182C1E"/>
    <w:multiLevelType w:val="singleLevel"/>
    <w:tmpl w:val="4ABFA487"/>
    <w:lvl w:ilvl="0">
      <w:numFmt w:val="bullet"/>
      <w:lvlText w:val="o"/>
      <w:lvlJc w:val="left"/>
      <w:pPr>
        <w:tabs>
          <w:tab w:val="num" w:pos="2592"/>
        </w:tabs>
        <w:ind w:left="2592" w:hanging="288"/>
      </w:pPr>
      <w:rPr>
        <w:rFonts w:ascii="Courier New" w:hAnsi="Courier New"/>
        <w:snapToGrid/>
        <w:sz w:val="24"/>
      </w:rPr>
    </w:lvl>
  </w:abstractNum>
  <w:abstractNum w:abstractNumId="5" w15:restartNumberingAfterBreak="0">
    <w:nsid w:val="07DA671F"/>
    <w:multiLevelType w:val="hybridMultilevel"/>
    <w:tmpl w:val="E47E4A34"/>
    <w:lvl w:ilvl="0" w:tplc="7D0E12C4">
      <w:start w:val="1"/>
      <w:numFmt w:val="decimal"/>
      <w:lvlText w:val="%1."/>
      <w:lvlJc w:val="left"/>
      <w:pPr>
        <w:ind w:left="720" w:hanging="360"/>
      </w:pPr>
      <w:rPr>
        <w:rFonts w:hint="default"/>
      </w:rPr>
    </w:lvl>
    <w:lvl w:ilvl="1" w:tplc="195C32A2">
      <w:start w:val="1"/>
      <w:numFmt w:val="lowerLetter"/>
      <w:lvlText w:val="%2."/>
      <w:lvlJc w:val="left"/>
      <w:pPr>
        <w:ind w:left="1440" w:hanging="360"/>
      </w:pPr>
      <w:rPr>
        <w:b/>
        <w:sz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565603C"/>
    <w:multiLevelType w:val="hybridMultilevel"/>
    <w:tmpl w:val="7E8AD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07123D"/>
    <w:multiLevelType w:val="multilevel"/>
    <w:tmpl w:val="4FE44D64"/>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pStyle w:val="Bulletlist-Indented"/>
      <w:lvlText w:val="%1.%2.%3"/>
      <w:lvlJc w:val="left"/>
      <w:pPr>
        <w:ind w:left="2880" w:hanging="720"/>
      </w:pPr>
      <w:rPr>
        <w:rFonts w:hint="default"/>
        <w:b w:val="0"/>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8" w15:restartNumberingAfterBreak="0">
    <w:nsid w:val="263C0AC2"/>
    <w:multiLevelType w:val="hybridMultilevel"/>
    <w:tmpl w:val="D4C66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30174B"/>
    <w:multiLevelType w:val="hybridMultilevel"/>
    <w:tmpl w:val="F8FC78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141550F"/>
    <w:multiLevelType w:val="hybridMultilevel"/>
    <w:tmpl w:val="CD666C32"/>
    <w:lvl w:ilvl="0" w:tplc="45F8C5B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3FC0EF3"/>
    <w:multiLevelType w:val="hybridMultilevel"/>
    <w:tmpl w:val="5128E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42023A"/>
    <w:multiLevelType w:val="hybridMultilevel"/>
    <w:tmpl w:val="38E4EEB8"/>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3" w15:restartNumberingAfterBreak="0">
    <w:nsid w:val="463F25D2"/>
    <w:multiLevelType w:val="multilevel"/>
    <w:tmpl w:val="7D4C683C"/>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b/>
        <w:sz w:val="22"/>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4" w15:restartNumberingAfterBreak="0">
    <w:nsid w:val="48AF3293"/>
    <w:multiLevelType w:val="hybridMultilevel"/>
    <w:tmpl w:val="E23470B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C426E5E"/>
    <w:multiLevelType w:val="hybridMultilevel"/>
    <w:tmpl w:val="D108A458"/>
    <w:lvl w:ilvl="0" w:tplc="77B6EF5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3F132E4"/>
    <w:multiLevelType w:val="multilevel"/>
    <w:tmpl w:val="18FA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5B646D"/>
    <w:multiLevelType w:val="hybridMultilevel"/>
    <w:tmpl w:val="C9CC0B6A"/>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8" w15:restartNumberingAfterBreak="0">
    <w:nsid w:val="79A166CA"/>
    <w:multiLevelType w:val="hybridMultilevel"/>
    <w:tmpl w:val="EFDC6CD4"/>
    <w:lvl w:ilvl="0" w:tplc="824C3298">
      <w:start w:val="6"/>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85641420">
    <w:abstractNumId w:val="5"/>
  </w:num>
  <w:num w:numId="2" w16cid:durableId="1370689076">
    <w:abstractNumId w:val="13"/>
  </w:num>
  <w:num w:numId="3" w16cid:durableId="847216234">
    <w:abstractNumId w:val="7"/>
  </w:num>
  <w:num w:numId="4" w16cid:durableId="919144868">
    <w:abstractNumId w:val="15"/>
  </w:num>
  <w:num w:numId="5" w16cid:durableId="215167932">
    <w:abstractNumId w:val="0"/>
  </w:num>
  <w:num w:numId="6" w16cid:durableId="383337512">
    <w:abstractNumId w:val="15"/>
  </w:num>
  <w:num w:numId="7" w16cid:durableId="1447386293">
    <w:abstractNumId w:val="18"/>
  </w:num>
  <w:num w:numId="8" w16cid:durableId="90590916">
    <w:abstractNumId w:val="9"/>
  </w:num>
  <w:num w:numId="9" w16cid:durableId="64111424">
    <w:abstractNumId w:val="6"/>
  </w:num>
  <w:num w:numId="10" w16cid:durableId="592054852">
    <w:abstractNumId w:val="11"/>
  </w:num>
  <w:num w:numId="11" w16cid:durableId="941688445">
    <w:abstractNumId w:val="16"/>
  </w:num>
  <w:num w:numId="12" w16cid:durableId="1718508372">
    <w:abstractNumId w:val="8"/>
  </w:num>
  <w:num w:numId="13" w16cid:durableId="112596327">
    <w:abstractNumId w:val="10"/>
  </w:num>
  <w:num w:numId="14" w16cid:durableId="1148088707">
    <w:abstractNumId w:val="14"/>
  </w:num>
  <w:num w:numId="15" w16cid:durableId="940256644">
    <w:abstractNumId w:val="3"/>
  </w:num>
  <w:num w:numId="16" w16cid:durableId="1003775644">
    <w:abstractNumId w:val="1"/>
  </w:num>
  <w:num w:numId="17" w16cid:durableId="1785231523">
    <w:abstractNumId w:val="1"/>
    <w:lvlOverride w:ilvl="0">
      <w:lvl w:ilvl="0">
        <w:numFmt w:val="bullet"/>
        <w:lvlText w:val="·"/>
        <w:lvlJc w:val="left"/>
        <w:pPr>
          <w:tabs>
            <w:tab w:val="num" w:pos="792"/>
          </w:tabs>
          <w:ind w:left="792" w:hanging="360"/>
        </w:pPr>
        <w:rPr>
          <w:rFonts w:ascii="Symbol" w:hAnsi="Symbol"/>
          <w:snapToGrid/>
          <w:sz w:val="24"/>
        </w:rPr>
      </w:lvl>
    </w:lvlOverride>
  </w:num>
  <w:num w:numId="18" w16cid:durableId="1884629619">
    <w:abstractNumId w:val="2"/>
  </w:num>
  <w:num w:numId="19" w16cid:durableId="886380166">
    <w:abstractNumId w:val="1"/>
    <w:lvlOverride w:ilvl="0">
      <w:lvl w:ilvl="0">
        <w:numFmt w:val="bullet"/>
        <w:lvlText w:val="·"/>
        <w:lvlJc w:val="left"/>
        <w:pPr>
          <w:tabs>
            <w:tab w:val="num" w:pos="3024"/>
          </w:tabs>
          <w:ind w:left="3024" w:hanging="360"/>
        </w:pPr>
        <w:rPr>
          <w:rFonts w:ascii="Symbol" w:hAnsi="Symbol"/>
          <w:snapToGrid/>
          <w:spacing w:val="-1"/>
          <w:sz w:val="24"/>
        </w:rPr>
      </w:lvl>
    </w:lvlOverride>
  </w:num>
  <w:num w:numId="20" w16cid:durableId="314188563">
    <w:abstractNumId w:val="1"/>
    <w:lvlOverride w:ilvl="0">
      <w:lvl w:ilvl="0">
        <w:numFmt w:val="bullet"/>
        <w:lvlText w:val="·"/>
        <w:lvlJc w:val="left"/>
        <w:pPr>
          <w:tabs>
            <w:tab w:val="num" w:pos="3240"/>
          </w:tabs>
          <w:ind w:left="2952"/>
        </w:pPr>
        <w:rPr>
          <w:rFonts w:ascii="Symbol" w:hAnsi="Symbol"/>
          <w:snapToGrid/>
          <w:spacing w:val="1"/>
          <w:sz w:val="24"/>
        </w:rPr>
      </w:lvl>
    </w:lvlOverride>
  </w:num>
  <w:num w:numId="21" w16cid:durableId="534847764">
    <w:abstractNumId w:val="1"/>
    <w:lvlOverride w:ilvl="0">
      <w:lvl w:ilvl="0">
        <w:numFmt w:val="bullet"/>
        <w:lvlText w:val="·"/>
        <w:lvlJc w:val="left"/>
        <w:pPr>
          <w:tabs>
            <w:tab w:val="num" w:pos="2016"/>
          </w:tabs>
          <w:ind w:left="2016" w:hanging="360"/>
        </w:pPr>
        <w:rPr>
          <w:rFonts w:ascii="Symbol" w:hAnsi="Symbol"/>
          <w:snapToGrid/>
          <w:spacing w:val="1"/>
          <w:sz w:val="24"/>
        </w:rPr>
      </w:lvl>
    </w:lvlOverride>
  </w:num>
  <w:num w:numId="22" w16cid:durableId="1705788179">
    <w:abstractNumId w:val="1"/>
    <w:lvlOverride w:ilvl="0">
      <w:lvl w:ilvl="0">
        <w:numFmt w:val="bullet"/>
        <w:lvlText w:val="·"/>
        <w:lvlJc w:val="left"/>
        <w:pPr>
          <w:tabs>
            <w:tab w:val="num" w:pos="2016"/>
          </w:tabs>
          <w:ind w:left="2016" w:hanging="288"/>
        </w:pPr>
        <w:rPr>
          <w:rFonts w:ascii="Symbol" w:hAnsi="Symbol"/>
          <w:snapToGrid/>
          <w:spacing w:val="-1"/>
          <w:sz w:val="24"/>
        </w:rPr>
      </w:lvl>
    </w:lvlOverride>
  </w:num>
  <w:num w:numId="23" w16cid:durableId="1682315963">
    <w:abstractNumId w:val="1"/>
    <w:lvlOverride w:ilvl="0">
      <w:lvl w:ilvl="0">
        <w:numFmt w:val="bullet"/>
        <w:lvlText w:val="·"/>
        <w:lvlJc w:val="left"/>
        <w:pPr>
          <w:tabs>
            <w:tab w:val="num" w:pos="2952"/>
          </w:tabs>
          <w:ind w:left="2952" w:hanging="288"/>
        </w:pPr>
        <w:rPr>
          <w:rFonts w:ascii="Symbol" w:hAnsi="Symbol"/>
          <w:snapToGrid/>
          <w:sz w:val="24"/>
        </w:rPr>
      </w:lvl>
    </w:lvlOverride>
  </w:num>
  <w:num w:numId="24" w16cid:durableId="2089837465">
    <w:abstractNumId w:val="1"/>
    <w:lvlOverride w:ilvl="0">
      <w:lvl w:ilvl="0">
        <w:numFmt w:val="bullet"/>
        <w:lvlText w:val="·"/>
        <w:lvlJc w:val="left"/>
        <w:pPr>
          <w:tabs>
            <w:tab w:val="num" w:pos="2016"/>
          </w:tabs>
          <w:ind w:left="2016" w:hanging="288"/>
        </w:pPr>
        <w:rPr>
          <w:rFonts w:ascii="Symbol" w:hAnsi="Symbol"/>
          <w:snapToGrid/>
          <w:spacing w:val="-1"/>
          <w:sz w:val="24"/>
        </w:rPr>
      </w:lvl>
    </w:lvlOverride>
  </w:num>
  <w:num w:numId="25" w16cid:durableId="1491941875">
    <w:abstractNumId w:val="4"/>
  </w:num>
  <w:num w:numId="26" w16cid:durableId="779302710">
    <w:abstractNumId w:val="1"/>
    <w:lvlOverride w:ilvl="0">
      <w:lvl w:ilvl="0">
        <w:numFmt w:val="bullet"/>
        <w:lvlText w:val="·"/>
        <w:lvlJc w:val="left"/>
        <w:pPr>
          <w:tabs>
            <w:tab w:val="num" w:pos="1872"/>
          </w:tabs>
          <w:ind w:left="1872" w:hanging="288"/>
        </w:pPr>
        <w:rPr>
          <w:rFonts w:ascii="Symbol" w:hAnsi="Symbol"/>
          <w:snapToGrid/>
          <w:sz w:val="24"/>
        </w:rPr>
      </w:lvl>
    </w:lvlOverride>
  </w:num>
  <w:num w:numId="27" w16cid:durableId="469714407">
    <w:abstractNumId w:val="1"/>
    <w:lvlOverride w:ilvl="0">
      <w:lvl w:ilvl="0">
        <w:numFmt w:val="bullet"/>
        <w:lvlText w:val="·"/>
        <w:lvlJc w:val="left"/>
        <w:pPr>
          <w:tabs>
            <w:tab w:val="num" w:pos="1008"/>
          </w:tabs>
          <w:ind w:left="720"/>
        </w:pPr>
        <w:rPr>
          <w:rFonts w:ascii="Symbol" w:hAnsi="Symbol"/>
          <w:snapToGrid/>
          <w:sz w:val="24"/>
        </w:rPr>
      </w:lvl>
    </w:lvlOverride>
  </w:num>
  <w:num w:numId="28" w16cid:durableId="2038892920">
    <w:abstractNumId w:val="17"/>
  </w:num>
  <w:num w:numId="29" w16cid:durableId="20207684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6B5"/>
    <w:rsid w:val="00000B48"/>
    <w:rsid w:val="00032C1D"/>
    <w:rsid w:val="00033FDD"/>
    <w:rsid w:val="00035A53"/>
    <w:rsid w:val="000366BF"/>
    <w:rsid w:val="00056C91"/>
    <w:rsid w:val="00062710"/>
    <w:rsid w:val="00084E07"/>
    <w:rsid w:val="0009112F"/>
    <w:rsid w:val="000C025E"/>
    <w:rsid w:val="000C2E42"/>
    <w:rsid w:val="000C717D"/>
    <w:rsid w:val="000D4657"/>
    <w:rsid w:val="000D4AD5"/>
    <w:rsid w:val="000E637B"/>
    <w:rsid w:val="000F62D8"/>
    <w:rsid w:val="001144FF"/>
    <w:rsid w:val="00163ECE"/>
    <w:rsid w:val="00177251"/>
    <w:rsid w:val="001775E6"/>
    <w:rsid w:val="00182EBF"/>
    <w:rsid w:val="001C139F"/>
    <w:rsid w:val="001D0898"/>
    <w:rsid w:val="001D4D55"/>
    <w:rsid w:val="001E62E3"/>
    <w:rsid w:val="001E6960"/>
    <w:rsid w:val="001F1731"/>
    <w:rsid w:val="001F47DC"/>
    <w:rsid w:val="001F4B78"/>
    <w:rsid w:val="00232714"/>
    <w:rsid w:val="002372E7"/>
    <w:rsid w:val="00280B6C"/>
    <w:rsid w:val="00281921"/>
    <w:rsid w:val="0029397E"/>
    <w:rsid w:val="00296227"/>
    <w:rsid w:val="002A1DAE"/>
    <w:rsid w:val="002D2D1D"/>
    <w:rsid w:val="002D6234"/>
    <w:rsid w:val="002E7E8D"/>
    <w:rsid w:val="002F3E2C"/>
    <w:rsid w:val="002F7DF6"/>
    <w:rsid w:val="00312897"/>
    <w:rsid w:val="00314500"/>
    <w:rsid w:val="003179BA"/>
    <w:rsid w:val="00322A82"/>
    <w:rsid w:val="0032445F"/>
    <w:rsid w:val="00325BCE"/>
    <w:rsid w:val="00336A90"/>
    <w:rsid w:val="003451C3"/>
    <w:rsid w:val="00361DB7"/>
    <w:rsid w:val="00371701"/>
    <w:rsid w:val="0037225B"/>
    <w:rsid w:val="003740F3"/>
    <w:rsid w:val="00376DEE"/>
    <w:rsid w:val="00381EC4"/>
    <w:rsid w:val="003850BA"/>
    <w:rsid w:val="00390D62"/>
    <w:rsid w:val="00394E32"/>
    <w:rsid w:val="003A2147"/>
    <w:rsid w:val="003B33EF"/>
    <w:rsid w:val="003D0D18"/>
    <w:rsid w:val="004010B9"/>
    <w:rsid w:val="00403AD6"/>
    <w:rsid w:val="00430830"/>
    <w:rsid w:val="00430AEE"/>
    <w:rsid w:val="0044388B"/>
    <w:rsid w:val="004477DE"/>
    <w:rsid w:val="00470FF0"/>
    <w:rsid w:val="00491DEE"/>
    <w:rsid w:val="00492B61"/>
    <w:rsid w:val="0049502B"/>
    <w:rsid w:val="00495BD4"/>
    <w:rsid w:val="004A15D8"/>
    <w:rsid w:val="004B1C4B"/>
    <w:rsid w:val="004D29BA"/>
    <w:rsid w:val="004D2AEC"/>
    <w:rsid w:val="004D6D37"/>
    <w:rsid w:val="004F3BCD"/>
    <w:rsid w:val="0052689B"/>
    <w:rsid w:val="0053276A"/>
    <w:rsid w:val="00536F1F"/>
    <w:rsid w:val="005425A7"/>
    <w:rsid w:val="00545F95"/>
    <w:rsid w:val="00590B39"/>
    <w:rsid w:val="005C6E66"/>
    <w:rsid w:val="005F0A32"/>
    <w:rsid w:val="005F2B5D"/>
    <w:rsid w:val="006016AA"/>
    <w:rsid w:val="00602508"/>
    <w:rsid w:val="0061202E"/>
    <w:rsid w:val="006221D8"/>
    <w:rsid w:val="00630F4B"/>
    <w:rsid w:val="00644E34"/>
    <w:rsid w:val="006500A7"/>
    <w:rsid w:val="0065155D"/>
    <w:rsid w:val="0065345A"/>
    <w:rsid w:val="00655165"/>
    <w:rsid w:val="006614DC"/>
    <w:rsid w:val="00697BEC"/>
    <w:rsid w:val="006B0C24"/>
    <w:rsid w:val="006B19CA"/>
    <w:rsid w:val="006B79B0"/>
    <w:rsid w:val="006E55E4"/>
    <w:rsid w:val="006E7426"/>
    <w:rsid w:val="00700088"/>
    <w:rsid w:val="007273C2"/>
    <w:rsid w:val="00746ECA"/>
    <w:rsid w:val="007477F6"/>
    <w:rsid w:val="00752726"/>
    <w:rsid w:val="007644A1"/>
    <w:rsid w:val="0076735D"/>
    <w:rsid w:val="00782D10"/>
    <w:rsid w:val="007852A1"/>
    <w:rsid w:val="00797E98"/>
    <w:rsid w:val="007B7E8A"/>
    <w:rsid w:val="007C1B97"/>
    <w:rsid w:val="007E213F"/>
    <w:rsid w:val="007E3854"/>
    <w:rsid w:val="007E5077"/>
    <w:rsid w:val="007F1FCD"/>
    <w:rsid w:val="008064BA"/>
    <w:rsid w:val="0083751F"/>
    <w:rsid w:val="008465E8"/>
    <w:rsid w:val="008619DB"/>
    <w:rsid w:val="00864639"/>
    <w:rsid w:val="00872087"/>
    <w:rsid w:val="00875215"/>
    <w:rsid w:val="00877B32"/>
    <w:rsid w:val="00880098"/>
    <w:rsid w:val="008817EC"/>
    <w:rsid w:val="008B22BA"/>
    <w:rsid w:val="008B6E34"/>
    <w:rsid w:val="008C4575"/>
    <w:rsid w:val="008D5B90"/>
    <w:rsid w:val="008D69BA"/>
    <w:rsid w:val="008E4403"/>
    <w:rsid w:val="008F27BC"/>
    <w:rsid w:val="008F6C0D"/>
    <w:rsid w:val="00901FF3"/>
    <w:rsid w:val="00915156"/>
    <w:rsid w:val="00916787"/>
    <w:rsid w:val="00917E62"/>
    <w:rsid w:val="00924958"/>
    <w:rsid w:val="00946DAE"/>
    <w:rsid w:val="0094766A"/>
    <w:rsid w:val="00950C10"/>
    <w:rsid w:val="00965843"/>
    <w:rsid w:val="00981648"/>
    <w:rsid w:val="009B1A56"/>
    <w:rsid w:val="009B48F8"/>
    <w:rsid w:val="009B516B"/>
    <w:rsid w:val="009D1BF6"/>
    <w:rsid w:val="009E25FC"/>
    <w:rsid w:val="009F1034"/>
    <w:rsid w:val="009F4138"/>
    <w:rsid w:val="00A12C49"/>
    <w:rsid w:val="00A17037"/>
    <w:rsid w:val="00A31428"/>
    <w:rsid w:val="00A569D3"/>
    <w:rsid w:val="00A73ACF"/>
    <w:rsid w:val="00A90964"/>
    <w:rsid w:val="00A94F77"/>
    <w:rsid w:val="00AA100D"/>
    <w:rsid w:val="00AA2AFD"/>
    <w:rsid w:val="00AA4E24"/>
    <w:rsid w:val="00AB1E57"/>
    <w:rsid w:val="00AB66C4"/>
    <w:rsid w:val="00AC2018"/>
    <w:rsid w:val="00AC57CC"/>
    <w:rsid w:val="00AE2184"/>
    <w:rsid w:val="00B07394"/>
    <w:rsid w:val="00B1410E"/>
    <w:rsid w:val="00B36600"/>
    <w:rsid w:val="00B47A50"/>
    <w:rsid w:val="00B570B2"/>
    <w:rsid w:val="00B83D09"/>
    <w:rsid w:val="00B85317"/>
    <w:rsid w:val="00B950A2"/>
    <w:rsid w:val="00BA7F5A"/>
    <w:rsid w:val="00BB115B"/>
    <w:rsid w:val="00BC031D"/>
    <w:rsid w:val="00BC7A52"/>
    <w:rsid w:val="00BD4208"/>
    <w:rsid w:val="00BE16D2"/>
    <w:rsid w:val="00C426B5"/>
    <w:rsid w:val="00C55A27"/>
    <w:rsid w:val="00C66F18"/>
    <w:rsid w:val="00C7107B"/>
    <w:rsid w:val="00C71580"/>
    <w:rsid w:val="00C718E5"/>
    <w:rsid w:val="00C7330F"/>
    <w:rsid w:val="00C7355C"/>
    <w:rsid w:val="00C849B1"/>
    <w:rsid w:val="00C872F1"/>
    <w:rsid w:val="00C97379"/>
    <w:rsid w:val="00CB270A"/>
    <w:rsid w:val="00CD0591"/>
    <w:rsid w:val="00CD1B49"/>
    <w:rsid w:val="00D04F9D"/>
    <w:rsid w:val="00D126D9"/>
    <w:rsid w:val="00D35E13"/>
    <w:rsid w:val="00D42536"/>
    <w:rsid w:val="00D43EF8"/>
    <w:rsid w:val="00D45BE0"/>
    <w:rsid w:val="00D5064C"/>
    <w:rsid w:val="00D7282A"/>
    <w:rsid w:val="00D767CF"/>
    <w:rsid w:val="00D81AE6"/>
    <w:rsid w:val="00D90DF8"/>
    <w:rsid w:val="00D96E97"/>
    <w:rsid w:val="00DC3FC8"/>
    <w:rsid w:val="00DC7734"/>
    <w:rsid w:val="00DE1159"/>
    <w:rsid w:val="00DE7CF4"/>
    <w:rsid w:val="00DF3BB3"/>
    <w:rsid w:val="00E1154D"/>
    <w:rsid w:val="00E347A9"/>
    <w:rsid w:val="00E419BC"/>
    <w:rsid w:val="00E55791"/>
    <w:rsid w:val="00E61F5D"/>
    <w:rsid w:val="00E63671"/>
    <w:rsid w:val="00E76ADD"/>
    <w:rsid w:val="00E771AF"/>
    <w:rsid w:val="00E90E4A"/>
    <w:rsid w:val="00E924CC"/>
    <w:rsid w:val="00EA5446"/>
    <w:rsid w:val="00EA7AFE"/>
    <w:rsid w:val="00EB3463"/>
    <w:rsid w:val="00EC151A"/>
    <w:rsid w:val="00EE03F8"/>
    <w:rsid w:val="00F00339"/>
    <w:rsid w:val="00F11767"/>
    <w:rsid w:val="00F143CC"/>
    <w:rsid w:val="00F20BDB"/>
    <w:rsid w:val="00F56EF2"/>
    <w:rsid w:val="00F807D6"/>
    <w:rsid w:val="00F85AEC"/>
    <w:rsid w:val="00F941C8"/>
    <w:rsid w:val="00FE48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47BF55B"/>
  <w15:chartTrackingRefBased/>
  <w15:docId w15:val="{7D00372F-AC48-4C0A-A4C2-F286579D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le body"/>
    <w:qFormat/>
    <w:rsid w:val="00A17037"/>
    <w:pPr>
      <w:spacing w:before="60" w:after="120"/>
    </w:pPr>
  </w:style>
  <w:style w:type="paragraph" w:styleId="Heading1">
    <w:name w:val="heading 1"/>
    <w:basedOn w:val="Normal"/>
    <w:next w:val="Normal"/>
    <w:link w:val="Heading1Char"/>
    <w:uiPriority w:val="9"/>
    <w:qFormat/>
    <w:pPr>
      <w:keepNext/>
      <w:keepLines/>
      <w:spacing w:before="280"/>
      <w:jc w:val="center"/>
      <w:outlineLvl w:val="0"/>
    </w:pPr>
    <w:rPr>
      <w:rFonts w:eastAsia="Times New Roman"/>
      <w:b/>
      <w:bCs/>
      <w:color w:val="000000"/>
      <w:sz w:val="40"/>
      <w:szCs w:val="28"/>
    </w:rPr>
  </w:style>
  <w:style w:type="paragraph" w:styleId="Heading2">
    <w:name w:val="heading 2"/>
    <w:basedOn w:val="Normal"/>
    <w:next w:val="Normal"/>
    <w:link w:val="Heading2Char"/>
    <w:uiPriority w:val="9"/>
    <w:unhideWhenUsed/>
    <w:qFormat/>
    <w:pPr>
      <w:keepNext/>
      <w:keepLines/>
      <w:spacing w:before="200"/>
      <w:outlineLvl w:val="1"/>
    </w:pPr>
    <w:rPr>
      <w:rFonts w:eastAsia="Times New Roman"/>
      <w:b/>
      <w:bCs/>
      <w:sz w:val="30"/>
      <w:szCs w:val="26"/>
    </w:rPr>
  </w:style>
  <w:style w:type="paragraph" w:styleId="Heading3">
    <w:name w:val="heading 3"/>
    <w:basedOn w:val="Normal"/>
    <w:next w:val="Normal"/>
    <w:link w:val="Heading3Char"/>
    <w:uiPriority w:val="9"/>
    <w:unhideWhenUsed/>
    <w:qFormat/>
    <w:rsid w:val="00C718E5"/>
    <w:pPr>
      <w:keepNext/>
      <w:keepLines/>
      <w:spacing w:before="120"/>
      <w:outlineLvl w:val="2"/>
    </w:pPr>
    <w:rPr>
      <w:rFonts w:eastAsia="Times New Roman"/>
      <w:b/>
      <w:bCs/>
      <w:sz w:val="26"/>
    </w:rPr>
  </w:style>
  <w:style w:type="paragraph" w:styleId="Heading4">
    <w:name w:val="heading 4"/>
    <w:basedOn w:val="Normal"/>
    <w:next w:val="Normal"/>
    <w:link w:val="Heading4Char"/>
    <w:uiPriority w:val="9"/>
    <w:unhideWhenUsed/>
    <w:rsid w:val="00C718E5"/>
    <w:pPr>
      <w:keepNext/>
      <w:keepLines/>
      <w:spacing w:before="120"/>
      <w:outlineLvl w:val="3"/>
    </w:pPr>
    <w:rPr>
      <w:rFonts w:eastAsia="Times New Roman"/>
      <w:b/>
      <w:bCs/>
      <w:iCs/>
      <w:color w:val="000000"/>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eastAsia="Times New Roman"/>
      <w:b/>
      <w:bCs/>
      <w:color w:val="000000"/>
      <w:sz w:val="40"/>
      <w:szCs w:val="28"/>
      <w:lang w:eastAsia="en-US"/>
    </w:rPr>
  </w:style>
  <w:style w:type="character" w:customStyle="1" w:styleId="Heading2Char">
    <w:name w:val="Heading 2 Char"/>
    <w:link w:val="Heading2"/>
    <w:uiPriority w:val="9"/>
    <w:rPr>
      <w:rFonts w:eastAsia="Times New Roman"/>
      <w:b/>
      <w:bCs/>
      <w:sz w:val="30"/>
      <w:szCs w:val="26"/>
      <w:lang w:eastAsia="en-US"/>
    </w:rPr>
  </w:style>
  <w:style w:type="character" w:customStyle="1" w:styleId="Heading3Char">
    <w:name w:val="Heading 3 Char"/>
    <w:link w:val="Heading3"/>
    <w:uiPriority w:val="9"/>
    <w:rsid w:val="00C718E5"/>
    <w:rPr>
      <w:rFonts w:eastAsia="Times New Roman"/>
      <w:b/>
      <w:bCs/>
      <w:sz w:val="26"/>
    </w:rPr>
  </w:style>
  <w:style w:type="character" w:customStyle="1" w:styleId="Heading4Char">
    <w:name w:val="Heading 4 Char"/>
    <w:link w:val="Heading4"/>
    <w:uiPriority w:val="9"/>
    <w:rsid w:val="00C718E5"/>
    <w:rPr>
      <w:rFonts w:eastAsia="Times New Roman"/>
      <w:b/>
      <w:bCs/>
      <w:iCs/>
      <w:color w:val="000000"/>
    </w:rPr>
  </w:style>
  <w:style w:type="character" w:customStyle="1" w:styleId="Heading5Char">
    <w:name w:val="Heading 5 Char"/>
    <w:link w:val="Heading5"/>
    <w:uiPriority w:val="9"/>
    <w:semiHidden/>
    <w:rPr>
      <w:rFonts w:ascii="Cambria" w:eastAsia="Times New Roman" w:hAnsi="Cambria" w:cs="Times New Roman"/>
      <w:color w:val="243F6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TOCHeading">
    <w:name w:val="TOC Heading"/>
    <w:basedOn w:val="Heading1"/>
    <w:next w:val="Normal"/>
    <w:link w:val="TOCHeadingChar"/>
    <w:uiPriority w:val="39"/>
    <w:unhideWhenUsed/>
    <w:pPr>
      <w:outlineLvl w:val="9"/>
    </w:pPr>
    <w:rPr>
      <w:lang w:val="en-US"/>
    </w:rPr>
  </w:style>
  <w:style w:type="character" w:customStyle="1" w:styleId="TOCHeadingChar">
    <w:name w:val="TOC Heading Char"/>
    <w:link w:val="TOCHeading"/>
    <w:uiPriority w:val="39"/>
    <w:rPr>
      <w:rFonts w:eastAsia="Times New Roman"/>
      <w:b/>
      <w:bCs/>
      <w:color w:val="000000"/>
      <w:sz w:val="40"/>
      <w:szCs w:val="28"/>
      <w:lang w:val="en-US" w:eastAsia="en-US"/>
    </w:rPr>
  </w:style>
  <w:style w:type="paragraph" w:styleId="TOC1">
    <w:name w:val="toc 1"/>
    <w:basedOn w:val="Normal"/>
    <w:next w:val="Normal"/>
    <w:autoRedefine/>
    <w:uiPriority w:val="39"/>
    <w:unhideWhenUsed/>
    <w:rsid w:val="00D04F9D"/>
    <w:pPr>
      <w:tabs>
        <w:tab w:val="left" w:pos="426"/>
        <w:tab w:val="right" w:leader="dot" w:pos="8931"/>
      </w:tabs>
      <w:spacing w:after="60"/>
    </w:pPr>
    <w:rPr>
      <w:rFonts w:eastAsia="Times New Roman"/>
      <w:noProof/>
      <w:lang w:val="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7E98"/>
    <w:pPr>
      <w:tabs>
        <w:tab w:val="center" w:pos="4513"/>
        <w:tab w:val="right" w:pos="9026"/>
      </w:tabs>
      <w:spacing w:after="0"/>
    </w:pPr>
    <w:rPr>
      <w:sz w:val="18"/>
    </w:rPr>
  </w:style>
  <w:style w:type="character" w:customStyle="1" w:styleId="HeaderChar">
    <w:name w:val="Header Char"/>
    <w:basedOn w:val="DefaultParagraphFont"/>
    <w:link w:val="Header"/>
    <w:uiPriority w:val="99"/>
    <w:rsid w:val="00797E98"/>
    <w:rPr>
      <w:sz w:val="18"/>
    </w:rPr>
  </w:style>
  <w:style w:type="paragraph" w:styleId="Footer">
    <w:name w:val="footer"/>
    <w:basedOn w:val="Normal"/>
    <w:link w:val="FooterChar"/>
    <w:uiPriority w:val="99"/>
    <w:unhideWhenUsed/>
    <w:rsid w:val="00797E98"/>
    <w:pPr>
      <w:tabs>
        <w:tab w:val="center" w:pos="4513"/>
        <w:tab w:val="right" w:pos="9026"/>
      </w:tabs>
      <w:spacing w:before="40" w:after="0"/>
    </w:pPr>
    <w:rPr>
      <w:sz w:val="18"/>
    </w:rPr>
  </w:style>
  <w:style w:type="character" w:customStyle="1" w:styleId="FooterChar">
    <w:name w:val="Footer Char"/>
    <w:basedOn w:val="DefaultParagraphFont"/>
    <w:link w:val="Footer"/>
    <w:uiPriority w:val="99"/>
    <w:rsid w:val="00797E98"/>
    <w:rPr>
      <w:sz w:val="18"/>
    </w:rPr>
  </w:style>
  <w:style w:type="paragraph" w:customStyle="1" w:styleId="Bulletlist-Indented">
    <w:name w:val="Bullet list - Indented"/>
    <w:basedOn w:val="Normal"/>
    <w:link w:val="Bulletlist-IndentedChar"/>
    <w:rsid w:val="00D90DF8"/>
    <w:pPr>
      <w:numPr>
        <w:ilvl w:val="2"/>
        <w:numId w:val="3"/>
      </w:numPr>
      <w:ind w:left="1701" w:hanging="708"/>
      <w:contextualSpacing/>
    </w:pPr>
    <w:rPr>
      <w:rFonts w:ascii="Cambria" w:hAnsi="Cambria"/>
      <w:b/>
    </w:rPr>
  </w:style>
  <w:style w:type="character" w:customStyle="1" w:styleId="Bulletlist-IndentedChar">
    <w:name w:val="Bullet list - Indented Char"/>
    <w:basedOn w:val="DefaultParagraphFont"/>
    <w:link w:val="Bulletlist-Indented"/>
    <w:rsid w:val="00D90DF8"/>
    <w:rPr>
      <w:rFonts w:ascii="Cambria" w:hAnsi="Cambria"/>
      <w:b/>
      <w:color w:val="404A29"/>
      <w:sz w:val="28"/>
    </w:rPr>
  </w:style>
  <w:style w:type="character" w:styleId="Hyperlink">
    <w:name w:val="Hyperlink"/>
    <w:uiPriority w:val="99"/>
    <w:unhideWhenUsed/>
    <w:rPr>
      <w:color w:val="0000FF"/>
      <w:u w:val="single"/>
    </w:rPr>
  </w:style>
  <w:style w:type="paragraph" w:styleId="TOC6">
    <w:name w:val="toc 6"/>
    <w:basedOn w:val="Normal"/>
    <w:next w:val="Normal"/>
    <w:autoRedefine/>
    <w:uiPriority w:val="39"/>
    <w:semiHidden/>
    <w:unhideWhenUsed/>
    <w:pPr>
      <w:spacing w:after="100"/>
      <w:ind w:left="1100"/>
    </w:pPr>
  </w:style>
  <w:style w:type="paragraph" w:styleId="BodyText">
    <w:name w:val="Body Text"/>
    <w:link w:val="BodyTextChar"/>
    <w:qFormat/>
    <w:locked/>
    <w:rsid w:val="00C71580"/>
    <w:pPr>
      <w:spacing w:before="120" w:after="120"/>
    </w:pPr>
    <w:rPr>
      <w:rFonts w:eastAsia="Times New Roman"/>
      <w:szCs w:val="24"/>
      <w:lang w:eastAsia="en-US"/>
    </w:rPr>
  </w:style>
  <w:style w:type="character" w:customStyle="1" w:styleId="BodyTextChar">
    <w:name w:val="Body Text Char"/>
    <w:link w:val="BodyText"/>
    <w:rsid w:val="00C71580"/>
    <w:rPr>
      <w:rFonts w:eastAsia="Times New Roman"/>
      <w:szCs w:val="24"/>
      <w:lang w:eastAsia="en-US"/>
    </w:rPr>
  </w:style>
  <w:style w:type="paragraph" w:styleId="ListBullet">
    <w:name w:val="List Bullet"/>
    <w:basedOn w:val="BodyText"/>
    <w:link w:val="ListBulletChar"/>
    <w:qFormat/>
    <w:pPr>
      <w:numPr>
        <w:numId w:val="5"/>
      </w:numPr>
      <w:spacing w:after="60"/>
      <w:ind w:left="284" w:hanging="284"/>
    </w:pPr>
  </w:style>
  <w:style w:type="paragraph" w:customStyle="1" w:styleId="DocumentType-Reference">
    <w:name w:val="Document Type - Reference"/>
    <w:basedOn w:val="Normal"/>
    <w:link w:val="DocumentType-ReferenceChar"/>
    <w:rsid w:val="00BE16D2"/>
    <w:pPr>
      <w:widowControl w:val="0"/>
      <w:shd w:val="clear" w:color="auto" w:fill="00759A"/>
      <w:tabs>
        <w:tab w:val="center" w:pos="4465"/>
      </w:tabs>
      <w:spacing w:before="240" w:after="60"/>
      <w:jc w:val="center"/>
    </w:pPr>
    <w:rPr>
      <w:rFonts w:ascii="Cambria" w:eastAsia="Times New Roman" w:hAnsi="Cambria"/>
      <w:b/>
      <w:color w:val="FFFFFF" w:themeColor="background1"/>
      <w:sz w:val="48"/>
      <w:szCs w:val="20"/>
    </w:rPr>
  </w:style>
  <w:style w:type="character" w:customStyle="1" w:styleId="DocumentType-ReferenceChar">
    <w:name w:val="Document Type - Reference Char"/>
    <w:link w:val="DocumentType-Reference"/>
    <w:rsid w:val="00BE16D2"/>
    <w:rPr>
      <w:rFonts w:ascii="Cambria" w:eastAsia="Times New Roman" w:hAnsi="Cambria"/>
      <w:b/>
      <w:color w:val="FFFFFF" w:themeColor="background1"/>
      <w:sz w:val="48"/>
      <w:szCs w:val="20"/>
      <w:shd w:val="clear" w:color="auto" w:fill="00759A"/>
    </w:rPr>
  </w:style>
  <w:style w:type="paragraph" w:customStyle="1" w:styleId="Tableheadings">
    <w:name w:val="Table headings"/>
    <w:basedOn w:val="Normal"/>
    <w:qFormat/>
    <w:rsid w:val="0083751F"/>
    <w:rPr>
      <w:b/>
      <w:color w:val="FFFFFF"/>
    </w:rPr>
  </w:style>
  <w:style w:type="character" w:customStyle="1" w:styleId="ListBulletChar">
    <w:name w:val="List Bullet Char"/>
    <w:basedOn w:val="BodyTextChar"/>
    <w:link w:val="ListBullet"/>
    <w:rPr>
      <w:rFonts w:eastAsia="Times New Roman"/>
      <w:sz w:val="22"/>
      <w:szCs w:val="24"/>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character" w:styleId="FollowedHyperlink">
    <w:name w:val="FollowedHyperlink"/>
    <w:uiPriority w:val="99"/>
    <w:semiHidden/>
    <w:unhideWhenUsed/>
    <w:rsid w:val="00BB115B"/>
    <w:rPr>
      <w:color w:val="954F72"/>
      <w:u w:val="single"/>
    </w:rPr>
  </w:style>
  <w:style w:type="paragraph" w:styleId="TOC2">
    <w:name w:val="toc 2"/>
    <w:basedOn w:val="Normal"/>
    <w:next w:val="Normal"/>
    <w:autoRedefine/>
    <w:uiPriority w:val="39"/>
    <w:unhideWhenUsed/>
    <w:rsid w:val="00D04F9D"/>
    <w:pPr>
      <w:tabs>
        <w:tab w:val="right" w:leader="dot" w:pos="8931"/>
        <w:tab w:val="right" w:leader="dot" w:pos="9016"/>
      </w:tabs>
      <w:spacing w:after="60"/>
      <w:ind w:left="220"/>
    </w:pPr>
    <w:rPr>
      <w:noProof/>
      <w:lang w:val="en-US"/>
    </w:rPr>
  </w:style>
  <w:style w:type="paragraph" w:styleId="TOC3">
    <w:name w:val="toc 3"/>
    <w:basedOn w:val="Normal"/>
    <w:next w:val="Normal"/>
    <w:autoRedefine/>
    <w:uiPriority w:val="39"/>
    <w:unhideWhenUsed/>
    <w:rsid w:val="00D04F9D"/>
    <w:pPr>
      <w:tabs>
        <w:tab w:val="right" w:leader="dot" w:pos="8931"/>
        <w:tab w:val="right" w:leader="dot" w:pos="9016"/>
      </w:tabs>
      <w:spacing w:after="60"/>
      <w:ind w:left="440"/>
    </w:pPr>
    <w:rPr>
      <w:noProof/>
    </w:rPr>
  </w:style>
  <w:style w:type="character" w:styleId="PlaceholderText">
    <w:name w:val="Placeholder Text"/>
    <w:basedOn w:val="DefaultParagraphFont"/>
    <w:uiPriority w:val="99"/>
    <w:semiHidden/>
    <w:rsid w:val="008064BA"/>
    <w:rPr>
      <w:color w:val="808080"/>
    </w:rPr>
  </w:style>
  <w:style w:type="character" w:styleId="UnresolvedMention">
    <w:name w:val="Unresolved Mention"/>
    <w:basedOn w:val="DefaultParagraphFont"/>
    <w:uiPriority w:val="99"/>
    <w:semiHidden/>
    <w:unhideWhenUsed/>
    <w:rsid w:val="001E6960"/>
    <w:rPr>
      <w:color w:val="605E5C"/>
      <w:shd w:val="clear" w:color="auto" w:fill="E1DFDD"/>
    </w:rPr>
  </w:style>
  <w:style w:type="paragraph" w:styleId="Revision">
    <w:name w:val="Revision"/>
    <w:hidden/>
    <w:uiPriority w:val="99"/>
    <w:semiHidden/>
    <w:rsid w:val="00114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089508">
      <w:bodyDiv w:val="1"/>
      <w:marLeft w:val="0"/>
      <w:marRight w:val="0"/>
      <w:marTop w:val="0"/>
      <w:marBottom w:val="0"/>
      <w:divBdr>
        <w:top w:val="none" w:sz="0" w:space="0" w:color="auto"/>
        <w:left w:val="none" w:sz="0" w:space="0" w:color="auto"/>
        <w:bottom w:val="none" w:sz="0" w:space="0" w:color="auto"/>
        <w:right w:val="none" w:sz="0" w:space="0" w:color="auto"/>
      </w:divBdr>
    </w:div>
    <w:div w:id="1255625229">
      <w:bodyDiv w:val="1"/>
      <w:marLeft w:val="0"/>
      <w:marRight w:val="0"/>
      <w:marTop w:val="0"/>
      <w:marBottom w:val="0"/>
      <w:divBdr>
        <w:top w:val="none" w:sz="0" w:space="0" w:color="auto"/>
        <w:left w:val="none" w:sz="0" w:space="0" w:color="auto"/>
        <w:bottom w:val="none" w:sz="0" w:space="0" w:color="auto"/>
        <w:right w:val="none" w:sz="0" w:space="0" w:color="auto"/>
      </w:divBdr>
    </w:div>
    <w:div w:id="1743796052">
      <w:bodyDiv w:val="1"/>
      <w:marLeft w:val="0"/>
      <w:marRight w:val="0"/>
      <w:marTop w:val="0"/>
      <w:marBottom w:val="0"/>
      <w:divBdr>
        <w:top w:val="none" w:sz="0" w:space="0" w:color="auto"/>
        <w:left w:val="none" w:sz="0" w:space="0" w:color="auto"/>
        <w:bottom w:val="none" w:sz="0" w:space="0" w:color="auto"/>
        <w:right w:val="none" w:sz="0" w:space="0" w:color="auto"/>
      </w:divBdr>
      <w:divsChild>
        <w:div w:id="737477501">
          <w:marLeft w:val="0"/>
          <w:marRight w:val="0"/>
          <w:marTop w:val="0"/>
          <w:marBottom w:val="0"/>
          <w:divBdr>
            <w:top w:val="none" w:sz="0" w:space="0" w:color="auto"/>
            <w:left w:val="none" w:sz="0" w:space="0" w:color="auto"/>
            <w:bottom w:val="none" w:sz="0" w:space="0" w:color="auto"/>
            <w:right w:val="none" w:sz="0" w:space="0" w:color="auto"/>
          </w:divBdr>
          <w:divsChild>
            <w:div w:id="1959944116">
              <w:marLeft w:val="2"/>
              <w:marRight w:val="0"/>
              <w:marTop w:val="0"/>
              <w:marBottom w:val="0"/>
              <w:divBdr>
                <w:top w:val="none" w:sz="0" w:space="0" w:color="auto"/>
                <w:left w:val="single" w:sz="4" w:space="0" w:color="CCCCCC"/>
                <w:bottom w:val="none" w:sz="0" w:space="0" w:color="auto"/>
                <w:right w:val="single" w:sz="4" w:space="0" w:color="CCCCCC"/>
              </w:divBdr>
              <w:divsChild>
                <w:div w:id="1096827535">
                  <w:marLeft w:val="0"/>
                  <w:marRight w:val="0"/>
                  <w:marTop w:val="0"/>
                  <w:marBottom w:val="0"/>
                  <w:divBdr>
                    <w:top w:val="none" w:sz="0" w:space="0" w:color="auto"/>
                    <w:left w:val="none" w:sz="0" w:space="0" w:color="auto"/>
                    <w:bottom w:val="none" w:sz="0" w:space="0" w:color="auto"/>
                    <w:right w:val="none" w:sz="0" w:space="0" w:color="auto"/>
                  </w:divBdr>
                  <w:divsChild>
                    <w:div w:id="389578686">
                      <w:marLeft w:val="0"/>
                      <w:marRight w:val="0"/>
                      <w:marTop w:val="0"/>
                      <w:marBottom w:val="0"/>
                      <w:divBdr>
                        <w:top w:val="none" w:sz="0" w:space="0" w:color="auto"/>
                        <w:left w:val="none" w:sz="0" w:space="0" w:color="auto"/>
                        <w:bottom w:val="none" w:sz="0" w:space="0" w:color="auto"/>
                        <w:right w:val="none" w:sz="0" w:space="0" w:color="auto"/>
                      </w:divBdr>
                      <w:divsChild>
                        <w:div w:id="116007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lantExportTraining@aff.gov.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ain.Export@aff.gov.au"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C28665559E472E867196475F7F2BCC"/>
        <w:category>
          <w:name w:val="General"/>
          <w:gallery w:val="placeholder"/>
        </w:category>
        <w:types>
          <w:type w:val="bbPlcHdr"/>
        </w:types>
        <w:behaviors>
          <w:behavior w:val="content"/>
        </w:behaviors>
        <w:guid w:val="{B519E723-18DC-467E-B08C-3652FA2C570A}"/>
      </w:docPartPr>
      <w:docPartBody>
        <w:p w:rsidR="006E2E42" w:rsidRDefault="007F49A4">
          <w:r w:rsidRPr="00A06339">
            <w:rPr>
              <w:rStyle w:val="PlaceholderText"/>
            </w:rPr>
            <w:t>[Title]</w:t>
          </w:r>
        </w:p>
      </w:docPartBody>
    </w:docPart>
    <w:docPart>
      <w:docPartPr>
        <w:name w:val="7DCE3CBB6C2342F58F9FEEDA44DA0630"/>
        <w:category>
          <w:name w:val="General"/>
          <w:gallery w:val="placeholder"/>
        </w:category>
        <w:types>
          <w:type w:val="bbPlcHdr"/>
        </w:types>
        <w:behaviors>
          <w:behavior w:val="content"/>
        </w:behaviors>
        <w:guid w:val="{9BCCF688-D262-4BB7-9DA9-F450A0C1F49F}"/>
      </w:docPartPr>
      <w:docPartBody>
        <w:p w:rsidR="006E2E42" w:rsidRDefault="007F49A4">
          <w:r w:rsidRPr="00A06339">
            <w:rPr>
              <w:rStyle w:val="PlaceholderText"/>
            </w:rPr>
            <w:t>[Revision Number]</w:t>
          </w:r>
        </w:p>
      </w:docPartBody>
    </w:docPart>
    <w:docPart>
      <w:docPartPr>
        <w:name w:val="DF7537B3C6AA4F86B06F7BC53BBF94D0"/>
        <w:category>
          <w:name w:val="General"/>
          <w:gallery w:val="placeholder"/>
        </w:category>
        <w:types>
          <w:type w:val="bbPlcHdr"/>
        </w:types>
        <w:behaviors>
          <w:behavior w:val="content"/>
        </w:behaviors>
        <w:guid w:val="{F16A4769-161F-4D73-A4B0-A6D2BDC60633}"/>
      </w:docPartPr>
      <w:docPartBody>
        <w:p w:rsidR="006E2E42" w:rsidRDefault="007F49A4">
          <w:r w:rsidRPr="00A06339">
            <w:rPr>
              <w:rStyle w:val="PlaceholderText"/>
            </w:rPr>
            <w:t>[Date Published]</w:t>
          </w:r>
        </w:p>
      </w:docPartBody>
    </w:docPart>
    <w:docPart>
      <w:docPartPr>
        <w:name w:val="DA0E44DAEE144FD2B72A61396C0FAC6A"/>
        <w:category>
          <w:name w:val="General"/>
          <w:gallery w:val="placeholder"/>
        </w:category>
        <w:types>
          <w:type w:val="bbPlcHdr"/>
        </w:types>
        <w:behaviors>
          <w:behavior w:val="content"/>
        </w:behaviors>
        <w:guid w:val="{C8FE6A6D-C14B-467A-8E46-B2F58E8FDED2}"/>
      </w:docPartPr>
      <w:docPartBody>
        <w:p w:rsidR="00722347" w:rsidRDefault="00877F5E" w:rsidP="00877F5E">
          <w:pPr>
            <w:pStyle w:val="DA0E44DAEE144FD2B72A61396C0FAC6A"/>
          </w:pPr>
          <w:r w:rsidRPr="00FA0201">
            <w:rPr>
              <w:rStyle w:val="PlaceholderText"/>
            </w:rPr>
            <w:t>[Revision Number]</w:t>
          </w:r>
        </w:p>
      </w:docPartBody>
    </w:docPart>
    <w:docPart>
      <w:docPartPr>
        <w:name w:val="CB8D4423B40C4D0DAAD85A77D8B53A2F"/>
        <w:category>
          <w:name w:val="General"/>
          <w:gallery w:val="placeholder"/>
        </w:category>
        <w:types>
          <w:type w:val="bbPlcHdr"/>
        </w:types>
        <w:behaviors>
          <w:behavior w:val="content"/>
        </w:behaviors>
        <w:guid w:val="{EBB298DF-D2AF-46BD-A769-D7FA7FF5BDDC}"/>
      </w:docPartPr>
      <w:docPartBody>
        <w:p w:rsidR="00722347" w:rsidRDefault="00877F5E" w:rsidP="00877F5E">
          <w:pPr>
            <w:pStyle w:val="CB8D4423B40C4D0DAAD85A77D8B53A2F"/>
          </w:pPr>
          <w:r w:rsidRPr="00EA3B90">
            <w:rPr>
              <w:rStyle w:val="PlaceholderText"/>
            </w:rPr>
            <w:t>[Date published]</w:t>
          </w:r>
        </w:p>
      </w:docPartBody>
    </w:docPart>
    <w:docPart>
      <w:docPartPr>
        <w:name w:val="59A3BD3A877B4568BD6B8D5295D5F396"/>
        <w:category>
          <w:name w:val="General"/>
          <w:gallery w:val="placeholder"/>
        </w:category>
        <w:types>
          <w:type w:val="bbPlcHdr"/>
        </w:types>
        <w:behaviors>
          <w:behavior w:val="content"/>
        </w:behaviors>
        <w:guid w:val="{E0FFE75D-6E6D-404C-A684-51F11CDC7175}"/>
      </w:docPartPr>
      <w:docPartBody>
        <w:p w:rsidR="00656E0B" w:rsidRDefault="000E4704" w:rsidP="000E4704">
          <w:pPr>
            <w:pStyle w:val="59A3BD3A877B4568BD6B8D5295D5F396"/>
          </w:pPr>
          <w:r w:rsidRPr="000B2434">
            <w:rPr>
              <w:rStyle w:val="PlaceholderText"/>
            </w:rPr>
            <w:t>[Document ID Value]</w:t>
          </w:r>
        </w:p>
      </w:docPartBody>
    </w:docPart>
    <w:docPart>
      <w:docPartPr>
        <w:name w:val="86BCEDB9EC7C42E08BB8C91D48E029A4"/>
        <w:category>
          <w:name w:val="General"/>
          <w:gallery w:val="placeholder"/>
        </w:category>
        <w:types>
          <w:type w:val="bbPlcHdr"/>
        </w:types>
        <w:behaviors>
          <w:behavior w:val="content"/>
        </w:behaviors>
        <w:guid w:val="{7D6A9066-6729-4316-8B90-DF943A6CFC3D}"/>
      </w:docPartPr>
      <w:docPartBody>
        <w:p w:rsidR="000B4CB9" w:rsidRDefault="00656E0B">
          <w:r w:rsidRPr="003D2E77">
            <w:rPr>
              <w:rStyle w:val="PlaceholderText"/>
            </w:rPr>
            <w:t>[Section]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9A4"/>
    <w:rsid w:val="000A2E3D"/>
    <w:rsid w:val="000B4CB9"/>
    <w:rsid w:val="000E4704"/>
    <w:rsid w:val="001C7298"/>
    <w:rsid w:val="00290E71"/>
    <w:rsid w:val="0043312C"/>
    <w:rsid w:val="00472D28"/>
    <w:rsid w:val="00656E0B"/>
    <w:rsid w:val="006E2E42"/>
    <w:rsid w:val="00722347"/>
    <w:rsid w:val="007F49A4"/>
    <w:rsid w:val="008233EA"/>
    <w:rsid w:val="00877F5E"/>
    <w:rsid w:val="008D7031"/>
    <w:rsid w:val="00A56B57"/>
    <w:rsid w:val="00C04F78"/>
    <w:rsid w:val="00E63B26"/>
    <w:rsid w:val="00F629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9A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7298"/>
    <w:rPr>
      <w:color w:val="808080"/>
    </w:rPr>
  </w:style>
  <w:style w:type="paragraph" w:customStyle="1" w:styleId="DA0E44DAEE144FD2B72A61396C0FAC6A">
    <w:name w:val="DA0E44DAEE144FD2B72A61396C0FAC6A"/>
    <w:rsid w:val="00877F5E"/>
  </w:style>
  <w:style w:type="paragraph" w:customStyle="1" w:styleId="CB8D4423B40C4D0DAAD85A77D8B53A2F">
    <w:name w:val="CB8D4423B40C4D0DAAD85A77D8B53A2F"/>
    <w:rsid w:val="00877F5E"/>
  </w:style>
  <w:style w:type="paragraph" w:customStyle="1" w:styleId="59A3BD3A877B4568BD6B8D5295D5F396">
    <w:name w:val="59A3BD3A877B4568BD6B8D5295D5F396"/>
    <w:rsid w:val="000E47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01dc6-2c49-4730-b140-874c95cac377">
      <Value>845</Value>
      <Value>625</Value>
      <Value>1151</Value>
      <Value>535</Value>
      <Value>941</Value>
      <Value>6</Value>
      <Value>869</Value>
      <Value>119</Value>
    </TaxCatchAll>
    <lcf76f155ced4ddcb4097134ff3c332f xmlns="2b53c995-2120-4bc0-8922-c25044d37f6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7" ma:contentTypeDescription="Create a new document." ma:contentTypeScope="" ma:versionID="5072dae7b5d1063ccc984f98230f8ba8">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96e731d4670ae8f071f6d03276544a2f"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3BE434-2E37-426B-BC4E-040890D26E65}">
  <ds:schemaRefs>
    <ds:schemaRef ds:uri="http://purl.org/dc/terms/"/>
    <ds:schemaRef ds:uri="http://schemas.microsoft.com/office/2006/documentManagement/types"/>
    <ds:schemaRef ds:uri="http://www.w3.org/XML/1998/namespace"/>
    <ds:schemaRef ds:uri="http://purl.org/dc/elements/1.1/"/>
    <ds:schemaRef ds:uri="http://schemas.openxmlformats.org/package/2006/metadata/core-properties"/>
    <ds:schemaRef ds:uri="81c01dc6-2c49-4730-b140-874c95cac377"/>
    <ds:schemaRef ds:uri="http://purl.org/dc/dcmitype/"/>
    <ds:schemaRef ds:uri="http://schemas.microsoft.com/office/infopath/2007/PartnerControls"/>
    <ds:schemaRef ds:uri="c95b51c2-b2ac-4224-a5b5-069909057829"/>
    <ds:schemaRef ds:uri="2b53c995-2120-4bc0-8922-c25044d37f65"/>
    <ds:schemaRef ds:uri="http://schemas.microsoft.com/office/2006/metadata/properties"/>
  </ds:schemaRefs>
</ds:datastoreItem>
</file>

<file path=customXml/itemProps2.xml><?xml version="1.0" encoding="utf-8"?>
<ds:datastoreItem xmlns:ds="http://schemas.openxmlformats.org/officeDocument/2006/customXml" ds:itemID="{7B4932A6-B12D-44A3-877D-78C36C9F2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B43284-5F3F-422D-8E6D-55F4F9600C72}">
  <ds:schemaRefs>
    <ds:schemaRef ds:uri="http://schemas.openxmlformats.org/officeDocument/2006/bibliography"/>
  </ds:schemaRefs>
</ds:datastoreItem>
</file>

<file path=customXml/itemProps4.xml><?xml version="1.0" encoding="utf-8"?>
<ds:datastoreItem xmlns:ds="http://schemas.openxmlformats.org/officeDocument/2006/customXml" ds:itemID="{08FB7720-EB04-4A2B-BB6E-94A4684185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4803</Words>
  <Characters>27381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Export Compliant Goods Storage</vt:lpstr>
    </vt:vector>
  </TitlesOfParts>
  <Company/>
  <LinksUpToDate>false</LinksUpToDate>
  <CharactersWithSpaces>32120</CharactersWithSpaces>
  <SharedDoc>false</SharedDoc>
  <HLinks>
    <vt:vector size="102" baseType="variant">
      <vt:variant>
        <vt:i4>65624</vt:i4>
      </vt:variant>
      <vt:variant>
        <vt:i4>102</vt:i4>
      </vt:variant>
      <vt:variant>
        <vt:i4>0</vt:i4>
      </vt:variant>
      <vt:variant>
        <vt:i4>5</vt:i4>
      </vt:variant>
      <vt:variant>
        <vt:lpwstr>http://mylink.agdaff.gov.au/team/IML/IML/Practice Statement Framework style guide.pdf</vt:lpwstr>
      </vt:variant>
      <vt:variant>
        <vt:lpwstr/>
      </vt:variant>
      <vt:variant>
        <vt:i4>65624</vt:i4>
      </vt:variant>
      <vt:variant>
        <vt:i4>96</vt:i4>
      </vt:variant>
      <vt:variant>
        <vt:i4>0</vt:i4>
      </vt:variant>
      <vt:variant>
        <vt:i4>5</vt:i4>
      </vt:variant>
      <vt:variant>
        <vt:lpwstr>http://mylink.agdaff.gov.au/team/IML/IML/Practice Statement Framework style guide.pdf</vt:lpwstr>
      </vt:variant>
      <vt:variant>
        <vt:lpwstr/>
      </vt:variant>
      <vt:variant>
        <vt:i4>1638454</vt:i4>
      </vt:variant>
      <vt:variant>
        <vt:i4>89</vt:i4>
      </vt:variant>
      <vt:variant>
        <vt:i4>0</vt:i4>
      </vt:variant>
      <vt:variant>
        <vt:i4>5</vt:i4>
      </vt:variant>
      <vt:variant>
        <vt:lpwstr/>
      </vt:variant>
      <vt:variant>
        <vt:lpwstr>_Toc407107581</vt:lpwstr>
      </vt:variant>
      <vt:variant>
        <vt:i4>1638454</vt:i4>
      </vt:variant>
      <vt:variant>
        <vt:i4>83</vt:i4>
      </vt:variant>
      <vt:variant>
        <vt:i4>0</vt:i4>
      </vt:variant>
      <vt:variant>
        <vt:i4>5</vt:i4>
      </vt:variant>
      <vt:variant>
        <vt:lpwstr/>
      </vt:variant>
      <vt:variant>
        <vt:lpwstr>_Toc407107580</vt:lpwstr>
      </vt:variant>
      <vt:variant>
        <vt:i4>1441846</vt:i4>
      </vt:variant>
      <vt:variant>
        <vt:i4>77</vt:i4>
      </vt:variant>
      <vt:variant>
        <vt:i4>0</vt:i4>
      </vt:variant>
      <vt:variant>
        <vt:i4>5</vt:i4>
      </vt:variant>
      <vt:variant>
        <vt:lpwstr/>
      </vt:variant>
      <vt:variant>
        <vt:lpwstr>_Toc407107579</vt:lpwstr>
      </vt:variant>
      <vt:variant>
        <vt:i4>1441846</vt:i4>
      </vt:variant>
      <vt:variant>
        <vt:i4>71</vt:i4>
      </vt:variant>
      <vt:variant>
        <vt:i4>0</vt:i4>
      </vt:variant>
      <vt:variant>
        <vt:i4>5</vt:i4>
      </vt:variant>
      <vt:variant>
        <vt:lpwstr/>
      </vt:variant>
      <vt:variant>
        <vt:lpwstr>_Toc407107578</vt:lpwstr>
      </vt:variant>
      <vt:variant>
        <vt:i4>1441846</vt:i4>
      </vt:variant>
      <vt:variant>
        <vt:i4>65</vt:i4>
      </vt:variant>
      <vt:variant>
        <vt:i4>0</vt:i4>
      </vt:variant>
      <vt:variant>
        <vt:i4>5</vt:i4>
      </vt:variant>
      <vt:variant>
        <vt:lpwstr/>
      </vt:variant>
      <vt:variant>
        <vt:lpwstr>_Toc407107577</vt:lpwstr>
      </vt:variant>
      <vt:variant>
        <vt:i4>1441846</vt:i4>
      </vt:variant>
      <vt:variant>
        <vt:i4>59</vt:i4>
      </vt:variant>
      <vt:variant>
        <vt:i4>0</vt:i4>
      </vt:variant>
      <vt:variant>
        <vt:i4>5</vt:i4>
      </vt:variant>
      <vt:variant>
        <vt:lpwstr/>
      </vt:variant>
      <vt:variant>
        <vt:lpwstr>_Toc407107576</vt:lpwstr>
      </vt:variant>
      <vt:variant>
        <vt:i4>1441846</vt:i4>
      </vt:variant>
      <vt:variant>
        <vt:i4>53</vt:i4>
      </vt:variant>
      <vt:variant>
        <vt:i4>0</vt:i4>
      </vt:variant>
      <vt:variant>
        <vt:i4>5</vt:i4>
      </vt:variant>
      <vt:variant>
        <vt:lpwstr/>
      </vt:variant>
      <vt:variant>
        <vt:lpwstr>_Toc407107575</vt:lpwstr>
      </vt:variant>
      <vt:variant>
        <vt:i4>1441846</vt:i4>
      </vt:variant>
      <vt:variant>
        <vt:i4>47</vt:i4>
      </vt:variant>
      <vt:variant>
        <vt:i4>0</vt:i4>
      </vt:variant>
      <vt:variant>
        <vt:i4>5</vt:i4>
      </vt:variant>
      <vt:variant>
        <vt:lpwstr/>
      </vt:variant>
      <vt:variant>
        <vt:lpwstr>_Toc407107574</vt:lpwstr>
      </vt:variant>
      <vt:variant>
        <vt:i4>1441846</vt:i4>
      </vt:variant>
      <vt:variant>
        <vt:i4>41</vt:i4>
      </vt:variant>
      <vt:variant>
        <vt:i4>0</vt:i4>
      </vt:variant>
      <vt:variant>
        <vt:i4>5</vt:i4>
      </vt:variant>
      <vt:variant>
        <vt:lpwstr/>
      </vt:variant>
      <vt:variant>
        <vt:lpwstr>_Toc407107573</vt:lpwstr>
      </vt:variant>
      <vt:variant>
        <vt:i4>1441846</vt:i4>
      </vt:variant>
      <vt:variant>
        <vt:i4>35</vt:i4>
      </vt:variant>
      <vt:variant>
        <vt:i4>0</vt:i4>
      </vt:variant>
      <vt:variant>
        <vt:i4>5</vt:i4>
      </vt:variant>
      <vt:variant>
        <vt:lpwstr/>
      </vt:variant>
      <vt:variant>
        <vt:lpwstr>_Toc407107572</vt:lpwstr>
      </vt:variant>
      <vt:variant>
        <vt:i4>1441846</vt:i4>
      </vt:variant>
      <vt:variant>
        <vt:i4>29</vt:i4>
      </vt:variant>
      <vt:variant>
        <vt:i4>0</vt:i4>
      </vt:variant>
      <vt:variant>
        <vt:i4>5</vt:i4>
      </vt:variant>
      <vt:variant>
        <vt:lpwstr/>
      </vt:variant>
      <vt:variant>
        <vt:lpwstr>_Toc407107571</vt:lpwstr>
      </vt:variant>
      <vt:variant>
        <vt:i4>1441846</vt:i4>
      </vt:variant>
      <vt:variant>
        <vt:i4>23</vt:i4>
      </vt:variant>
      <vt:variant>
        <vt:i4>0</vt:i4>
      </vt:variant>
      <vt:variant>
        <vt:i4>5</vt:i4>
      </vt:variant>
      <vt:variant>
        <vt:lpwstr/>
      </vt:variant>
      <vt:variant>
        <vt:lpwstr>_Toc407107570</vt:lpwstr>
      </vt:variant>
      <vt:variant>
        <vt:i4>1507382</vt:i4>
      </vt:variant>
      <vt:variant>
        <vt:i4>17</vt:i4>
      </vt:variant>
      <vt:variant>
        <vt:i4>0</vt:i4>
      </vt:variant>
      <vt:variant>
        <vt:i4>5</vt:i4>
      </vt:variant>
      <vt:variant>
        <vt:lpwstr/>
      </vt:variant>
      <vt:variant>
        <vt:lpwstr>_Toc407107569</vt:lpwstr>
      </vt:variant>
      <vt:variant>
        <vt:i4>1507382</vt:i4>
      </vt:variant>
      <vt:variant>
        <vt:i4>11</vt:i4>
      </vt:variant>
      <vt:variant>
        <vt:i4>0</vt:i4>
      </vt:variant>
      <vt:variant>
        <vt:i4>5</vt:i4>
      </vt:variant>
      <vt:variant>
        <vt:lpwstr/>
      </vt:variant>
      <vt:variant>
        <vt:lpwstr>_Toc407107568</vt:lpwstr>
      </vt:variant>
      <vt:variant>
        <vt:i4>5439568</vt:i4>
      </vt:variant>
      <vt:variant>
        <vt:i4>2585</vt:i4>
      </vt:variant>
      <vt:variant>
        <vt:i4>1026</vt:i4>
      </vt:variant>
      <vt:variant>
        <vt:i4>4</vt:i4>
      </vt:variant>
      <vt:variant>
        <vt:lpwstr>http://mylink.agdaff.gov.au/Comms/PrintPub/Logos/Departmental Logos/Department of Agriculture/Left Aligned/Master Inline-TIF.tif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Compliant Goods Storage</dc:title>
  <dc:subject/>
  <dc:creator>Department of Agriculture, Fisheries and Forestry</dc:creator>
  <cp:keywords/>
  <dc:description/>
  <cp:lastModifiedBy>Goggins, Fiona</cp:lastModifiedBy>
  <cp:revision>5</cp:revision>
  <cp:lastPrinted>2014-12-23T02:48:00Z</cp:lastPrinted>
  <dcterms:created xsi:type="dcterms:W3CDTF">2024-01-05T01:08:00Z</dcterms:created>
  <dcterms:modified xsi:type="dcterms:W3CDTF">2024-01-15T02:22:00Z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No">
    <vt:lpwstr>4.00000000000000</vt:lpwstr>
  </property>
  <property fmtid="{D5CDD505-2E9C-101B-9397-08002B2CF9AE}" pid="3" name="ContentType">
    <vt:lpwstr>Document</vt:lpwstr>
  </property>
  <property fmtid="{D5CDD505-2E9C-101B-9397-08002B2CF9AE}" pid="4" name="ContentTypeId">
    <vt:lpwstr>0x010100C8B04A66FC9C6E4C9192AC8DD4BD954B02000B5BFD4C75AC56459FD09A322924855B0031E2298E00843A45813010646F945280</vt:lpwstr>
  </property>
  <property fmtid="{D5CDD505-2E9C-101B-9397-08002B2CF9AE}" pid="5" name="_dlc_DocIdItemGuid">
    <vt:lpwstr>c70ebee3-ab8e-4f5e-a2e9-b20654194689</vt:lpwstr>
  </property>
  <property fmtid="{D5CDD505-2E9C-101B-9397-08002B2CF9AE}" pid="6" name="Entity">
    <vt:lpwstr>6;#Department of Agriculture|5ab835ac-4b11-4ce4-b610-333d04e5f48f</vt:lpwstr>
  </property>
  <property fmtid="{D5CDD505-2E9C-101B-9397-08002B2CF9AE}" pid="7" name="CDMSDocumentType">
    <vt:lpwstr>119;#3.1 Reference|3f6e3ac3-4b14-47d9-844b-4f1a5b7aca54</vt:lpwstr>
  </property>
  <property fmtid="{D5CDD505-2E9C-101B-9397-08002B2CF9AE}" pid="8" name="Function1">
    <vt:lpwstr>941;#Establishments|2be632ab-e155-450e-9808-1f82007b337e</vt:lpwstr>
  </property>
  <property fmtid="{D5CDD505-2E9C-101B-9397-08002B2CF9AE}" pid="9" name="BusinessService">
    <vt:lpwstr/>
  </property>
  <property fmtid="{D5CDD505-2E9C-101B-9397-08002B2CF9AE}" pid="10" name="Legislation">
    <vt:lpwstr/>
  </property>
  <property fmtid="{D5CDD505-2E9C-101B-9397-08002B2CF9AE}" pid="11" name="Activities">
    <vt:lpwstr>535;#Export compliant goods storage|48e8d04b-3853-49c6-a483-3d5b574bd28d</vt:lpwstr>
  </property>
  <property fmtid="{D5CDD505-2E9C-101B-9397-08002B2CF9AE}" pid="12" name="TopicPage">
    <vt:lpwstr>625;#Plant Exports|8c351e2c-f5e8-402e-aa15-87b507a326f3</vt:lpwstr>
  </property>
  <property fmtid="{D5CDD505-2E9C-101B-9397-08002B2CF9AE}" pid="13" name="Systems">
    <vt:lpwstr/>
  </property>
  <property fmtid="{D5CDD505-2E9C-101B-9397-08002B2CF9AE}" pid="14" name="Dual FAS approval">
    <vt:bool>false</vt:bool>
  </property>
  <property fmtid="{D5CDD505-2E9C-101B-9397-08002B2CF9AE}" pid="15" name="Section">
    <vt:lpwstr>869;#Grain and Seed Exports|f6f8ba9b-7849-4022-9a95-cec2e78ad9a1</vt:lpwstr>
  </property>
  <property fmtid="{D5CDD505-2E9C-101B-9397-08002B2CF9AE}" pid="16" name="Branch">
    <vt:lpwstr>845;#Plant Export Operations|49af6338-80ee-4dde-8d87-ab0f74deea08</vt:lpwstr>
  </property>
  <property fmtid="{D5CDD505-2E9C-101B-9397-08002B2CF9AE}" pid="17" name="Division">
    <vt:lpwstr>1151;#Plant and Live Animal Exports|628e55a5-e0e0-4278-90b3-fe613f05f08c</vt:lpwstr>
  </property>
  <property fmtid="{D5CDD505-2E9C-101B-9397-08002B2CF9AE}" pid="18" name="WorkflowCreationPath">
    <vt:lpwstr>680f5786-0236-4809-a685-d604790e1d93;cb241e9c-d163-4bad-ac14-fccbcc53445e;</vt:lpwstr>
  </property>
  <property fmtid="{D5CDD505-2E9C-101B-9397-08002B2CF9AE}" pid="19" name="GUID">
    <vt:lpwstr>ee5265e1-d790-4a96-b2ec-2be282b0b5a6</vt:lpwstr>
  </property>
  <property fmtid="{D5CDD505-2E9C-101B-9397-08002B2CF9AE}" pid="20" name="WorkflowChangePath">
    <vt:lpwstr>274ba2b5-90cd-4b7b-b2a1-e8af06c167d8,94;274ba2b5-90cd-4b7b-b2a1-e8af06c167d8,100;60779ef2-bfff-4b04-b96f-e9a38c675fac,102;60779ef2-bfff-4b04-b96f-e9a38c675fac,104;60779ef2-bfff-4b04-b96f-e9a38c675fac,104;60779ef2-bfff-4b04-b96f-e9a38c675fac,106;60779ef2-baf504333-a212-4141-acb6-da331c1e6aa8,124;af504333-a212-4141-acb6-da331c1e6aa8,124;af504333-a212-4141-acb6-da331c1e6aa8,126;af504333-a212-4141-acb6-da331c1e6aa8,128;af504333-a212-4141-acb6-da331c1e6aa8,128;e77f59cd-2544-440f-9fc8-f9f4ac539e24,139;beb1ecaa-bff8-43a7-9f05-e67177c0e5a3,149;beb1ecaa-bff8-43a7-9f05-e67177c0e5a3,153;93c87db2-e4e6-4bd0-99f3-833c9903e140,159;93c87db2-e4e6-4bd0-99f3-833c9903e140,161;93c87db2-e4e6-4bd0-99f3-833c9903e140,161;93c87db2-e4e6-4bd0-99f3-833c9903e140,163;93c87db2-e4e6-4bd0-99f3-833c9903e140,171;44204d69-6808-4ac9-b4f9-c16f44a25b07,175;44204d69-6808-4ac9-b4f9-c16f44a25b07,179;c01232b2-b02e-4ea2-9bbe-ac7250293098,187;c01232b2-b02e-4ea2-9bbe-ac7250293098,187;c01232b2-b02e-4ea2-9bbe-ac7250293098,187;c01232b2-b02e-4ea2-9bbe-ac7250293098,189;c01232b2-b02e-4ea2-9bbe-ac7250293098,189;</vt:lpwstr>
  </property>
</Properties>
</file>