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698" w:rsidRDefault="00CB7698"/>
    <w:p w:rsidR="00CB7698" w:rsidRDefault="00CB7698">
      <w:pPr>
        <w:pBdr>
          <w:top w:val="single" w:sz="6" w:space="1" w:color="auto"/>
          <w:left w:val="single" w:sz="6" w:space="4" w:color="auto"/>
          <w:bottom w:val="single" w:sz="6" w:space="1" w:color="auto"/>
          <w:right w:val="single" w:sz="6" w:space="4" w:color="auto"/>
        </w:pBdr>
        <w:jc w:val="center"/>
        <w:rPr>
          <w:b/>
          <w:sz w:val="28"/>
          <w:szCs w:val="28"/>
        </w:rPr>
      </w:pPr>
    </w:p>
    <w:p w:rsidR="00CB7698" w:rsidRDefault="00CB7698">
      <w:pPr>
        <w:pBdr>
          <w:top w:val="single" w:sz="6" w:space="1" w:color="auto"/>
          <w:left w:val="single" w:sz="6" w:space="4" w:color="auto"/>
          <w:bottom w:val="single" w:sz="6" w:space="1" w:color="auto"/>
          <w:right w:val="single" w:sz="6" w:space="4" w:color="auto"/>
        </w:pBdr>
        <w:jc w:val="center"/>
        <w:rPr>
          <w:b/>
          <w:sz w:val="36"/>
          <w:szCs w:val="36"/>
        </w:rPr>
      </w:pPr>
      <w:r>
        <w:rPr>
          <w:b/>
          <w:sz w:val="36"/>
          <w:szCs w:val="36"/>
        </w:rPr>
        <w:t>National Recovery Plan for the</w:t>
      </w:r>
    </w:p>
    <w:p w:rsidR="00CB7698" w:rsidRDefault="00CB7698">
      <w:pPr>
        <w:pBdr>
          <w:top w:val="single" w:sz="6" w:space="1" w:color="auto"/>
          <w:left w:val="single" w:sz="6" w:space="4" w:color="auto"/>
          <w:bottom w:val="single" w:sz="6" w:space="1" w:color="auto"/>
          <w:right w:val="single" w:sz="6" w:space="4" w:color="auto"/>
        </w:pBdr>
        <w:jc w:val="center"/>
        <w:rPr>
          <w:b/>
          <w:sz w:val="36"/>
          <w:szCs w:val="36"/>
        </w:rPr>
      </w:pPr>
      <w:r>
        <w:rPr>
          <w:b/>
          <w:sz w:val="36"/>
          <w:szCs w:val="36"/>
        </w:rPr>
        <w:t>Regent Parrot (eastern subspecies)</w:t>
      </w:r>
    </w:p>
    <w:p w:rsidR="00CB7698" w:rsidRDefault="00CB7698">
      <w:pPr>
        <w:pBdr>
          <w:top w:val="single" w:sz="6" w:space="1" w:color="auto"/>
          <w:left w:val="single" w:sz="6" w:space="4" w:color="auto"/>
          <w:bottom w:val="single" w:sz="6" w:space="1" w:color="auto"/>
          <w:right w:val="single" w:sz="6" w:space="4" w:color="auto"/>
        </w:pBdr>
        <w:jc w:val="center"/>
        <w:rPr>
          <w:b/>
          <w:i/>
          <w:sz w:val="36"/>
          <w:szCs w:val="36"/>
        </w:rPr>
      </w:pPr>
      <w:proofErr w:type="spellStart"/>
      <w:r>
        <w:rPr>
          <w:b/>
          <w:i/>
          <w:sz w:val="36"/>
          <w:szCs w:val="36"/>
        </w:rPr>
        <w:t>Polytelis</w:t>
      </w:r>
      <w:proofErr w:type="spellEnd"/>
      <w:r>
        <w:rPr>
          <w:b/>
          <w:i/>
          <w:sz w:val="36"/>
          <w:szCs w:val="36"/>
        </w:rPr>
        <w:t xml:space="preserve"> </w:t>
      </w:r>
      <w:proofErr w:type="spellStart"/>
      <w:r>
        <w:rPr>
          <w:b/>
          <w:i/>
          <w:sz w:val="36"/>
          <w:szCs w:val="36"/>
        </w:rPr>
        <w:t>anthopeplus</w:t>
      </w:r>
      <w:proofErr w:type="spellEnd"/>
      <w:r>
        <w:rPr>
          <w:b/>
          <w:i/>
          <w:sz w:val="36"/>
          <w:szCs w:val="36"/>
        </w:rPr>
        <w:t xml:space="preserve"> </w:t>
      </w:r>
      <w:proofErr w:type="spellStart"/>
      <w:r>
        <w:rPr>
          <w:b/>
          <w:i/>
          <w:sz w:val="36"/>
          <w:szCs w:val="36"/>
        </w:rPr>
        <w:t>monarchoides</w:t>
      </w:r>
      <w:proofErr w:type="spellEnd"/>
    </w:p>
    <w:p w:rsidR="00CB7698" w:rsidRDefault="00CB7698">
      <w:pPr>
        <w:pBdr>
          <w:top w:val="single" w:sz="6" w:space="1" w:color="auto"/>
          <w:left w:val="single" w:sz="6" w:space="4" w:color="auto"/>
          <w:bottom w:val="single" w:sz="6" w:space="1" w:color="auto"/>
          <w:right w:val="single" w:sz="6" w:space="4" w:color="auto"/>
        </w:pBdr>
        <w:jc w:val="center"/>
        <w:rPr>
          <w:b/>
          <w:sz w:val="28"/>
          <w:szCs w:val="28"/>
        </w:rPr>
      </w:pPr>
    </w:p>
    <w:p w:rsidR="00CB7698" w:rsidRDefault="00CB7698"/>
    <w:p w:rsidR="00CB7698" w:rsidRDefault="00CB7698">
      <w:pPr>
        <w:jc w:val="center"/>
        <w:rPr>
          <w:sz w:val="32"/>
          <w:szCs w:val="32"/>
        </w:rPr>
      </w:pPr>
      <w:r>
        <w:rPr>
          <w:sz w:val="32"/>
          <w:szCs w:val="32"/>
        </w:rPr>
        <w:t>David Baker-</w:t>
      </w:r>
      <w:proofErr w:type="spellStart"/>
      <w:r>
        <w:rPr>
          <w:sz w:val="32"/>
          <w:szCs w:val="32"/>
        </w:rPr>
        <w:t>Gabb</w:t>
      </w:r>
      <w:proofErr w:type="spellEnd"/>
      <w:r>
        <w:rPr>
          <w:sz w:val="32"/>
          <w:szCs w:val="32"/>
        </w:rPr>
        <w:t xml:space="preserve"> and Victor G. Hurley</w:t>
      </w:r>
    </w:p>
    <w:p w:rsidR="00CB7698" w:rsidRDefault="00CB7698">
      <w:pPr>
        <w:spacing w:before="0"/>
        <w:rPr>
          <w:sz w:val="16"/>
          <w:szCs w:val="16"/>
        </w:rPr>
      </w:pPr>
    </w:p>
    <w:p w:rsidR="00CB7698" w:rsidRDefault="00CB7698">
      <w:pPr>
        <w:spacing w:before="0"/>
        <w:rPr>
          <w:sz w:val="16"/>
          <w:szCs w:val="16"/>
        </w:rPr>
      </w:pPr>
    </w:p>
    <w:p w:rsidR="00CB7698" w:rsidRDefault="00513712">
      <w:pPr>
        <w:spacing w:before="0"/>
        <w:jc w:val="center"/>
        <w:rPr>
          <w:sz w:val="16"/>
          <w:szCs w:val="16"/>
        </w:rPr>
      </w:pPr>
      <w:r w:rsidRPr="00513712">
        <w:rPr>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05pt;height:298.55pt">
            <v:imagedata r:id="rId7" o:title="Regent Parrot Chris Field (1)"/>
          </v:shape>
        </w:pict>
      </w:r>
    </w:p>
    <w:p w:rsidR="00CB7698" w:rsidRDefault="00CB7698">
      <w:pPr>
        <w:spacing w:before="0"/>
        <w:rPr>
          <w:sz w:val="16"/>
          <w:szCs w:val="16"/>
        </w:rPr>
      </w:pPr>
    </w:p>
    <w:p w:rsidR="00CB7698" w:rsidRDefault="00CB7698">
      <w:pPr>
        <w:spacing w:before="0"/>
        <w:rPr>
          <w:sz w:val="16"/>
          <w:szCs w:val="16"/>
        </w:rPr>
      </w:pPr>
    </w:p>
    <w:tbl>
      <w:tblPr>
        <w:tblW w:w="10035" w:type="dxa"/>
        <w:tblInd w:w="-567" w:type="dxa"/>
        <w:tblLayout w:type="fixed"/>
        <w:tblLook w:val="01E0"/>
      </w:tblPr>
      <w:tblGrid>
        <w:gridCol w:w="2509"/>
        <w:gridCol w:w="4106"/>
        <w:gridCol w:w="3420"/>
      </w:tblGrid>
      <w:tr w:rsidR="00CB7698">
        <w:tc>
          <w:tcPr>
            <w:tcW w:w="2509" w:type="dxa"/>
            <w:vAlign w:val="bottom"/>
          </w:tcPr>
          <w:p w:rsidR="00CB7698" w:rsidRDefault="00CB7698">
            <w:pPr>
              <w:spacing w:before="0"/>
              <w:rPr>
                <w:sz w:val="16"/>
                <w:szCs w:val="16"/>
              </w:rPr>
            </w:pPr>
          </w:p>
        </w:tc>
        <w:tc>
          <w:tcPr>
            <w:tcW w:w="4106" w:type="dxa"/>
            <w:vAlign w:val="bottom"/>
          </w:tcPr>
          <w:p w:rsidR="00CB7698" w:rsidRDefault="00CB7698">
            <w:pPr>
              <w:spacing w:before="0"/>
              <w:jc w:val="center"/>
              <w:rPr>
                <w:sz w:val="16"/>
                <w:szCs w:val="16"/>
              </w:rPr>
            </w:pPr>
          </w:p>
        </w:tc>
        <w:tc>
          <w:tcPr>
            <w:tcW w:w="3420" w:type="dxa"/>
            <w:vAlign w:val="bottom"/>
          </w:tcPr>
          <w:p w:rsidR="00CB7698" w:rsidRDefault="00CB7698">
            <w:pPr>
              <w:spacing w:before="0"/>
              <w:jc w:val="right"/>
              <w:rPr>
                <w:sz w:val="16"/>
                <w:szCs w:val="16"/>
              </w:rPr>
            </w:pPr>
          </w:p>
        </w:tc>
      </w:tr>
    </w:tbl>
    <w:p w:rsidR="00DE0673" w:rsidRDefault="00DE0673">
      <w:pPr>
        <w:rPr>
          <w:noProof/>
          <w:sz w:val="16"/>
          <w:szCs w:val="16"/>
          <w:lang w:val="en-AU" w:eastAsia="en-AU"/>
        </w:rPr>
      </w:pPr>
      <w:r>
        <w:t xml:space="preserve">                             </w:t>
      </w:r>
      <w:r>
        <w:rPr>
          <w:noProof/>
          <w:sz w:val="16"/>
          <w:szCs w:val="16"/>
          <w:lang w:val="en-AU" w:eastAsia="en-AU"/>
        </w:rPr>
        <w:t xml:space="preserve">                               </w:t>
      </w:r>
    </w:p>
    <w:p w:rsidR="00DE0673" w:rsidRDefault="00DE0673">
      <w:pPr>
        <w:rPr>
          <w:noProof/>
          <w:sz w:val="16"/>
          <w:szCs w:val="16"/>
          <w:lang w:val="en-AU" w:eastAsia="en-AU"/>
        </w:rPr>
      </w:pPr>
    </w:p>
    <w:p w:rsidR="00DE0673" w:rsidRDefault="00000ECA" w:rsidP="00000ECA">
      <w:pPr>
        <w:jc w:val="center"/>
        <w:rPr>
          <w:noProof/>
          <w:sz w:val="16"/>
          <w:szCs w:val="16"/>
          <w:lang w:val="en-AU" w:eastAsia="en-AU"/>
        </w:rPr>
      </w:pPr>
      <w:r w:rsidRPr="00000ECA">
        <w:rPr>
          <w:noProof/>
          <w:sz w:val="16"/>
          <w:szCs w:val="16"/>
          <w:lang w:val="en-AU" w:eastAsia="en-AU"/>
        </w:rPr>
        <w:drawing>
          <wp:inline distT="0" distB="0" distL="0" distR="0">
            <wp:extent cx="2202303" cy="588748"/>
            <wp:effectExtent l="19050" t="0" r="7497" b="0"/>
            <wp:docPr id="17" name="Picture 29" descr="Ds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se_logo"/>
                    <pic:cNvPicPr>
                      <a:picLocks noChangeAspect="1" noChangeArrowheads="1"/>
                    </pic:cNvPicPr>
                  </pic:nvPicPr>
                  <pic:blipFill>
                    <a:blip r:embed="rId8" cstate="print"/>
                    <a:srcRect/>
                    <a:stretch>
                      <a:fillRect/>
                    </a:stretch>
                  </pic:blipFill>
                  <pic:spPr bwMode="auto">
                    <a:xfrm>
                      <a:off x="0" y="0"/>
                      <a:ext cx="2200574" cy="588286"/>
                    </a:xfrm>
                    <a:prstGeom prst="rect">
                      <a:avLst/>
                    </a:prstGeom>
                    <a:noFill/>
                    <a:ln w="9525">
                      <a:noFill/>
                      <a:miter lim="800000"/>
                      <a:headEnd/>
                      <a:tailEnd/>
                    </a:ln>
                  </pic:spPr>
                </pic:pic>
              </a:graphicData>
            </a:graphic>
          </wp:inline>
        </w:drawing>
      </w:r>
    </w:p>
    <w:p w:rsidR="00DE0673" w:rsidRDefault="00513712">
      <w:pPr>
        <w:rPr>
          <w:noProof/>
          <w:sz w:val="16"/>
          <w:szCs w:val="16"/>
          <w:lang w:val="en-AU" w:eastAsia="en-AU"/>
        </w:rPr>
      </w:pPr>
      <w:r>
        <w:rPr>
          <w:noProof/>
          <w:sz w:val="16"/>
          <w:szCs w:val="16"/>
          <w:lang w:val="en-AU" w:eastAsia="en-AU"/>
        </w:rPr>
        <w:pict>
          <v:shape id="_x0000_s1026" type="#_x0000_t75" style="position:absolute;margin-left:-12.85pt;margin-top:9.35pt;width:107.5pt;height:59.25pt;z-index:251657728">
            <v:imagedata r:id="rId9" o:title="austgov-stacked"/>
          </v:shape>
        </w:pict>
      </w:r>
    </w:p>
    <w:p w:rsidR="00DE0673" w:rsidRDefault="00000ECA" w:rsidP="00000ECA">
      <w:pPr>
        <w:jc w:val="center"/>
        <w:rPr>
          <w:noProof/>
          <w:sz w:val="16"/>
          <w:szCs w:val="16"/>
          <w:lang w:val="en-AU" w:eastAsia="en-AU"/>
        </w:rPr>
      </w:pPr>
      <w:r>
        <w:rPr>
          <w:noProof/>
          <w:sz w:val="16"/>
          <w:szCs w:val="16"/>
          <w:lang w:val="en-AU" w:eastAsia="en-AU"/>
        </w:rPr>
        <w:t xml:space="preserve">                                     </w:t>
      </w:r>
      <w:r w:rsidRPr="00000ECA">
        <w:rPr>
          <w:noProof/>
          <w:sz w:val="16"/>
          <w:szCs w:val="16"/>
          <w:lang w:val="en-AU" w:eastAsia="en-AU"/>
        </w:rPr>
        <w:drawing>
          <wp:inline distT="0" distB="0" distL="0" distR="0">
            <wp:extent cx="741751" cy="620335"/>
            <wp:effectExtent l="19050" t="0" r="1199" b="0"/>
            <wp:docPr id="18" name="Picture 31" descr="Govt of SA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Govt of SA RGB"/>
                    <pic:cNvPicPr>
                      <a:picLocks noChangeAspect="1" noChangeArrowheads="1"/>
                    </pic:cNvPicPr>
                  </pic:nvPicPr>
                  <pic:blipFill>
                    <a:blip r:embed="rId10" cstate="print"/>
                    <a:srcRect/>
                    <a:stretch>
                      <a:fillRect/>
                    </a:stretch>
                  </pic:blipFill>
                  <pic:spPr bwMode="auto">
                    <a:xfrm>
                      <a:off x="0" y="0"/>
                      <a:ext cx="746524" cy="624327"/>
                    </a:xfrm>
                    <a:prstGeom prst="rect">
                      <a:avLst/>
                    </a:prstGeom>
                    <a:noFill/>
                    <a:ln w="9525">
                      <a:noFill/>
                      <a:miter lim="800000"/>
                      <a:headEnd/>
                      <a:tailEnd/>
                    </a:ln>
                  </pic:spPr>
                </pic:pic>
              </a:graphicData>
            </a:graphic>
          </wp:inline>
        </w:drawing>
      </w:r>
      <w:r>
        <w:rPr>
          <w:noProof/>
          <w:sz w:val="16"/>
          <w:szCs w:val="16"/>
          <w:lang w:val="en-AU" w:eastAsia="en-AU"/>
        </w:rPr>
        <w:t xml:space="preserve">                      </w:t>
      </w:r>
      <w:r w:rsidR="00DE0673" w:rsidRPr="00DE0673">
        <w:rPr>
          <w:noProof/>
          <w:sz w:val="16"/>
          <w:szCs w:val="16"/>
          <w:lang w:val="en-AU" w:eastAsia="en-AU"/>
        </w:rPr>
        <w:drawing>
          <wp:inline distT="0" distB="0" distL="0" distR="0">
            <wp:extent cx="1147614" cy="511552"/>
            <wp:effectExtent l="19050" t="0" r="0" b="0"/>
            <wp:docPr id="16" name="Picture 25" descr="OEH2Colour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OEH2Coloursmall"/>
                    <pic:cNvPicPr>
                      <a:picLocks noChangeAspect="1" noChangeArrowheads="1"/>
                    </pic:cNvPicPr>
                  </pic:nvPicPr>
                  <pic:blipFill>
                    <a:blip r:embed="rId11" cstate="print"/>
                    <a:srcRect/>
                    <a:stretch>
                      <a:fillRect/>
                    </a:stretch>
                  </pic:blipFill>
                  <pic:spPr bwMode="auto">
                    <a:xfrm>
                      <a:off x="0" y="0"/>
                      <a:ext cx="1147614" cy="511552"/>
                    </a:xfrm>
                    <a:prstGeom prst="rect">
                      <a:avLst/>
                    </a:prstGeom>
                    <a:noFill/>
                    <a:ln w="9525">
                      <a:noFill/>
                      <a:miter lim="800000"/>
                      <a:headEnd/>
                      <a:tailEnd/>
                    </a:ln>
                  </pic:spPr>
                </pic:pic>
              </a:graphicData>
            </a:graphic>
          </wp:inline>
        </w:drawing>
      </w:r>
    </w:p>
    <w:p w:rsidR="00000ECA" w:rsidRDefault="00000ECA" w:rsidP="00000ECA">
      <w:proofErr w:type="gramStart"/>
      <w:r>
        <w:lastRenderedPageBreak/>
        <w:t>Prepared by David Baker-</w:t>
      </w:r>
      <w:proofErr w:type="spellStart"/>
      <w:r>
        <w:t>Gabb</w:t>
      </w:r>
      <w:proofErr w:type="spellEnd"/>
      <w:r>
        <w:t xml:space="preserve"> (</w:t>
      </w:r>
      <w:proofErr w:type="spellStart"/>
      <w:r>
        <w:t>Elanus</w:t>
      </w:r>
      <w:proofErr w:type="spellEnd"/>
      <w:r>
        <w:t xml:space="preserve"> Pty. Ltd.) and Victor G. Hurley (Department of Sustainability and Environment, </w:t>
      </w:r>
      <w:proofErr w:type="spellStart"/>
      <w:r>
        <w:t>Mildura</w:t>
      </w:r>
      <w:proofErr w:type="spellEnd"/>
      <w:r>
        <w:t>).</w:t>
      </w:r>
      <w:proofErr w:type="gramEnd"/>
    </w:p>
    <w:p w:rsidR="00000ECA" w:rsidRDefault="00000ECA" w:rsidP="00000ECA"/>
    <w:p w:rsidR="00000ECA" w:rsidRDefault="00000ECA" w:rsidP="00000ECA">
      <w:proofErr w:type="gramStart"/>
      <w:r>
        <w:t>Published by the Victorian Government Department of Sustainability and Environment (DSE) Melbourne, October 2011.</w:t>
      </w:r>
      <w:proofErr w:type="gramEnd"/>
    </w:p>
    <w:p w:rsidR="00000ECA" w:rsidRDefault="00000ECA" w:rsidP="00000ECA">
      <w:r>
        <w:t xml:space="preserve">© State of </w:t>
      </w:r>
      <w:smartTag w:uri="urn:schemas-microsoft-com:office:smarttags" w:element="place">
        <w:smartTag w:uri="urn:schemas-microsoft-com:office:smarttags" w:element="State">
          <w:r>
            <w:t>Victoria</w:t>
          </w:r>
        </w:smartTag>
      </w:smartTag>
      <w:r>
        <w:t>, Department of Sustainability and Environment 2011</w:t>
      </w:r>
    </w:p>
    <w:p w:rsidR="00000ECA" w:rsidRDefault="00000ECA" w:rsidP="00000ECA">
      <w:pPr>
        <w:rPr>
          <w:lang w:val="en-GB"/>
        </w:rPr>
      </w:pPr>
      <w:r>
        <w:t xml:space="preserve">This publication is copyright.  No part may be reproduced by any process except in accordance with the provisions of the </w:t>
      </w:r>
      <w:r>
        <w:rPr>
          <w:i/>
        </w:rPr>
        <w:t>Copyright Act</w:t>
      </w:r>
      <w:r>
        <w:t xml:space="preserve"> 1968.</w:t>
      </w:r>
    </w:p>
    <w:p w:rsidR="00000ECA" w:rsidRDefault="00000ECA" w:rsidP="00000ECA">
      <w:proofErr w:type="gramStart"/>
      <w:r>
        <w:rPr>
          <w:lang w:val="en-GB"/>
        </w:rPr>
        <w:t>Authorised</w:t>
      </w:r>
      <w:r>
        <w:t xml:space="preserve"> by the Victorian Government, </w:t>
      </w:r>
      <w:smartTag w:uri="www.geomatic.com.au/Geocode2006" w:element="spatial.net">
        <w:smartTagPr>
          <w:attr w:name="Text" w:val="8 Nicholson Street, East Melbourne"/>
        </w:smartTagPr>
        <w:r>
          <w:t>8 Nicholson Street, East Melbourne</w:t>
        </w:r>
      </w:smartTag>
      <w:r>
        <w:t>.</w:t>
      </w:r>
      <w:proofErr w:type="gramEnd"/>
    </w:p>
    <w:p w:rsidR="00000ECA" w:rsidRDefault="00000ECA" w:rsidP="00000ECA"/>
    <w:p w:rsidR="00000ECA" w:rsidRDefault="00000ECA" w:rsidP="00000ECA">
      <w:pPr>
        <w:rPr>
          <w:lang w:val="en-AU" w:eastAsia="en-AU"/>
        </w:rPr>
      </w:pPr>
      <w:r>
        <w:rPr>
          <w:lang w:val="en-AU" w:eastAsia="en-AU"/>
        </w:rPr>
        <w:t>ISBN 978-1-74242-343-2 (online)</w:t>
      </w:r>
    </w:p>
    <w:p w:rsidR="00000ECA" w:rsidRDefault="00000ECA" w:rsidP="00000ECA"/>
    <w:p w:rsidR="00000ECA" w:rsidRDefault="00000ECA" w:rsidP="00000ECA">
      <w:r>
        <w:t>This is a Recovery Plan prepared under the Commonwealth</w:t>
      </w:r>
      <w:r>
        <w:rPr>
          <w:i/>
        </w:rPr>
        <w:t xml:space="preserve"> Environment Protection and Biodiversity Conservation Act</w:t>
      </w:r>
      <w:r>
        <w:t xml:space="preserve"> </w:t>
      </w:r>
      <w:r>
        <w:rPr>
          <w:i/>
        </w:rPr>
        <w:t>1999</w:t>
      </w:r>
      <w:r>
        <w:t>, with the assistance of funding provided by the Australian Government.</w:t>
      </w:r>
    </w:p>
    <w:p w:rsidR="00000ECA" w:rsidRDefault="00000ECA" w:rsidP="00000ECA">
      <w:r>
        <w:t>This Recovery Plan has been developed with the involvement and cooperation of a range of stakeholders, but individual stakeholders have not necessarily committed to undertaking specific actions.  The attainment of objectives and the provision of funds may be subject to budgetary and other constraints affecting the parties involved.  Proposed actions may be subject to modification over the life of the plan due to changes in knowledge.</w:t>
      </w:r>
    </w:p>
    <w:p w:rsidR="00000ECA" w:rsidRDefault="00000ECA" w:rsidP="00000ECA"/>
    <w:p w:rsidR="00000ECA" w:rsidRDefault="00000ECA" w:rsidP="00000ECA">
      <w:pPr>
        <w:rPr>
          <w:b/>
          <w:i/>
        </w:rPr>
      </w:pPr>
      <w:r>
        <w:rPr>
          <w:b/>
          <w:i/>
        </w:rPr>
        <w:t>Disclaimer</w:t>
      </w:r>
    </w:p>
    <w:p w:rsidR="00000ECA" w:rsidRDefault="00000ECA" w:rsidP="00000ECA">
      <w:pPr>
        <w:spacing w:before="0"/>
      </w:pPr>
      <w:r>
        <w:t xml:space="preserve">This publication may be of assistance to you but the State of </w:t>
      </w:r>
      <w:smartTag w:uri="urn:schemas-microsoft-com:office:smarttags" w:element="place">
        <w:smartTag w:uri="urn:schemas-microsoft-com:office:smarttags" w:element="State">
          <w:r>
            <w:t>Victoria</w:t>
          </w:r>
        </w:smartTag>
      </w:smartTag>
      <w:r>
        <w:t xml:space="preserve"> and its employees do not guarantee that the publication is without flaw of any kind or is wholly appropriate for your particular purposes and therefore disclaims all liability for any error, loss or other consequence that may arise from you relying on any information in this publication.</w:t>
      </w:r>
    </w:p>
    <w:p w:rsidR="00000ECA" w:rsidRDefault="00000ECA" w:rsidP="00000ECA"/>
    <w:p w:rsidR="00000ECA" w:rsidRDefault="00000ECA" w:rsidP="00000ECA">
      <w:r>
        <w:t>An electronic version of this document is available on the Department of the Environment, Heritage, Water and the Arts website www.environment.gov.au</w:t>
      </w:r>
    </w:p>
    <w:p w:rsidR="00000ECA" w:rsidRDefault="00000ECA" w:rsidP="00000ECA">
      <w:r>
        <w:t>For more information contact the DSE Customer Service Centre 136 186</w:t>
      </w:r>
    </w:p>
    <w:p w:rsidR="00000ECA" w:rsidRDefault="00000ECA" w:rsidP="00000ECA"/>
    <w:p w:rsidR="00000ECA" w:rsidRDefault="00000ECA" w:rsidP="00000ECA">
      <w:r>
        <w:rPr>
          <w:color w:val="000000"/>
        </w:rPr>
        <w:t>Citation:</w:t>
      </w:r>
      <w:r>
        <w:t xml:space="preserve">  Baker-</w:t>
      </w:r>
      <w:proofErr w:type="spellStart"/>
      <w:r>
        <w:t>Gabb</w:t>
      </w:r>
      <w:proofErr w:type="spellEnd"/>
      <w:r>
        <w:t xml:space="preserve">, D. and Hurley, V.G. 2011.  National Recovery Plan for the </w:t>
      </w:r>
      <w:r>
        <w:rPr>
          <w:szCs w:val="24"/>
        </w:rPr>
        <w:t xml:space="preserve">Regent Parrot (eastern subspecies) </w:t>
      </w:r>
      <w:proofErr w:type="spellStart"/>
      <w:r>
        <w:rPr>
          <w:i/>
          <w:szCs w:val="24"/>
        </w:rPr>
        <w:t>Polytelis</w:t>
      </w:r>
      <w:proofErr w:type="spellEnd"/>
      <w:r>
        <w:rPr>
          <w:i/>
          <w:szCs w:val="24"/>
        </w:rPr>
        <w:t xml:space="preserve"> </w:t>
      </w:r>
      <w:proofErr w:type="spellStart"/>
      <w:r>
        <w:rPr>
          <w:i/>
          <w:szCs w:val="24"/>
        </w:rPr>
        <w:t>anthopeplus</w:t>
      </w:r>
      <w:proofErr w:type="spellEnd"/>
      <w:r>
        <w:rPr>
          <w:i/>
          <w:szCs w:val="24"/>
        </w:rPr>
        <w:t xml:space="preserve"> </w:t>
      </w:r>
      <w:proofErr w:type="spellStart"/>
      <w:r>
        <w:rPr>
          <w:i/>
          <w:szCs w:val="24"/>
        </w:rPr>
        <w:t>monarchoides</w:t>
      </w:r>
      <w:proofErr w:type="spellEnd"/>
      <w:r>
        <w:rPr>
          <w:szCs w:val="24"/>
        </w:rPr>
        <w:t xml:space="preserve">.  </w:t>
      </w:r>
      <w:proofErr w:type="gramStart"/>
      <w:r>
        <w:t>Department of Sustainability and Environment, Melbourne.</w:t>
      </w:r>
      <w:proofErr w:type="gramEnd"/>
    </w:p>
    <w:p w:rsidR="00000ECA" w:rsidRDefault="00000ECA" w:rsidP="00000ECA"/>
    <w:p w:rsidR="00000ECA" w:rsidRDefault="00000ECA" w:rsidP="00000ECA">
      <w:r>
        <w:t xml:space="preserve">Cover photograph:  Eastern Regent Parrot </w:t>
      </w:r>
      <w:proofErr w:type="spellStart"/>
      <w:r>
        <w:rPr>
          <w:i/>
          <w:szCs w:val="24"/>
        </w:rPr>
        <w:t>Polytelis</w:t>
      </w:r>
      <w:proofErr w:type="spellEnd"/>
      <w:r>
        <w:rPr>
          <w:i/>
          <w:szCs w:val="24"/>
        </w:rPr>
        <w:t xml:space="preserve"> </w:t>
      </w:r>
      <w:proofErr w:type="spellStart"/>
      <w:r>
        <w:rPr>
          <w:i/>
          <w:szCs w:val="24"/>
        </w:rPr>
        <w:t>anthopeplus</w:t>
      </w:r>
      <w:proofErr w:type="spellEnd"/>
      <w:r>
        <w:rPr>
          <w:i/>
          <w:szCs w:val="24"/>
        </w:rPr>
        <w:t xml:space="preserve"> </w:t>
      </w:r>
      <w:proofErr w:type="spellStart"/>
      <w:r>
        <w:rPr>
          <w:i/>
          <w:szCs w:val="24"/>
        </w:rPr>
        <w:t>monarchoides</w:t>
      </w:r>
      <w:proofErr w:type="spellEnd"/>
      <w:r>
        <w:rPr>
          <w:szCs w:val="24"/>
        </w:rPr>
        <w:br/>
        <w:t>© Chris Field</w:t>
      </w:r>
    </w:p>
    <w:p w:rsidR="00CB7698" w:rsidRDefault="00CB7698" w:rsidP="00000ECA"/>
    <w:p w:rsidR="00CB7698" w:rsidRDefault="00CB7698"/>
    <w:p w:rsidR="00CB7698" w:rsidRDefault="00CB7698" w:rsidP="00000ECA">
      <w:pPr>
        <w:jc w:val="center"/>
        <w:rPr>
          <w:b/>
          <w:sz w:val="28"/>
          <w:szCs w:val="28"/>
        </w:rPr>
      </w:pPr>
      <w:r>
        <w:br w:type="page"/>
      </w:r>
      <w:r>
        <w:rPr>
          <w:b/>
          <w:sz w:val="28"/>
          <w:szCs w:val="28"/>
        </w:rPr>
        <w:lastRenderedPageBreak/>
        <w:t>Contents</w:t>
      </w:r>
    </w:p>
    <w:p w:rsidR="00CB7698" w:rsidRDefault="00CB7698">
      <w:pPr>
        <w:jc w:val="center"/>
        <w:rPr>
          <w:szCs w:val="24"/>
        </w:rPr>
      </w:pPr>
    </w:p>
    <w:p w:rsidR="00CB7698" w:rsidRDefault="00513712">
      <w:pPr>
        <w:pStyle w:val="TOC1"/>
        <w:tabs>
          <w:tab w:val="right" w:leader="dot" w:pos="8296"/>
        </w:tabs>
        <w:rPr>
          <w:noProof/>
          <w:szCs w:val="24"/>
          <w:lang w:val="en-AU" w:eastAsia="en-AU"/>
        </w:rPr>
      </w:pPr>
      <w:r>
        <w:fldChar w:fldCharType="begin"/>
      </w:r>
      <w:r w:rsidR="00CB7698">
        <w:instrText xml:space="preserve"> TOC \o "1-3" \h \z \u </w:instrText>
      </w:r>
      <w:r>
        <w:fldChar w:fldCharType="separate"/>
      </w:r>
      <w:hyperlink w:anchor="_Toc256068598" w:history="1">
        <w:r w:rsidR="00CB7698">
          <w:rPr>
            <w:rStyle w:val="Hyperlink"/>
            <w:noProof/>
          </w:rPr>
          <w:t>Summary</w:t>
        </w:r>
        <w:r w:rsidR="00CB7698">
          <w:rPr>
            <w:noProof/>
            <w:webHidden/>
          </w:rPr>
          <w:tab/>
        </w:r>
        <w:r>
          <w:rPr>
            <w:noProof/>
            <w:webHidden/>
          </w:rPr>
          <w:fldChar w:fldCharType="begin"/>
        </w:r>
        <w:r w:rsidR="00CB7698">
          <w:rPr>
            <w:noProof/>
            <w:webHidden/>
          </w:rPr>
          <w:instrText xml:space="preserve"> PAGEREF _Toc256068598 \h </w:instrText>
        </w:r>
        <w:r>
          <w:rPr>
            <w:noProof/>
            <w:webHidden/>
          </w:rPr>
        </w:r>
        <w:r>
          <w:rPr>
            <w:noProof/>
            <w:webHidden/>
          </w:rPr>
          <w:fldChar w:fldCharType="separate"/>
        </w:r>
        <w:r w:rsidR="00555AA8">
          <w:rPr>
            <w:noProof/>
            <w:webHidden/>
          </w:rPr>
          <w:t>3</w:t>
        </w:r>
        <w:r>
          <w:rPr>
            <w:noProof/>
            <w:webHidden/>
          </w:rPr>
          <w:fldChar w:fldCharType="end"/>
        </w:r>
      </w:hyperlink>
    </w:p>
    <w:p w:rsidR="00CB7698" w:rsidRDefault="00513712">
      <w:pPr>
        <w:pStyle w:val="TOC1"/>
        <w:tabs>
          <w:tab w:val="right" w:leader="dot" w:pos="8296"/>
        </w:tabs>
        <w:rPr>
          <w:noProof/>
          <w:szCs w:val="24"/>
          <w:lang w:val="en-AU" w:eastAsia="en-AU"/>
        </w:rPr>
      </w:pPr>
      <w:hyperlink w:anchor="_Toc256068599" w:history="1">
        <w:r w:rsidR="00CB7698">
          <w:rPr>
            <w:rStyle w:val="Hyperlink"/>
            <w:noProof/>
          </w:rPr>
          <w:t>Species Information</w:t>
        </w:r>
        <w:r w:rsidR="00CB7698">
          <w:rPr>
            <w:noProof/>
            <w:webHidden/>
          </w:rPr>
          <w:tab/>
        </w:r>
        <w:r>
          <w:rPr>
            <w:noProof/>
            <w:webHidden/>
          </w:rPr>
          <w:fldChar w:fldCharType="begin"/>
        </w:r>
        <w:r w:rsidR="00CB7698">
          <w:rPr>
            <w:noProof/>
            <w:webHidden/>
          </w:rPr>
          <w:instrText xml:space="preserve"> PAGEREF _Toc256068599 \h </w:instrText>
        </w:r>
        <w:r>
          <w:rPr>
            <w:noProof/>
            <w:webHidden/>
          </w:rPr>
        </w:r>
        <w:r>
          <w:rPr>
            <w:noProof/>
            <w:webHidden/>
          </w:rPr>
          <w:fldChar w:fldCharType="separate"/>
        </w:r>
        <w:r w:rsidR="00555AA8">
          <w:rPr>
            <w:noProof/>
            <w:webHidden/>
          </w:rPr>
          <w:t>3</w:t>
        </w:r>
        <w:r>
          <w:rPr>
            <w:noProof/>
            <w:webHidden/>
          </w:rPr>
          <w:fldChar w:fldCharType="end"/>
        </w:r>
      </w:hyperlink>
    </w:p>
    <w:p w:rsidR="00CB7698" w:rsidRDefault="00513712">
      <w:pPr>
        <w:pStyle w:val="TOC2"/>
        <w:tabs>
          <w:tab w:val="right" w:leader="dot" w:pos="8296"/>
        </w:tabs>
        <w:rPr>
          <w:noProof/>
          <w:szCs w:val="24"/>
          <w:lang w:val="en-AU" w:eastAsia="en-AU"/>
        </w:rPr>
      </w:pPr>
      <w:hyperlink w:anchor="_Toc256068600" w:history="1">
        <w:r w:rsidR="00CB7698">
          <w:rPr>
            <w:rStyle w:val="Hyperlink"/>
            <w:noProof/>
          </w:rPr>
          <w:t>Description</w:t>
        </w:r>
        <w:r w:rsidR="00CB7698">
          <w:rPr>
            <w:noProof/>
            <w:webHidden/>
          </w:rPr>
          <w:tab/>
        </w:r>
        <w:r>
          <w:rPr>
            <w:noProof/>
            <w:webHidden/>
          </w:rPr>
          <w:fldChar w:fldCharType="begin"/>
        </w:r>
        <w:r w:rsidR="00CB7698">
          <w:rPr>
            <w:noProof/>
            <w:webHidden/>
          </w:rPr>
          <w:instrText xml:space="preserve"> PAGEREF _Toc256068600 \h </w:instrText>
        </w:r>
        <w:r>
          <w:rPr>
            <w:noProof/>
            <w:webHidden/>
          </w:rPr>
        </w:r>
        <w:r>
          <w:rPr>
            <w:noProof/>
            <w:webHidden/>
          </w:rPr>
          <w:fldChar w:fldCharType="separate"/>
        </w:r>
        <w:r w:rsidR="00555AA8">
          <w:rPr>
            <w:noProof/>
            <w:webHidden/>
          </w:rPr>
          <w:t>3</w:t>
        </w:r>
        <w:r>
          <w:rPr>
            <w:noProof/>
            <w:webHidden/>
          </w:rPr>
          <w:fldChar w:fldCharType="end"/>
        </w:r>
      </w:hyperlink>
    </w:p>
    <w:p w:rsidR="00CB7698" w:rsidRDefault="00513712">
      <w:pPr>
        <w:pStyle w:val="TOC2"/>
        <w:tabs>
          <w:tab w:val="right" w:leader="dot" w:pos="8296"/>
        </w:tabs>
        <w:rPr>
          <w:noProof/>
          <w:szCs w:val="24"/>
          <w:lang w:val="en-AU" w:eastAsia="en-AU"/>
        </w:rPr>
      </w:pPr>
      <w:hyperlink w:anchor="_Toc256068601" w:history="1">
        <w:r w:rsidR="00CB7698">
          <w:rPr>
            <w:rStyle w:val="Hyperlink"/>
            <w:noProof/>
          </w:rPr>
          <w:t>Biology and Ecology</w:t>
        </w:r>
        <w:r w:rsidR="00CB7698">
          <w:rPr>
            <w:noProof/>
            <w:webHidden/>
          </w:rPr>
          <w:tab/>
        </w:r>
        <w:r>
          <w:rPr>
            <w:noProof/>
            <w:webHidden/>
          </w:rPr>
          <w:fldChar w:fldCharType="begin"/>
        </w:r>
        <w:r w:rsidR="00CB7698">
          <w:rPr>
            <w:noProof/>
            <w:webHidden/>
          </w:rPr>
          <w:instrText xml:space="preserve"> PAGEREF _Toc256068601 \h </w:instrText>
        </w:r>
        <w:r>
          <w:rPr>
            <w:noProof/>
            <w:webHidden/>
          </w:rPr>
        </w:r>
        <w:r>
          <w:rPr>
            <w:noProof/>
            <w:webHidden/>
          </w:rPr>
          <w:fldChar w:fldCharType="separate"/>
        </w:r>
        <w:r w:rsidR="00555AA8">
          <w:rPr>
            <w:noProof/>
            <w:webHidden/>
          </w:rPr>
          <w:t>3</w:t>
        </w:r>
        <w:r>
          <w:rPr>
            <w:noProof/>
            <w:webHidden/>
          </w:rPr>
          <w:fldChar w:fldCharType="end"/>
        </w:r>
      </w:hyperlink>
    </w:p>
    <w:p w:rsidR="00CB7698" w:rsidRDefault="00513712">
      <w:pPr>
        <w:pStyle w:val="TOC2"/>
        <w:tabs>
          <w:tab w:val="right" w:leader="dot" w:pos="8296"/>
        </w:tabs>
        <w:rPr>
          <w:noProof/>
          <w:szCs w:val="24"/>
          <w:lang w:val="en-AU" w:eastAsia="en-AU"/>
        </w:rPr>
      </w:pPr>
      <w:hyperlink w:anchor="_Toc256068602" w:history="1">
        <w:r w:rsidR="00CB7698">
          <w:rPr>
            <w:rStyle w:val="Hyperlink"/>
            <w:noProof/>
          </w:rPr>
          <w:t>Distribution</w:t>
        </w:r>
        <w:r w:rsidR="00CB7698">
          <w:rPr>
            <w:noProof/>
            <w:webHidden/>
          </w:rPr>
          <w:tab/>
        </w:r>
        <w:r>
          <w:rPr>
            <w:noProof/>
            <w:webHidden/>
          </w:rPr>
          <w:fldChar w:fldCharType="begin"/>
        </w:r>
        <w:r w:rsidR="00CB7698">
          <w:rPr>
            <w:noProof/>
            <w:webHidden/>
          </w:rPr>
          <w:instrText xml:space="preserve"> PAGEREF _Toc256068602 \h </w:instrText>
        </w:r>
        <w:r>
          <w:rPr>
            <w:noProof/>
            <w:webHidden/>
          </w:rPr>
        </w:r>
        <w:r>
          <w:rPr>
            <w:noProof/>
            <w:webHidden/>
          </w:rPr>
          <w:fldChar w:fldCharType="separate"/>
        </w:r>
        <w:r w:rsidR="00555AA8">
          <w:rPr>
            <w:noProof/>
            <w:webHidden/>
          </w:rPr>
          <w:t>4</w:t>
        </w:r>
        <w:r>
          <w:rPr>
            <w:noProof/>
            <w:webHidden/>
          </w:rPr>
          <w:fldChar w:fldCharType="end"/>
        </w:r>
      </w:hyperlink>
    </w:p>
    <w:p w:rsidR="00CB7698" w:rsidRDefault="00513712">
      <w:pPr>
        <w:pStyle w:val="TOC2"/>
        <w:tabs>
          <w:tab w:val="right" w:leader="dot" w:pos="8296"/>
        </w:tabs>
        <w:rPr>
          <w:noProof/>
          <w:szCs w:val="24"/>
          <w:lang w:val="en-AU" w:eastAsia="en-AU"/>
        </w:rPr>
      </w:pPr>
      <w:hyperlink w:anchor="_Toc256068603" w:history="1">
        <w:r w:rsidR="00CB7698">
          <w:rPr>
            <w:rStyle w:val="Hyperlink"/>
            <w:noProof/>
          </w:rPr>
          <w:t>Habitat</w:t>
        </w:r>
        <w:r w:rsidR="00CB7698">
          <w:rPr>
            <w:noProof/>
            <w:webHidden/>
          </w:rPr>
          <w:tab/>
        </w:r>
        <w:r>
          <w:rPr>
            <w:noProof/>
            <w:webHidden/>
          </w:rPr>
          <w:fldChar w:fldCharType="begin"/>
        </w:r>
        <w:r w:rsidR="00CB7698">
          <w:rPr>
            <w:noProof/>
            <w:webHidden/>
          </w:rPr>
          <w:instrText xml:space="preserve"> PAGEREF _Toc256068603 \h </w:instrText>
        </w:r>
        <w:r>
          <w:rPr>
            <w:noProof/>
            <w:webHidden/>
          </w:rPr>
        </w:r>
        <w:r>
          <w:rPr>
            <w:noProof/>
            <w:webHidden/>
          </w:rPr>
          <w:fldChar w:fldCharType="separate"/>
        </w:r>
        <w:r w:rsidR="00555AA8">
          <w:rPr>
            <w:noProof/>
            <w:webHidden/>
          </w:rPr>
          <w:t>6</w:t>
        </w:r>
        <w:r>
          <w:rPr>
            <w:noProof/>
            <w:webHidden/>
          </w:rPr>
          <w:fldChar w:fldCharType="end"/>
        </w:r>
      </w:hyperlink>
    </w:p>
    <w:p w:rsidR="00CB7698" w:rsidRDefault="00513712">
      <w:pPr>
        <w:pStyle w:val="TOC2"/>
        <w:tabs>
          <w:tab w:val="right" w:leader="dot" w:pos="8296"/>
        </w:tabs>
        <w:rPr>
          <w:noProof/>
          <w:szCs w:val="24"/>
          <w:lang w:val="en-AU" w:eastAsia="en-AU"/>
        </w:rPr>
      </w:pPr>
      <w:hyperlink w:anchor="_Toc256068604" w:history="1">
        <w:r w:rsidR="00CB7698">
          <w:rPr>
            <w:rStyle w:val="Hyperlink"/>
            <w:noProof/>
          </w:rPr>
          <w:t>Population Information</w:t>
        </w:r>
        <w:r w:rsidR="00CB7698">
          <w:rPr>
            <w:noProof/>
            <w:webHidden/>
          </w:rPr>
          <w:tab/>
        </w:r>
        <w:r>
          <w:rPr>
            <w:noProof/>
            <w:webHidden/>
          </w:rPr>
          <w:fldChar w:fldCharType="begin"/>
        </w:r>
        <w:r w:rsidR="00CB7698">
          <w:rPr>
            <w:noProof/>
            <w:webHidden/>
          </w:rPr>
          <w:instrText xml:space="preserve"> PAGEREF _Toc256068604 \h </w:instrText>
        </w:r>
        <w:r>
          <w:rPr>
            <w:noProof/>
            <w:webHidden/>
          </w:rPr>
        </w:r>
        <w:r>
          <w:rPr>
            <w:noProof/>
            <w:webHidden/>
          </w:rPr>
          <w:fldChar w:fldCharType="separate"/>
        </w:r>
        <w:r w:rsidR="00555AA8">
          <w:rPr>
            <w:noProof/>
            <w:webHidden/>
          </w:rPr>
          <w:t>8</w:t>
        </w:r>
        <w:r>
          <w:rPr>
            <w:noProof/>
            <w:webHidden/>
          </w:rPr>
          <w:fldChar w:fldCharType="end"/>
        </w:r>
      </w:hyperlink>
    </w:p>
    <w:p w:rsidR="00CB7698" w:rsidRDefault="00513712">
      <w:pPr>
        <w:pStyle w:val="TOC1"/>
        <w:tabs>
          <w:tab w:val="right" w:leader="dot" w:pos="8296"/>
        </w:tabs>
        <w:rPr>
          <w:noProof/>
          <w:szCs w:val="24"/>
          <w:lang w:val="en-AU" w:eastAsia="en-AU"/>
        </w:rPr>
      </w:pPr>
      <w:hyperlink w:anchor="_Toc256068605" w:history="1">
        <w:r w:rsidR="00CB7698">
          <w:rPr>
            <w:rStyle w:val="Hyperlink"/>
            <w:noProof/>
          </w:rPr>
          <w:t>Decline and Threats</w:t>
        </w:r>
        <w:r w:rsidR="00CB7698">
          <w:rPr>
            <w:noProof/>
            <w:webHidden/>
          </w:rPr>
          <w:tab/>
        </w:r>
        <w:r>
          <w:rPr>
            <w:noProof/>
            <w:webHidden/>
          </w:rPr>
          <w:fldChar w:fldCharType="begin"/>
        </w:r>
        <w:r w:rsidR="00CB7698">
          <w:rPr>
            <w:noProof/>
            <w:webHidden/>
          </w:rPr>
          <w:instrText xml:space="preserve"> PAGEREF _Toc256068605 \h </w:instrText>
        </w:r>
        <w:r>
          <w:rPr>
            <w:noProof/>
            <w:webHidden/>
          </w:rPr>
        </w:r>
        <w:r>
          <w:rPr>
            <w:noProof/>
            <w:webHidden/>
          </w:rPr>
          <w:fldChar w:fldCharType="separate"/>
        </w:r>
        <w:r w:rsidR="00555AA8">
          <w:rPr>
            <w:noProof/>
            <w:webHidden/>
          </w:rPr>
          <w:t>8</w:t>
        </w:r>
        <w:r>
          <w:rPr>
            <w:noProof/>
            <w:webHidden/>
          </w:rPr>
          <w:fldChar w:fldCharType="end"/>
        </w:r>
      </w:hyperlink>
    </w:p>
    <w:p w:rsidR="00CB7698" w:rsidRDefault="00513712">
      <w:pPr>
        <w:pStyle w:val="TOC1"/>
        <w:tabs>
          <w:tab w:val="right" w:leader="dot" w:pos="8296"/>
        </w:tabs>
        <w:rPr>
          <w:noProof/>
          <w:szCs w:val="24"/>
          <w:lang w:val="en-AU" w:eastAsia="en-AU"/>
        </w:rPr>
      </w:pPr>
      <w:hyperlink w:anchor="_Toc256068606" w:history="1">
        <w:r w:rsidR="00CB7698">
          <w:rPr>
            <w:rStyle w:val="Hyperlink"/>
            <w:noProof/>
          </w:rPr>
          <w:t>Recovery Information</w:t>
        </w:r>
        <w:r w:rsidR="00CB7698">
          <w:rPr>
            <w:noProof/>
            <w:webHidden/>
          </w:rPr>
          <w:tab/>
        </w:r>
        <w:r>
          <w:rPr>
            <w:noProof/>
            <w:webHidden/>
          </w:rPr>
          <w:fldChar w:fldCharType="begin"/>
        </w:r>
        <w:r w:rsidR="00CB7698">
          <w:rPr>
            <w:noProof/>
            <w:webHidden/>
          </w:rPr>
          <w:instrText xml:space="preserve"> PAGEREF _Toc256068606 \h </w:instrText>
        </w:r>
        <w:r>
          <w:rPr>
            <w:noProof/>
            <w:webHidden/>
          </w:rPr>
        </w:r>
        <w:r>
          <w:rPr>
            <w:noProof/>
            <w:webHidden/>
          </w:rPr>
          <w:fldChar w:fldCharType="separate"/>
        </w:r>
        <w:r w:rsidR="00555AA8">
          <w:rPr>
            <w:noProof/>
            <w:webHidden/>
          </w:rPr>
          <w:t>12</w:t>
        </w:r>
        <w:r>
          <w:rPr>
            <w:noProof/>
            <w:webHidden/>
          </w:rPr>
          <w:fldChar w:fldCharType="end"/>
        </w:r>
      </w:hyperlink>
    </w:p>
    <w:p w:rsidR="00CB7698" w:rsidRDefault="00513712">
      <w:pPr>
        <w:pStyle w:val="TOC2"/>
        <w:tabs>
          <w:tab w:val="right" w:leader="dot" w:pos="8296"/>
        </w:tabs>
        <w:rPr>
          <w:noProof/>
          <w:szCs w:val="24"/>
          <w:lang w:val="en-AU" w:eastAsia="en-AU"/>
        </w:rPr>
      </w:pPr>
      <w:hyperlink w:anchor="_Toc256068607" w:history="1">
        <w:r w:rsidR="00CB7698">
          <w:rPr>
            <w:rStyle w:val="Hyperlink"/>
            <w:noProof/>
          </w:rPr>
          <w:t>Current Conservation Actions</w:t>
        </w:r>
        <w:r w:rsidR="00CB7698">
          <w:rPr>
            <w:noProof/>
            <w:webHidden/>
          </w:rPr>
          <w:tab/>
        </w:r>
        <w:r>
          <w:rPr>
            <w:noProof/>
            <w:webHidden/>
          </w:rPr>
          <w:fldChar w:fldCharType="begin"/>
        </w:r>
        <w:r w:rsidR="00CB7698">
          <w:rPr>
            <w:noProof/>
            <w:webHidden/>
          </w:rPr>
          <w:instrText xml:space="preserve"> PAGEREF _Toc256068607 \h </w:instrText>
        </w:r>
        <w:r>
          <w:rPr>
            <w:noProof/>
            <w:webHidden/>
          </w:rPr>
        </w:r>
        <w:r>
          <w:rPr>
            <w:noProof/>
            <w:webHidden/>
          </w:rPr>
          <w:fldChar w:fldCharType="separate"/>
        </w:r>
        <w:r w:rsidR="00555AA8">
          <w:rPr>
            <w:noProof/>
            <w:webHidden/>
          </w:rPr>
          <w:t>12</w:t>
        </w:r>
        <w:r>
          <w:rPr>
            <w:noProof/>
            <w:webHidden/>
          </w:rPr>
          <w:fldChar w:fldCharType="end"/>
        </w:r>
      </w:hyperlink>
    </w:p>
    <w:p w:rsidR="00CB7698" w:rsidRDefault="00513712">
      <w:pPr>
        <w:pStyle w:val="TOC2"/>
        <w:tabs>
          <w:tab w:val="right" w:leader="dot" w:pos="8296"/>
        </w:tabs>
        <w:rPr>
          <w:noProof/>
          <w:szCs w:val="24"/>
          <w:lang w:val="en-AU" w:eastAsia="en-AU"/>
        </w:rPr>
      </w:pPr>
      <w:hyperlink w:anchor="_Toc256068608" w:history="1">
        <w:r w:rsidR="00CB7698">
          <w:rPr>
            <w:rStyle w:val="Hyperlink"/>
            <w:noProof/>
          </w:rPr>
          <w:t>Strategy for Recovery</w:t>
        </w:r>
        <w:r w:rsidR="00CB7698">
          <w:rPr>
            <w:noProof/>
            <w:webHidden/>
          </w:rPr>
          <w:tab/>
        </w:r>
        <w:r>
          <w:rPr>
            <w:noProof/>
            <w:webHidden/>
          </w:rPr>
          <w:fldChar w:fldCharType="begin"/>
        </w:r>
        <w:r w:rsidR="00CB7698">
          <w:rPr>
            <w:noProof/>
            <w:webHidden/>
          </w:rPr>
          <w:instrText xml:space="preserve"> PAGEREF _Toc256068608 \h </w:instrText>
        </w:r>
        <w:r>
          <w:rPr>
            <w:noProof/>
            <w:webHidden/>
          </w:rPr>
        </w:r>
        <w:r>
          <w:rPr>
            <w:noProof/>
            <w:webHidden/>
          </w:rPr>
          <w:fldChar w:fldCharType="separate"/>
        </w:r>
        <w:r w:rsidR="00555AA8">
          <w:rPr>
            <w:noProof/>
            <w:webHidden/>
          </w:rPr>
          <w:t>14</w:t>
        </w:r>
        <w:r>
          <w:rPr>
            <w:noProof/>
            <w:webHidden/>
          </w:rPr>
          <w:fldChar w:fldCharType="end"/>
        </w:r>
      </w:hyperlink>
    </w:p>
    <w:p w:rsidR="00CB7698" w:rsidRDefault="00513712">
      <w:pPr>
        <w:pStyle w:val="TOC2"/>
        <w:tabs>
          <w:tab w:val="right" w:leader="dot" w:pos="8296"/>
        </w:tabs>
        <w:rPr>
          <w:noProof/>
          <w:szCs w:val="24"/>
          <w:lang w:val="en-AU" w:eastAsia="en-AU"/>
        </w:rPr>
      </w:pPr>
      <w:hyperlink w:anchor="_Toc256068609" w:history="1">
        <w:r w:rsidR="00CB7698">
          <w:rPr>
            <w:rStyle w:val="Hyperlink"/>
            <w:noProof/>
          </w:rPr>
          <w:t>Program Implementation and Evaluation</w:t>
        </w:r>
        <w:r w:rsidR="00CB7698">
          <w:rPr>
            <w:noProof/>
            <w:webHidden/>
          </w:rPr>
          <w:tab/>
        </w:r>
        <w:r>
          <w:rPr>
            <w:noProof/>
            <w:webHidden/>
          </w:rPr>
          <w:fldChar w:fldCharType="begin"/>
        </w:r>
        <w:r w:rsidR="00CB7698">
          <w:rPr>
            <w:noProof/>
            <w:webHidden/>
          </w:rPr>
          <w:instrText xml:space="preserve"> PAGEREF _Toc256068609 \h </w:instrText>
        </w:r>
        <w:r>
          <w:rPr>
            <w:noProof/>
            <w:webHidden/>
          </w:rPr>
        </w:r>
        <w:r>
          <w:rPr>
            <w:noProof/>
            <w:webHidden/>
          </w:rPr>
          <w:fldChar w:fldCharType="separate"/>
        </w:r>
        <w:r w:rsidR="00555AA8">
          <w:rPr>
            <w:noProof/>
            <w:webHidden/>
          </w:rPr>
          <w:t>15</w:t>
        </w:r>
        <w:r>
          <w:rPr>
            <w:noProof/>
            <w:webHidden/>
          </w:rPr>
          <w:fldChar w:fldCharType="end"/>
        </w:r>
      </w:hyperlink>
    </w:p>
    <w:p w:rsidR="00CB7698" w:rsidRDefault="00513712">
      <w:pPr>
        <w:pStyle w:val="TOC2"/>
        <w:tabs>
          <w:tab w:val="right" w:leader="dot" w:pos="8296"/>
        </w:tabs>
        <w:rPr>
          <w:noProof/>
          <w:szCs w:val="24"/>
          <w:lang w:val="en-AU" w:eastAsia="en-AU"/>
        </w:rPr>
      </w:pPr>
      <w:hyperlink w:anchor="_Toc256068610" w:history="1">
        <w:r w:rsidR="00CB7698">
          <w:rPr>
            <w:rStyle w:val="Hyperlink"/>
            <w:noProof/>
          </w:rPr>
          <w:t>Recovery Objectives</w:t>
        </w:r>
        <w:r w:rsidR="00CB7698">
          <w:rPr>
            <w:noProof/>
            <w:webHidden/>
          </w:rPr>
          <w:tab/>
        </w:r>
        <w:r>
          <w:rPr>
            <w:noProof/>
            <w:webHidden/>
          </w:rPr>
          <w:fldChar w:fldCharType="begin"/>
        </w:r>
        <w:r w:rsidR="00CB7698">
          <w:rPr>
            <w:noProof/>
            <w:webHidden/>
          </w:rPr>
          <w:instrText xml:space="preserve"> PAGEREF _Toc256068610 \h </w:instrText>
        </w:r>
        <w:r>
          <w:rPr>
            <w:noProof/>
            <w:webHidden/>
          </w:rPr>
        </w:r>
        <w:r>
          <w:rPr>
            <w:noProof/>
            <w:webHidden/>
          </w:rPr>
          <w:fldChar w:fldCharType="separate"/>
        </w:r>
        <w:r w:rsidR="00555AA8">
          <w:rPr>
            <w:noProof/>
            <w:webHidden/>
          </w:rPr>
          <w:t>15</w:t>
        </w:r>
        <w:r>
          <w:rPr>
            <w:noProof/>
            <w:webHidden/>
          </w:rPr>
          <w:fldChar w:fldCharType="end"/>
        </w:r>
      </w:hyperlink>
    </w:p>
    <w:p w:rsidR="00CB7698" w:rsidRDefault="00513712">
      <w:pPr>
        <w:pStyle w:val="TOC2"/>
        <w:tabs>
          <w:tab w:val="right" w:leader="dot" w:pos="8296"/>
        </w:tabs>
        <w:rPr>
          <w:noProof/>
          <w:szCs w:val="24"/>
          <w:lang w:val="en-AU" w:eastAsia="en-AU"/>
        </w:rPr>
      </w:pPr>
      <w:hyperlink w:anchor="_Toc256068611" w:history="1">
        <w:r w:rsidR="00CB7698">
          <w:rPr>
            <w:rStyle w:val="Hyperlink"/>
            <w:noProof/>
          </w:rPr>
          <w:t>Recovery Actions</w:t>
        </w:r>
        <w:r w:rsidR="00CB7698">
          <w:rPr>
            <w:noProof/>
            <w:webHidden/>
          </w:rPr>
          <w:tab/>
        </w:r>
        <w:r>
          <w:rPr>
            <w:noProof/>
            <w:webHidden/>
          </w:rPr>
          <w:fldChar w:fldCharType="begin"/>
        </w:r>
        <w:r w:rsidR="00CB7698">
          <w:rPr>
            <w:noProof/>
            <w:webHidden/>
          </w:rPr>
          <w:instrText xml:space="preserve"> PAGEREF _Toc256068611 \h </w:instrText>
        </w:r>
        <w:r>
          <w:rPr>
            <w:noProof/>
            <w:webHidden/>
          </w:rPr>
        </w:r>
        <w:r>
          <w:rPr>
            <w:noProof/>
            <w:webHidden/>
          </w:rPr>
          <w:fldChar w:fldCharType="separate"/>
        </w:r>
        <w:r w:rsidR="00555AA8">
          <w:rPr>
            <w:noProof/>
            <w:webHidden/>
          </w:rPr>
          <w:t>15</w:t>
        </w:r>
        <w:r>
          <w:rPr>
            <w:noProof/>
            <w:webHidden/>
          </w:rPr>
          <w:fldChar w:fldCharType="end"/>
        </w:r>
      </w:hyperlink>
    </w:p>
    <w:p w:rsidR="00CB7698" w:rsidRDefault="00513712">
      <w:pPr>
        <w:pStyle w:val="TOC2"/>
        <w:tabs>
          <w:tab w:val="right" w:leader="dot" w:pos="8296"/>
        </w:tabs>
        <w:rPr>
          <w:noProof/>
          <w:szCs w:val="24"/>
          <w:lang w:val="en-AU" w:eastAsia="en-AU"/>
        </w:rPr>
      </w:pPr>
      <w:hyperlink w:anchor="_Toc256068612" w:history="1">
        <w:r w:rsidR="00CB7698">
          <w:rPr>
            <w:rStyle w:val="Hyperlink"/>
            <w:noProof/>
          </w:rPr>
          <w:t>Cost of the Recovery Plan</w:t>
        </w:r>
        <w:r w:rsidR="00CB7698">
          <w:rPr>
            <w:noProof/>
            <w:webHidden/>
          </w:rPr>
          <w:tab/>
        </w:r>
        <w:r>
          <w:rPr>
            <w:noProof/>
            <w:webHidden/>
          </w:rPr>
          <w:fldChar w:fldCharType="begin"/>
        </w:r>
        <w:r w:rsidR="00CB7698">
          <w:rPr>
            <w:noProof/>
            <w:webHidden/>
          </w:rPr>
          <w:instrText xml:space="preserve"> PAGEREF _Toc256068612 \h </w:instrText>
        </w:r>
        <w:r>
          <w:rPr>
            <w:noProof/>
            <w:webHidden/>
          </w:rPr>
        </w:r>
        <w:r>
          <w:rPr>
            <w:noProof/>
            <w:webHidden/>
          </w:rPr>
          <w:fldChar w:fldCharType="separate"/>
        </w:r>
        <w:r w:rsidR="00555AA8">
          <w:rPr>
            <w:noProof/>
            <w:webHidden/>
          </w:rPr>
          <w:t>19</w:t>
        </w:r>
        <w:r>
          <w:rPr>
            <w:noProof/>
            <w:webHidden/>
          </w:rPr>
          <w:fldChar w:fldCharType="end"/>
        </w:r>
      </w:hyperlink>
    </w:p>
    <w:p w:rsidR="00CB7698" w:rsidRDefault="00513712">
      <w:pPr>
        <w:pStyle w:val="TOC1"/>
        <w:tabs>
          <w:tab w:val="right" w:leader="dot" w:pos="8296"/>
        </w:tabs>
        <w:rPr>
          <w:noProof/>
          <w:szCs w:val="24"/>
          <w:lang w:val="en-AU" w:eastAsia="en-AU"/>
        </w:rPr>
      </w:pPr>
      <w:hyperlink w:anchor="_Toc256068613" w:history="1">
        <w:r w:rsidR="00CB7698">
          <w:rPr>
            <w:rStyle w:val="Hyperlink"/>
            <w:noProof/>
          </w:rPr>
          <w:t>Affected Interests</w:t>
        </w:r>
        <w:r w:rsidR="00CB7698">
          <w:rPr>
            <w:noProof/>
            <w:webHidden/>
          </w:rPr>
          <w:tab/>
        </w:r>
        <w:r>
          <w:rPr>
            <w:noProof/>
            <w:webHidden/>
          </w:rPr>
          <w:fldChar w:fldCharType="begin"/>
        </w:r>
        <w:r w:rsidR="00CB7698">
          <w:rPr>
            <w:noProof/>
            <w:webHidden/>
          </w:rPr>
          <w:instrText xml:space="preserve"> PAGEREF _Toc256068613 \h </w:instrText>
        </w:r>
        <w:r>
          <w:rPr>
            <w:noProof/>
            <w:webHidden/>
          </w:rPr>
        </w:r>
        <w:r>
          <w:rPr>
            <w:noProof/>
            <w:webHidden/>
          </w:rPr>
          <w:fldChar w:fldCharType="separate"/>
        </w:r>
        <w:r w:rsidR="00555AA8">
          <w:rPr>
            <w:noProof/>
            <w:webHidden/>
          </w:rPr>
          <w:t>19</w:t>
        </w:r>
        <w:r>
          <w:rPr>
            <w:noProof/>
            <w:webHidden/>
          </w:rPr>
          <w:fldChar w:fldCharType="end"/>
        </w:r>
      </w:hyperlink>
    </w:p>
    <w:p w:rsidR="00CB7698" w:rsidRDefault="00513712">
      <w:pPr>
        <w:pStyle w:val="TOC1"/>
        <w:tabs>
          <w:tab w:val="right" w:leader="dot" w:pos="8296"/>
        </w:tabs>
        <w:rPr>
          <w:noProof/>
          <w:szCs w:val="24"/>
          <w:lang w:val="en-AU" w:eastAsia="en-AU"/>
        </w:rPr>
      </w:pPr>
      <w:hyperlink w:anchor="_Toc256068614" w:history="1">
        <w:r w:rsidR="00CB7698">
          <w:rPr>
            <w:rStyle w:val="Hyperlink"/>
            <w:noProof/>
          </w:rPr>
          <w:t>Role and Interests of Indigenous People</w:t>
        </w:r>
        <w:r w:rsidR="00CB7698">
          <w:rPr>
            <w:noProof/>
            <w:webHidden/>
          </w:rPr>
          <w:tab/>
        </w:r>
        <w:r>
          <w:rPr>
            <w:noProof/>
            <w:webHidden/>
          </w:rPr>
          <w:fldChar w:fldCharType="begin"/>
        </w:r>
        <w:r w:rsidR="00CB7698">
          <w:rPr>
            <w:noProof/>
            <w:webHidden/>
          </w:rPr>
          <w:instrText xml:space="preserve"> PAGEREF _Toc256068614 \h </w:instrText>
        </w:r>
        <w:r>
          <w:rPr>
            <w:noProof/>
            <w:webHidden/>
          </w:rPr>
        </w:r>
        <w:r>
          <w:rPr>
            <w:noProof/>
            <w:webHidden/>
          </w:rPr>
          <w:fldChar w:fldCharType="separate"/>
        </w:r>
        <w:r w:rsidR="00555AA8">
          <w:rPr>
            <w:noProof/>
            <w:webHidden/>
          </w:rPr>
          <w:t>20</w:t>
        </w:r>
        <w:r>
          <w:rPr>
            <w:noProof/>
            <w:webHidden/>
          </w:rPr>
          <w:fldChar w:fldCharType="end"/>
        </w:r>
      </w:hyperlink>
    </w:p>
    <w:p w:rsidR="00CB7698" w:rsidRDefault="00513712">
      <w:pPr>
        <w:pStyle w:val="TOC1"/>
        <w:tabs>
          <w:tab w:val="right" w:leader="dot" w:pos="8296"/>
        </w:tabs>
        <w:rPr>
          <w:noProof/>
          <w:szCs w:val="24"/>
          <w:lang w:val="en-AU" w:eastAsia="en-AU"/>
        </w:rPr>
      </w:pPr>
      <w:hyperlink w:anchor="_Toc256068615" w:history="1">
        <w:r w:rsidR="00CB7698">
          <w:rPr>
            <w:rStyle w:val="Hyperlink"/>
            <w:noProof/>
          </w:rPr>
          <w:t>Social and Economic Impacts</w:t>
        </w:r>
        <w:r w:rsidR="00CB7698">
          <w:rPr>
            <w:noProof/>
            <w:webHidden/>
          </w:rPr>
          <w:tab/>
        </w:r>
        <w:r>
          <w:rPr>
            <w:noProof/>
            <w:webHidden/>
          </w:rPr>
          <w:fldChar w:fldCharType="begin"/>
        </w:r>
        <w:r w:rsidR="00CB7698">
          <w:rPr>
            <w:noProof/>
            <w:webHidden/>
          </w:rPr>
          <w:instrText xml:space="preserve"> PAGEREF _Toc256068615 \h </w:instrText>
        </w:r>
        <w:r>
          <w:rPr>
            <w:noProof/>
            <w:webHidden/>
          </w:rPr>
        </w:r>
        <w:r>
          <w:rPr>
            <w:noProof/>
            <w:webHidden/>
          </w:rPr>
          <w:fldChar w:fldCharType="separate"/>
        </w:r>
        <w:r w:rsidR="00555AA8">
          <w:rPr>
            <w:noProof/>
            <w:webHidden/>
          </w:rPr>
          <w:t>20</w:t>
        </w:r>
        <w:r>
          <w:rPr>
            <w:noProof/>
            <w:webHidden/>
          </w:rPr>
          <w:fldChar w:fldCharType="end"/>
        </w:r>
      </w:hyperlink>
    </w:p>
    <w:p w:rsidR="00CB7698" w:rsidRDefault="00513712">
      <w:pPr>
        <w:pStyle w:val="TOC1"/>
        <w:tabs>
          <w:tab w:val="right" w:leader="dot" w:pos="8296"/>
        </w:tabs>
        <w:rPr>
          <w:noProof/>
          <w:szCs w:val="24"/>
          <w:lang w:val="en-AU" w:eastAsia="en-AU"/>
        </w:rPr>
      </w:pPr>
      <w:hyperlink w:anchor="_Toc256068616" w:history="1">
        <w:r w:rsidR="00CB7698">
          <w:rPr>
            <w:rStyle w:val="Hyperlink"/>
            <w:noProof/>
          </w:rPr>
          <w:t>Management Practices</w:t>
        </w:r>
        <w:r w:rsidR="00CB7698">
          <w:rPr>
            <w:noProof/>
            <w:webHidden/>
          </w:rPr>
          <w:tab/>
        </w:r>
        <w:r>
          <w:rPr>
            <w:noProof/>
            <w:webHidden/>
          </w:rPr>
          <w:fldChar w:fldCharType="begin"/>
        </w:r>
        <w:r w:rsidR="00CB7698">
          <w:rPr>
            <w:noProof/>
            <w:webHidden/>
          </w:rPr>
          <w:instrText xml:space="preserve"> PAGEREF _Toc256068616 \h </w:instrText>
        </w:r>
        <w:r>
          <w:rPr>
            <w:noProof/>
            <w:webHidden/>
          </w:rPr>
        </w:r>
        <w:r>
          <w:rPr>
            <w:noProof/>
            <w:webHidden/>
          </w:rPr>
          <w:fldChar w:fldCharType="separate"/>
        </w:r>
        <w:r w:rsidR="00555AA8">
          <w:rPr>
            <w:noProof/>
            <w:webHidden/>
          </w:rPr>
          <w:t>21</w:t>
        </w:r>
        <w:r>
          <w:rPr>
            <w:noProof/>
            <w:webHidden/>
          </w:rPr>
          <w:fldChar w:fldCharType="end"/>
        </w:r>
      </w:hyperlink>
    </w:p>
    <w:p w:rsidR="00CB7698" w:rsidRDefault="00513712">
      <w:pPr>
        <w:pStyle w:val="TOC1"/>
        <w:tabs>
          <w:tab w:val="right" w:leader="dot" w:pos="8296"/>
        </w:tabs>
        <w:rPr>
          <w:noProof/>
          <w:szCs w:val="24"/>
          <w:lang w:val="en-AU" w:eastAsia="en-AU"/>
        </w:rPr>
      </w:pPr>
      <w:hyperlink w:anchor="_Toc256068617" w:history="1">
        <w:r w:rsidR="00CB7698">
          <w:rPr>
            <w:rStyle w:val="Hyperlink"/>
            <w:noProof/>
          </w:rPr>
          <w:t>Biodiversity Benefits</w:t>
        </w:r>
        <w:r w:rsidR="00CB7698">
          <w:rPr>
            <w:noProof/>
            <w:webHidden/>
          </w:rPr>
          <w:tab/>
        </w:r>
        <w:r>
          <w:rPr>
            <w:noProof/>
            <w:webHidden/>
          </w:rPr>
          <w:fldChar w:fldCharType="begin"/>
        </w:r>
        <w:r w:rsidR="00CB7698">
          <w:rPr>
            <w:noProof/>
            <w:webHidden/>
          </w:rPr>
          <w:instrText xml:space="preserve"> PAGEREF _Toc256068617 \h </w:instrText>
        </w:r>
        <w:r>
          <w:rPr>
            <w:noProof/>
            <w:webHidden/>
          </w:rPr>
        </w:r>
        <w:r>
          <w:rPr>
            <w:noProof/>
            <w:webHidden/>
          </w:rPr>
          <w:fldChar w:fldCharType="separate"/>
        </w:r>
        <w:r w:rsidR="00555AA8">
          <w:rPr>
            <w:noProof/>
            <w:webHidden/>
          </w:rPr>
          <w:t>21</w:t>
        </w:r>
        <w:r>
          <w:rPr>
            <w:noProof/>
            <w:webHidden/>
          </w:rPr>
          <w:fldChar w:fldCharType="end"/>
        </w:r>
      </w:hyperlink>
    </w:p>
    <w:p w:rsidR="00CB7698" w:rsidRDefault="00513712">
      <w:pPr>
        <w:pStyle w:val="TOC1"/>
        <w:tabs>
          <w:tab w:val="right" w:leader="dot" w:pos="8296"/>
        </w:tabs>
        <w:rPr>
          <w:noProof/>
          <w:szCs w:val="24"/>
          <w:lang w:val="en-AU" w:eastAsia="en-AU"/>
        </w:rPr>
      </w:pPr>
      <w:hyperlink w:anchor="_Toc256068618" w:history="1">
        <w:r w:rsidR="00CB7698">
          <w:rPr>
            <w:rStyle w:val="Hyperlink"/>
            <w:noProof/>
          </w:rPr>
          <w:t>Acknowledgements</w:t>
        </w:r>
        <w:r w:rsidR="00CB7698">
          <w:rPr>
            <w:noProof/>
            <w:webHidden/>
          </w:rPr>
          <w:tab/>
        </w:r>
        <w:r>
          <w:rPr>
            <w:noProof/>
            <w:webHidden/>
          </w:rPr>
          <w:fldChar w:fldCharType="begin"/>
        </w:r>
        <w:r w:rsidR="00CB7698">
          <w:rPr>
            <w:noProof/>
            <w:webHidden/>
          </w:rPr>
          <w:instrText xml:space="preserve"> PAGEREF _Toc256068618 \h </w:instrText>
        </w:r>
        <w:r>
          <w:rPr>
            <w:noProof/>
            <w:webHidden/>
          </w:rPr>
        </w:r>
        <w:r>
          <w:rPr>
            <w:noProof/>
            <w:webHidden/>
          </w:rPr>
          <w:fldChar w:fldCharType="separate"/>
        </w:r>
        <w:r w:rsidR="00555AA8">
          <w:rPr>
            <w:noProof/>
            <w:webHidden/>
          </w:rPr>
          <w:t>22</w:t>
        </w:r>
        <w:r>
          <w:rPr>
            <w:noProof/>
            <w:webHidden/>
          </w:rPr>
          <w:fldChar w:fldCharType="end"/>
        </w:r>
      </w:hyperlink>
    </w:p>
    <w:p w:rsidR="00CB7698" w:rsidRDefault="00513712">
      <w:pPr>
        <w:pStyle w:val="TOC1"/>
        <w:tabs>
          <w:tab w:val="right" w:leader="dot" w:pos="8296"/>
        </w:tabs>
        <w:rPr>
          <w:noProof/>
          <w:szCs w:val="24"/>
          <w:lang w:val="en-AU" w:eastAsia="en-AU"/>
        </w:rPr>
      </w:pPr>
      <w:hyperlink w:anchor="_Toc256068619" w:history="1">
        <w:r w:rsidR="00CB7698">
          <w:rPr>
            <w:rStyle w:val="Hyperlink"/>
            <w:noProof/>
          </w:rPr>
          <w:t>References</w:t>
        </w:r>
        <w:r w:rsidR="00CB7698">
          <w:rPr>
            <w:noProof/>
            <w:webHidden/>
          </w:rPr>
          <w:tab/>
        </w:r>
        <w:r>
          <w:rPr>
            <w:noProof/>
            <w:webHidden/>
          </w:rPr>
          <w:fldChar w:fldCharType="begin"/>
        </w:r>
        <w:r w:rsidR="00CB7698">
          <w:rPr>
            <w:noProof/>
            <w:webHidden/>
          </w:rPr>
          <w:instrText xml:space="preserve"> PAGEREF _Toc256068619 \h </w:instrText>
        </w:r>
        <w:r>
          <w:rPr>
            <w:noProof/>
            <w:webHidden/>
          </w:rPr>
        </w:r>
        <w:r>
          <w:rPr>
            <w:noProof/>
            <w:webHidden/>
          </w:rPr>
          <w:fldChar w:fldCharType="separate"/>
        </w:r>
        <w:r w:rsidR="00555AA8">
          <w:rPr>
            <w:noProof/>
            <w:webHidden/>
          </w:rPr>
          <w:t>23</w:t>
        </w:r>
        <w:r>
          <w:rPr>
            <w:noProof/>
            <w:webHidden/>
          </w:rPr>
          <w:fldChar w:fldCharType="end"/>
        </w:r>
      </w:hyperlink>
    </w:p>
    <w:p w:rsidR="00CB7698" w:rsidRDefault="00513712">
      <w:pPr>
        <w:pStyle w:val="TOC1"/>
        <w:tabs>
          <w:tab w:val="right" w:leader="dot" w:pos="8296"/>
        </w:tabs>
        <w:rPr>
          <w:noProof/>
          <w:szCs w:val="24"/>
          <w:lang w:val="en-AU" w:eastAsia="en-AU"/>
        </w:rPr>
      </w:pPr>
      <w:hyperlink w:anchor="_Toc256068620" w:history="1">
        <w:r w:rsidR="00CB7698">
          <w:rPr>
            <w:rStyle w:val="Hyperlink"/>
            <w:noProof/>
          </w:rPr>
          <w:t>Priority, Feasibility and Estimated Costs of Recovery Actions</w:t>
        </w:r>
        <w:r w:rsidR="00CB7698">
          <w:rPr>
            <w:noProof/>
            <w:webHidden/>
          </w:rPr>
          <w:tab/>
        </w:r>
        <w:r>
          <w:rPr>
            <w:noProof/>
            <w:webHidden/>
          </w:rPr>
          <w:fldChar w:fldCharType="begin"/>
        </w:r>
        <w:r w:rsidR="00CB7698">
          <w:rPr>
            <w:noProof/>
            <w:webHidden/>
          </w:rPr>
          <w:instrText xml:space="preserve"> PAGEREF _Toc256068620 \h </w:instrText>
        </w:r>
        <w:r>
          <w:rPr>
            <w:noProof/>
            <w:webHidden/>
          </w:rPr>
        </w:r>
        <w:r>
          <w:rPr>
            <w:noProof/>
            <w:webHidden/>
          </w:rPr>
          <w:fldChar w:fldCharType="separate"/>
        </w:r>
        <w:r w:rsidR="00555AA8">
          <w:rPr>
            <w:noProof/>
            <w:webHidden/>
          </w:rPr>
          <w:t>27</w:t>
        </w:r>
        <w:r>
          <w:rPr>
            <w:noProof/>
            <w:webHidden/>
          </w:rPr>
          <w:fldChar w:fldCharType="end"/>
        </w:r>
      </w:hyperlink>
    </w:p>
    <w:p w:rsidR="00CB7698" w:rsidRDefault="00513712">
      <w:r>
        <w:fldChar w:fldCharType="end"/>
      </w:r>
    </w:p>
    <w:p w:rsidR="00CB7698" w:rsidRDefault="00513712">
      <w:pPr>
        <w:pStyle w:val="TableofFigures"/>
        <w:tabs>
          <w:tab w:val="right" w:leader="dot" w:pos="8296"/>
        </w:tabs>
        <w:rPr>
          <w:noProof/>
        </w:rPr>
      </w:pPr>
      <w:r>
        <w:fldChar w:fldCharType="begin"/>
      </w:r>
      <w:r w:rsidR="00CB7698">
        <w:instrText xml:space="preserve"> TOC \h \z \c "Figure" </w:instrText>
      </w:r>
      <w:r>
        <w:fldChar w:fldCharType="separate"/>
      </w:r>
      <w:hyperlink w:anchor="_Toc174172196" w:history="1">
        <w:r w:rsidR="00CB7698">
          <w:rPr>
            <w:rStyle w:val="Hyperlink"/>
            <w:noProof/>
          </w:rPr>
          <w:t>Figure 1.  Distribution of the Regent Parrot</w:t>
        </w:r>
        <w:r w:rsidR="00CB7698">
          <w:rPr>
            <w:noProof/>
            <w:webHidden/>
          </w:rPr>
          <w:tab/>
        </w:r>
        <w:r>
          <w:rPr>
            <w:noProof/>
            <w:webHidden/>
          </w:rPr>
          <w:fldChar w:fldCharType="begin"/>
        </w:r>
        <w:r w:rsidR="00CB7698">
          <w:rPr>
            <w:noProof/>
            <w:webHidden/>
          </w:rPr>
          <w:instrText xml:space="preserve"> PAGEREF _Toc174172196 \h </w:instrText>
        </w:r>
        <w:r>
          <w:rPr>
            <w:noProof/>
            <w:webHidden/>
          </w:rPr>
        </w:r>
        <w:r>
          <w:rPr>
            <w:noProof/>
            <w:webHidden/>
          </w:rPr>
          <w:fldChar w:fldCharType="separate"/>
        </w:r>
        <w:r w:rsidR="00D812DF">
          <w:rPr>
            <w:noProof/>
            <w:webHidden/>
          </w:rPr>
          <w:t>6</w:t>
        </w:r>
        <w:r>
          <w:rPr>
            <w:noProof/>
            <w:webHidden/>
          </w:rPr>
          <w:fldChar w:fldCharType="end"/>
        </w:r>
      </w:hyperlink>
    </w:p>
    <w:p w:rsidR="00CB7698" w:rsidRDefault="00513712">
      <w:r>
        <w:fldChar w:fldCharType="end"/>
      </w:r>
    </w:p>
    <w:p w:rsidR="00CB7698" w:rsidRDefault="00513712">
      <w:pPr>
        <w:pStyle w:val="TableofFigures"/>
        <w:tabs>
          <w:tab w:val="right" w:leader="dot" w:pos="8296"/>
        </w:tabs>
        <w:rPr>
          <w:noProof/>
          <w:szCs w:val="24"/>
          <w:lang w:val="en-AU" w:eastAsia="en-AU"/>
        </w:rPr>
      </w:pPr>
      <w:r>
        <w:fldChar w:fldCharType="begin"/>
      </w:r>
      <w:r w:rsidR="00CB7698">
        <w:instrText xml:space="preserve"> TOC \h \z \c "Table" </w:instrText>
      </w:r>
      <w:r>
        <w:fldChar w:fldCharType="separate"/>
      </w:r>
      <w:hyperlink w:anchor="_Toc174172209" w:history="1">
        <w:r w:rsidR="00CB7698">
          <w:rPr>
            <w:rStyle w:val="Hyperlink"/>
            <w:noProof/>
          </w:rPr>
          <w:t>Table 1.  Nationally threatened and declining birds within the range of the Regent Parrot</w:t>
        </w:r>
        <w:r w:rsidR="00CB7698">
          <w:rPr>
            <w:noProof/>
            <w:webHidden/>
          </w:rPr>
          <w:tab/>
        </w:r>
        <w:r>
          <w:rPr>
            <w:noProof/>
            <w:webHidden/>
          </w:rPr>
          <w:fldChar w:fldCharType="begin"/>
        </w:r>
        <w:r w:rsidR="00CB7698">
          <w:rPr>
            <w:noProof/>
            <w:webHidden/>
          </w:rPr>
          <w:instrText xml:space="preserve"> PAGEREF _Toc174172209 \h </w:instrText>
        </w:r>
        <w:r>
          <w:rPr>
            <w:noProof/>
            <w:webHidden/>
          </w:rPr>
        </w:r>
        <w:r>
          <w:rPr>
            <w:noProof/>
            <w:webHidden/>
          </w:rPr>
          <w:fldChar w:fldCharType="separate"/>
        </w:r>
        <w:r w:rsidR="00D812DF">
          <w:rPr>
            <w:noProof/>
            <w:webHidden/>
          </w:rPr>
          <w:t>22</w:t>
        </w:r>
        <w:r>
          <w:rPr>
            <w:noProof/>
            <w:webHidden/>
          </w:rPr>
          <w:fldChar w:fldCharType="end"/>
        </w:r>
      </w:hyperlink>
    </w:p>
    <w:p w:rsidR="00CB7698" w:rsidRDefault="00513712">
      <w:r>
        <w:fldChar w:fldCharType="end"/>
      </w:r>
    </w:p>
    <w:p w:rsidR="00CB7698" w:rsidRDefault="00CB7698"/>
    <w:p w:rsidR="00CB7698" w:rsidRDefault="00CB7698">
      <w:pPr>
        <w:pStyle w:val="Heading1"/>
      </w:pPr>
      <w:r>
        <w:br w:type="page"/>
      </w:r>
      <w:bookmarkStart w:id="0" w:name="_Toc174171741"/>
      <w:bookmarkStart w:id="1" w:name="_Toc256068598"/>
      <w:r>
        <w:lastRenderedPageBreak/>
        <w:t>Summary</w:t>
      </w:r>
      <w:bookmarkEnd w:id="0"/>
      <w:bookmarkEnd w:id="1"/>
    </w:p>
    <w:p w:rsidR="00CB7698" w:rsidRDefault="00CB7698">
      <w:r>
        <w:t xml:space="preserve">The eastern subspecies of the Regent Parrot </w:t>
      </w:r>
      <w:proofErr w:type="spellStart"/>
      <w:r>
        <w:rPr>
          <w:i/>
        </w:rPr>
        <w:t>Polytelis</w:t>
      </w:r>
      <w:proofErr w:type="spellEnd"/>
      <w:r>
        <w:rPr>
          <w:i/>
        </w:rPr>
        <w:t xml:space="preserve"> </w:t>
      </w:r>
      <w:proofErr w:type="spellStart"/>
      <w:r>
        <w:rPr>
          <w:i/>
        </w:rPr>
        <w:t>anthopeplus</w:t>
      </w:r>
      <w:proofErr w:type="spellEnd"/>
      <w:r>
        <w:rPr>
          <w:i/>
        </w:rPr>
        <w:t xml:space="preserve"> </w:t>
      </w:r>
      <w:proofErr w:type="spellStart"/>
      <w:r>
        <w:rPr>
          <w:i/>
        </w:rPr>
        <w:t>monarchoides</w:t>
      </w:r>
      <w:proofErr w:type="spellEnd"/>
      <w:r>
        <w:t xml:space="preserve"> (herein referred to as the eastern Regent Parrot) is restricted to a single population occurring in inland south-eastern Australia, in the lower Murray-Darling basin region of South Australia, New South Wales and Victoria.  Within this range, the eastern Regent Parrot occurs in </w:t>
      </w:r>
      <w:proofErr w:type="spellStart"/>
      <w:r>
        <w:t>riverine</w:t>
      </w:r>
      <w:proofErr w:type="spellEnd"/>
      <w:r>
        <w:t xml:space="preserve"> and </w:t>
      </w:r>
      <w:proofErr w:type="spellStart"/>
      <w:r>
        <w:t>mallee</w:t>
      </w:r>
      <w:proofErr w:type="spellEnd"/>
      <w:r>
        <w:t xml:space="preserve"> woodlands and forests.</w:t>
      </w:r>
    </w:p>
    <w:p w:rsidR="00CB7698" w:rsidRDefault="00CB7698">
      <w:r>
        <w:t xml:space="preserve">The eastern Regent Parrot has suffered a decline in range and abundance over the last 100 years. Major threats include clearing and degradation of nesting and foraging habitat, disturbance around nesting sites, competition for nest hollows, deliberate killing of birds, road kills and accidental poisoning.  The population is estimated to be no more than </w:t>
      </w:r>
      <w:r w:rsidR="002D5CB8">
        <w:t>1,500</w:t>
      </w:r>
      <w:r>
        <w:t xml:space="preserve"> adult </w:t>
      </w:r>
      <w:r w:rsidR="002D5CB8">
        <w:t>breeding pairs</w:t>
      </w:r>
      <w:r>
        <w:t>.</w:t>
      </w:r>
    </w:p>
    <w:p w:rsidR="00CB7698" w:rsidRDefault="00CB7698">
      <w:r>
        <w:t xml:space="preserve">The </w:t>
      </w:r>
      <w:r w:rsidR="0023768D" w:rsidRPr="0023768D">
        <w:t>eastern</w:t>
      </w:r>
      <w:r w:rsidR="0023768D">
        <w:t xml:space="preserve"> </w:t>
      </w:r>
      <w:r>
        <w:t xml:space="preserve">Regent Parrot is currently listed as Vulnerable under the Australian Government </w:t>
      </w:r>
      <w:r>
        <w:rPr>
          <w:i/>
        </w:rPr>
        <w:t>Environment Protection and Biodiversity Conservation Act</w:t>
      </w:r>
      <w:r>
        <w:t xml:space="preserve"> </w:t>
      </w:r>
      <w:r>
        <w:rPr>
          <w:i/>
        </w:rPr>
        <w:t>1999</w:t>
      </w:r>
      <w:r>
        <w:t xml:space="preserve"> (EPBC Act).  Within its range states, the Regent Parrot is listed as Vulnerable under the </w:t>
      </w:r>
      <w:smartTag w:uri="urn:schemas-microsoft-com:office:smarttags" w:element="place">
        <w:smartTag w:uri="urn:schemas-microsoft-com:office:smarttags" w:element="PlaceName">
          <w:r>
            <w:t>South</w:t>
          </w:r>
        </w:smartTag>
        <w:r>
          <w:t xml:space="preserve"> </w:t>
        </w:r>
        <w:smartTag w:uri="urn:schemas-microsoft-com:office:smarttags" w:element="PlaceName">
          <w:r>
            <w:t>Australian</w:t>
          </w:r>
        </w:smartTag>
        <w:r>
          <w:rPr>
            <w:i/>
          </w:rPr>
          <w:t xml:space="preserve"> </w:t>
        </w:r>
        <w:smartTag w:uri="urn:schemas-microsoft-com:office:smarttags" w:element="PlaceType">
          <w:r>
            <w:rPr>
              <w:i/>
            </w:rPr>
            <w:t>National Parks</w:t>
          </w:r>
        </w:smartTag>
      </w:smartTag>
      <w:r>
        <w:rPr>
          <w:i/>
        </w:rPr>
        <w:t xml:space="preserve"> and Wildlife Act 1972</w:t>
      </w:r>
      <w:r>
        <w:t xml:space="preserve">, Threatened under the Victorian </w:t>
      </w:r>
      <w:r>
        <w:rPr>
          <w:i/>
        </w:rPr>
        <w:t>Flora and Fauna Guarantee Act 1988</w:t>
      </w:r>
      <w:r>
        <w:t xml:space="preserve"> and Endangered under the NSW </w:t>
      </w:r>
      <w:r>
        <w:rPr>
          <w:i/>
        </w:rPr>
        <w:t>Threatened Species Conservation Act 1995</w:t>
      </w:r>
      <w:r>
        <w:t>.  This national Recovery Plan for the eastern Regent Parrot is the first national recovery plan prepared for the species.  The Plan details the species’ distribution and biology, conservation status, threats, and recovery objectives and actions necessary to ensure its long-term survival.</w:t>
      </w:r>
      <w:r w:rsidR="00C822C0">
        <w:t xml:space="preserve">  This is the first </w:t>
      </w:r>
      <w:r w:rsidR="00A53F81">
        <w:t xml:space="preserve">national </w:t>
      </w:r>
      <w:r w:rsidR="00C822C0">
        <w:t>recovery plan for this subspecies</w:t>
      </w:r>
      <w:r w:rsidR="00A53F81">
        <w:t xml:space="preserve">. However, </w:t>
      </w:r>
      <w:r w:rsidR="00C822C0">
        <w:t xml:space="preserve">previous research and management activities have been </w:t>
      </w:r>
      <w:r w:rsidR="00A53F81">
        <w:t xml:space="preserve">conducted by State conservation agencies and Catchment Authorities. A national </w:t>
      </w:r>
      <w:r w:rsidR="00C822C0">
        <w:t>recovery team</w:t>
      </w:r>
      <w:r w:rsidR="00A53F81">
        <w:t xml:space="preserve"> was established in 2009 which acts as a forum to share information between people working on this species and its’ first task has been to completion of this plan</w:t>
      </w:r>
      <w:r w:rsidR="00C822C0">
        <w:t>.</w:t>
      </w:r>
    </w:p>
    <w:p w:rsidR="00CB7698" w:rsidRDefault="00CB7698">
      <w:pPr>
        <w:pStyle w:val="Heading1"/>
      </w:pPr>
      <w:bookmarkStart w:id="2" w:name="_Toc174171742"/>
      <w:bookmarkStart w:id="3" w:name="_Toc256068599"/>
      <w:r>
        <w:t>Species Information</w:t>
      </w:r>
      <w:bookmarkEnd w:id="2"/>
      <w:bookmarkEnd w:id="3"/>
    </w:p>
    <w:p w:rsidR="00CB7698" w:rsidRDefault="00CB7698">
      <w:pPr>
        <w:pStyle w:val="Heading2"/>
      </w:pPr>
      <w:bookmarkStart w:id="4" w:name="_Toc174171743"/>
      <w:bookmarkStart w:id="5" w:name="_Toc256068600"/>
      <w:r>
        <w:t>Description</w:t>
      </w:r>
      <w:bookmarkEnd w:id="4"/>
      <w:bookmarkEnd w:id="5"/>
    </w:p>
    <w:p w:rsidR="00CB7698" w:rsidRDefault="00CB7698">
      <w:r>
        <w:t xml:space="preserve">The eastern Regent Parrot is a medium-sized, slender, long-tailed parrot from 37–42 cm in length and 160–190 g in weight.  Adult males are bright yellowish with an olive green back, bluish-black wings and tail and red patches on the inner wings.  Adult females and juveniles are mostly olive-green, with bluish-green wings and tail and less extensive red wing patches (description from Higgins 1999).  The Regent Parrot has two subspecies, nominate </w:t>
      </w:r>
      <w:r>
        <w:rPr>
          <w:i/>
        </w:rPr>
        <w:t>P. a.</w:t>
      </w:r>
      <w:r>
        <w:t xml:space="preserve"> </w:t>
      </w:r>
      <w:proofErr w:type="spellStart"/>
      <w:r>
        <w:rPr>
          <w:i/>
        </w:rPr>
        <w:t>anthopeplus</w:t>
      </w:r>
      <w:proofErr w:type="spellEnd"/>
      <w:r>
        <w:t xml:space="preserve"> (western Regent Parrot) occurring in south-western </w:t>
      </w:r>
      <w:smartTag w:uri="urn:schemas-microsoft-com:office:smarttags" w:element="country-region">
        <w:r>
          <w:t>Australia</w:t>
        </w:r>
      </w:smartTag>
      <w:r>
        <w:t xml:space="preserve">, and </w:t>
      </w:r>
      <w:r>
        <w:rPr>
          <w:i/>
        </w:rPr>
        <w:t xml:space="preserve">P. a. </w:t>
      </w:r>
      <w:proofErr w:type="spellStart"/>
      <w:r>
        <w:rPr>
          <w:i/>
        </w:rPr>
        <w:t>monarchoides</w:t>
      </w:r>
      <w:proofErr w:type="spellEnd"/>
      <w:r>
        <w:t xml:space="preserve"> occurring in the interior of south-eastern </w:t>
      </w:r>
      <w:smartTag w:uri="urn:schemas-microsoft-com:office:smarttags" w:element="place">
        <w:smartTag w:uri="urn:schemas-microsoft-com:office:smarttags" w:element="country-region">
          <w:r>
            <w:t>Australia</w:t>
          </w:r>
        </w:smartTag>
      </w:smartTag>
      <w:r>
        <w:t xml:space="preserve"> (Higgins 1999).  The western Regent Parrot is currently not considered threatened (Garnett &amp; Crowley 2000).</w:t>
      </w:r>
    </w:p>
    <w:p w:rsidR="00CB7698" w:rsidRDefault="00CB7698">
      <w:pPr>
        <w:pStyle w:val="Heading2"/>
      </w:pPr>
      <w:bookmarkStart w:id="6" w:name="_Toc174171744"/>
      <w:bookmarkStart w:id="7" w:name="_Toc256068601"/>
      <w:r>
        <w:t>Biology and Ecology</w:t>
      </w:r>
      <w:bookmarkEnd w:id="6"/>
      <w:bookmarkEnd w:id="7"/>
    </w:p>
    <w:p w:rsidR="00CB7698" w:rsidRDefault="00CB7698">
      <w:r>
        <w:t>Regent Parrots nest in loose colonies of up to 61 pairs (Webster 2006), though most colonies are smaller (2–10 pairs).  Colony areas range from 0.5 ha–90 ha (av. 20 ha: (Higgins 1999; Webster 2002), depending on the numbers of birds involved and the distribution of suitable habitat.  Breeding pairs in colonies usually use different nest trees, although occasionally two or more active nests may be found in hollows in the same tree.  Away from colonies, home range size is not known.</w:t>
      </w:r>
    </w:p>
    <w:p w:rsidR="00CB7698" w:rsidRDefault="00CB7698">
      <w:r>
        <w:lastRenderedPageBreak/>
        <w:t>Breeding occurs from August to December (</w:t>
      </w:r>
      <w:proofErr w:type="spellStart"/>
      <w:r>
        <w:t>Tarr</w:t>
      </w:r>
      <w:proofErr w:type="spellEnd"/>
      <w:r>
        <w:t xml:space="preserve"> 1964; Smith 1992; Webster 1993).  Up to six eggs are laid, incubated for about 21 days by the female alone, and the young fledge about 42 days later (Forshaw &amp; Cooper 1981).  During this time males feed their mate near the nest hollow by regurgitation, and females do most of the feeding of young.  In </w:t>
      </w:r>
      <w:smartTag w:uri="urn:schemas-microsoft-com:office:smarttags" w:element="place">
        <w:smartTag w:uri="urn:schemas-microsoft-com:office:smarttags" w:element="State">
          <w:r>
            <w:t>Western Australia</w:t>
          </w:r>
        </w:smartTag>
      </w:smartTag>
      <w:r>
        <w:t xml:space="preserve">, three young were fledged per active nest (Long &amp; </w:t>
      </w:r>
      <w:proofErr w:type="spellStart"/>
      <w:r>
        <w:t>Mawson</w:t>
      </w:r>
      <w:proofErr w:type="spellEnd"/>
      <w:r>
        <w:t xml:space="preserve"> 1994).  Regent Parrots may live 15–20 years (Burbidge 1985), with perhaps about five years between generations (Garnett &amp; Crowley 2000).</w:t>
      </w:r>
    </w:p>
    <w:p w:rsidR="00CB7698" w:rsidRDefault="00CB7698">
      <w:pPr>
        <w:rPr>
          <w:color w:val="000000"/>
        </w:rPr>
      </w:pPr>
      <w:r>
        <w:rPr>
          <w:color w:val="000000"/>
        </w:rPr>
        <w:t>Eastern Regent Parrots feed in pairs and small parties, occasionally in large flocks, usually on the ground, but also in trees (</w:t>
      </w:r>
      <w:proofErr w:type="spellStart"/>
      <w:r>
        <w:rPr>
          <w:color w:val="000000"/>
        </w:rPr>
        <w:t>Beardsell</w:t>
      </w:r>
      <w:proofErr w:type="spellEnd"/>
      <w:r>
        <w:rPr>
          <w:color w:val="000000"/>
        </w:rPr>
        <w:t xml:space="preserve"> 1985; Burbidge 1985).  For the first half of the breeding season, feeding flocks consist only of males.  When not breeding, eastern Regent Parrots spend much of the day on the ground searching for food or resting in large trees along rivers, and may travel long distances between roost sites and feeding grounds (Forshaw &amp; Cooper 1981).  They drink in the early morning and again in the evening (Forshaw &amp; Cooper 1981).</w:t>
      </w:r>
    </w:p>
    <w:p w:rsidR="00CB7698" w:rsidRDefault="00CB7698">
      <w:r>
        <w:t xml:space="preserve">Eastern Regent Parrots feed mostly on plant seeds, and will also eat buds, flowers, and occasionally insect larvae, </w:t>
      </w:r>
      <w:proofErr w:type="spellStart"/>
      <w:r>
        <w:t>psyllids</w:t>
      </w:r>
      <w:proofErr w:type="spellEnd"/>
      <w:r>
        <w:t xml:space="preserve"> and </w:t>
      </w:r>
      <w:proofErr w:type="spellStart"/>
      <w:r>
        <w:t>lerps</w:t>
      </w:r>
      <w:proofErr w:type="spellEnd"/>
      <w:r>
        <w:t xml:space="preserve"> (Higgins 1999).  Most foraging occurs on the ground in </w:t>
      </w:r>
      <w:proofErr w:type="spellStart"/>
      <w:r>
        <w:t>mallee</w:t>
      </w:r>
      <w:proofErr w:type="spellEnd"/>
      <w:r>
        <w:t xml:space="preserve">, with some in </w:t>
      </w:r>
      <w:proofErr w:type="spellStart"/>
      <w:r>
        <w:t>mallee</w:t>
      </w:r>
      <w:proofErr w:type="spellEnd"/>
      <w:r>
        <w:t xml:space="preserve"> trees, vineyards, orchards, cereal crops and riparian woodlands (Burbidge 1985).  Spilt grain is also eaten along roadsides (Forshaw &amp; Cooper 1981).</w:t>
      </w:r>
    </w:p>
    <w:p w:rsidR="00AE3A10" w:rsidRDefault="00CB7698">
      <w:pPr>
        <w:rPr>
          <w:color w:val="000000"/>
        </w:rPr>
      </w:pPr>
      <w:r>
        <w:rPr>
          <w:color w:val="000000"/>
        </w:rPr>
        <w:t xml:space="preserve">In </w:t>
      </w:r>
      <w:proofErr w:type="spellStart"/>
      <w:r>
        <w:rPr>
          <w:color w:val="000000"/>
        </w:rPr>
        <w:t>mallee</w:t>
      </w:r>
      <w:proofErr w:type="spellEnd"/>
      <w:r>
        <w:rPr>
          <w:color w:val="000000"/>
        </w:rPr>
        <w:t xml:space="preserve"> woodlands, a wide range of seeds from grasses, chenopods, daisies and eucalypts are consumed, including </w:t>
      </w:r>
      <w:proofErr w:type="spellStart"/>
      <w:r>
        <w:rPr>
          <w:color w:val="000000"/>
        </w:rPr>
        <w:t>Bluebushes</w:t>
      </w:r>
      <w:proofErr w:type="spellEnd"/>
      <w:r>
        <w:rPr>
          <w:color w:val="000000"/>
        </w:rPr>
        <w:t xml:space="preserve"> </w:t>
      </w:r>
      <w:proofErr w:type="spellStart"/>
      <w:r>
        <w:rPr>
          <w:i/>
          <w:color w:val="000000"/>
        </w:rPr>
        <w:t>Maireana</w:t>
      </w:r>
      <w:proofErr w:type="spellEnd"/>
      <w:r>
        <w:rPr>
          <w:i/>
          <w:color w:val="000000"/>
        </w:rPr>
        <w:t xml:space="preserve"> </w:t>
      </w:r>
      <w:proofErr w:type="spellStart"/>
      <w:r>
        <w:rPr>
          <w:i/>
          <w:color w:val="000000"/>
        </w:rPr>
        <w:t>erioclada</w:t>
      </w:r>
      <w:proofErr w:type="spellEnd"/>
      <w:r>
        <w:rPr>
          <w:color w:val="000000"/>
        </w:rPr>
        <w:t xml:space="preserve">, </w:t>
      </w:r>
      <w:proofErr w:type="spellStart"/>
      <w:r>
        <w:rPr>
          <w:i/>
          <w:color w:val="000000"/>
        </w:rPr>
        <w:t>Marieana</w:t>
      </w:r>
      <w:proofErr w:type="spellEnd"/>
      <w:r>
        <w:rPr>
          <w:i/>
          <w:color w:val="000000"/>
        </w:rPr>
        <w:t xml:space="preserve"> </w:t>
      </w:r>
      <w:proofErr w:type="spellStart"/>
      <w:r>
        <w:rPr>
          <w:i/>
          <w:color w:val="000000"/>
        </w:rPr>
        <w:t>gracilis</w:t>
      </w:r>
      <w:proofErr w:type="spellEnd"/>
      <w:r>
        <w:rPr>
          <w:color w:val="000000"/>
          <w:lang w:val="en-AU"/>
        </w:rPr>
        <w:t xml:space="preserve"> and </w:t>
      </w:r>
      <w:proofErr w:type="spellStart"/>
      <w:r>
        <w:rPr>
          <w:i/>
          <w:color w:val="000000"/>
          <w:lang w:val="en-AU"/>
        </w:rPr>
        <w:t>Maireana</w:t>
      </w:r>
      <w:proofErr w:type="spellEnd"/>
      <w:r>
        <w:rPr>
          <w:i/>
          <w:color w:val="000000"/>
          <w:lang w:val="en-AU"/>
        </w:rPr>
        <w:t xml:space="preserve"> </w:t>
      </w:r>
      <w:proofErr w:type="spellStart"/>
      <w:r>
        <w:rPr>
          <w:i/>
          <w:color w:val="000000"/>
          <w:lang w:val="en-AU"/>
        </w:rPr>
        <w:t>pentatropis</w:t>
      </w:r>
      <w:proofErr w:type="spellEnd"/>
      <w:r>
        <w:rPr>
          <w:color w:val="000000"/>
        </w:rPr>
        <w:t xml:space="preserve">, Climbing Twinleaf </w:t>
      </w:r>
      <w:proofErr w:type="spellStart"/>
      <w:r>
        <w:rPr>
          <w:i/>
          <w:color w:val="000000"/>
        </w:rPr>
        <w:t>Zygophyllum</w:t>
      </w:r>
      <w:proofErr w:type="spellEnd"/>
      <w:r>
        <w:rPr>
          <w:i/>
          <w:color w:val="000000"/>
        </w:rPr>
        <w:t xml:space="preserve"> </w:t>
      </w:r>
      <w:proofErr w:type="spellStart"/>
      <w:r>
        <w:rPr>
          <w:i/>
          <w:color w:val="000000"/>
        </w:rPr>
        <w:t>eremaeum</w:t>
      </w:r>
      <w:proofErr w:type="spellEnd"/>
      <w:r>
        <w:rPr>
          <w:color w:val="000000"/>
        </w:rPr>
        <w:t xml:space="preserve">, </w:t>
      </w:r>
      <w:r>
        <w:rPr>
          <w:color w:val="000000"/>
          <w:lang w:val="en-AU"/>
        </w:rPr>
        <w:t xml:space="preserve">Red </w:t>
      </w:r>
      <w:proofErr w:type="spellStart"/>
      <w:r>
        <w:rPr>
          <w:color w:val="000000"/>
          <w:lang w:val="en-AU"/>
        </w:rPr>
        <w:t>Mallee</w:t>
      </w:r>
      <w:proofErr w:type="spellEnd"/>
      <w:r>
        <w:rPr>
          <w:color w:val="000000"/>
          <w:lang w:val="en-AU"/>
        </w:rPr>
        <w:t xml:space="preserve"> </w:t>
      </w:r>
      <w:r>
        <w:rPr>
          <w:i/>
          <w:color w:val="000000"/>
          <w:lang w:val="en-AU"/>
        </w:rPr>
        <w:t xml:space="preserve">Eucalyptus </w:t>
      </w:r>
      <w:proofErr w:type="spellStart"/>
      <w:r>
        <w:rPr>
          <w:i/>
          <w:color w:val="000000"/>
          <w:lang w:val="en-AU"/>
        </w:rPr>
        <w:t>oleosa</w:t>
      </w:r>
      <w:proofErr w:type="spellEnd"/>
      <w:r>
        <w:rPr>
          <w:i/>
          <w:color w:val="000000"/>
          <w:lang w:val="en-AU"/>
        </w:rPr>
        <w:t xml:space="preserve"> </w:t>
      </w:r>
      <w:r>
        <w:rPr>
          <w:color w:val="000000"/>
          <w:lang w:val="en-AU"/>
        </w:rPr>
        <w:t xml:space="preserve">subsp. </w:t>
      </w:r>
      <w:proofErr w:type="spellStart"/>
      <w:r>
        <w:rPr>
          <w:i/>
          <w:color w:val="000000"/>
          <w:lang w:val="en-AU"/>
        </w:rPr>
        <w:t>oleosa</w:t>
      </w:r>
      <w:proofErr w:type="spellEnd"/>
      <w:r>
        <w:rPr>
          <w:color w:val="000000"/>
          <w:lang w:val="en-AU"/>
        </w:rPr>
        <w:t xml:space="preserve">, Yorrell </w:t>
      </w:r>
      <w:r>
        <w:rPr>
          <w:i/>
          <w:color w:val="000000"/>
          <w:lang w:val="en-AU"/>
        </w:rPr>
        <w:t xml:space="preserve">Eucalyptus </w:t>
      </w:r>
      <w:proofErr w:type="spellStart"/>
      <w:r>
        <w:rPr>
          <w:i/>
          <w:color w:val="000000"/>
          <w:lang w:val="en-AU"/>
        </w:rPr>
        <w:t>gracilis</w:t>
      </w:r>
      <w:proofErr w:type="spellEnd"/>
      <w:r>
        <w:rPr>
          <w:color w:val="000000"/>
          <w:lang w:val="en-AU"/>
        </w:rPr>
        <w:t xml:space="preserve"> and White </w:t>
      </w:r>
      <w:proofErr w:type="spellStart"/>
      <w:r>
        <w:rPr>
          <w:color w:val="000000"/>
          <w:lang w:val="en-AU"/>
        </w:rPr>
        <w:t>Mallee</w:t>
      </w:r>
      <w:proofErr w:type="spellEnd"/>
      <w:r>
        <w:rPr>
          <w:color w:val="000000"/>
          <w:lang w:val="en-AU"/>
        </w:rPr>
        <w:t xml:space="preserve"> </w:t>
      </w:r>
      <w:r>
        <w:rPr>
          <w:i/>
          <w:color w:val="000000"/>
          <w:lang w:val="en-AU"/>
        </w:rPr>
        <w:t xml:space="preserve">Eucalyptus </w:t>
      </w:r>
      <w:proofErr w:type="spellStart"/>
      <w:r>
        <w:rPr>
          <w:i/>
          <w:color w:val="000000"/>
          <w:lang w:val="en-AU"/>
        </w:rPr>
        <w:t>dumosa</w:t>
      </w:r>
      <w:proofErr w:type="spellEnd"/>
      <w:r>
        <w:rPr>
          <w:color w:val="000000"/>
          <w:lang w:val="en-AU"/>
        </w:rPr>
        <w:t xml:space="preserve"> </w:t>
      </w:r>
      <w:r>
        <w:rPr>
          <w:color w:val="000000"/>
        </w:rPr>
        <w:t xml:space="preserve">(Burbidge 1985; Higgins 1999; Webster 2001; </w:t>
      </w:r>
      <w:r>
        <w:rPr>
          <w:color w:val="000000"/>
          <w:lang w:val="en-AU"/>
        </w:rPr>
        <w:t>Webster &amp; Belcher 2008a, b)</w:t>
      </w:r>
      <w:r>
        <w:rPr>
          <w:color w:val="000000"/>
        </w:rPr>
        <w:t xml:space="preserve">.  In riparian woodlands, seeds of daisies, grasses, Bladder Saltbush </w:t>
      </w:r>
      <w:proofErr w:type="spellStart"/>
      <w:r>
        <w:rPr>
          <w:i/>
          <w:color w:val="000000"/>
        </w:rPr>
        <w:t>Atriplex</w:t>
      </w:r>
      <w:proofErr w:type="spellEnd"/>
      <w:r>
        <w:rPr>
          <w:i/>
          <w:color w:val="000000"/>
        </w:rPr>
        <w:t xml:space="preserve"> </w:t>
      </w:r>
      <w:proofErr w:type="spellStart"/>
      <w:r>
        <w:rPr>
          <w:i/>
          <w:color w:val="000000"/>
        </w:rPr>
        <w:t>vesicaria</w:t>
      </w:r>
      <w:proofErr w:type="spellEnd"/>
      <w:r>
        <w:rPr>
          <w:color w:val="000000"/>
        </w:rPr>
        <w:t xml:space="preserve">, </w:t>
      </w:r>
      <w:proofErr w:type="spellStart"/>
      <w:r>
        <w:rPr>
          <w:color w:val="000000"/>
        </w:rPr>
        <w:t>Babaggia</w:t>
      </w:r>
      <w:proofErr w:type="spellEnd"/>
      <w:r>
        <w:rPr>
          <w:color w:val="000000"/>
        </w:rPr>
        <w:t xml:space="preserve"> </w:t>
      </w:r>
      <w:proofErr w:type="spellStart"/>
      <w:r>
        <w:rPr>
          <w:i/>
          <w:color w:val="000000"/>
        </w:rPr>
        <w:t>Osteocarpum</w:t>
      </w:r>
      <w:proofErr w:type="spellEnd"/>
      <w:r>
        <w:rPr>
          <w:i/>
          <w:color w:val="000000"/>
        </w:rPr>
        <w:t xml:space="preserve"> </w:t>
      </w:r>
      <w:proofErr w:type="spellStart"/>
      <w:r>
        <w:rPr>
          <w:i/>
          <w:color w:val="000000"/>
        </w:rPr>
        <w:t>acropterum</w:t>
      </w:r>
      <w:proofErr w:type="spellEnd"/>
      <w:r>
        <w:rPr>
          <w:color w:val="000000"/>
        </w:rPr>
        <w:t xml:space="preserve"> and Cats Ear </w:t>
      </w:r>
      <w:proofErr w:type="spellStart"/>
      <w:r>
        <w:rPr>
          <w:i/>
          <w:color w:val="000000"/>
        </w:rPr>
        <w:t>Hypochaeris</w:t>
      </w:r>
      <w:proofErr w:type="spellEnd"/>
      <w:r>
        <w:rPr>
          <w:i/>
          <w:color w:val="000000"/>
        </w:rPr>
        <w:t xml:space="preserve"> </w:t>
      </w:r>
      <w:proofErr w:type="spellStart"/>
      <w:r>
        <w:rPr>
          <w:i/>
          <w:color w:val="000000"/>
        </w:rPr>
        <w:t>radicata</w:t>
      </w:r>
      <w:proofErr w:type="spellEnd"/>
      <w:r>
        <w:rPr>
          <w:color w:val="000000"/>
        </w:rPr>
        <w:t xml:space="preserve"> are eaten (Burbidge 1985; Webster 1993; Webster &amp; Leslie 1997), as well as </w:t>
      </w:r>
      <w:r>
        <w:rPr>
          <w:color w:val="000000"/>
          <w:lang w:val="en-AU"/>
        </w:rPr>
        <w:t xml:space="preserve">River Red Gum </w:t>
      </w:r>
      <w:r>
        <w:rPr>
          <w:i/>
          <w:color w:val="000000"/>
        </w:rPr>
        <w:t>Eucalyptus</w:t>
      </w:r>
      <w:r>
        <w:rPr>
          <w:i/>
          <w:color w:val="000000"/>
          <w:lang w:val="en-AU"/>
        </w:rPr>
        <w:t xml:space="preserve"> </w:t>
      </w:r>
      <w:proofErr w:type="spellStart"/>
      <w:r>
        <w:rPr>
          <w:i/>
          <w:color w:val="000000"/>
          <w:lang w:val="en-AU"/>
        </w:rPr>
        <w:t>camaldulensis</w:t>
      </w:r>
      <w:proofErr w:type="spellEnd"/>
      <w:r>
        <w:rPr>
          <w:color w:val="000000"/>
        </w:rPr>
        <w:t xml:space="preserve"> and Black Box </w:t>
      </w:r>
      <w:r>
        <w:rPr>
          <w:i/>
          <w:color w:val="000000"/>
        </w:rPr>
        <w:t xml:space="preserve">Eucalyptus </w:t>
      </w:r>
      <w:proofErr w:type="spellStart"/>
      <w:r>
        <w:rPr>
          <w:i/>
          <w:color w:val="000000"/>
        </w:rPr>
        <w:t>largiflorens</w:t>
      </w:r>
      <w:proofErr w:type="spellEnd"/>
      <w:r>
        <w:rPr>
          <w:color w:val="000000"/>
        </w:rPr>
        <w:t xml:space="preserve"> flower buds (Webster 2001; </w:t>
      </w:r>
      <w:r>
        <w:rPr>
          <w:color w:val="000000"/>
          <w:lang w:val="en-AU"/>
        </w:rPr>
        <w:t>Webster &amp; Belcher 2008a, b</w:t>
      </w:r>
      <w:r>
        <w:rPr>
          <w:color w:val="000000"/>
        </w:rPr>
        <w:t>)</w:t>
      </w:r>
      <w:r w:rsidR="00AE3A10">
        <w:rPr>
          <w:color w:val="000000"/>
        </w:rPr>
        <w:t>.</w:t>
      </w:r>
    </w:p>
    <w:p w:rsidR="00CB7698" w:rsidRDefault="00CB7698">
      <w:r>
        <w:t xml:space="preserve">Eastern Regent Parrots also feed on cereal crops including Oats </w:t>
      </w:r>
      <w:proofErr w:type="spellStart"/>
      <w:r>
        <w:rPr>
          <w:i/>
        </w:rPr>
        <w:t>Avena</w:t>
      </w:r>
      <w:proofErr w:type="spellEnd"/>
      <w:r>
        <w:rPr>
          <w:i/>
        </w:rPr>
        <w:t xml:space="preserve"> sativa</w:t>
      </w:r>
      <w:r>
        <w:t xml:space="preserve">, Triticale </w:t>
      </w:r>
      <w:proofErr w:type="spellStart"/>
      <w:r>
        <w:rPr>
          <w:i/>
        </w:rPr>
        <w:t>Triticale</w:t>
      </w:r>
      <w:proofErr w:type="spellEnd"/>
      <w:r>
        <w:rPr>
          <w:i/>
        </w:rPr>
        <w:t xml:space="preserve"> </w:t>
      </w:r>
      <w:r>
        <w:t xml:space="preserve">sp., Barley </w:t>
      </w:r>
      <w:proofErr w:type="spellStart"/>
      <w:r>
        <w:rPr>
          <w:i/>
        </w:rPr>
        <w:t>Hordeum</w:t>
      </w:r>
      <w:proofErr w:type="spellEnd"/>
      <w:r>
        <w:rPr>
          <w:i/>
        </w:rPr>
        <w:t xml:space="preserve"> </w:t>
      </w:r>
      <w:proofErr w:type="spellStart"/>
      <w:r>
        <w:rPr>
          <w:i/>
        </w:rPr>
        <w:t>vulgare</w:t>
      </w:r>
      <w:proofErr w:type="spellEnd"/>
      <w:r>
        <w:t xml:space="preserve">, </w:t>
      </w:r>
      <w:smartTag w:uri="urn:schemas-microsoft-com:office:smarttags" w:element="place">
        <w:smartTag w:uri="urn:schemas-microsoft-com:office:smarttags" w:element="City">
          <w:r>
            <w:t>Rye</w:t>
          </w:r>
        </w:smartTag>
      </w:smartTag>
      <w:r>
        <w:t xml:space="preserve"> </w:t>
      </w:r>
      <w:proofErr w:type="spellStart"/>
      <w:r>
        <w:rPr>
          <w:i/>
        </w:rPr>
        <w:t>Secale</w:t>
      </w:r>
      <w:proofErr w:type="spellEnd"/>
      <w:r>
        <w:rPr>
          <w:i/>
        </w:rPr>
        <w:t xml:space="preserve"> </w:t>
      </w:r>
      <w:proofErr w:type="spellStart"/>
      <w:r>
        <w:rPr>
          <w:i/>
        </w:rPr>
        <w:t>cereale</w:t>
      </w:r>
      <w:proofErr w:type="spellEnd"/>
      <w:r>
        <w:t xml:space="preserve"> and Wheat </w:t>
      </w:r>
      <w:proofErr w:type="spellStart"/>
      <w:r>
        <w:rPr>
          <w:i/>
        </w:rPr>
        <w:t>Triticum</w:t>
      </w:r>
      <w:proofErr w:type="spellEnd"/>
      <w:r>
        <w:rPr>
          <w:i/>
        </w:rPr>
        <w:t xml:space="preserve"> </w:t>
      </w:r>
      <w:proofErr w:type="spellStart"/>
      <w:r>
        <w:rPr>
          <w:i/>
        </w:rPr>
        <w:t>aestivum</w:t>
      </w:r>
      <w:proofErr w:type="spellEnd"/>
      <w:r>
        <w:t xml:space="preserve">.  Oats are eaten in November when the seed is still in the 'milky' stage.  In December birds move on to Triticale and in January move on to Barley. </w:t>
      </w:r>
      <w:r>
        <w:rPr>
          <w:color w:val="000000"/>
        </w:rPr>
        <w:t xml:space="preserve">Within irrigated horticultural areas, birds also feed on seeds from various small weeds, overripe fallen Olives </w:t>
      </w:r>
      <w:proofErr w:type="spellStart"/>
      <w:r>
        <w:rPr>
          <w:i/>
          <w:color w:val="000000"/>
        </w:rPr>
        <w:t>Olea</w:t>
      </w:r>
      <w:proofErr w:type="spellEnd"/>
      <w:r>
        <w:rPr>
          <w:i/>
          <w:color w:val="000000"/>
        </w:rPr>
        <w:t xml:space="preserve"> </w:t>
      </w:r>
      <w:proofErr w:type="spellStart"/>
      <w:r>
        <w:rPr>
          <w:i/>
          <w:color w:val="000000"/>
        </w:rPr>
        <w:t>europaea</w:t>
      </w:r>
      <w:proofErr w:type="spellEnd"/>
      <w:r>
        <w:rPr>
          <w:color w:val="000000"/>
        </w:rPr>
        <w:t xml:space="preserve">, fragments of Almond </w:t>
      </w:r>
      <w:proofErr w:type="spellStart"/>
      <w:r>
        <w:rPr>
          <w:i/>
          <w:color w:val="000000"/>
        </w:rPr>
        <w:t>Prunus</w:t>
      </w:r>
      <w:proofErr w:type="spellEnd"/>
      <w:r>
        <w:rPr>
          <w:i/>
          <w:color w:val="000000"/>
        </w:rPr>
        <w:t xml:space="preserve"> </w:t>
      </w:r>
      <w:proofErr w:type="spellStart"/>
      <w:r>
        <w:rPr>
          <w:i/>
          <w:color w:val="000000"/>
        </w:rPr>
        <w:t>dulcis</w:t>
      </w:r>
      <w:proofErr w:type="spellEnd"/>
      <w:r>
        <w:rPr>
          <w:color w:val="000000"/>
        </w:rPr>
        <w:t xml:space="preserve"> kernels (Burbidge 1985)</w:t>
      </w:r>
      <w:r>
        <w:t>.</w:t>
      </w:r>
    </w:p>
    <w:p w:rsidR="00CB7698" w:rsidRDefault="00CB7698">
      <w:pPr>
        <w:pStyle w:val="Heading2"/>
      </w:pPr>
      <w:bookmarkStart w:id="8" w:name="_Toc174171745"/>
      <w:bookmarkStart w:id="9" w:name="_Toc256068602"/>
      <w:r>
        <w:t>Distribution</w:t>
      </w:r>
      <w:bookmarkEnd w:id="8"/>
      <w:bookmarkEnd w:id="9"/>
    </w:p>
    <w:p w:rsidR="00CB7698" w:rsidRDefault="00CB7698">
      <w:r>
        <w:t xml:space="preserve">The eastern Regent Parrot occurs in the lower Murray-Darling basin region of South Australia, New South Wales and Victoria, in an area roughly bounded by Murray Bridge (South Australia), </w:t>
      </w:r>
      <w:proofErr w:type="spellStart"/>
      <w:r>
        <w:t>Pooncarie</w:t>
      </w:r>
      <w:proofErr w:type="spellEnd"/>
      <w:r>
        <w:t xml:space="preserve"> (NSW), Swan Hill and </w:t>
      </w:r>
      <w:proofErr w:type="spellStart"/>
      <w:r>
        <w:t>Dimboola</w:t>
      </w:r>
      <w:proofErr w:type="spellEnd"/>
      <w:r>
        <w:t xml:space="preserve"> (Vic) (Figure 1), in the Murray Darling Depression and </w:t>
      </w:r>
      <w:proofErr w:type="spellStart"/>
      <w:r>
        <w:t>Riverina</w:t>
      </w:r>
      <w:proofErr w:type="spellEnd"/>
      <w:r>
        <w:t xml:space="preserve"> IBRA bioregions (</w:t>
      </w:r>
      <w:proofErr w:type="spellStart"/>
      <w:r>
        <w:rPr>
          <w:i/>
        </w:rPr>
        <w:t>sensu</w:t>
      </w:r>
      <w:proofErr w:type="spellEnd"/>
      <w:r>
        <w:t xml:space="preserve"> DEH 2000).</w:t>
      </w:r>
    </w:p>
    <w:p w:rsidR="00CB7698" w:rsidRDefault="00CB7698">
      <w:r>
        <w:t>Within this broad distribution, there are three separate breeding areas:</w:t>
      </w:r>
    </w:p>
    <w:p w:rsidR="00CB7698" w:rsidRDefault="00CB7698">
      <w:pPr>
        <w:numPr>
          <w:ilvl w:val="0"/>
          <w:numId w:val="1"/>
        </w:numPr>
      </w:pPr>
      <w:r>
        <w:t xml:space="preserve">The </w:t>
      </w:r>
      <w:proofErr w:type="spellStart"/>
      <w:smartTag w:uri="urn:schemas-microsoft-com:office:smarttags" w:element="PlaceName">
        <w:r>
          <w:t>Wimmera</w:t>
        </w:r>
      </w:smartTag>
      <w:proofErr w:type="spellEnd"/>
      <w:r>
        <w:t xml:space="preserve"> </w:t>
      </w:r>
      <w:smartTag w:uri="urn:schemas-microsoft-com:office:smarttags" w:element="PlaceType">
        <w:r>
          <w:t>River</w:t>
        </w:r>
      </w:smartTag>
      <w:r>
        <w:t xml:space="preserve"> drainage system in </w:t>
      </w:r>
      <w:smartTag w:uri="urn:schemas-microsoft-com:office:smarttags" w:element="State">
        <w:r>
          <w:t>Victoria</w:t>
        </w:r>
      </w:smartTag>
      <w:r>
        <w:t xml:space="preserve">, predominantly in </w:t>
      </w:r>
      <w:proofErr w:type="spellStart"/>
      <w:smartTag w:uri="urn:schemas-microsoft-com:office:smarttags" w:element="PlaceName">
        <w:r>
          <w:t>Wyperfeld</w:t>
        </w:r>
      </w:smartTag>
      <w:proofErr w:type="spellEnd"/>
      <w:r>
        <w:t xml:space="preserve"> </w:t>
      </w:r>
      <w:smartTag w:uri="urn:schemas-microsoft-com:office:smarttags" w:element="PlaceType">
        <w:r>
          <w:t>National Park</w:t>
        </w:r>
      </w:smartTag>
      <w:r>
        <w:t xml:space="preserve"> </w:t>
      </w:r>
      <w:r>
        <w:rPr>
          <w:color w:val="000000"/>
        </w:rPr>
        <w:t xml:space="preserve">(F. </w:t>
      </w:r>
      <w:proofErr w:type="spellStart"/>
      <w:r>
        <w:rPr>
          <w:color w:val="000000"/>
        </w:rPr>
        <w:t>Noelker</w:t>
      </w:r>
      <w:proofErr w:type="spellEnd"/>
      <w:r>
        <w:rPr>
          <w:color w:val="000000"/>
        </w:rPr>
        <w:t xml:space="preserve"> </w:t>
      </w:r>
      <w:r>
        <w:rPr>
          <w:i/>
          <w:color w:val="000000"/>
        </w:rPr>
        <w:t>in</w:t>
      </w:r>
      <w:r>
        <w:rPr>
          <w:color w:val="000000"/>
        </w:rPr>
        <w:t xml:space="preserve"> Garnett 1992), </w:t>
      </w:r>
      <w:r>
        <w:t xml:space="preserve">Lake </w:t>
      </w:r>
      <w:proofErr w:type="spellStart"/>
      <w:r>
        <w:t>Albacutya</w:t>
      </w:r>
      <w:proofErr w:type="spellEnd"/>
      <w:r>
        <w:t xml:space="preserve"> </w:t>
      </w:r>
      <w:r>
        <w:rPr>
          <w:color w:val="000000"/>
        </w:rPr>
        <w:t xml:space="preserve">and Lake </w:t>
      </w:r>
      <w:proofErr w:type="spellStart"/>
      <w:r>
        <w:rPr>
          <w:color w:val="000000"/>
        </w:rPr>
        <w:t>Hindmarsh</w:t>
      </w:r>
      <w:proofErr w:type="spellEnd"/>
      <w:r>
        <w:rPr>
          <w:color w:val="000000"/>
        </w:rPr>
        <w:t xml:space="preserve"> (</w:t>
      </w:r>
      <w:r w:rsidR="002D5CB8">
        <w:rPr>
          <w:color w:val="000000"/>
        </w:rPr>
        <w:t>Hurley 2011</w:t>
      </w:r>
      <w:r>
        <w:rPr>
          <w:color w:val="000000"/>
        </w:rPr>
        <w:t>).</w:t>
      </w:r>
    </w:p>
    <w:p w:rsidR="00CB7698" w:rsidRDefault="00CB7698">
      <w:pPr>
        <w:numPr>
          <w:ilvl w:val="0"/>
          <w:numId w:val="1"/>
        </w:numPr>
      </w:pPr>
      <w:r>
        <w:lastRenderedPageBreak/>
        <w:t xml:space="preserve">The lower Murray River, upstream from Swan Reach in </w:t>
      </w:r>
      <w:smartTag w:uri="urn:schemas-microsoft-com:office:smarttags" w:element="State">
        <w:r>
          <w:t>South Australia</w:t>
        </w:r>
      </w:smartTag>
      <w:r>
        <w:t xml:space="preserve"> </w:t>
      </w:r>
      <w:r>
        <w:rPr>
          <w:color w:val="000000"/>
        </w:rPr>
        <w:t xml:space="preserve">to north-western </w:t>
      </w:r>
      <w:smartTag w:uri="urn:schemas-microsoft-com:office:smarttags" w:element="State">
        <w:r>
          <w:rPr>
            <w:color w:val="000000"/>
          </w:rPr>
          <w:t>Victoria</w:t>
        </w:r>
      </w:smartTag>
      <w:r>
        <w:rPr>
          <w:color w:val="000000"/>
        </w:rPr>
        <w:t xml:space="preserve"> (</w:t>
      </w:r>
      <w:smartTag w:uri="urn:schemas-microsoft-com:office:smarttags" w:element="place">
        <w:smartTag w:uri="urn:schemas-microsoft-com:office:smarttags" w:element="PlaceName">
          <w:r>
            <w:rPr>
              <w:color w:val="000000"/>
            </w:rPr>
            <w:t>Lindsay</w:t>
          </w:r>
        </w:smartTag>
        <w:r>
          <w:rPr>
            <w:color w:val="000000"/>
          </w:rPr>
          <w:t xml:space="preserve"> </w:t>
        </w:r>
        <w:smartTag w:uri="urn:schemas-microsoft-com:office:smarttags" w:element="PlaceName">
          <w:r>
            <w:rPr>
              <w:color w:val="000000"/>
            </w:rPr>
            <w:t>Island</w:t>
          </w:r>
        </w:smartTag>
      </w:smartTag>
      <w:r>
        <w:rPr>
          <w:color w:val="000000"/>
        </w:rPr>
        <w:t xml:space="preserve">) </w:t>
      </w:r>
      <w:r>
        <w:t>(Harper 1989; Smith 2001, 2004).</w:t>
      </w:r>
    </w:p>
    <w:p w:rsidR="00CB7698" w:rsidRPr="004F309B" w:rsidRDefault="00CB7698">
      <w:pPr>
        <w:numPr>
          <w:ilvl w:val="0"/>
          <w:numId w:val="1"/>
        </w:numPr>
      </w:pPr>
      <w:r>
        <w:rPr>
          <w:color w:val="000000"/>
        </w:rPr>
        <w:t xml:space="preserve">The mid Murray River in Victoria and NSW, between Red Cliffs (south-east of </w:t>
      </w:r>
      <w:proofErr w:type="spellStart"/>
      <w:r>
        <w:rPr>
          <w:color w:val="000000"/>
        </w:rPr>
        <w:t>Mildura</w:t>
      </w:r>
      <w:proofErr w:type="spellEnd"/>
      <w:r>
        <w:rPr>
          <w:color w:val="000000"/>
        </w:rPr>
        <w:t xml:space="preserve">) and </w:t>
      </w:r>
      <w:proofErr w:type="spellStart"/>
      <w:r>
        <w:rPr>
          <w:color w:val="000000"/>
        </w:rPr>
        <w:t>Piangil</w:t>
      </w:r>
      <w:proofErr w:type="spellEnd"/>
      <w:r>
        <w:rPr>
          <w:color w:val="000000"/>
        </w:rPr>
        <w:t xml:space="preserve">, including the lower </w:t>
      </w:r>
      <w:proofErr w:type="spellStart"/>
      <w:r>
        <w:rPr>
          <w:color w:val="000000"/>
        </w:rPr>
        <w:t>Murrumbidgee</w:t>
      </w:r>
      <w:proofErr w:type="spellEnd"/>
      <w:r>
        <w:rPr>
          <w:color w:val="000000"/>
        </w:rPr>
        <w:t xml:space="preserve"> and </w:t>
      </w:r>
      <w:proofErr w:type="spellStart"/>
      <w:smartTag w:uri="urn:schemas-microsoft-com:office:smarttags" w:element="place">
        <w:smartTag w:uri="urn:schemas-microsoft-com:office:smarttags" w:element="PlaceName">
          <w:r>
            <w:rPr>
              <w:color w:val="000000"/>
            </w:rPr>
            <w:t>Wakool</w:t>
          </w:r>
        </w:smartTag>
        <w:proofErr w:type="spellEnd"/>
        <w:r>
          <w:rPr>
            <w:color w:val="000000"/>
          </w:rPr>
          <w:t xml:space="preserve"> </w:t>
        </w:r>
        <w:smartTag w:uri="urn:schemas-microsoft-com:office:smarttags" w:element="PlaceType">
          <w:r>
            <w:rPr>
              <w:color w:val="000000"/>
            </w:rPr>
            <w:t>Rivers</w:t>
          </w:r>
        </w:smartTag>
      </w:smartTag>
      <w:r>
        <w:rPr>
          <w:color w:val="000000"/>
        </w:rPr>
        <w:t xml:space="preserve"> in NSW (Webster </w:t>
      </w:r>
      <w:r>
        <w:rPr>
          <w:color w:val="000000"/>
          <w:lang w:val="en-AU"/>
        </w:rPr>
        <w:t>&amp;</w:t>
      </w:r>
      <w:r>
        <w:rPr>
          <w:color w:val="000000"/>
        </w:rPr>
        <w:t xml:space="preserve"> Leslie 1997; Webster 2005).</w:t>
      </w:r>
    </w:p>
    <w:p w:rsidR="004F309B" w:rsidRDefault="004F309B" w:rsidP="004F309B"/>
    <w:p w:rsidR="004F309B" w:rsidRDefault="004F309B" w:rsidP="004F309B">
      <w:pPr>
        <w:rPr>
          <w:color w:val="000000"/>
          <w:lang w:val="en-AU"/>
        </w:rPr>
      </w:pPr>
      <w:r>
        <w:rPr>
          <w:color w:val="000000"/>
          <w:lang w:val="en-AU"/>
        </w:rPr>
        <w:t>The Wimmera drainage population, as in most locations, breeds along water courses and wetlands in River Red Gums (Higgins 1999</w:t>
      </w:r>
      <w:r w:rsidR="0023768D">
        <w:rPr>
          <w:color w:val="000000"/>
          <w:lang w:val="en-AU"/>
        </w:rPr>
        <w:t xml:space="preserve">; </w:t>
      </w:r>
      <w:r>
        <w:rPr>
          <w:color w:val="000000"/>
          <w:lang w:val="en-AU"/>
        </w:rPr>
        <w:t xml:space="preserve">Garnett &amp; Crowley 2000).  However, beyond the northern end of this drainage system a small outlying colony (~six pairs) was recently discovered breeding in Semi-arid Woodlands in both live and dead </w:t>
      </w:r>
      <w:r w:rsidRPr="009174DB">
        <w:rPr>
          <w:color w:val="000000"/>
          <w:lang w:val="en-AU"/>
        </w:rPr>
        <w:t>hollow</w:t>
      </w:r>
      <w:r w:rsidR="0023768D" w:rsidRPr="009174DB">
        <w:rPr>
          <w:color w:val="000000"/>
          <w:lang w:val="en-AU"/>
        </w:rPr>
        <w:t>-</w:t>
      </w:r>
      <w:r w:rsidRPr="009174DB">
        <w:rPr>
          <w:color w:val="000000"/>
          <w:lang w:val="en-AU"/>
        </w:rPr>
        <w:t>b</w:t>
      </w:r>
      <w:r w:rsidR="0023768D" w:rsidRPr="009174DB">
        <w:rPr>
          <w:color w:val="000000"/>
          <w:lang w:val="en-AU"/>
        </w:rPr>
        <w:t>e</w:t>
      </w:r>
      <w:r w:rsidRPr="009174DB">
        <w:rPr>
          <w:color w:val="000000"/>
          <w:lang w:val="en-AU"/>
        </w:rPr>
        <w:t>aring</w:t>
      </w:r>
      <w:r>
        <w:rPr>
          <w:color w:val="000000"/>
          <w:lang w:val="en-AU"/>
        </w:rPr>
        <w:t xml:space="preserve"> Slender Cypress Pine </w:t>
      </w:r>
      <w:r w:rsidR="00FD4A7D">
        <w:rPr>
          <w:color w:val="000000"/>
          <w:lang w:val="en-AU"/>
        </w:rPr>
        <w:t>(</w:t>
      </w:r>
      <w:proofErr w:type="spellStart"/>
      <w:r w:rsidRPr="00D51EF5">
        <w:rPr>
          <w:i/>
          <w:color w:val="000000"/>
          <w:lang w:val="en-AU"/>
        </w:rPr>
        <w:t>Callitris</w:t>
      </w:r>
      <w:proofErr w:type="spellEnd"/>
      <w:r w:rsidRPr="00D51EF5">
        <w:rPr>
          <w:i/>
          <w:color w:val="000000"/>
          <w:lang w:val="en-AU"/>
        </w:rPr>
        <w:t xml:space="preserve"> </w:t>
      </w:r>
      <w:proofErr w:type="spellStart"/>
      <w:r w:rsidRPr="00D51EF5">
        <w:rPr>
          <w:i/>
          <w:color w:val="000000"/>
          <w:lang w:val="en-AU"/>
        </w:rPr>
        <w:t>gracilis</w:t>
      </w:r>
      <w:proofErr w:type="spellEnd"/>
      <w:r w:rsidR="00FD4A7D">
        <w:rPr>
          <w:color w:val="000000"/>
          <w:lang w:val="en-AU"/>
        </w:rPr>
        <w:t>)</w:t>
      </w:r>
      <w:r>
        <w:rPr>
          <w:color w:val="000000"/>
          <w:lang w:val="en-AU"/>
        </w:rPr>
        <w:t xml:space="preserve"> (Hurley 2011).</w:t>
      </w:r>
    </w:p>
    <w:p w:rsidR="004F309B" w:rsidRDefault="004F309B" w:rsidP="004F309B">
      <w:pPr>
        <w:rPr>
          <w:color w:val="000000"/>
          <w:lang w:val="en-AU"/>
        </w:rPr>
      </w:pPr>
      <w:r>
        <w:rPr>
          <w:color w:val="000000"/>
          <w:lang w:val="en-AU"/>
        </w:rPr>
        <w:t xml:space="preserve">The lower Murray River populations in </w:t>
      </w:r>
      <w:smartTag w:uri="urn:schemas-microsoft-com:office:smarttags" w:element="place">
        <w:smartTag w:uri="urn:schemas-microsoft-com:office:smarttags" w:element="State">
          <w:r>
            <w:rPr>
              <w:color w:val="000000"/>
              <w:lang w:val="en-AU"/>
            </w:rPr>
            <w:t>South Australia</w:t>
          </w:r>
        </w:smartTag>
      </w:smartTag>
      <w:r>
        <w:rPr>
          <w:color w:val="000000"/>
          <w:lang w:val="en-AU"/>
        </w:rPr>
        <w:t xml:space="preserve"> have been well surveyed with detailed counts of colonies and the number of active nets within each being made every two years (Smith 2001, 2004, 2009 &amp; 2011).</w:t>
      </w:r>
    </w:p>
    <w:p w:rsidR="004F309B" w:rsidRDefault="004F309B" w:rsidP="004F309B">
      <w:r>
        <w:rPr>
          <w:color w:val="000000"/>
          <w:lang w:val="en-AU"/>
        </w:rPr>
        <w:t>Within the distribution in NSW, knowledge of the location of breeding colonies varies greatly.  Some areas, especially where timber harvesting occurs, have been surveyed extensively (Webster 1993, 1995, 2003a, b, 2004; Webster &amp; Leslie 1997; Webster &amp; Belcher 2008c), while other areas, particularly on leasehold land, are poorly surveyed. The areas that have been surveyed provide primarily data on the presence/absence of breeding colonies and very little information on the number of nests in these colonies.</w:t>
      </w:r>
    </w:p>
    <w:p w:rsidR="004F309B" w:rsidRDefault="004F309B" w:rsidP="004F309B">
      <w:pPr>
        <w:rPr>
          <w:color w:val="000000"/>
          <w:lang w:val="en-AU"/>
        </w:rPr>
      </w:pPr>
      <w:r>
        <w:t xml:space="preserve">There is a gap of about 150 km between the lower and mid-Murray River breeding areas (between </w:t>
      </w:r>
      <w:smartTag w:uri="urn:schemas-microsoft-com:office:smarttags" w:element="place">
        <w:smartTag w:uri="urn:schemas-microsoft-com:office:smarttags" w:element="PlaceName">
          <w:r>
            <w:t>Lindsay</w:t>
          </w:r>
        </w:smartTag>
        <w:r>
          <w:t xml:space="preserve"> </w:t>
        </w:r>
        <w:smartTag w:uri="urn:schemas-microsoft-com:office:smarttags" w:element="PlaceName">
          <w:r>
            <w:t>Island</w:t>
          </w:r>
        </w:smartTag>
      </w:smartTag>
      <w:r>
        <w:t xml:space="preserve"> and </w:t>
      </w:r>
      <w:proofErr w:type="spellStart"/>
      <w:r>
        <w:t>Mildura</w:t>
      </w:r>
      <w:proofErr w:type="spellEnd"/>
      <w:r>
        <w:t xml:space="preserve">).  Whether birds once bred in this area is not known, although Burbidge (1985) noted that this area was probably always relatively sparsely populated by Regent Parrots because it contains large areas of unsuitable saltbush plains rather than </w:t>
      </w:r>
      <w:proofErr w:type="spellStart"/>
      <w:r>
        <w:t>mallee</w:t>
      </w:r>
      <w:proofErr w:type="spellEnd"/>
      <w:r>
        <w:t xml:space="preserve"> near the river.</w:t>
      </w:r>
      <w:r>
        <w:rPr>
          <w:color w:val="000000"/>
          <w:lang w:val="en-AU"/>
        </w:rPr>
        <w:t xml:space="preserve">  </w:t>
      </w:r>
    </w:p>
    <w:p w:rsidR="004F309B" w:rsidRDefault="004F309B" w:rsidP="004F309B">
      <w:pPr>
        <w:rPr>
          <w:color w:val="000000"/>
          <w:lang w:val="en-AU"/>
        </w:rPr>
      </w:pPr>
      <w:r>
        <w:rPr>
          <w:color w:val="000000"/>
          <w:lang w:val="en-AU"/>
        </w:rPr>
        <w:t xml:space="preserve">The mid </w:t>
      </w:r>
      <w:smartTag w:uri="urn:schemas-microsoft-com:office:smarttags" w:element="City">
        <w:r>
          <w:rPr>
            <w:color w:val="000000"/>
            <w:lang w:val="en-AU"/>
          </w:rPr>
          <w:t>Murray</w:t>
        </w:r>
      </w:smartTag>
      <w:r>
        <w:rPr>
          <w:color w:val="000000"/>
          <w:lang w:val="en-AU"/>
        </w:rPr>
        <w:t xml:space="preserve"> population in </w:t>
      </w:r>
      <w:smartTag w:uri="urn:schemas-microsoft-com:office:smarttags" w:element="State">
        <w:smartTag w:uri="urn:schemas-microsoft-com:office:smarttags" w:element="place">
          <w:r>
            <w:rPr>
              <w:color w:val="000000"/>
              <w:lang w:val="en-AU"/>
            </w:rPr>
            <w:t>Victoria</w:t>
          </w:r>
        </w:smartTag>
      </w:smartTag>
      <w:r>
        <w:rPr>
          <w:color w:val="000000"/>
          <w:lang w:val="en-AU"/>
        </w:rPr>
        <w:t xml:space="preserve"> has been surveyed primarily for the presence/absence of breeding colonies in proposal logging coupes (Webster 2002, 2003a, 2004, 2005b</w:t>
      </w:r>
      <w:r w:rsidR="00FD4A7D">
        <w:rPr>
          <w:color w:val="000000"/>
          <w:lang w:val="en-AU"/>
        </w:rPr>
        <w:t>)</w:t>
      </w:r>
      <w:r w:rsidR="00DB40B8">
        <w:rPr>
          <w:color w:val="000000"/>
          <w:lang w:val="en-AU"/>
        </w:rPr>
        <w:t>.</w:t>
      </w:r>
      <w:r>
        <w:rPr>
          <w:color w:val="000000"/>
          <w:lang w:val="en-AU"/>
        </w:rPr>
        <w:t xml:space="preserve"> </w:t>
      </w:r>
    </w:p>
    <w:p w:rsidR="004F309B" w:rsidRDefault="004F309B" w:rsidP="004F309B">
      <w:pPr>
        <w:rPr>
          <w:color w:val="000000"/>
        </w:rPr>
      </w:pPr>
      <w:r>
        <w:rPr>
          <w:color w:val="000000"/>
          <w:lang w:val="en-AU"/>
        </w:rPr>
        <w:t>Historically the breeding range of the eastern Regent Parrot has declined over the</w:t>
      </w:r>
      <w:r w:rsidR="00954D15">
        <w:rPr>
          <w:color w:val="000000"/>
          <w:lang w:val="en-AU"/>
        </w:rPr>
        <w:t xml:space="preserve"> past one hundred years</w:t>
      </w:r>
      <w:r>
        <w:rPr>
          <w:color w:val="000000"/>
          <w:lang w:val="en-AU"/>
        </w:rPr>
        <w:t xml:space="preserve"> (Burbidge 1985).  Whilst there were reports of breeding on the </w:t>
      </w:r>
      <w:smartTag w:uri="urn:schemas-microsoft-com:office:smarttags" w:element="place">
        <w:smartTag w:uri="urn:schemas-microsoft-com:office:smarttags" w:element="PlaceName">
          <w:r>
            <w:rPr>
              <w:color w:val="000000"/>
              <w:lang w:val="en-AU"/>
            </w:rPr>
            <w:t>Avoca</w:t>
          </w:r>
        </w:smartTag>
        <w:r>
          <w:rPr>
            <w:color w:val="000000"/>
            <w:lang w:val="en-AU"/>
          </w:rPr>
          <w:t xml:space="preserve"> </w:t>
        </w:r>
        <w:smartTag w:uri="urn:schemas-microsoft-com:office:smarttags" w:element="PlaceType">
          <w:r>
            <w:rPr>
              <w:color w:val="000000"/>
              <w:lang w:val="en-AU"/>
            </w:rPr>
            <w:t>River</w:t>
          </w:r>
        </w:smartTag>
      </w:smartTag>
      <w:r>
        <w:rPr>
          <w:color w:val="000000"/>
          <w:lang w:val="en-AU"/>
        </w:rPr>
        <w:t xml:space="preserve"> just upstream from Kerang (Campbell 1901), they no longer breed there.  The junction of the </w:t>
      </w:r>
      <w:smartTag w:uri="urn:schemas-microsoft-com:office:smarttags" w:element="PlaceName">
        <w:r>
          <w:rPr>
            <w:color w:val="000000"/>
            <w:lang w:val="en-AU"/>
          </w:rPr>
          <w:t>Avoca</w:t>
        </w:r>
      </w:smartTag>
      <w:r>
        <w:rPr>
          <w:color w:val="000000"/>
          <w:lang w:val="en-AU"/>
        </w:rPr>
        <w:t xml:space="preserve"> </w:t>
      </w:r>
      <w:smartTag w:uri="urn:schemas-microsoft-com:office:smarttags" w:element="PlaceType">
        <w:r>
          <w:rPr>
            <w:color w:val="000000"/>
            <w:lang w:val="en-AU"/>
          </w:rPr>
          <w:t>River</w:t>
        </w:r>
      </w:smartTag>
      <w:r>
        <w:rPr>
          <w:color w:val="000000"/>
          <w:lang w:val="en-AU"/>
        </w:rPr>
        <w:t xml:space="preserve"> is 100 km upstream from the Wakool junction with the </w:t>
      </w:r>
      <w:smartTag w:uri="urn:schemas-microsoft-com:office:smarttags" w:element="place">
        <w:r>
          <w:rPr>
            <w:color w:val="000000"/>
            <w:lang w:val="en-AU"/>
          </w:rPr>
          <w:t>Murray River</w:t>
        </w:r>
      </w:smartTag>
      <w:r>
        <w:rPr>
          <w:color w:val="000000"/>
          <w:lang w:val="en-AU"/>
        </w:rPr>
        <w:t xml:space="preserve"> and some 140 km upstream from Boundary Bend.  </w:t>
      </w:r>
      <w:r w:rsidR="00954D15">
        <w:rPr>
          <w:color w:val="000000"/>
          <w:lang w:val="en-AU"/>
        </w:rPr>
        <w:t xml:space="preserve">They were reported breeding in the </w:t>
      </w:r>
      <w:smartTag w:uri="urn:schemas-microsoft-com:office:smarttags" w:element="place">
        <w:smartTag w:uri="urn:schemas-microsoft-com:office:smarttags" w:element="PlaceType">
          <w:r w:rsidR="00954D15">
            <w:rPr>
              <w:color w:val="000000"/>
              <w:lang w:val="en-AU"/>
            </w:rPr>
            <w:t>Lake</w:t>
          </w:r>
        </w:smartTag>
        <w:r w:rsidR="00954D15">
          <w:rPr>
            <w:color w:val="000000"/>
            <w:lang w:val="en-AU"/>
          </w:rPr>
          <w:t xml:space="preserve"> </w:t>
        </w:r>
        <w:smartTag w:uri="urn:schemas-microsoft-com:office:smarttags" w:element="PlaceName">
          <w:r w:rsidR="00954D15">
            <w:rPr>
              <w:color w:val="000000"/>
              <w:lang w:val="en-AU"/>
            </w:rPr>
            <w:t>Boga</w:t>
          </w:r>
        </w:smartTag>
      </w:smartTag>
      <w:r w:rsidR="00954D15">
        <w:rPr>
          <w:color w:val="000000"/>
          <w:lang w:val="en-AU"/>
        </w:rPr>
        <w:t xml:space="preserve"> district but becoming very scarce early last century (Stone 1912) and they no longer are reported breeding there now. They declined in numbers on the Wakool River, particularly since the 1967 drought and no birds were sighted during a brief survey in 1985 (Burbidge 1985).  </w:t>
      </w:r>
      <w:r>
        <w:rPr>
          <w:color w:val="000000"/>
          <w:lang w:val="en-AU"/>
        </w:rPr>
        <w:t xml:space="preserve">Reports of breeding on </w:t>
      </w:r>
      <w:proofErr w:type="spellStart"/>
      <w:r>
        <w:rPr>
          <w:color w:val="000000"/>
          <w:lang w:val="en-AU"/>
        </w:rPr>
        <w:t>Pentel</w:t>
      </w:r>
      <w:proofErr w:type="spellEnd"/>
      <w:r>
        <w:rPr>
          <w:color w:val="000000"/>
          <w:lang w:val="en-AU"/>
        </w:rPr>
        <w:t xml:space="preserve"> Island, opposite Swan Hill ceased by the early 1960s (Burbidge 1985).  They were reported nesting in the mid 1960s on the edge of the Sunset Country and they are not known to breed there now (Burbidge 1985).  There are reports of Regent Parrots breeding along the </w:t>
      </w:r>
      <w:smartTag w:uri="urn:schemas-microsoft-com:office:smarttags" w:element="place">
        <w:r>
          <w:rPr>
            <w:color w:val="000000"/>
          </w:rPr>
          <w:t>Darling River</w:t>
        </w:r>
      </w:smartTag>
      <w:r>
        <w:rPr>
          <w:color w:val="000000"/>
        </w:rPr>
        <w:t xml:space="preserve"> near </w:t>
      </w:r>
      <w:proofErr w:type="spellStart"/>
      <w:r>
        <w:rPr>
          <w:color w:val="000000"/>
        </w:rPr>
        <w:t>Pooncarie</w:t>
      </w:r>
      <w:proofErr w:type="spellEnd"/>
      <w:r>
        <w:rPr>
          <w:color w:val="000000"/>
        </w:rPr>
        <w:t xml:space="preserve"> during the 1960s (Burbidge 1985).  However, targeted surveys for breeding activity conducted in spring 2008 did not locate any eastern Regent Parrots (Forests NSW 2009).  Whilst suitable nesting habitat was found (suitable large hollow-bearing River Red Gums), the distance of this habitat from potential foraging habitat (</w:t>
      </w:r>
      <w:proofErr w:type="spellStart"/>
      <w:r>
        <w:rPr>
          <w:color w:val="000000"/>
        </w:rPr>
        <w:t>mallee</w:t>
      </w:r>
      <w:proofErr w:type="spellEnd"/>
      <w:r>
        <w:rPr>
          <w:color w:val="000000"/>
        </w:rPr>
        <w:t xml:space="preserve"> woodland) may limit the breeding capability along the Darling River (Forests NSW 2009).  </w:t>
      </w:r>
    </w:p>
    <w:p w:rsidR="00CB7698" w:rsidRDefault="00CB7698"/>
    <w:p w:rsidR="00CB7698" w:rsidRDefault="00A3009E">
      <w:pPr>
        <w:ind w:left="-567"/>
      </w:pPr>
      <w:r>
        <w:pict>
          <v:shape id="_x0000_i1026" type="#_x0000_t75" style="width:481.15pt;height:340.1pt">
            <v:imagedata r:id="rId12" o:title=""/>
          </v:shape>
        </w:pict>
      </w:r>
    </w:p>
    <w:p w:rsidR="00CB7698" w:rsidRDefault="00CB7698">
      <w:pPr>
        <w:pStyle w:val="Caption"/>
        <w:rPr>
          <w:sz w:val="22"/>
          <w:szCs w:val="22"/>
        </w:rPr>
      </w:pPr>
      <w:bookmarkStart w:id="10" w:name="_Toc174172196"/>
      <w:proofErr w:type="gramStart"/>
      <w:r>
        <w:rPr>
          <w:sz w:val="22"/>
          <w:szCs w:val="22"/>
        </w:rPr>
        <w:t xml:space="preserve">Figure </w:t>
      </w:r>
      <w:r w:rsidR="00513712">
        <w:rPr>
          <w:sz w:val="22"/>
          <w:szCs w:val="22"/>
        </w:rPr>
        <w:fldChar w:fldCharType="begin"/>
      </w:r>
      <w:r>
        <w:rPr>
          <w:sz w:val="22"/>
          <w:szCs w:val="22"/>
        </w:rPr>
        <w:instrText xml:space="preserve"> SEQ Figure \* ARABIC </w:instrText>
      </w:r>
      <w:r w:rsidR="00513712">
        <w:rPr>
          <w:sz w:val="22"/>
          <w:szCs w:val="22"/>
        </w:rPr>
        <w:fldChar w:fldCharType="separate"/>
      </w:r>
      <w:r w:rsidR="00555AA8">
        <w:rPr>
          <w:noProof/>
          <w:sz w:val="22"/>
          <w:szCs w:val="22"/>
        </w:rPr>
        <w:t>1</w:t>
      </w:r>
      <w:r w:rsidR="00513712">
        <w:rPr>
          <w:sz w:val="22"/>
          <w:szCs w:val="22"/>
        </w:rPr>
        <w:fldChar w:fldCharType="end"/>
      </w:r>
      <w:r>
        <w:rPr>
          <w:sz w:val="22"/>
          <w:szCs w:val="22"/>
        </w:rPr>
        <w:t>.</w:t>
      </w:r>
      <w:proofErr w:type="gramEnd"/>
      <w:r>
        <w:rPr>
          <w:sz w:val="22"/>
          <w:szCs w:val="22"/>
        </w:rPr>
        <w:t xml:space="preserve">  </w:t>
      </w:r>
      <w:r>
        <w:rPr>
          <w:b w:val="0"/>
          <w:sz w:val="22"/>
          <w:szCs w:val="22"/>
        </w:rPr>
        <w:t>Distribution of the</w:t>
      </w:r>
      <w:r w:rsidR="00954D15">
        <w:rPr>
          <w:b w:val="0"/>
          <w:sz w:val="22"/>
          <w:szCs w:val="22"/>
        </w:rPr>
        <w:t xml:space="preserve"> eastern</w:t>
      </w:r>
      <w:r>
        <w:rPr>
          <w:b w:val="0"/>
          <w:sz w:val="22"/>
          <w:szCs w:val="22"/>
        </w:rPr>
        <w:t xml:space="preserve"> Regent Parrot</w:t>
      </w:r>
      <w:bookmarkEnd w:id="10"/>
    </w:p>
    <w:p w:rsidR="00CB7698" w:rsidRDefault="00CB7698">
      <w:pPr>
        <w:pStyle w:val="Heading2"/>
      </w:pPr>
      <w:bookmarkStart w:id="11" w:name="_Toc174171746"/>
      <w:bookmarkStart w:id="12" w:name="_Toc256068603"/>
      <w:r>
        <w:t>Habitat</w:t>
      </w:r>
      <w:bookmarkEnd w:id="11"/>
      <w:bookmarkEnd w:id="12"/>
    </w:p>
    <w:p w:rsidR="00CB7698" w:rsidRDefault="00CB7698">
      <w:r>
        <w:t xml:space="preserve">The habitat critical to the survival of the eastern Regent Parrot contains all known sites for nesting, food resources, water, shelter, essential travel routes, dispersal, and buffer areas, and is defined in this Recovery Plan as all potential eastern Regent Parrot habitat within its 'current normal range'.  Much of this habitat is on public land, in parks, conservation reserves and state forest, </w:t>
      </w:r>
      <w:r>
        <w:rPr>
          <w:color w:val="000000"/>
          <w:lang w:val="en-AU"/>
        </w:rPr>
        <w:t xml:space="preserve">but some is on freehold and leasehold land, especially in </w:t>
      </w:r>
      <w:r>
        <w:t>NSW.  Habitat can be divided into those areas used during the breeding and non-breeding seasons, and is described as follows:</w:t>
      </w:r>
    </w:p>
    <w:p w:rsidR="00CB7698" w:rsidRDefault="00CB7698">
      <w:pPr>
        <w:rPr>
          <w:color w:val="000000"/>
        </w:rPr>
      </w:pPr>
      <w:r>
        <w:rPr>
          <w:u w:val="single"/>
        </w:rPr>
        <w:t>Breeding season requirements:</w:t>
      </w:r>
      <w:r>
        <w:rPr>
          <w:b/>
        </w:rPr>
        <w:t xml:space="preserve">  </w:t>
      </w:r>
      <w:r>
        <w:t xml:space="preserve">The eastern Regent Parrot breeds almost entirely in River Red Gum forest and woodland, and all known breeding colonies are located along the </w:t>
      </w:r>
      <w:r>
        <w:rPr>
          <w:color w:val="000000"/>
        </w:rPr>
        <w:t xml:space="preserve">Murray River, lower </w:t>
      </w:r>
      <w:proofErr w:type="spellStart"/>
      <w:smartTag w:uri="urn:schemas-microsoft-com:office:smarttags" w:element="PlaceName">
        <w:r>
          <w:rPr>
            <w:color w:val="000000"/>
          </w:rPr>
          <w:t>Wakool</w:t>
        </w:r>
      </w:smartTag>
      <w:proofErr w:type="spellEnd"/>
      <w:r>
        <w:rPr>
          <w:color w:val="000000"/>
        </w:rPr>
        <w:t xml:space="preserve"> </w:t>
      </w:r>
      <w:smartTag w:uri="urn:schemas-microsoft-com:office:smarttags" w:element="PlaceType">
        <w:r>
          <w:rPr>
            <w:color w:val="000000"/>
          </w:rPr>
          <w:t>River</w:t>
        </w:r>
      </w:smartTag>
      <w:r>
        <w:rPr>
          <w:color w:val="000000"/>
        </w:rPr>
        <w:t xml:space="preserve">, lower </w:t>
      </w:r>
      <w:proofErr w:type="spellStart"/>
      <w:r>
        <w:rPr>
          <w:color w:val="000000"/>
        </w:rPr>
        <w:t>Murrumbidgee</w:t>
      </w:r>
      <w:proofErr w:type="spellEnd"/>
      <w:r>
        <w:rPr>
          <w:color w:val="000000"/>
        </w:rPr>
        <w:t xml:space="preserve"> and </w:t>
      </w:r>
      <w:proofErr w:type="spellStart"/>
      <w:smartTag w:uri="urn:schemas-microsoft-com:office:smarttags" w:element="place">
        <w:smartTag w:uri="urn:schemas-microsoft-com:office:smarttags" w:element="PlaceName">
          <w:r>
            <w:rPr>
              <w:color w:val="000000"/>
            </w:rPr>
            <w:t>Wimmera</w:t>
          </w:r>
        </w:smartTag>
        <w:proofErr w:type="spellEnd"/>
        <w:r>
          <w:rPr>
            <w:color w:val="000000"/>
          </w:rPr>
          <w:t xml:space="preserve"> </w:t>
        </w:r>
        <w:smartTag w:uri="urn:schemas-microsoft-com:office:smarttags" w:element="PlaceType">
          <w:r>
            <w:rPr>
              <w:color w:val="000000"/>
            </w:rPr>
            <w:t>River</w:t>
          </w:r>
        </w:smartTag>
      </w:smartTag>
      <w:r>
        <w:rPr>
          <w:color w:val="000000"/>
        </w:rPr>
        <w:t xml:space="preserve"> floodplains or associated anabranch creeks and lakes</w:t>
      </w:r>
      <w:r>
        <w:t xml:space="preserve">.  </w:t>
      </w:r>
      <w:r>
        <w:rPr>
          <w:color w:val="000000"/>
        </w:rPr>
        <w:t xml:space="preserve">A small colony in </w:t>
      </w:r>
      <w:proofErr w:type="spellStart"/>
      <w:smartTag w:uri="urn:schemas-microsoft-com:office:smarttags" w:element="PlaceName">
        <w:r>
          <w:rPr>
            <w:color w:val="000000"/>
          </w:rPr>
          <w:t>Wyperfeld</w:t>
        </w:r>
      </w:smartTag>
      <w:proofErr w:type="spellEnd"/>
      <w:r>
        <w:rPr>
          <w:color w:val="000000"/>
        </w:rPr>
        <w:t xml:space="preserve"> </w:t>
      </w:r>
      <w:smartTag w:uri="urn:schemas-microsoft-com:office:smarttags" w:element="PlaceType">
        <w:r>
          <w:rPr>
            <w:color w:val="000000"/>
          </w:rPr>
          <w:t>National Park</w:t>
        </w:r>
      </w:smartTag>
      <w:r>
        <w:rPr>
          <w:color w:val="000000"/>
        </w:rPr>
        <w:t xml:space="preserve"> (</w:t>
      </w:r>
      <w:smartTag w:uri="urn:schemas-microsoft-com:office:smarttags" w:element="place">
        <w:smartTag w:uri="urn:schemas-microsoft-com:office:smarttags" w:element="State">
          <w:r>
            <w:rPr>
              <w:color w:val="000000"/>
            </w:rPr>
            <w:t>Victoria</w:t>
          </w:r>
        </w:smartTag>
      </w:smartTag>
      <w:r>
        <w:rPr>
          <w:color w:val="000000"/>
        </w:rPr>
        <w:t xml:space="preserve">) nests in Slender Cypress Pine </w:t>
      </w:r>
      <w:proofErr w:type="spellStart"/>
      <w:r>
        <w:rPr>
          <w:i/>
          <w:color w:val="000000"/>
        </w:rPr>
        <w:t>Callitris</w:t>
      </w:r>
      <w:proofErr w:type="spellEnd"/>
      <w:r>
        <w:rPr>
          <w:i/>
          <w:color w:val="000000"/>
        </w:rPr>
        <w:t xml:space="preserve"> </w:t>
      </w:r>
      <w:proofErr w:type="spellStart"/>
      <w:r>
        <w:rPr>
          <w:i/>
          <w:color w:val="000000"/>
        </w:rPr>
        <w:t>gracilis</w:t>
      </w:r>
      <w:proofErr w:type="spellEnd"/>
      <w:r>
        <w:rPr>
          <w:color w:val="000000"/>
        </w:rPr>
        <w:t xml:space="preserve"> ssp. </w:t>
      </w:r>
      <w:proofErr w:type="spellStart"/>
      <w:r>
        <w:rPr>
          <w:i/>
          <w:color w:val="000000"/>
        </w:rPr>
        <w:t>gracilis</w:t>
      </w:r>
      <w:proofErr w:type="spellEnd"/>
      <w:r>
        <w:rPr>
          <w:color w:val="000000"/>
        </w:rPr>
        <w:t xml:space="preserve"> (Hurley </w:t>
      </w:r>
      <w:r w:rsidR="00954D15">
        <w:rPr>
          <w:color w:val="000000"/>
        </w:rPr>
        <w:t>2011</w:t>
      </w:r>
      <w:r>
        <w:rPr>
          <w:color w:val="000000"/>
        </w:rPr>
        <w:t>).</w:t>
      </w:r>
    </w:p>
    <w:p w:rsidR="00CB7698" w:rsidRDefault="00CB7698">
      <w:r>
        <w:t xml:space="preserve">Nest trees are typically large (mean 160 cm DBH), tall (mean 28 m), mature, healthy River Red Gums with many hollows, usually close to water.  </w:t>
      </w:r>
      <w:r>
        <w:rPr>
          <w:color w:val="000000"/>
        </w:rPr>
        <w:t xml:space="preserve">Growth rates indicate nest trees are a minimum of 160 years of age and most are probably significantly older. </w:t>
      </w:r>
      <w:r>
        <w:t xml:space="preserve"> Most nests are in hollow branches, with a few in holes in the tree trunk, and are usually high (av. 18 m, range 6–36 m) above the ground (</w:t>
      </w:r>
      <w:proofErr w:type="spellStart"/>
      <w:r>
        <w:t>Beardsell</w:t>
      </w:r>
      <w:proofErr w:type="spellEnd"/>
      <w:r>
        <w:t xml:space="preserve"> 1985; Burbidge 1985; Webster &amp; Leslie 1997; Higgins 1999; Smith 2001; </w:t>
      </w:r>
      <w:r>
        <w:rPr>
          <w:color w:val="000000"/>
        </w:rPr>
        <w:t>Webster &amp; Belcher 2008c</w:t>
      </w:r>
      <w:r>
        <w:t xml:space="preserve">).  </w:t>
      </w:r>
      <w:r>
        <w:lastRenderedPageBreak/>
        <w:t xml:space="preserve">In </w:t>
      </w:r>
      <w:smartTag w:uri="urn:schemas-microsoft-com:office:smarttags" w:element="place">
        <w:smartTag w:uri="urn:schemas-microsoft-com:office:smarttags" w:element="State">
          <w:r>
            <w:t>South Australia</w:t>
          </w:r>
        </w:smartTag>
      </w:smartTag>
      <w:r>
        <w:t xml:space="preserve">, large dead River Red Gums are also used for nesting (Smith 2001).  Along the </w:t>
      </w:r>
      <w:proofErr w:type="spellStart"/>
      <w:smartTag w:uri="urn:schemas-microsoft-com:office:smarttags" w:element="place">
        <w:smartTag w:uri="urn:schemas-microsoft-com:office:smarttags" w:element="PlaceName">
          <w:r>
            <w:t>Wimmera</w:t>
          </w:r>
        </w:smartTag>
        <w:proofErr w:type="spellEnd"/>
        <w:r>
          <w:t xml:space="preserve"> </w:t>
        </w:r>
        <w:smartTag w:uri="urn:schemas-microsoft-com:office:smarttags" w:element="PlaceType">
          <w:r>
            <w:t>River</w:t>
          </w:r>
        </w:smartTag>
      </w:smartTag>
      <w:r>
        <w:t xml:space="preserve">, nest trees are smaller (down to 95 cm DBH), and some nests occurred in old stumps (F. </w:t>
      </w:r>
      <w:proofErr w:type="spellStart"/>
      <w:r>
        <w:t>Noelker</w:t>
      </w:r>
      <w:proofErr w:type="spellEnd"/>
      <w:r>
        <w:rPr>
          <w:i/>
        </w:rPr>
        <w:t xml:space="preserve"> in</w:t>
      </w:r>
      <w:r>
        <w:t xml:space="preserve"> Garnett 1992).  Historical records suggest that birds also bred infrequently in Black Box, </w:t>
      </w:r>
      <w:proofErr w:type="spellStart"/>
      <w:r>
        <w:t>mallee</w:t>
      </w:r>
      <w:proofErr w:type="spellEnd"/>
      <w:r>
        <w:t xml:space="preserve"> eucalypts, and in cavities in cliffs along the </w:t>
      </w:r>
      <w:smartTag w:uri="urn:schemas-microsoft-com:office:smarttags" w:element="place">
        <w:r>
          <w:t>Murray River</w:t>
        </w:r>
      </w:smartTag>
      <w:r>
        <w:t xml:space="preserve"> (Burbidge 1985; Higgins 1999).</w:t>
      </w:r>
    </w:p>
    <w:p w:rsidR="00CB7698" w:rsidRDefault="00CB7698">
      <w:r>
        <w:t xml:space="preserve">During </w:t>
      </w:r>
      <w:r w:rsidR="009174DB">
        <w:t xml:space="preserve">the </w:t>
      </w:r>
      <w:r>
        <w:t xml:space="preserve">breeding season, eastern Regent Parrots feed mostly in large blocks of intact </w:t>
      </w:r>
      <w:proofErr w:type="spellStart"/>
      <w:r>
        <w:t>mallee</w:t>
      </w:r>
      <w:proofErr w:type="spellEnd"/>
      <w:r>
        <w:t xml:space="preserve"> woodlands within 20 km (usually 5–10 km) of nest sites, with areas containing Red/Grey </w:t>
      </w:r>
      <w:proofErr w:type="spellStart"/>
      <w:r>
        <w:t>Mallee</w:t>
      </w:r>
      <w:proofErr w:type="spellEnd"/>
      <w:r>
        <w:t xml:space="preserve"> </w:t>
      </w:r>
      <w:r>
        <w:rPr>
          <w:i/>
        </w:rPr>
        <w:t xml:space="preserve">Eucalyptus </w:t>
      </w:r>
      <w:proofErr w:type="spellStart"/>
      <w:r>
        <w:rPr>
          <w:i/>
        </w:rPr>
        <w:t>socialis</w:t>
      </w:r>
      <w:proofErr w:type="spellEnd"/>
      <w:r>
        <w:t>,</w:t>
      </w:r>
      <w:r>
        <w:rPr>
          <w:color w:val="000000"/>
        </w:rPr>
        <w:t xml:space="preserve"> or Ridge-fruited/Yellow </w:t>
      </w:r>
      <w:proofErr w:type="spellStart"/>
      <w:r>
        <w:rPr>
          <w:color w:val="000000"/>
        </w:rPr>
        <w:t>Mallee</w:t>
      </w:r>
      <w:proofErr w:type="spellEnd"/>
      <w:r>
        <w:rPr>
          <w:color w:val="000000"/>
        </w:rPr>
        <w:t xml:space="preserve"> </w:t>
      </w:r>
      <w:r>
        <w:rPr>
          <w:i/>
          <w:color w:val="000000"/>
        </w:rPr>
        <w:t xml:space="preserve">Eucalyptus </w:t>
      </w:r>
      <w:proofErr w:type="spellStart"/>
      <w:r>
        <w:rPr>
          <w:i/>
          <w:color w:val="000000"/>
        </w:rPr>
        <w:t>incrassata</w:t>
      </w:r>
      <w:proofErr w:type="spellEnd"/>
      <w:r>
        <w:rPr>
          <w:color w:val="000000"/>
        </w:rPr>
        <w:t xml:space="preserve"> apparently </w:t>
      </w:r>
      <w:proofErr w:type="spellStart"/>
      <w:r>
        <w:rPr>
          <w:color w:val="000000"/>
        </w:rPr>
        <w:t>favoured</w:t>
      </w:r>
      <w:proofErr w:type="spellEnd"/>
      <w:r>
        <w:rPr>
          <w:color w:val="000000"/>
        </w:rPr>
        <w:t xml:space="preserve"> </w:t>
      </w:r>
      <w:r>
        <w:t xml:space="preserve">(Burbidge 1985; Webster &amp; Leslie 1997).  Foraging within </w:t>
      </w:r>
      <w:proofErr w:type="spellStart"/>
      <w:r>
        <w:t>riverine</w:t>
      </w:r>
      <w:proofErr w:type="spellEnd"/>
      <w:r>
        <w:t xml:space="preserve"> forests and other woodlands containing Black Box, </w:t>
      </w:r>
      <w:proofErr w:type="spellStart"/>
      <w:r>
        <w:t>Buloke</w:t>
      </w:r>
      <w:proofErr w:type="spellEnd"/>
      <w:r>
        <w:t xml:space="preserve"> </w:t>
      </w:r>
      <w:proofErr w:type="spellStart"/>
      <w:r>
        <w:rPr>
          <w:i/>
        </w:rPr>
        <w:t>Allocasuarina</w:t>
      </w:r>
      <w:proofErr w:type="spellEnd"/>
      <w:r>
        <w:t xml:space="preserve"> </w:t>
      </w:r>
      <w:proofErr w:type="spellStart"/>
      <w:r>
        <w:rPr>
          <w:i/>
        </w:rPr>
        <w:t>leuhmanii</w:t>
      </w:r>
      <w:proofErr w:type="spellEnd"/>
      <w:r>
        <w:t xml:space="preserve">, </w:t>
      </w:r>
      <w:proofErr w:type="spellStart"/>
      <w:r>
        <w:t>Belah</w:t>
      </w:r>
      <w:proofErr w:type="spellEnd"/>
      <w:r>
        <w:t xml:space="preserve">/Black Oak </w:t>
      </w:r>
      <w:proofErr w:type="spellStart"/>
      <w:r>
        <w:rPr>
          <w:i/>
        </w:rPr>
        <w:t>Casuarina</w:t>
      </w:r>
      <w:proofErr w:type="spellEnd"/>
      <w:r>
        <w:rPr>
          <w:i/>
        </w:rPr>
        <w:t xml:space="preserve"> pauper</w:t>
      </w:r>
      <w:r>
        <w:t xml:space="preserve"> or Slender Cypress Pine has also been observed (Burbidge 1985; </w:t>
      </w:r>
      <w:proofErr w:type="spellStart"/>
      <w:r>
        <w:t>Emison</w:t>
      </w:r>
      <w:proofErr w:type="spellEnd"/>
      <w:r>
        <w:t xml:space="preserve"> </w:t>
      </w:r>
      <w:r>
        <w:rPr>
          <w:i/>
        </w:rPr>
        <w:t>et al.</w:t>
      </w:r>
      <w:r>
        <w:t xml:space="preserve"> 1987; Webster 1993; Webster &amp; Leslie 1997).  Nesting is restricted to stretches of mature </w:t>
      </w:r>
      <w:proofErr w:type="spellStart"/>
      <w:r>
        <w:t>riverine</w:t>
      </w:r>
      <w:proofErr w:type="spellEnd"/>
      <w:r>
        <w:t xml:space="preserve"> forest within 20 km of suitable feeding habitat, because male Regent Parrots are limited by their need to make at least 2–3 return trips per day to feed nesting females (Forshaw &amp; Cooper 1981).</w:t>
      </w:r>
      <w:r>
        <w:rPr>
          <w:color w:val="000000"/>
        </w:rPr>
        <w:t xml:space="preserve">  A recent study found males returning to feed nesting females every two hours, with 80% of feeding visits recorded between </w:t>
      </w:r>
      <w:smartTag w:uri="urn:schemas-microsoft-com:office:smarttags" w:element="time">
        <w:smartTagPr>
          <w:attr w:name="Hour" w:val="7"/>
          <w:attr w:name="Minute" w:val="0"/>
        </w:smartTagPr>
        <w:r>
          <w:rPr>
            <w:color w:val="000000"/>
          </w:rPr>
          <w:t>7:00 am</w:t>
        </w:r>
      </w:smartTag>
      <w:r>
        <w:rPr>
          <w:color w:val="000000"/>
        </w:rPr>
        <w:t xml:space="preserve"> and </w:t>
      </w:r>
      <w:smartTag w:uri="urn:schemas-microsoft-com:office:smarttags" w:element="time">
        <w:smartTagPr>
          <w:attr w:name="Hour" w:val="12"/>
          <w:attr w:name="Minute" w:val="0"/>
        </w:smartTagPr>
        <w:r>
          <w:rPr>
            <w:color w:val="000000"/>
          </w:rPr>
          <w:t>midday</w:t>
        </w:r>
      </w:smartTag>
      <w:r>
        <w:rPr>
          <w:color w:val="000000"/>
        </w:rPr>
        <w:t xml:space="preserve"> (Hurley 2009).</w:t>
      </w:r>
    </w:p>
    <w:p w:rsidR="00CB7698" w:rsidRDefault="00CB7698">
      <w:r>
        <w:t>Eastern Regent Parrots are reluctant to fly over open areas where they are vulnerable to predation by raptors (Webster &amp; Leslie 1997), particularly during the breeding season.  Corridors of vegetation between nesting and foraging sites are therefore essential for bird movement (Webster &amp; Leslie 1997).  Birds will use remnant woodlands along roadsides or in farm paddocks for movement and occasionally foraging, and rarely use more extensively cleared areas (Higgins 1999).</w:t>
      </w:r>
    </w:p>
    <w:p w:rsidR="00CB7698" w:rsidRDefault="00CB7698">
      <w:r>
        <w:rPr>
          <w:color w:val="000000"/>
        </w:rPr>
        <w:t>In summary, b</w:t>
      </w:r>
      <w:r>
        <w:t>reeding eastern Regent Parrots require:</w:t>
      </w:r>
    </w:p>
    <w:p w:rsidR="00CB7698" w:rsidRDefault="00CB7698">
      <w:pPr>
        <w:numPr>
          <w:ilvl w:val="0"/>
          <w:numId w:val="7"/>
        </w:numPr>
        <w:spacing w:before="20"/>
        <w:ind w:hanging="720"/>
      </w:pPr>
      <w:smartTag w:uri="urn:schemas-microsoft-com:office:smarttags" w:element="place">
        <w:smartTag w:uri="urn:schemas-microsoft-com:office:smarttags" w:element="PlaceName">
          <w:r>
            <w:t>Large</w:t>
          </w:r>
        </w:smartTag>
        <w:r>
          <w:t xml:space="preserve"> </w:t>
        </w:r>
        <w:smartTag w:uri="urn:schemas-microsoft-com:office:smarttags" w:element="PlaceType">
          <w:r>
            <w:t>River</w:t>
          </w:r>
        </w:smartTag>
      </w:smartTag>
      <w:r>
        <w:t xml:space="preserve"> Red Gums, generally within 120 m of water, for nesting;</w:t>
      </w:r>
    </w:p>
    <w:p w:rsidR="00CB7698" w:rsidRDefault="00CB7698">
      <w:pPr>
        <w:numPr>
          <w:ilvl w:val="0"/>
          <w:numId w:val="7"/>
        </w:numPr>
        <w:spacing w:before="20"/>
        <w:ind w:hanging="720"/>
      </w:pPr>
      <w:proofErr w:type="spellStart"/>
      <w:r>
        <w:t>Mallee</w:t>
      </w:r>
      <w:proofErr w:type="spellEnd"/>
      <w:r>
        <w:t xml:space="preserve"> woodlands within 20 km and ideally within 5 km of nest sites for foraging;</w:t>
      </w:r>
    </w:p>
    <w:p w:rsidR="00CB7698" w:rsidRDefault="00CB7698">
      <w:pPr>
        <w:numPr>
          <w:ilvl w:val="0"/>
          <w:numId w:val="7"/>
        </w:numPr>
        <w:spacing w:before="20"/>
        <w:ind w:hanging="720"/>
      </w:pPr>
      <w:r>
        <w:t>Treed flight corridors between these two habitats.</w:t>
      </w:r>
    </w:p>
    <w:p w:rsidR="00CB7698" w:rsidRDefault="00CB7698"/>
    <w:p w:rsidR="00CB7698" w:rsidRDefault="00CB7698">
      <w:bookmarkStart w:id="13" w:name="_Toc392754128"/>
      <w:bookmarkStart w:id="14" w:name="_Toc410175333"/>
      <w:bookmarkStart w:id="15" w:name="_Toc523892537"/>
      <w:r>
        <w:rPr>
          <w:u w:val="single"/>
        </w:rPr>
        <w:t xml:space="preserve">Non-breeding </w:t>
      </w:r>
      <w:bookmarkEnd w:id="13"/>
      <w:bookmarkEnd w:id="14"/>
      <w:bookmarkEnd w:id="15"/>
      <w:r>
        <w:rPr>
          <w:u w:val="single"/>
        </w:rPr>
        <w:t>requirements:</w:t>
      </w:r>
      <w:r>
        <w:rPr>
          <w:b/>
        </w:rPr>
        <w:t xml:space="preserve">  </w:t>
      </w:r>
      <w:r>
        <w:t xml:space="preserve">Relatively little is known about the habitat </w:t>
      </w:r>
      <w:proofErr w:type="spellStart"/>
      <w:r>
        <w:t>utilised</w:t>
      </w:r>
      <w:proofErr w:type="spellEnd"/>
      <w:r>
        <w:t xml:space="preserve"> by eastern Regent Parrots during the non-breeding season, though they are known to remain within the </w:t>
      </w:r>
      <w:smartTag w:uri="urn:schemas-microsoft-com:office:smarttags" w:element="place">
        <w:smartTag w:uri="urn:schemas-microsoft-com:office:smarttags" w:element="PlaceName">
          <w:r>
            <w:t>Murray-Darling</w:t>
          </w:r>
        </w:smartTag>
        <w:r>
          <w:t xml:space="preserve"> </w:t>
        </w:r>
        <w:smartTag w:uri="urn:schemas-microsoft-com:office:smarttags" w:element="PlaceType">
          <w:r>
            <w:t>Basin</w:t>
          </w:r>
        </w:smartTag>
      </w:smartTag>
      <w:r>
        <w:t xml:space="preserve"> all year round.  Some birds appear to move away from their </w:t>
      </w:r>
      <w:proofErr w:type="spellStart"/>
      <w:r>
        <w:t>riverine</w:t>
      </w:r>
      <w:proofErr w:type="spellEnd"/>
      <w:r>
        <w:t xml:space="preserve"> breeding areas, and will use </w:t>
      </w:r>
      <w:proofErr w:type="spellStart"/>
      <w:r>
        <w:t>mallee</w:t>
      </w:r>
      <w:proofErr w:type="spellEnd"/>
      <w:r>
        <w:t xml:space="preserve"> woodlands for foraging up to 100 km from the river (Joseph 1978; Burbidge 1985; Baker-</w:t>
      </w:r>
      <w:proofErr w:type="spellStart"/>
      <w:r>
        <w:t>Gabb</w:t>
      </w:r>
      <w:proofErr w:type="spellEnd"/>
      <w:r>
        <w:t xml:space="preserve"> 1997), although other birds remain closer to the river throughout the year (V. Hurley </w:t>
      </w:r>
      <w:proofErr w:type="spellStart"/>
      <w:r>
        <w:t>unpubl</w:t>
      </w:r>
      <w:proofErr w:type="spellEnd"/>
      <w:r>
        <w:t>. data</w:t>
      </w:r>
      <w:r w:rsidR="00AE3A10">
        <w:t xml:space="preserve"> 2008</w:t>
      </w:r>
      <w:r>
        <w:t xml:space="preserve">).  Some birds in </w:t>
      </w:r>
      <w:smartTag w:uri="urn:schemas-microsoft-com:office:smarttags" w:element="place">
        <w:smartTag w:uri="urn:schemas-microsoft-com:office:smarttags" w:element="State">
          <w:r>
            <w:t>South Australia</w:t>
          </w:r>
        </w:smartTag>
      </w:smartTag>
      <w:r>
        <w:t xml:space="preserve"> disperse into the </w:t>
      </w:r>
      <w:proofErr w:type="spellStart"/>
      <w:r>
        <w:t>mallee</w:t>
      </w:r>
      <w:proofErr w:type="spellEnd"/>
      <w:r>
        <w:t xml:space="preserve"> in and around the Bookmark Biosphere Reserve, north-west of </w:t>
      </w:r>
      <w:proofErr w:type="spellStart"/>
      <w:r>
        <w:t>Renmark</w:t>
      </w:r>
      <w:proofErr w:type="spellEnd"/>
      <w:r>
        <w:t xml:space="preserve"> (Higgins 1999).  Some birds that breed along the </w:t>
      </w:r>
      <w:proofErr w:type="spellStart"/>
      <w:r>
        <w:t>Wimmera</w:t>
      </w:r>
      <w:proofErr w:type="spellEnd"/>
      <w:r>
        <w:t xml:space="preserve"> River remain there after breeding (Webster 1991), while others move north into the Murray-Sunset National Park, coincident with at least some birds from the mid-Murray breeding area moving south-west into the park (Burbidge 1985).  </w:t>
      </w:r>
      <w:r>
        <w:rPr>
          <w:color w:val="000000"/>
          <w:lang w:val="en-AU"/>
        </w:rPr>
        <w:t xml:space="preserve">Surveys in April 2008 in NSW recorded large numbers of birds roosting in </w:t>
      </w:r>
      <w:proofErr w:type="spellStart"/>
      <w:r>
        <w:rPr>
          <w:color w:val="000000"/>
          <w:lang w:val="en-AU"/>
        </w:rPr>
        <w:t>mallee</w:t>
      </w:r>
      <w:proofErr w:type="spellEnd"/>
      <w:r>
        <w:rPr>
          <w:color w:val="000000"/>
          <w:lang w:val="en-AU"/>
        </w:rPr>
        <w:t xml:space="preserve"> near the </w:t>
      </w:r>
      <w:smartTag w:uri="urn:schemas-microsoft-com:office:smarttags" w:element="place">
        <w:r>
          <w:rPr>
            <w:color w:val="000000"/>
            <w:lang w:val="en-AU"/>
          </w:rPr>
          <w:t>Murray River</w:t>
        </w:r>
      </w:smartTag>
      <w:r>
        <w:rPr>
          <w:color w:val="000000"/>
          <w:lang w:val="en-AU"/>
        </w:rPr>
        <w:t xml:space="preserve"> and then returning to River Red Gums for most of the day, for feeding and inspecting prospective nest hollows.  Importantly, the birds used the same flight paths that had been utilised during the breeding season (Webster &amp; Belcher 2008b).</w:t>
      </w:r>
    </w:p>
    <w:p w:rsidR="00CB7698" w:rsidRDefault="00CB7698">
      <w:pPr>
        <w:pStyle w:val="Heading2"/>
      </w:pPr>
      <w:bookmarkStart w:id="16" w:name="_Toc174171747"/>
      <w:bookmarkStart w:id="17" w:name="_Toc256068604"/>
      <w:r>
        <w:lastRenderedPageBreak/>
        <w:t>Population Information</w:t>
      </w:r>
      <w:bookmarkEnd w:id="16"/>
      <w:bookmarkEnd w:id="17"/>
    </w:p>
    <w:p w:rsidR="004F309B" w:rsidRDefault="004F309B" w:rsidP="004F309B">
      <w:r>
        <w:t>The total adult breeding population of eastern Regent Parrots is estimated at 1,500 pairs, with 600 in NSW (</w:t>
      </w:r>
      <w:proofErr w:type="spellStart"/>
      <w:r>
        <w:t>Sluiter</w:t>
      </w:r>
      <w:proofErr w:type="spellEnd"/>
      <w:r>
        <w:t xml:space="preserve"> </w:t>
      </w:r>
      <w:r>
        <w:rPr>
          <w:i/>
        </w:rPr>
        <w:t>et al</w:t>
      </w:r>
      <w:r>
        <w:t>. 2006), 500 in Victoria (</w:t>
      </w:r>
      <w:proofErr w:type="spellStart"/>
      <w:r>
        <w:t>Sluiter</w:t>
      </w:r>
      <w:proofErr w:type="spellEnd"/>
      <w:r>
        <w:t xml:space="preserve"> </w:t>
      </w:r>
      <w:r>
        <w:rPr>
          <w:i/>
        </w:rPr>
        <w:t>et al</w:t>
      </w:r>
      <w:r>
        <w:t xml:space="preserve">. 2006 and Hurley, DSE unpublished data 2011) and 400 in South Australia (Smith 2011).  These population estimates are based on the only survey data collected to date and do not include counts of juveniles or non-breeding adults.  </w:t>
      </w:r>
    </w:p>
    <w:p w:rsidR="004F309B" w:rsidRDefault="004F309B" w:rsidP="004F309B">
      <w:r>
        <w:t xml:space="preserve">Large aggregations of adult and juvenile birds during the non-breeding season have been seen at several locations often away from the river.  A total of 576 birds in groups of 3–41 were counted as they flew to one roost near </w:t>
      </w:r>
      <w:proofErr w:type="spellStart"/>
      <w:r>
        <w:t>Berri</w:t>
      </w:r>
      <w:proofErr w:type="spellEnd"/>
      <w:r>
        <w:t xml:space="preserve"> in 1991 (Smith 2001), and up to 200 birds in a single flock have been observed at a watering point on Gluepot Reserve north-west of </w:t>
      </w:r>
      <w:proofErr w:type="spellStart"/>
      <w:r>
        <w:t>Renmark</w:t>
      </w:r>
      <w:proofErr w:type="spellEnd"/>
      <w:r>
        <w:t xml:space="preserve"> (Smith 2004).</w:t>
      </w:r>
      <w:r>
        <w:rPr>
          <w:color w:val="000000"/>
          <w:lang w:val="en-AU"/>
        </w:rPr>
        <w:t xml:space="preserve">  Other large aggregations seen recently include about 460 birds in the </w:t>
      </w:r>
      <w:proofErr w:type="spellStart"/>
      <w:r>
        <w:rPr>
          <w:color w:val="000000"/>
          <w:lang w:val="en-AU"/>
        </w:rPr>
        <w:t>Manie</w:t>
      </w:r>
      <w:proofErr w:type="spellEnd"/>
      <w:r>
        <w:rPr>
          <w:color w:val="000000"/>
          <w:lang w:val="en-AU"/>
        </w:rPr>
        <w:t xml:space="preserve"> State Forest area (NSW) in April 2008 (Webster &amp; Belcher 2008b</w:t>
      </w:r>
      <w:r>
        <w:rPr>
          <w:color w:val="000000"/>
        </w:rPr>
        <w:t xml:space="preserve">), 500 birds in </w:t>
      </w:r>
      <w:proofErr w:type="spellStart"/>
      <w:r>
        <w:rPr>
          <w:color w:val="000000"/>
        </w:rPr>
        <w:t>mallee</w:t>
      </w:r>
      <w:proofErr w:type="spellEnd"/>
      <w:r>
        <w:rPr>
          <w:color w:val="000000"/>
        </w:rPr>
        <w:t xml:space="preserve"> near Speed (Vic) in 2004 and 700–900 birds near Lake </w:t>
      </w:r>
      <w:proofErr w:type="spellStart"/>
      <w:r>
        <w:rPr>
          <w:color w:val="000000"/>
        </w:rPr>
        <w:t>Hindmarsh</w:t>
      </w:r>
      <w:proofErr w:type="spellEnd"/>
      <w:r>
        <w:rPr>
          <w:color w:val="000000"/>
        </w:rPr>
        <w:t xml:space="preserve"> (Vic) in 2006 (DSE </w:t>
      </w:r>
      <w:proofErr w:type="spellStart"/>
      <w:r>
        <w:rPr>
          <w:color w:val="000000"/>
        </w:rPr>
        <w:t>unpubl</w:t>
      </w:r>
      <w:proofErr w:type="spellEnd"/>
      <w:r>
        <w:rPr>
          <w:color w:val="000000"/>
        </w:rPr>
        <w:t>. data).</w:t>
      </w:r>
    </w:p>
    <w:p w:rsidR="00CB7698" w:rsidRDefault="00CB7698">
      <w:pPr>
        <w:pStyle w:val="Heading1"/>
      </w:pPr>
      <w:bookmarkStart w:id="18" w:name="_Toc174171748"/>
      <w:bookmarkStart w:id="19" w:name="_Toc256068605"/>
      <w:r>
        <w:t>Decline and Threats</w:t>
      </w:r>
      <w:bookmarkEnd w:id="18"/>
      <w:bookmarkEnd w:id="19"/>
    </w:p>
    <w:p w:rsidR="004F309B" w:rsidRDefault="004F309B">
      <w:pPr>
        <w:rPr>
          <w:color w:val="000000"/>
        </w:rPr>
      </w:pPr>
      <w:r>
        <w:t xml:space="preserve">The eastern Regent Parrot has suffered a decline in range </w:t>
      </w:r>
      <w:r w:rsidR="00C822C0">
        <w:t>(</w:t>
      </w:r>
      <w:r>
        <w:t>and is now restricted to three sub-populations</w:t>
      </w:r>
      <w:r w:rsidR="00C822C0">
        <w:t>)</w:t>
      </w:r>
      <w:r>
        <w:t xml:space="preserve"> and </w:t>
      </w:r>
      <w:r w:rsidR="00C822C0">
        <w:t xml:space="preserve">a probable decline in </w:t>
      </w:r>
      <w:r>
        <w:t xml:space="preserve">abundance over the last 100 years (Burbidge 1985; Garnett &amp; Crowley 2000).  In the mid </w:t>
      </w:r>
      <w:smartTag w:uri="urn:schemas-microsoft-com:office:smarttags" w:element="City">
        <w:r>
          <w:t>Murray</w:t>
        </w:r>
      </w:smartTag>
      <w:r>
        <w:t xml:space="preserve"> region, there has been a major contraction in range from the east along the Murray River, with birds no longer found in the </w:t>
      </w:r>
      <w:proofErr w:type="spellStart"/>
      <w:r>
        <w:t>Wangaratta</w:t>
      </w:r>
      <w:proofErr w:type="spellEnd"/>
      <w:r>
        <w:t xml:space="preserve"> (Cheney 1915), </w:t>
      </w:r>
      <w:proofErr w:type="spellStart"/>
      <w:r>
        <w:t>Mooroopna</w:t>
      </w:r>
      <w:proofErr w:type="spellEnd"/>
      <w:r>
        <w:t xml:space="preserve"> (</w:t>
      </w:r>
      <w:proofErr w:type="spellStart"/>
      <w:r w:rsidR="00FD4A7D">
        <w:t>B</w:t>
      </w:r>
      <w:r>
        <w:t>edgood</w:t>
      </w:r>
      <w:proofErr w:type="spellEnd"/>
      <w:r>
        <w:t xml:space="preserve"> 1958), </w:t>
      </w:r>
      <w:proofErr w:type="spellStart"/>
      <w:r>
        <w:t>Kerang</w:t>
      </w:r>
      <w:proofErr w:type="spellEnd"/>
      <w:r>
        <w:t xml:space="preserve"> (Campbell 1901), </w:t>
      </w:r>
      <w:smartTag w:uri="urn:schemas-microsoft-com:office:smarttags" w:element="place">
        <w:smartTag w:uri="urn:schemas-microsoft-com:office:smarttags" w:element="PlaceType">
          <w:r>
            <w:t>Lake</w:t>
          </w:r>
        </w:smartTag>
        <w:r>
          <w:t xml:space="preserve"> </w:t>
        </w:r>
        <w:proofErr w:type="spellStart"/>
        <w:smartTag w:uri="urn:schemas-microsoft-com:office:smarttags" w:element="PlaceName">
          <w:r>
            <w:t>Boga</w:t>
          </w:r>
        </w:smartTag>
      </w:smartTag>
      <w:proofErr w:type="spellEnd"/>
      <w:r>
        <w:t xml:space="preserve"> (Stone 1912) and Swan Hill (Burbidge 1985) districts.  </w:t>
      </w:r>
      <w:r>
        <w:rPr>
          <w:color w:val="000000"/>
        </w:rPr>
        <w:t xml:space="preserve">The breeding population along the </w:t>
      </w:r>
      <w:proofErr w:type="spellStart"/>
      <w:smartTag w:uri="urn:schemas-microsoft-com:office:smarttags" w:element="PlaceName">
        <w:r>
          <w:rPr>
            <w:color w:val="000000"/>
          </w:rPr>
          <w:t>Wimmera</w:t>
        </w:r>
      </w:smartTag>
      <w:proofErr w:type="spellEnd"/>
      <w:r>
        <w:rPr>
          <w:color w:val="000000"/>
        </w:rPr>
        <w:t xml:space="preserve"> </w:t>
      </w:r>
      <w:smartTag w:uri="urn:schemas-microsoft-com:office:smarttags" w:element="PlaceType">
        <w:r>
          <w:rPr>
            <w:color w:val="000000"/>
          </w:rPr>
          <w:t>River</w:t>
        </w:r>
      </w:smartTag>
      <w:r>
        <w:rPr>
          <w:color w:val="000000"/>
        </w:rPr>
        <w:t xml:space="preserve"> and Outlet Creek systems in </w:t>
      </w:r>
      <w:smartTag w:uri="urn:schemas-microsoft-com:office:smarttags" w:element="place">
        <w:smartTag w:uri="urn:schemas-microsoft-com:office:smarttags" w:element="State">
          <w:r>
            <w:rPr>
              <w:color w:val="000000"/>
            </w:rPr>
            <w:t>Victoria</w:t>
          </w:r>
        </w:smartTag>
      </w:smartTag>
      <w:r>
        <w:rPr>
          <w:color w:val="000000"/>
        </w:rPr>
        <w:t xml:space="preserve"> once extended</w:t>
      </w:r>
      <w:r>
        <w:rPr>
          <w:color w:val="000000"/>
          <w:lang w:val="en-AU"/>
        </w:rPr>
        <w:t xml:space="preserve"> as far south as</w:t>
      </w:r>
      <w:r>
        <w:rPr>
          <w:color w:val="000000"/>
        </w:rPr>
        <w:t xml:space="preserve"> </w:t>
      </w:r>
      <w:proofErr w:type="spellStart"/>
      <w:r>
        <w:rPr>
          <w:color w:val="000000"/>
        </w:rPr>
        <w:t>Dimboola</w:t>
      </w:r>
      <w:proofErr w:type="spellEnd"/>
      <w:r>
        <w:rPr>
          <w:color w:val="000000"/>
        </w:rPr>
        <w:t xml:space="preserve"> (</w:t>
      </w:r>
      <w:proofErr w:type="spellStart"/>
      <w:r>
        <w:rPr>
          <w:color w:val="000000"/>
        </w:rPr>
        <w:t>Blakers</w:t>
      </w:r>
      <w:proofErr w:type="spellEnd"/>
      <w:r>
        <w:rPr>
          <w:color w:val="000000"/>
        </w:rPr>
        <w:t xml:space="preserve"> </w:t>
      </w:r>
      <w:r>
        <w:rPr>
          <w:i/>
          <w:color w:val="000000"/>
        </w:rPr>
        <w:t>et al.</w:t>
      </w:r>
      <w:r>
        <w:rPr>
          <w:color w:val="000000"/>
        </w:rPr>
        <w:t xml:space="preserve"> 1984), but birds are now seldom sighted south of </w:t>
      </w:r>
      <w:proofErr w:type="spellStart"/>
      <w:r>
        <w:rPr>
          <w:color w:val="000000"/>
        </w:rPr>
        <w:t>Jeparit</w:t>
      </w:r>
      <w:proofErr w:type="spellEnd"/>
      <w:r>
        <w:rPr>
          <w:color w:val="000000"/>
        </w:rPr>
        <w:t xml:space="preserve"> (V.G. Hurley, DSE </w:t>
      </w:r>
      <w:proofErr w:type="spellStart"/>
      <w:r>
        <w:rPr>
          <w:color w:val="000000"/>
        </w:rPr>
        <w:t>unpubl</w:t>
      </w:r>
      <w:proofErr w:type="spellEnd"/>
      <w:r>
        <w:rPr>
          <w:color w:val="000000"/>
        </w:rPr>
        <w:t>. data).  E</w:t>
      </w:r>
      <w:r>
        <w:t xml:space="preserve">astern Regent Parrots once occurred along the lower </w:t>
      </w:r>
      <w:smartTag w:uri="urn:schemas-microsoft-com:office:smarttags" w:element="place">
        <w:r>
          <w:t>Darling River</w:t>
        </w:r>
      </w:smartTag>
      <w:r>
        <w:t xml:space="preserve"> in NSW (</w:t>
      </w:r>
      <w:proofErr w:type="spellStart"/>
      <w:r>
        <w:t>Beardsell</w:t>
      </w:r>
      <w:proofErr w:type="spellEnd"/>
      <w:r>
        <w:t xml:space="preserve"> 1985, Burbidge 1985 and Webster 2002), although there are no recent records.  In South Australia, the Regent Parrot was once common along the lower reaches of the Murray River, but became scarce there by 1913 (White 1914).  Suggestions of ongoing population decline (Garnett &amp; Crowley 2000) are supported by an apparent 43% decline in the number of breeding pairs in the lower Murray River </w:t>
      </w:r>
      <w:r>
        <w:rPr>
          <w:color w:val="000000"/>
        </w:rPr>
        <w:t xml:space="preserve">upstream of Lock 3 </w:t>
      </w:r>
      <w:r>
        <w:t xml:space="preserve">between 1991 and 2003 (Smith 2001, 2004).  This decline has continued in 2010 with a further 22% decline in the number of breeding pairs since 1991 (Smith 2011).  This brings the total decline </w:t>
      </w:r>
      <w:r>
        <w:rPr>
          <w:color w:val="000000"/>
        </w:rPr>
        <w:t>from 10 colonies comprising 76 nests in 1991 to 4 colonies and only 26 nests by 2010</w:t>
      </w:r>
      <w:r w:rsidRPr="00DA72EC">
        <w:t xml:space="preserve"> </w:t>
      </w:r>
      <w:r>
        <w:t xml:space="preserve">in the breeding population in the lower </w:t>
      </w:r>
      <w:smartTag w:uri="urn:schemas-microsoft-com:office:smarttags" w:element="place">
        <w:r>
          <w:t>Murray River</w:t>
        </w:r>
      </w:smartTag>
      <w:r>
        <w:t xml:space="preserve"> </w:t>
      </w:r>
      <w:r>
        <w:rPr>
          <w:color w:val="000000"/>
        </w:rPr>
        <w:t xml:space="preserve">upstream of Lock 3.  These declines equate to a 60% loss in the number of colonies and a 66% loss in the total number of breeding pairs from this area of </w:t>
      </w:r>
      <w:smartTag w:uri="urn:schemas-microsoft-com:office:smarttags" w:element="State">
        <w:smartTag w:uri="urn:schemas-microsoft-com:office:smarttags" w:element="place">
          <w:r>
            <w:rPr>
              <w:color w:val="000000"/>
            </w:rPr>
            <w:t>South Australia</w:t>
          </w:r>
        </w:smartTag>
      </w:smartTag>
      <w:r w:rsidR="00FD4A7D">
        <w:rPr>
          <w:color w:val="000000"/>
        </w:rPr>
        <w:t>.</w:t>
      </w:r>
    </w:p>
    <w:p w:rsidR="00CB7698" w:rsidRDefault="00CB7698">
      <w:r>
        <w:t xml:space="preserve">Factors implicated in this decline include clearing of </w:t>
      </w:r>
      <w:proofErr w:type="spellStart"/>
      <w:r>
        <w:t>mallee</w:t>
      </w:r>
      <w:proofErr w:type="spellEnd"/>
      <w:r>
        <w:t xml:space="preserve"> foraging habitat within 20 km of nesting colonies along the Murray and other major rivers (Burbidge 1985), removal and degradation of remnant </w:t>
      </w:r>
      <w:proofErr w:type="spellStart"/>
      <w:r>
        <w:t>treelines</w:t>
      </w:r>
      <w:proofErr w:type="spellEnd"/>
      <w:r>
        <w:t xml:space="preserve"> used as flight corridors (Burbidge 1985; Webster &amp; Leslie 1997), destruction of nesting habitat through clearing, logging for timber, </w:t>
      </w:r>
      <w:proofErr w:type="spellStart"/>
      <w:r>
        <w:t>salinisation</w:t>
      </w:r>
      <w:proofErr w:type="spellEnd"/>
      <w:r>
        <w:t xml:space="preserve"> and </w:t>
      </w:r>
      <w:proofErr w:type="spellStart"/>
      <w:r>
        <w:t>waterlogging</w:t>
      </w:r>
      <w:proofErr w:type="spellEnd"/>
      <w:r>
        <w:t xml:space="preserve"> (Burbidge 1985), </w:t>
      </w:r>
      <w:r>
        <w:rPr>
          <w:color w:val="000000"/>
        </w:rPr>
        <w:t xml:space="preserve">declining health and death of River Red Gums due to extended drought and current watering regimes (Cunningham </w:t>
      </w:r>
      <w:r>
        <w:rPr>
          <w:i/>
          <w:color w:val="000000"/>
        </w:rPr>
        <w:t>et al</w:t>
      </w:r>
      <w:r>
        <w:rPr>
          <w:color w:val="000000"/>
        </w:rPr>
        <w:t xml:space="preserve">. 2007), </w:t>
      </w:r>
      <w:r>
        <w:t xml:space="preserve">trapping for the cage bird trade (Burbidge 1985), deliberate killing to reduce agricultural damage (Condon 1947; Burbidge 1985), accidental killing through collisions with vehicles and ingestion of poison bait (Burbidge 1985) and competition for nest hollows from other birds and feral Honey Bees </w:t>
      </w:r>
      <w:proofErr w:type="spellStart"/>
      <w:r>
        <w:rPr>
          <w:i/>
        </w:rPr>
        <w:t>Apis</w:t>
      </w:r>
      <w:proofErr w:type="spellEnd"/>
      <w:r>
        <w:rPr>
          <w:i/>
        </w:rPr>
        <w:t xml:space="preserve"> </w:t>
      </w:r>
      <w:proofErr w:type="spellStart"/>
      <w:r>
        <w:rPr>
          <w:i/>
        </w:rPr>
        <w:t>mellifera</w:t>
      </w:r>
      <w:proofErr w:type="spellEnd"/>
      <w:r>
        <w:rPr>
          <w:lang w:val="en-AU"/>
        </w:rPr>
        <w:t xml:space="preserve"> </w:t>
      </w:r>
      <w:r>
        <w:t>(Garnett 1992; Smith 2001).</w:t>
      </w:r>
    </w:p>
    <w:p w:rsidR="00CB7698" w:rsidRDefault="00CB7698">
      <w:r>
        <w:lastRenderedPageBreak/>
        <w:t xml:space="preserve">Several elements of the eastern Regent Parrot's biology make it particularly vulnerable to a range of threats.  The species concentrates in colonies to breed, has an absolute requirement for </w:t>
      </w:r>
      <w:proofErr w:type="spellStart"/>
      <w:r>
        <w:t>mallee</w:t>
      </w:r>
      <w:proofErr w:type="spellEnd"/>
      <w:r>
        <w:t xml:space="preserve"> foraging areas within 20 km (usually 5–10 km) of nest sites, and requires vegetated corridors between breeding and feeding areas.  Feeding and movement corridor areas have been extensively cleared.  It breeds in large, mature River Red Gums that were targeted for timber harvesting, and that take decades or centuries to replace.  Feeding in flocks makes large numbers of birds vulnerable to poisoning, road-kills and trapping for the cage bird trade.</w:t>
      </w:r>
    </w:p>
    <w:p w:rsidR="00CB7698" w:rsidRDefault="00CB7698">
      <w:r>
        <w:t>Key threats are summarized as follows:</w:t>
      </w:r>
    </w:p>
    <w:p w:rsidR="00CB7698" w:rsidRDefault="00CB7698">
      <w:pPr>
        <w:rPr>
          <w:i/>
        </w:rPr>
      </w:pPr>
      <w:r>
        <w:rPr>
          <w:i/>
        </w:rPr>
        <w:t xml:space="preserve">Clearing and degradation of </w:t>
      </w:r>
      <w:proofErr w:type="spellStart"/>
      <w:r>
        <w:rPr>
          <w:i/>
        </w:rPr>
        <w:t>mallee</w:t>
      </w:r>
      <w:proofErr w:type="spellEnd"/>
      <w:r>
        <w:rPr>
          <w:i/>
        </w:rPr>
        <w:t xml:space="preserve"> woodland</w:t>
      </w:r>
    </w:p>
    <w:p w:rsidR="005B398D" w:rsidRDefault="005B398D" w:rsidP="005B398D">
      <w:pPr>
        <w:spacing w:before="60"/>
      </w:pPr>
      <w:r>
        <w:t xml:space="preserve">River Red Gums containing suitable hollows for nesting occur along major rivers throughout the Regent Parrot's range, but there is no nesting where there is a natural absence of </w:t>
      </w:r>
      <w:proofErr w:type="spellStart"/>
      <w:r>
        <w:t>mallee</w:t>
      </w:r>
      <w:proofErr w:type="spellEnd"/>
      <w:r>
        <w:t xml:space="preserve"> or where there has been extensive clearing of </w:t>
      </w:r>
      <w:proofErr w:type="spellStart"/>
      <w:r>
        <w:t>mallee</w:t>
      </w:r>
      <w:proofErr w:type="spellEnd"/>
      <w:r>
        <w:t xml:space="preserve"> (Burbidge 1985). The only known exception to a colony breeding in River Red Gum is four nests located in Slender </w:t>
      </w:r>
      <w:proofErr w:type="spellStart"/>
      <w:r>
        <w:t>Callitris</w:t>
      </w:r>
      <w:proofErr w:type="spellEnd"/>
      <w:r>
        <w:t xml:space="preserve"> Pine </w:t>
      </w:r>
      <w:r w:rsidR="0013135A">
        <w:t>(</w:t>
      </w:r>
      <w:proofErr w:type="spellStart"/>
      <w:r w:rsidRPr="002873A4">
        <w:rPr>
          <w:i/>
        </w:rPr>
        <w:t>Callitris</w:t>
      </w:r>
      <w:proofErr w:type="spellEnd"/>
      <w:r w:rsidRPr="002873A4">
        <w:rPr>
          <w:i/>
        </w:rPr>
        <w:t xml:space="preserve"> </w:t>
      </w:r>
      <w:proofErr w:type="spellStart"/>
      <w:r w:rsidRPr="002873A4">
        <w:rPr>
          <w:i/>
        </w:rPr>
        <w:t>gracilis</w:t>
      </w:r>
      <w:proofErr w:type="spellEnd"/>
      <w:r w:rsidR="0013135A">
        <w:t>)</w:t>
      </w:r>
      <w:r>
        <w:t xml:space="preserve"> in </w:t>
      </w:r>
      <w:proofErr w:type="spellStart"/>
      <w:r>
        <w:t>Wyperfeld</w:t>
      </w:r>
      <w:proofErr w:type="spellEnd"/>
      <w:r>
        <w:t xml:space="preserve"> NP, Vic (Hurley 2011). Despite this the major threat to the eastern Regent Parrot is the decline and loss of </w:t>
      </w:r>
      <w:proofErr w:type="spellStart"/>
      <w:r>
        <w:t>mallee</w:t>
      </w:r>
      <w:proofErr w:type="spellEnd"/>
      <w:r>
        <w:t xml:space="preserve"> woodland particularly within 20 km of nesting colonies (Burbidge 1985), both as feeding habitat and as flyways linking feeding habitat with breeding and non-breeding habitat.  Further, during the non-breeding period of the year eastern Regent Parrots forage considerable distances away from the floodplain and are dependent upon </w:t>
      </w:r>
      <w:proofErr w:type="spellStart"/>
      <w:r>
        <w:t>mallee</w:t>
      </w:r>
      <w:proofErr w:type="spellEnd"/>
      <w:r>
        <w:t xml:space="preserve"> remnants and vegetated roadside corridors to access these (</w:t>
      </w:r>
      <w:proofErr w:type="spellStart"/>
      <w:r>
        <w:t>Sluiter</w:t>
      </w:r>
      <w:proofErr w:type="spellEnd"/>
      <w:r>
        <w:t xml:space="preserve"> </w:t>
      </w:r>
      <w:r w:rsidRPr="00FD0F85">
        <w:rPr>
          <w:i/>
        </w:rPr>
        <w:t>et al</w:t>
      </w:r>
      <w:r>
        <w:t xml:space="preserve">. 2008 &amp; 2009, Webster and Belcher 2008b).  </w:t>
      </w:r>
    </w:p>
    <w:p w:rsidR="005B398D" w:rsidRDefault="005B398D" w:rsidP="005B398D">
      <w:pPr>
        <w:spacing w:before="60"/>
      </w:pPr>
      <w:r>
        <w:t xml:space="preserve">There are several causes of the decline and loss of this habitat.  Much was cleared decades ago leading to an extinction debt in the </w:t>
      </w:r>
      <w:proofErr w:type="spellStart"/>
      <w:r>
        <w:t>mallee</w:t>
      </w:r>
      <w:proofErr w:type="spellEnd"/>
      <w:r>
        <w:t xml:space="preserve"> (</w:t>
      </w:r>
      <w:proofErr w:type="spellStart"/>
      <w:r>
        <w:t>Tilman</w:t>
      </w:r>
      <w:proofErr w:type="spellEnd"/>
      <w:r>
        <w:t xml:space="preserve"> </w:t>
      </w:r>
      <w:r w:rsidRPr="00550780">
        <w:rPr>
          <w:i/>
        </w:rPr>
        <w:t>et al</w:t>
      </w:r>
      <w:r>
        <w:t>. 2002</w:t>
      </w:r>
      <w:r w:rsidR="00DE2801">
        <w:t xml:space="preserve">; </w:t>
      </w:r>
      <w:r>
        <w:t xml:space="preserve">Hurley and Cheers 2007) and so the threat from past clearing remains an ongoing threat.  Over 1,200 ha of </w:t>
      </w:r>
      <w:proofErr w:type="spellStart"/>
      <w:r>
        <w:t>mallee</w:t>
      </w:r>
      <w:proofErr w:type="spellEnd"/>
      <w:r>
        <w:t xml:space="preserve"> </w:t>
      </w:r>
      <w:proofErr w:type="gramStart"/>
      <w:r>
        <w:t>was</w:t>
      </w:r>
      <w:proofErr w:type="gramEnd"/>
      <w:r>
        <w:t xml:space="preserve"> cleared without a permit in one incident in </w:t>
      </w:r>
      <w:smartTag w:uri="urn:schemas-microsoft-com:office:smarttags" w:element="place">
        <w:smartTag w:uri="urn:schemas-microsoft-com:office:smarttags" w:element="State">
          <w:r>
            <w:t>South Australia</w:t>
          </w:r>
        </w:smartTag>
      </w:smartTag>
      <w:r>
        <w:t xml:space="preserve">'s </w:t>
      </w:r>
      <w:proofErr w:type="spellStart"/>
      <w:r>
        <w:t>Riverland</w:t>
      </w:r>
      <w:proofErr w:type="spellEnd"/>
      <w:r>
        <w:t xml:space="preserve"> in 2002. </w:t>
      </w:r>
      <w:r w:rsidR="00DE2801">
        <w:t>I</w:t>
      </w:r>
      <w:r>
        <w:t xml:space="preserve">n NSW, over 19,000 ha of </w:t>
      </w:r>
      <w:proofErr w:type="spellStart"/>
      <w:r>
        <w:t>mallee</w:t>
      </w:r>
      <w:proofErr w:type="spellEnd"/>
      <w:r>
        <w:t xml:space="preserve"> </w:t>
      </w:r>
      <w:proofErr w:type="gramStart"/>
      <w:r>
        <w:t>was</w:t>
      </w:r>
      <w:proofErr w:type="gramEnd"/>
      <w:r>
        <w:t xml:space="preserve"> cleared under permit in the three years to December 2002 (DLWC 2002).  More recently in NSW from March to April 2011 18,179 ha was legally cleared on private and leasehold lands within the Lower Murray/Darling CMA (OEH 2011). </w:t>
      </w:r>
    </w:p>
    <w:p w:rsidR="005B398D" w:rsidRDefault="005B398D">
      <w:pPr>
        <w:spacing w:before="60"/>
      </w:pPr>
    </w:p>
    <w:p w:rsidR="00CB7698" w:rsidRDefault="00CB7698">
      <w:pPr>
        <w:spacing w:before="60"/>
      </w:pPr>
      <w:r>
        <w:t xml:space="preserve">Eastern Regent Parrots frequently forage on the ground, and heavy grazing by stock, feral and native herbivores is likely to reduce an area's value for these parrots.  In </w:t>
      </w:r>
      <w:proofErr w:type="spellStart"/>
      <w:r>
        <w:t>mallee</w:t>
      </w:r>
      <w:proofErr w:type="spellEnd"/>
      <w:r>
        <w:t xml:space="preserve"> grazed by Sheep </w:t>
      </w:r>
      <w:proofErr w:type="spellStart"/>
      <w:r>
        <w:rPr>
          <w:i/>
        </w:rPr>
        <w:t>Ovis</w:t>
      </w:r>
      <w:proofErr w:type="spellEnd"/>
      <w:r>
        <w:rPr>
          <w:i/>
        </w:rPr>
        <w:t xml:space="preserve"> </w:t>
      </w:r>
      <w:proofErr w:type="spellStart"/>
      <w:proofErr w:type="gramStart"/>
      <w:r>
        <w:rPr>
          <w:i/>
        </w:rPr>
        <w:t>aries</w:t>
      </w:r>
      <w:proofErr w:type="spellEnd"/>
      <w:proofErr w:type="gramEnd"/>
      <w:r>
        <w:t xml:space="preserve">, </w:t>
      </w:r>
      <w:proofErr w:type="spellStart"/>
      <w:r>
        <w:t>Frith</w:t>
      </w:r>
      <w:proofErr w:type="spellEnd"/>
      <w:r>
        <w:t xml:space="preserve"> (1962) showed that breeding densities of ground-foraging </w:t>
      </w:r>
      <w:proofErr w:type="spellStart"/>
      <w:r>
        <w:t>Malleefowl</w:t>
      </w:r>
      <w:proofErr w:type="spellEnd"/>
      <w:r>
        <w:t xml:space="preserve"> </w:t>
      </w:r>
      <w:proofErr w:type="spellStart"/>
      <w:r>
        <w:rPr>
          <w:i/>
          <w:color w:val="000000"/>
          <w:lang w:val="en-AU"/>
        </w:rPr>
        <w:t>Leipoa</w:t>
      </w:r>
      <w:proofErr w:type="spellEnd"/>
      <w:r>
        <w:rPr>
          <w:i/>
          <w:color w:val="000000"/>
          <w:lang w:val="en-AU"/>
        </w:rPr>
        <w:t xml:space="preserve"> </w:t>
      </w:r>
      <w:proofErr w:type="spellStart"/>
      <w:r>
        <w:rPr>
          <w:i/>
          <w:color w:val="000000"/>
          <w:lang w:val="en-AU"/>
        </w:rPr>
        <w:t>ocellata</w:t>
      </w:r>
      <w:proofErr w:type="spellEnd"/>
      <w:r>
        <w:rPr>
          <w:color w:val="000000"/>
        </w:rPr>
        <w:t xml:space="preserve"> </w:t>
      </w:r>
      <w:r>
        <w:t xml:space="preserve">were reduced by 85–90% compared to similar </w:t>
      </w:r>
      <w:proofErr w:type="spellStart"/>
      <w:r>
        <w:t>ungrazed</w:t>
      </w:r>
      <w:proofErr w:type="spellEnd"/>
      <w:r>
        <w:t xml:space="preserve"> habitats.  Grazing continues across vast areas of </w:t>
      </w:r>
      <w:proofErr w:type="spellStart"/>
      <w:r>
        <w:t>mallee</w:t>
      </w:r>
      <w:proofErr w:type="spellEnd"/>
      <w:r>
        <w:t xml:space="preserve"> woodland, with about 90% of public land with </w:t>
      </w:r>
      <w:proofErr w:type="spellStart"/>
      <w:r>
        <w:t>mallee</w:t>
      </w:r>
      <w:proofErr w:type="spellEnd"/>
      <w:r>
        <w:t xml:space="preserve"> in </w:t>
      </w:r>
      <w:smartTag w:uri="urn:schemas-microsoft-com:office:smarttags" w:element="State">
        <w:r>
          <w:t>New South Wales</w:t>
        </w:r>
      </w:smartTag>
      <w:r>
        <w:t xml:space="preserve"> and 20% in </w:t>
      </w:r>
      <w:smartTag w:uri="urn:schemas-microsoft-com:office:smarttags" w:element="place">
        <w:smartTag w:uri="urn:schemas-microsoft-com:office:smarttags" w:element="State">
          <w:r>
            <w:t>South Australia</w:t>
          </w:r>
        </w:smartTag>
      </w:smartTag>
      <w:r>
        <w:t xml:space="preserve"> under pastoral lease (Choate 1989).  Feral Goat </w:t>
      </w:r>
      <w:r>
        <w:rPr>
          <w:i/>
        </w:rPr>
        <w:t xml:space="preserve">Capra </w:t>
      </w:r>
      <w:proofErr w:type="spellStart"/>
      <w:r>
        <w:rPr>
          <w:i/>
        </w:rPr>
        <w:t>hircus</w:t>
      </w:r>
      <w:proofErr w:type="spellEnd"/>
      <w:r>
        <w:t xml:space="preserve"> numbers can also be very high in </w:t>
      </w:r>
      <w:proofErr w:type="spellStart"/>
      <w:r>
        <w:t>mallee</w:t>
      </w:r>
      <w:proofErr w:type="spellEnd"/>
      <w:r>
        <w:t xml:space="preserve">, particularly north of the </w:t>
      </w:r>
      <w:smartTag w:uri="urn:schemas-microsoft-com:office:smarttags" w:element="place">
        <w:r>
          <w:t>Murray River</w:t>
        </w:r>
      </w:smartTag>
      <w:r>
        <w:t xml:space="preserve"> (</w:t>
      </w:r>
      <w:proofErr w:type="spellStart"/>
      <w:r>
        <w:t>Benshemesh</w:t>
      </w:r>
      <w:proofErr w:type="spellEnd"/>
      <w:r>
        <w:t xml:space="preserve"> 2009).  Some known foraging sites in NSW were severely degraded by stock and introduced herbivores such as European Rabbit </w:t>
      </w:r>
      <w:proofErr w:type="spellStart"/>
      <w:r>
        <w:rPr>
          <w:i/>
        </w:rPr>
        <w:t>Oryctolagus</w:t>
      </w:r>
      <w:proofErr w:type="spellEnd"/>
      <w:r>
        <w:rPr>
          <w:i/>
        </w:rPr>
        <w:t xml:space="preserve"> </w:t>
      </w:r>
      <w:proofErr w:type="spellStart"/>
      <w:r>
        <w:rPr>
          <w:i/>
        </w:rPr>
        <w:t>cuniculus</w:t>
      </w:r>
      <w:proofErr w:type="spellEnd"/>
      <w:r>
        <w:t xml:space="preserve"> (Webster 1991).</w:t>
      </w:r>
    </w:p>
    <w:p w:rsidR="00CB7698" w:rsidRDefault="00CB7698">
      <w:pPr>
        <w:spacing w:before="60"/>
      </w:pPr>
      <w:r>
        <w:t xml:space="preserve">Decommissioning artificial water points in </w:t>
      </w:r>
      <w:proofErr w:type="spellStart"/>
      <w:r>
        <w:t>mallee</w:t>
      </w:r>
      <w:proofErr w:type="spellEnd"/>
      <w:r>
        <w:t xml:space="preserve"> can help reduce overgrazing and have considerable biodiversity benefits (</w:t>
      </w:r>
      <w:proofErr w:type="spellStart"/>
      <w:r>
        <w:t>Landsberg</w:t>
      </w:r>
      <w:proofErr w:type="spellEnd"/>
      <w:r>
        <w:t xml:space="preserve"> </w:t>
      </w:r>
      <w:r>
        <w:rPr>
          <w:i/>
        </w:rPr>
        <w:t>et al.</w:t>
      </w:r>
      <w:r>
        <w:t xml:space="preserve"> 1997; Harrington 2002).  Within the eastern Regent Parrot's range, this has probably occurred to the greatest extent in parks and reserves in north-western </w:t>
      </w:r>
      <w:smartTag w:uri="urn:schemas-microsoft-com:office:smarttags" w:element="place">
        <w:smartTag w:uri="urn:schemas-microsoft-com:office:smarttags" w:element="State">
          <w:r>
            <w:t>Victoria</w:t>
          </w:r>
        </w:smartTag>
      </w:smartTag>
      <w:r>
        <w:t xml:space="preserve">.  However, birds still need access to water, and Smith (2001) noted that the removal of all water points over a large area could make it difficult for the species to forage effectively there.  Recent </w:t>
      </w:r>
      <w:r>
        <w:lastRenderedPageBreak/>
        <w:t xml:space="preserve">drought dried up most water points in South Australian </w:t>
      </w:r>
      <w:proofErr w:type="spellStart"/>
      <w:r>
        <w:t>mallee</w:t>
      </w:r>
      <w:proofErr w:type="spellEnd"/>
      <w:r>
        <w:t xml:space="preserve"> pastoral areas and eastern Regent Parrots were forced to forage closer to the </w:t>
      </w:r>
      <w:smartTag w:uri="urn:schemas-microsoft-com:office:smarttags" w:element="place">
        <w:r>
          <w:t>Murray River</w:t>
        </w:r>
      </w:smartTag>
      <w:r>
        <w:t>, where they came into greater conflict with fruit growers (Smith 2004).</w:t>
      </w:r>
    </w:p>
    <w:p w:rsidR="00CB7698" w:rsidRDefault="00CB7698">
      <w:pPr>
        <w:spacing w:before="60"/>
        <w:rPr>
          <w:color w:val="000000"/>
        </w:rPr>
      </w:pPr>
      <w:r>
        <w:t xml:space="preserve">The removal of regularly-used flight paths that follow tracts of natural woodland between foraging and nesting sites (Webster &amp; Leslie 1997) might also lead to the abandonment of nesting areas.  Strip-mining of mineral </w:t>
      </w:r>
      <w:r>
        <w:rPr>
          <w:color w:val="000000"/>
        </w:rPr>
        <w:t xml:space="preserve">sands is occurring in </w:t>
      </w:r>
      <w:smartTag w:uri="urn:schemas-microsoft-com:office:smarttags" w:element="State">
        <w:r>
          <w:rPr>
            <w:color w:val="000000"/>
          </w:rPr>
          <w:t>Victoria</w:t>
        </w:r>
      </w:smartTag>
      <w:r>
        <w:rPr>
          <w:color w:val="000000"/>
        </w:rPr>
        <w:t xml:space="preserve"> and </w:t>
      </w:r>
      <w:smartTag w:uri="urn:schemas-microsoft-com:office:smarttags" w:element="State">
        <w:r>
          <w:rPr>
            <w:color w:val="000000"/>
          </w:rPr>
          <w:t>South Australia</w:t>
        </w:r>
      </w:smartTag>
      <w:r>
        <w:rPr>
          <w:color w:val="000000"/>
        </w:rPr>
        <w:t xml:space="preserve"> within the range of eastern Regent Parrots, and sand mining is proposed within the </w:t>
      </w:r>
      <w:smartTag w:uri="urn:schemas-microsoft-com:office:smarttags" w:element="place">
        <w:smartTag w:uri="urn:schemas-microsoft-com:office:smarttags" w:element="State">
          <w:r>
            <w:rPr>
              <w:color w:val="000000"/>
            </w:rPr>
            <w:t>New South Wales</w:t>
          </w:r>
        </w:smartTag>
      </w:smartTag>
      <w:r>
        <w:rPr>
          <w:color w:val="000000"/>
        </w:rPr>
        <w:t xml:space="preserve"> range of the species.  In </w:t>
      </w:r>
      <w:smartTag w:uri="urn:schemas-microsoft-com:office:smarttags" w:element="place">
        <w:smartTag w:uri="urn:schemas-microsoft-com:office:smarttags" w:element="State">
          <w:r>
            <w:rPr>
              <w:color w:val="000000"/>
            </w:rPr>
            <w:t>Victoria</w:t>
          </w:r>
        </w:smartTag>
      </w:smartTag>
      <w:r>
        <w:rPr>
          <w:color w:val="000000"/>
        </w:rPr>
        <w:t>, existing sand mines and those approved have or will involve clearance of native vegetation along road reserves and linear corridors.  This has the potential to disrupt eastern Regent Parrot movement patterns (</w:t>
      </w:r>
      <w:proofErr w:type="spellStart"/>
      <w:r>
        <w:rPr>
          <w:color w:val="000000"/>
        </w:rPr>
        <w:t>Sluiter</w:t>
      </w:r>
      <w:proofErr w:type="spellEnd"/>
      <w:r>
        <w:rPr>
          <w:color w:val="000000"/>
        </w:rPr>
        <w:t xml:space="preserve"> &amp; Robertson 2006).  Careful planning along with targeted </w:t>
      </w:r>
      <w:proofErr w:type="spellStart"/>
      <w:r>
        <w:rPr>
          <w:color w:val="000000"/>
        </w:rPr>
        <w:t>revegetation</w:t>
      </w:r>
      <w:proofErr w:type="spellEnd"/>
      <w:r>
        <w:rPr>
          <w:color w:val="000000"/>
        </w:rPr>
        <w:t xml:space="preserve"> prior to cutting any flight path corridors is required to </w:t>
      </w:r>
      <w:proofErr w:type="spellStart"/>
      <w:r>
        <w:rPr>
          <w:color w:val="000000"/>
        </w:rPr>
        <w:t>minimise</w:t>
      </w:r>
      <w:proofErr w:type="spellEnd"/>
      <w:r>
        <w:rPr>
          <w:color w:val="000000"/>
        </w:rPr>
        <w:t xml:space="preserve"> disturbance to eastern Regent Parrots.</w:t>
      </w:r>
    </w:p>
    <w:p w:rsidR="00526171" w:rsidRDefault="00526171" w:rsidP="00526171">
      <w:pPr>
        <w:rPr>
          <w:i/>
        </w:rPr>
      </w:pPr>
      <w:r>
        <w:rPr>
          <w:i/>
        </w:rPr>
        <w:t>Loss of habitat – loss of flyways</w:t>
      </w:r>
    </w:p>
    <w:p w:rsidR="00526171" w:rsidRDefault="00526171" w:rsidP="00526171">
      <w:pPr>
        <w:spacing w:before="60"/>
      </w:pPr>
      <w:r>
        <w:t xml:space="preserve">A critical component of the eastern Regent Parrot’s habitat is the vegetation between the </w:t>
      </w:r>
      <w:proofErr w:type="spellStart"/>
      <w:r>
        <w:t>mallee</w:t>
      </w:r>
      <w:proofErr w:type="spellEnd"/>
      <w:r>
        <w:t xml:space="preserve"> woodland feeding and roosting areas and the River Red Gum nesting areas. </w:t>
      </w:r>
      <w:r w:rsidR="0073138D">
        <w:t xml:space="preserve">Due to extensive clearing of lands within 20 km of the Murray River, this component now largely comprises vegetated corridors (or flyways) linking the other two habitats. These flyways are now often limited to one or two trees in width along roadsides and have been further degraded through road widening activities to accommodate larger irrigation machinery and infrastructure. </w:t>
      </w:r>
      <w:r>
        <w:t xml:space="preserve">There is considerable evidence to show eastern Regent Parrots </w:t>
      </w:r>
      <w:r w:rsidR="0073138D">
        <w:t>use these flyways to commute</w:t>
      </w:r>
      <w:r>
        <w:t xml:space="preserve"> between the nest sites and feeding grounds several times a day during the breeding season (Hurley 2009, Robertson and Hurley 2010; </w:t>
      </w:r>
      <w:proofErr w:type="spellStart"/>
      <w:r w:rsidR="0073138D">
        <w:t>Sluiter</w:t>
      </w:r>
      <w:proofErr w:type="spellEnd"/>
      <w:r w:rsidR="0073138D">
        <w:t xml:space="preserve"> 2006; Webster 1991, 2005b). One study in particular (</w:t>
      </w:r>
      <w:proofErr w:type="spellStart"/>
      <w:r w:rsidR="0073138D">
        <w:t>Sluiter</w:t>
      </w:r>
      <w:proofErr w:type="spellEnd"/>
      <w:r w:rsidR="0073138D">
        <w:t xml:space="preserve"> 2006) illustrated changes in flight path following the destruction of part of one of these corridors and a reluctance on the part of eastern Regent Parrots to cross gaps or open areas greater than 200 m. </w:t>
      </w:r>
    </w:p>
    <w:p w:rsidR="00CB7698" w:rsidRDefault="00CB7698">
      <w:pPr>
        <w:rPr>
          <w:i/>
        </w:rPr>
      </w:pPr>
      <w:r>
        <w:rPr>
          <w:i/>
        </w:rPr>
        <w:t>Timber harvesting of River Red Gums</w:t>
      </w:r>
    </w:p>
    <w:p w:rsidR="00CB7698" w:rsidRDefault="00CB7698">
      <w:pPr>
        <w:spacing w:before="60"/>
      </w:pPr>
      <w:r>
        <w:t xml:space="preserve">Nest trees are lost due to variety of causes including timber harvesting (of both living and dead trees), altered flooding regimes, drought, fires and natural falling of dead standing trees.  Timber harvesting and </w:t>
      </w:r>
      <w:proofErr w:type="spellStart"/>
      <w:r>
        <w:t>silvicultural</w:t>
      </w:r>
      <w:proofErr w:type="spellEnd"/>
      <w:r>
        <w:t xml:space="preserve"> operations such as thinning and ring-barking occurs in state forests in NSW containing eastern Regent Parrot colonies.  At least six known nest trees were ring-barked in recent years during such operations (R. Webster pers. comm.</w:t>
      </w:r>
      <w:r w:rsidR="00AE3A10">
        <w:t xml:space="preserve"> 2006</w:t>
      </w:r>
      <w:r>
        <w:t xml:space="preserve">).  The successive removal of large trees that were approaching a size where they would have been suitable for nesting has been taking place over many decades.  On private property logging is generally not controlled as rigorously as on public land, and so nest sites there are more likely to be lost.  In </w:t>
      </w:r>
      <w:smartTag w:uri="urn:schemas-microsoft-com:office:smarttags" w:element="place">
        <w:smartTag w:uri="urn:schemas-microsoft-com:office:smarttags" w:element="State">
          <w:r>
            <w:t>South Australia</w:t>
          </w:r>
        </w:smartTag>
      </w:smartTag>
      <w:r>
        <w:t>, many eastern Regent Parrot nests are in dead trees, and decline and loss of these trees is occurring.  During a nine-year period, 25% of 101 nest trees suffered extensive damage reducing their suitability for nesting, and 7% fell or were removed completely (Smith 2001), so availability of nesting hollows is becoming increasingly limited.</w:t>
      </w:r>
    </w:p>
    <w:p w:rsidR="00CB7698" w:rsidRDefault="00CB7698">
      <w:pPr>
        <w:rPr>
          <w:i/>
        </w:rPr>
      </w:pPr>
      <w:r>
        <w:rPr>
          <w:i/>
        </w:rPr>
        <w:t>Altered hydrological regimes</w:t>
      </w:r>
    </w:p>
    <w:p w:rsidR="00CB7698" w:rsidRDefault="00CB7698">
      <w:pPr>
        <w:spacing w:before="60"/>
      </w:pPr>
      <w:r>
        <w:t xml:space="preserve">River Red Gum forests and woodlands throughout the range of the Eastern Regent Parrot are under great stress, and many living nest trees are likely to die because of prolonged immersion, reduced flooding and ongoing drought (Smith 2004).  </w:t>
      </w:r>
      <w:r>
        <w:rPr>
          <w:color w:val="000000"/>
        </w:rPr>
        <w:t xml:space="preserve">In </w:t>
      </w:r>
      <w:smartTag w:uri="urn:schemas-microsoft-com:office:smarttags" w:element="State">
        <w:r>
          <w:rPr>
            <w:color w:val="000000"/>
          </w:rPr>
          <w:t>Victoria</w:t>
        </w:r>
      </w:smartTag>
      <w:r>
        <w:rPr>
          <w:color w:val="000000"/>
        </w:rPr>
        <w:t xml:space="preserve">, a survey of the condition of River Red Gums along the </w:t>
      </w:r>
      <w:smartTag w:uri="urn:schemas-microsoft-com:office:smarttags" w:element="place">
        <w:r>
          <w:rPr>
            <w:color w:val="000000"/>
          </w:rPr>
          <w:t>Murray River</w:t>
        </w:r>
      </w:smartTag>
      <w:r>
        <w:rPr>
          <w:color w:val="000000"/>
        </w:rPr>
        <w:t xml:space="preserve"> floodplain found only 30% of stands to be in good condition (Cunningham </w:t>
      </w:r>
      <w:r>
        <w:rPr>
          <w:i/>
          <w:color w:val="000000"/>
        </w:rPr>
        <w:t>et al.</w:t>
      </w:r>
      <w:r>
        <w:rPr>
          <w:color w:val="000000"/>
        </w:rPr>
        <w:t xml:space="preserve"> </w:t>
      </w:r>
      <w:r>
        <w:rPr>
          <w:color w:val="000000"/>
        </w:rPr>
        <w:lastRenderedPageBreak/>
        <w:t xml:space="preserve">2007).  A survey of 520 Black Box and 1,890 River Red Gum trees across seven wetlands in </w:t>
      </w:r>
      <w:proofErr w:type="spellStart"/>
      <w:smartTag w:uri="urn:schemas-microsoft-com:office:smarttags" w:element="place">
        <w:smartTag w:uri="urn:schemas-microsoft-com:office:smarttags" w:element="PlaceName">
          <w:r>
            <w:rPr>
              <w:color w:val="000000"/>
            </w:rPr>
            <w:t>Wyperfeld</w:t>
          </w:r>
        </w:smartTag>
        <w:proofErr w:type="spellEnd"/>
        <w:r>
          <w:rPr>
            <w:color w:val="000000"/>
          </w:rPr>
          <w:t xml:space="preserve"> </w:t>
        </w:r>
        <w:smartTag w:uri="urn:schemas-microsoft-com:office:smarttags" w:element="PlaceType">
          <w:r>
            <w:rPr>
              <w:color w:val="000000"/>
            </w:rPr>
            <w:t>National Park</w:t>
          </w:r>
        </w:smartTag>
      </w:smartTag>
      <w:r>
        <w:rPr>
          <w:color w:val="000000"/>
        </w:rPr>
        <w:t xml:space="preserve"> (Vic) known to be used by eastern Regent Parrots recorded 53% of Black Box and 49% of River Red Gums to be stressed or dead (Hurley 2006).  </w:t>
      </w:r>
      <w:r>
        <w:t xml:space="preserve">In </w:t>
      </w:r>
      <w:smartTag w:uri="urn:schemas-microsoft-com:office:smarttags" w:element="place">
        <w:smartTag w:uri="urn:schemas-microsoft-com:office:smarttags" w:element="State">
          <w:r>
            <w:t>New South Wales</w:t>
          </w:r>
        </w:smartTag>
      </w:smartTag>
      <w:r>
        <w:t>, a rise in groundwater levels east of Euston Weir (</w:t>
      </w:r>
      <w:proofErr w:type="spellStart"/>
      <w:r>
        <w:t>Salotti</w:t>
      </w:r>
      <w:proofErr w:type="spellEnd"/>
      <w:r>
        <w:t xml:space="preserve"> &amp; Williams 1996) threatens three known breeding sites (R. Webster pers. comm.</w:t>
      </w:r>
      <w:r w:rsidR="00AE3A10">
        <w:t xml:space="preserve"> 2006</w:t>
      </w:r>
      <w:r>
        <w:t>).</w:t>
      </w:r>
    </w:p>
    <w:p w:rsidR="00CB7698" w:rsidRDefault="00CB7698">
      <w:pPr>
        <w:rPr>
          <w:i/>
        </w:rPr>
      </w:pPr>
      <w:r>
        <w:rPr>
          <w:i/>
        </w:rPr>
        <w:t>Fires</w:t>
      </w:r>
    </w:p>
    <w:p w:rsidR="00CB7698" w:rsidRDefault="00CB7698">
      <w:pPr>
        <w:spacing w:before="60"/>
        <w:rPr>
          <w:color w:val="000000"/>
        </w:rPr>
      </w:pPr>
      <w:r>
        <w:rPr>
          <w:color w:val="000000"/>
        </w:rPr>
        <w:t xml:space="preserve">Extensive wildfires may be a threat to eastern Regent Parrots by reducing the availability of seeds over large areas of </w:t>
      </w:r>
      <w:proofErr w:type="spellStart"/>
      <w:r>
        <w:rPr>
          <w:color w:val="000000"/>
        </w:rPr>
        <w:t>mallee</w:t>
      </w:r>
      <w:proofErr w:type="spellEnd"/>
      <w:r>
        <w:rPr>
          <w:color w:val="000000"/>
        </w:rPr>
        <w:t xml:space="preserve"> for many years after a fire (Clarke </w:t>
      </w:r>
      <w:r>
        <w:rPr>
          <w:i/>
          <w:color w:val="000000"/>
        </w:rPr>
        <w:t>et al</w:t>
      </w:r>
      <w:r>
        <w:rPr>
          <w:color w:val="000000"/>
        </w:rPr>
        <w:t xml:space="preserve"> 2008).  Fires have also caused the loss of nest trees (DSE 2008).</w:t>
      </w:r>
    </w:p>
    <w:p w:rsidR="00CB7698" w:rsidRDefault="00CB7698">
      <w:pPr>
        <w:rPr>
          <w:i/>
        </w:rPr>
      </w:pPr>
      <w:r>
        <w:rPr>
          <w:i/>
        </w:rPr>
        <w:t>Disturbance around nesting colonies</w:t>
      </w:r>
    </w:p>
    <w:p w:rsidR="00CB7698" w:rsidRDefault="00CB7698">
      <w:pPr>
        <w:spacing w:before="60"/>
      </w:pPr>
      <w:r>
        <w:t xml:space="preserve">Eastern Regent Parrots are reluctant to enter their nest hollows when people are </w:t>
      </w:r>
      <w:proofErr w:type="gramStart"/>
      <w:r>
        <w:t>nearby,</w:t>
      </w:r>
      <w:proofErr w:type="gramEnd"/>
      <w:r>
        <w:t xml:space="preserve"> and nesting sites accessible by people do appear to suffer from human disturbance (Smith 2001), such as through timber harvesting operations and recreational activities.  Access to some </w:t>
      </w:r>
      <w:proofErr w:type="spellStart"/>
      <w:r>
        <w:t>riverine</w:t>
      </w:r>
      <w:proofErr w:type="spellEnd"/>
      <w:r>
        <w:t xml:space="preserve"> nest locations is difficult due to flooding when the birds are breeding, and so human disturbance is likely to be less of a problem at these sites.</w:t>
      </w:r>
    </w:p>
    <w:p w:rsidR="00CB7698" w:rsidRDefault="00CB7698">
      <w:pPr>
        <w:rPr>
          <w:i/>
        </w:rPr>
      </w:pPr>
      <w:r>
        <w:rPr>
          <w:i/>
        </w:rPr>
        <w:t>Competition for nest hollows</w:t>
      </w:r>
    </w:p>
    <w:p w:rsidR="001C6409" w:rsidRDefault="00CB7698" w:rsidP="001C6409">
      <w:pPr>
        <w:spacing w:before="60"/>
        <w:rPr>
          <w:color w:val="000000"/>
        </w:rPr>
      </w:pPr>
      <w:r>
        <w:t xml:space="preserve">Competition for nest hollows is likely to be occurring with feral birds such as Common Starling </w:t>
      </w:r>
      <w:proofErr w:type="spellStart"/>
      <w:r>
        <w:rPr>
          <w:i/>
        </w:rPr>
        <w:t>Sturnus</w:t>
      </w:r>
      <w:proofErr w:type="spellEnd"/>
      <w:r>
        <w:rPr>
          <w:i/>
        </w:rPr>
        <w:t xml:space="preserve"> </w:t>
      </w:r>
      <w:proofErr w:type="spellStart"/>
      <w:r>
        <w:rPr>
          <w:i/>
        </w:rPr>
        <w:t>vulgaris</w:t>
      </w:r>
      <w:proofErr w:type="spellEnd"/>
      <w:r>
        <w:t xml:space="preserve"> and Rock Dove (pigeon) </w:t>
      </w:r>
      <w:r>
        <w:rPr>
          <w:i/>
        </w:rPr>
        <w:t xml:space="preserve">Columba </w:t>
      </w:r>
      <w:proofErr w:type="spellStart"/>
      <w:r>
        <w:rPr>
          <w:i/>
        </w:rPr>
        <w:t>livia</w:t>
      </w:r>
      <w:proofErr w:type="spellEnd"/>
      <w:r>
        <w:t xml:space="preserve">, and with native birds including Little </w:t>
      </w:r>
      <w:proofErr w:type="spellStart"/>
      <w:r>
        <w:t>Corella</w:t>
      </w:r>
      <w:proofErr w:type="spellEnd"/>
      <w:r>
        <w:t xml:space="preserve"> </w:t>
      </w:r>
      <w:proofErr w:type="spellStart"/>
      <w:r>
        <w:rPr>
          <w:i/>
        </w:rPr>
        <w:t>Cacatua</w:t>
      </w:r>
      <w:proofErr w:type="spellEnd"/>
      <w:r>
        <w:rPr>
          <w:i/>
        </w:rPr>
        <w:t xml:space="preserve"> </w:t>
      </w:r>
      <w:proofErr w:type="spellStart"/>
      <w:r>
        <w:rPr>
          <w:i/>
        </w:rPr>
        <w:t>sanguinea</w:t>
      </w:r>
      <w:proofErr w:type="spellEnd"/>
      <w:r>
        <w:t xml:space="preserve"> and Yellow Rosella </w:t>
      </w:r>
      <w:proofErr w:type="spellStart"/>
      <w:r>
        <w:rPr>
          <w:i/>
        </w:rPr>
        <w:t>Platycercus</w:t>
      </w:r>
      <w:proofErr w:type="spellEnd"/>
      <w:r>
        <w:rPr>
          <w:i/>
        </w:rPr>
        <w:t xml:space="preserve"> </w:t>
      </w:r>
      <w:proofErr w:type="spellStart"/>
      <w:r>
        <w:rPr>
          <w:i/>
        </w:rPr>
        <w:t>elegans</w:t>
      </w:r>
      <w:proofErr w:type="spellEnd"/>
      <w:r>
        <w:rPr>
          <w:i/>
        </w:rPr>
        <w:t xml:space="preserve"> </w:t>
      </w:r>
      <w:proofErr w:type="spellStart"/>
      <w:r>
        <w:rPr>
          <w:i/>
        </w:rPr>
        <w:t>flaveolus</w:t>
      </w:r>
      <w:proofErr w:type="spellEnd"/>
      <w:r>
        <w:t xml:space="preserve"> (Smith 2001, 2004).  Feral Honey Bees have</w:t>
      </w:r>
      <w:r>
        <w:rPr>
          <w:i/>
        </w:rPr>
        <w:t xml:space="preserve"> </w:t>
      </w:r>
      <w:r>
        <w:t xml:space="preserve">excluded eastern Regent Parrots from hollows around Lake </w:t>
      </w:r>
      <w:proofErr w:type="spellStart"/>
      <w:r>
        <w:t>Albacutya</w:t>
      </w:r>
      <w:proofErr w:type="spellEnd"/>
      <w:r>
        <w:t xml:space="preserve">, with 11 of 12 nests used in 1985 occupied by bees in 1988 (F. </w:t>
      </w:r>
      <w:proofErr w:type="spellStart"/>
      <w:r>
        <w:t>Noelker</w:t>
      </w:r>
      <w:proofErr w:type="spellEnd"/>
      <w:r>
        <w:t xml:space="preserve"> </w:t>
      </w:r>
      <w:r>
        <w:rPr>
          <w:i/>
        </w:rPr>
        <w:t>in</w:t>
      </w:r>
      <w:r>
        <w:t xml:space="preserve"> Garnett 1992).  Bees also occupied some hollows that were suitable for Regent Parrots in </w:t>
      </w:r>
      <w:proofErr w:type="spellStart"/>
      <w:smartTag w:uri="urn:schemas-microsoft-com:office:smarttags" w:element="place">
        <w:smartTag w:uri="urn:schemas-microsoft-com:office:smarttags" w:element="PlaceName">
          <w:r>
            <w:t>Wyperfeld</w:t>
          </w:r>
        </w:smartTag>
        <w:proofErr w:type="spellEnd"/>
        <w:r>
          <w:t xml:space="preserve"> </w:t>
        </w:r>
        <w:smartTag w:uri="urn:schemas-microsoft-com:office:smarttags" w:element="PlaceType">
          <w:r>
            <w:t>National Park</w:t>
          </w:r>
        </w:smartTag>
      </w:smartTag>
      <w:r>
        <w:t>, although overall hollow availability there may not be limiting (</w:t>
      </w:r>
      <w:proofErr w:type="spellStart"/>
      <w:r>
        <w:t>Oldroyd</w:t>
      </w:r>
      <w:proofErr w:type="spellEnd"/>
      <w:r>
        <w:t xml:space="preserve"> </w:t>
      </w:r>
      <w:r>
        <w:rPr>
          <w:i/>
        </w:rPr>
        <w:t>et al.</w:t>
      </w:r>
      <w:r>
        <w:t xml:space="preserve"> 1994).  Surveys of hollow-bearing trees at </w:t>
      </w:r>
      <w:proofErr w:type="spellStart"/>
      <w:r>
        <w:t>Wyperfeld</w:t>
      </w:r>
      <w:proofErr w:type="spellEnd"/>
      <w:r>
        <w:t xml:space="preserve"> found </w:t>
      </w:r>
      <w:r>
        <w:rPr>
          <w:color w:val="000000"/>
        </w:rPr>
        <w:t>three hollows occupied by feral bee hives in 2006 (Hurley 2006) and four hollows in 2009 (Robertson &amp; Hurley 2010).</w:t>
      </w:r>
      <w:r w:rsidR="001C6409">
        <w:rPr>
          <w:color w:val="000000"/>
        </w:rPr>
        <w:t xml:space="preserve"> </w:t>
      </w:r>
      <w:r w:rsidR="001C6409">
        <w:t xml:space="preserve">Long-billed Corellas raised four young in 2010 in a nest site occupied by Regent Parrots in </w:t>
      </w:r>
      <w:r w:rsidR="001C6409">
        <w:rPr>
          <w:color w:val="000000"/>
        </w:rPr>
        <w:t xml:space="preserve">2008 and 2009 in </w:t>
      </w:r>
      <w:proofErr w:type="spellStart"/>
      <w:r w:rsidR="001C6409">
        <w:rPr>
          <w:color w:val="000000"/>
        </w:rPr>
        <w:t>Wyperfeld</w:t>
      </w:r>
      <w:proofErr w:type="spellEnd"/>
      <w:r w:rsidR="001C6409">
        <w:rPr>
          <w:color w:val="000000"/>
        </w:rPr>
        <w:t xml:space="preserve"> NP </w:t>
      </w:r>
      <w:r w:rsidR="001C6409">
        <w:t xml:space="preserve">(Hurley unpublished data, DSE, 2010). </w:t>
      </w:r>
    </w:p>
    <w:p w:rsidR="00CB7698" w:rsidRDefault="00CB7698">
      <w:pPr>
        <w:rPr>
          <w:i/>
        </w:rPr>
      </w:pPr>
      <w:r>
        <w:rPr>
          <w:i/>
        </w:rPr>
        <w:t>Competition from invasive plants</w:t>
      </w:r>
    </w:p>
    <w:p w:rsidR="001C6409" w:rsidRDefault="00CB7698" w:rsidP="001C6409">
      <w:pPr>
        <w:spacing w:before="60"/>
      </w:pPr>
      <w:r>
        <w:t xml:space="preserve">Recruitment of River Red Gum is being inhibited in some areas by the continuing spread of the invasive European Weeping Willow </w:t>
      </w:r>
      <w:r>
        <w:rPr>
          <w:i/>
        </w:rPr>
        <w:t>Salix</w:t>
      </w:r>
      <w:r>
        <w:t xml:space="preserve"> </w:t>
      </w:r>
      <w:proofErr w:type="spellStart"/>
      <w:r>
        <w:rPr>
          <w:i/>
        </w:rPr>
        <w:t>babylonica</w:t>
      </w:r>
      <w:proofErr w:type="spellEnd"/>
      <w:r>
        <w:t xml:space="preserve"> (Smith 2001).  This may reduce the future availability of nest trees.</w:t>
      </w:r>
      <w:r w:rsidR="001C6409">
        <w:t xml:space="preserve"> The highly invasive Ward’s Weed </w:t>
      </w:r>
      <w:r w:rsidR="0013135A">
        <w:t>(</w:t>
      </w:r>
      <w:proofErr w:type="spellStart"/>
      <w:r w:rsidR="001C6409" w:rsidRPr="00280595">
        <w:rPr>
          <w:i/>
        </w:rPr>
        <w:t>Carrichtera</w:t>
      </w:r>
      <w:proofErr w:type="spellEnd"/>
      <w:r w:rsidR="001C6409" w:rsidRPr="00280595">
        <w:rPr>
          <w:i/>
        </w:rPr>
        <w:t xml:space="preserve"> </w:t>
      </w:r>
      <w:proofErr w:type="spellStart"/>
      <w:r w:rsidR="001C6409" w:rsidRPr="00280595">
        <w:rPr>
          <w:i/>
        </w:rPr>
        <w:t>annua</w:t>
      </w:r>
      <w:proofErr w:type="spellEnd"/>
      <w:r w:rsidR="0013135A">
        <w:t>)</w:t>
      </w:r>
      <w:r w:rsidR="001C6409">
        <w:t xml:space="preserve"> has been identified as a very high risk to ground-dwelling reptiles in wetlands along the Outlet Creek system and in the Murray Scroll Belt (west of </w:t>
      </w:r>
      <w:proofErr w:type="spellStart"/>
      <w:r w:rsidR="001C6409">
        <w:t>Mildura</w:t>
      </w:r>
      <w:proofErr w:type="spellEnd"/>
      <w:r w:rsidR="001C6409">
        <w:t xml:space="preserve"> to the SA/Vic border) (Robertson &amp; Ahern 2006) due to covering habitat.  The risk to Regent Parrots is the simplification of </w:t>
      </w:r>
      <w:proofErr w:type="spellStart"/>
      <w:r w:rsidR="001C6409">
        <w:t>mallee</w:t>
      </w:r>
      <w:proofErr w:type="spellEnd"/>
      <w:r w:rsidR="001C6409">
        <w:t xml:space="preserve"> chenopod </w:t>
      </w:r>
      <w:proofErr w:type="spellStart"/>
      <w:r w:rsidR="001C6409">
        <w:t>shrubland</w:t>
      </w:r>
      <w:proofErr w:type="spellEnd"/>
      <w:r w:rsidR="001C6409">
        <w:t xml:space="preserve"> vegetation systems, such that it reduces available food resources over a large area for this species.</w:t>
      </w:r>
    </w:p>
    <w:p w:rsidR="00CB7698" w:rsidRDefault="00CB7698">
      <w:pPr>
        <w:spacing w:before="60"/>
      </w:pPr>
    </w:p>
    <w:p w:rsidR="00CB7698" w:rsidRDefault="00CB7698">
      <w:pPr>
        <w:rPr>
          <w:i/>
        </w:rPr>
      </w:pPr>
      <w:r>
        <w:rPr>
          <w:i/>
        </w:rPr>
        <w:t>Human-caused mortality</w:t>
      </w:r>
    </w:p>
    <w:p w:rsidR="001C6409" w:rsidRDefault="001C6409" w:rsidP="001C6409">
      <w:pPr>
        <w:spacing w:before="60"/>
      </w:pPr>
      <w:r>
        <w:t xml:space="preserve">Human actions, both deliberate and inadvertent, have </w:t>
      </w:r>
      <w:r w:rsidR="0013135A">
        <w:t xml:space="preserve">killed </w:t>
      </w:r>
      <w:r>
        <w:t xml:space="preserve">and continue to kill significant numbers of eastern Regent Parrots.  The birds are readily attracted to spilt grain and where this occurs along roadsides the birds may be struck and killed by passing vehicles (Higgins 1999).  Many birds may be killed in this way, with about </w:t>
      </w:r>
      <w:r>
        <w:lastRenderedPageBreak/>
        <w:t xml:space="preserve">160 birds killed along the </w:t>
      </w:r>
      <w:smartTag w:uri="urn:schemas-microsoft-com:office:smarttags" w:element="Street">
        <w:smartTag w:uri="urn:schemas-microsoft-com:office:smarttags" w:element="address">
          <w:r>
            <w:t>Calder Highway</w:t>
          </w:r>
        </w:smartTag>
      </w:smartTag>
      <w:r>
        <w:t xml:space="preserve"> in one incident in </w:t>
      </w:r>
      <w:smartTag w:uri="urn:schemas-microsoft-com:office:smarttags" w:element="place">
        <w:smartTag w:uri="urn:schemas-microsoft-com:office:smarttags" w:element="State">
          <w:r>
            <w:t>Victoria</w:t>
          </w:r>
        </w:smartTag>
      </w:smartTag>
      <w:r>
        <w:t xml:space="preserve"> (Anon 1980).  In 2009, about </w:t>
      </w:r>
      <w:r>
        <w:rPr>
          <w:color w:val="000000"/>
        </w:rPr>
        <w:t xml:space="preserve">40 eastern Regent Parrots were killed near </w:t>
      </w:r>
      <w:proofErr w:type="spellStart"/>
      <w:smartTag w:uri="urn:schemas-microsoft-com:office:smarttags" w:element="place">
        <w:smartTag w:uri="urn:schemas-microsoft-com:office:smarttags" w:element="City">
          <w:r>
            <w:rPr>
              <w:color w:val="000000"/>
            </w:rPr>
            <w:t>Robinvale</w:t>
          </w:r>
        </w:smartTag>
        <w:proofErr w:type="spellEnd"/>
        <w:r>
          <w:rPr>
            <w:color w:val="000000"/>
          </w:rPr>
          <w:t xml:space="preserve">, </w:t>
        </w:r>
        <w:smartTag w:uri="urn:schemas-microsoft-com:office:smarttags" w:element="State">
          <w:r>
            <w:rPr>
              <w:color w:val="000000"/>
            </w:rPr>
            <w:t>Victoria</w:t>
          </w:r>
        </w:smartTag>
      </w:smartTag>
      <w:r>
        <w:rPr>
          <w:color w:val="000000"/>
        </w:rPr>
        <w:t xml:space="preserve"> by a passing truck when flushed from drinking at a roadside drain on a sweeping bend following heavy rains (Hurley DSE unpublished data).  Many other similar incidents are likely to go unobserved or unreported.  </w:t>
      </w:r>
      <w:r>
        <w:t xml:space="preserve">The laying of poisoned grain to control rabbits and mice has probably had a substantial impact on eastern Regent Parrot populations when this practice was more common (Burbidge 1985).  </w:t>
      </w:r>
    </w:p>
    <w:p w:rsidR="001C6409" w:rsidRDefault="001C6409" w:rsidP="001C6409">
      <w:pPr>
        <w:spacing w:before="60"/>
      </w:pPr>
      <w:r>
        <w:t xml:space="preserve">Eastern Regent Parrots are thought by some orchardists to damage fruit crops, even though their impact is minor compared to several other species (Burbidge 1985).  Many birds have been deliberately killed, with 500 culled under permit in </w:t>
      </w:r>
      <w:smartTag w:uri="urn:schemas-microsoft-com:office:smarttags" w:element="place">
        <w:smartTag w:uri="urn:schemas-microsoft-com:office:smarttags" w:element="State">
          <w:r>
            <w:t>South Australia</w:t>
          </w:r>
        </w:smartTag>
      </w:smartTag>
      <w:r>
        <w:t xml:space="preserve"> in 1944 alone (Condon 1947).  Despite the birds now being fully protected in all range States, this persecution still persists.  In one incident in northern </w:t>
      </w:r>
      <w:smartTag w:uri="urn:schemas-microsoft-com:office:smarttags" w:element="place">
        <w:smartTag w:uri="urn:schemas-microsoft-com:office:smarttags" w:element="State">
          <w:r>
            <w:t>Victoria</w:t>
          </w:r>
        </w:smartTag>
      </w:smartTag>
      <w:r>
        <w:t xml:space="preserve"> in November 2006, 41 Regent Parrots, including 38 breeding males, were killed in an almond orchard (</w:t>
      </w:r>
      <w:proofErr w:type="spellStart"/>
      <w:r>
        <w:t>Sluiter</w:t>
      </w:r>
      <w:proofErr w:type="spellEnd"/>
      <w:r>
        <w:t xml:space="preserve"> </w:t>
      </w:r>
      <w:r w:rsidRPr="00183EEC">
        <w:rPr>
          <w:i/>
        </w:rPr>
        <w:t>et al</w:t>
      </w:r>
      <w:r>
        <w:t>. 2007).  The loss of so many males during the breeding season means that many nesting females were facing starvation and would have abandoned eggs and chicks in the nest.  Major expansion of almond plantations in recent years has brought the species into conflict with more orchardists.</w:t>
      </w:r>
    </w:p>
    <w:p w:rsidR="00CB7698" w:rsidRDefault="00CB7698">
      <w:pPr>
        <w:spacing w:before="60"/>
      </w:pPr>
    </w:p>
    <w:p w:rsidR="00CB7698" w:rsidRDefault="00CB7698">
      <w:pPr>
        <w:rPr>
          <w:i/>
        </w:rPr>
      </w:pPr>
      <w:r>
        <w:rPr>
          <w:i/>
        </w:rPr>
        <w:t>Take from the wild</w:t>
      </w:r>
    </w:p>
    <w:p w:rsidR="00CB7698" w:rsidRDefault="00CB7698">
      <w:pPr>
        <w:spacing w:before="60"/>
      </w:pPr>
      <w:r>
        <w:t xml:space="preserve">Many eastern Regent Parrots were captured for the cage bird trade, which has almost certainly had an impact of wild populations (Burbidge 1985).  As late as 1957–58, 455 birds were legally trapped and taken into captivity in </w:t>
      </w:r>
      <w:smartTag w:uri="urn:schemas-microsoft-com:office:smarttags" w:element="place">
        <w:smartTag w:uri="urn:schemas-microsoft-com:office:smarttags" w:element="State">
          <w:r>
            <w:t>South Australia</w:t>
          </w:r>
        </w:smartTag>
      </w:smartTag>
      <w:r>
        <w:t>, and there was thought to be considerable il</w:t>
      </w:r>
      <w:r>
        <w:rPr>
          <w:color w:val="000000"/>
        </w:rPr>
        <w:t xml:space="preserve">legal trapping then </w:t>
      </w:r>
      <w:r>
        <w:t>(</w:t>
      </w:r>
      <w:proofErr w:type="spellStart"/>
      <w:r>
        <w:t>Beruldsen</w:t>
      </w:r>
      <w:proofErr w:type="spellEnd"/>
      <w:r>
        <w:t xml:space="preserve"> 1960).  There are now more than 10,000 Regent Parrots in captivity (Garnett 1992).  </w:t>
      </w:r>
      <w:r>
        <w:rPr>
          <w:color w:val="000000"/>
        </w:rPr>
        <w:t>There is suspected to still be a low level of illegal removal of birds, especially nestlings, from the wild, as evidenced by some easily climbed nest trees in South Australia being marked by persons unknown (Smith 2004).</w:t>
      </w:r>
    </w:p>
    <w:p w:rsidR="00CB7698" w:rsidRDefault="00CB7698">
      <w:pPr>
        <w:rPr>
          <w:i/>
        </w:rPr>
      </w:pPr>
      <w:r>
        <w:rPr>
          <w:i/>
        </w:rPr>
        <w:t>Predation</w:t>
      </w:r>
    </w:p>
    <w:p w:rsidR="00A74319" w:rsidRDefault="00A74319" w:rsidP="00A74319">
      <w:pPr>
        <w:spacing w:before="60"/>
      </w:pPr>
      <w:r>
        <w:t>The impact of predation, especially that by raptors</w:t>
      </w:r>
      <w:r w:rsidR="0013135A">
        <w:t>,</w:t>
      </w:r>
      <w:r>
        <w:t xml:space="preserve"> on the eastern Regent Parrot is unknown.  </w:t>
      </w:r>
      <w:r>
        <w:rPr>
          <w:color w:val="000000"/>
        </w:rPr>
        <w:t xml:space="preserve">Much of the eastern Regent Parrot’s </w:t>
      </w:r>
      <w:proofErr w:type="spellStart"/>
      <w:r>
        <w:rPr>
          <w:color w:val="000000"/>
        </w:rPr>
        <w:t>behaviours</w:t>
      </w:r>
      <w:proofErr w:type="spellEnd"/>
      <w:r>
        <w:rPr>
          <w:color w:val="000000"/>
        </w:rPr>
        <w:t xml:space="preserve"> during the breeding season indicate predator avoidance strategies</w:t>
      </w:r>
      <w:r w:rsidR="00DE2801">
        <w:rPr>
          <w:color w:val="000000"/>
        </w:rPr>
        <w:t>, e</w:t>
      </w:r>
      <w:r>
        <w:rPr>
          <w:color w:val="000000"/>
        </w:rPr>
        <w:t>specially the commuter feeding flights of males in groups provisioning nesting females and the reliance o</w:t>
      </w:r>
      <w:r w:rsidR="0013135A">
        <w:rPr>
          <w:color w:val="000000"/>
        </w:rPr>
        <w:t>n</w:t>
      </w:r>
      <w:r>
        <w:rPr>
          <w:color w:val="000000"/>
        </w:rPr>
        <w:t xml:space="preserve"> vegetated corridors by males commuting between nests and feeding sites (</w:t>
      </w:r>
      <w:proofErr w:type="spellStart"/>
      <w:r>
        <w:rPr>
          <w:color w:val="000000"/>
        </w:rPr>
        <w:t>Sluiter</w:t>
      </w:r>
      <w:proofErr w:type="spellEnd"/>
      <w:r>
        <w:rPr>
          <w:color w:val="000000"/>
        </w:rPr>
        <w:t xml:space="preserve"> 2006, 2007, 2008, &amp; 2009).  </w:t>
      </w:r>
      <w:r w:rsidR="00483FA9">
        <w:rPr>
          <w:color w:val="000000"/>
        </w:rPr>
        <w:t>Regent Parrots p</w:t>
      </w:r>
      <w:r>
        <w:rPr>
          <w:color w:val="000000"/>
        </w:rPr>
        <w:t>refer</w:t>
      </w:r>
      <w:r w:rsidR="00954D15">
        <w:rPr>
          <w:color w:val="000000"/>
        </w:rPr>
        <w:t xml:space="preserve"> </w:t>
      </w:r>
      <w:r>
        <w:rPr>
          <w:color w:val="000000"/>
        </w:rPr>
        <w:t>to nest high up in River Red Gums (above 12 m) and using in deep hollows (up to 1.8 m) with narrow entrances (10.1 cm) (Hurley 2010) making access to nests by terrestrial predators</w:t>
      </w:r>
      <w:r w:rsidRPr="00D4008E">
        <w:rPr>
          <w:color w:val="000000"/>
        </w:rPr>
        <w:t xml:space="preserve"> </w:t>
      </w:r>
      <w:r>
        <w:rPr>
          <w:color w:val="000000"/>
        </w:rPr>
        <w:t xml:space="preserve">difficult.  </w:t>
      </w:r>
      <w:r w:rsidR="00483FA9">
        <w:rPr>
          <w:color w:val="000000"/>
        </w:rPr>
        <w:t>However</w:t>
      </w:r>
      <w:r>
        <w:rPr>
          <w:color w:val="000000"/>
        </w:rPr>
        <w:t xml:space="preserve">, </w:t>
      </w:r>
      <w:r>
        <w:t xml:space="preserve">Australian Ravens </w:t>
      </w:r>
      <w:r w:rsidR="00E960E8">
        <w:t>(</w:t>
      </w:r>
      <w:proofErr w:type="spellStart"/>
      <w:r>
        <w:rPr>
          <w:i/>
        </w:rPr>
        <w:t>Corvus</w:t>
      </w:r>
      <w:proofErr w:type="spellEnd"/>
      <w:r>
        <w:rPr>
          <w:i/>
        </w:rPr>
        <w:t xml:space="preserve"> </w:t>
      </w:r>
      <w:proofErr w:type="spellStart"/>
      <w:r>
        <w:rPr>
          <w:i/>
        </w:rPr>
        <w:t>coronoides</w:t>
      </w:r>
      <w:proofErr w:type="spellEnd"/>
      <w:r w:rsidR="00E960E8">
        <w:t>)</w:t>
      </w:r>
      <w:r>
        <w:t xml:space="preserve"> have been seen taking eggs and chicks (Burbidge 1985; Smith 2001) and</w:t>
      </w:r>
      <w:r>
        <w:rPr>
          <w:color w:val="000000"/>
        </w:rPr>
        <w:t xml:space="preserve"> Lace Monitors </w:t>
      </w:r>
      <w:proofErr w:type="spellStart"/>
      <w:r>
        <w:rPr>
          <w:i/>
          <w:color w:val="000000"/>
        </w:rPr>
        <w:t>Varanus</w:t>
      </w:r>
      <w:proofErr w:type="spellEnd"/>
      <w:r>
        <w:rPr>
          <w:i/>
          <w:color w:val="000000"/>
        </w:rPr>
        <w:t xml:space="preserve"> </w:t>
      </w:r>
      <w:proofErr w:type="spellStart"/>
      <w:r>
        <w:rPr>
          <w:i/>
          <w:color w:val="000000"/>
        </w:rPr>
        <w:t>varius</w:t>
      </w:r>
      <w:proofErr w:type="spellEnd"/>
      <w:r>
        <w:rPr>
          <w:i/>
          <w:color w:val="000000"/>
        </w:rPr>
        <w:t xml:space="preserve"> </w:t>
      </w:r>
      <w:r>
        <w:rPr>
          <w:color w:val="000000"/>
        </w:rPr>
        <w:t xml:space="preserve">have been seen taking eggs (R. </w:t>
      </w:r>
      <w:proofErr w:type="spellStart"/>
      <w:r>
        <w:rPr>
          <w:color w:val="000000"/>
        </w:rPr>
        <w:t>Dayman</w:t>
      </w:r>
      <w:proofErr w:type="spellEnd"/>
      <w:r>
        <w:rPr>
          <w:color w:val="000000"/>
        </w:rPr>
        <w:t xml:space="preserve"> pers. obs. 1995).  Also g</w:t>
      </w:r>
      <w:r>
        <w:t xml:space="preserve">round-foraging leaves birds vulnerable to introduced predators.  </w:t>
      </w:r>
    </w:p>
    <w:p w:rsidR="00A74319" w:rsidRPr="00A74319" w:rsidRDefault="00A74319"/>
    <w:p w:rsidR="00CB7698" w:rsidRDefault="00CB7698">
      <w:pPr>
        <w:pStyle w:val="Heading1"/>
      </w:pPr>
      <w:bookmarkStart w:id="20" w:name="_Toc174171749"/>
      <w:bookmarkStart w:id="21" w:name="_Toc256068606"/>
      <w:r>
        <w:t>Recovery Information</w:t>
      </w:r>
      <w:bookmarkEnd w:id="20"/>
      <w:bookmarkEnd w:id="21"/>
    </w:p>
    <w:p w:rsidR="00CB7698" w:rsidRDefault="00CB7698">
      <w:pPr>
        <w:pStyle w:val="Heading2"/>
      </w:pPr>
      <w:bookmarkStart w:id="22" w:name="_Toc174171750"/>
      <w:bookmarkStart w:id="23" w:name="_Toc256068607"/>
      <w:r>
        <w:t>Current Conservation Actions</w:t>
      </w:r>
      <w:bookmarkEnd w:id="22"/>
      <w:bookmarkEnd w:id="23"/>
    </w:p>
    <w:p w:rsidR="000D0873" w:rsidRDefault="000D0873" w:rsidP="000D0873">
      <w:pPr>
        <w:rPr>
          <w:color w:val="000000"/>
          <w:lang w:val="en-AU"/>
        </w:rPr>
      </w:pPr>
      <w:r>
        <w:rPr>
          <w:color w:val="000000"/>
          <w:lang w:val="en-AU"/>
        </w:rPr>
        <w:t xml:space="preserve">The history of the </w:t>
      </w:r>
      <w:proofErr w:type="spellStart"/>
      <w:r>
        <w:rPr>
          <w:color w:val="000000"/>
          <w:lang w:val="en-AU"/>
        </w:rPr>
        <w:t>mallee</w:t>
      </w:r>
      <w:proofErr w:type="spellEnd"/>
      <w:r>
        <w:rPr>
          <w:color w:val="000000"/>
          <w:lang w:val="en-AU"/>
        </w:rPr>
        <w:t xml:space="preserve"> since settlement has been one of large-scale clearing in many areas. In the Victorian </w:t>
      </w:r>
      <w:proofErr w:type="spellStart"/>
      <w:r>
        <w:rPr>
          <w:color w:val="000000"/>
          <w:lang w:val="en-AU"/>
        </w:rPr>
        <w:t>mallee</w:t>
      </w:r>
      <w:proofErr w:type="spellEnd"/>
      <w:r>
        <w:rPr>
          <w:color w:val="000000"/>
          <w:lang w:val="en-AU"/>
        </w:rPr>
        <w:t xml:space="preserve"> only 6% of the extent of native vegetation </w:t>
      </w:r>
      <w:r>
        <w:rPr>
          <w:color w:val="000000"/>
          <w:lang w:val="en-AU"/>
        </w:rPr>
        <w:lastRenderedPageBreak/>
        <w:t>remains (</w:t>
      </w:r>
      <w:proofErr w:type="spellStart"/>
      <w:r>
        <w:rPr>
          <w:color w:val="000000"/>
          <w:lang w:val="en-AU"/>
        </w:rPr>
        <w:t>Mallee</w:t>
      </w:r>
      <w:proofErr w:type="spellEnd"/>
      <w:r>
        <w:rPr>
          <w:color w:val="000000"/>
          <w:lang w:val="en-AU"/>
        </w:rPr>
        <w:t xml:space="preserve"> CMA 2008). </w:t>
      </w:r>
      <w:r w:rsidRPr="00705A9C">
        <w:t xml:space="preserve"> </w:t>
      </w:r>
      <w:r>
        <w:t xml:space="preserve">The eastern Regent Parrot has benefited from several broad-scale actions such as native vegetation clearance controls in all three range States.  Native vegetation clearance controls were first introduced in 1985 (SA </w:t>
      </w:r>
      <w:r w:rsidRPr="00705A9C">
        <w:rPr>
          <w:i/>
        </w:rPr>
        <w:t>Native Vegetation Management Act</w:t>
      </w:r>
      <w:r>
        <w:t xml:space="preserve">) which were updated in 1991, in 1988 (Vic </w:t>
      </w:r>
      <w:r w:rsidRPr="008C398F">
        <w:rPr>
          <w:i/>
        </w:rPr>
        <w:t>Flora and Fauna Guarantee Act</w:t>
      </w:r>
      <w:r>
        <w:t xml:space="preserve">) with vegetation clearance controls introduced in 1989 and the </w:t>
      </w:r>
      <w:r w:rsidRPr="00705A9C">
        <w:rPr>
          <w:i/>
        </w:rPr>
        <w:t>Native Vegetation Act</w:t>
      </w:r>
      <w:r>
        <w:t xml:space="preserve"> </w:t>
      </w:r>
      <w:r w:rsidRPr="00E960E8">
        <w:rPr>
          <w:i/>
        </w:rPr>
        <w:t>2003</w:t>
      </w:r>
      <w:r>
        <w:t xml:space="preserve"> in NSW had its Regulations proclaimed in 2005.  This has been particularly important for the retention of </w:t>
      </w:r>
      <w:proofErr w:type="spellStart"/>
      <w:r>
        <w:t>mallee</w:t>
      </w:r>
      <w:proofErr w:type="spellEnd"/>
      <w:r>
        <w:t xml:space="preserve"> woodlands (in which the majority of foraging takes place) within 20 km of nesting sites in River Red Gum forests and woodlands (Burbidge 1985).  </w:t>
      </w:r>
    </w:p>
    <w:p w:rsidR="000D0873" w:rsidRPr="00E95F6F" w:rsidRDefault="000D0873" w:rsidP="000D0873">
      <w:r>
        <w:t>A range of other measures such as 'Codes of Forest Practice', controls on the use of poisoned grain, improved grain handling and wildlife education programs have also benefited eastern Regent Parrots.  Substantial areas of eastern Regent Parrot habitat are already protected in parks and reserves since the Burbidge report on Regent Parrots (1985).  In Victoria the Land Council</w:t>
      </w:r>
      <w:r w:rsidR="00483FA9">
        <w:t xml:space="preserve"> </w:t>
      </w:r>
      <w:r w:rsidR="00E960E8">
        <w:t>and</w:t>
      </w:r>
      <w:r>
        <w:t xml:space="preserve"> Conservation Council’s final recommendations from the </w:t>
      </w:r>
      <w:proofErr w:type="spellStart"/>
      <w:r>
        <w:t>Mallee</w:t>
      </w:r>
      <w:proofErr w:type="spellEnd"/>
      <w:r>
        <w:t xml:space="preserve"> Area Review 1989 converted much of the large </w:t>
      </w:r>
      <w:proofErr w:type="spellStart"/>
      <w:r>
        <w:t>mallee</w:t>
      </w:r>
      <w:proofErr w:type="spellEnd"/>
      <w:r>
        <w:t xml:space="preserve"> leasehold lands in Victoria to National Parks which steadily phased-out stock grazing by 1996 (LCC 1989) (e.g. </w:t>
      </w:r>
      <w:proofErr w:type="spellStart"/>
      <w:r>
        <w:t>Hattah</w:t>
      </w:r>
      <w:proofErr w:type="spellEnd"/>
      <w:r>
        <w:t xml:space="preserve"> </w:t>
      </w:r>
      <w:proofErr w:type="spellStart"/>
      <w:r>
        <w:t>Kulkyne</w:t>
      </w:r>
      <w:proofErr w:type="spellEnd"/>
      <w:r>
        <w:t xml:space="preserve">, Murray-Sunset, </w:t>
      </w:r>
      <w:proofErr w:type="spellStart"/>
      <w:smartTag w:uri="urn:schemas-microsoft-com:office:smarttags" w:element="place">
        <w:smartTag w:uri="urn:schemas-microsoft-com:office:smarttags" w:element="PlaceName">
          <w:r>
            <w:t>Wyperfeld</w:t>
          </w:r>
        </w:smartTag>
        <w:proofErr w:type="spellEnd"/>
        <w:r>
          <w:t xml:space="preserve"> </w:t>
        </w:r>
        <w:smartTag w:uri="urn:schemas-microsoft-com:office:smarttags" w:element="PlaceType">
          <w:r>
            <w:t>National Parks</w:t>
          </w:r>
        </w:smartTag>
      </w:smartTag>
      <w:r>
        <w:t xml:space="preserve">).  In </w:t>
      </w:r>
      <w:smartTag w:uri="urn:schemas-microsoft-com:office:smarttags" w:element="State">
        <w:r>
          <w:t>South Australia</w:t>
        </w:r>
      </w:smartTag>
      <w:r>
        <w:t xml:space="preserve"> the </w:t>
      </w:r>
      <w:proofErr w:type="spellStart"/>
      <w:smartTag w:uri="urn:schemas-microsoft-com:office:smarttags" w:element="PlaceName">
        <w:r>
          <w:t>Billiat</w:t>
        </w:r>
      </w:smartTag>
      <w:proofErr w:type="spellEnd"/>
      <w:r>
        <w:t xml:space="preserve"> </w:t>
      </w:r>
      <w:smartTag w:uri="urn:schemas-microsoft-com:office:smarttags" w:element="PlaceName">
        <w:r>
          <w:t>Conservation</w:t>
        </w:r>
      </w:smartTag>
      <w:r>
        <w:t xml:space="preserve"> </w:t>
      </w:r>
      <w:smartTag w:uri="urn:schemas-microsoft-com:office:smarttags" w:element="PlaceType">
        <w:r>
          <w:t>Park</w:t>
        </w:r>
      </w:smartTag>
      <w:r w:rsidR="00E960E8">
        <w:t>,</w:t>
      </w:r>
      <w:r>
        <w:t xml:space="preserve"> originally proclaimed in 1972</w:t>
      </w:r>
      <w:r w:rsidR="00E960E8">
        <w:t>,</w:t>
      </w:r>
      <w:r>
        <w:t xml:space="preserve"> was expanded to be</w:t>
      </w:r>
      <w:r w:rsidR="00E960E8">
        <w:t>come</w:t>
      </w:r>
      <w:r>
        <w:t xml:space="preserve"> the Wilderness Protection Area in 2008; </w:t>
      </w:r>
      <w:r w:rsidRPr="00B95E36">
        <w:t xml:space="preserve">Chowilla Regional Reserve was proclaimed in 1993; and the </w:t>
      </w:r>
      <w:proofErr w:type="spellStart"/>
      <w:smartTag w:uri="urn:schemas-microsoft-com:office:smarttags" w:element="place">
        <w:smartTag w:uri="urn:schemas-microsoft-com:office:smarttags" w:element="PlaceName">
          <w:r w:rsidRPr="00B95E36">
            <w:t>Dangalli</w:t>
          </w:r>
        </w:smartTag>
        <w:proofErr w:type="spellEnd"/>
        <w:r w:rsidRPr="00B95E36">
          <w:t xml:space="preserve"> </w:t>
        </w:r>
        <w:smartTag w:uri="urn:schemas-microsoft-com:office:smarttags" w:element="PlaceName">
          <w:r w:rsidRPr="00B95E36">
            <w:t>Conservation</w:t>
          </w:r>
        </w:smartTag>
        <w:r w:rsidRPr="00B95E36">
          <w:t xml:space="preserve"> </w:t>
        </w:r>
        <w:smartTag w:uri="urn:schemas-microsoft-com:office:smarttags" w:element="PlaceType">
          <w:r w:rsidRPr="00B95E36">
            <w:t>Park</w:t>
          </w:r>
        </w:smartTag>
      </w:smartTag>
      <w:r w:rsidR="00E960E8">
        <w:t>,</w:t>
      </w:r>
      <w:r w:rsidRPr="00B95E36">
        <w:t xml:space="preserve"> originally proclaimed in 1976</w:t>
      </w:r>
      <w:r w:rsidR="00E960E8">
        <w:t>,</w:t>
      </w:r>
      <w:r w:rsidRPr="00B95E36">
        <w:t xml:space="preserve"> </w:t>
      </w:r>
      <w:r w:rsidR="00E960E8">
        <w:t xml:space="preserve">was expanded </w:t>
      </w:r>
      <w:r w:rsidRPr="00B95E36">
        <w:t>with the northern section proclaimed Wilderness Protection Area in 2009</w:t>
      </w:r>
      <w:r>
        <w:t xml:space="preserve">.  Also the private purchase and reservation of Gluepot Station by Birds Australia in 1997 and Taylorville Station by the Commonwealth Government and the Australian Landscape Trust (in the 1990s) has protected more than 150,000 ha of non-breeding foraging habitat for eastern Regent Parrots in </w:t>
      </w:r>
      <w:smartTag w:uri="urn:schemas-microsoft-com:office:smarttags" w:element="place">
        <w:smartTag w:uri="urn:schemas-microsoft-com:office:smarttags" w:element="State">
          <w:r>
            <w:t>South Australia</w:t>
          </w:r>
        </w:smartTag>
      </w:smartTag>
      <w:r>
        <w:t>.</w:t>
      </w:r>
      <w:r w:rsidRPr="005138CA">
        <w:t xml:space="preserve"> </w:t>
      </w:r>
      <w:r>
        <w:t xml:space="preserve"> In </w:t>
      </w:r>
      <w:r w:rsidRPr="00E95F6F">
        <w:t xml:space="preserve">NSW </w:t>
      </w:r>
      <w:proofErr w:type="spellStart"/>
      <w:r w:rsidRPr="00E95F6F">
        <w:t>Mallee</w:t>
      </w:r>
      <w:proofErr w:type="spellEnd"/>
      <w:r w:rsidRPr="00E95F6F">
        <w:t xml:space="preserve"> Cliffs National Park (NP) (1977)</w:t>
      </w:r>
      <w:r w:rsidR="00483FA9">
        <w:t xml:space="preserve"> was</w:t>
      </w:r>
      <w:r w:rsidRPr="00E95F6F">
        <w:t xml:space="preserve"> then </w:t>
      </w:r>
      <w:r w:rsidR="002359D4">
        <w:t xml:space="preserve">declared </w:t>
      </w:r>
      <w:proofErr w:type="spellStart"/>
      <w:r w:rsidRPr="00E95F6F">
        <w:t>Kemendoc</w:t>
      </w:r>
      <w:proofErr w:type="spellEnd"/>
      <w:r w:rsidRPr="00E95F6F">
        <w:t xml:space="preserve"> Nature Reserve (NR)</w:t>
      </w:r>
      <w:r w:rsidR="00954D15">
        <w:t xml:space="preserve"> in</w:t>
      </w:r>
      <w:r w:rsidRPr="00E95F6F">
        <w:t xml:space="preserve"> 1988</w:t>
      </w:r>
      <w:r w:rsidR="00E960E8">
        <w:t>,</w:t>
      </w:r>
      <w:r w:rsidRPr="00E95F6F">
        <w:t xml:space="preserve"> which was expanded and </w:t>
      </w:r>
      <w:r w:rsidR="00954D15">
        <w:t xml:space="preserve">been </w:t>
      </w:r>
      <w:r w:rsidRPr="00E95F6F">
        <w:t xml:space="preserve">upgraded to </w:t>
      </w:r>
      <w:proofErr w:type="spellStart"/>
      <w:r w:rsidRPr="00E95F6F">
        <w:t>Kemendoc</w:t>
      </w:r>
      <w:proofErr w:type="spellEnd"/>
      <w:r w:rsidRPr="00E95F6F">
        <w:t xml:space="preserve"> N</w:t>
      </w:r>
      <w:r w:rsidR="002359D4">
        <w:t>ational Park in</w:t>
      </w:r>
      <w:r w:rsidRPr="00E95F6F">
        <w:t xml:space="preserve"> 2010, </w:t>
      </w:r>
      <w:r w:rsidR="00C926B2">
        <w:t xml:space="preserve">incorporating </w:t>
      </w:r>
      <w:proofErr w:type="spellStart"/>
      <w:r w:rsidRPr="00E95F6F">
        <w:t>Tarawi</w:t>
      </w:r>
      <w:proofErr w:type="spellEnd"/>
      <w:r w:rsidRPr="00E95F6F">
        <w:t xml:space="preserve"> NR </w:t>
      </w:r>
      <w:r w:rsidR="00954D15">
        <w:t>and</w:t>
      </w:r>
      <w:r w:rsidRPr="00E95F6F">
        <w:t xml:space="preserve"> Euston Regional Park (2010). The 3 </w:t>
      </w:r>
      <w:proofErr w:type="spellStart"/>
      <w:r w:rsidRPr="00E95F6F">
        <w:t>Yanga</w:t>
      </w:r>
      <w:proofErr w:type="spellEnd"/>
      <w:r w:rsidRPr="00E95F6F">
        <w:t xml:space="preserve"> Reserves have been amalgamated </w:t>
      </w:r>
      <w:r>
        <w:t xml:space="preserve">and expanded </w:t>
      </w:r>
      <w:r w:rsidRPr="00E95F6F">
        <w:t xml:space="preserve">into the </w:t>
      </w:r>
      <w:proofErr w:type="spellStart"/>
      <w:r w:rsidRPr="00E95F6F">
        <w:t>Murrumbidgee</w:t>
      </w:r>
      <w:proofErr w:type="spellEnd"/>
      <w:r w:rsidRPr="00E95F6F">
        <w:t xml:space="preserve"> Valley Reserves (2010)</w:t>
      </w:r>
      <w:r>
        <w:t xml:space="preserve">. </w:t>
      </w:r>
      <w:r w:rsidRPr="00E95F6F">
        <w:t xml:space="preserve"> An additional area of Murray Valley RP (formerly </w:t>
      </w:r>
      <w:proofErr w:type="spellStart"/>
      <w:r w:rsidRPr="00E95F6F">
        <w:t>Kyalite</w:t>
      </w:r>
      <w:proofErr w:type="spellEnd"/>
      <w:r w:rsidRPr="00E95F6F">
        <w:t xml:space="preserve"> SF) was also </w:t>
      </w:r>
      <w:proofErr w:type="spellStart"/>
      <w:r w:rsidRPr="00E95F6F">
        <w:t>gazetted</w:t>
      </w:r>
      <w:proofErr w:type="spellEnd"/>
      <w:r w:rsidR="002359D4">
        <w:t xml:space="preserve"> in</w:t>
      </w:r>
      <w:r w:rsidRPr="00E95F6F">
        <w:t xml:space="preserve"> 2010</w:t>
      </w:r>
      <w:r>
        <w:t>.</w:t>
      </w:r>
    </w:p>
    <w:p w:rsidR="000D0873" w:rsidRDefault="000D0873"/>
    <w:p w:rsidR="000D0873" w:rsidRDefault="000D0873" w:rsidP="000D0873">
      <w:r>
        <w:t>The decline of the eastern Regent Parrot has also been the impetus for a number of specific actions aimed at establishing its status and implementing protection measures, including:</w:t>
      </w:r>
    </w:p>
    <w:p w:rsidR="000D0873" w:rsidRDefault="000D0873" w:rsidP="000D0873">
      <w:pPr>
        <w:numPr>
          <w:ilvl w:val="0"/>
          <w:numId w:val="5"/>
        </w:numPr>
        <w:tabs>
          <w:tab w:val="clear" w:pos="227"/>
          <w:tab w:val="num" w:pos="425"/>
        </w:tabs>
        <w:spacing w:before="40"/>
        <w:ind w:left="425" w:hanging="425"/>
      </w:pPr>
      <w:r>
        <w:t>Establishing a Regent Parrot Steering Committee in the early 1980s to oversee investigations into ecology and threats, and a national Recovery Team in 2009 to coordinate implementation of recovery actions.</w:t>
      </w:r>
    </w:p>
    <w:p w:rsidR="000D0873" w:rsidRDefault="000D0873" w:rsidP="000D0873">
      <w:pPr>
        <w:numPr>
          <w:ilvl w:val="0"/>
          <w:numId w:val="5"/>
        </w:numPr>
        <w:tabs>
          <w:tab w:val="clear" w:pos="227"/>
          <w:tab w:val="num" w:pos="425"/>
        </w:tabs>
        <w:spacing w:before="40"/>
        <w:ind w:left="425" w:hanging="425"/>
      </w:pPr>
      <w:r>
        <w:t>Surveys along the Murray River in all three range States (</w:t>
      </w:r>
      <w:proofErr w:type="spellStart"/>
      <w:r>
        <w:t>Beardsell</w:t>
      </w:r>
      <w:proofErr w:type="spellEnd"/>
      <w:r>
        <w:t xml:space="preserve"> 1985 and Burbidge 1985) that confirmed the decline in range and abundance, defined breeding habitat and the location of several breeding colonies, and identified the need for large blocks of intact </w:t>
      </w:r>
      <w:proofErr w:type="spellStart"/>
      <w:r>
        <w:t>mallee</w:t>
      </w:r>
      <w:proofErr w:type="spellEnd"/>
      <w:r>
        <w:t xml:space="preserve"> within 20 km (ideally within five km) for nesting colonies to remain viable.</w:t>
      </w:r>
    </w:p>
    <w:p w:rsidR="000D0873" w:rsidRDefault="000D0873" w:rsidP="000D0873">
      <w:pPr>
        <w:numPr>
          <w:ilvl w:val="0"/>
          <w:numId w:val="5"/>
        </w:numPr>
        <w:tabs>
          <w:tab w:val="clear" w:pos="227"/>
          <w:tab w:val="num" w:pos="425"/>
        </w:tabs>
        <w:spacing w:before="40"/>
        <w:ind w:left="425" w:hanging="425"/>
      </w:pPr>
      <w:r>
        <w:t xml:space="preserve">Studies of movement and population status along the Murray River in </w:t>
      </w:r>
      <w:smartTag w:uri="urn:schemas-microsoft-com:office:smarttags" w:element="place">
        <w:smartTag w:uri="urn:schemas-microsoft-com:office:smarttags" w:element="State">
          <w:r>
            <w:t>South Australia</w:t>
          </w:r>
        </w:smartTag>
      </w:smartTag>
      <w:r>
        <w:t xml:space="preserve"> (e.g. Joseph 1978; Harper 1989; Smith 1992, 2001, 2004, 2011 </w:t>
      </w:r>
      <w:r w:rsidRPr="00EE641E">
        <w:rPr>
          <w:i/>
        </w:rPr>
        <w:t>in press</w:t>
      </w:r>
      <w:r>
        <w:t xml:space="preserve">). These show a continued decline especially up river from Lock 3. </w:t>
      </w:r>
    </w:p>
    <w:p w:rsidR="000D0873" w:rsidRPr="005A6861" w:rsidRDefault="000D0873" w:rsidP="000D0873">
      <w:pPr>
        <w:numPr>
          <w:ilvl w:val="0"/>
          <w:numId w:val="5"/>
        </w:numPr>
        <w:tabs>
          <w:tab w:val="clear" w:pos="227"/>
          <w:tab w:val="num" w:pos="425"/>
        </w:tabs>
        <w:spacing w:before="40"/>
        <w:ind w:left="425" w:hanging="425"/>
      </w:pPr>
      <w:r>
        <w:rPr>
          <w:lang w:val="en-AU"/>
        </w:rPr>
        <w:t xml:space="preserve">Surveys of breeding colonies and foraging habitat in </w:t>
      </w:r>
      <w:smartTag w:uri="urn:schemas-microsoft-com:office:smarttags" w:element="place">
        <w:smartTag w:uri="urn:schemas-microsoft-com:office:smarttags" w:element="State">
          <w:r>
            <w:rPr>
              <w:lang w:val="en-AU"/>
            </w:rPr>
            <w:t>Victoria</w:t>
          </w:r>
        </w:smartTag>
      </w:smartTag>
      <w:r>
        <w:rPr>
          <w:lang w:val="en-AU"/>
        </w:rPr>
        <w:t xml:space="preserve"> (e.g. </w:t>
      </w:r>
      <w:proofErr w:type="spellStart"/>
      <w:r>
        <w:t>Tarr</w:t>
      </w:r>
      <w:proofErr w:type="spellEnd"/>
      <w:r>
        <w:t xml:space="preserve"> 1964; </w:t>
      </w:r>
      <w:r>
        <w:rPr>
          <w:lang w:val="en-AU"/>
        </w:rPr>
        <w:t xml:space="preserve">Webster 2002, 2003a, 2004, 2005b, Webster &amp; Belcher 2005a, b, 2008a; </w:t>
      </w:r>
      <w:proofErr w:type="spellStart"/>
      <w:r>
        <w:rPr>
          <w:lang w:val="en-AU"/>
        </w:rPr>
        <w:t>Sluiter</w:t>
      </w:r>
      <w:proofErr w:type="spellEnd"/>
      <w:r>
        <w:rPr>
          <w:lang w:val="en-AU"/>
        </w:rPr>
        <w:t xml:space="preserve"> </w:t>
      </w:r>
      <w:r>
        <w:rPr>
          <w:lang w:val="en-AU"/>
        </w:rPr>
        <w:lastRenderedPageBreak/>
        <w:t xml:space="preserve">2006). Primarily these focus on locating breeding colonies in proposed logging coupes along the </w:t>
      </w:r>
      <w:smartTag w:uri="urn:schemas-microsoft-com:office:smarttags" w:element="place">
        <w:r>
          <w:rPr>
            <w:lang w:val="en-AU"/>
          </w:rPr>
          <w:t>Murray River</w:t>
        </w:r>
      </w:smartTag>
      <w:r>
        <w:rPr>
          <w:lang w:val="en-AU"/>
        </w:rPr>
        <w:t>.</w:t>
      </w:r>
    </w:p>
    <w:p w:rsidR="000D0873" w:rsidRDefault="000D0873" w:rsidP="000D0873">
      <w:pPr>
        <w:numPr>
          <w:ilvl w:val="0"/>
          <w:numId w:val="5"/>
        </w:numPr>
        <w:tabs>
          <w:tab w:val="clear" w:pos="227"/>
          <w:tab w:val="num" w:pos="425"/>
        </w:tabs>
        <w:spacing w:before="40"/>
        <w:ind w:left="425" w:hanging="425"/>
      </w:pPr>
      <w:r>
        <w:rPr>
          <w:color w:val="000000"/>
          <w:lang w:val="en-AU"/>
        </w:rPr>
        <w:t xml:space="preserve">Studies of food provisioning rates and rates of attendance at nest sites by adult </w:t>
      </w:r>
      <w:r>
        <w:rPr>
          <w:color w:val="000000"/>
        </w:rPr>
        <w:t>birds</w:t>
      </w:r>
      <w:r>
        <w:rPr>
          <w:color w:val="000000"/>
          <w:lang w:val="en-AU"/>
        </w:rPr>
        <w:t xml:space="preserve"> (Hurley 2009; Robertson &amp; Hurley 2010)</w:t>
      </w:r>
      <w:r>
        <w:t>. These essentially established higher activity levels during the morning and demonstrated a minimum two hourly survey period per location to allow for these activity patterns.</w:t>
      </w:r>
    </w:p>
    <w:p w:rsidR="000D0873" w:rsidRDefault="000D0873" w:rsidP="000D0873">
      <w:pPr>
        <w:numPr>
          <w:ilvl w:val="0"/>
          <w:numId w:val="5"/>
        </w:numPr>
        <w:tabs>
          <w:tab w:val="clear" w:pos="227"/>
          <w:tab w:val="num" w:pos="425"/>
        </w:tabs>
        <w:spacing w:before="40"/>
        <w:ind w:left="425" w:hanging="425"/>
      </w:pPr>
      <w:r>
        <w:t xml:space="preserve">Observations of habitat usage (namely flyways) by Regent Parrots during the spring breeding season in </w:t>
      </w:r>
      <w:smartTag w:uri="urn:schemas-microsoft-com:office:smarttags" w:element="place">
        <w:smartTag w:uri="urn:schemas-microsoft-com:office:smarttags" w:element="State">
          <w:r>
            <w:t>Victoria</w:t>
          </w:r>
        </w:smartTag>
      </w:smartTag>
      <w:r>
        <w:t xml:space="preserve"> (</w:t>
      </w:r>
      <w:proofErr w:type="spellStart"/>
      <w:r>
        <w:t>Sluiter</w:t>
      </w:r>
      <w:proofErr w:type="spellEnd"/>
      <w:r>
        <w:t xml:space="preserve"> 2006; </w:t>
      </w:r>
      <w:proofErr w:type="spellStart"/>
      <w:r>
        <w:t>Sluiter</w:t>
      </w:r>
      <w:proofErr w:type="spellEnd"/>
      <w:r>
        <w:t xml:space="preserve"> 2007). These studies essentially confirmed the use of vegetated corridors as flyways for this species.</w:t>
      </w:r>
    </w:p>
    <w:p w:rsidR="000D0873" w:rsidRDefault="000D0873" w:rsidP="000D0873">
      <w:pPr>
        <w:numPr>
          <w:ilvl w:val="0"/>
          <w:numId w:val="5"/>
        </w:numPr>
        <w:tabs>
          <w:tab w:val="clear" w:pos="227"/>
          <w:tab w:val="num" w:pos="425"/>
        </w:tabs>
        <w:spacing w:before="40"/>
        <w:ind w:left="425" w:hanging="425"/>
      </w:pPr>
      <w:r>
        <w:t>Observations of habitat usage (namely flyways) by Regent Parrots during the non</w:t>
      </w:r>
      <w:r w:rsidR="00283C1C">
        <w:t>-</w:t>
      </w:r>
      <w:r>
        <w:t>breeding season in Victoria (</w:t>
      </w:r>
      <w:proofErr w:type="spellStart"/>
      <w:r>
        <w:t>Sluiter</w:t>
      </w:r>
      <w:proofErr w:type="spellEnd"/>
      <w:r>
        <w:t xml:space="preserve"> et al. 2008</w:t>
      </w:r>
      <w:r w:rsidR="00283C1C">
        <w:t>,</w:t>
      </w:r>
      <w:r>
        <w:t xml:space="preserve"> 2009). These studies essentially confirmed the use of vegetated corridors as flyways for this species.</w:t>
      </w:r>
    </w:p>
    <w:p w:rsidR="000D0873" w:rsidRDefault="000D0873" w:rsidP="000D0873">
      <w:pPr>
        <w:numPr>
          <w:ilvl w:val="0"/>
          <w:numId w:val="5"/>
        </w:numPr>
        <w:tabs>
          <w:tab w:val="clear" w:pos="227"/>
          <w:tab w:val="num" w:pos="425"/>
        </w:tabs>
        <w:spacing w:before="40"/>
        <w:ind w:left="425" w:hanging="425"/>
      </w:pPr>
      <w:r>
        <w:t xml:space="preserve">Status assessments and management recommendations for </w:t>
      </w:r>
      <w:smartTag w:uri="urn:schemas-microsoft-com:office:smarttags" w:element="place">
        <w:smartTag w:uri="urn:schemas-microsoft-com:office:smarttags" w:element="State">
          <w:r>
            <w:t>New South Wales</w:t>
          </w:r>
        </w:smartTag>
      </w:smartTag>
      <w:r>
        <w:t xml:space="preserve"> (e.g. Webster 1991, 1993, 1997, 1999, 2001, 2003b, 2005a; </w:t>
      </w:r>
      <w:r>
        <w:rPr>
          <w:lang w:val="en-AU"/>
        </w:rPr>
        <w:t>Webster &amp; Belcher 2008a, b, c;</w:t>
      </w:r>
      <w:r>
        <w:t xml:space="preserve"> Webster &amp; Leslie 1997).</w:t>
      </w:r>
    </w:p>
    <w:p w:rsidR="000D0873" w:rsidRDefault="000D0873" w:rsidP="000D0873">
      <w:pPr>
        <w:numPr>
          <w:ilvl w:val="0"/>
          <w:numId w:val="5"/>
        </w:numPr>
        <w:tabs>
          <w:tab w:val="clear" w:pos="227"/>
          <w:tab w:val="num" w:pos="425"/>
        </w:tabs>
        <w:spacing w:before="40"/>
        <w:ind w:left="425" w:hanging="425"/>
      </w:pPr>
      <w:r>
        <w:t xml:space="preserve">Habitat protection in NSW, including gazettal of the 1,032 ha </w:t>
      </w:r>
      <w:proofErr w:type="spellStart"/>
      <w:r>
        <w:t>Kemendoc</w:t>
      </w:r>
      <w:proofErr w:type="spellEnd"/>
      <w:r>
        <w:t xml:space="preserve"> Nature Reserve in 1988 to protect River Red Gums in which Regent Parrots breed.  The Western Lands Commission had instigated a ban on clearing of </w:t>
      </w:r>
      <w:proofErr w:type="spellStart"/>
      <w:r>
        <w:t>mallee</w:t>
      </w:r>
      <w:proofErr w:type="spellEnd"/>
      <w:r>
        <w:t xml:space="preserve"> within 20 km of the </w:t>
      </w:r>
      <w:smartTag w:uri="urn:schemas-microsoft-com:office:smarttags" w:element="place">
        <w:r>
          <w:t>Murray River</w:t>
        </w:r>
      </w:smartTag>
      <w:r>
        <w:t xml:space="preserve">.  </w:t>
      </w:r>
      <w:r>
        <w:rPr>
          <w:color w:val="000000"/>
          <w:lang w:val="en-AU"/>
        </w:rPr>
        <w:t xml:space="preserve">Changes in native vegetation legislation now allow clearing within this area, but require the development of a vegetation plan that includes offsets to achieve a net conservation gain.  </w:t>
      </w:r>
      <w:r>
        <w:t xml:space="preserve">The NSW Catchment Areas Protection Board established a 60 m wide protection strip adjacent to the </w:t>
      </w:r>
      <w:smartTag w:uri="urn:schemas-microsoft-com:office:smarttags" w:element="place">
        <w:r>
          <w:t>Murray River</w:t>
        </w:r>
      </w:smartTag>
      <w:r>
        <w:t xml:space="preserve">.  </w:t>
      </w:r>
      <w:r>
        <w:rPr>
          <w:color w:val="000000"/>
          <w:lang w:val="en-AU"/>
        </w:rPr>
        <w:t xml:space="preserve">Forests NSW has implemented logging prescriptions designed to minimise the impacts on known breeding colonies.  Recent assessment of the River Red Gum Forests by the Natural Resources Commission has recommended major changes to the management of these forests which should have major benefits for the eastern Regent </w:t>
      </w:r>
      <w:r w:rsidR="00283C1C">
        <w:rPr>
          <w:color w:val="000000"/>
          <w:lang w:val="en-AU"/>
        </w:rPr>
        <w:t>P</w:t>
      </w:r>
      <w:r>
        <w:rPr>
          <w:color w:val="000000"/>
          <w:lang w:val="en-AU"/>
        </w:rPr>
        <w:t>arrot in NSW</w:t>
      </w:r>
      <w:r>
        <w:t>.</w:t>
      </w:r>
    </w:p>
    <w:p w:rsidR="000D0873" w:rsidRDefault="000D0873" w:rsidP="000D0873">
      <w:pPr>
        <w:numPr>
          <w:ilvl w:val="0"/>
          <w:numId w:val="5"/>
        </w:numPr>
        <w:tabs>
          <w:tab w:val="clear" w:pos="227"/>
          <w:tab w:val="num" w:pos="425"/>
        </w:tabs>
        <w:spacing w:before="40"/>
        <w:ind w:left="425" w:hanging="425"/>
      </w:pPr>
      <w:r>
        <w:t xml:space="preserve">The use of environmental water to initially rescue River Red Gum from drought was first undertaken in </w:t>
      </w:r>
      <w:smartTag w:uri="urn:schemas-microsoft-com:office:smarttags" w:element="place">
        <w:smartTag w:uri="urn:schemas-microsoft-com:office:smarttags" w:element="State">
          <w:r>
            <w:t>Victoria</w:t>
          </w:r>
        </w:smartTag>
      </w:smartTag>
      <w:r>
        <w:t xml:space="preserve"> in 2002.  This has continued and The Living Murray project now involves the construction of water regulation structures at six ‘icon’ sites to provide more natural watering regimes to these wetland ecosystems.</w:t>
      </w:r>
    </w:p>
    <w:p w:rsidR="000D0873" w:rsidRDefault="000D0873" w:rsidP="000D0873">
      <w:pPr>
        <w:numPr>
          <w:ilvl w:val="0"/>
          <w:numId w:val="5"/>
        </w:numPr>
        <w:tabs>
          <w:tab w:val="clear" w:pos="227"/>
          <w:tab w:val="num" w:pos="425"/>
        </w:tabs>
        <w:spacing w:before="40"/>
        <w:ind w:left="425" w:hanging="425"/>
      </w:pPr>
      <w:r>
        <w:rPr>
          <w:color w:val="000000"/>
          <w:lang w:val="en-AU"/>
        </w:rPr>
        <w:t xml:space="preserve">In </w:t>
      </w:r>
      <w:smartTag w:uri="urn:schemas-microsoft-com:office:smarttags" w:element="State">
        <w:r>
          <w:rPr>
            <w:color w:val="000000"/>
            <w:lang w:val="en-AU"/>
          </w:rPr>
          <w:t>Victoria</w:t>
        </w:r>
      </w:smartTag>
      <w:r>
        <w:rPr>
          <w:color w:val="000000"/>
          <w:lang w:val="en-AU"/>
        </w:rPr>
        <w:t xml:space="preserve">, the River Red Gum Forests Investigation (VEAC 2008) resulted in the creation of the </w:t>
      </w:r>
      <w:smartTag w:uri="urn:schemas-microsoft-com:office:smarttags" w:element="PlaceName">
        <w:r>
          <w:rPr>
            <w:color w:val="000000"/>
            <w:lang w:val="en-AU"/>
          </w:rPr>
          <w:t>Murray River</w:t>
        </w:r>
      </w:smartTag>
      <w:r>
        <w:rPr>
          <w:color w:val="000000"/>
          <w:lang w:val="en-AU"/>
        </w:rPr>
        <w:t xml:space="preserve"> </w:t>
      </w:r>
      <w:smartTag w:uri="urn:schemas-microsoft-com:office:smarttags" w:element="PlaceType">
        <w:r>
          <w:rPr>
            <w:color w:val="000000"/>
            <w:lang w:val="en-AU"/>
          </w:rPr>
          <w:t>National Park</w:t>
        </w:r>
      </w:smartTag>
      <w:r>
        <w:rPr>
          <w:color w:val="000000"/>
          <w:lang w:val="en-AU"/>
        </w:rPr>
        <w:t xml:space="preserve"> that now protects most of the Murray River nesting colonies from timber harvesting within </w:t>
      </w:r>
      <w:smartTag w:uri="urn:schemas-microsoft-com:office:smarttags" w:element="place">
        <w:smartTag w:uri="urn:schemas-microsoft-com:office:smarttags" w:element="State">
          <w:r>
            <w:rPr>
              <w:color w:val="000000"/>
              <w:lang w:val="en-AU"/>
            </w:rPr>
            <w:t>Victoria</w:t>
          </w:r>
        </w:smartTag>
      </w:smartTag>
      <w:r>
        <w:rPr>
          <w:color w:val="000000"/>
          <w:lang w:val="en-AU"/>
        </w:rPr>
        <w:t xml:space="preserve">.  </w:t>
      </w:r>
      <w:r w:rsidR="00283C1C">
        <w:rPr>
          <w:color w:val="000000"/>
          <w:lang w:val="en-AU"/>
        </w:rPr>
        <w:t>However,</w:t>
      </w:r>
      <w:r>
        <w:rPr>
          <w:color w:val="000000"/>
          <w:lang w:val="en-AU"/>
        </w:rPr>
        <w:t xml:space="preserve"> firewood harvesting and collection is still approved in the former forestry coupes now administered by Parks Victoria.</w:t>
      </w:r>
    </w:p>
    <w:p w:rsidR="000D0873" w:rsidRDefault="000D0873" w:rsidP="000D0873">
      <w:pPr>
        <w:numPr>
          <w:ilvl w:val="0"/>
          <w:numId w:val="5"/>
        </w:numPr>
        <w:tabs>
          <w:tab w:val="clear" w:pos="227"/>
          <w:tab w:val="num" w:pos="425"/>
        </w:tabs>
        <w:spacing w:before="40"/>
        <w:ind w:left="425" w:hanging="425"/>
      </w:pPr>
      <w:r>
        <w:rPr>
          <w:color w:val="000000"/>
          <w:lang w:val="en-AU"/>
        </w:rPr>
        <w:t>Development of a standardised nest survey method continues, as does surveys of nest contents to determine hatch and fledging rates in selected Victorian colonies (GHD 2009; Hurley 2009; Robertson &amp; Hurley 2010; and Hurley DSE unpublished data).</w:t>
      </w:r>
    </w:p>
    <w:p w:rsidR="00CB7698" w:rsidRDefault="00CB7698">
      <w:pPr>
        <w:pStyle w:val="Heading2"/>
      </w:pPr>
      <w:bookmarkStart w:id="24" w:name="_Toc174171751"/>
      <w:bookmarkStart w:id="25" w:name="_Toc256068608"/>
      <w:r>
        <w:t>Strategy for Recovery</w:t>
      </w:r>
      <w:bookmarkEnd w:id="24"/>
      <w:bookmarkEnd w:id="25"/>
    </w:p>
    <w:p w:rsidR="00CB7698" w:rsidRDefault="00CB7698">
      <w:r>
        <w:t xml:space="preserve">This Recovery Plan contains actions that, within the five-year implementation time-frame, </w:t>
      </w:r>
      <w:r w:rsidR="00C926B2">
        <w:t xml:space="preserve">if fully implemented </w:t>
      </w:r>
      <w:r>
        <w:t xml:space="preserve">should result in </w:t>
      </w:r>
      <w:r w:rsidR="00C926B2">
        <w:t>halting</w:t>
      </w:r>
      <w:r>
        <w:t xml:space="preserve"> recent population declines, and subsequently ensur</w:t>
      </w:r>
      <w:r w:rsidR="00C926B2">
        <w:t>ing</w:t>
      </w:r>
      <w:r>
        <w:t xml:space="preserve"> the persistence of a viable breeding population of the eastern Regent Parrot in south-eastern </w:t>
      </w:r>
      <w:smartTag w:uri="urn:schemas-microsoft-com:office:smarttags" w:element="country-region">
        <w:smartTag w:uri="urn:schemas-microsoft-com:office:smarttags" w:element="place">
          <w:r>
            <w:t>Australia</w:t>
          </w:r>
        </w:smartTag>
      </w:smartTag>
      <w:r>
        <w:t>.  The strategy for recovery will include:</w:t>
      </w:r>
    </w:p>
    <w:p w:rsidR="00CB7698" w:rsidRDefault="00CB7698">
      <w:pPr>
        <w:numPr>
          <w:ilvl w:val="0"/>
          <w:numId w:val="8"/>
        </w:numPr>
        <w:spacing w:before="40"/>
        <w:ind w:left="397" w:hanging="397"/>
      </w:pPr>
      <w:r>
        <w:lastRenderedPageBreak/>
        <w:t>Locating and protecting actual and potential nesting colonies, flight paths to foraging areas, foraging habitat within 20 km of nest sites and traditional watering points.</w:t>
      </w:r>
    </w:p>
    <w:p w:rsidR="00CB7698" w:rsidRDefault="00CB7698">
      <w:pPr>
        <w:numPr>
          <w:ilvl w:val="0"/>
          <w:numId w:val="8"/>
        </w:numPr>
        <w:spacing w:before="40"/>
        <w:ind w:left="397" w:hanging="397"/>
      </w:pPr>
      <w:r>
        <w:t>Improving foraging habitat quality through reduction in total grazing pressure, timber harvesting and other degrading impacts.</w:t>
      </w:r>
    </w:p>
    <w:p w:rsidR="00CB7698" w:rsidRDefault="00CB7698">
      <w:pPr>
        <w:numPr>
          <w:ilvl w:val="0"/>
          <w:numId w:val="8"/>
        </w:numPr>
        <w:spacing w:before="40"/>
        <w:ind w:left="397" w:hanging="397"/>
      </w:pPr>
      <w:r>
        <w:t>Controlling recreational impacts near nesting colonies.</w:t>
      </w:r>
    </w:p>
    <w:p w:rsidR="00CB7698" w:rsidRDefault="00CB7698">
      <w:pPr>
        <w:numPr>
          <w:ilvl w:val="0"/>
          <w:numId w:val="8"/>
        </w:numPr>
        <w:spacing w:before="40"/>
        <w:ind w:left="397" w:hanging="397"/>
      </w:pPr>
      <w:r>
        <w:t>Reducing numbers of birds killed by shooting, poisoning and vehicles.</w:t>
      </w:r>
    </w:p>
    <w:p w:rsidR="00CB7698" w:rsidRDefault="00CB7698">
      <w:pPr>
        <w:numPr>
          <w:ilvl w:val="0"/>
          <w:numId w:val="8"/>
        </w:numPr>
        <w:spacing w:before="40"/>
        <w:ind w:left="397" w:hanging="397"/>
      </w:pPr>
      <w:r>
        <w:t>Investigating key biological and ecological factors such as use of flyways, habitat usage and competition for nest hollows to inform management actions.</w:t>
      </w:r>
    </w:p>
    <w:p w:rsidR="00CB7698" w:rsidRDefault="00CB7698">
      <w:pPr>
        <w:numPr>
          <w:ilvl w:val="0"/>
          <w:numId w:val="8"/>
        </w:numPr>
        <w:spacing w:before="40"/>
        <w:ind w:left="397" w:hanging="397"/>
      </w:pPr>
      <w:r>
        <w:t>Increasing community involvement in the recovery program.</w:t>
      </w:r>
    </w:p>
    <w:p w:rsidR="00CB7698" w:rsidRDefault="00CB7698">
      <w:r>
        <w:t xml:space="preserve">Recovery Plans for other nationally threatened </w:t>
      </w:r>
      <w:proofErr w:type="spellStart"/>
      <w:r>
        <w:t>mallee</w:t>
      </w:r>
      <w:proofErr w:type="spellEnd"/>
      <w:r>
        <w:t xml:space="preserve"> species such as the Black-eared Miner </w:t>
      </w:r>
      <w:proofErr w:type="spellStart"/>
      <w:r>
        <w:rPr>
          <w:i/>
        </w:rPr>
        <w:t>Manorina</w:t>
      </w:r>
      <w:proofErr w:type="spellEnd"/>
      <w:r>
        <w:rPr>
          <w:i/>
        </w:rPr>
        <w:t xml:space="preserve"> </w:t>
      </w:r>
      <w:proofErr w:type="spellStart"/>
      <w:r>
        <w:rPr>
          <w:i/>
        </w:rPr>
        <w:t>melanotis</w:t>
      </w:r>
      <w:proofErr w:type="spellEnd"/>
      <w:r>
        <w:t xml:space="preserve"> (Baker-</w:t>
      </w:r>
      <w:proofErr w:type="spellStart"/>
      <w:r>
        <w:t>Gabb</w:t>
      </w:r>
      <w:proofErr w:type="spellEnd"/>
      <w:r>
        <w:t xml:space="preserve"> 2001) and the </w:t>
      </w:r>
      <w:proofErr w:type="spellStart"/>
      <w:r>
        <w:t>Malleefowl</w:t>
      </w:r>
      <w:proofErr w:type="spellEnd"/>
      <w:r>
        <w:t xml:space="preserve"> </w:t>
      </w:r>
      <w:proofErr w:type="spellStart"/>
      <w:r>
        <w:rPr>
          <w:i/>
        </w:rPr>
        <w:t>Leipoa</w:t>
      </w:r>
      <w:proofErr w:type="spellEnd"/>
      <w:r>
        <w:rPr>
          <w:i/>
        </w:rPr>
        <w:t xml:space="preserve"> </w:t>
      </w:r>
      <w:proofErr w:type="spellStart"/>
      <w:r>
        <w:rPr>
          <w:i/>
        </w:rPr>
        <w:t>ocellata</w:t>
      </w:r>
      <w:proofErr w:type="spellEnd"/>
      <w:r>
        <w:t xml:space="preserve"> (</w:t>
      </w:r>
      <w:proofErr w:type="spellStart"/>
      <w:r>
        <w:t>Benshemesh</w:t>
      </w:r>
      <w:proofErr w:type="spellEnd"/>
      <w:r>
        <w:t xml:space="preserve"> 2009) contain recovery actions that supplement this Recovery Plan.</w:t>
      </w:r>
    </w:p>
    <w:p w:rsidR="00CB7698" w:rsidRDefault="00CB7698">
      <w:pPr>
        <w:pStyle w:val="Heading2"/>
      </w:pPr>
      <w:bookmarkStart w:id="26" w:name="_Toc174171752"/>
      <w:bookmarkStart w:id="27" w:name="_Toc256068609"/>
      <w:r>
        <w:t>Program Implementation</w:t>
      </w:r>
      <w:bookmarkEnd w:id="26"/>
      <w:r>
        <w:t xml:space="preserve"> and Evaluation</w:t>
      </w:r>
      <w:bookmarkEnd w:id="27"/>
    </w:p>
    <w:p w:rsidR="000D0873" w:rsidRPr="000D0873" w:rsidRDefault="000D0873">
      <w:pPr>
        <w:pStyle w:val="Heading2"/>
        <w:rPr>
          <w:b w:val="0"/>
          <w:sz w:val="24"/>
          <w:szCs w:val="24"/>
        </w:rPr>
      </w:pPr>
      <w:r w:rsidRPr="000D0873">
        <w:rPr>
          <w:b w:val="0"/>
          <w:sz w:val="24"/>
          <w:szCs w:val="24"/>
        </w:rPr>
        <w:t xml:space="preserve">This is the first national recovery plan for the regent parrot. The Recovery Plan </w:t>
      </w:r>
      <w:r w:rsidR="00283C1C">
        <w:rPr>
          <w:b w:val="0"/>
          <w:sz w:val="24"/>
          <w:szCs w:val="24"/>
        </w:rPr>
        <w:t>is intended to</w:t>
      </w:r>
      <w:r w:rsidRPr="000D0873">
        <w:rPr>
          <w:b w:val="0"/>
          <w:sz w:val="24"/>
          <w:szCs w:val="24"/>
        </w:rPr>
        <w:t xml:space="preserve"> run for five years from the time of adoption.  Implementation will be the responsibility of the Department </w:t>
      </w:r>
      <w:r w:rsidR="00283C1C">
        <w:rPr>
          <w:b w:val="0"/>
          <w:sz w:val="24"/>
          <w:szCs w:val="24"/>
        </w:rPr>
        <w:t>of</w:t>
      </w:r>
      <w:r w:rsidRPr="000D0873">
        <w:rPr>
          <w:b w:val="0"/>
          <w:sz w:val="24"/>
          <w:szCs w:val="24"/>
        </w:rPr>
        <w:t xml:space="preserve"> Environment and Natural Resources (for South Australia), the Department of Sustainability and Environment (for Victoria) and the Office of Environment and Heritage (OEH), Department of Premier and Cabinet (for NSW), supported by other agencies, </w:t>
      </w:r>
      <w:proofErr w:type="spellStart"/>
      <w:r w:rsidRPr="000D0873">
        <w:rPr>
          <w:b w:val="0"/>
          <w:sz w:val="24"/>
          <w:szCs w:val="24"/>
        </w:rPr>
        <w:t>organisations</w:t>
      </w:r>
      <w:proofErr w:type="spellEnd"/>
      <w:r w:rsidRPr="000D0873">
        <w:rPr>
          <w:b w:val="0"/>
          <w:sz w:val="24"/>
          <w:szCs w:val="24"/>
        </w:rPr>
        <w:t xml:space="preserve"> and research institutes as appropriate.  A</w:t>
      </w:r>
      <w:r w:rsidRPr="000D0873">
        <w:rPr>
          <w:b w:val="0"/>
          <w:color w:val="000000"/>
          <w:sz w:val="24"/>
          <w:szCs w:val="24"/>
        </w:rPr>
        <w:t xml:space="preserve"> national Recovery Team has been established with representatives from each of the relevant state agencies, catchment management authorities and non-government </w:t>
      </w:r>
      <w:proofErr w:type="spellStart"/>
      <w:r w:rsidRPr="000D0873">
        <w:rPr>
          <w:b w:val="0"/>
          <w:color w:val="000000"/>
          <w:sz w:val="24"/>
          <w:szCs w:val="24"/>
        </w:rPr>
        <w:t>organisations</w:t>
      </w:r>
      <w:proofErr w:type="spellEnd"/>
      <w:r w:rsidRPr="000D0873">
        <w:rPr>
          <w:b w:val="0"/>
          <w:color w:val="000000"/>
          <w:sz w:val="24"/>
          <w:szCs w:val="24"/>
        </w:rPr>
        <w:t xml:space="preserve"> to coordinate implementation of the recovery plan.  Local agencies (including catchment management authorities) will be responsible for preparing work plans and monitoring progress toward recovery.  </w:t>
      </w:r>
      <w:r w:rsidRPr="000D0873">
        <w:rPr>
          <w:b w:val="0"/>
          <w:sz w:val="24"/>
          <w:szCs w:val="24"/>
        </w:rPr>
        <w:t>The Recovery Team will be responsible for informal annual reviews of implementation of this plan.  State agencies will review the plan within five years of the date of its adoption under the EPBC Act and, if necessary, the plan will be revised</w:t>
      </w:r>
      <w:bookmarkStart w:id="28" w:name="_Toc174171754"/>
      <w:bookmarkStart w:id="29" w:name="_Toc256068610"/>
      <w:r w:rsidR="008C0ED3">
        <w:rPr>
          <w:b w:val="0"/>
          <w:sz w:val="24"/>
          <w:szCs w:val="24"/>
        </w:rPr>
        <w:t>.</w:t>
      </w:r>
    </w:p>
    <w:p w:rsidR="00CB7698" w:rsidRDefault="00CB7698">
      <w:pPr>
        <w:pStyle w:val="Heading2"/>
      </w:pPr>
      <w:r>
        <w:t>Recovery Objectives</w:t>
      </w:r>
      <w:bookmarkEnd w:id="28"/>
      <w:bookmarkEnd w:id="29"/>
    </w:p>
    <w:p w:rsidR="00CB7698" w:rsidRDefault="00CB7698">
      <w:r>
        <w:t xml:space="preserve">Within the life span of this Recovery Plan, the </w:t>
      </w:r>
      <w:r>
        <w:rPr>
          <w:b/>
        </w:rPr>
        <w:t>Specific Objectives</w:t>
      </w:r>
      <w:r>
        <w:t xml:space="preserve"> of recovery are to:</w:t>
      </w:r>
    </w:p>
    <w:p w:rsidR="00CB7698" w:rsidRDefault="00CB7698">
      <w:pPr>
        <w:numPr>
          <w:ilvl w:val="0"/>
          <w:numId w:val="2"/>
        </w:numPr>
      </w:pPr>
      <w:r>
        <w:t>Determine population trends in the eastern Regent Parrot.</w:t>
      </w:r>
    </w:p>
    <w:p w:rsidR="00CB7698" w:rsidRDefault="00CB7698">
      <w:pPr>
        <w:numPr>
          <w:ilvl w:val="0"/>
          <w:numId w:val="2"/>
        </w:numPr>
      </w:pPr>
      <w:r>
        <w:t>Reduce environmental impacts and restore habitat.</w:t>
      </w:r>
    </w:p>
    <w:p w:rsidR="00933BE3" w:rsidRDefault="00933BE3">
      <w:pPr>
        <w:numPr>
          <w:ilvl w:val="0"/>
          <w:numId w:val="2"/>
        </w:numPr>
      </w:pPr>
      <w:r>
        <w:t xml:space="preserve">Identify </w:t>
      </w:r>
      <w:r w:rsidR="001E221C">
        <w:t xml:space="preserve">strategic </w:t>
      </w:r>
      <w:r>
        <w:t xml:space="preserve">flyways and their features and </w:t>
      </w:r>
      <w:r w:rsidR="001E221C">
        <w:t>protect and enhance these.</w:t>
      </w:r>
    </w:p>
    <w:p w:rsidR="00CB7698" w:rsidRDefault="00CB7698">
      <w:pPr>
        <w:numPr>
          <w:ilvl w:val="0"/>
          <w:numId w:val="2"/>
        </w:numPr>
      </w:pPr>
      <w:r>
        <w:t>Reduce human-induced mortality of eastern Regent Parrots.</w:t>
      </w:r>
    </w:p>
    <w:p w:rsidR="00CB7698" w:rsidRDefault="00CB7698">
      <w:pPr>
        <w:numPr>
          <w:ilvl w:val="0"/>
          <w:numId w:val="2"/>
        </w:numPr>
      </w:pPr>
      <w:r>
        <w:t>Investigate key aspects of the biology and ecology of the eastern Regent Parrot.</w:t>
      </w:r>
    </w:p>
    <w:p w:rsidR="00CB7698" w:rsidRDefault="00CB7698">
      <w:pPr>
        <w:numPr>
          <w:ilvl w:val="0"/>
          <w:numId w:val="2"/>
        </w:numPr>
      </w:pPr>
      <w:r>
        <w:t>Increase community involvement in the eastern Regent Parrot recovery program.</w:t>
      </w:r>
    </w:p>
    <w:p w:rsidR="00CB7698" w:rsidRDefault="00CB7698"/>
    <w:p w:rsidR="00CB7698" w:rsidRDefault="00CB7698">
      <w:pPr>
        <w:pStyle w:val="Heading2"/>
      </w:pPr>
      <w:bookmarkStart w:id="30" w:name="_Toc174171755"/>
      <w:bookmarkStart w:id="31" w:name="_Toc256068611"/>
      <w:r>
        <w:t>Recovery Actions</w:t>
      </w:r>
      <w:bookmarkEnd w:id="30"/>
      <w:bookmarkEnd w:id="31"/>
    </w:p>
    <w:p w:rsidR="00CB7698" w:rsidRDefault="00CB7698">
      <w:pPr>
        <w:rPr>
          <w:b/>
        </w:rPr>
      </w:pPr>
      <w:r>
        <w:rPr>
          <w:b/>
        </w:rPr>
        <w:t>Objective 1:  Determine population trends in the eastern Regent Parrot.</w:t>
      </w:r>
    </w:p>
    <w:p w:rsidR="00CB7698" w:rsidRDefault="00CB7698">
      <w:pPr>
        <w:spacing w:before="60"/>
      </w:pPr>
      <w:r>
        <w:rPr>
          <w:i/>
        </w:rPr>
        <w:lastRenderedPageBreak/>
        <w:t>Performance criterion:</w:t>
      </w:r>
      <w:r>
        <w:t xml:space="preserve">  </w:t>
      </w:r>
      <w:r>
        <w:rPr>
          <w:i/>
          <w:color w:val="000000"/>
          <w:sz w:val="22"/>
          <w:szCs w:val="22"/>
        </w:rPr>
        <w:t>Monitoring protocols are developed and adopted and an accurate measure of population trends is obtained</w:t>
      </w:r>
      <w:r>
        <w:t>.</w:t>
      </w:r>
    </w:p>
    <w:p w:rsidR="00CB7698" w:rsidRDefault="00CB7698">
      <w:pPr>
        <w:rPr>
          <w:szCs w:val="24"/>
        </w:rPr>
      </w:pPr>
      <w:r>
        <w:rPr>
          <w:szCs w:val="24"/>
          <w:u w:val="single"/>
        </w:rPr>
        <w:t>Action 1.1</w:t>
      </w:r>
      <w:r>
        <w:rPr>
          <w:szCs w:val="24"/>
        </w:rPr>
        <w:tab/>
        <w:t>Locate and map all breeding colonies across all three range states.</w:t>
      </w:r>
    </w:p>
    <w:p w:rsidR="00CB7698" w:rsidRDefault="00CB7698">
      <w:pPr>
        <w:spacing w:before="40"/>
        <w:rPr>
          <w:szCs w:val="24"/>
        </w:rPr>
      </w:pPr>
      <w:r>
        <w:rPr>
          <w:b/>
          <w:szCs w:val="24"/>
        </w:rPr>
        <w:t>Responsibility:</w:t>
      </w:r>
      <w:r>
        <w:rPr>
          <w:szCs w:val="24"/>
        </w:rPr>
        <w:t xml:space="preserve">  </w:t>
      </w:r>
      <w:r w:rsidR="002F0EDC">
        <w:rPr>
          <w:szCs w:val="24"/>
        </w:rPr>
        <w:t>DENR</w:t>
      </w:r>
      <w:r>
        <w:rPr>
          <w:szCs w:val="24"/>
        </w:rPr>
        <w:t xml:space="preserve">, DSE, PV, </w:t>
      </w:r>
      <w:r w:rsidR="005921DC">
        <w:rPr>
          <w:szCs w:val="24"/>
        </w:rPr>
        <w:t>OEH</w:t>
      </w:r>
    </w:p>
    <w:p w:rsidR="00CB7698" w:rsidRDefault="00CB7698">
      <w:pPr>
        <w:ind w:left="1360" w:hanging="1360"/>
        <w:rPr>
          <w:szCs w:val="24"/>
        </w:rPr>
      </w:pPr>
      <w:proofErr w:type="gramStart"/>
      <w:r>
        <w:rPr>
          <w:szCs w:val="24"/>
          <w:u w:val="single"/>
        </w:rPr>
        <w:t>Action 1.2</w:t>
      </w:r>
      <w:r>
        <w:rPr>
          <w:szCs w:val="24"/>
        </w:rPr>
        <w:tab/>
      </w:r>
      <w:proofErr w:type="spellStart"/>
      <w:r>
        <w:rPr>
          <w:szCs w:val="24"/>
        </w:rPr>
        <w:t>Prioritise</w:t>
      </w:r>
      <w:proofErr w:type="spellEnd"/>
      <w:r>
        <w:rPr>
          <w:szCs w:val="24"/>
        </w:rPr>
        <w:t xml:space="preserve"> locations/colonies and areas of potential colonies for regular surveys and monitoring.</w:t>
      </w:r>
      <w:proofErr w:type="gramEnd"/>
    </w:p>
    <w:p w:rsidR="00CB7698" w:rsidRDefault="00CB7698">
      <w:pPr>
        <w:spacing w:before="40"/>
        <w:rPr>
          <w:szCs w:val="24"/>
        </w:rPr>
      </w:pPr>
      <w:r>
        <w:rPr>
          <w:b/>
          <w:szCs w:val="24"/>
        </w:rPr>
        <w:t>Responsibility:</w:t>
      </w:r>
      <w:r>
        <w:rPr>
          <w:szCs w:val="24"/>
        </w:rPr>
        <w:t xml:space="preserve">  </w:t>
      </w:r>
      <w:r w:rsidR="002F0EDC">
        <w:rPr>
          <w:szCs w:val="24"/>
        </w:rPr>
        <w:t>DENR</w:t>
      </w:r>
      <w:r>
        <w:rPr>
          <w:szCs w:val="24"/>
        </w:rPr>
        <w:t xml:space="preserve">, DSE, </w:t>
      </w:r>
      <w:r w:rsidR="005921DC">
        <w:rPr>
          <w:szCs w:val="24"/>
        </w:rPr>
        <w:t>OEH</w:t>
      </w:r>
    </w:p>
    <w:p w:rsidR="00CB7698" w:rsidRDefault="00CB7698">
      <w:pPr>
        <w:ind w:left="1360" w:hanging="1360"/>
        <w:rPr>
          <w:szCs w:val="24"/>
        </w:rPr>
      </w:pPr>
      <w:r>
        <w:rPr>
          <w:szCs w:val="24"/>
          <w:u w:val="single"/>
        </w:rPr>
        <w:t>Action 1.3</w:t>
      </w:r>
      <w:r>
        <w:rPr>
          <w:szCs w:val="24"/>
        </w:rPr>
        <w:tab/>
        <w:t xml:space="preserve">Develop </w:t>
      </w:r>
      <w:proofErr w:type="spellStart"/>
      <w:r>
        <w:rPr>
          <w:szCs w:val="24"/>
        </w:rPr>
        <w:t>standardised</w:t>
      </w:r>
      <w:proofErr w:type="spellEnd"/>
      <w:r>
        <w:rPr>
          <w:szCs w:val="24"/>
        </w:rPr>
        <w:t xml:space="preserve"> monitoring techniques for locating colonies, counting nests, and resurveying colonies.</w:t>
      </w:r>
    </w:p>
    <w:p w:rsidR="00CB7698" w:rsidRDefault="00CB7698">
      <w:pPr>
        <w:spacing w:before="40"/>
        <w:rPr>
          <w:szCs w:val="24"/>
        </w:rPr>
      </w:pPr>
      <w:r>
        <w:rPr>
          <w:b/>
          <w:szCs w:val="24"/>
        </w:rPr>
        <w:t>Responsibility:</w:t>
      </w:r>
      <w:r>
        <w:rPr>
          <w:szCs w:val="24"/>
        </w:rPr>
        <w:t xml:space="preserve">  </w:t>
      </w:r>
      <w:r w:rsidR="002F0EDC">
        <w:rPr>
          <w:szCs w:val="24"/>
        </w:rPr>
        <w:t>DENR</w:t>
      </w:r>
      <w:r>
        <w:rPr>
          <w:szCs w:val="24"/>
        </w:rPr>
        <w:t xml:space="preserve">, DSE, </w:t>
      </w:r>
      <w:r w:rsidR="005921DC">
        <w:rPr>
          <w:szCs w:val="24"/>
        </w:rPr>
        <w:t>OEH</w:t>
      </w:r>
    </w:p>
    <w:p w:rsidR="00CB7698" w:rsidRDefault="00CB7698">
      <w:pPr>
        <w:ind w:left="1360" w:hanging="1360"/>
        <w:rPr>
          <w:szCs w:val="24"/>
        </w:rPr>
      </w:pPr>
      <w:r>
        <w:rPr>
          <w:szCs w:val="24"/>
          <w:u w:val="single"/>
        </w:rPr>
        <w:t>Action 1.4</w:t>
      </w:r>
      <w:r>
        <w:rPr>
          <w:szCs w:val="24"/>
        </w:rPr>
        <w:tab/>
        <w:t xml:space="preserve">Develop </w:t>
      </w:r>
      <w:proofErr w:type="spellStart"/>
      <w:r>
        <w:rPr>
          <w:szCs w:val="24"/>
        </w:rPr>
        <w:t>standardised</w:t>
      </w:r>
      <w:proofErr w:type="spellEnd"/>
      <w:r>
        <w:rPr>
          <w:szCs w:val="24"/>
        </w:rPr>
        <w:t xml:space="preserve"> techniques for determining flock sizes and proportion of adult males as a surrogate to determine levels of recruitment.</w:t>
      </w:r>
    </w:p>
    <w:p w:rsidR="00CB7698" w:rsidRDefault="00CB7698">
      <w:pPr>
        <w:spacing w:before="40"/>
        <w:rPr>
          <w:szCs w:val="24"/>
        </w:rPr>
      </w:pPr>
      <w:r>
        <w:rPr>
          <w:b/>
          <w:szCs w:val="24"/>
        </w:rPr>
        <w:t>Responsibility:</w:t>
      </w:r>
      <w:r>
        <w:rPr>
          <w:szCs w:val="24"/>
        </w:rPr>
        <w:t xml:space="preserve">  </w:t>
      </w:r>
      <w:r w:rsidR="002F0EDC">
        <w:rPr>
          <w:szCs w:val="24"/>
        </w:rPr>
        <w:t>DENR</w:t>
      </w:r>
      <w:r>
        <w:rPr>
          <w:szCs w:val="24"/>
        </w:rPr>
        <w:t xml:space="preserve">, DSE, </w:t>
      </w:r>
      <w:r w:rsidR="005921DC">
        <w:rPr>
          <w:szCs w:val="24"/>
        </w:rPr>
        <w:t>OEH</w:t>
      </w:r>
    </w:p>
    <w:p w:rsidR="00CB7698" w:rsidRDefault="00CB7698">
      <w:pPr>
        <w:ind w:left="1360" w:hanging="1360"/>
        <w:rPr>
          <w:szCs w:val="24"/>
        </w:rPr>
      </w:pPr>
      <w:r>
        <w:rPr>
          <w:szCs w:val="24"/>
          <w:u w:val="single"/>
        </w:rPr>
        <w:t>Action 1.5:</w:t>
      </w:r>
      <w:r>
        <w:rPr>
          <w:szCs w:val="24"/>
        </w:rPr>
        <w:tab/>
        <w:t xml:space="preserve">Establish baseline data </w:t>
      </w:r>
      <w:r w:rsidR="003535F0">
        <w:rPr>
          <w:szCs w:val="24"/>
        </w:rPr>
        <w:t>f</w:t>
      </w:r>
      <w:r>
        <w:rPr>
          <w:szCs w:val="24"/>
        </w:rPr>
        <w:t>or each population to measure against recovery actions and threats.</w:t>
      </w:r>
    </w:p>
    <w:p w:rsidR="00CB7698" w:rsidRDefault="00CB7698">
      <w:pPr>
        <w:spacing w:before="40"/>
        <w:rPr>
          <w:szCs w:val="24"/>
        </w:rPr>
      </w:pPr>
      <w:r>
        <w:rPr>
          <w:b/>
          <w:szCs w:val="24"/>
        </w:rPr>
        <w:t>Responsibility:</w:t>
      </w:r>
      <w:r>
        <w:rPr>
          <w:szCs w:val="24"/>
        </w:rPr>
        <w:t xml:space="preserve">  </w:t>
      </w:r>
      <w:r w:rsidR="002F0EDC">
        <w:rPr>
          <w:szCs w:val="24"/>
        </w:rPr>
        <w:t>DENR</w:t>
      </w:r>
      <w:r>
        <w:rPr>
          <w:szCs w:val="24"/>
        </w:rPr>
        <w:t xml:space="preserve">, DSE, </w:t>
      </w:r>
      <w:r w:rsidR="005921DC">
        <w:rPr>
          <w:szCs w:val="24"/>
        </w:rPr>
        <w:t>OEH</w:t>
      </w:r>
    </w:p>
    <w:p w:rsidR="00CB7698" w:rsidRDefault="00CB7698">
      <w:pPr>
        <w:rPr>
          <w:szCs w:val="24"/>
        </w:rPr>
      </w:pPr>
    </w:p>
    <w:p w:rsidR="00CB7698" w:rsidRDefault="00CB7698">
      <w:pPr>
        <w:rPr>
          <w:b/>
          <w:szCs w:val="24"/>
        </w:rPr>
      </w:pPr>
      <w:r>
        <w:rPr>
          <w:b/>
          <w:szCs w:val="24"/>
        </w:rPr>
        <w:t>Objective 2:  Reduce environmental impacts and restore habitat</w:t>
      </w:r>
    </w:p>
    <w:p w:rsidR="00CB7698" w:rsidRDefault="00CB7698">
      <w:pPr>
        <w:rPr>
          <w:i/>
          <w:szCs w:val="24"/>
        </w:rPr>
      </w:pPr>
      <w:r>
        <w:rPr>
          <w:i/>
          <w:szCs w:val="24"/>
        </w:rPr>
        <w:t xml:space="preserve">Performance criterion:  </w:t>
      </w:r>
      <w:r>
        <w:rPr>
          <w:i/>
          <w:color w:val="000000"/>
          <w:szCs w:val="24"/>
        </w:rPr>
        <w:t>There is an increase in population size and range.</w:t>
      </w:r>
    </w:p>
    <w:p w:rsidR="00CB7698" w:rsidRDefault="00CB7698">
      <w:pPr>
        <w:ind w:left="1360" w:hanging="1360"/>
        <w:rPr>
          <w:lang w:val="en-AU"/>
        </w:rPr>
      </w:pPr>
      <w:r>
        <w:rPr>
          <w:u w:val="single"/>
          <w:lang w:val="en-AU"/>
        </w:rPr>
        <w:t>Action 2.1</w:t>
      </w:r>
      <w:r>
        <w:rPr>
          <w:lang w:val="en-AU"/>
        </w:rPr>
        <w:tab/>
        <w:t>Identify and map critical habitat components (i.e. breeding and non-breeding season foraging habitats and the vegetated flyways or the flyways required to link these).</w:t>
      </w:r>
    </w:p>
    <w:p w:rsidR="00CB7698" w:rsidRDefault="00CB7698">
      <w:pPr>
        <w:spacing w:before="40"/>
        <w:rPr>
          <w:szCs w:val="24"/>
        </w:rPr>
      </w:pPr>
      <w:r>
        <w:rPr>
          <w:b/>
          <w:szCs w:val="24"/>
        </w:rPr>
        <w:t>Responsibility:</w:t>
      </w:r>
      <w:r>
        <w:rPr>
          <w:szCs w:val="24"/>
        </w:rPr>
        <w:t xml:space="preserve">  </w:t>
      </w:r>
      <w:r w:rsidR="002F0EDC">
        <w:rPr>
          <w:szCs w:val="24"/>
        </w:rPr>
        <w:t>DENR</w:t>
      </w:r>
      <w:r>
        <w:rPr>
          <w:szCs w:val="24"/>
        </w:rPr>
        <w:t xml:space="preserve">, DSE, </w:t>
      </w:r>
      <w:r w:rsidR="005921DC">
        <w:rPr>
          <w:szCs w:val="24"/>
        </w:rPr>
        <w:t>OEH</w:t>
      </w:r>
    </w:p>
    <w:p w:rsidR="00CB7698" w:rsidRDefault="00CB7698">
      <w:pPr>
        <w:ind w:left="1360" w:hanging="1360"/>
        <w:rPr>
          <w:lang w:val="en-AU"/>
        </w:rPr>
      </w:pPr>
      <w:r>
        <w:rPr>
          <w:u w:val="single"/>
          <w:lang w:val="en-AU"/>
        </w:rPr>
        <w:t>Action 2.2</w:t>
      </w:r>
      <w:r>
        <w:rPr>
          <w:lang w:val="en-AU"/>
        </w:rPr>
        <w:tab/>
        <w:t>Reserve additional areas of significant nesting habitat so that at least 2/3 of the known breeding population are located in statutory reserves.</w:t>
      </w:r>
    </w:p>
    <w:p w:rsidR="00CB7698" w:rsidRDefault="00CB7698">
      <w:pPr>
        <w:spacing w:before="40"/>
        <w:rPr>
          <w:szCs w:val="24"/>
        </w:rPr>
      </w:pPr>
      <w:r>
        <w:rPr>
          <w:b/>
          <w:szCs w:val="24"/>
        </w:rPr>
        <w:t>Responsibility:</w:t>
      </w:r>
      <w:r>
        <w:rPr>
          <w:szCs w:val="24"/>
        </w:rPr>
        <w:t xml:space="preserve">  </w:t>
      </w:r>
      <w:r w:rsidR="002F0EDC">
        <w:rPr>
          <w:szCs w:val="24"/>
        </w:rPr>
        <w:t>DENR</w:t>
      </w:r>
      <w:r>
        <w:rPr>
          <w:szCs w:val="24"/>
        </w:rPr>
        <w:t xml:space="preserve">, DSE, </w:t>
      </w:r>
      <w:r w:rsidR="005921DC">
        <w:rPr>
          <w:szCs w:val="24"/>
        </w:rPr>
        <w:t>OEH</w:t>
      </w:r>
    </w:p>
    <w:p w:rsidR="00CB7698" w:rsidRDefault="00CB7698">
      <w:pPr>
        <w:ind w:left="1360" w:hanging="1360"/>
        <w:rPr>
          <w:lang w:val="en-AU"/>
        </w:rPr>
      </w:pPr>
      <w:r>
        <w:rPr>
          <w:u w:val="single"/>
          <w:lang w:val="en-AU"/>
        </w:rPr>
        <w:t>Action 2.3</w:t>
      </w:r>
      <w:r>
        <w:rPr>
          <w:lang w:val="en-AU"/>
        </w:rPr>
        <w:tab/>
        <w:t xml:space="preserve">Protect at least 50% of breeding colonies and </w:t>
      </w:r>
      <w:proofErr w:type="spellStart"/>
      <w:r>
        <w:rPr>
          <w:lang w:val="en-AU"/>
        </w:rPr>
        <w:t>mallee</w:t>
      </w:r>
      <w:proofErr w:type="spellEnd"/>
      <w:r>
        <w:rPr>
          <w:lang w:val="en-AU"/>
        </w:rPr>
        <w:t xml:space="preserve"> remnants within 20 km of breeding colonies on private or leasehold </w:t>
      </w:r>
      <w:r w:rsidR="000D0873">
        <w:rPr>
          <w:lang w:val="en-AU"/>
        </w:rPr>
        <w:t>properties</w:t>
      </w:r>
      <w:r w:rsidR="005921DC">
        <w:rPr>
          <w:lang w:val="en-AU"/>
        </w:rPr>
        <w:t>.</w:t>
      </w:r>
    </w:p>
    <w:p w:rsidR="00CB7698" w:rsidRDefault="00CB7698">
      <w:pPr>
        <w:spacing w:before="40"/>
        <w:rPr>
          <w:szCs w:val="24"/>
        </w:rPr>
      </w:pPr>
      <w:r>
        <w:rPr>
          <w:b/>
          <w:szCs w:val="24"/>
        </w:rPr>
        <w:t>Responsibility:</w:t>
      </w:r>
      <w:r>
        <w:rPr>
          <w:szCs w:val="24"/>
        </w:rPr>
        <w:t xml:space="preserve">  </w:t>
      </w:r>
      <w:r w:rsidR="002F0EDC">
        <w:rPr>
          <w:szCs w:val="24"/>
        </w:rPr>
        <w:t>DENR</w:t>
      </w:r>
      <w:r>
        <w:rPr>
          <w:szCs w:val="24"/>
        </w:rPr>
        <w:t xml:space="preserve">, DSE, </w:t>
      </w:r>
      <w:r w:rsidR="005921DC">
        <w:rPr>
          <w:szCs w:val="24"/>
        </w:rPr>
        <w:t>OEH</w:t>
      </w:r>
    </w:p>
    <w:p w:rsidR="00CB7698" w:rsidRDefault="00CB7698">
      <w:pPr>
        <w:ind w:left="1360" w:hanging="1360"/>
        <w:rPr>
          <w:lang w:val="en-AU"/>
        </w:rPr>
      </w:pPr>
      <w:r>
        <w:rPr>
          <w:u w:val="single"/>
          <w:lang w:val="en-AU"/>
        </w:rPr>
        <w:t>Action 2.4</w:t>
      </w:r>
      <w:r>
        <w:rPr>
          <w:lang w:val="en-AU"/>
        </w:rPr>
        <w:tab/>
        <w:t>Assess the relative importance of roadside vegetated flyways and incorporate information into municipal planning schemes and/or Catchment Management Authority vegetation plans.</w:t>
      </w:r>
    </w:p>
    <w:p w:rsidR="00CB7698" w:rsidRDefault="00CB7698">
      <w:pPr>
        <w:spacing w:before="40"/>
        <w:rPr>
          <w:szCs w:val="24"/>
        </w:rPr>
      </w:pPr>
      <w:r>
        <w:rPr>
          <w:b/>
          <w:szCs w:val="24"/>
        </w:rPr>
        <w:t>Responsibility:</w:t>
      </w:r>
      <w:r>
        <w:rPr>
          <w:szCs w:val="24"/>
        </w:rPr>
        <w:t xml:space="preserve">  </w:t>
      </w:r>
      <w:r w:rsidR="002F0EDC">
        <w:rPr>
          <w:szCs w:val="24"/>
        </w:rPr>
        <w:t>DENR</w:t>
      </w:r>
      <w:r>
        <w:rPr>
          <w:szCs w:val="24"/>
        </w:rPr>
        <w:t xml:space="preserve">, DSE, </w:t>
      </w:r>
      <w:r w:rsidR="005921DC">
        <w:rPr>
          <w:szCs w:val="24"/>
        </w:rPr>
        <w:t>OEH</w:t>
      </w:r>
    </w:p>
    <w:p w:rsidR="00CB7698" w:rsidRDefault="00CB7698">
      <w:pPr>
        <w:ind w:left="1360" w:hanging="1360"/>
        <w:rPr>
          <w:lang w:val="en-AU"/>
        </w:rPr>
      </w:pPr>
      <w:proofErr w:type="gramStart"/>
      <w:r>
        <w:rPr>
          <w:u w:val="single"/>
          <w:lang w:val="en-AU"/>
        </w:rPr>
        <w:t>Action 2.5</w:t>
      </w:r>
      <w:r>
        <w:rPr>
          <w:lang w:val="en-AU"/>
        </w:rPr>
        <w:tab/>
        <w:t>Enhance flyways through re-vegetation works filling in gaps and broadening existing flyways and re-establishing flyways.</w:t>
      </w:r>
      <w:proofErr w:type="gramEnd"/>
    </w:p>
    <w:p w:rsidR="00CB7698" w:rsidRDefault="00CB7698">
      <w:pPr>
        <w:spacing w:before="40"/>
        <w:rPr>
          <w:szCs w:val="24"/>
        </w:rPr>
      </w:pPr>
      <w:r>
        <w:rPr>
          <w:b/>
          <w:szCs w:val="24"/>
        </w:rPr>
        <w:t>Responsibility:</w:t>
      </w:r>
      <w:r>
        <w:rPr>
          <w:szCs w:val="24"/>
        </w:rPr>
        <w:t xml:space="preserve">  </w:t>
      </w:r>
      <w:r w:rsidR="002F0EDC">
        <w:rPr>
          <w:szCs w:val="24"/>
        </w:rPr>
        <w:t>DENR</w:t>
      </w:r>
      <w:r>
        <w:rPr>
          <w:szCs w:val="24"/>
        </w:rPr>
        <w:t xml:space="preserve">, DSE, </w:t>
      </w:r>
      <w:r w:rsidR="005921DC">
        <w:rPr>
          <w:szCs w:val="24"/>
        </w:rPr>
        <w:t>OEH</w:t>
      </w:r>
      <w:r>
        <w:rPr>
          <w:szCs w:val="24"/>
        </w:rPr>
        <w:t>, CMAs</w:t>
      </w:r>
    </w:p>
    <w:p w:rsidR="00CB7698" w:rsidRDefault="00CB7698">
      <w:pPr>
        <w:spacing w:before="240"/>
        <w:ind w:left="1360" w:hanging="1360"/>
      </w:pPr>
      <w:r>
        <w:rPr>
          <w:u w:val="single"/>
          <w:lang w:val="en-AU"/>
        </w:rPr>
        <w:t>Action 2.6</w:t>
      </w:r>
      <w:r>
        <w:rPr>
          <w:lang w:val="en-AU"/>
        </w:rPr>
        <w:tab/>
        <w:t>Protect nesting colonies and flyways to feeding grounds in state forests where timber harvesting occurs.</w:t>
      </w:r>
    </w:p>
    <w:p w:rsidR="00CB7698" w:rsidRDefault="00CB7698">
      <w:pPr>
        <w:spacing w:before="40"/>
        <w:rPr>
          <w:szCs w:val="24"/>
        </w:rPr>
      </w:pPr>
      <w:r>
        <w:rPr>
          <w:b/>
          <w:szCs w:val="24"/>
        </w:rPr>
        <w:t>Responsibility:</w:t>
      </w:r>
      <w:r>
        <w:rPr>
          <w:szCs w:val="24"/>
        </w:rPr>
        <w:t xml:space="preserve">  </w:t>
      </w:r>
      <w:r w:rsidR="002F0EDC">
        <w:rPr>
          <w:szCs w:val="24"/>
        </w:rPr>
        <w:t>DENR</w:t>
      </w:r>
      <w:r>
        <w:rPr>
          <w:szCs w:val="24"/>
        </w:rPr>
        <w:t xml:space="preserve">, DSE, </w:t>
      </w:r>
      <w:r w:rsidR="005921DC">
        <w:rPr>
          <w:szCs w:val="24"/>
        </w:rPr>
        <w:t>OEH</w:t>
      </w:r>
      <w:r>
        <w:rPr>
          <w:szCs w:val="24"/>
        </w:rPr>
        <w:t>, FNSW</w:t>
      </w:r>
    </w:p>
    <w:p w:rsidR="00CB7698" w:rsidRDefault="00CB7698">
      <w:pPr>
        <w:ind w:left="1360" w:hanging="1360"/>
        <w:rPr>
          <w:lang w:val="en-AU"/>
        </w:rPr>
      </w:pPr>
      <w:r>
        <w:rPr>
          <w:u w:val="single"/>
          <w:lang w:val="en-AU"/>
        </w:rPr>
        <w:t>Action 2.7</w:t>
      </w:r>
      <w:r>
        <w:rPr>
          <w:lang w:val="en-AU"/>
        </w:rPr>
        <w:tab/>
        <w:t>Develop protection for nesting and feeding habitat areas in fire management plans.</w:t>
      </w:r>
    </w:p>
    <w:p w:rsidR="00CB7698" w:rsidRDefault="00CB7698">
      <w:pPr>
        <w:spacing w:before="40"/>
        <w:rPr>
          <w:szCs w:val="24"/>
        </w:rPr>
      </w:pPr>
      <w:r>
        <w:rPr>
          <w:b/>
          <w:szCs w:val="24"/>
        </w:rPr>
        <w:lastRenderedPageBreak/>
        <w:t>Responsibility:</w:t>
      </w:r>
      <w:r>
        <w:rPr>
          <w:szCs w:val="24"/>
        </w:rPr>
        <w:t xml:space="preserve">  </w:t>
      </w:r>
      <w:r w:rsidR="002F0EDC">
        <w:rPr>
          <w:szCs w:val="24"/>
        </w:rPr>
        <w:t>DENR</w:t>
      </w:r>
      <w:r>
        <w:rPr>
          <w:szCs w:val="24"/>
        </w:rPr>
        <w:t xml:space="preserve">, DSE, PV, </w:t>
      </w:r>
      <w:r w:rsidR="005921DC">
        <w:rPr>
          <w:szCs w:val="24"/>
        </w:rPr>
        <w:t>OEH</w:t>
      </w:r>
    </w:p>
    <w:p w:rsidR="00CB7698" w:rsidRDefault="00CB7698">
      <w:pPr>
        <w:ind w:left="1360" w:hanging="1360"/>
        <w:rPr>
          <w:lang w:val="en-AU"/>
        </w:rPr>
      </w:pPr>
      <w:r>
        <w:rPr>
          <w:u w:val="single"/>
          <w:lang w:val="en-AU"/>
        </w:rPr>
        <w:t>Action 2.8</w:t>
      </w:r>
      <w:r>
        <w:rPr>
          <w:lang w:val="en-AU"/>
        </w:rPr>
        <w:tab/>
        <w:t>Include eastern Regent Parrot habitat requirements in environmental watering programs, especially health and long-term recruitment of trees in nesting colony/potential nesting colony areas.</w:t>
      </w:r>
    </w:p>
    <w:p w:rsidR="00CB7698" w:rsidRDefault="00CB7698">
      <w:pPr>
        <w:spacing w:before="40"/>
        <w:rPr>
          <w:szCs w:val="24"/>
        </w:rPr>
      </w:pPr>
      <w:r>
        <w:rPr>
          <w:b/>
          <w:szCs w:val="24"/>
        </w:rPr>
        <w:t>Responsibility:</w:t>
      </w:r>
      <w:r>
        <w:rPr>
          <w:szCs w:val="24"/>
        </w:rPr>
        <w:t xml:space="preserve">  </w:t>
      </w:r>
      <w:r w:rsidR="002F0EDC">
        <w:rPr>
          <w:szCs w:val="24"/>
        </w:rPr>
        <w:t>DENR</w:t>
      </w:r>
      <w:r>
        <w:rPr>
          <w:szCs w:val="24"/>
        </w:rPr>
        <w:t xml:space="preserve">, DSE, </w:t>
      </w:r>
      <w:r w:rsidR="005921DC">
        <w:rPr>
          <w:szCs w:val="24"/>
        </w:rPr>
        <w:t>OEH</w:t>
      </w:r>
    </w:p>
    <w:p w:rsidR="00CB7698" w:rsidRDefault="00CB7698">
      <w:pPr>
        <w:ind w:left="1360" w:hanging="1360"/>
        <w:rPr>
          <w:lang w:val="en-AU"/>
        </w:rPr>
      </w:pPr>
      <w:r>
        <w:rPr>
          <w:u w:val="single"/>
          <w:lang w:val="en-AU"/>
        </w:rPr>
        <w:t>Action 2.9</w:t>
      </w:r>
      <w:r>
        <w:rPr>
          <w:lang w:val="en-AU"/>
        </w:rPr>
        <w:tab/>
      </w:r>
      <w:r>
        <w:t xml:space="preserve">Assess if eastern Regent Parrot populations are exposed to </w:t>
      </w:r>
      <w:proofErr w:type="spellStart"/>
      <w:r>
        <w:t>Psittacine</w:t>
      </w:r>
      <w:proofErr w:type="spellEnd"/>
      <w:r>
        <w:t xml:space="preserve"> Beak and Feather Disease (PBFD) and, if required, manage any outbreaks through the national 'Threat Abatement Plan – PBFD affecting endangered </w:t>
      </w:r>
      <w:proofErr w:type="spellStart"/>
      <w:r>
        <w:t>Psittacine</w:t>
      </w:r>
      <w:proofErr w:type="spellEnd"/>
      <w:r>
        <w:t xml:space="preserve"> species' (DEH 2005).</w:t>
      </w:r>
    </w:p>
    <w:p w:rsidR="00CB7698" w:rsidRDefault="00CB7698">
      <w:pPr>
        <w:spacing w:before="40"/>
        <w:rPr>
          <w:szCs w:val="24"/>
        </w:rPr>
      </w:pPr>
      <w:r>
        <w:rPr>
          <w:b/>
          <w:szCs w:val="24"/>
        </w:rPr>
        <w:t>Responsibility:</w:t>
      </w:r>
      <w:r>
        <w:rPr>
          <w:szCs w:val="24"/>
        </w:rPr>
        <w:t xml:space="preserve">  </w:t>
      </w:r>
      <w:r w:rsidR="002F0EDC">
        <w:rPr>
          <w:szCs w:val="24"/>
        </w:rPr>
        <w:t>DENR</w:t>
      </w:r>
      <w:r>
        <w:rPr>
          <w:szCs w:val="24"/>
        </w:rPr>
        <w:t xml:space="preserve">, DSE, </w:t>
      </w:r>
      <w:r w:rsidR="005921DC">
        <w:rPr>
          <w:szCs w:val="24"/>
        </w:rPr>
        <w:t>OEH</w:t>
      </w:r>
    </w:p>
    <w:p w:rsidR="00CB7698" w:rsidRDefault="00CB7698">
      <w:pPr>
        <w:ind w:left="1360" w:hanging="1360"/>
      </w:pPr>
      <w:r>
        <w:rPr>
          <w:u w:val="single"/>
          <w:lang w:val="en-AU"/>
        </w:rPr>
        <w:t>Action 2.10</w:t>
      </w:r>
      <w:r>
        <w:rPr>
          <w:lang w:val="en-AU"/>
        </w:rPr>
        <w:tab/>
      </w:r>
      <w:r>
        <w:t>Investigate and monitor impacts of climate change and develop remediation strategies if required (e.g. responding to mortalities in nests).</w:t>
      </w:r>
    </w:p>
    <w:p w:rsidR="00CB7698" w:rsidRDefault="00CB7698">
      <w:pPr>
        <w:spacing w:before="40"/>
        <w:rPr>
          <w:szCs w:val="24"/>
        </w:rPr>
      </w:pPr>
      <w:r>
        <w:rPr>
          <w:b/>
          <w:szCs w:val="24"/>
        </w:rPr>
        <w:t>Responsibility:</w:t>
      </w:r>
      <w:r>
        <w:rPr>
          <w:szCs w:val="24"/>
        </w:rPr>
        <w:t xml:space="preserve">  </w:t>
      </w:r>
      <w:r w:rsidR="002F0EDC">
        <w:rPr>
          <w:szCs w:val="24"/>
        </w:rPr>
        <w:t>DENR</w:t>
      </w:r>
      <w:r>
        <w:rPr>
          <w:szCs w:val="24"/>
        </w:rPr>
        <w:t xml:space="preserve">, DSE, </w:t>
      </w:r>
      <w:r w:rsidR="005921DC">
        <w:rPr>
          <w:szCs w:val="24"/>
        </w:rPr>
        <w:t>OEH</w:t>
      </w:r>
    </w:p>
    <w:p w:rsidR="00933BE3" w:rsidRDefault="00933BE3" w:rsidP="00933BE3">
      <w:pPr>
        <w:ind w:left="1360" w:hanging="1360"/>
      </w:pPr>
      <w:r>
        <w:rPr>
          <w:u w:val="single"/>
          <w:lang w:val="en-AU"/>
        </w:rPr>
        <w:t>Action 2.11</w:t>
      </w:r>
      <w:r>
        <w:rPr>
          <w:lang w:val="en-AU"/>
        </w:rPr>
        <w:tab/>
        <w:t xml:space="preserve">Quantify replanting outputs and </w:t>
      </w:r>
      <w:proofErr w:type="gramStart"/>
      <w:r>
        <w:rPr>
          <w:lang w:val="en-AU"/>
        </w:rPr>
        <w:t>incorporate</w:t>
      </w:r>
      <w:proofErr w:type="gramEnd"/>
      <w:r>
        <w:rPr>
          <w:lang w:val="en-AU"/>
        </w:rPr>
        <w:t xml:space="preserve"> these </w:t>
      </w:r>
      <w:r w:rsidR="00D812DF">
        <w:rPr>
          <w:lang w:val="en-AU"/>
        </w:rPr>
        <w:t xml:space="preserve">in targets for </w:t>
      </w:r>
      <w:proofErr w:type="spellStart"/>
      <w:r w:rsidR="00D812DF">
        <w:rPr>
          <w:lang w:val="en-AU"/>
        </w:rPr>
        <w:t>mallee</w:t>
      </w:r>
      <w:proofErr w:type="spellEnd"/>
      <w:r w:rsidR="00D812DF">
        <w:rPr>
          <w:lang w:val="en-AU"/>
        </w:rPr>
        <w:t xml:space="preserve"> planting for carbon offsets</w:t>
      </w:r>
      <w:r>
        <w:t>.</w:t>
      </w:r>
    </w:p>
    <w:p w:rsidR="00933BE3" w:rsidRDefault="00933BE3" w:rsidP="00933BE3">
      <w:pPr>
        <w:spacing w:before="40"/>
        <w:rPr>
          <w:szCs w:val="24"/>
        </w:rPr>
      </w:pPr>
      <w:r>
        <w:rPr>
          <w:b/>
          <w:szCs w:val="24"/>
        </w:rPr>
        <w:t>Responsibility:</w:t>
      </w:r>
      <w:r>
        <w:rPr>
          <w:szCs w:val="24"/>
        </w:rPr>
        <w:t xml:space="preserve">  DENR, DSE, OEH</w:t>
      </w:r>
    </w:p>
    <w:p w:rsidR="00CB7698" w:rsidRDefault="00CB7698">
      <w:pPr>
        <w:rPr>
          <w:szCs w:val="24"/>
        </w:rPr>
      </w:pPr>
    </w:p>
    <w:p w:rsidR="00CB7698" w:rsidRDefault="00CB7698">
      <w:pPr>
        <w:rPr>
          <w:szCs w:val="24"/>
        </w:rPr>
      </w:pPr>
    </w:p>
    <w:p w:rsidR="00CB7698" w:rsidRDefault="00CB7698">
      <w:pPr>
        <w:rPr>
          <w:b/>
          <w:szCs w:val="24"/>
        </w:rPr>
      </w:pPr>
      <w:r>
        <w:rPr>
          <w:b/>
          <w:szCs w:val="24"/>
        </w:rPr>
        <w:t>Objective 3:  Reduce human-induced mortality of eastern Regent Parrots</w:t>
      </w:r>
    </w:p>
    <w:p w:rsidR="00CB7698" w:rsidRDefault="00CB7698">
      <w:pPr>
        <w:rPr>
          <w:szCs w:val="24"/>
        </w:rPr>
      </w:pPr>
      <w:r>
        <w:rPr>
          <w:i/>
          <w:color w:val="000000"/>
          <w:szCs w:val="24"/>
        </w:rPr>
        <w:t>Performance Criterion:  Incidents of deliberate and accidental killing of eastern Regent Parrots, and illegal capture of wild birds, are greatly reduced.</w:t>
      </w:r>
    </w:p>
    <w:p w:rsidR="00CB7698" w:rsidRDefault="00CB7698">
      <w:pPr>
        <w:ind w:left="1360" w:hanging="1360"/>
      </w:pPr>
      <w:r>
        <w:rPr>
          <w:u w:val="single"/>
        </w:rPr>
        <w:t>Action 3.1</w:t>
      </w:r>
      <w:r>
        <w:tab/>
        <w:t xml:space="preserve">Promote and </w:t>
      </w:r>
      <w:proofErr w:type="spellStart"/>
      <w:r>
        <w:t>publicise</w:t>
      </w:r>
      <w:proofErr w:type="spellEnd"/>
      <w:r>
        <w:t xml:space="preserve"> load covering and grain spill policies and guidelines to grain farmers and relevant industry.</w:t>
      </w:r>
    </w:p>
    <w:p w:rsidR="00CB7698" w:rsidRDefault="00CB7698">
      <w:pPr>
        <w:spacing w:before="40"/>
        <w:rPr>
          <w:szCs w:val="24"/>
        </w:rPr>
      </w:pPr>
      <w:r>
        <w:rPr>
          <w:b/>
          <w:szCs w:val="24"/>
        </w:rPr>
        <w:t>Responsibility:</w:t>
      </w:r>
      <w:r>
        <w:rPr>
          <w:szCs w:val="24"/>
        </w:rPr>
        <w:t xml:space="preserve">  </w:t>
      </w:r>
      <w:r w:rsidR="002F0EDC">
        <w:rPr>
          <w:szCs w:val="24"/>
        </w:rPr>
        <w:t>DENR</w:t>
      </w:r>
      <w:r>
        <w:rPr>
          <w:szCs w:val="24"/>
        </w:rPr>
        <w:t xml:space="preserve">, DSE, </w:t>
      </w:r>
      <w:r w:rsidR="005921DC">
        <w:rPr>
          <w:szCs w:val="24"/>
        </w:rPr>
        <w:t>OEH</w:t>
      </w:r>
    </w:p>
    <w:p w:rsidR="00CB7698" w:rsidRDefault="00CB7698">
      <w:pPr>
        <w:ind w:left="1360" w:hanging="1360"/>
      </w:pPr>
      <w:r>
        <w:rPr>
          <w:u w:val="single"/>
        </w:rPr>
        <w:t>Action 3.2</w:t>
      </w:r>
      <w:r>
        <w:tab/>
        <w:t>Include measures to reduce take of poisoned grain by eastern Regent Parrots in Mouse Plague Incident Action Plans.</w:t>
      </w:r>
    </w:p>
    <w:p w:rsidR="00CB7698" w:rsidRDefault="00CB7698">
      <w:pPr>
        <w:spacing w:before="40"/>
        <w:rPr>
          <w:szCs w:val="24"/>
        </w:rPr>
      </w:pPr>
      <w:r>
        <w:rPr>
          <w:b/>
          <w:szCs w:val="24"/>
        </w:rPr>
        <w:t>Responsibility:</w:t>
      </w:r>
      <w:r>
        <w:rPr>
          <w:szCs w:val="24"/>
        </w:rPr>
        <w:t xml:space="preserve">  </w:t>
      </w:r>
      <w:r w:rsidR="002F0EDC">
        <w:rPr>
          <w:szCs w:val="24"/>
        </w:rPr>
        <w:t>DENR</w:t>
      </w:r>
      <w:r>
        <w:rPr>
          <w:szCs w:val="24"/>
        </w:rPr>
        <w:t xml:space="preserve">, DSE, </w:t>
      </w:r>
      <w:r w:rsidR="005921DC">
        <w:rPr>
          <w:szCs w:val="24"/>
        </w:rPr>
        <w:t>OEH</w:t>
      </w:r>
    </w:p>
    <w:p w:rsidR="00CB7698" w:rsidRDefault="00CB7698">
      <w:pPr>
        <w:ind w:left="1360" w:hanging="1360"/>
      </w:pPr>
      <w:r>
        <w:rPr>
          <w:u w:val="single"/>
        </w:rPr>
        <w:t>Action 3.3</w:t>
      </w:r>
      <w:r>
        <w:tab/>
        <w:t>Develop, implement and monitor the effectiveness of non-destructive control strategies for parrots affecting horticultural crops, in conjunction with industry groups.</w:t>
      </w:r>
    </w:p>
    <w:p w:rsidR="00CB7698" w:rsidRDefault="00CB7698">
      <w:pPr>
        <w:spacing w:before="40"/>
        <w:rPr>
          <w:szCs w:val="24"/>
        </w:rPr>
      </w:pPr>
      <w:r>
        <w:rPr>
          <w:b/>
          <w:szCs w:val="24"/>
        </w:rPr>
        <w:t>Responsibility:</w:t>
      </w:r>
      <w:r>
        <w:rPr>
          <w:szCs w:val="24"/>
        </w:rPr>
        <w:t xml:space="preserve">  </w:t>
      </w:r>
      <w:r w:rsidR="002F0EDC">
        <w:rPr>
          <w:szCs w:val="24"/>
        </w:rPr>
        <w:t>DENR</w:t>
      </w:r>
      <w:r>
        <w:rPr>
          <w:szCs w:val="24"/>
        </w:rPr>
        <w:t xml:space="preserve">, DSE, DPI, </w:t>
      </w:r>
      <w:r w:rsidR="005921DC">
        <w:rPr>
          <w:szCs w:val="24"/>
        </w:rPr>
        <w:t>OEH</w:t>
      </w:r>
      <w:r>
        <w:rPr>
          <w:szCs w:val="24"/>
        </w:rPr>
        <w:t xml:space="preserve">, </w:t>
      </w:r>
      <w:r>
        <w:t>DIPNR</w:t>
      </w:r>
    </w:p>
    <w:p w:rsidR="00CB7698" w:rsidRDefault="00CB7698">
      <w:pPr>
        <w:ind w:left="1360" w:hanging="1360"/>
      </w:pPr>
      <w:r>
        <w:rPr>
          <w:u w:val="single"/>
        </w:rPr>
        <w:t>Action 3.4</w:t>
      </w:r>
      <w:r>
        <w:tab/>
        <w:t>Investigate road kill 'hot spots' as artifacts of flyways or roadside vegetation morphology and develop strategies to ameliorate these.</w:t>
      </w:r>
    </w:p>
    <w:p w:rsidR="00CB7698" w:rsidRDefault="00CB7698">
      <w:pPr>
        <w:spacing w:before="40"/>
        <w:rPr>
          <w:szCs w:val="24"/>
        </w:rPr>
      </w:pPr>
      <w:r>
        <w:rPr>
          <w:b/>
          <w:szCs w:val="24"/>
        </w:rPr>
        <w:t>Responsibility:</w:t>
      </w:r>
      <w:r>
        <w:rPr>
          <w:szCs w:val="24"/>
        </w:rPr>
        <w:t xml:space="preserve">  </w:t>
      </w:r>
      <w:r w:rsidR="002F0EDC">
        <w:rPr>
          <w:szCs w:val="24"/>
        </w:rPr>
        <w:t>DENR</w:t>
      </w:r>
      <w:r>
        <w:rPr>
          <w:szCs w:val="24"/>
        </w:rPr>
        <w:t xml:space="preserve">, DSE, </w:t>
      </w:r>
      <w:r w:rsidR="005921DC">
        <w:rPr>
          <w:szCs w:val="24"/>
        </w:rPr>
        <w:t>OEH</w:t>
      </w:r>
    </w:p>
    <w:p w:rsidR="00CB7698" w:rsidRDefault="00CB7698">
      <w:pPr>
        <w:ind w:left="1360" w:hanging="1360"/>
      </w:pPr>
      <w:r>
        <w:rPr>
          <w:u w:val="single"/>
        </w:rPr>
        <w:t>Action 3.5</w:t>
      </w:r>
      <w:r>
        <w:tab/>
        <w:t>Investigate and implement measures to reduce human disturbance at nesting colony sites.</w:t>
      </w:r>
    </w:p>
    <w:p w:rsidR="00CB7698" w:rsidRDefault="00CB7698">
      <w:pPr>
        <w:spacing w:before="40"/>
        <w:rPr>
          <w:szCs w:val="24"/>
        </w:rPr>
      </w:pPr>
      <w:r>
        <w:rPr>
          <w:b/>
          <w:szCs w:val="24"/>
        </w:rPr>
        <w:t>Responsibility:</w:t>
      </w:r>
      <w:r>
        <w:rPr>
          <w:szCs w:val="24"/>
        </w:rPr>
        <w:t xml:space="preserve">  </w:t>
      </w:r>
      <w:r w:rsidR="002F0EDC">
        <w:rPr>
          <w:szCs w:val="24"/>
        </w:rPr>
        <w:t>DENR</w:t>
      </w:r>
      <w:r>
        <w:rPr>
          <w:szCs w:val="24"/>
        </w:rPr>
        <w:t xml:space="preserve">, DSE, PV, </w:t>
      </w:r>
      <w:r w:rsidR="005921DC">
        <w:rPr>
          <w:szCs w:val="24"/>
        </w:rPr>
        <w:t>OEH</w:t>
      </w:r>
      <w:r>
        <w:rPr>
          <w:szCs w:val="24"/>
        </w:rPr>
        <w:t>, FNSW</w:t>
      </w:r>
    </w:p>
    <w:p w:rsidR="00784EAE" w:rsidRDefault="00CB7698" w:rsidP="00784EAE">
      <w:pPr>
        <w:ind w:left="1360" w:hanging="1360"/>
      </w:pPr>
      <w:r>
        <w:rPr>
          <w:u w:val="single"/>
        </w:rPr>
        <w:t>Action 3.6</w:t>
      </w:r>
      <w:r>
        <w:tab/>
        <w:t>Conduct patrols of nesting colonies to deter and detect illegal take of eggs, nestlings and/or adults</w:t>
      </w:r>
      <w:r w:rsidR="00784EAE">
        <w:t xml:space="preserve"> and investigate DNA profiling to aid in aviary audits.</w:t>
      </w:r>
      <w:r w:rsidR="005950A2">
        <w:t xml:space="preserve"> Also develop protocol for the collection of cast feathers at known nesting sites in the wild for future DNA investigations.</w:t>
      </w:r>
    </w:p>
    <w:p w:rsidR="00CB7698" w:rsidRDefault="00CB7698">
      <w:pPr>
        <w:ind w:left="1360" w:hanging="1360"/>
      </w:pPr>
      <w:r>
        <w:lastRenderedPageBreak/>
        <w:t>.</w:t>
      </w:r>
    </w:p>
    <w:p w:rsidR="00CB7698" w:rsidRDefault="00CB7698">
      <w:pPr>
        <w:spacing w:before="40"/>
        <w:rPr>
          <w:szCs w:val="24"/>
        </w:rPr>
      </w:pPr>
      <w:r>
        <w:rPr>
          <w:b/>
          <w:szCs w:val="24"/>
        </w:rPr>
        <w:t>Responsibility:</w:t>
      </w:r>
      <w:r>
        <w:rPr>
          <w:szCs w:val="24"/>
        </w:rPr>
        <w:t xml:space="preserve">  </w:t>
      </w:r>
      <w:r w:rsidR="002F0EDC">
        <w:rPr>
          <w:szCs w:val="24"/>
        </w:rPr>
        <w:t>DENR</w:t>
      </w:r>
      <w:r>
        <w:rPr>
          <w:szCs w:val="24"/>
        </w:rPr>
        <w:t xml:space="preserve">, DSE, </w:t>
      </w:r>
      <w:r w:rsidR="005921DC">
        <w:rPr>
          <w:szCs w:val="24"/>
        </w:rPr>
        <w:t>OEH</w:t>
      </w:r>
    </w:p>
    <w:p w:rsidR="00CB7698" w:rsidRDefault="00CB7698">
      <w:pPr>
        <w:ind w:left="1360" w:hanging="1360"/>
      </w:pPr>
      <w:r>
        <w:rPr>
          <w:u w:val="single"/>
        </w:rPr>
        <w:t>Action 3.7</w:t>
      </w:r>
      <w:r>
        <w:tab/>
        <w:t>Conduct targeted audits of aviary collections of eastern Regent Parrots and develop information material concerning the protected status of this species.</w:t>
      </w:r>
    </w:p>
    <w:p w:rsidR="00CB7698" w:rsidRDefault="00CB7698">
      <w:pPr>
        <w:spacing w:before="40"/>
        <w:rPr>
          <w:szCs w:val="24"/>
        </w:rPr>
      </w:pPr>
      <w:r>
        <w:rPr>
          <w:b/>
          <w:szCs w:val="24"/>
        </w:rPr>
        <w:t>Responsibility:</w:t>
      </w:r>
      <w:r>
        <w:rPr>
          <w:szCs w:val="24"/>
        </w:rPr>
        <w:t xml:space="preserve">  </w:t>
      </w:r>
      <w:r w:rsidR="002F0EDC">
        <w:rPr>
          <w:szCs w:val="24"/>
        </w:rPr>
        <w:t>DENR</w:t>
      </w:r>
      <w:r>
        <w:rPr>
          <w:szCs w:val="24"/>
        </w:rPr>
        <w:t xml:space="preserve">, DSE, </w:t>
      </w:r>
      <w:r w:rsidR="005921DC">
        <w:rPr>
          <w:szCs w:val="24"/>
        </w:rPr>
        <w:t>OEH</w:t>
      </w:r>
    </w:p>
    <w:p w:rsidR="00CB7698" w:rsidRDefault="00CB7698">
      <w:pPr>
        <w:rPr>
          <w:szCs w:val="24"/>
        </w:rPr>
      </w:pPr>
    </w:p>
    <w:p w:rsidR="00CB7698" w:rsidRDefault="00CB7698">
      <w:pPr>
        <w:rPr>
          <w:szCs w:val="24"/>
        </w:rPr>
      </w:pPr>
    </w:p>
    <w:p w:rsidR="00CB7698" w:rsidRDefault="00CB7698">
      <w:pPr>
        <w:rPr>
          <w:b/>
          <w:szCs w:val="24"/>
        </w:rPr>
      </w:pPr>
      <w:r>
        <w:rPr>
          <w:b/>
          <w:szCs w:val="24"/>
        </w:rPr>
        <w:t>Objective 4:  Investigate key aspects of the biology and ecology of the eastern Regent Parrot.</w:t>
      </w:r>
    </w:p>
    <w:p w:rsidR="00CB7698" w:rsidRDefault="00CB7698">
      <w:pPr>
        <w:rPr>
          <w:i/>
          <w:szCs w:val="24"/>
        </w:rPr>
      </w:pPr>
      <w:r>
        <w:rPr>
          <w:i/>
          <w:szCs w:val="24"/>
        </w:rPr>
        <w:t>Performance criterion:  Key ecological information including food resources, foraging sites, flyways and traditional watering points are identified, mapped and protected.</w:t>
      </w:r>
    </w:p>
    <w:p w:rsidR="00CB7698" w:rsidRDefault="00CB7698">
      <w:pPr>
        <w:ind w:left="1360" w:hanging="1360"/>
        <w:rPr>
          <w:color w:val="000000"/>
          <w:szCs w:val="24"/>
        </w:rPr>
      </w:pPr>
      <w:r>
        <w:rPr>
          <w:color w:val="000000"/>
          <w:szCs w:val="24"/>
          <w:u w:val="single"/>
        </w:rPr>
        <w:t>Action 4.1</w:t>
      </w:r>
      <w:r>
        <w:rPr>
          <w:color w:val="000000"/>
          <w:szCs w:val="24"/>
        </w:rPr>
        <w:tab/>
        <w:t>Determine the important flyway features and develop strategies for enhancing these across the landscape.</w:t>
      </w:r>
    </w:p>
    <w:p w:rsidR="00CB7698" w:rsidRDefault="00CB7698">
      <w:pPr>
        <w:spacing w:before="40"/>
        <w:rPr>
          <w:szCs w:val="24"/>
        </w:rPr>
      </w:pPr>
      <w:r>
        <w:rPr>
          <w:b/>
          <w:szCs w:val="24"/>
        </w:rPr>
        <w:t>Responsibility:</w:t>
      </w:r>
      <w:r>
        <w:rPr>
          <w:szCs w:val="24"/>
        </w:rPr>
        <w:t xml:space="preserve">  </w:t>
      </w:r>
      <w:r w:rsidR="002F0EDC">
        <w:rPr>
          <w:szCs w:val="24"/>
        </w:rPr>
        <w:t>DENR</w:t>
      </w:r>
      <w:r>
        <w:rPr>
          <w:szCs w:val="24"/>
        </w:rPr>
        <w:t xml:space="preserve">, DSE, </w:t>
      </w:r>
      <w:r w:rsidR="005921DC">
        <w:rPr>
          <w:szCs w:val="24"/>
        </w:rPr>
        <w:t>OEH</w:t>
      </w:r>
    </w:p>
    <w:p w:rsidR="00CB7698" w:rsidRDefault="00CB7698">
      <w:pPr>
        <w:ind w:left="1360" w:hanging="1360"/>
        <w:rPr>
          <w:color w:val="000000"/>
          <w:szCs w:val="24"/>
        </w:rPr>
      </w:pPr>
      <w:proofErr w:type="gramStart"/>
      <w:r>
        <w:rPr>
          <w:color w:val="000000"/>
          <w:szCs w:val="24"/>
          <w:u w:val="single"/>
        </w:rPr>
        <w:t>Action 4.2</w:t>
      </w:r>
      <w:r>
        <w:rPr>
          <w:color w:val="000000"/>
          <w:szCs w:val="24"/>
        </w:rPr>
        <w:tab/>
        <w:t>Assess habitat usage by eastern Regent Parrots, particularly the use of native vegetation and non-native vegetation as flyways, loafing and feeding areas.</w:t>
      </w:r>
      <w:proofErr w:type="gramEnd"/>
    </w:p>
    <w:p w:rsidR="00CB7698" w:rsidRDefault="00CB7698">
      <w:pPr>
        <w:spacing w:before="40"/>
        <w:rPr>
          <w:szCs w:val="24"/>
        </w:rPr>
      </w:pPr>
      <w:r>
        <w:rPr>
          <w:b/>
          <w:szCs w:val="24"/>
        </w:rPr>
        <w:t>Responsibility:</w:t>
      </w:r>
      <w:r>
        <w:rPr>
          <w:szCs w:val="24"/>
        </w:rPr>
        <w:t xml:space="preserve">  </w:t>
      </w:r>
      <w:r w:rsidR="002F0EDC">
        <w:rPr>
          <w:szCs w:val="24"/>
        </w:rPr>
        <w:t>DENR</w:t>
      </w:r>
      <w:r>
        <w:rPr>
          <w:szCs w:val="24"/>
        </w:rPr>
        <w:t xml:space="preserve">, DSE, </w:t>
      </w:r>
      <w:r w:rsidR="005921DC">
        <w:rPr>
          <w:szCs w:val="24"/>
        </w:rPr>
        <w:t>OEH</w:t>
      </w:r>
    </w:p>
    <w:p w:rsidR="00CB7698" w:rsidRDefault="00CB7698">
      <w:pPr>
        <w:ind w:left="1360" w:hanging="1360"/>
        <w:rPr>
          <w:color w:val="000000"/>
          <w:szCs w:val="24"/>
        </w:rPr>
      </w:pPr>
      <w:r>
        <w:rPr>
          <w:color w:val="000000"/>
          <w:szCs w:val="24"/>
          <w:u w:val="single"/>
        </w:rPr>
        <w:t>Action 4.3</w:t>
      </w:r>
      <w:r>
        <w:rPr>
          <w:color w:val="000000"/>
          <w:szCs w:val="24"/>
        </w:rPr>
        <w:tab/>
        <w:t>Determine if the existing configuration of flyways is limiting the access to other native vegetation feeding areas for eastern Regent Parrots.</w:t>
      </w:r>
    </w:p>
    <w:p w:rsidR="00CB7698" w:rsidRDefault="00CB7698">
      <w:pPr>
        <w:spacing w:before="40"/>
        <w:rPr>
          <w:szCs w:val="24"/>
        </w:rPr>
      </w:pPr>
      <w:r>
        <w:rPr>
          <w:b/>
          <w:szCs w:val="24"/>
        </w:rPr>
        <w:t>Responsibility:</w:t>
      </w:r>
      <w:r>
        <w:rPr>
          <w:szCs w:val="24"/>
        </w:rPr>
        <w:t xml:space="preserve">  </w:t>
      </w:r>
      <w:r w:rsidR="002F0EDC">
        <w:rPr>
          <w:szCs w:val="24"/>
        </w:rPr>
        <w:t>DENR</w:t>
      </w:r>
      <w:r>
        <w:rPr>
          <w:szCs w:val="24"/>
        </w:rPr>
        <w:t xml:space="preserve">, DSE, </w:t>
      </w:r>
      <w:r w:rsidR="005921DC">
        <w:rPr>
          <w:szCs w:val="24"/>
        </w:rPr>
        <w:t>OEH</w:t>
      </w:r>
    </w:p>
    <w:p w:rsidR="00CB7698" w:rsidRDefault="00CB7698">
      <w:pPr>
        <w:ind w:left="1360" w:hanging="1360"/>
        <w:rPr>
          <w:color w:val="000000"/>
          <w:szCs w:val="24"/>
        </w:rPr>
      </w:pPr>
      <w:r>
        <w:rPr>
          <w:color w:val="000000"/>
          <w:szCs w:val="24"/>
          <w:u w:val="single"/>
        </w:rPr>
        <w:t>Action 4.4</w:t>
      </w:r>
      <w:r>
        <w:rPr>
          <w:color w:val="000000"/>
          <w:szCs w:val="24"/>
        </w:rPr>
        <w:tab/>
        <w:t>Investigate food plant species (both native and horticultural crops) and determine the significance of each to the diet of eastern Regent Parrots.</w:t>
      </w:r>
    </w:p>
    <w:p w:rsidR="00CB7698" w:rsidRDefault="00CB7698">
      <w:pPr>
        <w:spacing w:before="40"/>
        <w:rPr>
          <w:szCs w:val="24"/>
        </w:rPr>
      </w:pPr>
      <w:r>
        <w:rPr>
          <w:b/>
          <w:szCs w:val="24"/>
        </w:rPr>
        <w:t>Responsibility:</w:t>
      </w:r>
      <w:r>
        <w:rPr>
          <w:szCs w:val="24"/>
        </w:rPr>
        <w:t xml:space="preserve">  </w:t>
      </w:r>
      <w:r w:rsidR="002F0EDC">
        <w:rPr>
          <w:szCs w:val="24"/>
        </w:rPr>
        <w:t>DENR</w:t>
      </w:r>
      <w:r>
        <w:rPr>
          <w:szCs w:val="24"/>
        </w:rPr>
        <w:t xml:space="preserve">, DSE, </w:t>
      </w:r>
      <w:r w:rsidR="005921DC">
        <w:rPr>
          <w:szCs w:val="24"/>
        </w:rPr>
        <w:t>OEH</w:t>
      </w:r>
    </w:p>
    <w:p w:rsidR="00CB7698" w:rsidRDefault="00CB7698">
      <w:pPr>
        <w:rPr>
          <w:color w:val="000000"/>
          <w:szCs w:val="24"/>
        </w:rPr>
      </w:pPr>
      <w:r>
        <w:rPr>
          <w:color w:val="000000"/>
          <w:szCs w:val="24"/>
          <w:u w:val="single"/>
        </w:rPr>
        <w:t>Action 4.5</w:t>
      </w:r>
      <w:r>
        <w:rPr>
          <w:color w:val="000000"/>
          <w:szCs w:val="24"/>
        </w:rPr>
        <w:tab/>
        <w:t xml:space="preserve">Investigate the </w:t>
      </w:r>
      <w:r w:rsidR="003535F0">
        <w:rPr>
          <w:color w:val="000000"/>
          <w:szCs w:val="24"/>
        </w:rPr>
        <w:t xml:space="preserve">response of </w:t>
      </w:r>
      <w:r>
        <w:rPr>
          <w:color w:val="000000"/>
          <w:szCs w:val="24"/>
        </w:rPr>
        <w:t xml:space="preserve">preferred </w:t>
      </w:r>
      <w:r w:rsidR="003535F0">
        <w:rPr>
          <w:color w:val="000000"/>
          <w:szCs w:val="24"/>
        </w:rPr>
        <w:t xml:space="preserve">food </w:t>
      </w:r>
      <w:r>
        <w:rPr>
          <w:color w:val="000000"/>
          <w:szCs w:val="24"/>
        </w:rPr>
        <w:t>plant</w:t>
      </w:r>
      <w:r w:rsidR="003535F0">
        <w:rPr>
          <w:color w:val="000000"/>
          <w:szCs w:val="24"/>
        </w:rPr>
        <w:t>s</w:t>
      </w:r>
      <w:r>
        <w:rPr>
          <w:color w:val="000000"/>
          <w:szCs w:val="24"/>
        </w:rPr>
        <w:t xml:space="preserve"> to fire.</w:t>
      </w:r>
    </w:p>
    <w:p w:rsidR="00CB7698" w:rsidRDefault="00CB7698">
      <w:pPr>
        <w:spacing w:before="40"/>
        <w:rPr>
          <w:szCs w:val="24"/>
        </w:rPr>
      </w:pPr>
      <w:r>
        <w:rPr>
          <w:b/>
          <w:szCs w:val="24"/>
        </w:rPr>
        <w:t>Responsibility:</w:t>
      </w:r>
      <w:r>
        <w:rPr>
          <w:szCs w:val="24"/>
        </w:rPr>
        <w:t xml:space="preserve">  </w:t>
      </w:r>
      <w:r w:rsidR="002F0EDC">
        <w:rPr>
          <w:szCs w:val="24"/>
        </w:rPr>
        <w:t>DENR</w:t>
      </w:r>
      <w:r>
        <w:rPr>
          <w:szCs w:val="24"/>
        </w:rPr>
        <w:t xml:space="preserve">, DSE, </w:t>
      </w:r>
      <w:r w:rsidR="005921DC">
        <w:rPr>
          <w:szCs w:val="24"/>
        </w:rPr>
        <w:t>OEH</w:t>
      </w:r>
    </w:p>
    <w:p w:rsidR="00CB7698" w:rsidRDefault="00CB7698">
      <w:pPr>
        <w:ind w:left="1360" w:hanging="1360"/>
        <w:rPr>
          <w:color w:val="000000"/>
          <w:szCs w:val="24"/>
        </w:rPr>
      </w:pPr>
      <w:r>
        <w:rPr>
          <w:color w:val="000000"/>
          <w:szCs w:val="24"/>
          <w:u w:val="single"/>
        </w:rPr>
        <w:t>Action 4.6</w:t>
      </w:r>
      <w:r>
        <w:rPr>
          <w:color w:val="000000"/>
          <w:szCs w:val="24"/>
        </w:rPr>
        <w:tab/>
        <w:t>Assess the level of impact of eastern Regent Parrots on horticultural crops.</w:t>
      </w:r>
    </w:p>
    <w:p w:rsidR="00CB7698" w:rsidRDefault="00CB7698">
      <w:pPr>
        <w:spacing w:before="40"/>
        <w:rPr>
          <w:szCs w:val="24"/>
        </w:rPr>
      </w:pPr>
      <w:r>
        <w:rPr>
          <w:b/>
          <w:szCs w:val="24"/>
        </w:rPr>
        <w:t>Responsibility:</w:t>
      </w:r>
      <w:r>
        <w:rPr>
          <w:szCs w:val="24"/>
        </w:rPr>
        <w:t xml:space="preserve">  </w:t>
      </w:r>
      <w:r w:rsidR="002F0EDC">
        <w:rPr>
          <w:szCs w:val="24"/>
        </w:rPr>
        <w:t>DENR</w:t>
      </w:r>
      <w:r>
        <w:rPr>
          <w:szCs w:val="24"/>
        </w:rPr>
        <w:t xml:space="preserve">, DSE, DPI, </w:t>
      </w:r>
      <w:r w:rsidR="005921DC">
        <w:rPr>
          <w:szCs w:val="24"/>
        </w:rPr>
        <w:t>OEH</w:t>
      </w:r>
      <w:r>
        <w:rPr>
          <w:szCs w:val="24"/>
        </w:rPr>
        <w:t>, DII</w:t>
      </w:r>
    </w:p>
    <w:p w:rsidR="00CB7698" w:rsidRDefault="00CB7698">
      <w:pPr>
        <w:ind w:left="1360" w:hanging="1360"/>
        <w:rPr>
          <w:color w:val="000000"/>
          <w:szCs w:val="24"/>
        </w:rPr>
      </w:pPr>
      <w:r>
        <w:rPr>
          <w:color w:val="000000"/>
          <w:szCs w:val="24"/>
          <w:u w:val="single"/>
        </w:rPr>
        <w:t>Action 4.7</w:t>
      </w:r>
      <w:r>
        <w:rPr>
          <w:color w:val="000000"/>
          <w:szCs w:val="24"/>
        </w:rPr>
        <w:tab/>
      </w:r>
      <w:r w:rsidR="00213E78">
        <w:rPr>
          <w:color w:val="000000"/>
          <w:szCs w:val="24"/>
        </w:rPr>
        <w:t xml:space="preserve">Examine the use of known eastern Regent Parrot nest hollows by introduced (e.g. feral honeybees </w:t>
      </w:r>
      <w:r w:rsidR="005921DC">
        <w:rPr>
          <w:color w:val="000000"/>
          <w:szCs w:val="24"/>
        </w:rPr>
        <w:t>(</w:t>
      </w:r>
      <w:proofErr w:type="spellStart"/>
      <w:r w:rsidR="00213E78" w:rsidRPr="000240DC">
        <w:rPr>
          <w:i/>
          <w:color w:val="000000"/>
          <w:szCs w:val="24"/>
        </w:rPr>
        <w:t>Apis</w:t>
      </w:r>
      <w:proofErr w:type="spellEnd"/>
      <w:r w:rsidR="00213E78">
        <w:rPr>
          <w:color w:val="000000"/>
          <w:szCs w:val="24"/>
        </w:rPr>
        <w:t xml:space="preserve"> </w:t>
      </w:r>
      <w:proofErr w:type="spellStart"/>
      <w:r w:rsidR="00213E78" w:rsidRPr="000240DC">
        <w:rPr>
          <w:i/>
          <w:color w:val="000000"/>
          <w:szCs w:val="24"/>
        </w:rPr>
        <w:t>mellifera</w:t>
      </w:r>
      <w:proofErr w:type="spellEnd"/>
      <w:r w:rsidR="005921DC">
        <w:rPr>
          <w:color w:val="000000"/>
          <w:szCs w:val="24"/>
        </w:rPr>
        <w:t>)</w:t>
      </w:r>
      <w:r w:rsidR="00213E78">
        <w:rPr>
          <w:color w:val="000000"/>
          <w:szCs w:val="24"/>
        </w:rPr>
        <w:t xml:space="preserve">) and native species (e.g. Yellow Rosella </w:t>
      </w:r>
      <w:r w:rsidR="005921DC">
        <w:rPr>
          <w:color w:val="000000"/>
          <w:szCs w:val="24"/>
        </w:rPr>
        <w:t>(</w:t>
      </w:r>
      <w:proofErr w:type="spellStart"/>
      <w:r w:rsidR="00213E78" w:rsidRPr="008A3DB2">
        <w:rPr>
          <w:i/>
          <w:color w:val="000000"/>
          <w:szCs w:val="24"/>
        </w:rPr>
        <w:t>Platycercus</w:t>
      </w:r>
      <w:proofErr w:type="spellEnd"/>
      <w:r w:rsidR="00213E78" w:rsidRPr="008A3DB2">
        <w:rPr>
          <w:i/>
          <w:color w:val="000000"/>
          <w:szCs w:val="24"/>
        </w:rPr>
        <w:t xml:space="preserve"> </w:t>
      </w:r>
      <w:proofErr w:type="spellStart"/>
      <w:r w:rsidR="00213E78" w:rsidRPr="008A3DB2">
        <w:rPr>
          <w:i/>
          <w:color w:val="000000"/>
          <w:szCs w:val="24"/>
        </w:rPr>
        <w:t>elegans</w:t>
      </w:r>
      <w:proofErr w:type="spellEnd"/>
      <w:r w:rsidR="00213E78" w:rsidRPr="008A3DB2">
        <w:rPr>
          <w:i/>
          <w:color w:val="000000"/>
          <w:szCs w:val="24"/>
        </w:rPr>
        <w:t xml:space="preserve"> </w:t>
      </w:r>
      <w:proofErr w:type="spellStart"/>
      <w:r w:rsidR="00213E78" w:rsidRPr="008A3DB2">
        <w:rPr>
          <w:i/>
          <w:color w:val="000000"/>
          <w:szCs w:val="24"/>
        </w:rPr>
        <w:t>flaveolus</w:t>
      </w:r>
      <w:proofErr w:type="spellEnd"/>
      <w:r w:rsidR="005921DC">
        <w:rPr>
          <w:color w:val="000000"/>
          <w:szCs w:val="24"/>
        </w:rPr>
        <w:t>)</w:t>
      </w:r>
      <w:r w:rsidR="00213E78">
        <w:rPr>
          <w:color w:val="000000"/>
          <w:szCs w:val="24"/>
        </w:rPr>
        <w:t xml:space="preserve"> and Long-billed Corellas </w:t>
      </w:r>
      <w:r w:rsidR="005921DC">
        <w:rPr>
          <w:color w:val="000000"/>
          <w:szCs w:val="24"/>
        </w:rPr>
        <w:t>(</w:t>
      </w:r>
      <w:proofErr w:type="spellStart"/>
      <w:r w:rsidR="00213E78" w:rsidRPr="008A3DB2">
        <w:rPr>
          <w:i/>
          <w:color w:val="000000"/>
          <w:szCs w:val="24"/>
        </w:rPr>
        <w:t>Cactua</w:t>
      </w:r>
      <w:proofErr w:type="spellEnd"/>
      <w:r w:rsidR="00213E78">
        <w:rPr>
          <w:color w:val="000000"/>
          <w:szCs w:val="24"/>
        </w:rPr>
        <w:t xml:space="preserve"> </w:t>
      </w:r>
      <w:proofErr w:type="spellStart"/>
      <w:r w:rsidR="00213E78" w:rsidRPr="000240DC">
        <w:rPr>
          <w:i/>
          <w:color w:val="000000"/>
          <w:szCs w:val="24"/>
        </w:rPr>
        <w:t>tenuirostris</w:t>
      </w:r>
      <w:proofErr w:type="spellEnd"/>
      <w:r w:rsidR="005921DC">
        <w:rPr>
          <w:color w:val="000000"/>
          <w:szCs w:val="24"/>
        </w:rPr>
        <w:t>)</w:t>
      </w:r>
      <w:r w:rsidR="00213E78">
        <w:rPr>
          <w:color w:val="000000"/>
          <w:szCs w:val="24"/>
        </w:rPr>
        <w:t>) to ascertain the level of competition and other impacts</w:t>
      </w:r>
      <w:r w:rsidR="00933BE3">
        <w:rPr>
          <w:color w:val="000000"/>
          <w:szCs w:val="24"/>
        </w:rPr>
        <w:t xml:space="preserve"> and investigate and trial mechanisms to reduce impacts</w:t>
      </w:r>
      <w:r w:rsidR="00213E78">
        <w:rPr>
          <w:color w:val="000000"/>
          <w:szCs w:val="24"/>
        </w:rPr>
        <w:t>.</w:t>
      </w:r>
    </w:p>
    <w:p w:rsidR="00CB7698" w:rsidRDefault="00CB7698">
      <w:pPr>
        <w:spacing w:before="40"/>
        <w:rPr>
          <w:szCs w:val="24"/>
        </w:rPr>
      </w:pPr>
      <w:r>
        <w:rPr>
          <w:b/>
          <w:szCs w:val="24"/>
        </w:rPr>
        <w:t>Responsibility:</w:t>
      </w:r>
      <w:r>
        <w:rPr>
          <w:szCs w:val="24"/>
        </w:rPr>
        <w:t xml:space="preserve">  </w:t>
      </w:r>
      <w:r w:rsidR="002F0EDC">
        <w:rPr>
          <w:szCs w:val="24"/>
        </w:rPr>
        <w:t>DENR</w:t>
      </w:r>
      <w:r>
        <w:rPr>
          <w:szCs w:val="24"/>
        </w:rPr>
        <w:t xml:space="preserve">, DSE, </w:t>
      </w:r>
      <w:r w:rsidR="005921DC">
        <w:rPr>
          <w:szCs w:val="24"/>
        </w:rPr>
        <w:t>OEH</w:t>
      </w:r>
    </w:p>
    <w:p w:rsidR="00CB7698" w:rsidRDefault="00CB7698">
      <w:pPr>
        <w:ind w:left="1360" w:hanging="1360"/>
        <w:rPr>
          <w:color w:val="000000"/>
          <w:szCs w:val="24"/>
        </w:rPr>
      </w:pPr>
      <w:r>
        <w:rPr>
          <w:color w:val="000000"/>
          <w:szCs w:val="24"/>
          <w:u w:val="single"/>
        </w:rPr>
        <w:t>Action 4.8</w:t>
      </w:r>
      <w:r>
        <w:rPr>
          <w:color w:val="000000"/>
          <w:szCs w:val="24"/>
        </w:rPr>
        <w:tab/>
        <w:t xml:space="preserve">Determine breeding success </w:t>
      </w:r>
      <w:r w:rsidR="00053974">
        <w:rPr>
          <w:color w:val="000000"/>
          <w:szCs w:val="24"/>
        </w:rPr>
        <w:t xml:space="preserve">and survival to adulthood </w:t>
      </w:r>
      <w:r>
        <w:rPr>
          <w:color w:val="000000"/>
          <w:szCs w:val="24"/>
        </w:rPr>
        <w:t>of eastern Regent Parrots and factors impacting upon it.</w:t>
      </w:r>
    </w:p>
    <w:p w:rsidR="00CB7698" w:rsidRDefault="00CB7698">
      <w:pPr>
        <w:spacing w:before="40"/>
        <w:rPr>
          <w:szCs w:val="24"/>
        </w:rPr>
      </w:pPr>
      <w:r>
        <w:rPr>
          <w:b/>
          <w:szCs w:val="24"/>
        </w:rPr>
        <w:t>Responsibility:</w:t>
      </w:r>
      <w:r>
        <w:rPr>
          <w:szCs w:val="24"/>
        </w:rPr>
        <w:t xml:space="preserve">  </w:t>
      </w:r>
      <w:r w:rsidR="002F0EDC">
        <w:rPr>
          <w:szCs w:val="24"/>
        </w:rPr>
        <w:t>DENR</w:t>
      </w:r>
      <w:r>
        <w:rPr>
          <w:szCs w:val="24"/>
        </w:rPr>
        <w:t xml:space="preserve">, DSE, </w:t>
      </w:r>
      <w:r w:rsidR="005921DC">
        <w:rPr>
          <w:szCs w:val="24"/>
        </w:rPr>
        <w:t>OEH</w:t>
      </w:r>
    </w:p>
    <w:p w:rsidR="00CB7698" w:rsidRDefault="00CB7698">
      <w:pPr>
        <w:ind w:left="1360" w:hanging="1360"/>
        <w:rPr>
          <w:szCs w:val="24"/>
        </w:rPr>
      </w:pPr>
      <w:r>
        <w:rPr>
          <w:color w:val="000000"/>
          <w:szCs w:val="24"/>
          <w:u w:val="single"/>
        </w:rPr>
        <w:t>Action 4.9</w:t>
      </w:r>
      <w:r>
        <w:rPr>
          <w:color w:val="000000"/>
          <w:szCs w:val="24"/>
        </w:rPr>
        <w:tab/>
        <w:t>Determine the genetic variability and relatedness of colonies of eastern Regent Parrots.</w:t>
      </w:r>
    </w:p>
    <w:p w:rsidR="00CB7698" w:rsidRDefault="00CB7698">
      <w:pPr>
        <w:spacing w:before="40"/>
        <w:rPr>
          <w:szCs w:val="24"/>
        </w:rPr>
      </w:pPr>
      <w:r>
        <w:rPr>
          <w:b/>
          <w:szCs w:val="24"/>
        </w:rPr>
        <w:lastRenderedPageBreak/>
        <w:t>Responsibility:</w:t>
      </w:r>
      <w:r>
        <w:rPr>
          <w:szCs w:val="24"/>
        </w:rPr>
        <w:t xml:space="preserve">  </w:t>
      </w:r>
      <w:r w:rsidR="002F0EDC">
        <w:rPr>
          <w:szCs w:val="24"/>
        </w:rPr>
        <w:t>DENR</w:t>
      </w:r>
      <w:r>
        <w:rPr>
          <w:szCs w:val="24"/>
        </w:rPr>
        <w:t xml:space="preserve">, DSE, </w:t>
      </w:r>
      <w:r w:rsidR="005921DC">
        <w:rPr>
          <w:szCs w:val="24"/>
        </w:rPr>
        <w:t>OEH</w:t>
      </w:r>
    </w:p>
    <w:p w:rsidR="00CB7698" w:rsidRDefault="00CB7698">
      <w:pPr>
        <w:rPr>
          <w:szCs w:val="24"/>
        </w:rPr>
      </w:pPr>
    </w:p>
    <w:p w:rsidR="00CB7698" w:rsidRDefault="00CB7698">
      <w:pPr>
        <w:rPr>
          <w:szCs w:val="24"/>
        </w:rPr>
      </w:pPr>
    </w:p>
    <w:p w:rsidR="00CB7698" w:rsidRDefault="00CB7698">
      <w:pPr>
        <w:rPr>
          <w:b/>
          <w:szCs w:val="24"/>
        </w:rPr>
      </w:pPr>
      <w:r>
        <w:rPr>
          <w:b/>
          <w:szCs w:val="24"/>
        </w:rPr>
        <w:t>Objective 5:  Increase community involvement in the eastern Regent Parrot recovery program</w:t>
      </w:r>
    </w:p>
    <w:p w:rsidR="00CB7698" w:rsidRDefault="00CB7698">
      <w:pPr>
        <w:rPr>
          <w:i/>
          <w:szCs w:val="24"/>
        </w:rPr>
      </w:pPr>
      <w:r>
        <w:rPr>
          <w:i/>
          <w:szCs w:val="24"/>
        </w:rPr>
        <w:t>Performance Criterion:  There is an i</w:t>
      </w:r>
      <w:r>
        <w:rPr>
          <w:i/>
          <w:color w:val="000000"/>
          <w:szCs w:val="24"/>
        </w:rPr>
        <w:t>ncrease in community awareness of and involvement in the eastern Regent Parrot recovery program</w:t>
      </w:r>
      <w:r>
        <w:rPr>
          <w:i/>
          <w:szCs w:val="24"/>
        </w:rPr>
        <w:t>.</w:t>
      </w:r>
    </w:p>
    <w:p w:rsidR="00CB7698" w:rsidRDefault="00CB7698">
      <w:pPr>
        <w:rPr>
          <w:szCs w:val="24"/>
        </w:rPr>
      </w:pPr>
      <w:r>
        <w:rPr>
          <w:szCs w:val="24"/>
          <w:u w:val="single"/>
        </w:rPr>
        <w:t>Action 5.1</w:t>
      </w:r>
      <w:r>
        <w:rPr>
          <w:szCs w:val="24"/>
        </w:rPr>
        <w:tab/>
      </w:r>
      <w:r>
        <w:rPr>
          <w:color w:val="000000"/>
          <w:szCs w:val="24"/>
        </w:rPr>
        <w:t>Develop and implement an education program and community engagement strategy and actively involve local communities in increasing the number of sighting records of eastern Regent Parrots.</w:t>
      </w:r>
    </w:p>
    <w:p w:rsidR="00CB7698" w:rsidRDefault="00CB7698">
      <w:pPr>
        <w:spacing w:before="40"/>
        <w:rPr>
          <w:szCs w:val="24"/>
        </w:rPr>
      </w:pPr>
      <w:r>
        <w:rPr>
          <w:b/>
          <w:szCs w:val="24"/>
        </w:rPr>
        <w:t>Responsibility:</w:t>
      </w:r>
      <w:r>
        <w:rPr>
          <w:szCs w:val="24"/>
        </w:rPr>
        <w:t xml:space="preserve">  </w:t>
      </w:r>
      <w:r w:rsidR="002F0EDC">
        <w:rPr>
          <w:szCs w:val="24"/>
        </w:rPr>
        <w:t>DENR</w:t>
      </w:r>
      <w:r>
        <w:rPr>
          <w:szCs w:val="24"/>
        </w:rPr>
        <w:t xml:space="preserve">, DSE, PV, </w:t>
      </w:r>
      <w:r w:rsidR="005921DC">
        <w:rPr>
          <w:szCs w:val="24"/>
        </w:rPr>
        <w:t>OEH</w:t>
      </w:r>
    </w:p>
    <w:p w:rsidR="00CB7698" w:rsidRDefault="00CB7698">
      <w:pPr>
        <w:rPr>
          <w:szCs w:val="24"/>
        </w:rPr>
      </w:pPr>
      <w:r>
        <w:rPr>
          <w:szCs w:val="24"/>
          <w:u w:val="single"/>
        </w:rPr>
        <w:t>Action 5.2</w:t>
      </w:r>
      <w:r>
        <w:rPr>
          <w:szCs w:val="24"/>
        </w:rPr>
        <w:tab/>
      </w:r>
      <w:r>
        <w:rPr>
          <w:color w:val="000000"/>
          <w:szCs w:val="24"/>
        </w:rPr>
        <w:t>Develop materials and training workshops for educating landholders on eastern Regent Parrots, highlighting identification, limited distribution, threat status, ecology and habitat management and restoration.</w:t>
      </w:r>
    </w:p>
    <w:p w:rsidR="00CB7698" w:rsidRDefault="00CB7698">
      <w:pPr>
        <w:spacing w:before="40"/>
        <w:rPr>
          <w:szCs w:val="24"/>
        </w:rPr>
      </w:pPr>
      <w:r>
        <w:rPr>
          <w:b/>
          <w:szCs w:val="24"/>
        </w:rPr>
        <w:t>Responsibility:</w:t>
      </w:r>
      <w:r>
        <w:rPr>
          <w:szCs w:val="24"/>
        </w:rPr>
        <w:t xml:space="preserve">  </w:t>
      </w:r>
      <w:r w:rsidR="002F0EDC">
        <w:rPr>
          <w:szCs w:val="24"/>
        </w:rPr>
        <w:t>DENR</w:t>
      </w:r>
      <w:r>
        <w:rPr>
          <w:szCs w:val="24"/>
        </w:rPr>
        <w:t xml:space="preserve">, DSE, </w:t>
      </w:r>
      <w:r w:rsidR="005921DC">
        <w:rPr>
          <w:szCs w:val="24"/>
        </w:rPr>
        <w:t>OEH</w:t>
      </w:r>
    </w:p>
    <w:p w:rsidR="00CB7698" w:rsidRDefault="00CB7698">
      <w:pPr>
        <w:rPr>
          <w:color w:val="000000"/>
          <w:szCs w:val="24"/>
        </w:rPr>
      </w:pPr>
      <w:r>
        <w:rPr>
          <w:szCs w:val="24"/>
          <w:u w:val="single"/>
        </w:rPr>
        <w:t>Action 5.3</w:t>
      </w:r>
      <w:r>
        <w:rPr>
          <w:szCs w:val="24"/>
        </w:rPr>
        <w:tab/>
      </w:r>
      <w:r>
        <w:rPr>
          <w:color w:val="000000"/>
          <w:szCs w:val="24"/>
          <w:lang w:val="en-AU"/>
        </w:rPr>
        <w:t xml:space="preserve">Promote natural resource management incentives for landholders/land managers to protect habitat, especially </w:t>
      </w:r>
      <w:proofErr w:type="spellStart"/>
      <w:r>
        <w:rPr>
          <w:color w:val="000000"/>
          <w:szCs w:val="24"/>
        </w:rPr>
        <w:t>mallee</w:t>
      </w:r>
      <w:proofErr w:type="spellEnd"/>
      <w:r>
        <w:rPr>
          <w:color w:val="000000"/>
          <w:szCs w:val="24"/>
        </w:rPr>
        <w:t xml:space="preserve"> woodland foraging habitat and associated flyways.</w:t>
      </w:r>
    </w:p>
    <w:p w:rsidR="00CB7698" w:rsidRDefault="00CB7698">
      <w:pPr>
        <w:spacing w:before="40"/>
        <w:rPr>
          <w:szCs w:val="24"/>
        </w:rPr>
      </w:pPr>
      <w:r>
        <w:rPr>
          <w:b/>
          <w:szCs w:val="24"/>
        </w:rPr>
        <w:t>Responsibility:</w:t>
      </w:r>
      <w:r>
        <w:rPr>
          <w:szCs w:val="24"/>
        </w:rPr>
        <w:t xml:space="preserve">  </w:t>
      </w:r>
      <w:r w:rsidR="002F0EDC">
        <w:rPr>
          <w:szCs w:val="24"/>
        </w:rPr>
        <w:t>DENR</w:t>
      </w:r>
      <w:r>
        <w:rPr>
          <w:szCs w:val="24"/>
        </w:rPr>
        <w:t xml:space="preserve">, DSE, </w:t>
      </w:r>
      <w:r w:rsidR="005921DC">
        <w:rPr>
          <w:szCs w:val="24"/>
        </w:rPr>
        <w:t>OEH</w:t>
      </w:r>
    </w:p>
    <w:p w:rsidR="00CB7698" w:rsidRDefault="00CB7698">
      <w:pPr>
        <w:rPr>
          <w:szCs w:val="24"/>
        </w:rPr>
      </w:pPr>
      <w:r>
        <w:rPr>
          <w:szCs w:val="24"/>
          <w:u w:val="single"/>
        </w:rPr>
        <w:t>Action 5.4</w:t>
      </w:r>
      <w:r>
        <w:rPr>
          <w:szCs w:val="24"/>
        </w:rPr>
        <w:tab/>
      </w:r>
      <w:r>
        <w:rPr>
          <w:color w:val="000000"/>
          <w:szCs w:val="24"/>
        </w:rPr>
        <w:t>Report recovery program results to the local community through the local media and information days.</w:t>
      </w:r>
    </w:p>
    <w:p w:rsidR="00CB7698" w:rsidRDefault="00CB7698">
      <w:pPr>
        <w:spacing w:before="40"/>
        <w:rPr>
          <w:szCs w:val="24"/>
        </w:rPr>
      </w:pPr>
      <w:r>
        <w:rPr>
          <w:b/>
          <w:szCs w:val="24"/>
        </w:rPr>
        <w:t>Responsibility:</w:t>
      </w:r>
      <w:r>
        <w:rPr>
          <w:szCs w:val="24"/>
        </w:rPr>
        <w:t xml:space="preserve">  </w:t>
      </w:r>
      <w:r w:rsidR="002F0EDC">
        <w:rPr>
          <w:szCs w:val="24"/>
        </w:rPr>
        <w:t>DENR</w:t>
      </w:r>
      <w:r>
        <w:rPr>
          <w:szCs w:val="24"/>
        </w:rPr>
        <w:t xml:space="preserve">, DSE, </w:t>
      </w:r>
      <w:r w:rsidR="005921DC">
        <w:rPr>
          <w:szCs w:val="24"/>
        </w:rPr>
        <w:t>OEH</w:t>
      </w:r>
    </w:p>
    <w:p w:rsidR="00CB7698" w:rsidRDefault="00CB7698">
      <w:pPr>
        <w:spacing w:before="0"/>
        <w:rPr>
          <w:sz w:val="16"/>
          <w:szCs w:val="16"/>
        </w:rPr>
      </w:pPr>
    </w:p>
    <w:p w:rsidR="00CB7698" w:rsidRDefault="00CB7698">
      <w:pPr>
        <w:spacing w:before="0"/>
        <w:rPr>
          <w:sz w:val="20"/>
        </w:rPr>
      </w:pPr>
      <w:r>
        <w:rPr>
          <w:b/>
          <w:sz w:val="20"/>
        </w:rPr>
        <w:t>Abbreviations:</w:t>
      </w:r>
      <w:r>
        <w:rPr>
          <w:sz w:val="20"/>
        </w:rPr>
        <w:t xml:space="preserve">  CMAs= Catchment Management Authorities;</w:t>
      </w:r>
      <w:r>
        <w:rPr>
          <w:sz w:val="20"/>
          <w:lang w:val="en-AU"/>
        </w:rPr>
        <w:t xml:space="preserve"> </w:t>
      </w:r>
      <w:r w:rsidR="002F0EDC">
        <w:rPr>
          <w:sz w:val="20"/>
        </w:rPr>
        <w:t>DENR</w:t>
      </w:r>
      <w:r>
        <w:rPr>
          <w:sz w:val="20"/>
        </w:rPr>
        <w:t>=Dep</w:t>
      </w:r>
      <w:r w:rsidR="002F0EDC">
        <w:rPr>
          <w:sz w:val="20"/>
        </w:rPr>
        <w:t xml:space="preserve">artment of </w:t>
      </w:r>
      <w:r>
        <w:rPr>
          <w:sz w:val="20"/>
        </w:rPr>
        <w:t xml:space="preserve">Environment &amp; </w:t>
      </w:r>
      <w:r w:rsidR="002F0EDC">
        <w:rPr>
          <w:sz w:val="20"/>
        </w:rPr>
        <w:t xml:space="preserve">Natural Resources </w:t>
      </w:r>
      <w:r>
        <w:rPr>
          <w:sz w:val="20"/>
        </w:rPr>
        <w:t>(SA); DII = Dep</w:t>
      </w:r>
      <w:r w:rsidR="002F0EDC">
        <w:rPr>
          <w:sz w:val="20"/>
        </w:rPr>
        <w:t>artment of</w:t>
      </w:r>
      <w:r>
        <w:rPr>
          <w:sz w:val="20"/>
        </w:rPr>
        <w:t xml:space="preserve"> Industry and Innovation (Agriculture) (NSW); DPI=Dep</w:t>
      </w:r>
      <w:r w:rsidR="002F0EDC">
        <w:rPr>
          <w:sz w:val="20"/>
        </w:rPr>
        <w:t xml:space="preserve">artment of </w:t>
      </w:r>
      <w:r>
        <w:rPr>
          <w:sz w:val="20"/>
        </w:rPr>
        <w:t>Primary Industries (Vic); DSE=Depart</w:t>
      </w:r>
      <w:r w:rsidR="002F0EDC">
        <w:rPr>
          <w:sz w:val="20"/>
        </w:rPr>
        <w:t>ment of</w:t>
      </w:r>
      <w:r>
        <w:rPr>
          <w:sz w:val="20"/>
        </w:rPr>
        <w:t xml:space="preserve"> Sustainability &amp; Environment (Vic); FNSW= Forests NSW; </w:t>
      </w:r>
      <w:r w:rsidR="005921DC">
        <w:rPr>
          <w:sz w:val="20"/>
        </w:rPr>
        <w:t xml:space="preserve">OEH=Office of Environment and Heritage, </w:t>
      </w:r>
      <w:r w:rsidR="005921DC" w:rsidRPr="005921DC">
        <w:rPr>
          <w:sz w:val="20"/>
        </w:rPr>
        <w:t xml:space="preserve">Department of Premier and Cabinet </w:t>
      </w:r>
      <w:r w:rsidR="005921DC">
        <w:rPr>
          <w:sz w:val="20"/>
        </w:rPr>
        <w:t xml:space="preserve">(NSW); </w:t>
      </w:r>
      <w:r>
        <w:rPr>
          <w:sz w:val="20"/>
        </w:rPr>
        <w:t xml:space="preserve">PV=Parks </w:t>
      </w:r>
      <w:smartTag w:uri="urn:schemas-microsoft-com:office:smarttags" w:element="State">
        <w:smartTag w:uri="urn:schemas-microsoft-com:office:smarttags" w:element="place">
          <w:r>
            <w:rPr>
              <w:sz w:val="20"/>
            </w:rPr>
            <w:t>Victoria</w:t>
          </w:r>
        </w:smartTag>
      </w:smartTag>
    </w:p>
    <w:p w:rsidR="00CB7698" w:rsidRDefault="00CB7698">
      <w:pPr>
        <w:spacing w:before="0"/>
        <w:rPr>
          <w:sz w:val="20"/>
        </w:rPr>
      </w:pPr>
    </w:p>
    <w:p w:rsidR="00CB7698" w:rsidRDefault="00CB7698">
      <w:pPr>
        <w:spacing w:before="0"/>
        <w:rPr>
          <w:sz w:val="20"/>
        </w:rPr>
      </w:pPr>
    </w:p>
    <w:p w:rsidR="00CB7698" w:rsidRDefault="00CB7698">
      <w:pPr>
        <w:pStyle w:val="Heading2"/>
      </w:pPr>
      <w:bookmarkStart w:id="32" w:name="_Toc174171756"/>
      <w:bookmarkStart w:id="33" w:name="_Toc256068612"/>
      <w:r>
        <w:t>Cost of the Recovery Plan</w:t>
      </w:r>
      <w:bookmarkEnd w:id="32"/>
      <w:bookmarkEnd w:id="33"/>
    </w:p>
    <w:p w:rsidR="00CB7698" w:rsidRDefault="00CB7698">
      <w:pPr>
        <w:spacing w:after="120"/>
      </w:pPr>
      <w:bookmarkStart w:id="34" w:name="_Toc31020310"/>
      <w:bookmarkStart w:id="35" w:name="_Toc64168986"/>
      <w:bookmarkStart w:id="36" w:name="_Toc89678311"/>
      <w:bookmarkStart w:id="37" w:name="_Toc128975524"/>
      <w:r>
        <w:t>The estimated cost of the recovery program is $1.419 million over five years.</w:t>
      </w:r>
    </w:p>
    <w:tbl>
      <w:tblPr>
        <w:tblW w:w="0" w:type="auto"/>
        <w:tblLayout w:type="fixed"/>
        <w:tblCellMar>
          <w:left w:w="56" w:type="dxa"/>
          <w:right w:w="56" w:type="dxa"/>
        </w:tblCellMar>
        <w:tblLook w:val="0000"/>
      </w:tblPr>
      <w:tblGrid>
        <w:gridCol w:w="993"/>
        <w:gridCol w:w="1134"/>
        <w:gridCol w:w="1134"/>
        <w:gridCol w:w="1134"/>
        <w:gridCol w:w="1134"/>
        <w:gridCol w:w="1134"/>
        <w:gridCol w:w="1418"/>
      </w:tblGrid>
      <w:tr w:rsidR="00CB7698">
        <w:tc>
          <w:tcPr>
            <w:tcW w:w="993" w:type="dxa"/>
            <w:tcBorders>
              <w:top w:val="single" w:sz="4" w:space="0" w:color="auto"/>
              <w:bottom w:val="single" w:sz="4" w:space="0" w:color="auto"/>
            </w:tcBorders>
            <w:shd w:val="solid" w:color="C0C0C0" w:fill="auto"/>
          </w:tcPr>
          <w:p w:rsidR="00CB7698" w:rsidRDefault="00CB7698">
            <w:pPr>
              <w:widowControl w:val="0"/>
              <w:rPr>
                <w:sz w:val="22"/>
                <w:szCs w:val="22"/>
              </w:rPr>
            </w:pPr>
          </w:p>
        </w:tc>
        <w:tc>
          <w:tcPr>
            <w:tcW w:w="1134" w:type="dxa"/>
            <w:tcBorders>
              <w:top w:val="single" w:sz="4" w:space="0" w:color="auto"/>
              <w:bottom w:val="single" w:sz="4" w:space="0" w:color="auto"/>
            </w:tcBorders>
          </w:tcPr>
          <w:p w:rsidR="00CB7698" w:rsidRDefault="00CB7698">
            <w:pPr>
              <w:widowControl w:val="0"/>
              <w:jc w:val="center"/>
              <w:rPr>
                <w:sz w:val="22"/>
                <w:szCs w:val="22"/>
              </w:rPr>
            </w:pPr>
            <w:r>
              <w:rPr>
                <w:sz w:val="22"/>
                <w:szCs w:val="22"/>
              </w:rPr>
              <w:t>Year 1</w:t>
            </w:r>
          </w:p>
        </w:tc>
        <w:tc>
          <w:tcPr>
            <w:tcW w:w="1134" w:type="dxa"/>
            <w:tcBorders>
              <w:top w:val="single" w:sz="4" w:space="0" w:color="auto"/>
              <w:bottom w:val="single" w:sz="4" w:space="0" w:color="auto"/>
            </w:tcBorders>
          </w:tcPr>
          <w:p w:rsidR="00CB7698" w:rsidRDefault="00CB7698">
            <w:pPr>
              <w:widowControl w:val="0"/>
              <w:jc w:val="center"/>
              <w:rPr>
                <w:sz w:val="22"/>
                <w:szCs w:val="22"/>
              </w:rPr>
            </w:pPr>
            <w:r>
              <w:rPr>
                <w:sz w:val="22"/>
                <w:szCs w:val="22"/>
              </w:rPr>
              <w:t>Year 2</w:t>
            </w:r>
          </w:p>
        </w:tc>
        <w:tc>
          <w:tcPr>
            <w:tcW w:w="1134" w:type="dxa"/>
            <w:tcBorders>
              <w:top w:val="single" w:sz="4" w:space="0" w:color="auto"/>
              <w:bottom w:val="single" w:sz="4" w:space="0" w:color="auto"/>
            </w:tcBorders>
          </w:tcPr>
          <w:p w:rsidR="00CB7698" w:rsidRDefault="00CB7698">
            <w:pPr>
              <w:widowControl w:val="0"/>
              <w:jc w:val="center"/>
              <w:rPr>
                <w:sz w:val="22"/>
                <w:szCs w:val="22"/>
              </w:rPr>
            </w:pPr>
            <w:r>
              <w:rPr>
                <w:sz w:val="22"/>
                <w:szCs w:val="22"/>
              </w:rPr>
              <w:t>Year 3</w:t>
            </w:r>
          </w:p>
        </w:tc>
        <w:tc>
          <w:tcPr>
            <w:tcW w:w="1134" w:type="dxa"/>
            <w:tcBorders>
              <w:top w:val="single" w:sz="4" w:space="0" w:color="auto"/>
              <w:bottom w:val="single" w:sz="4" w:space="0" w:color="auto"/>
            </w:tcBorders>
          </w:tcPr>
          <w:p w:rsidR="00CB7698" w:rsidRDefault="00CB7698">
            <w:pPr>
              <w:widowControl w:val="0"/>
              <w:jc w:val="center"/>
              <w:rPr>
                <w:sz w:val="22"/>
                <w:szCs w:val="22"/>
              </w:rPr>
            </w:pPr>
            <w:r>
              <w:rPr>
                <w:sz w:val="22"/>
                <w:szCs w:val="22"/>
              </w:rPr>
              <w:t>Year 4</w:t>
            </w:r>
          </w:p>
        </w:tc>
        <w:tc>
          <w:tcPr>
            <w:tcW w:w="1134" w:type="dxa"/>
            <w:tcBorders>
              <w:top w:val="single" w:sz="4" w:space="0" w:color="auto"/>
              <w:bottom w:val="single" w:sz="4" w:space="0" w:color="auto"/>
            </w:tcBorders>
          </w:tcPr>
          <w:p w:rsidR="00CB7698" w:rsidRDefault="00CB7698">
            <w:pPr>
              <w:widowControl w:val="0"/>
              <w:jc w:val="center"/>
              <w:rPr>
                <w:sz w:val="22"/>
                <w:szCs w:val="22"/>
              </w:rPr>
            </w:pPr>
            <w:r>
              <w:rPr>
                <w:sz w:val="22"/>
                <w:szCs w:val="22"/>
              </w:rPr>
              <w:t>Year 5</w:t>
            </w:r>
          </w:p>
        </w:tc>
        <w:tc>
          <w:tcPr>
            <w:tcW w:w="1418" w:type="dxa"/>
            <w:tcBorders>
              <w:top w:val="single" w:sz="4" w:space="0" w:color="auto"/>
              <w:bottom w:val="single" w:sz="4" w:space="0" w:color="auto"/>
            </w:tcBorders>
          </w:tcPr>
          <w:p w:rsidR="00CB7698" w:rsidRDefault="00CB7698">
            <w:pPr>
              <w:widowControl w:val="0"/>
              <w:jc w:val="center"/>
              <w:rPr>
                <w:b/>
                <w:sz w:val="22"/>
                <w:szCs w:val="22"/>
              </w:rPr>
            </w:pPr>
            <w:r>
              <w:rPr>
                <w:b/>
                <w:sz w:val="22"/>
                <w:szCs w:val="22"/>
              </w:rPr>
              <w:t>Total</w:t>
            </w:r>
          </w:p>
        </w:tc>
      </w:tr>
      <w:tr w:rsidR="00CB7698">
        <w:tc>
          <w:tcPr>
            <w:tcW w:w="993" w:type="dxa"/>
            <w:tcBorders>
              <w:bottom w:val="single" w:sz="4" w:space="0" w:color="auto"/>
            </w:tcBorders>
            <w:vAlign w:val="center"/>
          </w:tcPr>
          <w:p w:rsidR="00CB7698" w:rsidRDefault="00CB7698">
            <w:pPr>
              <w:widowControl w:val="0"/>
              <w:spacing w:before="60" w:after="40"/>
              <w:rPr>
                <w:b/>
                <w:sz w:val="22"/>
                <w:szCs w:val="22"/>
              </w:rPr>
            </w:pPr>
            <w:r>
              <w:rPr>
                <w:b/>
                <w:sz w:val="22"/>
                <w:szCs w:val="22"/>
              </w:rPr>
              <w:t>Totals</w:t>
            </w:r>
          </w:p>
        </w:tc>
        <w:tc>
          <w:tcPr>
            <w:tcW w:w="1134" w:type="dxa"/>
            <w:tcBorders>
              <w:bottom w:val="single" w:sz="4" w:space="0" w:color="auto"/>
            </w:tcBorders>
            <w:vAlign w:val="center"/>
          </w:tcPr>
          <w:p w:rsidR="00CB7698" w:rsidRDefault="00513712">
            <w:pPr>
              <w:widowControl w:val="0"/>
              <w:spacing w:before="60" w:after="40"/>
              <w:ind w:right="170"/>
              <w:jc w:val="right"/>
              <w:rPr>
                <w:b/>
                <w:color w:val="000000"/>
                <w:sz w:val="22"/>
                <w:szCs w:val="22"/>
              </w:rPr>
            </w:pPr>
            <w:r>
              <w:rPr>
                <w:b/>
                <w:color w:val="000000"/>
                <w:sz w:val="22"/>
                <w:szCs w:val="22"/>
              </w:rPr>
              <w:fldChar w:fldCharType="begin"/>
            </w:r>
            <w:r w:rsidR="00CB7698">
              <w:rPr>
                <w:b/>
                <w:color w:val="000000"/>
                <w:sz w:val="22"/>
                <w:szCs w:val="22"/>
              </w:rPr>
              <w:instrText xml:space="preserve"> =SUM(ABOVE) </w:instrText>
            </w:r>
            <w:r>
              <w:rPr>
                <w:b/>
                <w:color w:val="000000"/>
                <w:sz w:val="22"/>
                <w:szCs w:val="22"/>
              </w:rPr>
              <w:fldChar w:fldCharType="separate"/>
            </w:r>
            <w:r w:rsidR="00555AA8">
              <w:rPr>
                <w:b/>
                <w:noProof/>
                <w:color w:val="000000"/>
                <w:sz w:val="22"/>
                <w:szCs w:val="22"/>
              </w:rPr>
              <w:t>1</w:t>
            </w:r>
            <w:r>
              <w:rPr>
                <w:b/>
                <w:color w:val="000000"/>
                <w:sz w:val="22"/>
                <w:szCs w:val="22"/>
              </w:rPr>
              <w:fldChar w:fldCharType="end"/>
            </w:r>
          </w:p>
        </w:tc>
        <w:tc>
          <w:tcPr>
            <w:tcW w:w="1134" w:type="dxa"/>
            <w:tcBorders>
              <w:bottom w:val="single" w:sz="4" w:space="0" w:color="auto"/>
            </w:tcBorders>
            <w:vAlign w:val="center"/>
          </w:tcPr>
          <w:p w:rsidR="00CB7698" w:rsidRDefault="00513712">
            <w:pPr>
              <w:widowControl w:val="0"/>
              <w:spacing w:before="60" w:after="40"/>
              <w:ind w:right="170"/>
              <w:jc w:val="right"/>
              <w:rPr>
                <w:b/>
                <w:color w:val="000000"/>
                <w:sz w:val="22"/>
                <w:szCs w:val="22"/>
              </w:rPr>
            </w:pPr>
            <w:r>
              <w:rPr>
                <w:b/>
                <w:color w:val="000000"/>
                <w:sz w:val="22"/>
                <w:szCs w:val="22"/>
              </w:rPr>
              <w:fldChar w:fldCharType="begin"/>
            </w:r>
            <w:r w:rsidR="00CB7698">
              <w:rPr>
                <w:b/>
                <w:color w:val="000000"/>
                <w:sz w:val="22"/>
                <w:szCs w:val="22"/>
              </w:rPr>
              <w:instrText xml:space="preserve"> =SUM(ABOVE) </w:instrText>
            </w:r>
            <w:r>
              <w:rPr>
                <w:b/>
                <w:color w:val="000000"/>
                <w:sz w:val="22"/>
                <w:szCs w:val="22"/>
              </w:rPr>
              <w:fldChar w:fldCharType="separate"/>
            </w:r>
            <w:r w:rsidR="00555AA8">
              <w:rPr>
                <w:b/>
                <w:noProof/>
                <w:color w:val="000000"/>
                <w:sz w:val="22"/>
                <w:szCs w:val="22"/>
              </w:rPr>
              <w:t>2</w:t>
            </w:r>
            <w:r>
              <w:rPr>
                <w:b/>
                <w:color w:val="000000"/>
                <w:sz w:val="22"/>
                <w:szCs w:val="22"/>
              </w:rPr>
              <w:fldChar w:fldCharType="end"/>
            </w:r>
          </w:p>
        </w:tc>
        <w:tc>
          <w:tcPr>
            <w:tcW w:w="1134" w:type="dxa"/>
            <w:tcBorders>
              <w:bottom w:val="single" w:sz="4" w:space="0" w:color="auto"/>
            </w:tcBorders>
            <w:vAlign w:val="center"/>
          </w:tcPr>
          <w:p w:rsidR="00CB7698" w:rsidRDefault="00513712">
            <w:pPr>
              <w:widowControl w:val="0"/>
              <w:spacing w:before="60" w:after="40"/>
              <w:ind w:right="170"/>
              <w:jc w:val="right"/>
              <w:rPr>
                <w:b/>
                <w:color w:val="000000"/>
                <w:sz w:val="22"/>
                <w:szCs w:val="22"/>
              </w:rPr>
            </w:pPr>
            <w:r>
              <w:rPr>
                <w:b/>
                <w:color w:val="000000"/>
                <w:sz w:val="22"/>
                <w:szCs w:val="22"/>
              </w:rPr>
              <w:fldChar w:fldCharType="begin"/>
            </w:r>
            <w:r w:rsidR="00CB7698">
              <w:rPr>
                <w:b/>
                <w:color w:val="000000"/>
                <w:sz w:val="22"/>
                <w:szCs w:val="22"/>
              </w:rPr>
              <w:instrText xml:space="preserve"> =SUM(ABOVE) </w:instrText>
            </w:r>
            <w:r>
              <w:rPr>
                <w:b/>
                <w:color w:val="000000"/>
                <w:sz w:val="22"/>
                <w:szCs w:val="22"/>
              </w:rPr>
              <w:fldChar w:fldCharType="separate"/>
            </w:r>
            <w:r w:rsidR="00555AA8">
              <w:rPr>
                <w:b/>
                <w:noProof/>
                <w:color w:val="000000"/>
                <w:sz w:val="22"/>
                <w:szCs w:val="22"/>
              </w:rPr>
              <w:t>3</w:t>
            </w:r>
            <w:r>
              <w:rPr>
                <w:b/>
                <w:color w:val="000000"/>
                <w:sz w:val="22"/>
                <w:szCs w:val="22"/>
              </w:rPr>
              <w:fldChar w:fldCharType="end"/>
            </w:r>
          </w:p>
        </w:tc>
        <w:tc>
          <w:tcPr>
            <w:tcW w:w="1134" w:type="dxa"/>
            <w:tcBorders>
              <w:bottom w:val="single" w:sz="4" w:space="0" w:color="auto"/>
            </w:tcBorders>
            <w:vAlign w:val="center"/>
          </w:tcPr>
          <w:p w:rsidR="00CB7698" w:rsidRDefault="00513712">
            <w:pPr>
              <w:widowControl w:val="0"/>
              <w:spacing w:before="60" w:after="40"/>
              <w:ind w:right="170"/>
              <w:jc w:val="right"/>
              <w:rPr>
                <w:b/>
                <w:color w:val="000000"/>
                <w:sz w:val="22"/>
                <w:szCs w:val="22"/>
              </w:rPr>
            </w:pPr>
            <w:r>
              <w:rPr>
                <w:b/>
                <w:color w:val="000000"/>
                <w:sz w:val="22"/>
                <w:szCs w:val="22"/>
              </w:rPr>
              <w:fldChar w:fldCharType="begin"/>
            </w:r>
            <w:r w:rsidR="00CB7698">
              <w:rPr>
                <w:b/>
                <w:color w:val="000000"/>
                <w:sz w:val="22"/>
                <w:szCs w:val="22"/>
              </w:rPr>
              <w:instrText xml:space="preserve"> =SUM(ABOVE) </w:instrText>
            </w:r>
            <w:r>
              <w:rPr>
                <w:b/>
                <w:color w:val="000000"/>
                <w:sz w:val="22"/>
                <w:szCs w:val="22"/>
              </w:rPr>
              <w:fldChar w:fldCharType="separate"/>
            </w:r>
            <w:r w:rsidR="00555AA8">
              <w:rPr>
                <w:b/>
                <w:noProof/>
                <w:color w:val="000000"/>
                <w:sz w:val="22"/>
                <w:szCs w:val="22"/>
              </w:rPr>
              <w:t>4</w:t>
            </w:r>
            <w:r>
              <w:rPr>
                <w:b/>
                <w:color w:val="000000"/>
                <w:sz w:val="22"/>
                <w:szCs w:val="22"/>
              </w:rPr>
              <w:fldChar w:fldCharType="end"/>
            </w:r>
          </w:p>
        </w:tc>
        <w:tc>
          <w:tcPr>
            <w:tcW w:w="1134" w:type="dxa"/>
            <w:tcBorders>
              <w:bottom w:val="single" w:sz="4" w:space="0" w:color="auto"/>
            </w:tcBorders>
            <w:vAlign w:val="center"/>
          </w:tcPr>
          <w:p w:rsidR="00CB7698" w:rsidRDefault="00513712">
            <w:pPr>
              <w:widowControl w:val="0"/>
              <w:spacing w:before="60" w:after="40"/>
              <w:ind w:right="170"/>
              <w:jc w:val="right"/>
              <w:rPr>
                <w:b/>
                <w:color w:val="000000"/>
                <w:sz w:val="22"/>
                <w:szCs w:val="22"/>
              </w:rPr>
            </w:pPr>
            <w:r>
              <w:rPr>
                <w:b/>
                <w:color w:val="000000"/>
                <w:sz w:val="22"/>
                <w:szCs w:val="22"/>
              </w:rPr>
              <w:fldChar w:fldCharType="begin"/>
            </w:r>
            <w:r w:rsidR="00CB7698">
              <w:rPr>
                <w:b/>
                <w:color w:val="000000"/>
                <w:sz w:val="22"/>
                <w:szCs w:val="22"/>
              </w:rPr>
              <w:instrText xml:space="preserve"> =SUM(ABOVE) </w:instrText>
            </w:r>
            <w:r>
              <w:rPr>
                <w:b/>
                <w:color w:val="000000"/>
                <w:sz w:val="22"/>
                <w:szCs w:val="22"/>
              </w:rPr>
              <w:fldChar w:fldCharType="separate"/>
            </w:r>
            <w:r w:rsidR="00555AA8">
              <w:rPr>
                <w:b/>
                <w:noProof/>
                <w:color w:val="000000"/>
                <w:sz w:val="22"/>
                <w:szCs w:val="22"/>
              </w:rPr>
              <w:t>5</w:t>
            </w:r>
            <w:r>
              <w:rPr>
                <w:b/>
                <w:color w:val="000000"/>
                <w:sz w:val="22"/>
                <w:szCs w:val="22"/>
              </w:rPr>
              <w:fldChar w:fldCharType="end"/>
            </w:r>
          </w:p>
        </w:tc>
        <w:tc>
          <w:tcPr>
            <w:tcW w:w="1418" w:type="dxa"/>
            <w:tcBorders>
              <w:bottom w:val="single" w:sz="4" w:space="0" w:color="auto"/>
            </w:tcBorders>
            <w:vAlign w:val="center"/>
          </w:tcPr>
          <w:p w:rsidR="00CB7698" w:rsidRDefault="00513712">
            <w:pPr>
              <w:widowControl w:val="0"/>
              <w:spacing w:before="60" w:after="40"/>
              <w:ind w:right="170"/>
              <w:jc w:val="right"/>
              <w:rPr>
                <w:b/>
                <w:color w:val="000000"/>
                <w:sz w:val="22"/>
                <w:szCs w:val="22"/>
              </w:rPr>
            </w:pPr>
            <w:r>
              <w:rPr>
                <w:b/>
                <w:color w:val="000000"/>
                <w:sz w:val="22"/>
                <w:szCs w:val="22"/>
              </w:rPr>
              <w:fldChar w:fldCharType="begin"/>
            </w:r>
            <w:r w:rsidR="00CB7698">
              <w:rPr>
                <w:b/>
                <w:color w:val="000000"/>
                <w:sz w:val="22"/>
                <w:szCs w:val="22"/>
              </w:rPr>
              <w:instrText xml:space="preserve"> =SUM(ABOVE) </w:instrText>
            </w:r>
            <w:r>
              <w:rPr>
                <w:b/>
                <w:color w:val="000000"/>
                <w:sz w:val="22"/>
                <w:szCs w:val="22"/>
              </w:rPr>
              <w:fldChar w:fldCharType="separate"/>
            </w:r>
            <w:r w:rsidR="00555AA8">
              <w:rPr>
                <w:b/>
                <w:noProof/>
                <w:color w:val="000000"/>
                <w:sz w:val="22"/>
                <w:szCs w:val="22"/>
              </w:rPr>
              <w:t>0</w:t>
            </w:r>
            <w:r>
              <w:rPr>
                <w:b/>
                <w:color w:val="000000"/>
                <w:sz w:val="22"/>
                <w:szCs w:val="22"/>
              </w:rPr>
              <w:fldChar w:fldCharType="end"/>
            </w:r>
          </w:p>
        </w:tc>
      </w:tr>
      <w:bookmarkEnd w:id="34"/>
      <w:bookmarkEnd w:id="35"/>
      <w:bookmarkEnd w:id="36"/>
      <w:bookmarkEnd w:id="37"/>
    </w:tbl>
    <w:p w:rsidR="00CB7698" w:rsidRDefault="00CB7698">
      <w:pPr>
        <w:spacing w:before="0"/>
        <w:rPr>
          <w:sz w:val="16"/>
          <w:szCs w:val="16"/>
        </w:rPr>
      </w:pPr>
    </w:p>
    <w:p w:rsidR="00CB7698" w:rsidRDefault="00CB7698">
      <w:pPr>
        <w:pStyle w:val="Heading1"/>
      </w:pPr>
      <w:bookmarkStart w:id="38" w:name="_Toc174171758"/>
      <w:bookmarkStart w:id="39" w:name="_Toc256068613"/>
      <w:r>
        <w:t>Affected Interests</w:t>
      </w:r>
      <w:bookmarkEnd w:id="38"/>
      <w:bookmarkEnd w:id="39"/>
    </w:p>
    <w:p w:rsidR="00CB7698" w:rsidRDefault="00CB7698">
      <w:pPr>
        <w:spacing w:before="40" w:after="20"/>
      </w:pPr>
      <w:r>
        <w:t xml:space="preserve">The Regent Parrot occurs in areas with a variety of land management tenures and agencies, although much of this is in some form of public authority ownership and management.  Consequently, there is management responsibility and/or interest from a range of agencies and </w:t>
      </w:r>
      <w:proofErr w:type="spellStart"/>
      <w:r>
        <w:t>organisations</w:t>
      </w:r>
      <w:proofErr w:type="spellEnd"/>
      <w:r>
        <w:t>, including:</w:t>
      </w:r>
    </w:p>
    <w:p w:rsidR="00CB7698" w:rsidRDefault="00213E78" w:rsidP="005921DC">
      <w:pPr>
        <w:numPr>
          <w:ilvl w:val="0"/>
          <w:numId w:val="6"/>
        </w:numPr>
        <w:spacing w:before="40" w:after="20"/>
        <w:ind w:left="397" w:hanging="397"/>
      </w:pPr>
      <w:r w:rsidRPr="000D0873">
        <w:rPr>
          <w:szCs w:val="24"/>
        </w:rPr>
        <w:t>Office of Environment and Heritage (OEH), Department o</w:t>
      </w:r>
      <w:r>
        <w:rPr>
          <w:szCs w:val="24"/>
        </w:rPr>
        <w:t>f Premier and Cabinet</w:t>
      </w:r>
      <w:r w:rsidR="005921DC">
        <w:rPr>
          <w:szCs w:val="24"/>
        </w:rPr>
        <w:t xml:space="preserve"> </w:t>
      </w:r>
      <w:r w:rsidRPr="00213E78">
        <w:rPr>
          <w:szCs w:val="24"/>
        </w:rPr>
        <w:t>(for NSW)</w:t>
      </w:r>
    </w:p>
    <w:p w:rsidR="00CB7698" w:rsidRDefault="00CB7698">
      <w:pPr>
        <w:numPr>
          <w:ilvl w:val="0"/>
          <w:numId w:val="6"/>
        </w:numPr>
        <w:spacing w:before="40" w:after="20"/>
      </w:pPr>
      <w:r>
        <w:t>Department of Industry and Innovation (Forests NSW and Agriculture)</w:t>
      </w:r>
    </w:p>
    <w:p w:rsidR="00CB7698" w:rsidRDefault="00CB7698">
      <w:pPr>
        <w:numPr>
          <w:ilvl w:val="0"/>
          <w:numId w:val="6"/>
        </w:numPr>
        <w:spacing w:before="40" w:after="20"/>
      </w:pPr>
      <w:r>
        <w:lastRenderedPageBreak/>
        <w:t>Department of Sustainability and Environment (Vic)</w:t>
      </w:r>
    </w:p>
    <w:p w:rsidR="00CB7698" w:rsidRDefault="00CB7698">
      <w:pPr>
        <w:numPr>
          <w:ilvl w:val="0"/>
          <w:numId w:val="6"/>
        </w:numPr>
        <w:spacing w:before="40" w:after="20"/>
      </w:pPr>
      <w:r>
        <w:t xml:space="preserve">Parks </w:t>
      </w:r>
      <w:smartTag w:uri="urn:schemas-microsoft-com:office:smarttags" w:element="place">
        <w:smartTag w:uri="urn:schemas-microsoft-com:office:smarttags" w:element="State">
          <w:r>
            <w:t>Victoria</w:t>
          </w:r>
        </w:smartTag>
      </w:smartTag>
    </w:p>
    <w:p w:rsidR="00CB7698" w:rsidRDefault="00CB7698">
      <w:pPr>
        <w:numPr>
          <w:ilvl w:val="0"/>
          <w:numId w:val="6"/>
        </w:numPr>
        <w:spacing w:before="40" w:after="20"/>
      </w:pPr>
      <w:r>
        <w:t>Department for Environment and Heritage (SA)</w:t>
      </w:r>
    </w:p>
    <w:p w:rsidR="00CB7698" w:rsidRDefault="00CB7698">
      <w:pPr>
        <w:numPr>
          <w:ilvl w:val="0"/>
          <w:numId w:val="6"/>
        </w:numPr>
        <w:spacing w:before="40" w:after="20"/>
        <w:ind w:left="397" w:hanging="397"/>
      </w:pPr>
      <w:r>
        <w:t>Catchment Management Authorities</w:t>
      </w:r>
      <w:r>
        <w:rPr>
          <w:lang w:val="en-AU"/>
        </w:rPr>
        <w:t xml:space="preserve"> (Lower Murray Darling (NSW); </w:t>
      </w:r>
      <w:proofErr w:type="spellStart"/>
      <w:r>
        <w:rPr>
          <w:lang w:val="en-AU"/>
        </w:rPr>
        <w:t>Mallee</w:t>
      </w:r>
      <w:proofErr w:type="spellEnd"/>
      <w:r>
        <w:rPr>
          <w:lang w:val="en-AU"/>
        </w:rPr>
        <w:t xml:space="preserve"> (Vic); Wimmera (Vic); </w:t>
      </w:r>
      <w:smartTag w:uri="urn:schemas-microsoft-com:office:smarttags" w:element="place">
        <w:smartTag w:uri="urn:schemas-microsoft-com:office:smarttags" w:element="PlaceName">
          <w:r>
            <w:rPr>
              <w:lang w:val="en-AU"/>
            </w:rPr>
            <w:t>Murray</w:t>
          </w:r>
        </w:smartTag>
        <w:r>
          <w:rPr>
            <w:lang w:val="en-AU"/>
          </w:rPr>
          <w:t xml:space="preserve"> </w:t>
        </w:r>
        <w:smartTag w:uri="urn:schemas-microsoft-com:office:smarttags" w:element="PlaceName">
          <w:r>
            <w:rPr>
              <w:lang w:val="en-AU"/>
            </w:rPr>
            <w:t>Darling</w:t>
          </w:r>
        </w:smartTag>
        <w:r>
          <w:rPr>
            <w:lang w:val="en-AU"/>
          </w:rPr>
          <w:t xml:space="preserve"> </w:t>
        </w:r>
        <w:smartTag w:uri="urn:schemas-microsoft-com:office:smarttags" w:element="PlaceType">
          <w:r>
            <w:rPr>
              <w:lang w:val="en-AU"/>
            </w:rPr>
            <w:t>Basin</w:t>
          </w:r>
        </w:smartTag>
      </w:smartTag>
      <w:r>
        <w:rPr>
          <w:lang w:val="en-AU"/>
        </w:rPr>
        <w:t xml:space="preserve"> NRM Board (SA)</w:t>
      </w:r>
    </w:p>
    <w:p w:rsidR="00CB7698" w:rsidRDefault="00CB7698">
      <w:pPr>
        <w:numPr>
          <w:ilvl w:val="0"/>
          <w:numId w:val="6"/>
        </w:numPr>
        <w:spacing w:before="40" w:after="20"/>
        <w:ind w:left="397" w:hanging="397"/>
        <w:rPr>
          <w:sz w:val="22"/>
        </w:rPr>
      </w:pPr>
      <w:r>
        <w:t xml:space="preserve">Private landholders and leaseholders with breeding habitat and blocks of intact </w:t>
      </w:r>
      <w:proofErr w:type="spellStart"/>
      <w:r>
        <w:t>mallee</w:t>
      </w:r>
      <w:proofErr w:type="spellEnd"/>
      <w:r>
        <w:t xml:space="preserve"> or treed flight corridors within 20 km of the Murray River (all States) and </w:t>
      </w:r>
      <w:r>
        <w:rPr>
          <w:color w:val="000000"/>
        </w:rPr>
        <w:t xml:space="preserve">the lower </w:t>
      </w:r>
      <w:proofErr w:type="spellStart"/>
      <w:r>
        <w:rPr>
          <w:color w:val="000000"/>
        </w:rPr>
        <w:t>Wimmera</w:t>
      </w:r>
      <w:proofErr w:type="spellEnd"/>
      <w:r>
        <w:rPr>
          <w:color w:val="000000"/>
        </w:rPr>
        <w:t xml:space="preserve"> River and Outlet Creek system (Vic)</w:t>
      </w:r>
      <w:r>
        <w:t>.</w:t>
      </w:r>
    </w:p>
    <w:p w:rsidR="00CB7698" w:rsidRDefault="00CB7698">
      <w:pPr>
        <w:numPr>
          <w:ilvl w:val="0"/>
          <w:numId w:val="6"/>
        </w:numPr>
        <w:spacing w:before="40"/>
        <w:rPr>
          <w:sz w:val="22"/>
        </w:rPr>
      </w:pPr>
      <w:r>
        <w:t>Horticultural industries, including almond and nut growers.</w:t>
      </w:r>
    </w:p>
    <w:p w:rsidR="00CB7698" w:rsidRDefault="00CB7698">
      <w:pPr>
        <w:pStyle w:val="Heading1"/>
      </w:pPr>
      <w:bookmarkStart w:id="40" w:name="_Toc174171759"/>
      <w:bookmarkStart w:id="41" w:name="_Toc256068614"/>
      <w:r>
        <w:t>Role and Interests of Indigenous People</w:t>
      </w:r>
      <w:bookmarkEnd w:id="40"/>
      <w:bookmarkEnd w:id="41"/>
    </w:p>
    <w:p w:rsidR="00CB7698" w:rsidRDefault="00CB7698">
      <w:r>
        <w:rPr>
          <w:snapToGrid w:val="0"/>
          <w:color w:val="000000"/>
        </w:rPr>
        <w:t xml:space="preserve">Indigenous communities on whose traditional lands the eastern Regent Parrot occurs have been </w:t>
      </w:r>
      <w:r w:rsidR="00933BE3">
        <w:rPr>
          <w:snapToGrid w:val="0"/>
          <w:color w:val="000000"/>
        </w:rPr>
        <w:t>consulted</w:t>
      </w:r>
      <w:r>
        <w:rPr>
          <w:snapToGrid w:val="0"/>
          <w:color w:val="000000"/>
        </w:rPr>
        <w:t xml:space="preserve">, through the relevant regional Indigenous facilitator, of this Recovery Plan and </w:t>
      </w:r>
      <w:r>
        <w:rPr>
          <w:rFonts w:cs="Arial"/>
          <w:iCs/>
          <w:color w:val="000000"/>
          <w:lang w:eastAsia="en-AU"/>
        </w:rPr>
        <w:t>invited to be involved in its implementation.</w:t>
      </w:r>
      <w:r w:rsidR="005950A2">
        <w:rPr>
          <w:rFonts w:cs="Arial"/>
          <w:iCs/>
          <w:color w:val="000000"/>
          <w:lang w:eastAsia="en-AU"/>
        </w:rPr>
        <w:t xml:space="preserve"> During the consultation process it was stated found that the eastern Regent Parrot was neither a totem animal nor known to be a food item to any of the indigenous communities on whose land it is known to have occurred. </w:t>
      </w:r>
      <w:r w:rsidR="005950A2">
        <w:rPr>
          <w:snapToGrid w:val="0"/>
          <w:color w:val="000000"/>
        </w:rPr>
        <w:t>The relevant regional Indigenous facilitators encouraged any actions that support the conservation of this species.</w:t>
      </w:r>
    </w:p>
    <w:p w:rsidR="00CB7698" w:rsidRDefault="00CB7698">
      <w:pPr>
        <w:pStyle w:val="Heading1"/>
      </w:pPr>
      <w:bookmarkStart w:id="42" w:name="_Toc174171760"/>
      <w:bookmarkStart w:id="43" w:name="_Toc256068615"/>
      <w:r>
        <w:t>Social and Economic Impacts</w:t>
      </w:r>
      <w:bookmarkEnd w:id="42"/>
      <w:bookmarkEnd w:id="43"/>
    </w:p>
    <w:p w:rsidR="00CB7698" w:rsidRDefault="00CB7698">
      <w:pPr>
        <w:rPr>
          <w:color w:val="000000"/>
          <w:lang w:val="en-AU"/>
        </w:rPr>
      </w:pPr>
      <w:r>
        <w:rPr>
          <w:color w:val="000000"/>
        </w:rPr>
        <w:t>Implementation of this Recovery Plan will have minor social and economic impacts, which have been considered in the NSW Priorities Action Statement (DECC 2005)</w:t>
      </w:r>
      <w:r>
        <w:rPr>
          <w:color w:val="000000"/>
          <w:lang w:val="en-AU"/>
        </w:rPr>
        <w:t xml:space="preserve">.  </w:t>
      </w:r>
      <w:r>
        <w:rPr>
          <w:color w:val="000000"/>
        </w:rPr>
        <w:t xml:space="preserve">Their analysis indicates that implementation of the national Recovery Plan will have minor positive and negative social and economic impacts.  The extent of these impacts is difficult to quantify.  Negative impacts include those that result from a loss of income as a result of restrictions on </w:t>
      </w:r>
      <w:r>
        <w:rPr>
          <w:color w:val="000000"/>
          <w:lang w:val="en-AU"/>
        </w:rPr>
        <w:t xml:space="preserve">River Red Gum logging, </w:t>
      </w:r>
      <w:proofErr w:type="spellStart"/>
      <w:r>
        <w:rPr>
          <w:color w:val="000000"/>
          <w:lang w:val="en-AU"/>
        </w:rPr>
        <w:t>mallee</w:t>
      </w:r>
      <w:proofErr w:type="spellEnd"/>
      <w:r>
        <w:rPr>
          <w:color w:val="000000"/>
          <w:lang w:val="en-AU"/>
        </w:rPr>
        <w:t xml:space="preserve"> harvesting for charcoal and the clearance of </w:t>
      </w:r>
      <w:proofErr w:type="spellStart"/>
      <w:r>
        <w:rPr>
          <w:color w:val="000000"/>
          <w:lang w:val="en-AU"/>
        </w:rPr>
        <w:t>mallee</w:t>
      </w:r>
      <w:proofErr w:type="spellEnd"/>
      <w:r>
        <w:rPr>
          <w:color w:val="000000"/>
          <w:lang w:val="en-AU"/>
        </w:rPr>
        <w:t xml:space="preserve"> for agricultural pursuits.  The rate and extent of large scale land clearing in NSW and Victoria has substantially been reduced with the introduction of native vegetation clearance controls.  Most of the Victorian River Red Gum forests containing known nesting colonies along the </w:t>
      </w:r>
      <w:smartTag w:uri="urn:schemas-microsoft-com:office:smarttags" w:element="place">
        <w:r>
          <w:rPr>
            <w:color w:val="000000"/>
            <w:lang w:val="en-AU"/>
          </w:rPr>
          <w:t>Murray River</w:t>
        </w:r>
      </w:smartTag>
      <w:r>
        <w:rPr>
          <w:color w:val="000000"/>
          <w:lang w:val="en-AU"/>
        </w:rPr>
        <w:t xml:space="preserve"> within the range of the eastern Regent Parrot will be converted to national or State parks following adoption of the VEAC Recommendations.  A similar process is occurring in NSW and is expected to yield a similar outcome owing to unsustainable forestry practices and the deteriorating condition of River Red Gum forests due to current water regimes.</w:t>
      </w:r>
    </w:p>
    <w:p w:rsidR="00CB7698" w:rsidRDefault="00CB7698">
      <w:pPr>
        <w:rPr>
          <w:color w:val="000000"/>
        </w:rPr>
      </w:pPr>
      <w:r>
        <w:rPr>
          <w:color w:val="000000"/>
        </w:rPr>
        <w:t xml:space="preserve">It is difficult to separate out those costs that might be incurred as a result of this plan being implemented over and above those that would be incurred as a result of existing environmental legislation, policies and plans.  Positive impacts that may result from the implementation of the Recovery Plan include those associated with the maintenance of biodiversity, tourism and more sustainable use of forests and woodlands.  The major recovery actions that could impinge on developments are, in the main, focused on public land. A large amount of foraging habitat in NSW is on leasehold land, so few private landholders would be affected.  The main potential impacts on landholders are covered by existing legislation for native vegetation retention and wildlife protection in all three range States, or concern the offering of incentives to landholders for fencing and restoration of flight corridors and remnants.  </w:t>
      </w:r>
      <w:r>
        <w:rPr>
          <w:color w:val="000000"/>
        </w:rPr>
        <w:lastRenderedPageBreak/>
        <w:t>Some development of non-destructive control methods of native parrots by almond and nut growers will be required.</w:t>
      </w:r>
    </w:p>
    <w:p w:rsidR="00CB7698" w:rsidRDefault="00CB7698">
      <w:pPr>
        <w:pStyle w:val="Heading1"/>
      </w:pPr>
      <w:bookmarkStart w:id="44" w:name="_Toc174171761"/>
      <w:bookmarkStart w:id="45" w:name="_Toc256068616"/>
      <w:r>
        <w:t>Management Practices</w:t>
      </w:r>
      <w:bookmarkEnd w:id="44"/>
      <w:bookmarkEnd w:id="45"/>
    </w:p>
    <w:p w:rsidR="00CB7698" w:rsidRDefault="00CB7698">
      <w:r>
        <w:t>Management practices necessary to avoid a significant adverse impact on the eastern Regent Parrot include:</w:t>
      </w:r>
    </w:p>
    <w:p w:rsidR="00CB7698" w:rsidRDefault="00CB7698">
      <w:pPr>
        <w:numPr>
          <w:ilvl w:val="0"/>
          <w:numId w:val="3"/>
        </w:numPr>
        <w:spacing w:before="40"/>
        <w:ind w:left="714" w:hanging="357"/>
      </w:pPr>
      <w:r>
        <w:t>Measures to avoid damage to or destruction of foraging habitat and flight corridors, especially on private or leasehold land, and along road reserves, through activities such as clearing or grazing.</w:t>
      </w:r>
    </w:p>
    <w:p w:rsidR="00CB7698" w:rsidRDefault="00CB7698">
      <w:pPr>
        <w:numPr>
          <w:ilvl w:val="0"/>
          <w:numId w:val="3"/>
        </w:numPr>
        <w:spacing w:before="40"/>
        <w:ind w:left="714" w:hanging="357"/>
      </w:pPr>
      <w:r>
        <w:t>Managing timber harvesting to avoid disturbance, loss of or damage to nesting or potential nesting areas, including protection and recruitment of nest trees.</w:t>
      </w:r>
    </w:p>
    <w:p w:rsidR="00CB7698" w:rsidRDefault="00CB7698">
      <w:pPr>
        <w:numPr>
          <w:ilvl w:val="0"/>
          <w:numId w:val="3"/>
        </w:numPr>
        <w:spacing w:before="40"/>
        <w:ind w:left="714" w:hanging="357"/>
      </w:pPr>
      <w:r>
        <w:t>Managing recreational activities to avoid disturbance to nesting colonies.</w:t>
      </w:r>
    </w:p>
    <w:p w:rsidR="00CB7698" w:rsidRDefault="00CB7698">
      <w:pPr>
        <w:numPr>
          <w:ilvl w:val="0"/>
          <w:numId w:val="3"/>
        </w:numPr>
        <w:spacing w:before="40"/>
        <w:ind w:left="714" w:hanging="357"/>
      </w:pPr>
      <w:r>
        <w:t xml:space="preserve">Protection of traditional watering points or provision of watering points in </w:t>
      </w:r>
      <w:proofErr w:type="spellStart"/>
      <w:r>
        <w:t>mallee</w:t>
      </w:r>
      <w:proofErr w:type="spellEnd"/>
      <w:r>
        <w:t xml:space="preserve"> habitat.</w:t>
      </w:r>
    </w:p>
    <w:p w:rsidR="00CB7698" w:rsidRDefault="00CB7698">
      <w:pPr>
        <w:numPr>
          <w:ilvl w:val="0"/>
          <w:numId w:val="3"/>
        </w:numPr>
        <w:spacing w:before="40"/>
        <w:ind w:left="714" w:hanging="357"/>
      </w:pPr>
      <w:r>
        <w:t>Measures to reduce and where possible eliminate the deliberate or accidental killing of birds e</w:t>
      </w:r>
      <w:r w:rsidR="00933BE3">
        <w:t>.</w:t>
      </w:r>
      <w:r>
        <w:t>g. by orchardists, vehicle collisions, pest animal control.</w:t>
      </w:r>
    </w:p>
    <w:p w:rsidR="00CB7698" w:rsidRDefault="00CB7698">
      <w:pPr>
        <w:numPr>
          <w:ilvl w:val="0"/>
          <w:numId w:val="3"/>
        </w:numPr>
        <w:spacing w:before="40"/>
        <w:ind w:left="714" w:hanging="357"/>
      </w:pPr>
      <w:r>
        <w:t>Providing information, education, training and incentives to landholders and the broader community on eastern Regent Parrots.</w:t>
      </w:r>
    </w:p>
    <w:p w:rsidR="00CB7698" w:rsidRDefault="00CB7698">
      <w:pPr>
        <w:pStyle w:val="Heading1"/>
      </w:pPr>
      <w:bookmarkStart w:id="46" w:name="_Toc174171757"/>
      <w:bookmarkStart w:id="47" w:name="_Toc256068617"/>
      <w:bookmarkStart w:id="48" w:name="_Toc174171762"/>
      <w:r>
        <w:t>Biodiversity Benefits</w:t>
      </w:r>
      <w:bookmarkEnd w:id="46"/>
      <w:bookmarkEnd w:id="47"/>
    </w:p>
    <w:p w:rsidR="00CB7698" w:rsidRDefault="00CB7698">
      <w:r>
        <w:t xml:space="preserve">The implementation of this Recovery Plan will have major benefits for a wide range of </w:t>
      </w:r>
      <w:proofErr w:type="spellStart"/>
      <w:r>
        <w:t>riverine</w:t>
      </w:r>
      <w:proofErr w:type="spellEnd"/>
      <w:r>
        <w:t xml:space="preserve"> and </w:t>
      </w:r>
      <w:proofErr w:type="spellStart"/>
      <w:r>
        <w:t>mallee</w:t>
      </w:r>
      <w:proofErr w:type="spellEnd"/>
      <w:r>
        <w:t xml:space="preserve"> species and habitats.  Within the range of the eastern Regent Parrot there are a large number of nationally threatened birds (Table 1) that, like Regent Parrots, require large areas of intact habitat.  Actions proposed in this Recovery Plan such as protecting colony sites, re-vegetating flight corridors, decommissioning non-essential artificial watering points, adding to the reserve system, implementing fire management strategies, implementing grain spill and pest poisoning protocols, and involving the community in surveys are all likely to assist a large number of other threatened birds.</w:t>
      </w:r>
    </w:p>
    <w:p w:rsidR="002F0EDC" w:rsidRPr="002F0EDC" w:rsidRDefault="00CB7698">
      <w:pPr>
        <w:rPr>
          <w:lang w:val="en-AU"/>
        </w:rPr>
      </w:pPr>
      <w:r>
        <w:rPr>
          <w:lang w:val="en-AU"/>
        </w:rPr>
        <w:t xml:space="preserve">In addition, a number of mammal and reptile species listed under the various State and national threatened species legislation would also benefit from protection of </w:t>
      </w:r>
      <w:proofErr w:type="spellStart"/>
      <w:r>
        <w:rPr>
          <w:lang w:val="en-AU"/>
        </w:rPr>
        <w:t>riverine</w:t>
      </w:r>
      <w:proofErr w:type="spellEnd"/>
      <w:r>
        <w:rPr>
          <w:lang w:val="en-AU"/>
        </w:rPr>
        <w:t xml:space="preserve"> and </w:t>
      </w:r>
      <w:proofErr w:type="spellStart"/>
      <w:r>
        <w:rPr>
          <w:lang w:val="en-AU"/>
        </w:rPr>
        <w:t>mallee</w:t>
      </w:r>
      <w:proofErr w:type="spellEnd"/>
      <w:r>
        <w:rPr>
          <w:lang w:val="en-AU"/>
        </w:rPr>
        <w:t xml:space="preserve"> habitats under recovery measures for the Regent Parrot.  These included the South-eastern Long-eared Bat </w:t>
      </w:r>
      <w:proofErr w:type="spellStart"/>
      <w:r>
        <w:rPr>
          <w:i/>
          <w:lang w:val="en-AU"/>
        </w:rPr>
        <w:t>Nyctophilus</w:t>
      </w:r>
      <w:proofErr w:type="spellEnd"/>
      <w:r>
        <w:rPr>
          <w:i/>
          <w:lang w:val="en-AU"/>
        </w:rPr>
        <w:t xml:space="preserve"> </w:t>
      </w:r>
      <w:proofErr w:type="spellStart"/>
      <w:r>
        <w:rPr>
          <w:i/>
          <w:lang w:val="en-AU"/>
        </w:rPr>
        <w:t>corbeni</w:t>
      </w:r>
      <w:proofErr w:type="spellEnd"/>
      <w:r>
        <w:rPr>
          <w:i/>
          <w:lang w:val="en-AU"/>
        </w:rPr>
        <w:t xml:space="preserve"> </w:t>
      </w:r>
      <w:r>
        <w:rPr>
          <w:lang w:val="en-AU"/>
        </w:rPr>
        <w:t xml:space="preserve">(nationally Vulnerable), Western Pygmy-possum </w:t>
      </w:r>
      <w:proofErr w:type="spellStart"/>
      <w:r>
        <w:rPr>
          <w:i/>
          <w:lang w:val="en-AU"/>
        </w:rPr>
        <w:t>Cercartetus</w:t>
      </w:r>
      <w:proofErr w:type="spellEnd"/>
      <w:r>
        <w:rPr>
          <w:i/>
          <w:lang w:val="en-AU"/>
        </w:rPr>
        <w:t xml:space="preserve"> </w:t>
      </w:r>
      <w:proofErr w:type="spellStart"/>
      <w:r>
        <w:rPr>
          <w:i/>
          <w:lang w:val="en-AU"/>
        </w:rPr>
        <w:t>concinnus</w:t>
      </w:r>
      <w:proofErr w:type="spellEnd"/>
      <w:r>
        <w:rPr>
          <w:lang w:val="en-AU"/>
        </w:rPr>
        <w:t xml:space="preserve"> (Endangered in NSW), </w:t>
      </w:r>
      <w:proofErr w:type="spellStart"/>
      <w:r>
        <w:rPr>
          <w:lang w:val="en-AU"/>
        </w:rPr>
        <w:t>Bardick</w:t>
      </w:r>
      <w:proofErr w:type="spellEnd"/>
      <w:r>
        <w:rPr>
          <w:lang w:val="en-AU"/>
        </w:rPr>
        <w:t xml:space="preserve"> </w:t>
      </w:r>
      <w:proofErr w:type="spellStart"/>
      <w:r>
        <w:rPr>
          <w:i/>
          <w:lang w:val="en-AU"/>
        </w:rPr>
        <w:t>Echiopsis</w:t>
      </w:r>
      <w:proofErr w:type="spellEnd"/>
      <w:r>
        <w:rPr>
          <w:i/>
          <w:lang w:val="en-AU"/>
        </w:rPr>
        <w:t xml:space="preserve"> </w:t>
      </w:r>
      <w:proofErr w:type="spellStart"/>
      <w:r>
        <w:rPr>
          <w:i/>
          <w:lang w:val="en-AU"/>
        </w:rPr>
        <w:t>curta</w:t>
      </w:r>
      <w:proofErr w:type="spellEnd"/>
      <w:r>
        <w:rPr>
          <w:lang w:val="en-AU"/>
        </w:rPr>
        <w:t xml:space="preserve"> (Rare in SA, Threatened in Vic, </w:t>
      </w:r>
      <w:proofErr w:type="gramStart"/>
      <w:r>
        <w:rPr>
          <w:lang w:val="en-AU"/>
        </w:rPr>
        <w:t>Endangered</w:t>
      </w:r>
      <w:proofErr w:type="gramEnd"/>
      <w:r>
        <w:rPr>
          <w:lang w:val="en-AU"/>
        </w:rPr>
        <w:t xml:space="preserve"> in NSW), </w:t>
      </w:r>
      <w:proofErr w:type="spellStart"/>
      <w:r>
        <w:rPr>
          <w:lang w:val="en-AU"/>
        </w:rPr>
        <w:t>Mallee</w:t>
      </w:r>
      <w:proofErr w:type="spellEnd"/>
      <w:r>
        <w:rPr>
          <w:lang w:val="en-AU"/>
        </w:rPr>
        <w:t xml:space="preserve"> Worm-lizard </w:t>
      </w:r>
      <w:proofErr w:type="spellStart"/>
      <w:r>
        <w:rPr>
          <w:i/>
          <w:lang w:val="en-AU"/>
        </w:rPr>
        <w:t>Aprasia</w:t>
      </w:r>
      <w:proofErr w:type="spellEnd"/>
      <w:r>
        <w:rPr>
          <w:i/>
          <w:lang w:val="en-AU"/>
        </w:rPr>
        <w:t xml:space="preserve"> </w:t>
      </w:r>
      <w:proofErr w:type="spellStart"/>
      <w:r>
        <w:rPr>
          <w:i/>
          <w:lang w:val="en-AU"/>
        </w:rPr>
        <w:t>aurita</w:t>
      </w:r>
      <w:proofErr w:type="spellEnd"/>
      <w:r>
        <w:rPr>
          <w:lang w:val="en-AU"/>
        </w:rPr>
        <w:t xml:space="preserve"> (Threatened in Vic, Endangered in SA) Pink-nosed Worm-lizard </w:t>
      </w:r>
      <w:proofErr w:type="spellStart"/>
      <w:r>
        <w:rPr>
          <w:i/>
          <w:lang w:val="en-AU"/>
        </w:rPr>
        <w:t>Aprasia</w:t>
      </w:r>
      <w:proofErr w:type="spellEnd"/>
      <w:r>
        <w:rPr>
          <w:i/>
          <w:lang w:val="en-AU"/>
        </w:rPr>
        <w:t xml:space="preserve"> </w:t>
      </w:r>
      <w:proofErr w:type="spellStart"/>
      <w:r>
        <w:rPr>
          <w:i/>
          <w:lang w:val="en-AU"/>
        </w:rPr>
        <w:t>inaurita</w:t>
      </w:r>
      <w:proofErr w:type="spellEnd"/>
      <w:r>
        <w:rPr>
          <w:lang w:val="en-AU"/>
        </w:rPr>
        <w:t xml:space="preserve"> (Endangered in NSW) and Carpet Python </w:t>
      </w:r>
      <w:smartTag w:uri="urn:schemas-microsoft-com:office:smarttags" w:element="place">
        <w:smartTag w:uri="urn:schemas-microsoft-com:office:smarttags" w:element="City">
          <w:r>
            <w:rPr>
              <w:i/>
              <w:lang w:val="en-AU"/>
            </w:rPr>
            <w:t>Morelia</w:t>
          </w:r>
        </w:smartTag>
      </w:smartTag>
      <w:r>
        <w:rPr>
          <w:i/>
          <w:lang w:val="en-AU"/>
        </w:rPr>
        <w:t xml:space="preserve"> </w:t>
      </w:r>
      <w:proofErr w:type="spellStart"/>
      <w:r>
        <w:rPr>
          <w:i/>
          <w:lang w:val="en-AU"/>
        </w:rPr>
        <w:t>spilota</w:t>
      </w:r>
      <w:proofErr w:type="spellEnd"/>
      <w:r>
        <w:rPr>
          <w:lang w:val="en-AU"/>
        </w:rPr>
        <w:t xml:space="preserve"> (Rare in SA, Threatened in Vic).</w:t>
      </w:r>
    </w:p>
    <w:p w:rsidR="00CB7698" w:rsidRPr="002F0EDC" w:rsidRDefault="00CB7698">
      <w:pPr>
        <w:spacing w:before="0"/>
        <w:rPr>
          <w:sz w:val="16"/>
          <w:szCs w:val="16"/>
          <w:lang w:val="en-AU"/>
        </w:rPr>
      </w:pPr>
    </w:p>
    <w:p w:rsidR="00CB7698" w:rsidRDefault="002F0EDC">
      <w:pPr>
        <w:pStyle w:val="Caption"/>
        <w:keepNext/>
        <w:rPr>
          <w:sz w:val="22"/>
          <w:szCs w:val="22"/>
        </w:rPr>
      </w:pPr>
      <w:bookmarkStart w:id="49" w:name="_Toc174172209"/>
      <w:r>
        <w:rPr>
          <w:sz w:val="22"/>
          <w:szCs w:val="22"/>
        </w:rPr>
        <w:br w:type="page"/>
      </w:r>
      <w:proofErr w:type="gramStart"/>
      <w:r w:rsidR="00CB7698">
        <w:rPr>
          <w:sz w:val="22"/>
          <w:szCs w:val="22"/>
        </w:rPr>
        <w:lastRenderedPageBreak/>
        <w:t xml:space="preserve">Table </w:t>
      </w:r>
      <w:r w:rsidR="00513712">
        <w:rPr>
          <w:sz w:val="22"/>
          <w:szCs w:val="22"/>
        </w:rPr>
        <w:fldChar w:fldCharType="begin"/>
      </w:r>
      <w:r w:rsidR="00CB7698">
        <w:rPr>
          <w:sz w:val="22"/>
          <w:szCs w:val="22"/>
        </w:rPr>
        <w:instrText xml:space="preserve"> SEQ Table \* ARABIC </w:instrText>
      </w:r>
      <w:r w:rsidR="00513712">
        <w:rPr>
          <w:sz w:val="22"/>
          <w:szCs w:val="22"/>
        </w:rPr>
        <w:fldChar w:fldCharType="separate"/>
      </w:r>
      <w:r w:rsidR="00555AA8">
        <w:rPr>
          <w:noProof/>
          <w:sz w:val="22"/>
          <w:szCs w:val="22"/>
        </w:rPr>
        <w:t>1</w:t>
      </w:r>
      <w:r w:rsidR="00513712">
        <w:rPr>
          <w:sz w:val="22"/>
          <w:szCs w:val="22"/>
        </w:rPr>
        <w:fldChar w:fldCharType="end"/>
      </w:r>
      <w:r w:rsidR="00CB7698">
        <w:rPr>
          <w:sz w:val="22"/>
          <w:szCs w:val="22"/>
        </w:rPr>
        <w:t>.</w:t>
      </w:r>
      <w:proofErr w:type="gramEnd"/>
      <w:r w:rsidR="00CB7698">
        <w:rPr>
          <w:sz w:val="22"/>
          <w:szCs w:val="22"/>
        </w:rPr>
        <w:t xml:space="preserve">  </w:t>
      </w:r>
      <w:r w:rsidR="00CB7698">
        <w:rPr>
          <w:b w:val="0"/>
          <w:sz w:val="22"/>
          <w:szCs w:val="22"/>
        </w:rPr>
        <w:t>Nationally threatened and declining birds within the range of the Regent Parrot</w:t>
      </w:r>
      <w:bookmarkEnd w:id="49"/>
    </w:p>
    <w:p w:rsidR="00CB7698" w:rsidRDefault="00CB7698">
      <w:pPr>
        <w:spacing w:before="0"/>
        <w:rPr>
          <w:sz w:val="16"/>
          <w:szCs w:val="16"/>
        </w:rPr>
      </w:pPr>
    </w:p>
    <w:tbl>
      <w:tblPr>
        <w:tblW w:w="8110" w:type="dxa"/>
        <w:tblLayout w:type="fixed"/>
        <w:tblCellMar>
          <w:left w:w="30" w:type="dxa"/>
          <w:right w:w="30" w:type="dxa"/>
        </w:tblCellMar>
        <w:tblLook w:val="0000"/>
      </w:tblPr>
      <w:tblGrid>
        <w:gridCol w:w="2618"/>
        <w:gridCol w:w="3791"/>
        <w:gridCol w:w="851"/>
        <w:gridCol w:w="850"/>
      </w:tblGrid>
      <w:tr w:rsidR="00CB7698">
        <w:trPr>
          <w:trHeight w:val="247"/>
        </w:trPr>
        <w:tc>
          <w:tcPr>
            <w:tcW w:w="2618" w:type="dxa"/>
            <w:vMerge w:val="restart"/>
            <w:tcBorders>
              <w:top w:val="single" w:sz="6" w:space="0" w:color="auto"/>
              <w:left w:val="single" w:sz="6" w:space="0" w:color="auto"/>
              <w:right w:val="single" w:sz="6" w:space="0" w:color="auto"/>
            </w:tcBorders>
          </w:tcPr>
          <w:p w:rsidR="00CB7698" w:rsidRDefault="00CB7698">
            <w:pPr>
              <w:spacing w:before="40" w:after="20"/>
              <w:jc w:val="center"/>
              <w:rPr>
                <w:b/>
                <w:snapToGrid w:val="0"/>
              </w:rPr>
            </w:pPr>
            <w:r>
              <w:rPr>
                <w:b/>
                <w:snapToGrid w:val="0"/>
              </w:rPr>
              <w:t>Common name</w:t>
            </w:r>
          </w:p>
        </w:tc>
        <w:tc>
          <w:tcPr>
            <w:tcW w:w="3791" w:type="dxa"/>
            <w:vMerge w:val="restart"/>
            <w:tcBorders>
              <w:top w:val="single" w:sz="6" w:space="0" w:color="auto"/>
              <w:left w:val="single" w:sz="6" w:space="0" w:color="auto"/>
              <w:right w:val="single" w:sz="6" w:space="0" w:color="auto"/>
            </w:tcBorders>
          </w:tcPr>
          <w:p w:rsidR="00CB7698" w:rsidRDefault="00CB7698">
            <w:pPr>
              <w:spacing w:before="40" w:after="20"/>
              <w:jc w:val="center"/>
              <w:rPr>
                <w:b/>
                <w:snapToGrid w:val="0"/>
              </w:rPr>
            </w:pPr>
            <w:r>
              <w:rPr>
                <w:b/>
                <w:snapToGrid w:val="0"/>
              </w:rPr>
              <w:t>Scientific name</w:t>
            </w:r>
          </w:p>
        </w:tc>
        <w:tc>
          <w:tcPr>
            <w:tcW w:w="1701" w:type="dxa"/>
            <w:gridSpan w:val="2"/>
            <w:tcBorders>
              <w:top w:val="single" w:sz="6" w:space="0" w:color="auto"/>
              <w:left w:val="single" w:sz="6" w:space="0" w:color="auto"/>
              <w:bottom w:val="single" w:sz="6" w:space="0" w:color="auto"/>
              <w:right w:val="single" w:sz="6" w:space="0" w:color="auto"/>
            </w:tcBorders>
          </w:tcPr>
          <w:p w:rsidR="00CB7698" w:rsidRDefault="00CB7698">
            <w:pPr>
              <w:spacing w:before="40" w:after="20"/>
              <w:jc w:val="center"/>
              <w:rPr>
                <w:b/>
                <w:snapToGrid w:val="0"/>
              </w:rPr>
            </w:pPr>
            <w:r>
              <w:rPr>
                <w:b/>
                <w:snapToGrid w:val="0"/>
              </w:rPr>
              <w:t>Status</w:t>
            </w:r>
          </w:p>
        </w:tc>
      </w:tr>
      <w:tr w:rsidR="00CB7698">
        <w:trPr>
          <w:trHeight w:val="247"/>
        </w:trPr>
        <w:tc>
          <w:tcPr>
            <w:tcW w:w="2618" w:type="dxa"/>
            <w:vMerge/>
            <w:tcBorders>
              <w:left w:val="single" w:sz="6" w:space="0" w:color="auto"/>
              <w:bottom w:val="single" w:sz="6" w:space="0" w:color="auto"/>
              <w:right w:val="single" w:sz="6" w:space="0" w:color="auto"/>
            </w:tcBorders>
          </w:tcPr>
          <w:p w:rsidR="00CB7698" w:rsidRDefault="00CB7698">
            <w:pPr>
              <w:spacing w:before="40" w:after="20"/>
              <w:jc w:val="center"/>
              <w:rPr>
                <w:snapToGrid w:val="0"/>
                <w:sz w:val="20"/>
              </w:rPr>
            </w:pPr>
          </w:p>
        </w:tc>
        <w:tc>
          <w:tcPr>
            <w:tcW w:w="3791" w:type="dxa"/>
            <w:vMerge/>
            <w:tcBorders>
              <w:left w:val="single" w:sz="6" w:space="0" w:color="auto"/>
              <w:bottom w:val="single" w:sz="6" w:space="0" w:color="auto"/>
              <w:right w:val="single" w:sz="6" w:space="0" w:color="auto"/>
            </w:tcBorders>
          </w:tcPr>
          <w:p w:rsidR="00CB7698" w:rsidRDefault="00CB7698">
            <w:pPr>
              <w:spacing w:before="40" w:after="20"/>
              <w:jc w:val="center"/>
              <w:rPr>
                <w:snapToGrid w:val="0"/>
                <w:sz w:val="20"/>
              </w:rPr>
            </w:pPr>
          </w:p>
        </w:tc>
        <w:tc>
          <w:tcPr>
            <w:tcW w:w="851" w:type="dxa"/>
            <w:tcBorders>
              <w:top w:val="single" w:sz="6" w:space="0" w:color="auto"/>
              <w:left w:val="single" w:sz="6" w:space="0" w:color="auto"/>
              <w:bottom w:val="single" w:sz="6" w:space="0" w:color="auto"/>
              <w:right w:val="single" w:sz="6" w:space="0" w:color="auto"/>
            </w:tcBorders>
          </w:tcPr>
          <w:p w:rsidR="00CB7698" w:rsidRDefault="00CB7698">
            <w:pPr>
              <w:spacing w:before="40" w:after="20"/>
              <w:jc w:val="center"/>
              <w:rPr>
                <w:snapToGrid w:val="0"/>
                <w:sz w:val="20"/>
              </w:rPr>
            </w:pPr>
            <w:r>
              <w:rPr>
                <w:snapToGrid w:val="0"/>
                <w:sz w:val="20"/>
              </w:rPr>
              <w:t>G&amp;C</w:t>
            </w:r>
          </w:p>
        </w:tc>
        <w:tc>
          <w:tcPr>
            <w:tcW w:w="850" w:type="dxa"/>
            <w:tcBorders>
              <w:top w:val="single" w:sz="6" w:space="0" w:color="auto"/>
              <w:left w:val="single" w:sz="6" w:space="0" w:color="auto"/>
              <w:bottom w:val="single" w:sz="6" w:space="0" w:color="auto"/>
              <w:right w:val="single" w:sz="6" w:space="0" w:color="auto"/>
            </w:tcBorders>
          </w:tcPr>
          <w:p w:rsidR="00CB7698" w:rsidRDefault="00CB7698">
            <w:pPr>
              <w:spacing w:before="40" w:after="20"/>
              <w:jc w:val="center"/>
              <w:rPr>
                <w:snapToGrid w:val="0"/>
                <w:sz w:val="20"/>
              </w:rPr>
            </w:pPr>
            <w:r>
              <w:rPr>
                <w:snapToGrid w:val="0"/>
                <w:sz w:val="20"/>
              </w:rPr>
              <w:t>EPBC</w:t>
            </w:r>
          </w:p>
        </w:tc>
      </w:tr>
      <w:tr w:rsidR="00CB7698">
        <w:trPr>
          <w:trHeight w:val="247"/>
        </w:trPr>
        <w:tc>
          <w:tcPr>
            <w:tcW w:w="2618" w:type="dxa"/>
            <w:tcBorders>
              <w:top w:val="single" w:sz="6" w:space="0" w:color="auto"/>
              <w:left w:val="single" w:sz="6" w:space="0" w:color="auto"/>
              <w:bottom w:val="single" w:sz="6" w:space="0" w:color="auto"/>
              <w:right w:val="single" w:sz="6" w:space="0" w:color="auto"/>
            </w:tcBorders>
          </w:tcPr>
          <w:p w:rsidR="00CB7698" w:rsidRDefault="00CB7698">
            <w:pPr>
              <w:spacing w:before="40" w:after="20"/>
              <w:rPr>
                <w:snapToGrid w:val="0"/>
                <w:sz w:val="20"/>
              </w:rPr>
            </w:pPr>
            <w:r>
              <w:rPr>
                <w:snapToGrid w:val="0"/>
                <w:sz w:val="20"/>
              </w:rPr>
              <w:t>Emu</w:t>
            </w:r>
          </w:p>
        </w:tc>
        <w:tc>
          <w:tcPr>
            <w:tcW w:w="3791" w:type="dxa"/>
            <w:tcBorders>
              <w:top w:val="single" w:sz="6" w:space="0" w:color="auto"/>
              <w:left w:val="single" w:sz="6" w:space="0" w:color="auto"/>
              <w:bottom w:val="single" w:sz="6" w:space="0" w:color="auto"/>
              <w:right w:val="single" w:sz="6" w:space="0" w:color="auto"/>
            </w:tcBorders>
          </w:tcPr>
          <w:p w:rsidR="00CB7698" w:rsidRDefault="00CB7698">
            <w:pPr>
              <w:spacing w:before="40" w:after="20"/>
              <w:rPr>
                <w:i/>
                <w:snapToGrid w:val="0"/>
                <w:sz w:val="20"/>
              </w:rPr>
            </w:pPr>
            <w:proofErr w:type="spellStart"/>
            <w:r>
              <w:rPr>
                <w:i/>
                <w:snapToGrid w:val="0"/>
                <w:sz w:val="20"/>
              </w:rPr>
              <w:t>Dromaius</w:t>
            </w:r>
            <w:proofErr w:type="spellEnd"/>
            <w:r>
              <w:rPr>
                <w:i/>
                <w:snapToGrid w:val="0"/>
                <w:sz w:val="20"/>
              </w:rPr>
              <w:t xml:space="preserve"> </w:t>
            </w:r>
            <w:proofErr w:type="spellStart"/>
            <w:r>
              <w:rPr>
                <w:i/>
                <w:snapToGrid w:val="0"/>
                <w:sz w:val="20"/>
              </w:rPr>
              <w:t>novaehollandiae</w:t>
            </w:r>
            <w:proofErr w:type="spellEnd"/>
            <w:r>
              <w:rPr>
                <w:i/>
                <w:snapToGrid w:val="0"/>
                <w:sz w:val="20"/>
              </w:rPr>
              <w:t xml:space="preserve"> </w:t>
            </w:r>
            <w:proofErr w:type="spellStart"/>
            <w:r>
              <w:rPr>
                <w:i/>
                <w:snapToGrid w:val="0"/>
                <w:sz w:val="20"/>
              </w:rPr>
              <w:t>novaehollandiae</w:t>
            </w:r>
            <w:proofErr w:type="spellEnd"/>
          </w:p>
        </w:tc>
        <w:tc>
          <w:tcPr>
            <w:tcW w:w="851" w:type="dxa"/>
            <w:tcBorders>
              <w:top w:val="single" w:sz="6" w:space="0" w:color="auto"/>
              <w:left w:val="single" w:sz="6" w:space="0" w:color="auto"/>
              <w:bottom w:val="single" w:sz="6" w:space="0" w:color="auto"/>
              <w:right w:val="single" w:sz="6" w:space="0" w:color="auto"/>
            </w:tcBorders>
          </w:tcPr>
          <w:p w:rsidR="00CB7698" w:rsidRDefault="00CB7698">
            <w:pPr>
              <w:spacing w:before="40" w:after="20"/>
              <w:ind w:left="113"/>
              <w:rPr>
                <w:snapToGrid w:val="0"/>
                <w:sz w:val="20"/>
              </w:rPr>
            </w:pPr>
            <w:r>
              <w:rPr>
                <w:snapToGrid w:val="0"/>
                <w:sz w:val="20"/>
              </w:rPr>
              <w:t>LC</w:t>
            </w:r>
          </w:p>
        </w:tc>
        <w:tc>
          <w:tcPr>
            <w:tcW w:w="850" w:type="dxa"/>
            <w:tcBorders>
              <w:top w:val="single" w:sz="6" w:space="0" w:color="auto"/>
              <w:left w:val="single" w:sz="6" w:space="0" w:color="auto"/>
              <w:bottom w:val="single" w:sz="6" w:space="0" w:color="auto"/>
              <w:right w:val="single" w:sz="6" w:space="0" w:color="auto"/>
            </w:tcBorders>
          </w:tcPr>
          <w:p w:rsidR="00CB7698" w:rsidRDefault="00CB7698">
            <w:pPr>
              <w:spacing w:before="40" w:after="20"/>
              <w:ind w:left="113"/>
              <w:rPr>
                <w:snapToGrid w:val="0"/>
                <w:sz w:val="20"/>
              </w:rPr>
            </w:pPr>
          </w:p>
        </w:tc>
      </w:tr>
      <w:tr w:rsidR="00CB7698">
        <w:trPr>
          <w:trHeight w:val="247"/>
        </w:trPr>
        <w:tc>
          <w:tcPr>
            <w:tcW w:w="2618" w:type="dxa"/>
            <w:tcBorders>
              <w:top w:val="single" w:sz="6" w:space="0" w:color="auto"/>
              <w:left w:val="single" w:sz="6" w:space="0" w:color="auto"/>
              <w:bottom w:val="single" w:sz="6" w:space="0" w:color="auto"/>
              <w:right w:val="single" w:sz="6" w:space="0" w:color="auto"/>
            </w:tcBorders>
          </w:tcPr>
          <w:p w:rsidR="00CB7698" w:rsidRDefault="00CB7698">
            <w:pPr>
              <w:spacing w:before="40" w:after="20"/>
              <w:rPr>
                <w:snapToGrid w:val="0"/>
                <w:sz w:val="20"/>
              </w:rPr>
            </w:pPr>
            <w:proofErr w:type="spellStart"/>
            <w:r>
              <w:rPr>
                <w:snapToGrid w:val="0"/>
                <w:sz w:val="20"/>
              </w:rPr>
              <w:t>Malleefowl</w:t>
            </w:r>
            <w:proofErr w:type="spellEnd"/>
          </w:p>
        </w:tc>
        <w:tc>
          <w:tcPr>
            <w:tcW w:w="3791" w:type="dxa"/>
            <w:tcBorders>
              <w:top w:val="single" w:sz="6" w:space="0" w:color="auto"/>
              <w:left w:val="single" w:sz="6" w:space="0" w:color="auto"/>
              <w:bottom w:val="single" w:sz="6" w:space="0" w:color="auto"/>
              <w:right w:val="single" w:sz="6" w:space="0" w:color="auto"/>
            </w:tcBorders>
          </w:tcPr>
          <w:p w:rsidR="00CB7698" w:rsidRDefault="00CB7698">
            <w:pPr>
              <w:spacing w:before="40" w:after="20"/>
              <w:rPr>
                <w:i/>
                <w:snapToGrid w:val="0"/>
                <w:sz w:val="20"/>
              </w:rPr>
            </w:pPr>
            <w:proofErr w:type="spellStart"/>
            <w:r>
              <w:rPr>
                <w:i/>
                <w:snapToGrid w:val="0"/>
                <w:sz w:val="20"/>
              </w:rPr>
              <w:t>Leipoa</w:t>
            </w:r>
            <w:proofErr w:type="spellEnd"/>
            <w:r>
              <w:rPr>
                <w:i/>
                <w:snapToGrid w:val="0"/>
                <w:sz w:val="20"/>
              </w:rPr>
              <w:t xml:space="preserve"> </w:t>
            </w:r>
            <w:proofErr w:type="spellStart"/>
            <w:r>
              <w:rPr>
                <w:i/>
                <w:snapToGrid w:val="0"/>
                <w:sz w:val="20"/>
              </w:rPr>
              <w:t>ocellata</w:t>
            </w:r>
            <w:proofErr w:type="spellEnd"/>
          </w:p>
        </w:tc>
        <w:tc>
          <w:tcPr>
            <w:tcW w:w="851" w:type="dxa"/>
            <w:tcBorders>
              <w:top w:val="single" w:sz="6" w:space="0" w:color="auto"/>
              <w:left w:val="single" w:sz="6" w:space="0" w:color="auto"/>
              <w:bottom w:val="single" w:sz="6" w:space="0" w:color="auto"/>
              <w:right w:val="single" w:sz="6" w:space="0" w:color="auto"/>
            </w:tcBorders>
          </w:tcPr>
          <w:p w:rsidR="00CB7698" w:rsidRDefault="00CB7698">
            <w:pPr>
              <w:spacing w:before="40" w:after="20"/>
              <w:ind w:left="113"/>
              <w:rPr>
                <w:snapToGrid w:val="0"/>
                <w:sz w:val="20"/>
              </w:rPr>
            </w:pPr>
            <w:r>
              <w:rPr>
                <w:snapToGrid w:val="0"/>
                <w:sz w:val="20"/>
              </w:rPr>
              <w:t>VU</w:t>
            </w:r>
          </w:p>
        </w:tc>
        <w:tc>
          <w:tcPr>
            <w:tcW w:w="850" w:type="dxa"/>
            <w:tcBorders>
              <w:top w:val="single" w:sz="6" w:space="0" w:color="auto"/>
              <w:left w:val="single" w:sz="6" w:space="0" w:color="auto"/>
              <w:bottom w:val="single" w:sz="6" w:space="0" w:color="auto"/>
              <w:right w:val="single" w:sz="6" w:space="0" w:color="auto"/>
            </w:tcBorders>
          </w:tcPr>
          <w:p w:rsidR="00CB7698" w:rsidRDefault="00CB7698">
            <w:pPr>
              <w:spacing w:before="40" w:after="20"/>
              <w:ind w:left="113"/>
              <w:rPr>
                <w:snapToGrid w:val="0"/>
                <w:sz w:val="20"/>
              </w:rPr>
            </w:pPr>
            <w:r>
              <w:rPr>
                <w:snapToGrid w:val="0"/>
                <w:sz w:val="20"/>
              </w:rPr>
              <w:t>VU</w:t>
            </w:r>
          </w:p>
        </w:tc>
      </w:tr>
      <w:tr w:rsidR="00CB7698">
        <w:trPr>
          <w:trHeight w:val="247"/>
        </w:trPr>
        <w:tc>
          <w:tcPr>
            <w:tcW w:w="2618" w:type="dxa"/>
            <w:tcBorders>
              <w:top w:val="single" w:sz="6" w:space="0" w:color="auto"/>
              <w:left w:val="single" w:sz="6" w:space="0" w:color="auto"/>
              <w:bottom w:val="single" w:sz="6" w:space="0" w:color="auto"/>
              <w:right w:val="single" w:sz="6" w:space="0" w:color="auto"/>
            </w:tcBorders>
          </w:tcPr>
          <w:p w:rsidR="00CB7698" w:rsidRDefault="00CB7698">
            <w:pPr>
              <w:spacing w:before="40" w:after="20"/>
              <w:rPr>
                <w:snapToGrid w:val="0"/>
                <w:sz w:val="20"/>
              </w:rPr>
            </w:pPr>
            <w:r>
              <w:rPr>
                <w:snapToGrid w:val="0"/>
                <w:sz w:val="20"/>
              </w:rPr>
              <w:t>Bush Stone-curlew</w:t>
            </w:r>
          </w:p>
        </w:tc>
        <w:tc>
          <w:tcPr>
            <w:tcW w:w="3791" w:type="dxa"/>
            <w:tcBorders>
              <w:top w:val="single" w:sz="6" w:space="0" w:color="auto"/>
              <w:left w:val="single" w:sz="6" w:space="0" w:color="auto"/>
              <w:bottom w:val="single" w:sz="6" w:space="0" w:color="auto"/>
              <w:right w:val="single" w:sz="6" w:space="0" w:color="auto"/>
            </w:tcBorders>
          </w:tcPr>
          <w:p w:rsidR="00CB7698" w:rsidRDefault="00CB7698">
            <w:pPr>
              <w:spacing w:before="40" w:after="20"/>
              <w:rPr>
                <w:i/>
                <w:snapToGrid w:val="0"/>
                <w:sz w:val="20"/>
              </w:rPr>
            </w:pPr>
            <w:proofErr w:type="spellStart"/>
            <w:r>
              <w:rPr>
                <w:i/>
                <w:snapToGrid w:val="0"/>
                <w:sz w:val="20"/>
              </w:rPr>
              <w:t>Burhinus</w:t>
            </w:r>
            <w:proofErr w:type="spellEnd"/>
            <w:r>
              <w:rPr>
                <w:i/>
                <w:snapToGrid w:val="0"/>
                <w:sz w:val="20"/>
              </w:rPr>
              <w:t xml:space="preserve"> </w:t>
            </w:r>
            <w:proofErr w:type="spellStart"/>
            <w:r>
              <w:rPr>
                <w:i/>
                <w:snapToGrid w:val="0"/>
                <w:sz w:val="20"/>
              </w:rPr>
              <w:t>grallarius</w:t>
            </w:r>
            <w:proofErr w:type="spellEnd"/>
          </w:p>
        </w:tc>
        <w:tc>
          <w:tcPr>
            <w:tcW w:w="851" w:type="dxa"/>
            <w:tcBorders>
              <w:top w:val="single" w:sz="6" w:space="0" w:color="auto"/>
              <w:left w:val="single" w:sz="6" w:space="0" w:color="auto"/>
              <w:bottom w:val="single" w:sz="6" w:space="0" w:color="auto"/>
              <w:right w:val="single" w:sz="6" w:space="0" w:color="auto"/>
            </w:tcBorders>
          </w:tcPr>
          <w:p w:rsidR="00CB7698" w:rsidRDefault="00CB7698">
            <w:pPr>
              <w:spacing w:before="40" w:after="20"/>
              <w:ind w:left="113"/>
              <w:rPr>
                <w:snapToGrid w:val="0"/>
                <w:sz w:val="20"/>
              </w:rPr>
            </w:pPr>
            <w:r>
              <w:rPr>
                <w:snapToGrid w:val="0"/>
                <w:sz w:val="20"/>
              </w:rPr>
              <w:t>NT</w:t>
            </w:r>
          </w:p>
        </w:tc>
        <w:tc>
          <w:tcPr>
            <w:tcW w:w="850" w:type="dxa"/>
            <w:tcBorders>
              <w:top w:val="single" w:sz="6" w:space="0" w:color="auto"/>
              <w:left w:val="single" w:sz="6" w:space="0" w:color="auto"/>
              <w:bottom w:val="single" w:sz="6" w:space="0" w:color="auto"/>
              <w:right w:val="single" w:sz="6" w:space="0" w:color="auto"/>
            </w:tcBorders>
          </w:tcPr>
          <w:p w:rsidR="00CB7698" w:rsidRDefault="00CB7698">
            <w:pPr>
              <w:spacing w:before="40" w:after="20"/>
              <w:ind w:left="113"/>
              <w:rPr>
                <w:snapToGrid w:val="0"/>
                <w:sz w:val="20"/>
              </w:rPr>
            </w:pPr>
          </w:p>
        </w:tc>
      </w:tr>
      <w:tr w:rsidR="00CB7698">
        <w:trPr>
          <w:trHeight w:val="247"/>
        </w:trPr>
        <w:tc>
          <w:tcPr>
            <w:tcW w:w="2618" w:type="dxa"/>
            <w:tcBorders>
              <w:top w:val="single" w:sz="6" w:space="0" w:color="auto"/>
              <w:left w:val="single" w:sz="6" w:space="0" w:color="auto"/>
              <w:bottom w:val="single" w:sz="6" w:space="0" w:color="auto"/>
              <w:right w:val="single" w:sz="6" w:space="0" w:color="auto"/>
            </w:tcBorders>
          </w:tcPr>
          <w:p w:rsidR="00CB7698" w:rsidRDefault="00CB7698">
            <w:pPr>
              <w:spacing w:before="40" w:after="20"/>
              <w:rPr>
                <w:snapToGrid w:val="0"/>
                <w:sz w:val="20"/>
              </w:rPr>
            </w:pPr>
            <w:r>
              <w:rPr>
                <w:snapToGrid w:val="0"/>
                <w:sz w:val="20"/>
              </w:rPr>
              <w:t>Major Mitchell's Cockatoo</w:t>
            </w:r>
          </w:p>
        </w:tc>
        <w:tc>
          <w:tcPr>
            <w:tcW w:w="3791" w:type="dxa"/>
            <w:tcBorders>
              <w:top w:val="single" w:sz="6" w:space="0" w:color="auto"/>
              <w:left w:val="single" w:sz="6" w:space="0" w:color="auto"/>
              <w:bottom w:val="single" w:sz="6" w:space="0" w:color="auto"/>
              <w:right w:val="single" w:sz="6" w:space="0" w:color="auto"/>
            </w:tcBorders>
          </w:tcPr>
          <w:p w:rsidR="00CB7698" w:rsidRDefault="00CB7698">
            <w:pPr>
              <w:spacing w:before="40" w:after="20"/>
              <w:rPr>
                <w:i/>
                <w:snapToGrid w:val="0"/>
                <w:sz w:val="20"/>
              </w:rPr>
            </w:pPr>
            <w:proofErr w:type="spellStart"/>
            <w:r>
              <w:rPr>
                <w:i/>
                <w:snapToGrid w:val="0"/>
                <w:sz w:val="20"/>
              </w:rPr>
              <w:t>Lophochroa</w:t>
            </w:r>
            <w:proofErr w:type="spellEnd"/>
            <w:r>
              <w:rPr>
                <w:i/>
                <w:snapToGrid w:val="0"/>
                <w:sz w:val="20"/>
              </w:rPr>
              <w:t xml:space="preserve"> </w:t>
            </w:r>
            <w:proofErr w:type="spellStart"/>
            <w:r>
              <w:rPr>
                <w:i/>
                <w:snapToGrid w:val="0"/>
                <w:sz w:val="20"/>
              </w:rPr>
              <w:t>leadbeateri</w:t>
            </w:r>
            <w:proofErr w:type="spellEnd"/>
            <w:r>
              <w:rPr>
                <w:i/>
                <w:snapToGrid w:val="0"/>
                <w:sz w:val="20"/>
              </w:rPr>
              <w:t xml:space="preserve"> </w:t>
            </w:r>
            <w:proofErr w:type="spellStart"/>
            <w:r>
              <w:rPr>
                <w:i/>
                <w:snapToGrid w:val="0"/>
                <w:sz w:val="20"/>
              </w:rPr>
              <w:t>leadbeateri</w:t>
            </w:r>
            <w:proofErr w:type="spellEnd"/>
          </w:p>
        </w:tc>
        <w:tc>
          <w:tcPr>
            <w:tcW w:w="851" w:type="dxa"/>
            <w:tcBorders>
              <w:top w:val="single" w:sz="6" w:space="0" w:color="auto"/>
              <w:left w:val="single" w:sz="6" w:space="0" w:color="auto"/>
              <w:bottom w:val="single" w:sz="6" w:space="0" w:color="auto"/>
              <w:right w:val="single" w:sz="6" w:space="0" w:color="auto"/>
            </w:tcBorders>
          </w:tcPr>
          <w:p w:rsidR="00CB7698" w:rsidRDefault="00CB7698">
            <w:pPr>
              <w:spacing w:before="40" w:after="20"/>
              <w:ind w:left="113"/>
              <w:rPr>
                <w:snapToGrid w:val="0"/>
                <w:sz w:val="20"/>
              </w:rPr>
            </w:pPr>
            <w:r>
              <w:rPr>
                <w:snapToGrid w:val="0"/>
                <w:sz w:val="20"/>
              </w:rPr>
              <w:t>NT</w:t>
            </w:r>
          </w:p>
        </w:tc>
        <w:tc>
          <w:tcPr>
            <w:tcW w:w="850" w:type="dxa"/>
            <w:tcBorders>
              <w:top w:val="single" w:sz="6" w:space="0" w:color="auto"/>
              <w:left w:val="single" w:sz="6" w:space="0" w:color="auto"/>
              <w:bottom w:val="single" w:sz="6" w:space="0" w:color="auto"/>
              <w:right w:val="single" w:sz="6" w:space="0" w:color="auto"/>
            </w:tcBorders>
          </w:tcPr>
          <w:p w:rsidR="00CB7698" w:rsidRDefault="00CB7698">
            <w:pPr>
              <w:spacing w:before="40" w:after="20"/>
              <w:ind w:left="113"/>
              <w:rPr>
                <w:snapToGrid w:val="0"/>
                <w:sz w:val="20"/>
              </w:rPr>
            </w:pPr>
          </w:p>
        </w:tc>
      </w:tr>
      <w:tr w:rsidR="00CB7698">
        <w:trPr>
          <w:trHeight w:val="247"/>
        </w:trPr>
        <w:tc>
          <w:tcPr>
            <w:tcW w:w="2618" w:type="dxa"/>
            <w:tcBorders>
              <w:top w:val="single" w:sz="6" w:space="0" w:color="auto"/>
              <w:left w:val="single" w:sz="6" w:space="0" w:color="auto"/>
              <w:bottom w:val="single" w:sz="6" w:space="0" w:color="auto"/>
              <w:right w:val="single" w:sz="6" w:space="0" w:color="auto"/>
            </w:tcBorders>
          </w:tcPr>
          <w:p w:rsidR="00CB7698" w:rsidRDefault="00CB7698">
            <w:pPr>
              <w:spacing w:before="40" w:after="20"/>
              <w:rPr>
                <w:snapToGrid w:val="0"/>
                <w:sz w:val="20"/>
              </w:rPr>
            </w:pPr>
            <w:r>
              <w:rPr>
                <w:snapToGrid w:val="0"/>
                <w:sz w:val="20"/>
              </w:rPr>
              <w:t>Scarlet-</w:t>
            </w:r>
            <w:proofErr w:type="spellStart"/>
            <w:r>
              <w:rPr>
                <w:snapToGrid w:val="0"/>
                <w:sz w:val="20"/>
              </w:rPr>
              <w:t>chested</w:t>
            </w:r>
            <w:proofErr w:type="spellEnd"/>
            <w:r>
              <w:rPr>
                <w:snapToGrid w:val="0"/>
                <w:sz w:val="20"/>
              </w:rPr>
              <w:t xml:space="preserve"> Parrot</w:t>
            </w:r>
          </w:p>
        </w:tc>
        <w:tc>
          <w:tcPr>
            <w:tcW w:w="3791" w:type="dxa"/>
            <w:tcBorders>
              <w:top w:val="single" w:sz="6" w:space="0" w:color="auto"/>
              <w:left w:val="single" w:sz="6" w:space="0" w:color="auto"/>
              <w:bottom w:val="single" w:sz="6" w:space="0" w:color="auto"/>
              <w:right w:val="single" w:sz="6" w:space="0" w:color="auto"/>
            </w:tcBorders>
          </w:tcPr>
          <w:p w:rsidR="00CB7698" w:rsidRDefault="00CB7698">
            <w:pPr>
              <w:spacing w:before="40" w:after="20"/>
              <w:rPr>
                <w:i/>
                <w:snapToGrid w:val="0"/>
                <w:sz w:val="20"/>
              </w:rPr>
            </w:pPr>
            <w:proofErr w:type="spellStart"/>
            <w:r>
              <w:rPr>
                <w:i/>
                <w:snapToGrid w:val="0"/>
                <w:sz w:val="20"/>
              </w:rPr>
              <w:t>Neophema</w:t>
            </w:r>
            <w:proofErr w:type="spellEnd"/>
            <w:r>
              <w:rPr>
                <w:i/>
                <w:snapToGrid w:val="0"/>
                <w:sz w:val="20"/>
              </w:rPr>
              <w:t xml:space="preserve"> </w:t>
            </w:r>
            <w:proofErr w:type="spellStart"/>
            <w:r>
              <w:rPr>
                <w:i/>
                <w:snapToGrid w:val="0"/>
                <w:sz w:val="20"/>
              </w:rPr>
              <w:t>splendida</w:t>
            </w:r>
            <w:proofErr w:type="spellEnd"/>
          </w:p>
        </w:tc>
        <w:tc>
          <w:tcPr>
            <w:tcW w:w="851" w:type="dxa"/>
            <w:tcBorders>
              <w:top w:val="single" w:sz="6" w:space="0" w:color="auto"/>
              <w:left w:val="single" w:sz="6" w:space="0" w:color="auto"/>
              <w:bottom w:val="single" w:sz="6" w:space="0" w:color="auto"/>
              <w:right w:val="single" w:sz="6" w:space="0" w:color="auto"/>
            </w:tcBorders>
          </w:tcPr>
          <w:p w:rsidR="00CB7698" w:rsidRDefault="00CB7698">
            <w:pPr>
              <w:spacing w:before="40" w:after="20"/>
              <w:ind w:left="113"/>
              <w:rPr>
                <w:snapToGrid w:val="0"/>
                <w:sz w:val="20"/>
              </w:rPr>
            </w:pPr>
            <w:r>
              <w:rPr>
                <w:snapToGrid w:val="0"/>
                <w:sz w:val="20"/>
              </w:rPr>
              <w:t>LC</w:t>
            </w:r>
          </w:p>
        </w:tc>
        <w:tc>
          <w:tcPr>
            <w:tcW w:w="850" w:type="dxa"/>
            <w:tcBorders>
              <w:top w:val="single" w:sz="6" w:space="0" w:color="auto"/>
              <w:left w:val="single" w:sz="6" w:space="0" w:color="auto"/>
              <w:bottom w:val="single" w:sz="6" w:space="0" w:color="auto"/>
              <w:right w:val="single" w:sz="6" w:space="0" w:color="auto"/>
            </w:tcBorders>
          </w:tcPr>
          <w:p w:rsidR="00CB7698" w:rsidRDefault="00CB7698">
            <w:pPr>
              <w:spacing w:before="40" w:after="20"/>
              <w:ind w:left="113"/>
              <w:rPr>
                <w:snapToGrid w:val="0"/>
                <w:sz w:val="20"/>
              </w:rPr>
            </w:pPr>
          </w:p>
        </w:tc>
      </w:tr>
      <w:tr w:rsidR="00CB7698">
        <w:trPr>
          <w:trHeight w:val="247"/>
        </w:trPr>
        <w:tc>
          <w:tcPr>
            <w:tcW w:w="2618" w:type="dxa"/>
            <w:tcBorders>
              <w:top w:val="single" w:sz="6" w:space="0" w:color="auto"/>
              <w:left w:val="single" w:sz="6" w:space="0" w:color="auto"/>
              <w:bottom w:val="single" w:sz="6" w:space="0" w:color="auto"/>
              <w:right w:val="single" w:sz="6" w:space="0" w:color="auto"/>
            </w:tcBorders>
          </w:tcPr>
          <w:p w:rsidR="00CB7698" w:rsidRDefault="00CB7698">
            <w:pPr>
              <w:spacing w:before="40" w:after="20"/>
              <w:rPr>
                <w:snapToGrid w:val="0"/>
                <w:sz w:val="20"/>
              </w:rPr>
            </w:pPr>
            <w:r>
              <w:rPr>
                <w:snapToGrid w:val="0"/>
                <w:sz w:val="20"/>
              </w:rPr>
              <w:t>Masked Owl</w:t>
            </w:r>
          </w:p>
        </w:tc>
        <w:tc>
          <w:tcPr>
            <w:tcW w:w="3791" w:type="dxa"/>
            <w:tcBorders>
              <w:top w:val="single" w:sz="6" w:space="0" w:color="auto"/>
              <w:left w:val="single" w:sz="6" w:space="0" w:color="auto"/>
              <w:bottom w:val="single" w:sz="6" w:space="0" w:color="auto"/>
              <w:right w:val="single" w:sz="6" w:space="0" w:color="auto"/>
            </w:tcBorders>
          </w:tcPr>
          <w:p w:rsidR="00CB7698" w:rsidRDefault="00CB7698">
            <w:pPr>
              <w:spacing w:before="40" w:after="20"/>
              <w:rPr>
                <w:i/>
                <w:snapToGrid w:val="0"/>
                <w:sz w:val="20"/>
              </w:rPr>
            </w:pPr>
            <w:proofErr w:type="spellStart"/>
            <w:r>
              <w:rPr>
                <w:i/>
                <w:snapToGrid w:val="0"/>
                <w:sz w:val="20"/>
              </w:rPr>
              <w:t>Tyto</w:t>
            </w:r>
            <w:proofErr w:type="spellEnd"/>
            <w:r>
              <w:rPr>
                <w:i/>
                <w:snapToGrid w:val="0"/>
                <w:sz w:val="20"/>
              </w:rPr>
              <w:t xml:space="preserve"> </w:t>
            </w:r>
            <w:proofErr w:type="spellStart"/>
            <w:r>
              <w:rPr>
                <w:i/>
                <w:snapToGrid w:val="0"/>
                <w:sz w:val="20"/>
              </w:rPr>
              <w:t>novaehollandiae</w:t>
            </w:r>
            <w:proofErr w:type="spellEnd"/>
            <w:r>
              <w:rPr>
                <w:i/>
                <w:snapToGrid w:val="0"/>
                <w:sz w:val="20"/>
              </w:rPr>
              <w:t xml:space="preserve"> </w:t>
            </w:r>
            <w:proofErr w:type="spellStart"/>
            <w:r>
              <w:rPr>
                <w:i/>
                <w:snapToGrid w:val="0"/>
                <w:sz w:val="20"/>
              </w:rPr>
              <w:t>novaehollandiae</w:t>
            </w:r>
            <w:proofErr w:type="spellEnd"/>
          </w:p>
        </w:tc>
        <w:tc>
          <w:tcPr>
            <w:tcW w:w="851" w:type="dxa"/>
            <w:tcBorders>
              <w:top w:val="single" w:sz="6" w:space="0" w:color="auto"/>
              <w:left w:val="single" w:sz="6" w:space="0" w:color="auto"/>
              <w:bottom w:val="single" w:sz="6" w:space="0" w:color="auto"/>
              <w:right w:val="single" w:sz="6" w:space="0" w:color="auto"/>
            </w:tcBorders>
          </w:tcPr>
          <w:p w:rsidR="00CB7698" w:rsidRDefault="00CB7698">
            <w:pPr>
              <w:spacing w:before="40" w:after="20"/>
              <w:ind w:left="113"/>
              <w:rPr>
                <w:snapToGrid w:val="0"/>
                <w:sz w:val="20"/>
              </w:rPr>
            </w:pPr>
            <w:r>
              <w:rPr>
                <w:snapToGrid w:val="0"/>
                <w:sz w:val="20"/>
              </w:rPr>
              <w:t>NT</w:t>
            </w:r>
          </w:p>
        </w:tc>
        <w:tc>
          <w:tcPr>
            <w:tcW w:w="850" w:type="dxa"/>
            <w:tcBorders>
              <w:top w:val="single" w:sz="6" w:space="0" w:color="auto"/>
              <w:left w:val="single" w:sz="6" w:space="0" w:color="auto"/>
              <w:bottom w:val="single" w:sz="6" w:space="0" w:color="auto"/>
              <w:right w:val="single" w:sz="6" w:space="0" w:color="auto"/>
            </w:tcBorders>
          </w:tcPr>
          <w:p w:rsidR="00CB7698" w:rsidRDefault="00CB7698">
            <w:pPr>
              <w:spacing w:before="40" w:after="20"/>
              <w:ind w:left="113"/>
              <w:rPr>
                <w:snapToGrid w:val="0"/>
                <w:sz w:val="20"/>
              </w:rPr>
            </w:pPr>
          </w:p>
        </w:tc>
      </w:tr>
      <w:tr w:rsidR="00CB7698">
        <w:trPr>
          <w:trHeight w:val="247"/>
        </w:trPr>
        <w:tc>
          <w:tcPr>
            <w:tcW w:w="2618" w:type="dxa"/>
            <w:tcBorders>
              <w:top w:val="single" w:sz="6" w:space="0" w:color="auto"/>
              <w:left w:val="single" w:sz="6" w:space="0" w:color="auto"/>
              <w:bottom w:val="single" w:sz="6" w:space="0" w:color="auto"/>
              <w:right w:val="single" w:sz="6" w:space="0" w:color="auto"/>
            </w:tcBorders>
          </w:tcPr>
          <w:p w:rsidR="00CB7698" w:rsidRDefault="00CB7698">
            <w:pPr>
              <w:spacing w:before="40" w:after="20"/>
              <w:rPr>
                <w:snapToGrid w:val="0"/>
                <w:sz w:val="20"/>
              </w:rPr>
            </w:pPr>
            <w:r>
              <w:rPr>
                <w:snapToGrid w:val="0"/>
                <w:sz w:val="20"/>
              </w:rPr>
              <w:t xml:space="preserve">White-browed </w:t>
            </w:r>
            <w:proofErr w:type="spellStart"/>
            <w:r>
              <w:rPr>
                <w:snapToGrid w:val="0"/>
                <w:sz w:val="20"/>
              </w:rPr>
              <w:t>Treecreeper</w:t>
            </w:r>
            <w:proofErr w:type="spellEnd"/>
          </w:p>
        </w:tc>
        <w:tc>
          <w:tcPr>
            <w:tcW w:w="3791" w:type="dxa"/>
            <w:tcBorders>
              <w:top w:val="single" w:sz="6" w:space="0" w:color="auto"/>
              <w:left w:val="single" w:sz="6" w:space="0" w:color="auto"/>
              <w:bottom w:val="single" w:sz="6" w:space="0" w:color="auto"/>
              <w:right w:val="single" w:sz="6" w:space="0" w:color="auto"/>
            </w:tcBorders>
          </w:tcPr>
          <w:p w:rsidR="00CB7698" w:rsidRDefault="00CB7698">
            <w:pPr>
              <w:spacing w:before="40" w:after="20"/>
              <w:rPr>
                <w:i/>
                <w:snapToGrid w:val="0"/>
                <w:sz w:val="20"/>
              </w:rPr>
            </w:pPr>
            <w:proofErr w:type="spellStart"/>
            <w:r>
              <w:rPr>
                <w:i/>
                <w:snapToGrid w:val="0"/>
                <w:sz w:val="20"/>
              </w:rPr>
              <w:t>Climacteris</w:t>
            </w:r>
            <w:proofErr w:type="spellEnd"/>
            <w:r>
              <w:rPr>
                <w:i/>
                <w:snapToGrid w:val="0"/>
                <w:sz w:val="20"/>
              </w:rPr>
              <w:t xml:space="preserve"> </w:t>
            </w:r>
            <w:proofErr w:type="spellStart"/>
            <w:r>
              <w:rPr>
                <w:i/>
                <w:snapToGrid w:val="0"/>
                <w:sz w:val="20"/>
              </w:rPr>
              <w:t>affinis</w:t>
            </w:r>
            <w:proofErr w:type="spellEnd"/>
            <w:r>
              <w:rPr>
                <w:i/>
                <w:snapToGrid w:val="0"/>
                <w:sz w:val="20"/>
              </w:rPr>
              <w:t xml:space="preserve"> </w:t>
            </w:r>
            <w:proofErr w:type="spellStart"/>
            <w:r>
              <w:rPr>
                <w:i/>
                <w:snapToGrid w:val="0"/>
                <w:sz w:val="20"/>
              </w:rPr>
              <w:t>affinis</w:t>
            </w:r>
            <w:proofErr w:type="spellEnd"/>
          </w:p>
        </w:tc>
        <w:tc>
          <w:tcPr>
            <w:tcW w:w="851" w:type="dxa"/>
            <w:tcBorders>
              <w:top w:val="single" w:sz="6" w:space="0" w:color="auto"/>
              <w:left w:val="single" w:sz="6" w:space="0" w:color="auto"/>
              <w:bottom w:val="single" w:sz="6" w:space="0" w:color="auto"/>
              <w:right w:val="single" w:sz="6" w:space="0" w:color="auto"/>
            </w:tcBorders>
          </w:tcPr>
          <w:p w:rsidR="00CB7698" w:rsidRDefault="00CB7698">
            <w:pPr>
              <w:spacing w:before="40" w:after="20"/>
              <w:ind w:left="113"/>
              <w:rPr>
                <w:snapToGrid w:val="0"/>
                <w:sz w:val="20"/>
              </w:rPr>
            </w:pPr>
            <w:r>
              <w:rPr>
                <w:snapToGrid w:val="0"/>
                <w:sz w:val="20"/>
              </w:rPr>
              <w:t>NT</w:t>
            </w:r>
          </w:p>
        </w:tc>
        <w:tc>
          <w:tcPr>
            <w:tcW w:w="850" w:type="dxa"/>
            <w:tcBorders>
              <w:top w:val="single" w:sz="6" w:space="0" w:color="auto"/>
              <w:left w:val="single" w:sz="6" w:space="0" w:color="auto"/>
              <w:bottom w:val="single" w:sz="6" w:space="0" w:color="auto"/>
              <w:right w:val="single" w:sz="6" w:space="0" w:color="auto"/>
            </w:tcBorders>
          </w:tcPr>
          <w:p w:rsidR="00CB7698" w:rsidRDefault="00CB7698">
            <w:pPr>
              <w:spacing w:before="40" w:after="20"/>
              <w:ind w:left="113"/>
              <w:rPr>
                <w:snapToGrid w:val="0"/>
                <w:sz w:val="20"/>
              </w:rPr>
            </w:pPr>
          </w:p>
        </w:tc>
      </w:tr>
      <w:tr w:rsidR="00CB7698">
        <w:trPr>
          <w:trHeight w:val="247"/>
        </w:trPr>
        <w:tc>
          <w:tcPr>
            <w:tcW w:w="2618" w:type="dxa"/>
            <w:tcBorders>
              <w:top w:val="single" w:sz="6" w:space="0" w:color="auto"/>
              <w:left w:val="single" w:sz="6" w:space="0" w:color="auto"/>
              <w:bottom w:val="single" w:sz="6" w:space="0" w:color="auto"/>
              <w:right w:val="single" w:sz="6" w:space="0" w:color="auto"/>
            </w:tcBorders>
          </w:tcPr>
          <w:p w:rsidR="00CB7698" w:rsidRDefault="00CB7698">
            <w:pPr>
              <w:spacing w:before="40" w:after="20"/>
              <w:rPr>
                <w:snapToGrid w:val="0"/>
                <w:sz w:val="20"/>
              </w:rPr>
            </w:pPr>
            <w:proofErr w:type="spellStart"/>
            <w:r>
              <w:rPr>
                <w:snapToGrid w:val="0"/>
                <w:sz w:val="20"/>
              </w:rPr>
              <w:t>Mallee</w:t>
            </w:r>
            <w:proofErr w:type="spellEnd"/>
            <w:r>
              <w:rPr>
                <w:snapToGrid w:val="0"/>
                <w:sz w:val="20"/>
              </w:rPr>
              <w:t xml:space="preserve"> Emu-wren</w:t>
            </w:r>
          </w:p>
        </w:tc>
        <w:tc>
          <w:tcPr>
            <w:tcW w:w="3791" w:type="dxa"/>
            <w:tcBorders>
              <w:top w:val="single" w:sz="6" w:space="0" w:color="auto"/>
              <w:left w:val="single" w:sz="6" w:space="0" w:color="auto"/>
              <w:bottom w:val="single" w:sz="6" w:space="0" w:color="auto"/>
              <w:right w:val="single" w:sz="6" w:space="0" w:color="auto"/>
            </w:tcBorders>
          </w:tcPr>
          <w:p w:rsidR="00CB7698" w:rsidRDefault="00CB7698">
            <w:pPr>
              <w:spacing w:before="40" w:after="20"/>
              <w:rPr>
                <w:i/>
                <w:snapToGrid w:val="0"/>
                <w:sz w:val="20"/>
              </w:rPr>
            </w:pPr>
            <w:proofErr w:type="spellStart"/>
            <w:r>
              <w:rPr>
                <w:i/>
                <w:snapToGrid w:val="0"/>
                <w:sz w:val="20"/>
              </w:rPr>
              <w:t>Stipiturus</w:t>
            </w:r>
            <w:proofErr w:type="spellEnd"/>
            <w:r>
              <w:rPr>
                <w:i/>
                <w:snapToGrid w:val="0"/>
                <w:sz w:val="20"/>
              </w:rPr>
              <w:t xml:space="preserve"> </w:t>
            </w:r>
            <w:proofErr w:type="spellStart"/>
            <w:r>
              <w:rPr>
                <w:i/>
                <w:snapToGrid w:val="0"/>
                <w:sz w:val="20"/>
              </w:rPr>
              <w:t>mallee</w:t>
            </w:r>
            <w:proofErr w:type="spellEnd"/>
          </w:p>
        </w:tc>
        <w:tc>
          <w:tcPr>
            <w:tcW w:w="851" w:type="dxa"/>
            <w:tcBorders>
              <w:top w:val="single" w:sz="6" w:space="0" w:color="auto"/>
              <w:left w:val="single" w:sz="6" w:space="0" w:color="auto"/>
              <w:bottom w:val="single" w:sz="6" w:space="0" w:color="auto"/>
              <w:right w:val="single" w:sz="6" w:space="0" w:color="auto"/>
            </w:tcBorders>
          </w:tcPr>
          <w:p w:rsidR="00CB7698" w:rsidRDefault="00CB7698">
            <w:pPr>
              <w:spacing w:before="40" w:after="20"/>
              <w:ind w:left="113"/>
              <w:rPr>
                <w:snapToGrid w:val="0"/>
                <w:sz w:val="20"/>
              </w:rPr>
            </w:pPr>
            <w:r>
              <w:rPr>
                <w:snapToGrid w:val="0"/>
                <w:sz w:val="20"/>
              </w:rPr>
              <w:t>VU</w:t>
            </w:r>
          </w:p>
        </w:tc>
        <w:tc>
          <w:tcPr>
            <w:tcW w:w="850" w:type="dxa"/>
            <w:tcBorders>
              <w:top w:val="single" w:sz="6" w:space="0" w:color="auto"/>
              <w:left w:val="single" w:sz="6" w:space="0" w:color="auto"/>
              <w:bottom w:val="single" w:sz="6" w:space="0" w:color="auto"/>
              <w:right w:val="single" w:sz="6" w:space="0" w:color="auto"/>
            </w:tcBorders>
          </w:tcPr>
          <w:p w:rsidR="00CB7698" w:rsidRDefault="00CB7698">
            <w:pPr>
              <w:spacing w:before="40" w:after="20"/>
              <w:ind w:left="113"/>
              <w:rPr>
                <w:snapToGrid w:val="0"/>
                <w:sz w:val="20"/>
              </w:rPr>
            </w:pPr>
            <w:r>
              <w:rPr>
                <w:snapToGrid w:val="0"/>
                <w:sz w:val="20"/>
              </w:rPr>
              <w:t>VU</w:t>
            </w:r>
          </w:p>
        </w:tc>
      </w:tr>
      <w:tr w:rsidR="00CB7698">
        <w:trPr>
          <w:trHeight w:val="247"/>
        </w:trPr>
        <w:tc>
          <w:tcPr>
            <w:tcW w:w="2618" w:type="dxa"/>
            <w:tcBorders>
              <w:top w:val="single" w:sz="6" w:space="0" w:color="auto"/>
              <w:left w:val="single" w:sz="6" w:space="0" w:color="auto"/>
              <w:bottom w:val="single" w:sz="6" w:space="0" w:color="auto"/>
              <w:right w:val="single" w:sz="6" w:space="0" w:color="auto"/>
            </w:tcBorders>
          </w:tcPr>
          <w:p w:rsidR="00CB7698" w:rsidRDefault="00CB7698">
            <w:pPr>
              <w:spacing w:before="40" w:after="20"/>
              <w:rPr>
                <w:snapToGrid w:val="0"/>
                <w:sz w:val="20"/>
              </w:rPr>
            </w:pPr>
            <w:r>
              <w:rPr>
                <w:snapToGrid w:val="0"/>
                <w:sz w:val="20"/>
              </w:rPr>
              <w:t xml:space="preserve">Striated </w:t>
            </w:r>
            <w:proofErr w:type="spellStart"/>
            <w:r>
              <w:rPr>
                <w:snapToGrid w:val="0"/>
                <w:sz w:val="20"/>
              </w:rPr>
              <w:t>Grasswren</w:t>
            </w:r>
            <w:proofErr w:type="spellEnd"/>
          </w:p>
        </w:tc>
        <w:tc>
          <w:tcPr>
            <w:tcW w:w="3791" w:type="dxa"/>
            <w:tcBorders>
              <w:top w:val="single" w:sz="6" w:space="0" w:color="auto"/>
              <w:left w:val="single" w:sz="6" w:space="0" w:color="auto"/>
              <w:bottom w:val="single" w:sz="6" w:space="0" w:color="auto"/>
              <w:right w:val="single" w:sz="6" w:space="0" w:color="auto"/>
            </w:tcBorders>
          </w:tcPr>
          <w:p w:rsidR="00CB7698" w:rsidRDefault="00CB7698">
            <w:pPr>
              <w:spacing w:before="40" w:after="20"/>
              <w:rPr>
                <w:i/>
                <w:snapToGrid w:val="0"/>
                <w:sz w:val="20"/>
              </w:rPr>
            </w:pPr>
            <w:proofErr w:type="spellStart"/>
            <w:r>
              <w:rPr>
                <w:i/>
                <w:snapToGrid w:val="0"/>
                <w:sz w:val="20"/>
              </w:rPr>
              <w:t>Amytornis</w:t>
            </w:r>
            <w:proofErr w:type="spellEnd"/>
            <w:r>
              <w:rPr>
                <w:i/>
                <w:snapToGrid w:val="0"/>
                <w:sz w:val="20"/>
              </w:rPr>
              <w:t xml:space="preserve"> </w:t>
            </w:r>
            <w:proofErr w:type="spellStart"/>
            <w:r>
              <w:rPr>
                <w:i/>
                <w:snapToGrid w:val="0"/>
                <w:sz w:val="20"/>
              </w:rPr>
              <w:t>striatus</w:t>
            </w:r>
            <w:proofErr w:type="spellEnd"/>
            <w:r>
              <w:rPr>
                <w:i/>
                <w:snapToGrid w:val="0"/>
                <w:sz w:val="20"/>
              </w:rPr>
              <w:t xml:space="preserve"> </w:t>
            </w:r>
            <w:proofErr w:type="spellStart"/>
            <w:r>
              <w:rPr>
                <w:i/>
                <w:snapToGrid w:val="0"/>
                <w:sz w:val="20"/>
              </w:rPr>
              <w:t>striatus</w:t>
            </w:r>
            <w:proofErr w:type="spellEnd"/>
          </w:p>
        </w:tc>
        <w:tc>
          <w:tcPr>
            <w:tcW w:w="851" w:type="dxa"/>
            <w:tcBorders>
              <w:top w:val="single" w:sz="6" w:space="0" w:color="auto"/>
              <w:left w:val="single" w:sz="6" w:space="0" w:color="auto"/>
              <w:bottom w:val="single" w:sz="6" w:space="0" w:color="auto"/>
              <w:right w:val="single" w:sz="6" w:space="0" w:color="auto"/>
            </w:tcBorders>
          </w:tcPr>
          <w:p w:rsidR="00CB7698" w:rsidRDefault="00CB7698">
            <w:pPr>
              <w:spacing w:before="40" w:after="20"/>
              <w:ind w:left="113"/>
              <w:rPr>
                <w:snapToGrid w:val="0"/>
                <w:sz w:val="20"/>
              </w:rPr>
            </w:pPr>
            <w:r>
              <w:rPr>
                <w:snapToGrid w:val="0"/>
                <w:sz w:val="20"/>
              </w:rPr>
              <w:t>NT</w:t>
            </w:r>
          </w:p>
        </w:tc>
        <w:tc>
          <w:tcPr>
            <w:tcW w:w="850" w:type="dxa"/>
            <w:tcBorders>
              <w:top w:val="single" w:sz="6" w:space="0" w:color="auto"/>
              <w:left w:val="single" w:sz="6" w:space="0" w:color="auto"/>
              <w:bottom w:val="single" w:sz="6" w:space="0" w:color="auto"/>
              <w:right w:val="single" w:sz="6" w:space="0" w:color="auto"/>
            </w:tcBorders>
          </w:tcPr>
          <w:p w:rsidR="00CB7698" w:rsidRDefault="00CB7698">
            <w:pPr>
              <w:spacing w:before="40" w:after="20"/>
              <w:ind w:left="113"/>
              <w:rPr>
                <w:snapToGrid w:val="0"/>
                <w:sz w:val="20"/>
              </w:rPr>
            </w:pPr>
          </w:p>
        </w:tc>
      </w:tr>
      <w:tr w:rsidR="00CB7698">
        <w:trPr>
          <w:trHeight w:val="247"/>
        </w:trPr>
        <w:tc>
          <w:tcPr>
            <w:tcW w:w="2618" w:type="dxa"/>
            <w:tcBorders>
              <w:top w:val="single" w:sz="6" w:space="0" w:color="auto"/>
              <w:left w:val="single" w:sz="6" w:space="0" w:color="auto"/>
              <w:bottom w:val="single" w:sz="6" w:space="0" w:color="auto"/>
              <w:right w:val="single" w:sz="6" w:space="0" w:color="auto"/>
            </w:tcBorders>
          </w:tcPr>
          <w:p w:rsidR="00CB7698" w:rsidRDefault="00CB7698">
            <w:pPr>
              <w:spacing w:before="40" w:after="20"/>
              <w:rPr>
                <w:snapToGrid w:val="0"/>
                <w:sz w:val="20"/>
              </w:rPr>
            </w:pPr>
            <w:proofErr w:type="spellStart"/>
            <w:r>
              <w:rPr>
                <w:snapToGrid w:val="0"/>
                <w:sz w:val="20"/>
              </w:rPr>
              <w:t>Redthroat</w:t>
            </w:r>
            <w:proofErr w:type="spellEnd"/>
          </w:p>
        </w:tc>
        <w:tc>
          <w:tcPr>
            <w:tcW w:w="3791" w:type="dxa"/>
            <w:tcBorders>
              <w:top w:val="single" w:sz="6" w:space="0" w:color="auto"/>
              <w:left w:val="single" w:sz="6" w:space="0" w:color="auto"/>
              <w:bottom w:val="single" w:sz="6" w:space="0" w:color="auto"/>
              <w:right w:val="single" w:sz="6" w:space="0" w:color="auto"/>
            </w:tcBorders>
          </w:tcPr>
          <w:p w:rsidR="00CB7698" w:rsidRDefault="00CB7698">
            <w:pPr>
              <w:spacing w:before="40" w:after="20"/>
              <w:rPr>
                <w:i/>
                <w:snapToGrid w:val="0"/>
                <w:sz w:val="20"/>
              </w:rPr>
            </w:pPr>
            <w:proofErr w:type="spellStart"/>
            <w:r>
              <w:rPr>
                <w:i/>
                <w:snapToGrid w:val="0"/>
                <w:sz w:val="20"/>
              </w:rPr>
              <w:t>Pyrrholaemus</w:t>
            </w:r>
            <w:proofErr w:type="spellEnd"/>
            <w:r>
              <w:rPr>
                <w:i/>
                <w:snapToGrid w:val="0"/>
                <w:sz w:val="20"/>
              </w:rPr>
              <w:t xml:space="preserve"> </w:t>
            </w:r>
            <w:proofErr w:type="spellStart"/>
            <w:r>
              <w:rPr>
                <w:i/>
                <w:snapToGrid w:val="0"/>
                <w:sz w:val="20"/>
              </w:rPr>
              <w:t>brunneus</w:t>
            </w:r>
            <w:proofErr w:type="spellEnd"/>
          </w:p>
        </w:tc>
        <w:tc>
          <w:tcPr>
            <w:tcW w:w="851" w:type="dxa"/>
            <w:tcBorders>
              <w:top w:val="single" w:sz="6" w:space="0" w:color="auto"/>
              <w:left w:val="single" w:sz="6" w:space="0" w:color="auto"/>
              <w:bottom w:val="single" w:sz="6" w:space="0" w:color="auto"/>
              <w:right w:val="single" w:sz="6" w:space="0" w:color="auto"/>
            </w:tcBorders>
          </w:tcPr>
          <w:p w:rsidR="00CB7698" w:rsidRDefault="00CB7698">
            <w:pPr>
              <w:spacing w:before="40" w:after="20"/>
              <w:ind w:left="113"/>
              <w:rPr>
                <w:snapToGrid w:val="0"/>
                <w:sz w:val="20"/>
              </w:rPr>
            </w:pPr>
            <w:r>
              <w:rPr>
                <w:snapToGrid w:val="0"/>
                <w:sz w:val="20"/>
              </w:rPr>
              <w:t>LC</w:t>
            </w:r>
          </w:p>
        </w:tc>
        <w:tc>
          <w:tcPr>
            <w:tcW w:w="850" w:type="dxa"/>
            <w:tcBorders>
              <w:top w:val="single" w:sz="6" w:space="0" w:color="auto"/>
              <w:left w:val="single" w:sz="6" w:space="0" w:color="auto"/>
              <w:bottom w:val="single" w:sz="6" w:space="0" w:color="auto"/>
              <w:right w:val="single" w:sz="6" w:space="0" w:color="auto"/>
            </w:tcBorders>
          </w:tcPr>
          <w:p w:rsidR="00CB7698" w:rsidRDefault="00CB7698">
            <w:pPr>
              <w:spacing w:before="40" w:after="20"/>
              <w:ind w:left="113"/>
              <w:rPr>
                <w:snapToGrid w:val="0"/>
                <w:sz w:val="20"/>
              </w:rPr>
            </w:pPr>
          </w:p>
        </w:tc>
      </w:tr>
      <w:tr w:rsidR="00CB7698">
        <w:trPr>
          <w:trHeight w:val="247"/>
        </w:trPr>
        <w:tc>
          <w:tcPr>
            <w:tcW w:w="2618" w:type="dxa"/>
            <w:tcBorders>
              <w:top w:val="single" w:sz="6" w:space="0" w:color="auto"/>
              <w:left w:val="single" w:sz="6" w:space="0" w:color="auto"/>
              <w:bottom w:val="single" w:sz="6" w:space="0" w:color="auto"/>
              <w:right w:val="single" w:sz="6" w:space="0" w:color="auto"/>
            </w:tcBorders>
          </w:tcPr>
          <w:p w:rsidR="00CB7698" w:rsidRDefault="00CB7698">
            <w:pPr>
              <w:spacing w:before="40" w:after="20"/>
              <w:rPr>
                <w:snapToGrid w:val="0"/>
                <w:sz w:val="20"/>
              </w:rPr>
            </w:pPr>
            <w:r>
              <w:rPr>
                <w:snapToGrid w:val="0"/>
                <w:sz w:val="20"/>
              </w:rPr>
              <w:t>Southern Whiteface</w:t>
            </w:r>
          </w:p>
        </w:tc>
        <w:tc>
          <w:tcPr>
            <w:tcW w:w="3791" w:type="dxa"/>
            <w:tcBorders>
              <w:top w:val="single" w:sz="6" w:space="0" w:color="auto"/>
              <w:left w:val="single" w:sz="6" w:space="0" w:color="auto"/>
              <w:bottom w:val="single" w:sz="6" w:space="0" w:color="auto"/>
              <w:right w:val="single" w:sz="6" w:space="0" w:color="auto"/>
            </w:tcBorders>
          </w:tcPr>
          <w:p w:rsidR="00CB7698" w:rsidRDefault="00CB7698">
            <w:pPr>
              <w:spacing w:before="40" w:after="20"/>
              <w:rPr>
                <w:i/>
                <w:snapToGrid w:val="0"/>
                <w:sz w:val="20"/>
              </w:rPr>
            </w:pPr>
            <w:proofErr w:type="spellStart"/>
            <w:r>
              <w:rPr>
                <w:i/>
                <w:snapToGrid w:val="0"/>
                <w:sz w:val="20"/>
              </w:rPr>
              <w:t>Aphelocephala</w:t>
            </w:r>
            <w:proofErr w:type="spellEnd"/>
            <w:r>
              <w:rPr>
                <w:i/>
                <w:snapToGrid w:val="0"/>
                <w:sz w:val="20"/>
              </w:rPr>
              <w:t xml:space="preserve"> </w:t>
            </w:r>
            <w:proofErr w:type="spellStart"/>
            <w:r>
              <w:rPr>
                <w:i/>
                <w:snapToGrid w:val="0"/>
                <w:sz w:val="20"/>
              </w:rPr>
              <w:t>leucopsis</w:t>
            </w:r>
            <w:proofErr w:type="spellEnd"/>
            <w:r>
              <w:rPr>
                <w:i/>
                <w:snapToGrid w:val="0"/>
                <w:sz w:val="20"/>
              </w:rPr>
              <w:t xml:space="preserve"> </w:t>
            </w:r>
            <w:proofErr w:type="spellStart"/>
            <w:r>
              <w:rPr>
                <w:i/>
                <w:snapToGrid w:val="0"/>
                <w:sz w:val="20"/>
              </w:rPr>
              <w:t>leucopsis</w:t>
            </w:r>
            <w:proofErr w:type="spellEnd"/>
          </w:p>
        </w:tc>
        <w:tc>
          <w:tcPr>
            <w:tcW w:w="851" w:type="dxa"/>
            <w:tcBorders>
              <w:top w:val="single" w:sz="6" w:space="0" w:color="auto"/>
              <w:left w:val="single" w:sz="6" w:space="0" w:color="auto"/>
              <w:bottom w:val="single" w:sz="6" w:space="0" w:color="auto"/>
              <w:right w:val="single" w:sz="6" w:space="0" w:color="auto"/>
            </w:tcBorders>
          </w:tcPr>
          <w:p w:rsidR="00CB7698" w:rsidRDefault="00CB7698">
            <w:pPr>
              <w:spacing w:before="40" w:after="20"/>
              <w:ind w:left="113"/>
              <w:rPr>
                <w:snapToGrid w:val="0"/>
                <w:sz w:val="20"/>
              </w:rPr>
            </w:pPr>
            <w:r>
              <w:rPr>
                <w:snapToGrid w:val="0"/>
                <w:sz w:val="20"/>
              </w:rPr>
              <w:t>LC</w:t>
            </w:r>
          </w:p>
        </w:tc>
        <w:tc>
          <w:tcPr>
            <w:tcW w:w="850" w:type="dxa"/>
            <w:tcBorders>
              <w:top w:val="single" w:sz="6" w:space="0" w:color="auto"/>
              <w:left w:val="single" w:sz="6" w:space="0" w:color="auto"/>
              <w:bottom w:val="single" w:sz="6" w:space="0" w:color="auto"/>
              <w:right w:val="single" w:sz="6" w:space="0" w:color="auto"/>
            </w:tcBorders>
          </w:tcPr>
          <w:p w:rsidR="00CB7698" w:rsidRDefault="00CB7698">
            <w:pPr>
              <w:spacing w:before="40" w:after="20"/>
              <w:ind w:left="113"/>
              <w:rPr>
                <w:snapToGrid w:val="0"/>
                <w:sz w:val="20"/>
              </w:rPr>
            </w:pPr>
          </w:p>
        </w:tc>
      </w:tr>
      <w:tr w:rsidR="00CB7698">
        <w:trPr>
          <w:trHeight w:val="247"/>
        </w:trPr>
        <w:tc>
          <w:tcPr>
            <w:tcW w:w="2618" w:type="dxa"/>
            <w:tcBorders>
              <w:top w:val="single" w:sz="6" w:space="0" w:color="auto"/>
              <w:left w:val="single" w:sz="6" w:space="0" w:color="auto"/>
              <w:bottom w:val="single" w:sz="6" w:space="0" w:color="auto"/>
              <w:right w:val="single" w:sz="6" w:space="0" w:color="auto"/>
            </w:tcBorders>
          </w:tcPr>
          <w:p w:rsidR="00CB7698" w:rsidRDefault="00CB7698">
            <w:pPr>
              <w:spacing w:before="40" w:after="20"/>
              <w:rPr>
                <w:snapToGrid w:val="0"/>
                <w:sz w:val="20"/>
              </w:rPr>
            </w:pPr>
            <w:r>
              <w:rPr>
                <w:snapToGrid w:val="0"/>
                <w:sz w:val="20"/>
              </w:rPr>
              <w:t>Black-eared Miner</w:t>
            </w:r>
          </w:p>
        </w:tc>
        <w:tc>
          <w:tcPr>
            <w:tcW w:w="3791" w:type="dxa"/>
            <w:tcBorders>
              <w:top w:val="single" w:sz="6" w:space="0" w:color="auto"/>
              <w:left w:val="single" w:sz="6" w:space="0" w:color="auto"/>
              <w:bottom w:val="single" w:sz="6" w:space="0" w:color="auto"/>
              <w:right w:val="single" w:sz="6" w:space="0" w:color="auto"/>
            </w:tcBorders>
          </w:tcPr>
          <w:p w:rsidR="00CB7698" w:rsidRDefault="00CB7698">
            <w:pPr>
              <w:spacing w:before="40" w:after="20"/>
              <w:rPr>
                <w:i/>
                <w:snapToGrid w:val="0"/>
                <w:sz w:val="20"/>
              </w:rPr>
            </w:pPr>
            <w:proofErr w:type="spellStart"/>
            <w:r>
              <w:rPr>
                <w:i/>
                <w:snapToGrid w:val="0"/>
                <w:sz w:val="20"/>
              </w:rPr>
              <w:t>Manorina</w:t>
            </w:r>
            <w:proofErr w:type="spellEnd"/>
            <w:r>
              <w:rPr>
                <w:i/>
                <w:snapToGrid w:val="0"/>
                <w:sz w:val="20"/>
              </w:rPr>
              <w:t xml:space="preserve"> </w:t>
            </w:r>
            <w:proofErr w:type="spellStart"/>
            <w:r>
              <w:rPr>
                <w:i/>
                <w:snapToGrid w:val="0"/>
                <w:sz w:val="20"/>
              </w:rPr>
              <w:t>melanotis</w:t>
            </w:r>
            <w:proofErr w:type="spellEnd"/>
          </w:p>
        </w:tc>
        <w:tc>
          <w:tcPr>
            <w:tcW w:w="851" w:type="dxa"/>
            <w:tcBorders>
              <w:top w:val="single" w:sz="6" w:space="0" w:color="auto"/>
              <w:left w:val="single" w:sz="6" w:space="0" w:color="auto"/>
              <w:bottom w:val="single" w:sz="6" w:space="0" w:color="auto"/>
              <w:right w:val="single" w:sz="6" w:space="0" w:color="auto"/>
            </w:tcBorders>
          </w:tcPr>
          <w:p w:rsidR="00CB7698" w:rsidRDefault="00CB7698">
            <w:pPr>
              <w:spacing w:before="40" w:after="20"/>
              <w:ind w:left="113"/>
              <w:rPr>
                <w:snapToGrid w:val="0"/>
                <w:sz w:val="20"/>
              </w:rPr>
            </w:pPr>
            <w:r>
              <w:rPr>
                <w:snapToGrid w:val="0"/>
                <w:sz w:val="20"/>
              </w:rPr>
              <w:t>EN</w:t>
            </w:r>
          </w:p>
        </w:tc>
        <w:tc>
          <w:tcPr>
            <w:tcW w:w="850" w:type="dxa"/>
            <w:tcBorders>
              <w:top w:val="single" w:sz="6" w:space="0" w:color="auto"/>
              <w:left w:val="single" w:sz="6" w:space="0" w:color="auto"/>
              <w:bottom w:val="single" w:sz="6" w:space="0" w:color="auto"/>
              <w:right w:val="single" w:sz="6" w:space="0" w:color="auto"/>
            </w:tcBorders>
          </w:tcPr>
          <w:p w:rsidR="00CB7698" w:rsidRDefault="00CB7698">
            <w:pPr>
              <w:spacing w:before="40" w:after="20"/>
              <w:ind w:left="113"/>
              <w:rPr>
                <w:snapToGrid w:val="0"/>
                <w:sz w:val="20"/>
              </w:rPr>
            </w:pPr>
            <w:r>
              <w:rPr>
                <w:snapToGrid w:val="0"/>
                <w:sz w:val="20"/>
              </w:rPr>
              <w:t>EN</w:t>
            </w:r>
          </w:p>
        </w:tc>
      </w:tr>
      <w:tr w:rsidR="00CB7698">
        <w:trPr>
          <w:trHeight w:val="247"/>
        </w:trPr>
        <w:tc>
          <w:tcPr>
            <w:tcW w:w="2618" w:type="dxa"/>
            <w:tcBorders>
              <w:top w:val="single" w:sz="6" w:space="0" w:color="auto"/>
              <w:left w:val="single" w:sz="6" w:space="0" w:color="auto"/>
              <w:bottom w:val="single" w:sz="6" w:space="0" w:color="auto"/>
              <w:right w:val="single" w:sz="6" w:space="0" w:color="auto"/>
            </w:tcBorders>
          </w:tcPr>
          <w:p w:rsidR="00CB7698" w:rsidRDefault="00CB7698">
            <w:pPr>
              <w:spacing w:before="40" w:after="20"/>
              <w:rPr>
                <w:snapToGrid w:val="0"/>
                <w:sz w:val="20"/>
              </w:rPr>
            </w:pPr>
            <w:r>
              <w:rPr>
                <w:snapToGrid w:val="0"/>
                <w:sz w:val="20"/>
              </w:rPr>
              <w:t>Painted Honeyeater</w:t>
            </w:r>
          </w:p>
        </w:tc>
        <w:tc>
          <w:tcPr>
            <w:tcW w:w="3791" w:type="dxa"/>
            <w:tcBorders>
              <w:top w:val="single" w:sz="6" w:space="0" w:color="auto"/>
              <w:left w:val="single" w:sz="6" w:space="0" w:color="auto"/>
              <w:bottom w:val="single" w:sz="6" w:space="0" w:color="auto"/>
              <w:right w:val="single" w:sz="6" w:space="0" w:color="auto"/>
            </w:tcBorders>
          </w:tcPr>
          <w:p w:rsidR="00CB7698" w:rsidRDefault="00CB7698">
            <w:pPr>
              <w:spacing w:before="40" w:after="20"/>
              <w:rPr>
                <w:i/>
                <w:snapToGrid w:val="0"/>
                <w:sz w:val="20"/>
              </w:rPr>
            </w:pPr>
            <w:proofErr w:type="spellStart"/>
            <w:r>
              <w:rPr>
                <w:i/>
                <w:snapToGrid w:val="0"/>
                <w:sz w:val="20"/>
              </w:rPr>
              <w:t>Grantiella</w:t>
            </w:r>
            <w:proofErr w:type="spellEnd"/>
            <w:r>
              <w:rPr>
                <w:i/>
                <w:snapToGrid w:val="0"/>
                <w:sz w:val="20"/>
              </w:rPr>
              <w:t xml:space="preserve"> </w:t>
            </w:r>
            <w:proofErr w:type="spellStart"/>
            <w:r>
              <w:rPr>
                <w:i/>
                <w:snapToGrid w:val="0"/>
                <w:sz w:val="20"/>
              </w:rPr>
              <w:t>picta</w:t>
            </w:r>
            <w:proofErr w:type="spellEnd"/>
          </w:p>
        </w:tc>
        <w:tc>
          <w:tcPr>
            <w:tcW w:w="851" w:type="dxa"/>
            <w:tcBorders>
              <w:top w:val="single" w:sz="6" w:space="0" w:color="auto"/>
              <w:left w:val="single" w:sz="6" w:space="0" w:color="auto"/>
              <w:bottom w:val="single" w:sz="6" w:space="0" w:color="auto"/>
              <w:right w:val="single" w:sz="6" w:space="0" w:color="auto"/>
            </w:tcBorders>
          </w:tcPr>
          <w:p w:rsidR="00CB7698" w:rsidRDefault="00CB7698">
            <w:pPr>
              <w:spacing w:before="40" w:after="20"/>
              <w:ind w:left="113"/>
              <w:rPr>
                <w:snapToGrid w:val="0"/>
                <w:sz w:val="20"/>
              </w:rPr>
            </w:pPr>
            <w:r>
              <w:rPr>
                <w:snapToGrid w:val="0"/>
                <w:sz w:val="20"/>
              </w:rPr>
              <w:t>NT</w:t>
            </w:r>
          </w:p>
        </w:tc>
        <w:tc>
          <w:tcPr>
            <w:tcW w:w="850" w:type="dxa"/>
            <w:tcBorders>
              <w:top w:val="single" w:sz="6" w:space="0" w:color="auto"/>
              <w:left w:val="single" w:sz="6" w:space="0" w:color="auto"/>
              <w:bottom w:val="single" w:sz="6" w:space="0" w:color="auto"/>
              <w:right w:val="single" w:sz="6" w:space="0" w:color="auto"/>
            </w:tcBorders>
          </w:tcPr>
          <w:p w:rsidR="00CB7698" w:rsidRDefault="00CB7698">
            <w:pPr>
              <w:spacing w:before="40" w:after="20"/>
              <w:ind w:left="113"/>
              <w:rPr>
                <w:snapToGrid w:val="0"/>
                <w:sz w:val="20"/>
              </w:rPr>
            </w:pPr>
          </w:p>
        </w:tc>
      </w:tr>
      <w:tr w:rsidR="00CB7698">
        <w:trPr>
          <w:trHeight w:val="247"/>
        </w:trPr>
        <w:tc>
          <w:tcPr>
            <w:tcW w:w="2618" w:type="dxa"/>
            <w:tcBorders>
              <w:top w:val="single" w:sz="6" w:space="0" w:color="auto"/>
              <w:left w:val="single" w:sz="6" w:space="0" w:color="auto"/>
              <w:bottom w:val="single" w:sz="6" w:space="0" w:color="auto"/>
              <w:right w:val="single" w:sz="6" w:space="0" w:color="auto"/>
            </w:tcBorders>
          </w:tcPr>
          <w:p w:rsidR="00CB7698" w:rsidRDefault="00CB7698">
            <w:pPr>
              <w:spacing w:before="40" w:after="20"/>
              <w:rPr>
                <w:snapToGrid w:val="0"/>
                <w:sz w:val="20"/>
              </w:rPr>
            </w:pPr>
            <w:r>
              <w:rPr>
                <w:snapToGrid w:val="0"/>
                <w:sz w:val="20"/>
              </w:rPr>
              <w:t>Hooded Robin</w:t>
            </w:r>
          </w:p>
        </w:tc>
        <w:tc>
          <w:tcPr>
            <w:tcW w:w="3791" w:type="dxa"/>
            <w:tcBorders>
              <w:top w:val="single" w:sz="6" w:space="0" w:color="auto"/>
              <w:left w:val="single" w:sz="6" w:space="0" w:color="auto"/>
              <w:bottom w:val="single" w:sz="6" w:space="0" w:color="auto"/>
              <w:right w:val="single" w:sz="6" w:space="0" w:color="auto"/>
            </w:tcBorders>
          </w:tcPr>
          <w:p w:rsidR="00CB7698" w:rsidRDefault="00CB7698">
            <w:pPr>
              <w:spacing w:before="40" w:after="20"/>
              <w:rPr>
                <w:i/>
                <w:snapToGrid w:val="0"/>
                <w:sz w:val="20"/>
              </w:rPr>
            </w:pPr>
            <w:proofErr w:type="spellStart"/>
            <w:r>
              <w:rPr>
                <w:i/>
                <w:snapToGrid w:val="0"/>
                <w:sz w:val="20"/>
              </w:rPr>
              <w:t>Melanodryas</w:t>
            </w:r>
            <w:proofErr w:type="spellEnd"/>
            <w:r>
              <w:rPr>
                <w:i/>
                <w:snapToGrid w:val="0"/>
                <w:sz w:val="20"/>
              </w:rPr>
              <w:t xml:space="preserve"> </w:t>
            </w:r>
            <w:proofErr w:type="spellStart"/>
            <w:r>
              <w:rPr>
                <w:i/>
                <w:snapToGrid w:val="0"/>
                <w:sz w:val="20"/>
              </w:rPr>
              <w:t>cucullata</w:t>
            </w:r>
            <w:proofErr w:type="spellEnd"/>
            <w:r>
              <w:rPr>
                <w:i/>
                <w:snapToGrid w:val="0"/>
                <w:sz w:val="20"/>
              </w:rPr>
              <w:t xml:space="preserve"> </w:t>
            </w:r>
            <w:proofErr w:type="spellStart"/>
            <w:r>
              <w:rPr>
                <w:i/>
                <w:snapToGrid w:val="0"/>
                <w:sz w:val="20"/>
              </w:rPr>
              <w:t>cucullata</w:t>
            </w:r>
            <w:proofErr w:type="spellEnd"/>
          </w:p>
        </w:tc>
        <w:tc>
          <w:tcPr>
            <w:tcW w:w="851" w:type="dxa"/>
            <w:tcBorders>
              <w:top w:val="single" w:sz="6" w:space="0" w:color="auto"/>
              <w:left w:val="single" w:sz="6" w:space="0" w:color="auto"/>
              <w:bottom w:val="single" w:sz="6" w:space="0" w:color="auto"/>
              <w:right w:val="single" w:sz="6" w:space="0" w:color="auto"/>
            </w:tcBorders>
          </w:tcPr>
          <w:p w:rsidR="00CB7698" w:rsidRDefault="00CB7698">
            <w:pPr>
              <w:spacing w:before="40" w:after="20"/>
              <w:ind w:left="113"/>
              <w:rPr>
                <w:snapToGrid w:val="0"/>
                <w:sz w:val="20"/>
              </w:rPr>
            </w:pPr>
            <w:r>
              <w:rPr>
                <w:snapToGrid w:val="0"/>
                <w:sz w:val="20"/>
              </w:rPr>
              <w:t>NT</w:t>
            </w:r>
          </w:p>
        </w:tc>
        <w:tc>
          <w:tcPr>
            <w:tcW w:w="850" w:type="dxa"/>
            <w:tcBorders>
              <w:top w:val="single" w:sz="6" w:space="0" w:color="auto"/>
              <w:left w:val="single" w:sz="6" w:space="0" w:color="auto"/>
              <w:bottom w:val="single" w:sz="6" w:space="0" w:color="auto"/>
              <w:right w:val="single" w:sz="6" w:space="0" w:color="auto"/>
            </w:tcBorders>
          </w:tcPr>
          <w:p w:rsidR="00CB7698" w:rsidRDefault="00CB7698">
            <w:pPr>
              <w:spacing w:before="40" w:after="20"/>
              <w:ind w:left="113"/>
              <w:rPr>
                <w:snapToGrid w:val="0"/>
                <w:sz w:val="20"/>
              </w:rPr>
            </w:pPr>
          </w:p>
        </w:tc>
      </w:tr>
      <w:tr w:rsidR="00CB7698">
        <w:trPr>
          <w:trHeight w:val="247"/>
        </w:trPr>
        <w:tc>
          <w:tcPr>
            <w:tcW w:w="2618" w:type="dxa"/>
            <w:tcBorders>
              <w:top w:val="single" w:sz="6" w:space="0" w:color="auto"/>
              <w:left w:val="single" w:sz="6" w:space="0" w:color="auto"/>
              <w:bottom w:val="single" w:sz="6" w:space="0" w:color="auto"/>
              <w:right w:val="single" w:sz="6" w:space="0" w:color="auto"/>
            </w:tcBorders>
          </w:tcPr>
          <w:p w:rsidR="00CB7698" w:rsidRDefault="00CB7698">
            <w:pPr>
              <w:spacing w:before="40" w:after="20"/>
              <w:rPr>
                <w:snapToGrid w:val="0"/>
                <w:sz w:val="20"/>
              </w:rPr>
            </w:pPr>
            <w:r>
              <w:rPr>
                <w:snapToGrid w:val="0"/>
                <w:sz w:val="20"/>
              </w:rPr>
              <w:t>Southern Scrub-robin</w:t>
            </w:r>
          </w:p>
        </w:tc>
        <w:tc>
          <w:tcPr>
            <w:tcW w:w="3791" w:type="dxa"/>
            <w:tcBorders>
              <w:top w:val="single" w:sz="6" w:space="0" w:color="auto"/>
              <w:left w:val="single" w:sz="6" w:space="0" w:color="auto"/>
              <w:bottom w:val="single" w:sz="6" w:space="0" w:color="auto"/>
              <w:right w:val="single" w:sz="6" w:space="0" w:color="auto"/>
            </w:tcBorders>
          </w:tcPr>
          <w:p w:rsidR="00CB7698" w:rsidRDefault="00CB7698">
            <w:pPr>
              <w:spacing w:before="40" w:after="20"/>
              <w:rPr>
                <w:i/>
                <w:snapToGrid w:val="0"/>
                <w:sz w:val="20"/>
              </w:rPr>
            </w:pPr>
            <w:proofErr w:type="spellStart"/>
            <w:r>
              <w:rPr>
                <w:i/>
                <w:snapToGrid w:val="0"/>
                <w:sz w:val="20"/>
              </w:rPr>
              <w:t>Drymodes</w:t>
            </w:r>
            <w:proofErr w:type="spellEnd"/>
            <w:r>
              <w:rPr>
                <w:i/>
                <w:snapToGrid w:val="0"/>
                <w:sz w:val="20"/>
              </w:rPr>
              <w:t xml:space="preserve"> </w:t>
            </w:r>
            <w:proofErr w:type="spellStart"/>
            <w:r>
              <w:rPr>
                <w:i/>
                <w:snapToGrid w:val="0"/>
                <w:sz w:val="20"/>
              </w:rPr>
              <w:t>brunneopygia</w:t>
            </w:r>
            <w:proofErr w:type="spellEnd"/>
          </w:p>
        </w:tc>
        <w:tc>
          <w:tcPr>
            <w:tcW w:w="851" w:type="dxa"/>
            <w:tcBorders>
              <w:top w:val="single" w:sz="6" w:space="0" w:color="auto"/>
              <w:left w:val="single" w:sz="6" w:space="0" w:color="auto"/>
              <w:bottom w:val="single" w:sz="6" w:space="0" w:color="auto"/>
              <w:right w:val="single" w:sz="6" w:space="0" w:color="auto"/>
            </w:tcBorders>
          </w:tcPr>
          <w:p w:rsidR="00CB7698" w:rsidRDefault="00CB7698">
            <w:pPr>
              <w:spacing w:before="40" w:after="20"/>
              <w:ind w:left="113"/>
              <w:rPr>
                <w:snapToGrid w:val="0"/>
                <w:sz w:val="20"/>
              </w:rPr>
            </w:pPr>
            <w:r>
              <w:rPr>
                <w:snapToGrid w:val="0"/>
                <w:sz w:val="20"/>
              </w:rPr>
              <w:t>LC</w:t>
            </w:r>
          </w:p>
        </w:tc>
        <w:tc>
          <w:tcPr>
            <w:tcW w:w="850" w:type="dxa"/>
            <w:tcBorders>
              <w:top w:val="single" w:sz="6" w:space="0" w:color="auto"/>
              <w:left w:val="single" w:sz="6" w:space="0" w:color="auto"/>
              <w:bottom w:val="single" w:sz="6" w:space="0" w:color="auto"/>
              <w:right w:val="single" w:sz="6" w:space="0" w:color="auto"/>
            </w:tcBorders>
          </w:tcPr>
          <w:p w:rsidR="00CB7698" w:rsidRDefault="00CB7698">
            <w:pPr>
              <w:spacing w:before="40" w:after="20"/>
              <w:ind w:left="113"/>
              <w:rPr>
                <w:snapToGrid w:val="0"/>
                <w:sz w:val="20"/>
              </w:rPr>
            </w:pPr>
          </w:p>
        </w:tc>
      </w:tr>
      <w:tr w:rsidR="00CB7698">
        <w:trPr>
          <w:trHeight w:val="247"/>
        </w:trPr>
        <w:tc>
          <w:tcPr>
            <w:tcW w:w="2618" w:type="dxa"/>
            <w:tcBorders>
              <w:top w:val="single" w:sz="6" w:space="0" w:color="auto"/>
              <w:left w:val="single" w:sz="6" w:space="0" w:color="auto"/>
              <w:bottom w:val="single" w:sz="6" w:space="0" w:color="auto"/>
              <w:right w:val="single" w:sz="6" w:space="0" w:color="auto"/>
            </w:tcBorders>
          </w:tcPr>
          <w:p w:rsidR="00CB7698" w:rsidRDefault="00CB7698">
            <w:pPr>
              <w:spacing w:before="40" w:after="20"/>
              <w:rPr>
                <w:snapToGrid w:val="0"/>
                <w:sz w:val="20"/>
              </w:rPr>
            </w:pPr>
            <w:r>
              <w:rPr>
                <w:snapToGrid w:val="0"/>
                <w:sz w:val="20"/>
              </w:rPr>
              <w:t>Grey-crowned Babbler</w:t>
            </w:r>
          </w:p>
        </w:tc>
        <w:tc>
          <w:tcPr>
            <w:tcW w:w="3791" w:type="dxa"/>
            <w:tcBorders>
              <w:top w:val="single" w:sz="6" w:space="0" w:color="auto"/>
              <w:left w:val="single" w:sz="6" w:space="0" w:color="auto"/>
              <w:bottom w:val="single" w:sz="6" w:space="0" w:color="auto"/>
              <w:right w:val="single" w:sz="6" w:space="0" w:color="auto"/>
            </w:tcBorders>
          </w:tcPr>
          <w:p w:rsidR="00CB7698" w:rsidRDefault="00CB7698">
            <w:pPr>
              <w:spacing w:before="40" w:after="20"/>
              <w:rPr>
                <w:i/>
                <w:snapToGrid w:val="0"/>
                <w:sz w:val="20"/>
              </w:rPr>
            </w:pPr>
            <w:proofErr w:type="spellStart"/>
            <w:r>
              <w:rPr>
                <w:i/>
                <w:snapToGrid w:val="0"/>
                <w:sz w:val="20"/>
              </w:rPr>
              <w:t>Pomatostomus</w:t>
            </w:r>
            <w:proofErr w:type="spellEnd"/>
            <w:r>
              <w:rPr>
                <w:i/>
                <w:snapToGrid w:val="0"/>
                <w:sz w:val="20"/>
              </w:rPr>
              <w:t xml:space="preserve"> </w:t>
            </w:r>
            <w:proofErr w:type="spellStart"/>
            <w:r>
              <w:rPr>
                <w:i/>
                <w:snapToGrid w:val="0"/>
                <w:sz w:val="20"/>
              </w:rPr>
              <w:t>temporalis</w:t>
            </w:r>
            <w:proofErr w:type="spellEnd"/>
            <w:r>
              <w:rPr>
                <w:i/>
                <w:snapToGrid w:val="0"/>
                <w:sz w:val="20"/>
              </w:rPr>
              <w:t xml:space="preserve"> </w:t>
            </w:r>
            <w:proofErr w:type="spellStart"/>
            <w:r>
              <w:rPr>
                <w:i/>
                <w:snapToGrid w:val="0"/>
                <w:sz w:val="20"/>
              </w:rPr>
              <w:t>temporalis</w:t>
            </w:r>
            <w:proofErr w:type="spellEnd"/>
          </w:p>
        </w:tc>
        <w:tc>
          <w:tcPr>
            <w:tcW w:w="851" w:type="dxa"/>
            <w:tcBorders>
              <w:top w:val="single" w:sz="6" w:space="0" w:color="auto"/>
              <w:left w:val="single" w:sz="6" w:space="0" w:color="auto"/>
              <w:bottom w:val="single" w:sz="6" w:space="0" w:color="auto"/>
              <w:right w:val="single" w:sz="6" w:space="0" w:color="auto"/>
            </w:tcBorders>
          </w:tcPr>
          <w:p w:rsidR="00CB7698" w:rsidRDefault="00CB7698">
            <w:pPr>
              <w:spacing w:before="40" w:after="20"/>
              <w:ind w:left="113"/>
              <w:rPr>
                <w:snapToGrid w:val="0"/>
                <w:sz w:val="20"/>
              </w:rPr>
            </w:pPr>
            <w:r>
              <w:rPr>
                <w:snapToGrid w:val="0"/>
                <w:sz w:val="20"/>
              </w:rPr>
              <w:t>NT</w:t>
            </w:r>
          </w:p>
        </w:tc>
        <w:tc>
          <w:tcPr>
            <w:tcW w:w="850" w:type="dxa"/>
            <w:tcBorders>
              <w:top w:val="single" w:sz="6" w:space="0" w:color="auto"/>
              <w:left w:val="single" w:sz="6" w:space="0" w:color="auto"/>
              <w:bottom w:val="single" w:sz="6" w:space="0" w:color="auto"/>
              <w:right w:val="single" w:sz="6" w:space="0" w:color="auto"/>
            </w:tcBorders>
          </w:tcPr>
          <w:p w:rsidR="00CB7698" w:rsidRDefault="00CB7698">
            <w:pPr>
              <w:spacing w:before="40" w:after="20"/>
              <w:ind w:left="113"/>
              <w:rPr>
                <w:snapToGrid w:val="0"/>
                <w:sz w:val="20"/>
              </w:rPr>
            </w:pPr>
          </w:p>
        </w:tc>
      </w:tr>
      <w:tr w:rsidR="00CB7698">
        <w:trPr>
          <w:trHeight w:val="247"/>
        </w:trPr>
        <w:tc>
          <w:tcPr>
            <w:tcW w:w="2618" w:type="dxa"/>
            <w:tcBorders>
              <w:top w:val="single" w:sz="6" w:space="0" w:color="auto"/>
              <w:left w:val="single" w:sz="6" w:space="0" w:color="auto"/>
              <w:bottom w:val="single" w:sz="6" w:space="0" w:color="auto"/>
              <w:right w:val="single" w:sz="6" w:space="0" w:color="auto"/>
            </w:tcBorders>
          </w:tcPr>
          <w:p w:rsidR="00CB7698" w:rsidRDefault="00CB7698">
            <w:pPr>
              <w:spacing w:before="40" w:after="20"/>
              <w:rPr>
                <w:snapToGrid w:val="0"/>
                <w:sz w:val="20"/>
              </w:rPr>
            </w:pPr>
            <w:smartTag w:uri="urn:schemas-microsoft-com:office:smarttags" w:element="place">
              <w:r>
                <w:rPr>
                  <w:snapToGrid w:val="0"/>
                  <w:sz w:val="20"/>
                </w:rPr>
                <w:t xml:space="preserve">Western </w:t>
              </w:r>
              <w:proofErr w:type="spellStart"/>
              <w:r>
                <w:rPr>
                  <w:snapToGrid w:val="0"/>
                  <w:sz w:val="20"/>
                </w:rPr>
                <w:t>Whipbird</w:t>
              </w:r>
            </w:smartTag>
            <w:proofErr w:type="spellEnd"/>
          </w:p>
        </w:tc>
        <w:tc>
          <w:tcPr>
            <w:tcW w:w="3791" w:type="dxa"/>
            <w:tcBorders>
              <w:top w:val="single" w:sz="6" w:space="0" w:color="auto"/>
              <w:left w:val="single" w:sz="6" w:space="0" w:color="auto"/>
              <w:bottom w:val="single" w:sz="6" w:space="0" w:color="auto"/>
              <w:right w:val="single" w:sz="6" w:space="0" w:color="auto"/>
            </w:tcBorders>
          </w:tcPr>
          <w:p w:rsidR="00CB7698" w:rsidRDefault="00CB7698">
            <w:pPr>
              <w:spacing w:before="40" w:after="20"/>
              <w:rPr>
                <w:i/>
                <w:snapToGrid w:val="0"/>
                <w:sz w:val="20"/>
              </w:rPr>
            </w:pPr>
            <w:proofErr w:type="spellStart"/>
            <w:r>
              <w:rPr>
                <w:i/>
                <w:snapToGrid w:val="0"/>
                <w:sz w:val="20"/>
              </w:rPr>
              <w:t>Psophodes</w:t>
            </w:r>
            <w:proofErr w:type="spellEnd"/>
            <w:r>
              <w:rPr>
                <w:i/>
                <w:snapToGrid w:val="0"/>
                <w:sz w:val="20"/>
              </w:rPr>
              <w:t xml:space="preserve"> </w:t>
            </w:r>
            <w:proofErr w:type="spellStart"/>
            <w:r>
              <w:rPr>
                <w:i/>
                <w:snapToGrid w:val="0"/>
                <w:sz w:val="20"/>
              </w:rPr>
              <w:t>nigrogularis</w:t>
            </w:r>
            <w:proofErr w:type="spellEnd"/>
          </w:p>
        </w:tc>
        <w:tc>
          <w:tcPr>
            <w:tcW w:w="851" w:type="dxa"/>
            <w:tcBorders>
              <w:top w:val="single" w:sz="6" w:space="0" w:color="auto"/>
              <w:left w:val="single" w:sz="6" w:space="0" w:color="auto"/>
              <w:bottom w:val="single" w:sz="6" w:space="0" w:color="auto"/>
              <w:right w:val="single" w:sz="6" w:space="0" w:color="auto"/>
            </w:tcBorders>
          </w:tcPr>
          <w:p w:rsidR="00CB7698" w:rsidRDefault="00CB7698">
            <w:pPr>
              <w:spacing w:before="40" w:after="20"/>
              <w:ind w:left="113"/>
              <w:rPr>
                <w:snapToGrid w:val="0"/>
                <w:sz w:val="20"/>
              </w:rPr>
            </w:pPr>
            <w:r>
              <w:rPr>
                <w:snapToGrid w:val="0"/>
                <w:sz w:val="20"/>
              </w:rPr>
              <w:t>EN</w:t>
            </w:r>
          </w:p>
        </w:tc>
        <w:tc>
          <w:tcPr>
            <w:tcW w:w="850" w:type="dxa"/>
            <w:tcBorders>
              <w:top w:val="single" w:sz="6" w:space="0" w:color="auto"/>
              <w:left w:val="single" w:sz="6" w:space="0" w:color="auto"/>
              <w:bottom w:val="single" w:sz="6" w:space="0" w:color="auto"/>
              <w:right w:val="single" w:sz="6" w:space="0" w:color="auto"/>
            </w:tcBorders>
          </w:tcPr>
          <w:p w:rsidR="00CB7698" w:rsidRDefault="00CB7698">
            <w:pPr>
              <w:spacing w:before="40" w:after="20"/>
              <w:ind w:left="113"/>
              <w:rPr>
                <w:snapToGrid w:val="0"/>
                <w:sz w:val="20"/>
              </w:rPr>
            </w:pPr>
            <w:r>
              <w:rPr>
                <w:snapToGrid w:val="0"/>
                <w:sz w:val="20"/>
              </w:rPr>
              <w:t>VU</w:t>
            </w:r>
          </w:p>
        </w:tc>
      </w:tr>
      <w:tr w:rsidR="00CB7698">
        <w:trPr>
          <w:trHeight w:val="247"/>
        </w:trPr>
        <w:tc>
          <w:tcPr>
            <w:tcW w:w="2618" w:type="dxa"/>
            <w:tcBorders>
              <w:top w:val="single" w:sz="6" w:space="0" w:color="auto"/>
              <w:left w:val="single" w:sz="6" w:space="0" w:color="auto"/>
              <w:bottom w:val="single" w:sz="6" w:space="0" w:color="auto"/>
              <w:right w:val="single" w:sz="6" w:space="0" w:color="auto"/>
            </w:tcBorders>
          </w:tcPr>
          <w:p w:rsidR="00CB7698" w:rsidRDefault="00CB7698">
            <w:pPr>
              <w:spacing w:before="40" w:after="20"/>
              <w:rPr>
                <w:snapToGrid w:val="0"/>
                <w:sz w:val="20"/>
              </w:rPr>
            </w:pPr>
            <w:r>
              <w:rPr>
                <w:snapToGrid w:val="0"/>
                <w:sz w:val="20"/>
              </w:rPr>
              <w:t>Chestnut Quail-thrush</w:t>
            </w:r>
          </w:p>
        </w:tc>
        <w:tc>
          <w:tcPr>
            <w:tcW w:w="3791" w:type="dxa"/>
            <w:tcBorders>
              <w:top w:val="single" w:sz="6" w:space="0" w:color="auto"/>
              <w:left w:val="single" w:sz="6" w:space="0" w:color="auto"/>
              <w:bottom w:val="single" w:sz="6" w:space="0" w:color="auto"/>
              <w:right w:val="single" w:sz="6" w:space="0" w:color="auto"/>
            </w:tcBorders>
          </w:tcPr>
          <w:p w:rsidR="00CB7698" w:rsidRDefault="00CB7698">
            <w:pPr>
              <w:spacing w:before="40" w:after="20"/>
              <w:rPr>
                <w:i/>
                <w:snapToGrid w:val="0"/>
                <w:sz w:val="20"/>
              </w:rPr>
            </w:pPr>
            <w:proofErr w:type="spellStart"/>
            <w:r>
              <w:rPr>
                <w:i/>
                <w:snapToGrid w:val="0"/>
                <w:sz w:val="20"/>
              </w:rPr>
              <w:t>Cinclosoma</w:t>
            </w:r>
            <w:proofErr w:type="spellEnd"/>
            <w:r>
              <w:rPr>
                <w:i/>
                <w:snapToGrid w:val="0"/>
                <w:sz w:val="20"/>
              </w:rPr>
              <w:t xml:space="preserve"> </w:t>
            </w:r>
            <w:proofErr w:type="spellStart"/>
            <w:r>
              <w:rPr>
                <w:i/>
                <w:snapToGrid w:val="0"/>
                <w:sz w:val="20"/>
              </w:rPr>
              <w:t>castanotum</w:t>
            </w:r>
            <w:proofErr w:type="spellEnd"/>
            <w:r>
              <w:rPr>
                <w:i/>
                <w:snapToGrid w:val="0"/>
                <w:sz w:val="20"/>
              </w:rPr>
              <w:t xml:space="preserve"> </w:t>
            </w:r>
            <w:proofErr w:type="spellStart"/>
            <w:r>
              <w:rPr>
                <w:i/>
                <w:snapToGrid w:val="0"/>
                <w:sz w:val="20"/>
              </w:rPr>
              <w:t>castanotum</w:t>
            </w:r>
            <w:proofErr w:type="spellEnd"/>
          </w:p>
        </w:tc>
        <w:tc>
          <w:tcPr>
            <w:tcW w:w="851" w:type="dxa"/>
            <w:tcBorders>
              <w:top w:val="single" w:sz="6" w:space="0" w:color="auto"/>
              <w:left w:val="single" w:sz="6" w:space="0" w:color="auto"/>
              <w:bottom w:val="single" w:sz="6" w:space="0" w:color="auto"/>
              <w:right w:val="single" w:sz="6" w:space="0" w:color="auto"/>
            </w:tcBorders>
          </w:tcPr>
          <w:p w:rsidR="00CB7698" w:rsidRDefault="00CB7698">
            <w:pPr>
              <w:spacing w:before="40" w:after="20"/>
              <w:ind w:left="113"/>
              <w:rPr>
                <w:snapToGrid w:val="0"/>
                <w:sz w:val="20"/>
              </w:rPr>
            </w:pPr>
            <w:r>
              <w:rPr>
                <w:snapToGrid w:val="0"/>
                <w:sz w:val="20"/>
              </w:rPr>
              <w:t>NT</w:t>
            </w:r>
          </w:p>
        </w:tc>
        <w:tc>
          <w:tcPr>
            <w:tcW w:w="850" w:type="dxa"/>
            <w:tcBorders>
              <w:top w:val="single" w:sz="6" w:space="0" w:color="auto"/>
              <w:left w:val="single" w:sz="6" w:space="0" w:color="auto"/>
              <w:bottom w:val="single" w:sz="6" w:space="0" w:color="auto"/>
              <w:right w:val="single" w:sz="6" w:space="0" w:color="auto"/>
            </w:tcBorders>
          </w:tcPr>
          <w:p w:rsidR="00CB7698" w:rsidRDefault="00CB7698">
            <w:pPr>
              <w:spacing w:before="40" w:after="20"/>
              <w:ind w:left="113"/>
              <w:rPr>
                <w:snapToGrid w:val="0"/>
                <w:sz w:val="20"/>
              </w:rPr>
            </w:pPr>
          </w:p>
        </w:tc>
      </w:tr>
      <w:tr w:rsidR="00CB7698">
        <w:trPr>
          <w:trHeight w:val="247"/>
        </w:trPr>
        <w:tc>
          <w:tcPr>
            <w:tcW w:w="2618" w:type="dxa"/>
            <w:tcBorders>
              <w:top w:val="single" w:sz="6" w:space="0" w:color="auto"/>
              <w:left w:val="single" w:sz="6" w:space="0" w:color="auto"/>
              <w:bottom w:val="single" w:sz="6" w:space="0" w:color="auto"/>
              <w:right w:val="single" w:sz="6" w:space="0" w:color="auto"/>
            </w:tcBorders>
          </w:tcPr>
          <w:p w:rsidR="00CB7698" w:rsidRDefault="00CB7698">
            <w:pPr>
              <w:spacing w:before="40" w:after="20"/>
              <w:rPr>
                <w:snapToGrid w:val="0"/>
                <w:sz w:val="20"/>
              </w:rPr>
            </w:pPr>
            <w:r>
              <w:rPr>
                <w:snapToGrid w:val="0"/>
                <w:sz w:val="20"/>
              </w:rPr>
              <w:t>Crested Bellbird</w:t>
            </w:r>
          </w:p>
        </w:tc>
        <w:tc>
          <w:tcPr>
            <w:tcW w:w="3791" w:type="dxa"/>
            <w:tcBorders>
              <w:top w:val="single" w:sz="6" w:space="0" w:color="auto"/>
              <w:left w:val="single" w:sz="6" w:space="0" w:color="auto"/>
              <w:bottom w:val="single" w:sz="6" w:space="0" w:color="auto"/>
              <w:right w:val="single" w:sz="6" w:space="0" w:color="auto"/>
            </w:tcBorders>
          </w:tcPr>
          <w:p w:rsidR="00CB7698" w:rsidRDefault="00CB7698">
            <w:pPr>
              <w:spacing w:before="40" w:after="20"/>
              <w:rPr>
                <w:i/>
                <w:snapToGrid w:val="0"/>
                <w:sz w:val="20"/>
              </w:rPr>
            </w:pPr>
            <w:proofErr w:type="spellStart"/>
            <w:r>
              <w:rPr>
                <w:i/>
                <w:snapToGrid w:val="0"/>
                <w:sz w:val="20"/>
              </w:rPr>
              <w:t>Oreoica</w:t>
            </w:r>
            <w:proofErr w:type="spellEnd"/>
            <w:r>
              <w:rPr>
                <w:i/>
                <w:snapToGrid w:val="0"/>
                <w:sz w:val="20"/>
              </w:rPr>
              <w:t xml:space="preserve"> </w:t>
            </w:r>
            <w:proofErr w:type="spellStart"/>
            <w:r>
              <w:rPr>
                <w:i/>
                <w:snapToGrid w:val="0"/>
                <w:sz w:val="20"/>
              </w:rPr>
              <w:t>gutturalis</w:t>
            </w:r>
            <w:proofErr w:type="spellEnd"/>
            <w:r>
              <w:rPr>
                <w:i/>
                <w:snapToGrid w:val="0"/>
                <w:sz w:val="20"/>
              </w:rPr>
              <w:t xml:space="preserve"> </w:t>
            </w:r>
            <w:proofErr w:type="spellStart"/>
            <w:r>
              <w:rPr>
                <w:i/>
                <w:snapToGrid w:val="0"/>
                <w:sz w:val="20"/>
              </w:rPr>
              <w:t>gutturalis</w:t>
            </w:r>
            <w:proofErr w:type="spellEnd"/>
          </w:p>
        </w:tc>
        <w:tc>
          <w:tcPr>
            <w:tcW w:w="851" w:type="dxa"/>
            <w:tcBorders>
              <w:top w:val="single" w:sz="6" w:space="0" w:color="auto"/>
              <w:left w:val="single" w:sz="6" w:space="0" w:color="auto"/>
              <w:bottom w:val="single" w:sz="6" w:space="0" w:color="auto"/>
              <w:right w:val="single" w:sz="6" w:space="0" w:color="auto"/>
            </w:tcBorders>
          </w:tcPr>
          <w:p w:rsidR="00CB7698" w:rsidRDefault="00CB7698">
            <w:pPr>
              <w:spacing w:before="40" w:after="20"/>
              <w:ind w:left="113"/>
              <w:rPr>
                <w:snapToGrid w:val="0"/>
                <w:sz w:val="20"/>
              </w:rPr>
            </w:pPr>
            <w:r>
              <w:rPr>
                <w:snapToGrid w:val="0"/>
                <w:sz w:val="20"/>
              </w:rPr>
              <w:t>NT</w:t>
            </w:r>
          </w:p>
        </w:tc>
        <w:tc>
          <w:tcPr>
            <w:tcW w:w="850" w:type="dxa"/>
            <w:tcBorders>
              <w:top w:val="single" w:sz="6" w:space="0" w:color="auto"/>
              <w:left w:val="single" w:sz="6" w:space="0" w:color="auto"/>
              <w:bottom w:val="single" w:sz="6" w:space="0" w:color="auto"/>
              <w:right w:val="single" w:sz="6" w:space="0" w:color="auto"/>
            </w:tcBorders>
          </w:tcPr>
          <w:p w:rsidR="00CB7698" w:rsidRDefault="00CB7698">
            <w:pPr>
              <w:spacing w:before="40" w:after="20"/>
              <w:ind w:left="113"/>
              <w:rPr>
                <w:snapToGrid w:val="0"/>
                <w:sz w:val="20"/>
              </w:rPr>
            </w:pPr>
          </w:p>
        </w:tc>
      </w:tr>
      <w:tr w:rsidR="00CB7698">
        <w:trPr>
          <w:trHeight w:val="247"/>
        </w:trPr>
        <w:tc>
          <w:tcPr>
            <w:tcW w:w="2618" w:type="dxa"/>
            <w:tcBorders>
              <w:top w:val="single" w:sz="6" w:space="0" w:color="auto"/>
              <w:left w:val="single" w:sz="6" w:space="0" w:color="auto"/>
              <w:bottom w:val="single" w:sz="6" w:space="0" w:color="auto"/>
              <w:right w:val="single" w:sz="6" w:space="0" w:color="auto"/>
            </w:tcBorders>
          </w:tcPr>
          <w:p w:rsidR="00CB7698" w:rsidRDefault="00CB7698">
            <w:pPr>
              <w:spacing w:before="40" w:after="20"/>
              <w:rPr>
                <w:snapToGrid w:val="0"/>
                <w:sz w:val="20"/>
              </w:rPr>
            </w:pPr>
            <w:r>
              <w:rPr>
                <w:snapToGrid w:val="0"/>
                <w:sz w:val="20"/>
              </w:rPr>
              <w:t>Red-</w:t>
            </w:r>
            <w:proofErr w:type="spellStart"/>
            <w:r>
              <w:rPr>
                <w:snapToGrid w:val="0"/>
                <w:sz w:val="20"/>
              </w:rPr>
              <w:t>lored</w:t>
            </w:r>
            <w:proofErr w:type="spellEnd"/>
            <w:r>
              <w:rPr>
                <w:snapToGrid w:val="0"/>
                <w:sz w:val="20"/>
              </w:rPr>
              <w:t xml:space="preserve"> Whistler</w:t>
            </w:r>
          </w:p>
        </w:tc>
        <w:tc>
          <w:tcPr>
            <w:tcW w:w="3791" w:type="dxa"/>
            <w:tcBorders>
              <w:top w:val="single" w:sz="6" w:space="0" w:color="auto"/>
              <w:left w:val="single" w:sz="6" w:space="0" w:color="auto"/>
              <w:bottom w:val="single" w:sz="6" w:space="0" w:color="auto"/>
              <w:right w:val="single" w:sz="6" w:space="0" w:color="auto"/>
            </w:tcBorders>
          </w:tcPr>
          <w:p w:rsidR="00CB7698" w:rsidRDefault="00CB7698">
            <w:pPr>
              <w:spacing w:before="40" w:after="20"/>
              <w:rPr>
                <w:i/>
                <w:snapToGrid w:val="0"/>
                <w:sz w:val="20"/>
              </w:rPr>
            </w:pPr>
            <w:proofErr w:type="spellStart"/>
            <w:r>
              <w:rPr>
                <w:i/>
                <w:snapToGrid w:val="0"/>
                <w:sz w:val="20"/>
              </w:rPr>
              <w:t>Pachycephala</w:t>
            </w:r>
            <w:proofErr w:type="spellEnd"/>
            <w:r>
              <w:rPr>
                <w:i/>
                <w:snapToGrid w:val="0"/>
                <w:sz w:val="20"/>
              </w:rPr>
              <w:t xml:space="preserve"> </w:t>
            </w:r>
            <w:proofErr w:type="spellStart"/>
            <w:r>
              <w:rPr>
                <w:i/>
                <w:snapToGrid w:val="0"/>
                <w:sz w:val="20"/>
              </w:rPr>
              <w:t>rufogularis</w:t>
            </w:r>
            <w:proofErr w:type="spellEnd"/>
          </w:p>
        </w:tc>
        <w:tc>
          <w:tcPr>
            <w:tcW w:w="851" w:type="dxa"/>
            <w:tcBorders>
              <w:top w:val="single" w:sz="6" w:space="0" w:color="auto"/>
              <w:left w:val="single" w:sz="6" w:space="0" w:color="auto"/>
              <w:bottom w:val="single" w:sz="6" w:space="0" w:color="auto"/>
              <w:right w:val="single" w:sz="6" w:space="0" w:color="auto"/>
            </w:tcBorders>
          </w:tcPr>
          <w:p w:rsidR="00CB7698" w:rsidRDefault="00CB7698">
            <w:pPr>
              <w:spacing w:before="40" w:after="20"/>
              <w:ind w:left="113"/>
              <w:rPr>
                <w:snapToGrid w:val="0"/>
                <w:sz w:val="20"/>
              </w:rPr>
            </w:pPr>
            <w:r>
              <w:rPr>
                <w:snapToGrid w:val="0"/>
                <w:sz w:val="20"/>
              </w:rPr>
              <w:t>NT</w:t>
            </w:r>
          </w:p>
        </w:tc>
        <w:tc>
          <w:tcPr>
            <w:tcW w:w="850" w:type="dxa"/>
            <w:tcBorders>
              <w:top w:val="single" w:sz="6" w:space="0" w:color="auto"/>
              <w:left w:val="single" w:sz="6" w:space="0" w:color="auto"/>
              <w:bottom w:val="single" w:sz="6" w:space="0" w:color="auto"/>
              <w:right w:val="single" w:sz="6" w:space="0" w:color="auto"/>
            </w:tcBorders>
          </w:tcPr>
          <w:p w:rsidR="00CB7698" w:rsidRDefault="00CB7698">
            <w:pPr>
              <w:spacing w:before="40" w:after="20"/>
              <w:ind w:left="113"/>
              <w:rPr>
                <w:snapToGrid w:val="0"/>
                <w:sz w:val="20"/>
              </w:rPr>
            </w:pPr>
            <w:r>
              <w:rPr>
                <w:snapToGrid w:val="0"/>
                <w:sz w:val="20"/>
              </w:rPr>
              <w:t>VU</w:t>
            </w:r>
          </w:p>
        </w:tc>
      </w:tr>
    </w:tbl>
    <w:p w:rsidR="00CB7698" w:rsidRDefault="00CB7698">
      <w:pPr>
        <w:rPr>
          <w:sz w:val="20"/>
        </w:rPr>
      </w:pPr>
      <w:r>
        <w:rPr>
          <w:sz w:val="20"/>
        </w:rPr>
        <w:t>G&amp;C = Garnett &amp; Crowley (2000).  EPBC = Environment Protection &amp; Biodiversity Conservation Act 1999.  EN = Endangered; VU = Vulnerable; NT = Near Threatened; LC = Least Concern</w:t>
      </w:r>
    </w:p>
    <w:p w:rsidR="00CB7698" w:rsidRDefault="00CB7698">
      <w:pPr>
        <w:rPr>
          <w:sz w:val="20"/>
        </w:rPr>
      </w:pPr>
    </w:p>
    <w:p w:rsidR="00CB7698" w:rsidRDefault="00CB7698">
      <w:pPr>
        <w:pStyle w:val="Heading1"/>
      </w:pPr>
      <w:bookmarkStart w:id="50" w:name="_Toc256068618"/>
      <w:r>
        <w:t>Acknowledgements</w:t>
      </w:r>
      <w:bookmarkEnd w:id="48"/>
      <w:bookmarkEnd w:id="50"/>
    </w:p>
    <w:p w:rsidR="00CB7698" w:rsidRDefault="00CB7698">
      <w:r>
        <w:t xml:space="preserve">The information incorporated into this Recovery Plan is the result of years of dedicated field work along the Murray River in </w:t>
      </w:r>
      <w:smartTag w:uri="urn:schemas-microsoft-com:office:smarttags" w:element="State">
        <w:r>
          <w:t>New South Wales</w:t>
        </w:r>
      </w:smartTag>
      <w:r>
        <w:t xml:space="preserve"> and </w:t>
      </w:r>
      <w:smartTag w:uri="urn:schemas-microsoft-com:office:smarttags" w:element="State">
        <w:r>
          <w:t>Victoria</w:t>
        </w:r>
      </w:smartTag>
      <w:r>
        <w:t xml:space="preserve"> by Rick Webster, and in </w:t>
      </w:r>
      <w:smartTag w:uri="urn:schemas-microsoft-com:office:smarttags" w:element="place">
        <w:smartTag w:uri="urn:schemas-microsoft-com:office:smarttags" w:element="State">
          <w:r>
            <w:t>South Australia</w:t>
          </w:r>
        </w:smartTag>
      </w:smartTag>
      <w:r>
        <w:t xml:space="preserve"> by Kevin Smith.  As a volunteer, the late Frank </w:t>
      </w:r>
      <w:proofErr w:type="spellStart"/>
      <w:r>
        <w:t>Noelker</w:t>
      </w:r>
      <w:proofErr w:type="spellEnd"/>
      <w:r>
        <w:t xml:space="preserve"> made a similarly significant study of Regent Parrots along the </w:t>
      </w:r>
      <w:proofErr w:type="spellStart"/>
      <w:smartTag w:uri="urn:schemas-microsoft-com:office:smarttags" w:element="PlaceName">
        <w:r>
          <w:t>Wimmera</w:t>
        </w:r>
      </w:smartTag>
      <w:proofErr w:type="spellEnd"/>
      <w:r>
        <w:t xml:space="preserve"> </w:t>
      </w:r>
      <w:smartTag w:uri="urn:schemas-microsoft-com:office:smarttags" w:element="PlaceType">
        <w:r>
          <w:t>River</w:t>
        </w:r>
      </w:smartTag>
      <w:r>
        <w:t xml:space="preserve"> system in </w:t>
      </w:r>
      <w:smartTag w:uri="urn:schemas-microsoft-com:office:smarttags" w:element="place">
        <w:smartTag w:uri="urn:schemas-microsoft-com:office:smarttags" w:element="State">
          <w:r>
            <w:t>Victoria</w:t>
          </w:r>
        </w:smartTag>
      </w:smartTag>
      <w:r>
        <w:t xml:space="preserve">.  Their work built on major studies by Allan Burbidge and Cam </w:t>
      </w:r>
      <w:proofErr w:type="spellStart"/>
      <w:r>
        <w:t>Beardsell</w:t>
      </w:r>
      <w:proofErr w:type="spellEnd"/>
      <w:r>
        <w:t xml:space="preserve"> working throughout the range of the subspecies, and South Australian surveys by Mike Harper and Leo Joseph.</w:t>
      </w:r>
    </w:p>
    <w:p w:rsidR="00CB7698" w:rsidRDefault="00CB7698">
      <w:r>
        <w:rPr>
          <w:szCs w:val="24"/>
        </w:rPr>
        <w:t xml:space="preserve">Peter </w:t>
      </w:r>
      <w:proofErr w:type="spellStart"/>
      <w:r>
        <w:rPr>
          <w:szCs w:val="24"/>
        </w:rPr>
        <w:t>Menkhorst</w:t>
      </w:r>
      <w:proofErr w:type="spellEnd"/>
      <w:r>
        <w:rPr>
          <w:szCs w:val="24"/>
        </w:rPr>
        <w:t xml:space="preserve"> (DSE), Peter Copley, Benita Dillon and Erin </w:t>
      </w:r>
      <w:proofErr w:type="spellStart"/>
      <w:r>
        <w:rPr>
          <w:szCs w:val="24"/>
        </w:rPr>
        <w:t>Sautter</w:t>
      </w:r>
      <w:proofErr w:type="spellEnd"/>
      <w:r>
        <w:rPr>
          <w:szCs w:val="24"/>
        </w:rPr>
        <w:t xml:space="preserve"> (</w:t>
      </w:r>
      <w:r w:rsidR="002F0EDC">
        <w:rPr>
          <w:szCs w:val="24"/>
        </w:rPr>
        <w:t>DENR</w:t>
      </w:r>
      <w:r>
        <w:rPr>
          <w:szCs w:val="24"/>
        </w:rPr>
        <w:t xml:space="preserve">), Damian Kerr (Parks Victoria), Peter </w:t>
      </w:r>
      <w:proofErr w:type="spellStart"/>
      <w:r>
        <w:rPr>
          <w:szCs w:val="24"/>
        </w:rPr>
        <w:t>Ewin</w:t>
      </w:r>
      <w:proofErr w:type="spellEnd"/>
      <w:r>
        <w:rPr>
          <w:szCs w:val="24"/>
        </w:rPr>
        <w:t xml:space="preserve">, </w:t>
      </w:r>
      <w:r>
        <w:rPr>
          <w:szCs w:val="24"/>
          <w:lang w:val="en-AU" w:eastAsia="en-AU"/>
        </w:rPr>
        <w:t xml:space="preserve">Damon Oliver and Ray </w:t>
      </w:r>
      <w:proofErr w:type="spellStart"/>
      <w:r>
        <w:rPr>
          <w:szCs w:val="24"/>
          <w:lang w:val="en-AU" w:eastAsia="en-AU"/>
        </w:rPr>
        <w:t>Dayman</w:t>
      </w:r>
      <w:proofErr w:type="spellEnd"/>
      <w:r>
        <w:rPr>
          <w:szCs w:val="24"/>
          <w:lang w:val="en-AU" w:eastAsia="en-AU"/>
        </w:rPr>
        <w:t xml:space="preserve"> </w:t>
      </w:r>
      <w:r>
        <w:rPr>
          <w:color w:val="000000"/>
        </w:rPr>
        <w:t>(</w:t>
      </w:r>
      <w:r w:rsidR="005921DC">
        <w:rPr>
          <w:color w:val="000000"/>
        </w:rPr>
        <w:t>OEH</w:t>
      </w:r>
      <w:r>
        <w:rPr>
          <w:color w:val="000000"/>
        </w:rPr>
        <w:t xml:space="preserve">), Karen </w:t>
      </w:r>
      <w:proofErr w:type="spellStart"/>
      <w:r>
        <w:rPr>
          <w:color w:val="000000"/>
        </w:rPr>
        <w:t>Nalder</w:t>
      </w:r>
      <w:proofErr w:type="spellEnd"/>
      <w:r>
        <w:rPr>
          <w:color w:val="000000"/>
        </w:rPr>
        <w:t xml:space="preserve"> (</w:t>
      </w:r>
      <w:proofErr w:type="spellStart"/>
      <w:r>
        <w:rPr>
          <w:color w:val="000000"/>
        </w:rPr>
        <w:t>Mallee</w:t>
      </w:r>
      <w:proofErr w:type="spellEnd"/>
      <w:r>
        <w:rPr>
          <w:color w:val="000000"/>
        </w:rPr>
        <w:t xml:space="preserve"> CMA), John McLaughlin</w:t>
      </w:r>
      <w:r w:rsidR="00933BE3">
        <w:rPr>
          <w:color w:val="000000"/>
        </w:rPr>
        <w:t xml:space="preserve"> (CSU)</w:t>
      </w:r>
      <w:r>
        <w:rPr>
          <w:color w:val="000000"/>
        </w:rPr>
        <w:t xml:space="preserve">, Rick Webster, Kevin Smith and Peter Robertson commented on a draft of this Recovery Plan, and Rick Webster wrote the draft NSW Recovery Plan for the eastern Regent Parrot, on which much of this Plan is based.  Maris </w:t>
      </w:r>
      <w:proofErr w:type="spellStart"/>
      <w:r>
        <w:rPr>
          <w:color w:val="000000"/>
        </w:rPr>
        <w:t>Ozolins</w:t>
      </w:r>
      <w:proofErr w:type="spellEnd"/>
      <w:r>
        <w:rPr>
          <w:color w:val="000000"/>
        </w:rPr>
        <w:t xml:space="preserve"> (DEWHA) produced the distribution map.  Brian Smith, Don </w:t>
      </w:r>
      <w:proofErr w:type="spellStart"/>
      <w:r>
        <w:rPr>
          <w:color w:val="000000"/>
        </w:rPr>
        <w:t>Cullinan</w:t>
      </w:r>
      <w:proofErr w:type="spellEnd"/>
      <w:r>
        <w:rPr>
          <w:color w:val="000000"/>
        </w:rPr>
        <w:t xml:space="preserve">, Ian </w:t>
      </w:r>
      <w:proofErr w:type="spellStart"/>
      <w:r>
        <w:rPr>
          <w:color w:val="000000"/>
        </w:rPr>
        <w:t>Sluiter</w:t>
      </w:r>
      <w:proofErr w:type="spellEnd"/>
      <w:r>
        <w:rPr>
          <w:color w:val="000000"/>
        </w:rPr>
        <w:t xml:space="preserve">, Ray </w:t>
      </w:r>
      <w:proofErr w:type="spellStart"/>
      <w:r>
        <w:rPr>
          <w:color w:val="000000"/>
        </w:rPr>
        <w:t>Dayman</w:t>
      </w:r>
      <w:proofErr w:type="spellEnd"/>
      <w:r>
        <w:rPr>
          <w:color w:val="000000"/>
        </w:rPr>
        <w:t xml:space="preserve">, Peter Robertson, Rick Webster and Fabian Douglas provided useful personal observations, personal communications and records.  We are grateful for the input of these contributors and that of the many </w:t>
      </w:r>
      <w:r>
        <w:rPr>
          <w:color w:val="000000"/>
        </w:rPr>
        <w:lastRenderedPageBreak/>
        <w:t>volunteers, agency staff, and family members who have striven to conserve Regent Parrots</w:t>
      </w:r>
      <w:r>
        <w:t>.</w:t>
      </w:r>
    </w:p>
    <w:p w:rsidR="00CB7698" w:rsidRDefault="00CB7698">
      <w:pPr>
        <w:pStyle w:val="Heading1"/>
      </w:pPr>
      <w:bookmarkStart w:id="51" w:name="_Toc174171763"/>
      <w:bookmarkStart w:id="52" w:name="_Toc256068619"/>
      <w:r>
        <w:t>References</w:t>
      </w:r>
      <w:bookmarkEnd w:id="51"/>
      <w:bookmarkEnd w:id="52"/>
    </w:p>
    <w:p w:rsidR="00CB7698" w:rsidRDefault="00CB7698">
      <w:pPr>
        <w:spacing w:before="40"/>
        <w:ind w:left="397" w:hanging="397"/>
        <w:rPr>
          <w:sz w:val="22"/>
          <w:szCs w:val="22"/>
        </w:rPr>
      </w:pPr>
      <w:proofErr w:type="gramStart"/>
      <w:r>
        <w:rPr>
          <w:sz w:val="22"/>
          <w:szCs w:val="22"/>
        </w:rPr>
        <w:t>Anon. 1980.</w:t>
      </w:r>
      <w:proofErr w:type="gramEnd"/>
      <w:r>
        <w:rPr>
          <w:sz w:val="22"/>
          <w:szCs w:val="22"/>
        </w:rPr>
        <w:t xml:space="preserve">  </w:t>
      </w:r>
      <w:proofErr w:type="gramStart"/>
      <w:r>
        <w:rPr>
          <w:sz w:val="22"/>
          <w:szCs w:val="22"/>
        </w:rPr>
        <w:t xml:space="preserve">Major road-kill at </w:t>
      </w:r>
      <w:proofErr w:type="spellStart"/>
      <w:r>
        <w:rPr>
          <w:sz w:val="22"/>
          <w:szCs w:val="22"/>
        </w:rPr>
        <w:t>Kiamal</w:t>
      </w:r>
      <w:proofErr w:type="spellEnd"/>
      <w:r>
        <w:rPr>
          <w:sz w:val="22"/>
          <w:szCs w:val="22"/>
        </w:rPr>
        <w:t xml:space="preserve"> - 1980.</w:t>
      </w:r>
      <w:proofErr w:type="gramEnd"/>
      <w:r>
        <w:rPr>
          <w:sz w:val="22"/>
          <w:szCs w:val="22"/>
        </w:rPr>
        <w:t xml:space="preserve">  </w:t>
      </w:r>
      <w:r>
        <w:rPr>
          <w:i/>
          <w:sz w:val="22"/>
          <w:szCs w:val="22"/>
        </w:rPr>
        <w:t>Bird Observer</w:t>
      </w:r>
      <w:r>
        <w:rPr>
          <w:sz w:val="22"/>
          <w:szCs w:val="22"/>
        </w:rPr>
        <w:t xml:space="preserve"> 587: 99.</w:t>
      </w:r>
    </w:p>
    <w:p w:rsidR="00CB7698" w:rsidRDefault="00CB7698">
      <w:pPr>
        <w:spacing w:before="40"/>
        <w:ind w:left="397" w:hanging="397"/>
        <w:rPr>
          <w:sz w:val="22"/>
          <w:szCs w:val="22"/>
        </w:rPr>
      </w:pPr>
      <w:proofErr w:type="gramStart"/>
      <w:r>
        <w:rPr>
          <w:sz w:val="22"/>
          <w:szCs w:val="22"/>
        </w:rPr>
        <w:t>Baker-</w:t>
      </w:r>
      <w:proofErr w:type="spellStart"/>
      <w:r>
        <w:rPr>
          <w:sz w:val="22"/>
          <w:szCs w:val="22"/>
        </w:rPr>
        <w:t>Gabb</w:t>
      </w:r>
      <w:proofErr w:type="spellEnd"/>
      <w:r>
        <w:rPr>
          <w:sz w:val="22"/>
          <w:szCs w:val="22"/>
        </w:rPr>
        <w:t>, D. 1997.</w:t>
      </w:r>
      <w:proofErr w:type="gramEnd"/>
      <w:r>
        <w:rPr>
          <w:sz w:val="22"/>
          <w:szCs w:val="22"/>
        </w:rPr>
        <w:t xml:space="preserve">  </w:t>
      </w:r>
      <w:proofErr w:type="gramStart"/>
      <w:r>
        <w:rPr>
          <w:sz w:val="22"/>
          <w:szCs w:val="22"/>
        </w:rPr>
        <w:t xml:space="preserve">The Birds Australia Murray </w:t>
      </w:r>
      <w:proofErr w:type="spellStart"/>
      <w:r>
        <w:rPr>
          <w:sz w:val="22"/>
          <w:szCs w:val="22"/>
        </w:rPr>
        <w:t>Mallee</w:t>
      </w:r>
      <w:proofErr w:type="spellEnd"/>
      <w:r>
        <w:rPr>
          <w:sz w:val="22"/>
          <w:szCs w:val="22"/>
        </w:rPr>
        <w:t xml:space="preserve"> Reserve.</w:t>
      </w:r>
      <w:proofErr w:type="gramEnd"/>
      <w:r>
        <w:rPr>
          <w:sz w:val="22"/>
          <w:szCs w:val="22"/>
        </w:rPr>
        <w:t xml:space="preserve">  </w:t>
      </w:r>
      <w:proofErr w:type="gramStart"/>
      <w:r>
        <w:rPr>
          <w:sz w:val="22"/>
          <w:szCs w:val="22"/>
        </w:rPr>
        <w:t>A safe home for some of Australia’s rarest birds.</w:t>
      </w:r>
      <w:proofErr w:type="gramEnd"/>
      <w:r>
        <w:rPr>
          <w:sz w:val="22"/>
          <w:szCs w:val="22"/>
        </w:rPr>
        <w:t xml:space="preserve">  </w:t>
      </w:r>
      <w:r>
        <w:rPr>
          <w:i/>
          <w:sz w:val="22"/>
          <w:szCs w:val="22"/>
        </w:rPr>
        <w:t xml:space="preserve">Wingspan Supplement </w:t>
      </w:r>
      <w:r>
        <w:rPr>
          <w:sz w:val="22"/>
          <w:szCs w:val="22"/>
        </w:rPr>
        <w:t>Vol. 7 No. 2.</w:t>
      </w:r>
    </w:p>
    <w:p w:rsidR="00CB7698" w:rsidRDefault="00CB7698">
      <w:pPr>
        <w:spacing w:before="40"/>
        <w:ind w:left="397" w:hanging="397"/>
        <w:rPr>
          <w:sz w:val="22"/>
          <w:szCs w:val="22"/>
        </w:rPr>
      </w:pPr>
      <w:proofErr w:type="gramStart"/>
      <w:r>
        <w:rPr>
          <w:sz w:val="22"/>
          <w:szCs w:val="22"/>
        </w:rPr>
        <w:t>Baker-</w:t>
      </w:r>
      <w:proofErr w:type="spellStart"/>
      <w:r>
        <w:rPr>
          <w:sz w:val="22"/>
          <w:szCs w:val="22"/>
        </w:rPr>
        <w:t>Gabb</w:t>
      </w:r>
      <w:proofErr w:type="spellEnd"/>
      <w:r>
        <w:rPr>
          <w:sz w:val="22"/>
          <w:szCs w:val="22"/>
        </w:rPr>
        <w:t>, D. 2001.</w:t>
      </w:r>
      <w:proofErr w:type="gramEnd"/>
      <w:r>
        <w:rPr>
          <w:sz w:val="22"/>
          <w:szCs w:val="22"/>
        </w:rPr>
        <w:t xml:space="preserve">  Recovery Plan for the Black-eared Miner </w:t>
      </w:r>
      <w:proofErr w:type="spellStart"/>
      <w:r>
        <w:rPr>
          <w:i/>
          <w:sz w:val="22"/>
          <w:szCs w:val="22"/>
        </w:rPr>
        <w:t>Manorina</w:t>
      </w:r>
      <w:proofErr w:type="spellEnd"/>
      <w:r>
        <w:rPr>
          <w:i/>
          <w:sz w:val="22"/>
          <w:szCs w:val="22"/>
        </w:rPr>
        <w:t xml:space="preserve"> </w:t>
      </w:r>
      <w:proofErr w:type="spellStart"/>
      <w:r>
        <w:rPr>
          <w:i/>
          <w:sz w:val="22"/>
          <w:szCs w:val="22"/>
        </w:rPr>
        <w:t>melanotis</w:t>
      </w:r>
      <w:proofErr w:type="spellEnd"/>
      <w:r>
        <w:rPr>
          <w:sz w:val="22"/>
          <w:szCs w:val="22"/>
        </w:rPr>
        <w:t xml:space="preserve"> 2002–2006: Conservation of old-growth dependent fauna.  </w:t>
      </w:r>
      <w:proofErr w:type="gramStart"/>
      <w:r>
        <w:rPr>
          <w:sz w:val="22"/>
          <w:szCs w:val="22"/>
        </w:rPr>
        <w:t>Department for Environment and Heritage, Adelaide.</w:t>
      </w:r>
      <w:proofErr w:type="gramEnd"/>
    </w:p>
    <w:p w:rsidR="00CB7698" w:rsidRDefault="00CB7698">
      <w:pPr>
        <w:spacing w:before="40"/>
        <w:ind w:left="397" w:hanging="397"/>
        <w:rPr>
          <w:sz w:val="22"/>
          <w:szCs w:val="22"/>
        </w:rPr>
      </w:pPr>
      <w:proofErr w:type="spellStart"/>
      <w:r>
        <w:rPr>
          <w:sz w:val="22"/>
          <w:szCs w:val="22"/>
        </w:rPr>
        <w:t>Beardsell</w:t>
      </w:r>
      <w:proofErr w:type="spellEnd"/>
      <w:r>
        <w:rPr>
          <w:sz w:val="22"/>
          <w:szCs w:val="22"/>
        </w:rPr>
        <w:t xml:space="preserve">, C. 1985.  </w:t>
      </w:r>
      <w:proofErr w:type="gramStart"/>
      <w:r>
        <w:rPr>
          <w:sz w:val="22"/>
          <w:szCs w:val="22"/>
        </w:rPr>
        <w:t>The Regent Parrot.</w:t>
      </w:r>
      <w:proofErr w:type="gramEnd"/>
      <w:r>
        <w:rPr>
          <w:sz w:val="22"/>
          <w:szCs w:val="22"/>
        </w:rPr>
        <w:t xml:space="preserve"> </w:t>
      </w:r>
      <w:proofErr w:type="gramStart"/>
      <w:r>
        <w:rPr>
          <w:sz w:val="22"/>
          <w:szCs w:val="22"/>
        </w:rPr>
        <w:t>A report on the nest site survey in south-east Australia.</w:t>
      </w:r>
      <w:proofErr w:type="gramEnd"/>
      <w:r>
        <w:rPr>
          <w:sz w:val="22"/>
          <w:szCs w:val="22"/>
        </w:rPr>
        <w:t xml:space="preserve">  </w:t>
      </w:r>
      <w:proofErr w:type="gramStart"/>
      <w:r>
        <w:rPr>
          <w:i/>
          <w:sz w:val="22"/>
          <w:szCs w:val="22"/>
        </w:rPr>
        <w:t>Australian National Parks and Wildlife Service, Report Series No. 1</w:t>
      </w:r>
      <w:r>
        <w:rPr>
          <w:sz w:val="22"/>
          <w:szCs w:val="22"/>
        </w:rPr>
        <w:t>.</w:t>
      </w:r>
      <w:proofErr w:type="gramEnd"/>
    </w:p>
    <w:p w:rsidR="00CB7698" w:rsidRDefault="00CB7698">
      <w:pPr>
        <w:spacing w:before="40"/>
        <w:ind w:left="397" w:hanging="397"/>
        <w:rPr>
          <w:sz w:val="22"/>
          <w:szCs w:val="22"/>
        </w:rPr>
      </w:pPr>
      <w:proofErr w:type="spellStart"/>
      <w:r>
        <w:rPr>
          <w:sz w:val="22"/>
          <w:szCs w:val="22"/>
        </w:rPr>
        <w:t>Benshemesh</w:t>
      </w:r>
      <w:proofErr w:type="spellEnd"/>
      <w:r>
        <w:rPr>
          <w:sz w:val="22"/>
          <w:szCs w:val="22"/>
        </w:rPr>
        <w:t xml:space="preserve">, J. 2009.  </w:t>
      </w:r>
      <w:proofErr w:type="gramStart"/>
      <w:r>
        <w:rPr>
          <w:sz w:val="22"/>
          <w:szCs w:val="22"/>
        </w:rPr>
        <w:t xml:space="preserve">National Recovery Plan for </w:t>
      </w:r>
      <w:proofErr w:type="spellStart"/>
      <w:r>
        <w:rPr>
          <w:sz w:val="22"/>
          <w:szCs w:val="22"/>
        </w:rPr>
        <w:t>Malleefowl</w:t>
      </w:r>
      <w:proofErr w:type="spellEnd"/>
      <w:r>
        <w:rPr>
          <w:sz w:val="22"/>
          <w:szCs w:val="22"/>
        </w:rPr>
        <w:t>.</w:t>
      </w:r>
      <w:proofErr w:type="gramEnd"/>
      <w:r>
        <w:rPr>
          <w:sz w:val="22"/>
          <w:szCs w:val="22"/>
        </w:rPr>
        <w:t xml:space="preserve">  </w:t>
      </w:r>
      <w:proofErr w:type="gramStart"/>
      <w:r>
        <w:rPr>
          <w:sz w:val="22"/>
          <w:szCs w:val="22"/>
        </w:rPr>
        <w:t>Department for Environment and Heritage, Adelaide.</w:t>
      </w:r>
      <w:proofErr w:type="gramEnd"/>
    </w:p>
    <w:p w:rsidR="00CB7698" w:rsidRDefault="00CB7698">
      <w:pPr>
        <w:spacing w:before="40"/>
        <w:ind w:left="397" w:hanging="397"/>
        <w:rPr>
          <w:sz w:val="22"/>
          <w:szCs w:val="22"/>
        </w:rPr>
      </w:pPr>
      <w:proofErr w:type="spellStart"/>
      <w:r>
        <w:rPr>
          <w:sz w:val="22"/>
          <w:szCs w:val="22"/>
        </w:rPr>
        <w:t>Beruldsen</w:t>
      </w:r>
      <w:proofErr w:type="spellEnd"/>
      <w:r>
        <w:rPr>
          <w:sz w:val="22"/>
          <w:szCs w:val="22"/>
        </w:rPr>
        <w:t xml:space="preserve">, G.R. 1960.  Branch Reports: </w:t>
      </w:r>
      <w:smartTag w:uri="urn:schemas-microsoft-com:office:smarttags" w:element="place">
        <w:smartTag w:uri="urn:schemas-microsoft-com:office:smarttags" w:element="State">
          <w:r>
            <w:rPr>
              <w:sz w:val="22"/>
              <w:szCs w:val="22"/>
            </w:rPr>
            <w:t>South Australia</w:t>
          </w:r>
        </w:smartTag>
      </w:smartTag>
      <w:r>
        <w:rPr>
          <w:sz w:val="22"/>
          <w:szCs w:val="22"/>
        </w:rPr>
        <w:t xml:space="preserve">. </w:t>
      </w:r>
      <w:r>
        <w:rPr>
          <w:i/>
          <w:sz w:val="22"/>
          <w:szCs w:val="22"/>
        </w:rPr>
        <w:t xml:space="preserve">Emu </w:t>
      </w:r>
      <w:r>
        <w:rPr>
          <w:sz w:val="22"/>
          <w:szCs w:val="22"/>
        </w:rPr>
        <w:t>60: 113–115.</w:t>
      </w:r>
    </w:p>
    <w:p w:rsidR="00CB7698" w:rsidRDefault="00CB7698">
      <w:pPr>
        <w:spacing w:before="40"/>
        <w:ind w:left="397" w:hanging="397"/>
        <w:rPr>
          <w:sz w:val="22"/>
          <w:szCs w:val="22"/>
        </w:rPr>
      </w:pPr>
      <w:proofErr w:type="spellStart"/>
      <w:proofErr w:type="gramStart"/>
      <w:r>
        <w:rPr>
          <w:sz w:val="22"/>
          <w:szCs w:val="22"/>
        </w:rPr>
        <w:t>Blakers</w:t>
      </w:r>
      <w:proofErr w:type="spellEnd"/>
      <w:r>
        <w:rPr>
          <w:sz w:val="22"/>
          <w:szCs w:val="22"/>
        </w:rPr>
        <w:t>, M., Davies, S.J.J.F. and Reilly, P.N. 1984.</w:t>
      </w:r>
      <w:proofErr w:type="gramEnd"/>
      <w:r>
        <w:rPr>
          <w:sz w:val="22"/>
          <w:szCs w:val="22"/>
        </w:rPr>
        <w:t xml:space="preserve">  </w:t>
      </w:r>
      <w:proofErr w:type="gramStart"/>
      <w:r>
        <w:rPr>
          <w:i/>
          <w:sz w:val="22"/>
          <w:szCs w:val="22"/>
        </w:rPr>
        <w:t>The Atlas of Australian Birds.</w:t>
      </w:r>
      <w:proofErr w:type="gramEnd"/>
      <w:r>
        <w:rPr>
          <w:sz w:val="22"/>
          <w:szCs w:val="22"/>
        </w:rPr>
        <w:t xml:space="preserve">  Royal Australasian Ornithologists Union and </w:t>
      </w:r>
      <w:smartTag w:uri="urn:schemas-microsoft-com:office:smarttags" w:element="PlaceName">
        <w:r>
          <w:rPr>
            <w:sz w:val="22"/>
            <w:szCs w:val="22"/>
          </w:rPr>
          <w:t>Melbourne</w:t>
        </w:r>
      </w:smartTag>
      <w:r>
        <w:rPr>
          <w:sz w:val="22"/>
          <w:szCs w:val="22"/>
        </w:rPr>
        <w:t xml:space="preserve"> </w:t>
      </w:r>
      <w:smartTag w:uri="urn:schemas-microsoft-com:office:smarttags" w:element="PlaceType">
        <w:r>
          <w:rPr>
            <w:sz w:val="22"/>
            <w:szCs w:val="22"/>
          </w:rPr>
          <w:t>University</w:t>
        </w:r>
      </w:smartTag>
      <w:r>
        <w:rPr>
          <w:sz w:val="22"/>
          <w:szCs w:val="22"/>
        </w:rPr>
        <w:t xml:space="preserve"> Press, </w:t>
      </w:r>
      <w:smartTag w:uri="urn:schemas-microsoft-com:office:smarttags" w:element="place">
        <w:smartTag w:uri="urn:schemas-microsoft-com:office:smarttags" w:element="City">
          <w:r>
            <w:rPr>
              <w:sz w:val="22"/>
              <w:szCs w:val="22"/>
            </w:rPr>
            <w:t>Melbourne</w:t>
          </w:r>
        </w:smartTag>
      </w:smartTag>
      <w:r>
        <w:rPr>
          <w:sz w:val="22"/>
          <w:szCs w:val="22"/>
        </w:rPr>
        <w:t>.</w:t>
      </w:r>
    </w:p>
    <w:p w:rsidR="00CB7698" w:rsidRDefault="00CB7698">
      <w:pPr>
        <w:spacing w:before="40"/>
        <w:ind w:left="397" w:hanging="397"/>
        <w:rPr>
          <w:sz w:val="22"/>
          <w:szCs w:val="22"/>
        </w:rPr>
      </w:pPr>
      <w:r>
        <w:rPr>
          <w:sz w:val="22"/>
          <w:szCs w:val="22"/>
        </w:rPr>
        <w:t xml:space="preserve">Burbidge, A.H. 1985. </w:t>
      </w:r>
      <w:proofErr w:type="gramStart"/>
      <w:r>
        <w:rPr>
          <w:sz w:val="22"/>
          <w:szCs w:val="22"/>
        </w:rPr>
        <w:t>The Regent Parrot.</w:t>
      </w:r>
      <w:proofErr w:type="gramEnd"/>
      <w:r>
        <w:rPr>
          <w:sz w:val="22"/>
          <w:szCs w:val="22"/>
        </w:rPr>
        <w:t xml:space="preserve">  </w:t>
      </w:r>
      <w:proofErr w:type="gramStart"/>
      <w:r>
        <w:rPr>
          <w:sz w:val="22"/>
          <w:szCs w:val="22"/>
        </w:rPr>
        <w:t>A report on the breeding distribution and habitat requirements along the Murray River in south-eastern Australia.</w:t>
      </w:r>
      <w:proofErr w:type="gramEnd"/>
      <w:r>
        <w:rPr>
          <w:sz w:val="22"/>
          <w:szCs w:val="22"/>
        </w:rPr>
        <w:t xml:space="preserve">  </w:t>
      </w:r>
      <w:proofErr w:type="gramStart"/>
      <w:r>
        <w:rPr>
          <w:i/>
          <w:sz w:val="22"/>
          <w:szCs w:val="22"/>
        </w:rPr>
        <w:t>Australian National Parks and Wildlife Service, Report Series No. 4</w:t>
      </w:r>
      <w:r>
        <w:rPr>
          <w:sz w:val="22"/>
          <w:szCs w:val="22"/>
        </w:rPr>
        <w:t>.</w:t>
      </w:r>
      <w:proofErr w:type="gramEnd"/>
    </w:p>
    <w:p w:rsidR="00CB7698" w:rsidRDefault="00CB7698">
      <w:pPr>
        <w:spacing w:before="40"/>
        <w:ind w:left="397" w:hanging="397"/>
        <w:rPr>
          <w:sz w:val="22"/>
          <w:szCs w:val="22"/>
        </w:rPr>
      </w:pPr>
      <w:smartTag w:uri="urn:schemas-microsoft-com:office:smarttags" w:element="place">
        <w:smartTag w:uri="urn:schemas-microsoft-com:office:smarttags" w:element="City">
          <w:r>
            <w:rPr>
              <w:sz w:val="22"/>
              <w:szCs w:val="22"/>
            </w:rPr>
            <w:t>Campbell</w:t>
          </w:r>
        </w:smartTag>
      </w:smartTag>
      <w:r>
        <w:rPr>
          <w:sz w:val="22"/>
          <w:szCs w:val="22"/>
        </w:rPr>
        <w:t xml:space="preserve">, A.J. 1901. </w:t>
      </w:r>
      <w:proofErr w:type="gramStart"/>
      <w:r>
        <w:rPr>
          <w:i/>
          <w:sz w:val="22"/>
          <w:szCs w:val="22"/>
        </w:rPr>
        <w:t>Nests and Eggs of Australian Birds.</w:t>
      </w:r>
      <w:proofErr w:type="gramEnd"/>
      <w:r>
        <w:rPr>
          <w:sz w:val="22"/>
          <w:szCs w:val="22"/>
        </w:rPr>
        <w:t xml:space="preserve">  </w:t>
      </w:r>
      <w:proofErr w:type="gramStart"/>
      <w:r>
        <w:rPr>
          <w:sz w:val="22"/>
          <w:szCs w:val="22"/>
        </w:rPr>
        <w:t>The author, Sheffield.</w:t>
      </w:r>
      <w:proofErr w:type="gramEnd"/>
    </w:p>
    <w:p w:rsidR="00CB7698" w:rsidRDefault="00CB7698">
      <w:pPr>
        <w:spacing w:before="40"/>
        <w:ind w:left="397" w:hanging="397"/>
        <w:rPr>
          <w:sz w:val="22"/>
          <w:szCs w:val="22"/>
        </w:rPr>
      </w:pPr>
      <w:r>
        <w:rPr>
          <w:sz w:val="22"/>
          <w:szCs w:val="22"/>
        </w:rPr>
        <w:t xml:space="preserve">Choate, J.H. 1989.  </w:t>
      </w:r>
      <w:proofErr w:type="gramStart"/>
      <w:r>
        <w:rPr>
          <w:sz w:val="22"/>
          <w:szCs w:val="22"/>
        </w:rPr>
        <w:t>Pastoral use and management.</w:t>
      </w:r>
      <w:proofErr w:type="gramEnd"/>
      <w:r>
        <w:rPr>
          <w:sz w:val="22"/>
          <w:szCs w:val="22"/>
        </w:rPr>
        <w:t xml:space="preserve">  Pp 307–317 in Noble, J.C., Joss, P.J. and Jones, G.K. (</w:t>
      </w:r>
      <w:proofErr w:type="spellStart"/>
      <w:r>
        <w:rPr>
          <w:sz w:val="22"/>
          <w:szCs w:val="22"/>
        </w:rPr>
        <w:t>eds</w:t>
      </w:r>
      <w:proofErr w:type="spellEnd"/>
      <w:proofErr w:type="gramStart"/>
      <w:r>
        <w:rPr>
          <w:sz w:val="22"/>
          <w:szCs w:val="22"/>
        </w:rPr>
        <w:t xml:space="preserve">)  </w:t>
      </w:r>
      <w:r>
        <w:rPr>
          <w:i/>
          <w:sz w:val="22"/>
          <w:szCs w:val="22"/>
        </w:rPr>
        <w:t>The</w:t>
      </w:r>
      <w:proofErr w:type="gramEnd"/>
      <w:r>
        <w:rPr>
          <w:i/>
          <w:sz w:val="22"/>
          <w:szCs w:val="22"/>
        </w:rPr>
        <w:t xml:space="preserve"> </w:t>
      </w:r>
      <w:proofErr w:type="spellStart"/>
      <w:smartTag w:uri="urn:schemas-microsoft-com:office:smarttags" w:element="place">
        <w:smartTag w:uri="urn:schemas-microsoft-com:office:smarttags" w:element="PlaceName">
          <w:r>
            <w:rPr>
              <w:i/>
              <w:sz w:val="22"/>
              <w:szCs w:val="22"/>
            </w:rPr>
            <w:t>Mallee</w:t>
          </w:r>
        </w:smartTag>
        <w:proofErr w:type="spellEnd"/>
        <w:r>
          <w:rPr>
            <w:i/>
            <w:sz w:val="22"/>
            <w:szCs w:val="22"/>
          </w:rPr>
          <w:t xml:space="preserve"> </w:t>
        </w:r>
        <w:smartTag w:uri="urn:schemas-microsoft-com:office:smarttags" w:element="PlaceType">
          <w:r>
            <w:rPr>
              <w:i/>
              <w:sz w:val="22"/>
              <w:szCs w:val="22"/>
            </w:rPr>
            <w:t>Lands</w:t>
          </w:r>
        </w:smartTag>
      </w:smartTag>
      <w:r>
        <w:rPr>
          <w:i/>
          <w:sz w:val="22"/>
          <w:szCs w:val="22"/>
        </w:rPr>
        <w:t>, a Conservation Perspective.</w:t>
      </w:r>
      <w:r>
        <w:rPr>
          <w:sz w:val="22"/>
          <w:szCs w:val="22"/>
        </w:rPr>
        <w:t>.  CSIRO</w:t>
      </w:r>
      <w:r>
        <w:rPr>
          <w:color w:val="000000"/>
          <w:sz w:val="22"/>
          <w:szCs w:val="22"/>
        </w:rPr>
        <w:t xml:space="preserve"> Publishing, </w:t>
      </w:r>
      <w:smartTag w:uri="urn:schemas-microsoft-com:office:smarttags" w:element="place">
        <w:smartTag w:uri="urn:schemas-microsoft-com:office:smarttags" w:element="City">
          <w:r>
            <w:rPr>
              <w:color w:val="000000"/>
              <w:sz w:val="22"/>
              <w:szCs w:val="22"/>
            </w:rPr>
            <w:t>Melbourne</w:t>
          </w:r>
        </w:smartTag>
      </w:smartTag>
      <w:r>
        <w:rPr>
          <w:sz w:val="22"/>
          <w:szCs w:val="22"/>
        </w:rPr>
        <w:t>.</w:t>
      </w:r>
    </w:p>
    <w:p w:rsidR="00CB7698" w:rsidRDefault="00CB7698">
      <w:pPr>
        <w:spacing w:before="40"/>
        <w:ind w:left="397" w:hanging="397"/>
        <w:rPr>
          <w:sz w:val="22"/>
          <w:szCs w:val="22"/>
        </w:rPr>
      </w:pPr>
      <w:r>
        <w:rPr>
          <w:color w:val="000000"/>
          <w:sz w:val="22"/>
          <w:szCs w:val="22"/>
        </w:rPr>
        <w:t xml:space="preserve">Clarke, M.F., Bennett, A.F., </w:t>
      </w:r>
      <w:proofErr w:type="spellStart"/>
      <w:r>
        <w:rPr>
          <w:color w:val="000000"/>
          <w:sz w:val="22"/>
          <w:szCs w:val="22"/>
        </w:rPr>
        <w:t>Callister</w:t>
      </w:r>
      <w:proofErr w:type="spellEnd"/>
      <w:r>
        <w:rPr>
          <w:color w:val="000000"/>
          <w:sz w:val="22"/>
          <w:szCs w:val="22"/>
        </w:rPr>
        <w:t xml:space="preserve">, K., Fergusson, S., Kelly, L., Kenny, S., </w:t>
      </w:r>
      <w:proofErr w:type="spellStart"/>
      <w:r>
        <w:rPr>
          <w:color w:val="000000"/>
          <w:sz w:val="22"/>
          <w:szCs w:val="22"/>
        </w:rPr>
        <w:t>Nimmo</w:t>
      </w:r>
      <w:proofErr w:type="spellEnd"/>
      <w:r>
        <w:rPr>
          <w:color w:val="000000"/>
          <w:sz w:val="22"/>
          <w:szCs w:val="22"/>
        </w:rPr>
        <w:t xml:space="preserve">, D., Spence-Bailey, L., </w:t>
      </w:r>
      <w:smartTag w:uri="urn:schemas-microsoft-com:office:smarttags" w:element="place">
        <w:smartTag w:uri="urn:schemas-microsoft-com:office:smarttags" w:element="City">
          <w:r>
            <w:rPr>
              <w:color w:val="000000"/>
              <w:sz w:val="22"/>
              <w:szCs w:val="22"/>
            </w:rPr>
            <w:t>Taylor</w:t>
          </w:r>
        </w:smartTag>
      </w:smartTag>
      <w:r>
        <w:rPr>
          <w:color w:val="000000"/>
          <w:sz w:val="22"/>
          <w:szCs w:val="22"/>
        </w:rPr>
        <w:t xml:space="preserve">, R. and Watson, S. 2008.  </w:t>
      </w:r>
      <w:proofErr w:type="gramStart"/>
      <w:r>
        <w:rPr>
          <w:color w:val="000000"/>
          <w:sz w:val="22"/>
          <w:szCs w:val="22"/>
        </w:rPr>
        <w:t xml:space="preserve">Summary of habitat characteristics for different age-classes in the Murray </w:t>
      </w:r>
      <w:proofErr w:type="spellStart"/>
      <w:r>
        <w:rPr>
          <w:color w:val="000000"/>
          <w:sz w:val="22"/>
          <w:szCs w:val="22"/>
        </w:rPr>
        <w:t>mallee</w:t>
      </w:r>
      <w:proofErr w:type="spellEnd"/>
      <w:r>
        <w:rPr>
          <w:color w:val="000000"/>
          <w:sz w:val="22"/>
          <w:szCs w:val="22"/>
        </w:rPr>
        <w:t>.</w:t>
      </w:r>
      <w:proofErr w:type="gramEnd"/>
      <w:r>
        <w:rPr>
          <w:color w:val="000000"/>
          <w:sz w:val="22"/>
          <w:szCs w:val="22"/>
        </w:rPr>
        <w:t xml:space="preserve">  </w:t>
      </w:r>
      <w:proofErr w:type="gramStart"/>
      <w:r>
        <w:rPr>
          <w:color w:val="000000"/>
          <w:sz w:val="22"/>
          <w:szCs w:val="22"/>
        </w:rPr>
        <w:t xml:space="preserve">Report to the </w:t>
      </w:r>
      <w:proofErr w:type="spellStart"/>
      <w:r>
        <w:rPr>
          <w:color w:val="000000"/>
          <w:sz w:val="22"/>
          <w:szCs w:val="22"/>
        </w:rPr>
        <w:t>Mallee</w:t>
      </w:r>
      <w:proofErr w:type="spellEnd"/>
      <w:r>
        <w:rPr>
          <w:color w:val="000000"/>
          <w:sz w:val="22"/>
          <w:szCs w:val="22"/>
        </w:rPr>
        <w:t xml:space="preserve"> Catchment Management Authority for the project 'Determining appropriate fire regimes in the Murray </w:t>
      </w:r>
      <w:proofErr w:type="spellStart"/>
      <w:r>
        <w:rPr>
          <w:color w:val="000000"/>
          <w:sz w:val="22"/>
          <w:szCs w:val="22"/>
        </w:rPr>
        <w:t>Mallee</w:t>
      </w:r>
      <w:proofErr w:type="spellEnd"/>
      <w:r>
        <w:rPr>
          <w:color w:val="000000"/>
          <w:sz w:val="22"/>
          <w:szCs w:val="22"/>
        </w:rPr>
        <w:t>'.</w:t>
      </w:r>
      <w:proofErr w:type="gramEnd"/>
      <w:r>
        <w:rPr>
          <w:color w:val="000000"/>
          <w:sz w:val="22"/>
          <w:szCs w:val="22"/>
        </w:rPr>
        <w:t xml:space="preserve">  La </w:t>
      </w:r>
      <w:smartTag w:uri="urn:schemas-microsoft-com:office:smarttags" w:element="PlaceName">
        <w:r>
          <w:rPr>
            <w:color w:val="000000"/>
            <w:sz w:val="22"/>
            <w:szCs w:val="22"/>
          </w:rPr>
          <w:t>Trobe</w:t>
        </w:r>
      </w:smartTag>
      <w:r>
        <w:rPr>
          <w:color w:val="000000"/>
          <w:sz w:val="22"/>
          <w:szCs w:val="22"/>
        </w:rPr>
        <w:t xml:space="preserve"> </w:t>
      </w:r>
      <w:smartTag w:uri="urn:schemas-microsoft-com:office:smarttags" w:element="PlaceType">
        <w:r>
          <w:rPr>
            <w:color w:val="000000"/>
            <w:sz w:val="22"/>
            <w:szCs w:val="22"/>
          </w:rPr>
          <w:t>University</w:t>
        </w:r>
      </w:smartTag>
      <w:r>
        <w:rPr>
          <w:color w:val="000000"/>
          <w:sz w:val="22"/>
          <w:szCs w:val="22"/>
        </w:rPr>
        <w:t xml:space="preserve">, </w:t>
      </w:r>
      <w:smartTag w:uri="urn:schemas-microsoft-com:office:smarttags" w:element="City">
        <w:smartTag w:uri="urn:schemas-microsoft-com:office:smarttags" w:element="place">
          <w:r>
            <w:rPr>
              <w:color w:val="000000"/>
              <w:sz w:val="22"/>
              <w:szCs w:val="22"/>
            </w:rPr>
            <w:t>Melbourne</w:t>
          </w:r>
        </w:smartTag>
      </w:smartTag>
      <w:r>
        <w:rPr>
          <w:color w:val="000000"/>
          <w:sz w:val="22"/>
          <w:szCs w:val="22"/>
        </w:rPr>
        <w:t>.</w:t>
      </w:r>
    </w:p>
    <w:p w:rsidR="00CB7698" w:rsidRDefault="00CB7698">
      <w:pPr>
        <w:spacing w:before="40"/>
        <w:ind w:left="397" w:hanging="397"/>
        <w:rPr>
          <w:sz w:val="22"/>
          <w:szCs w:val="22"/>
        </w:rPr>
      </w:pPr>
      <w:r>
        <w:rPr>
          <w:sz w:val="22"/>
          <w:szCs w:val="22"/>
        </w:rPr>
        <w:t xml:space="preserve">Condon, H.T. 1947.  Branch Reports: </w:t>
      </w:r>
      <w:smartTag w:uri="urn:schemas-microsoft-com:office:smarttags" w:element="place">
        <w:smartTag w:uri="urn:schemas-microsoft-com:office:smarttags" w:element="State">
          <w:r>
            <w:rPr>
              <w:sz w:val="22"/>
              <w:szCs w:val="22"/>
            </w:rPr>
            <w:t>South Australia</w:t>
          </w:r>
        </w:smartTag>
      </w:smartTag>
      <w:r>
        <w:rPr>
          <w:sz w:val="22"/>
          <w:szCs w:val="22"/>
        </w:rPr>
        <w:t xml:space="preserve">.  </w:t>
      </w:r>
      <w:r>
        <w:rPr>
          <w:i/>
          <w:sz w:val="22"/>
          <w:szCs w:val="22"/>
        </w:rPr>
        <w:t>Emu</w:t>
      </w:r>
      <w:r>
        <w:rPr>
          <w:sz w:val="22"/>
          <w:szCs w:val="22"/>
        </w:rPr>
        <w:t xml:space="preserve"> 46: 252–253.</w:t>
      </w:r>
    </w:p>
    <w:p w:rsidR="00CB7698" w:rsidRDefault="00CB7698">
      <w:pPr>
        <w:spacing w:before="40"/>
        <w:ind w:left="397" w:hanging="397"/>
        <w:rPr>
          <w:color w:val="000000"/>
          <w:sz w:val="22"/>
          <w:szCs w:val="22"/>
        </w:rPr>
      </w:pPr>
      <w:proofErr w:type="gramStart"/>
      <w:r>
        <w:rPr>
          <w:color w:val="000000"/>
          <w:sz w:val="22"/>
          <w:szCs w:val="22"/>
        </w:rPr>
        <w:t xml:space="preserve">Cunningham, S.C., </w:t>
      </w:r>
      <w:proofErr w:type="spellStart"/>
      <w:r>
        <w:rPr>
          <w:color w:val="000000"/>
          <w:sz w:val="22"/>
          <w:szCs w:val="22"/>
        </w:rPr>
        <w:t>MacNally</w:t>
      </w:r>
      <w:proofErr w:type="spellEnd"/>
      <w:r>
        <w:rPr>
          <w:color w:val="000000"/>
          <w:sz w:val="22"/>
          <w:szCs w:val="22"/>
        </w:rPr>
        <w:t>, R., White.</w:t>
      </w:r>
      <w:proofErr w:type="gramEnd"/>
      <w:r>
        <w:rPr>
          <w:color w:val="000000"/>
          <w:sz w:val="22"/>
          <w:szCs w:val="22"/>
        </w:rPr>
        <w:t xml:space="preserve"> M. </w:t>
      </w:r>
      <w:smartTag w:uri="urn:schemas-microsoft-com:office:smarttags" w:element="PersonName">
        <w:r>
          <w:rPr>
            <w:color w:val="000000"/>
            <w:sz w:val="22"/>
            <w:szCs w:val="22"/>
          </w:rPr>
          <w:t>Rea</w:t>
        </w:r>
      </w:smartTag>
      <w:r>
        <w:rPr>
          <w:color w:val="000000"/>
          <w:sz w:val="22"/>
          <w:szCs w:val="22"/>
        </w:rPr>
        <w:t xml:space="preserve">d, J. Baker, P.J. Thomson, J. and </w:t>
      </w:r>
      <w:proofErr w:type="spellStart"/>
      <w:r>
        <w:rPr>
          <w:color w:val="000000"/>
          <w:sz w:val="22"/>
          <w:szCs w:val="22"/>
        </w:rPr>
        <w:t>Griffioen</w:t>
      </w:r>
      <w:proofErr w:type="spellEnd"/>
      <w:r>
        <w:rPr>
          <w:color w:val="000000"/>
          <w:sz w:val="22"/>
          <w:szCs w:val="22"/>
        </w:rPr>
        <w:t xml:space="preserve">, P. 2007.  </w:t>
      </w:r>
      <w:proofErr w:type="gramStart"/>
      <w:r>
        <w:rPr>
          <w:color w:val="000000"/>
          <w:sz w:val="22"/>
          <w:szCs w:val="22"/>
        </w:rPr>
        <w:t>Mapping the current condition of River Red Gum (</w:t>
      </w:r>
      <w:r>
        <w:rPr>
          <w:i/>
          <w:color w:val="000000"/>
          <w:sz w:val="22"/>
          <w:szCs w:val="22"/>
        </w:rPr>
        <w:t xml:space="preserve">Eucalyptus </w:t>
      </w:r>
      <w:proofErr w:type="spellStart"/>
      <w:r>
        <w:rPr>
          <w:i/>
          <w:color w:val="000000"/>
          <w:sz w:val="22"/>
          <w:szCs w:val="22"/>
        </w:rPr>
        <w:t>camaldulensis</w:t>
      </w:r>
      <w:proofErr w:type="spellEnd"/>
      <w:r>
        <w:rPr>
          <w:color w:val="000000"/>
          <w:sz w:val="22"/>
          <w:szCs w:val="22"/>
        </w:rPr>
        <w:t xml:space="preserve"> </w:t>
      </w:r>
      <w:proofErr w:type="spellStart"/>
      <w:r>
        <w:rPr>
          <w:color w:val="000000"/>
          <w:sz w:val="22"/>
          <w:szCs w:val="22"/>
        </w:rPr>
        <w:t>Dennh</w:t>
      </w:r>
      <w:proofErr w:type="spellEnd"/>
      <w:r>
        <w:rPr>
          <w:color w:val="000000"/>
          <w:sz w:val="22"/>
          <w:szCs w:val="22"/>
        </w:rPr>
        <w:t>.) stands along the Victorian Murray River floodplain.</w:t>
      </w:r>
      <w:proofErr w:type="gramEnd"/>
      <w:r>
        <w:rPr>
          <w:color w:val="000000"/>
          <w:sz w:val="22"/>
          <w:szCs w:val="22"/>
        </w:rPr>
        <w:t xml:space="preserve">  </w:t>
      </w:r>
      <w:proofErr w:type="gramStart"/>
      <w:r>
        <w:rPr>
          <w:color w:val="000000"/>
          <w:sz w:val="22"/>
          <w:szCs w:val="22"/>
        </w:rPr>
        <w:t>A report to the northern Victorian Catchment Management Authorities.</w:t>
      </w:r>
      <w:proofErr w:type="gramEnd"/>
      <w:r>
        <w:rPr>
          <w:color w:val="000000"/>
          <w:sz w:val="22"/>
          <w:szCs w:val="22"/>
        </w:rPr>
        <w:t xml:space="preserve">  </w:t>
      </w:r>
      <w:proofErr w:type="spellStart"/>
      <w:smartTag w:uri="urn:schemas-microsoft-com:office:smarttags" w:element="place">
        <w:smartTag w:uri="urn:schemas-microsoft-com:office:smarttags" w:element="PlaceName">
          <w:r>
            <w:rPr>
              <w:color w:val="000000"/>
              <w:sz w:val="22"/>
              <w:szCs w:val="22"/>
            </w:rPr>
            <w:t>Monash</w:t>
          </w:r>
        </w:smartTag>
        <w:proofErr w:type="spellEnd"/>
        <w:r>
          <w:rPr>
            <w:color w:val="000000"/>
            <w:sz w:val="22"/>
            <w:szCs w:val="22"/>
          </w:rPr>
          <w:t xml:space="preserve"> </w:t>
        </w:r>
        <w:smartTag w:uri="urn:schemas-microsoft-com:office:smarttags" w:element="PlaceType">
          <w:r>
            <w:rPr>
              <w:color w:val="000000"/>
              <w:sz w:val="22"/>
              <w:szCs w:val="22"/>
            </w:rPr>
            <w:t>University</w:t>
          </w:r>
        </w:smartTag>
      </w:smartTag>
      <w:r>
        <w:rPr>
          <w:color w:val="000000"/>
          <w:sz w:val="22"/>
          <w:szCs w:val="22"/>
        </w:rPr>
        <w:t xml:space="preserve">, Clayton. </w:t>
      </w:r>
    </w:p>
    <w:p w:rsidR="00CB7698" w:rsidRDefault="00CB7698">
      <w:pPr>
        <w:spacing w:before="40"/>
        <w:ind w:left="397" w:hanging="397"/>
        <w:rPr>
          <w:color w:val="000000"/>
          <w:sz w:val="22"/>
          <w:szCs w:val="22"/>
          <w:lang w:val="en-AU"/>
        </w:rPr>
      </w:pPr>
      <w:r>
        <w:rPr>
          <w:color w:val="000000"/>
          <w:sz w:val="22"/>
          <w:szCs w:val="22"/>
          <w:lang w:val="en-AU"/>
        </w:rPr>
        <w:t xml:space="preserve">DECC 2005.  Regent Parrot (eastern subsp.) </w:t>
      </w:r>
      <w:proofErr w:type="gramStart"/>
      <w:r>
        <w:rPr>
          <w:color w:val="000000"/>
          <w:sz w:val="22"/>
          <w:szCs w:val="22"/>
          <w:lang w:val="en-AU"/>
        </w:rPr>
        <w:t>Priority Action Statement.</w:t>
      </w:r>
      <w:proofErr w:type="gramEnd"/>
      <w:r>
        <w:rPr>
          <w:color w:val="000000"/>
          <w:sz w:val="22"/>
          <w:szCs w:val="22"/>
          <w:lang w:val="en-AU"/>
        </w:rPr>
        <w:t xml:space="preserve">  </w:t>
      </w:r>
      <w:proofErr w:type="gramStart"/>
      <w:r>
        <w:rPr>
          <w:color w:val="000000"/>
          <w:sz w:val="22"/>
          <w:szCs w:val="22"/>
          <w:lang w:val="en-AU"/>
        </w:rPr>
        <w:t>Department of Environment and Climate Change, Sydney.</w:t>
      </w:r>
      <w:proofErr w:type="gramEnd"/>
    </w:p>
    <w:p w:rsidR="00CB7698" w:rsidRDefault="00CB7698">
      <w:pPr>
        <w:spacing w:before="40"/>
        <w:ind w:left="397" w:hanging="397"/>
        <w:rPr>
          <w:color w:val="000000"/>
          <w:sz w:val="22"/>
          <w:szCs w:val="22"/>
        </w:rPr>
      </w:pPr>
      <w:proofErr w:type="gramStart"/>
      <w:r>
        <w:rPr>
          <w:sz w:val="22"/>
          <w:szCs w:val="22"/>
        </w:rPr>
        <w:t>DEH 2000.</w:t>
      </w:r>
      <w:proofErr w:type="gramEnd"/>
      <w:r>
        <w:rPr>
          <w:sz w:val="22"/>
          <w:szCs w:val="22"/>
        </w:rPr>
        <w:t xml:space="preserve">  </w:t>
      </w:r>
      <w:proofErr w:type="gramStart"/>
      <w:r>
        <w:rPr>
          <w:sz w:val="22"/>
          <w:szCs w:val="22"/>
        </w:rPr>
        <w:t xml:space="preserve">Revision of the Interim </w:t>
      </w:r>
      <w:proofErr w:type="spellStart"/>
      <w:r>
        <w:rPr>
          <w:sz w:val="22"/>
          <w:szCs w:val="22"/>
        </w:rPr>
        <w:t>Biogeographic</w:t>
      </w:r>
      <w:proofErr w:type="spellEnd"/>
      <w:r>
        <w:rPr>
          <w:sz w:val="22"/>
          <w:szCs w:val="22"/>
        </w:rPr>
        <w:t xml:space="preserve"> </w:t>
      </w:r>
      <w:proofErr w:type="spellStart"/>
      <w:r>
        <w:rPr>
          <w:sz w:val="22"/>
          <w:szCs w:val="22"/>
        </w:rPr>
        <w:t>Regionalisation</w:t>
      </w:r>
      <w:proofErr w:type="spellEnd"/>
      <w:r>
        <w:rPr>
          <w:sz w:val="22"/>
          <w:szCs w:val="22"/>
        </w:rPr>
        <w:t xml:space="preserve"> of Australia (IBRA) and the Development of Version 5.1.</w:t>
      </w:r>
      <w:proofErr w:type="gramEnd"/>
      <w:r>
        <w:rPr>
          <w:sz w:val="22"/>
          <w:szCs w:val="22"/>
        </w:rPr>
        <w:t xml:space="preserve"> - Summary Report.  </w:t>
      </w:r>
      <w:proofErr w:type="gramStart"/>
      <w:r>
        <w:rPr>
          <w:sz w:val="22"/>
          <w:szCs w:val="22"/>
        </w:rPr>
        <w:t>Department of Environment and Heritage, Canberra.</w:t>
      </w:r>
      <w:proofErr w:type="gramEnd"/>
    </w:p>
    <w:p w:rsidR="00CB7698" w:rsidRDefault="00CB7698">
      <w:pPr>
        <w:spacing w:before="40"/>
        <w:ind w:left="397" w:hanging="397"/>
        <w:rPr>
          <w:sz w:val="22"/>
          <w:szCs w:val="22"/>
        </w:rPr>
      </w:pPr>
      <w:proofErr w:type="gramStart"/>
      <w:r>
        <w:rPr>
          <w:color w:val="000000"/>
          <w:sz w:val="22"/>
          <w:szCs w:val="22"/>
        </w:rPr>
        <w:t>DEH 2005.</w:t>
      </w:r>
      <w:proofErr w:type="gramEnd"/>
      <w:r>
        <w:rPr>
          <w:color w:val="000000"/>
          <w:sz w:val="22"/>
          <w:szCs w:val="22"/>
        </w:rPr>
        <w:t xml:space="preserve">  </w:t>
      </w:r>
      <w:r>
        <w:rPr>
          <w:i/>
          <w:color w:val="000000"/>
          <w:sz w:val="22"/>
          <w:szCs w:val="22"/>
        </w:rPr>
        <w:t xml:space="preserve">Threat abatement Plan for </w:t>
      </w:r>
      <w:proofErr w:type="spellStart"/>
      <w:r>
        <w:rPr>
          <w:i/>
          <w:color w:val="000000"/>
          <w:sz w:val="22"/>
          <w:szCs w:val="22"/>
        </w:rPr>
        <w:t>Psittacine</w:t>
      </w:r>
      <w:proofErr w:type="spellEnd"/>
      <w:r>
        <w:rPr>
          <w:i/>
          <w:color w:val="000000"/>
          <w:sz w:val="22"/>
          <w:szCs w:val="22"/>
        </w:rPr>
        <w:t xml:space="preserve"> beak and feather disease affecting endangered </w:t>
      </w:r>
      <w:proofErr w:type="spellStart"/>
      <w:proofErr w:type="gramStart"/>
      <w:r>
        <w:rPr>
          <w:i/>
          <w:color w:val="000000"/>
          <w:sz w:val="22"/>
          <w:szCs w:val="22"/>
        </w:rPr>
        <w:t>Psittacine</w:t>
      </w:r>
      <w:proofErr w:type="spellEnd"/>
      <w:proofErr w:type="gramEnd"/>
      <w:r>
        <w:rPr>
          <w:i/>
          <w:color w:val="000000"/>
          <w:sz w:val="22"/>
          <w:szCs w:val="22"/>
        </w:rPr>
        <w:t xml:space="preserve"> species</w:t>
      </w:r>
      <w:r>
        <w:rPr>
          <w:color w:val="000000"/>
          <w:sz w:val="22"/>
          <w:szCs w:val="22"/>
        </w:rPr>
        <w:t xml:space="preserve">.  </w:t>
      </w:r>
      <w:proofErr w:type="gramStart"/>
      <w:r>
        <w:rPr>
          <w:color w:val="000000"/>
          <w:sz w:val="22"/>
          <w:szCs w:val="22"/>
        </w:rPr>
        <w:t>Department of Environment and Heritage, Canberra.</w:t>
      </w:r>
      <w:proofErr w:type="gramEnd"/>
    </w:p>
    <w:p w:rsidR="00CB7698" w:rsidRDefault="00CB7698">
      <w:pPr>
        <w:spacing w:before="40"/>
        <w:ind w:left="397" w:hanging="397"/>
        <w:rPr>
          <w:sz w:val="22"/>
          <w:szCs w:val="22"/>
        </w:rPr>
      </w:pPr>
      <w:proofErr w:type="gramStart"/>
      <w:r>
        <w:rPr>
          <w:sz w:val="22"/>
          <w:szCs w:val="22"/>
        </w:rPr>
        <w:t>DLWC 2002.</w:t>
      </w:r>
      <w:proofErr w:type="gramEnd"/>
      <w:r>
        <w:rPr>
          <w:sz w:val="22"/>
          <w:szCs w:val="22"/>
        </w:rPr>
        <w:t xml:space="preserve">  Annual Vegetation Reports (Dominant Species - Area Approved for Clearing).  </w:t>
      </w:r>
      <w:proofErr w:type="gramStart"/>
      <w:r>
        <w:rPr>
          <w:sz w:val="22"/>
          <w:szCs w:val="22"/>
        </w:rPr>
        <w:t>NSW Department of Land and Water Conservation, Sydney.</w:t>
      </w:r>
      <w:proofErr w:type="gramEnd"/>
    </w:p>
    <w:p w:rsidR="00CB7698" w:rsidRDefault="00CB7698">
      <w:pPr>
        <w:spacing w:before="40"/>
        <w:ind w:left="397" w:hanging="397"/>
        <w:rPr>
          <w:sz w:val="22"/>
          <w:szCs w:val="22"/>
        </w:rPr>
      </w:pPr>
      <w:proofErr w:type="gramStart"/>
      <w:r>
        <w:rPr>
          <w:color w:val="000000"/>
          <w:sz w:val="22"/>
          <w:szCs w:val="22"/>
        </w:rPr>
        <w:t>DSE 2008.</w:t>
      </w:r>
      <w:proofErr w:type="gramEnd"/>
      <w:r>
        <w:rPr>
          <w:color w:val="000000"/>
          <w:sz w:val="22"/>
          <w:szCs w:val="22"/>
        </w:rPr>
        <w:t xml:space="preserve">  </w:t>
      </w:r>
      <w:proofErr w:type="spellStart"/>
      <w:proofErr w:type="gramStart"/>
      <w:r>
        <w:rPr>
          <w:color w:val="000000"/>
          <w:sz w:val="22"/>
          <w:szCs w:val="22"/>
        </w:rPr>
        <w:t>Mildura</w:t>
      </w:r>
      <w:proofErr w:type="spellEnd"/>
      <w:r>
        <w:rPr>
          <w:color w:val="000000"/>
          <w:sz w:val="22"/>
          <w:szCs w:val="22"/>
        </w:rPr>
        <w:t xml:space="preserve"> Fire Protection Plan.</w:t>
      </w:r>
      <w:proofErr w:type="gramEnd"/>
      <w:r>
        <w:rPr>
          <w:color w:val="000000"/>
          <w:sz w:val="22"/>
          <w:szCs w:val="22"/>
        </w:rPr>
        <w:t xml:space="preserve">  </w:t>
      </w:r>
      <w:proofErr w:type="gramStart"/>
      <w:r>
        <w:rPr>
          <w:color w:val="000000"/>
          <w:sz w:val="22"/>
          <w:szCs w:val="22"/>
        </w:rPr>
        <w:t>Department of Sustainability and Environment, Melbourne.</w:t>
      </w:r>
      <w:proofErr w:type="gramEnd"/>
    </w:p>
    <w:p w:rsidR="00CB7698" w:rsidRDefault="00CB7698">
      <w:pPr>
        <w:spacing w:before="40"/>
        <w:ind w:left="397" w:hanging="397"/>
        <w:rPr>
          <w:sz w:val="22"/>
          <w:szCs w:val="22"/>
        </w:rPr>
      </w:pPr>
      <w:proofErr w:type="spellStart"/>
      <w:proofErr w:type="gramStart"/>
      <w:r>
        <w:rPr>
          <w:sz w:val="22"/>
          <w:szCs w:val="22"/>
        </w:rPr>
        <w:t>Emison</w:t>
      </w:r>
      <w:proofErr w:type="spellEnd"/>
      <w:r>
        <w:rPr>
          <w:sz w:val="22"/>
          <w:szCs w:val="22"/>
        </w:rPr>
        <w:t xml:space="preserve">, W.B., </w:t>
      </w:r>
      <w:proofErr w:type="spellStart"/>
      <w:r>
        <w:rPr>
          <w:sz w:val="22"/>
          <w:szCs w:val="22"/>
        </w:rPr>
        <w:t>Beardsell</w:t>
      </w:r>
      <w:proofErr w:type="spellEnd"/>
      <w:r>
        <w:rPr>
          <w:sz w:val="22"/>
          <w:szCs w:val="22"/>
        </w:rPr>
        <w:t xml:space="preserve">, C.M., Norman, F.I., </w:t>
      </w:r>
      <w:proofErr w:type="spellStart"/>
      <w:r>
        <w:rPr>
          <w:sz w:val="22"/>
          <w:szCs w:val="22"/>
        </w:rPr>
        <w:t>Loyn</w:t>
      </w:r>
      <w:proofErr w:type="spellEnd"/>
      <w:r>
        <w:rPr>
          <w:sz w:val="22"/>
          <w:szCs w:val="22"/>
        </w:rPr>
        <w:t>, R.H. and Bennett, S.C. 1987.</w:t>
      </w:r>
      <w:proofErr w:type="gramEnd"/>
      <w:r>
        <w:rPr>
          <w:sz w:val="22"/>
          <w:szCs w:val="22"/>
        </w:rPr>
        <w:t xml:space="preserve">  </w:t>
      </w:r>
      <w:proofErr w:type="gramStart"/>
      <w:r>
        <w:rPr>
          <w:i/>
          <w:sz w:val="22"/>
          <w:szCs w:val="22"/>
        </w:rPr>
        <w:t>Atlas of Victorian Birds</w:t>
      </w:r>
      <w:r>
        <w:rPr>
          <w:sz w:val="22"/>
          <w:szCs w:val="22"/>
        </w:rPr>
        <w:t>.</w:t>
      </w:r>
      <w:proofErr w:type="gramEnd"/>
      <w:r>
        <w:rPr>
          <w:sz w:val="22"/>
          <w:szCs w:val="22"/>
        </w:rPr>
        <w:t xml:space="preserve">  </w:t>
      </w:r>
      <w:proofErr w:type="gramStart"/>
      <w:r>
        <w:rPr>
          <w:sz w:val="22"/>
          <w:szCs w:val="22"/>
        </w:rPr>
        <w:t>Department of Conservation, Forests and Lands and Royal Australasian Ornithologists Union, Melbourne.</w:t>
      </w:r>
      <w:proofErr w:type="gramEnd"/>
    </w:p>
    <w:p w:rsidR="00CB7698" w:rsidRDefault="00CB7698">
      <w:pPr>
        <w:spacing w:before="40"/>
        <w:ind w:left="397" w:hanging="397"/>
        <w:rPr>
          <w:sz w:val="22"/>
          <w:szCs w:val="22"/>
        </w:rPr>
      </w:pPr>
      <w:r>
        <w:rPr>
          <w:sz w:val="22"/>
          <w:szCs w:val="22"/>
        </w:rPr>
        <w:t xml:space="preserve">Forshaw, J.M. and Cooper, W.T. 1981.  </w:t>
      </w:r>
      <w:r>
        <w:rPr>
          <w:i/>
          <w:sz w:val="22"/>
          <w:szCs w:val="22"/>
        </w:rPr>
        <w:t>Australian Parrots</w:t>
      </w:r>
      <w:r>
        <w:rPr>
          <w:sz w:val="22"/>
          <w:szCs w:val="22"/>
        </w:rPr>
        <w:t xml:space="preserve"> second (revised) edition.  </w:t>
      </w:r>
      <w:proofErr w:type="gramStart"/>
      <w:r>
        <w:rPr>
          <w:sz w:val="22"/>
          <w:szCs w:val="22"/>
        </w:rPr>
        <w:t>Lansdowne Editions, Melbourne.</w:t>
      </w:r>
      <w:proofErr w:type="gramEnd"/>
    </w:p>
    <w:p w:rsidR="00CB7698" w:rsidRDefault="00CB7698">
      <w:pPr>
        <w:spacing w:before="40"/>
        <w:ind w:left="397" w:hanging="397"/>
        <w:rPr>
          <w:sz w:val="22"/>
          <w:szCs w:val="22"/>
        </w:rPr>
      </w:pPr>
      <w:proofErr w:type="spellStart"/>
      <w:r>
        <w:rPr>
          <w:sz w:val="22"/>
          <w:szCs w:val="22"/>
        </w:rPr>
        <w:lastRenderedPageBreak/>
        <w:t>Frith</w:t>
      </w:r>
      <w:proofErr w:type="spellEnd"/>
      <w:r>
        <w:rPr>
          <w:sz w:val="22"/>
          <w:szCs w:val="22"/>
        </w:rPr>
        <w:t xml:space="preserve">, H.J. 1962.  Conservation of the </w:t>
      </w:r>
      <w:proofErr w:type="spellStart"/>
      <w:r>
        <w:rPr>
          <w:sz w:val="22"/>
          <w:szCs w:val="22"/>
        </w:rPr>
        <w:t>Mallee</w:t>
      </w:r>
      <w:proofErr w:type="spellEnd"/>
      <w:r>
        <w:rPr>
          <w:sz w:val="22"/>
          <w:szCs w:val="22"/>
        </w:rPr>
        <w:t xml:space="preserve"> Fowl, </w:t>
      </w:r>
      <w:proofErr w:type="spellStart"/>
      <w:r>
        <w:rPr>
          <w:i/>
          <w:sz w:val="22"/>
          <w:szCs w:val="22"/>
        </w:rPr>
        <w:t>Leipoa</w:t>
      </w:r>
      <w:proofErr w:type="spellEnd"/>
      <w:r>
        <w:rPr>
          <w:i/>
          <w:sz w:val="22"/>
          <w:szCs w:val="22"/>
        </w:rPr>
        <w:t xml:space="preserve"> </w:t>
      </w:r>
      <w:proofErr w:type="spellStart"/>
      <w:r>
        <w:rPr>
          <w:i/>
          <w:sz w:val="22"/>
          <w:szCs w:val="22"/>
        </w:rPr>
        <w:t>ocellata</w:t>
      </w:r>
      <w:proofErr w:type="spellEnd"/>
      <w:r>
        <w:rPr>
          <w:sz w:val="22"/>
          <w:szCs w:val="22"/>
        </w:rPr>
        <w:t xml:space="preserve"> Gould (</w:t>
      </w:r>
      <w:proofErr w:type="spellStart"/>
      <w:r>
        <w:rPr>
          <w:sz w:val="22"/>
          <w:szCs w:val="22"/>
        </w:rPr>
        <w:t>Megapodidae</w:t>
      </w:r>
      <w:proofErr w:type="spellEnd"/>
      <w:r>
        <w:rPr>
          <w:sz w:val="22"/>
          <w:szCs w:val="22"/>
        </w:rPr>
        <w:t xml:space="preserve">) </w:t>
      </w:r>
      <w:r>
        <w:rPr>
          <w:i/>
          <w:sz w:val="22"/>
          <w:szCs w:val="22"/>
        </w:rPr>
        <w:t>CSIRO Wildlife Research</w:t>
      </w:r>
      <w:r>
        <w:rPr>
          <w:sz w:val="22"/>
          <w:szCs w:val="22"/>
        </w:rPr>
        <w:t xml:space="preserve"> 7: 33–49.</w:t>
      </w:r>
    </w:p>
    <w:p w:rsidR="00CB7698" w:rsidRDefault="00CB7698">
      <w:pPr>
        <w:spacing w:before="40"/>
        <w:ind w:left="397" w:hanging="397"/>
        <w:rPr>
          <w:sz w:val="22"/>
          <w:szCs w:val="22"/>
        </w:rPr>
      </w:pPr>
      <w:r>
        <w:rPr>
          <w:sz w:val="22"/>
          <w:szCs w:val="22"/>
        </w:rPr>
        <w:t xml:space="preserve">Garnett, S. 1992.  </w:t>
      </w:r>
      <w:proofErr w:type="gramStart"/>
      <w:r>
        <w:rPr>
          <w:sz w:val="22"/>
          <w:szCs w:val="22"/>
        </w:rPr>
        <w:t>Threatened and Extinct Birds of Australia.</w:t>
      </w:r>
      <w:proofErr w:type="gramEnd"/>
      <w:r>
        <w:rPr>
          <w:sz w:val="22"/>
          <w:szCs w:val="22"/>
        </w:rPr>
        <w:t xml:space="preserve">  </w:t>
      </w:r>
      <w:r>
        <w:rPr>
          <w:i/>
          <w:sz w:val="22"/>
          <w:szCs w:val="22"/>
        </w:rPr>
        <w:t>RAOU Report</w:t>
      </w:r>
      <w:r>
        <w:rPr>
          <w:sz w:val="22"/>
          <w:szCs w:val="22"/>
        </w:rPr>
        <w:t xml:space="preserve"> 82.</w:t>
      </w:r>
    </w:p>
    <w:p w:rsidR="00CB7698" w:rsidRDefault="00CB7698">
      <w:pPr>
        <w:spacing w:before="40"/>
        <w:ind w:left="397" w:hanging="397"/>
        <w:rPr>
          <w:sz w:val="22"/>
          <w:szCs w:val="22"/>
        </w:rPr>
      </w:pPr>
      <w:r>
        <w:rPr>
          <w:sz w:val="22"/>
          <w:szCs w:val="22"/>
        </w:rPr>
        <w:t xml:space="preserve">Garnett, S.T. and </w:t>
      </w:r>
      <w:smartTag w:uri="urn:schemas-microsoft-com:office:smarttags" w:element="place">
        <w:smartTag w:uri="urn:schemas-microsoft-com:office:smarttags" w:element="City">
          <w:r>
            <w:rPr>
              <w:sz w:val="22"/>
              <w:szCs w:val="22"/>
            </w:rPr>
            <w:t>Crowley</w:t>
          </w:r>
        </w:smartTag>
      </w:smartTag>
      <w:r>
        <w:rPr>
          <w:sz w:val="22"/>
          <w:szCs w:val="22"/>
        </w:rPr>
        <w:t xml:space="preserve">, G.M. 2000.  </w:t>
      </w:r>
      <w:proofErr w:type="gramStart"/>
      <w:r>
        <w:rPr>
          <w:i/>
          <w:sz w:val="22"/>
          <w:szCs w:val="22"/>
        </w:rPr>
        <w:t>The Action Plan for Australian Birds</w:t>
      </w:r>
      <w:r>
        <w:rPr>
          <w:sz w:val="22"/>
          <w:szCs w:val="22"/>
        </w:rPr>
        <w:t>.</w:t>
      </w:r>
      <w:proofErr w:type="gramEnd"/>
      <w:r>
        <w:rPr>
          <w:sz w:val="22"/>
          <w:szCs w:val="22"/>
        </w:rPr>
        <w:t xml:space="preserve">  Environment </w:t>
      </w:r>
      <w:smartTag w:uri="urn:schemas-microsoft-com:office:smarttags" w:element="country-region">
        <w:r>
          <w:rPr>
            <w:sz w:val="22"/>
            <w:szCs w:val="22"/>
          </w:rPr>
          <w:t>Australia</w:t>
        </w:r>
      </w:smartTag>
      <w:r>
        <w:rPr>
          <w:sz w:val="22"/>
          <w:szCs w:val="22"/>
        </w:rPr>
        <w:t xml:space="preserve">, </w:t>
      </w:r>
      <w:smartTag w:uri="urn:schemas-microsoft-com:office:smarttags" w:element="place">
        <w:smartTag w:uri="urn:schemas-microsoft-com:office:smarttags" w:element="City">
          <w:r>
            <w:rPr>
              <w:sz w:val="22"/>
              <w:szCs w:val="22"/>
            </w:rPr>
            <w:t>Canberra</w:t>
          </w:r>
        </w:smartTag>
      </w:smartTag>
      <w:r>
        <w:rPr>
          <w:sz w:val="22"/>
          <w:szCs w:val="22"/>
        </w:rPr>
        <w:t>.</w:t>
      </w:r>
    </w:p>
    <w:p w:rsidR="00CB7698" w:rsidRDefault="00CB7698">
      <w:pPr>
        <w:spacing w:before="40"/>
        <w:ind w:left="397" w:hanging="397"/>
        <w:rPr>
          <w:sz w:val="22"/>
          <w:szCs w:val="22"/>
        </w:rPr>
      </w:pPr>
      <w:proofErr w:type="gramStart"/>
      <w:r>
        <w:rPr>
          <w:color w:val="000000"/>
          <w:sz w:val="22"/>
          <w:szCs w:val="22"/>
          <w:lang w:val="en-AU"/>
        </w:rPr>
        <w:t>GHD Pty. Ltd. 2009.</w:t>
      </w:r>
      <w:proofErr w:type="gramEnd"/>
      <w:r>
        <w:rPr>
          <w:color w:val="000000"/>
          <w:sz w:val="22"/>
          <w:szCs w:val="22"/>
          <w:lang w:val="en-AU"/>
        </w:rPr>
        <w:t xml:space="preserve">  </w:t>
      </w:r>
      <w:proofErr w:type="gramStart"/>
      <w:r>
        <w:rPr>
          <w:color w:val="000000"/>
          <w:sz w:val="22"/>
          <w:szCs w:val="22"/>
          <w:lang w:val="en-AU"/>
        </w:rPr>
        <w:t>Supplementary Report for the Environmental Assessment of Timber Harvesting and Roadwork Operations in South Western NSW - Regent Parrot Surveys.</w:t>
      </w:r>
      <w:proofErr w:type="gramEnd"/>
      <w:r>
        <w:rPr>
          <w:color w:val="000000"/>
          <w:sz w:val="22"/>
          <w:szCs w:val="22"/>
          <w:lang w:val="en-AU"/>
        </w:rPr>
        <w:t xml:space="preserve"> Appendix G (Volume 4) of the Forests NSW Harvesting and associated road work operations in south-western NSW Environmental Impact Statement.  </w:t>
      </w:r>
      <w:proofErr w:type="gramStart"/>
      <w:r>
        <w:rPr>
          <w:color w:val="000000"/>
          <w:sz w:val="22"/>
          <w:szCs w:val="22"/>
          <w:lang w:val="en-AU"/>
        </w:rPr>
        <w:t>GHD Australia, Sydney.</w:t>
      </w:r>
      <w:proofErr w:type="gramEnd"/>
    </w:p>
    <w:p w:rsidR="00CB7698" w:rsidRDefault="00CB7698">
      <w:pPr>
        <w:spacing w:before="40"/>
        <w:ind w:left="397" w:hanging="397"/>
        <w:rPr>
          <w:sz w:val="22"/>
          <w:szCs w:val="22"/>
        </w:rPr>
      </w:pPr>
      <w:proofErr w:type="gramStart"/>
      <w:r>
        <w:rPr>
          <w:sz w:val="22"/>
          <w:szCs w:val="22"/>
        </w:rPr>
        <w:t>Harper, M.J. 1989.</w:t>
      </w:r>
      <w:proofErr w:type="gramEnd"/>
      <w:r>
        <w:rPr>
          <w:sz w:val="22"/>
          <w:szCs w:val="22"/>
        </w:rPr>
        <w:t xml:space="preserve">  </w:t>
      </w:r>
      <w:proofErr w:type="gramStart"/>
      <w:r>
        <w:rPr>
          <w:sz w:val="22"/>
          <w:szCs w:val="22"/>
        </w:rPr>
        <w:t xml:space="preserve">Regent Parrot </w:t>
      </w:r>
      <w:proofErr w:type="spellStart"/>
      <w:r>
        <w:rPr>
          <w:i/>
          <w:sz w:val="22"/>
          <w:szCs w:val="22"/>
        </w:rPr>
        <w:t>Polytelis</w:t>
      </w:r>
      <w:proofErr w:type="spellEnd"/>
      <w:r>
        <w:rPr>
          <w:i/>
          <w:sz w:val="22"/>
          <w:szCs w:val="22"/>
        </w:rPr>
        <w:t xml:space="preserve"> </w:t>
      </w:r>
      <w:proofErr w:type="spellStart"/>
      <w:r>
        <w:rPr>
          <w:i/>
          <w:sz w:val="22"/>
          <w:szCs w:val="22"/>
        </w:rPr>
        <w:t>anthopeplus</w:t>
      </w:r>
      <w:proofErr w:type="spellEnd"/>
      <w:r>
        <w:rPr>
          <w:sz w:val="22"/>
          <w:szCs w:val="22"/>
        </w:rPr>
        <w:t xml:space="preserve"> breeding sites in the </w:t>
      </w:r>
      <w:proofErr w:type="spellStart"/>
      <w:r>
        <w:rPr>
          <w:sz w:val="22"/>
          <w:szCs w:val="22"/>
        </w:rPr>
        <w:t>Riverland</w:t>
      </w:r>
      <w:proofErr w:type="spellEnd"/>
      <w:r>
        <w:rPr>
          <w:sz w:val="22"/>
          <w:szCs w:val="22"/>
        </w:rPr>
        <w:t>, South Australia, 1989.</w:t>
      </w:r>
      <w:proofErr w:type="gramEnd"/>
      <w:r>
        <w:rPr>
          <w:sz w:val="22"/>
          <w:szCs w:val="22"/>
        </w:rPr>
        <w:t xml:space="preserve">  Report to the National Parks and Wildlife Service, </w:t>
      </w:r>
      <w:smartTag w:uri="urn:schemas-microsoft-com:office:smarttags" w:element="place">
        <w:smartTag w:uri="urn:schemas-microsoft-com:office:smarttags" w:element="City">
          <w:r>
            <w:rPr>
              <w:sz w:val="22"/>
              <w:szCs w:val="22"/>
            </w:rPr>
            <w:t>Adelaide</w:t>
          </w:r>
        </w:smartTag>
      </w:smartTag>
      <w:r>
        <w:rPr>
          <w:sz w:val="22"/>
          <w:szCs w:val="22"/>
        </w:rPr>
        <w:t>.</w:t>
      </w:r>
    </w:p>
    <w:p w:rsidR="00CB7698" w:rsidRDefault="00CB7698">
      <w:pPr>
        <w:spacing w:before="40"/>
        <w:ind w:left="397" w:hanging="397"/>
        <w:rPr>
          <w:sz w:val="22"/>
          <w:szCs w:val="22"/>
        </w:rPr>
      </w:pPr>
      <w:r>
        <w:rPr>
          <w:sz w:val="22"/>
          <w:szCs w:val="22"/>
        </w:rPr>
        <w:t xml:space="preserve">Harrington, R. 2002.  </w:t>
      </w:r>
      <w:proofErr w:type="gramStart"/>
      <w:r>
        <w:rPr>
          <w:sz w:val="22"/>
          <w:szCs w:val="22"/>
        </w:rPr>
        <w:t xml:space="preserve">The effects of artificial watering points on the distribution and abundance of avifauna in an arid and semi-arid </w:t>
      </w:r>
      <w:proofErr w:type="spellStart"/>
      <w:r>
        <w:rPr>
          <w:sz w:val="22"/>
          <w:szCs w:val="22"/>
        </w:rPr>
        <w:t>mallee</w:t>
      </w:r>
      <w:proofErr w:type="spellEnd"/>
      <w:r>
        <w:rPr>
          <w:sz w:val="22"/>
          <w:szCs w:val="22"/>
        </w:rPr>
        <w:t xml:space="preserve"> environment.</w:t>
      </w:r>
      <w:proofErr w:type="gramEnd"/>
      <w:r>
        <w:rPr>
          <w:sz w:val="22"/>
          <w:szCs w:val="22"/>
        </w:rPr>
        <w:t xml:space="preserve">  </w:t>
      </w:r>
      <w:proofErr w:type="gramStart"/>
      <w:r>
        <w:rPr>
          <w:sz w:val="22"/>
          <w:szCs w:val="22"/>
        </w:rPr>
        <w:t>PhD thesis, University of Melbourne.</w:t>
      </w:r>
      <w:proofErr w:type="gramEnd"/>
    </w:p>
    <w:p w:rsidR="00CB7698" w:rsidRDefault="00CB7698">
      <w:pPr>
        <w:spacing w:before="40"/>
        <w:ind w:left="397" w:hanging="397"/>
        <w:rPr>
          <w:sz w:val="22"/>
          <w:szCs w:val="22"/>
        </w:rPr>
      </w:pPr>
      <w:r>
        <w:rPr>
          <w:sz w:val="22"/>
          <w:szCs w:val="22"/>
        </w:rPr>
        <w:t>Higgins, P. (</w:t>
      </w:r>
      <w:proofErr w:type="spellStart"/>
      <w:proofErr w:type="gramStart"/>
      <w:r>
        <w:rPr>
          <w:sz w:val="22"/>
          <w:szCs w:val="22"/>
        </w:rPr>
        <w:t>ed</w:t>
      </w:r>
      <w:proofErr w:type="spellEnd"/>
      <w:proofErr w:type="gramEnd"/>
      <w:r>
        <w:rPr>
          <w:sz w:val="22"/>
          <w:szCs w:val="22"/>
        </w:rPr>
        <w:t xml:space="preserve">). 1999.  </w:t>
      </w:r>
      <w:r>
        <w:rPr>
          <w:i/>
          <w:sz w:val="22"/>
          <w:szCs w:val="22"/>
        </w:rPr>
        <w:t xml:space="preserve">Handbook of Australian, </w:t>
      </w:r>
      <w:smartTag w:uri="urn:schemas-microsoft-com:office:smarttags" w:element="place">
        <w:smartTag w:uri="urn:schemas-microsoft-com:office:smarttags" w:element="country-region">
          <w:r>
            <w:rPr>
              <w:i/>
              <w:sz w:val="22"/>
              <w:szCs w:val="22"/>
            </w:rPr>
            <w:t>New Zealand</w:t>
          </w:r>
        </w:smartTag>
      </w:smartTag>
      <w:r>
        <w:rPr>
          <w:i/>
          <w:sz w:val="22"/>
          <w:szCs w:val="22"/>
        </w:rPr>
        <w:t xml:space="preserve"> and Antarctic Birds</w:t>
      </w:r>
      <w:r>
        <w:rPr>
          <w:sz w:val="22"/>
          <w:szCs w:val="22"/>
        </w:rPr>
        <w:t xml:space="preserve">. </w:t>
      </w:r>
      <w:proofErr w:type="gramStart"/>
      <w:r>
        <w:rPr>
          <w:sz w:val="22"/>
          <w:szCs w:val="22"/>
        </w:rPr>
        <w:t>Volume 4.</w:t>
      </w:r>
      <w:proofErr w:type="gramEnd"/>
      <w:r>
        <w:rPr>
          <w:sz w:val="22"/>
          <w:szCs w:val="22"/>
        </w:rPr>
        <w:t xml:space="preserve"> </w:t>
      </w:r>
      <w:proofErr w:type="gramStart"/>
      <w:r>
        <w:rPr>
          <w:sz w:val="22"/>
          <w:szCs w:val="22"/>
        </w:rPr>
        <w:t>Oxford University press, Melbourne.</w:t>
      </w:r>
      <w:proofErr w:type="gramEnd"/>
    </w:p>
    <w:p w:rsidR="00CB7698" w:rsidRDefault="00CB7698">
      <w:pPr>
        <w:spacing w:before="40"/>
        <w:ind w:left="397" w:hanging="397"/>
        <w:rPr>
          <w:color w:val="000000"/>
          <w:sz w:val="22"/>
          <w:szCs w:val="22"/>
        </w:rPr>
      </w:pPr>
      <w:r>
        <w:rPr>
          <w:color w:val="000000"/>
          <w:sz w:val="22"/>
          <w:szCs w:val="22"/>
        </w:rPr>
        <w:t xml:space="preserve">Hurley, V.G. 2006.  Tree health in Regent Parrot breeding colonies in </w:t>
      </w:r>
      <w:proofErr w:type="spellStart"/>
      <w:r>
        <w:rPr>
          <w:color w:val="000000"/>
          <w:sz w:val="22"/>
          <w:szCs w:val="22"/>
        </w:rPr>
        <w:t>Wyperfeld</w:t>
      </w:r>
      <w:proofErr w:type="spellEnd"/>
      <w:r>
        <w:rPr>
          <w:color w:val="000000"/>
          <w:sz w:val="22"/>
          <w:szCs w:val="22"/>
        </w:rPr>
        <w:t xml:space="preserve"> NP – A report prepared for the </w:t>
      </w:r>
      <w:proofErr w:type="spellStart"/>
      <w:r>
        <w:rPr>
          <w:color w:val="000000"/>
          <w:sz w:val="22"/>
          <w:szCs w:val="22"/>
        </w:rPr>
        <w:t>Mallee</w:t>
      </w:r>
      <w:proofErr w:type="spellEnd"/>
      <w:r>
        <w:rPr>
          <w:color w:val="000000"/>
          <w:sz w:val="22"/>
          <w:szCs w:val="22"/>
        </w:rPr>
        <w:t xml:space="preserve"> Catchment Management Authority.  </w:t>
      </w:r>
      <w:proofErr w:type="gramStart"/>
      <w:r>
        <w:rPr>
          <w:color w:val="000000"/>
          <w:sz w:val="22"/>
          <w:szCs w:val="22"/>
        </w:rPr>
        <w:t xml:space="preserve">Department of Sustainability and Environment, </w:t>
      </w:r>
      <w:proofErr w:type="spellStart"/>
      <w:r>
        <w:rPr>
          <w:color w:val="000000"/>
          <w:sz w:val="22"/>
          <w:szCs w:val="22"/>
        </w:rPr>
        <w:t>Mildura</w:t>
      </w:r>
      <w:proofErr w:type="spellEnd"/>
      <w:r>
        <w:rPr>
          <w:color w:val="000000"/>
          <w:sz w:val="22"/>
          <w:szCs w:val="22"/>
        </w:rPr>
        <w:t>.</w:t>
      </w:r>
      <w:proofErr w:type="gramEnd"/>
    </w:p>
    <w:p w:rsidR="00CB7698" w:rsidRDefault="00CB7698">
      <w:pPr>
        <w:spacing w:before="40"/>
        <w:ind w:left="397" w:hanging="397"/>
        <w:rPr>
          <w:color w:val="000000"/>
          <w:sz w:val="22"/>
        </w:rPr>
      </w:pPr>
      <w:r>
        <w:rPr>
          <w:color w:val="000000"/>
          <w:sz w:val="22"/>
          <w:szCs w:val="22"/>
        </w:rPr>
        <w:t xml:space="preserve">Hurley, V.G. 2009.  </w:t>
      </w:r>
      <w:proofErr w:type="gramStart"/>
      <w:r>
        <w:rPr>
          <w:color w:val="000000"/>
          <w:sz w:val="22"/>
          <w:szCs w:val="22"/>
        </w:rPr>
        <w:t>Results of nest site monitoring of active Regent Parrot (</w:t>
      </w:r>
      <w:proofErr w:type="spellStart"/>
      <w:r>
        <w:rPr>
          <w:i/>
          <w:color w:val="000000"/>
          <w:sz w:val="22"/>
          <w:szCs w:val="22"/>
        </w:rPr>
        <w:t>Polytelis</w:t>
      </w:r>
      <w:proofErr w:type="spellEnd"/>
      <w:r>
        <w:rPr>
          <w:i/>
          <w:color w:val="000000"/>
          <w:sz w:val="22"/>
          <w:szCs w:val="22"/>
        </w:rPr>
        <w:t xml:space="preserve"> </w:t>
      </w:r>
      <w:proofErr w:type="spellStart"/>
      <w:r>
        <w:rPr>
          <w:i/>
          <w:color w:val="000000"/>
          <w:sz w:val="22"/>
          <w:szCs w:val="22"/>
        </w:rPr>
        <w:t>anthopeplus</w:t>
      </w:r>
      <w:proofErr w:type="spellEnd"/>
      <w:r>
        <w:rPr>
          <w:i/>
          <w:color w:val="000000"/>
          <w:sz w:val="22"/>
          <w:szCs w:val="22"/>
        </w:rPr>
        <w:t xml:space="preserve"> </w:t>
      </w:r>
      <w:proofErr w:type="spellStart"/>
      <w:r>
        <w:rPr>
          <w:i/>
          <w:color w:val="000000"/>
          <w:sz w:val="22"/>
          <w:szCs w:val="22"/>
        </w:rPr>
        <w:t>monarchoides</w:t>
      </w:r>
      <w:proofErr w:type="spellEnd"/>
      <w:r>
        <w:rPr>
          <w:color w:val="000000"/>
          <w:sz w:val="22"/>
          <w:szCs w:val="22"/>
        </w:rPr>
        <w:t xml:space="preserve">) nests in the Outlet Creek system, </w:t>
      </w:r>
      <w:proofErr w:type="spellStart"/>
      <w:r>
        <w:rPr>
          <w:color w:val="000000"/>
          <w:sz w:val="22"/>
          <w:szCs w:val="22"/>
        </w:rPr>
        <w:t>Wyperfeld</w:t>
      </w:r>
      <w:proofErr w:type="spellEnd"/>
      <w:r>
        <w:rPr>
          <w:color w:val="000000"/>
          <w:sz w:val="22"/>
          <w:szCs w:val="22"/>
        </w:rPr>
        <w:t xml:space="preserve"> NP, during spring 2008.</w:t>
      </w:r>
      <w:proofErr w:type="gramEnd"/>
      <w:r>
        <w:rPr>
          <w:color w:val="000000"/>
          <w:sz w:val="22"/>
          <w:szCs w:val="22"/>
        </w:rPr>
        <w:t xml:space="preserve">  </w:t>
      </w:r>
      <w:proofErr w:type="gramStart"/>
      <w:r>
        <w:rPr>
          <w:color w:val="000000"/>
          <w:sz w:val="22"/>
          <w:szCs w:val="22"/>
        </w:rPr>
        <w:t xml:space="preserve">Department of Sustainability and Environment, </w:t>
      </w:r>
      <w:proofErr w:type="spellStart"/>
      <w:r>
        <w:rPr>
          <w:color w:val="000000"/>
          <w:sz w:val="22"/>
          <w:szCs w:val="22"/>
        </w:rPr>
        <w:t>Mildura</w:t>
      </w:r>
      <w:proofErr w:type="spellEnd"/>
      <w:r>
        <w:rPr>
          <w:color w:val="000000"/>
          <w:sz w:val="22"/>
          <w:szCs w:val="22"/>
        </w:rPr>
        <w:t>.</w:t>
      </w:r>
      <w:proofErr w:type="gramEnd"/>
    </w:p>
    <w:p w:rsidR="00A53F81" w:rsidRDefault="00A53F81" w:rsidP="00A53F81">
      <w:pPr>
        <w:spacing w:before="40"/>
        <w:ind w:left="397" w:hanging="397"/>
        <w:rPr>
          <w:color w:val="000000"/>
          <w:sz w:val="22"/>
          <w:szCs w:val="22"/>
        </w:rPr>
      </w:pPr>
      <w:r>
        <w:rPr>
          <w:color w:val="000000"/>
          <w:sz w:val="22"/>
          <w:szCs w:val="22"/>
        </w:rPr>
        <w:t>Hurley, V.G. 20</w:t>
      </w:r>
      <w:r w:rsidR="00DB40B8">
        <w:rPr>
          <w:color w:val="000000"/>
          <w:sz w:val="22"/>
          <w:szCs w:val="22"/>
        </w:rPr>
        <w:t>11</w:t>
      </w:r>
      <w:r>
        <w:rPr>
          <w:color w:val="000000"/>
          <w:sz w:val="22"/>
          <w:szCs w:val="22"/>
        </w:rPr>
        <w:t xml:space="preserve">. </w:t>
      </w:r>
      <w:r w:rsidR="00DB40B8">
        <w:rPr>
          <w:color w:val="000000"/>
          <w:sz w:val="22"/>
          <w:szCs w:val="22"/>
        </w:rPr>
        <w:t xml:space="preserve"> </w:t>
      </w:r>
      <w:proofErr w:type="gramStart"/>
      <w:r>
        <w:rPr>
          <w:color w:val="000000"/>
          <w:sz w:val="22"/>
          <w:szCs w:val="22"/>
        </w:rPr>
        <w:t xml:space="preserve">Results </w:t>
      </w:r>
      <w:r w:rsidR="00DB40B8" w:rsidRPr="00DB40B8">
        <w:rPr>
          <w:color w:val="000000"/>
          <w:sz w:val="22"/>
          <w:szCs w:val="22"/>
        </w:rPr>
        <w:t>from the 2010 breeding survey of Major Mitchell’s Cockatoo (</w:t>
      </w:r>
      <w:proofErr w:type="spellStart"/>
      <w:r w:rsidR="00DB40B8" w:rsidRPr="00DB40B8">
        <w:rPr>
          <w:i/>
          <w:color w:val="000000"/>
          <w:sz w:val="22"/>
          <w:szCs w:val="22"/>
        </w:rPr>
        <w:t>Lophocroa</w:t>
      </w:r>
      <w:proofErr w:type="spellEnd"/>
      <w:r w:rsidR="00DB40B8" w:rsidRPr="00DB40B8">
        <w:rPr>
          <w:i/>
          <w:color w:val="000000"/>
          <w:sz w:val="22"/>
          <w:szCs w:val="22"/>
        </w:rPr>
        <w:t xml:space="preserve"> l. </w:t>
      </w:r>
      <w:proofErr w:type="spellStart"/>
      <w:r w:rsidR="00DB40B8" w:rsidRPr="00DB40B8">
        <w:rPr>
          <w:i/>
          <w:color w:val="000000"/>
          <w:sz w:val="22"/>
          <w:szCs w:val="22"/>
        </w:rPr>
        <w:t>leadbeateri</w:t>
      </w:r>
      <w:proofErr w:type="spellEnd"/>
      <w:r w:rsidR="00DB40B8" w:rsidRPr="00DB40B8">
        <w:rPr>
          <w:color w:val="000000"/>
          <w:sz w:val="22"/>
          <w:szCs w:val="22"/>
        </w:rPr>
        <w:t xml:space="preserve">) Pine Plains, </w:t>
      </w:r>
      <w:proofErr w:type="spellStart"/>
      <w:r w:rsidR="00DB40B8" w:rsidRPr="00DB40B8">
        <w:rPr>
          <w:color w:val="000000"/>
          <w:sz w:val="22"/>
          <w:szCs w:val="22"/>
        </w:rPr>
        <w:t>Wyperfeld</w:t>
      </w:r>
      <w:proofErr w:type="spellEnd"/>
      <w:r w:rsidR="00DB40B8" w:rsidRPr="00DB40B8">
        <w:rPr>
          <w:color w:val="000000"/>
          <w:sz w:val="22"/>
          <w:szCs w:val="22"/>
        </w:rPr>
        <w:t xml:space="preserve"> NP</w:t>
      </w:r>
      <w:r>
        <w:rPr>
          <w:color w:val="000000"/>
          <w:sz w:val="22"/>
          <w:szCs w:val="22"/>
        </w:rPr>
        <w:t>.</w:t>
      </w:r>
      <w:proofErr w:type="gramEnd"/>
      <w:r>
        <w:rPr>
          <w:color w:val="000000"/>
          <w:sz w:val="22"/>
          <w:szCs w:val="22"/>
        </w:rPr>
        <w:t xml:space="preserve">  </w:t>
      </w:r>
      <w:proofErr w:type="gramStart"/>
      <w:r w:rsidR="00DB40B8">
        <w:rPr>
          <w:color w:val="000000"/>
          <w:sz w:val="22"/>
          <w:szCs w:val="22"/>
        </w:rPr>
        <w:t xml:space="preserve">Draft Report </w:t>
      </w:r>
      <w:r>
        <w:rPr>
          <w:color w:val="000000"/>
          <w:sz w:val="22"/>
          <w:szCs w:val="22"/>
        </w:rPr>
        <w:t xml:space="preserve">Department of Sustainability and Environment, </w:t>
      </w:r>
      <w:proofErr w:type="spellStart"/>
      <w:r>
        <w:rPr>
          <w:color w:val="000000"/>
          <w:sz w:val="22"/>
          <w:szCs w:val="22"/>
        </w:rPr>
        <w:t>Mildura</w:t>
      </w:r>
      <w:proofErr w:type="spellEnd"/>
      <w:r>
        <w:rPr>
          <w:color w:val="000000"/>
          <w:sz w:val="22"/>
          <w:szCs w:val="22"/>
        </w:rPr>
        <w:t>.</w:t>
      </w:r>
      <w:proofErr w:type="gramEnd"/>
    </w:p>
    <w:p w:rsidR="00CB7698" w:rsidRDefault="00CB7698">
      <w:pPr>
        <w:spacing w:before="40"/>
        <w:ind w:left="397" w:hanging="397"/>
        <w:rPr>
          <w:sz w:val="22"/>
          <w:szCs w:val="22"/>
        </w:rPr>
      </w:pPr>
      <w:r>
        <w:rPr>
          <w:sz w:val="22"/>
          <w:szCs w:val="22"/>
        </w:rPr>
        <w:t xml:space="preserve">Joseph, L. 1978.  </w:t>
      </w:r>
      <w:proofErr w:type="gramStart"/>
      <w:r>
        <w:rPr>
          <w:sz w:val="22"/>
          <w:szCs w:val="22"/>
        </w:rPr>
        <w:t>Range and movements of the Regent Parrot in South Australia.</w:t>
      </w:r>
      <w:proofErr w:type="gramEnd"/>
      <w:r>
        <w:rPr>
          <w:sz w:val="22"/>
          <w:szCs w:val="22"/>
        </w:rPr>
        <w:t xml:space="preserve">  </w:t>
      </w:r>
      <w:r>
        <w:rPr>
          <w:i/>
          <w:sz w:val="22"/>
          <w:szCs w:val="22"/>
        </w:rPr>
        <w:t>South Australian Ornithologist</w:t>
      </w:r>
      <w:r>
        <w:rPr>
          <w:sz w:val="22"/>
          <w:szCs w:val="22"/>
        </w:rPr>
        <w:t xml:space="preserve"> 28: 26–27.</w:t>
      </w:r>
    </w:p>
    <w:p w:rsidR="00CB7698" w:rsidRDefault="00CB7698">
      <w:pPr>
        <w:spacing w:before="40"/>
        <w:ind w:left="397" w:hanging="397"/>
        <w:rPr>
          <w:sz w:val="22"/>
          <w:szCs w:val="22"/>
        </w:rPr>
      </w:pPr>
      <w:proofErr w:type="spellStart"/>
      <w:r>
        <w:rPr>
          <w:sz w:val="22"/>
          <w:szCs w:val="22"/>
        </w:rPr>
        <w:t>Landsberg</w:t>
      </w:r>
      <w:proofErr w:type="spellEnd"/>
      <w:r>
        <w:rPr>
          <w:sz w:val="22"/>
          <w:szCs w:val="22"/>
        </w:rPr>
        <w:t xml:space="preserve">, J., James, D.J., </w:t>
      </w:r>
      <w:smartTag w:uri="urn:schemas-microsoft-com:office:smarttags" w:element="place">
        <w:smartTag w:uri="urn:schemas-microsoft-com:office:smarttags" w:element="City">
          <w:r>
            <w:rPr>
              <w:sz w:val="22"/>
              <w:szCs w:val="22"/>
            </w:rPr>
            <w:t>Hobbs</w:t>
          </w:r>
        </w:smartTag>
      </w:smartTag>
      <w:r>
        <w:rPr>
          <w:sz w:val="22"/>
          <w:szCs w:val="22"/>
        </w:rPr>
        <w:t xml:space="preserve">, S. R., </w:t>
      </w:r>
      <w:proofErr w:type="spellStart"/>
      <w:proofErr w:type="gramStart"/>
      <w:r>
        <w:rPr>
          <w:sz w:val="22"/>
          <w:szCs w:val="22"/>
        </w:rPr>
        <w:t>Stol</w:t>
      </w:r>
      <w:proofErr w:type="spellEnd"/>
      <w:proofErr w:type="gramEnd"/>
      <w:r>
        <w:rPr>
          <w:sz w:val="22"/>
          <w:szCs w:val="22"/>
        </w:rPr>
        <w:t xml:space="preserve">, J. and </w:t>
      </w:r>
      <w:proofErr w:type="spellStart"/>
      <w:r>
        <w:rPr>
          <w:sz w:val="22"/>
          <w:szCs w:val="22"/>
        </w:rPr>
        <w:t>Tongway</w:t>
      </w:r>
      <w:proofErr w:type="spellEnd"/>
      <w:r>
        <w:rPr>
          <w:sz w:val="22"/>
          <w:szCs w:val="22"/>
        </w:rPr>
        <w:t xml:space="preserve">, H. 1997.  </w:t>
      </w:r>
      <w:proofErr w:type="gramStart"/>
      <w:r>
        <w:rPr>
          <w:i/>
          <w:sz w:val="22"/>
          <w:szCs w:val="22"/>
        </w:rPr>
        <w:t xml:space="preserve">The Effect of Artificial Sources of Water on </w:t>
      </w:r>
      <w:proofErr w:type="spellStart"/>
      <w:r>
        <w:rPr>
          <w:i/>
          <w:sz w:val="22"/>
          <w:szCs w:val="22"/>
        </w:rPr>
        <w:t>Rangelend</w:t>
      </w:r>
      <w:proofErr w:type="spellEnd"/>
      <w:r>
        <w:rPr>
          <w:i/>
          <w:sz w:val="22"/>
          <w:szCs w:val="22"/>
        </w:rPr>
        <w:t xml:space="preserve"> Biodiversity</w:t>
      </w:r>
      <w:r>
        <w:rPr>
          <w:sz w:val="22"/>
          <w:szCs w:val="22"/>
        </w:rPr>
        <w:t>.</w:t>
      </w:r>
      <w:proofErr w:type="gramEnd"/>
      <w:r>
        <w:rPr>
          <w:sz w:val="22"/>
          <w:szCs w:val="22"/>
        </w:rPr>
        <w:t xml:space="preserve">  </w:t>
      </w:r>
      <w:proofErr w:type="gramStart"/>
      <w:r>
        <w:rPr>
          <w:sz w:val="22"/>
          <w:szCs w:val="22"/>
        </w:rPr>
        <w:t>Final Report to the Biodiversity Convention and Strategy Section of the Biodiversity Group, Environment Australia.</w:t>
      </w:r>
      <w:proofErr w:type="gramEnd"/>
    </w:p>
    <w:p w:rsidR="00CB7698" w:rsidRDefault="00CB7698">
      <w:pPr>
        <w:spacing w:before="40"/>
        <w:ind w:left="397" w:hanging="397"/>
        <w:rPr>
          <w:sz w:val="22"/>
          <w:szCs w:val="22"/>
        </w:rPr>
      </w:pPr>
      <w:proofErr w:type="gramStart"/>
      <w:r>
        <w:rPr>
          <w:sz w:val="22"/>
          <w:szCs w:val="22"/>
        </w:rPr>
        <w:t xml:space="preserve">Long, J.L. and </w:t>
      </w:r>
      <w:proofErr w:type="spellStart"/>
      <w:r>
        <w:rPr>
          <w:sz w:val="22"/>
          <w:szCs w:val="22"/>
        </w:rPr>
        <w:t>Mawson</w:t>
      </w:r>
      <w:proofErr w:type="spellEnd"/>
      <w:r>
        <w:rPr>
          <w:sz w:val="22"/>
          <w:szCs w:val="22"/>
        </w:rPr>
        <w:t>, P.R. 1994.</w:t>
      </w:r>
      <w:proofErr w:type="gramEnd"/>
      <w:r>
        <w:rPr>
          <w:sz w:val="22"/>
          <w:szCs w:val="22"/>
        </w:rPr>
        <w:t xml:space="preserve">  </w:t>
      </w:r>
      <w:proofErr w:type="gramStart"/>
      <w:r>
        <w:rPr>
          <w:sz w:val="22"/>
          <w:szCs w:val="22"/>
        </w:rPr>
        <w:t>Diet of Regent Parrots (</w:t>
      </w:r>
      <w:proofErr w:type="spellStart"/>
      <w:r>
        <w:rPr>
          <w:i/>
          <w:sz w:val="22"/>
          <w:szCs w:val="22"/>
        </w:rPr>
        <w:t>Polytelis</w:t>
      </w:r>
      <w:proofErr w:type="spellEnd"/>
      <w:r>
        <w:rPr>
          <w:i/>
          <w:sz w:val="22"/>
          <w:szCs w:val="22"/>
        </w:rPr>
        <w:t xml:space="preserve"> </w:t>
      </w:r>
      <w:proofErr w:type="spellStart"/>
      <w:r>
        <w:rPr>
          <w:i/>
          <w:sz w:val="22"/>
          <w:szCs w:val="22"/>
        </w:rPr>
        <w:t>anthopeplus</w:t>
      </w:r>
      <w:proofErr w:type="spellEnd"/>
      <w:r>
        <w:rPr>
          <w:sz w:val="22"/>
          <w:szCs w:val="22"/>
        </w:rPr>
        <w:t>) in the south-west of Western Australia.</w:t>
      </w:r>
      <w:proofErr w:type="gramEnd"/>
      <w:r>
        <w:rPr>
          <w:sz w:val="22"/>
          <w:szCs w:val="22"/>
        </w:rPr>
        <w:t xml:space="preserve">  </w:t>
      </w:r>
      <w:r>
        <w:rPr>
          <w:i/>
          <w:sz w:val="22"/>
          <w:szCs w:val="22"/>
        </w:rPr>
        <w:t>Western Australian Naturalist</w:t>
      </w:r>
      <w:r>
        <w:rPr>
          <w:sz w:val="22"/>
          <w:szCs w:val="22"/>
        </w:rPr>
        <w:t xml:space="preserve"> 19: 293–299.</w:t>
      </w:r>
    </w:p>
    <w:p w:rsidR="00CB7698" w:rsidRDefault="00CB7698">
      <w:pPr>
        <w:spacing w:before="40"/>
        <w:ind w:left="397" w:hanging="397"/>
        <w:rPr>
          <w:sz w:val="22"/>
          <w:szCs w:val="22"/>
        </w:rPr>
      </w:pPr>
      <w:proofErr w:type="spellStart"/>
      <w:r>
        <w:rPr>
          <w:sz w:val="22"/>
          <w:szCs w:val="22"/>
        </w:rPr>
        <w:t>Oldroyd</w:t>
      </w:r>
      <w:proofErr w:type="spellEnd"/>
      <w:r>
        <w:rPr>
          <w:sz w:val="22"/>
          <w:szCs w:val="22"/>
        </w:rPr>
        <w:t xml:space="preserve">, B.P., Lawler, S.H. and </w:t>
      </w:r>
      <w:proofErr w:type="spellStart"/>
      <w:r>
        <w:rPr>
          <w:sz w:val="22"/>
          <w:szCs w:val="22"/>
        </w:rPr>
        <w:t>Crozier</w:t>
      </w:r>
      <w:proofErr w:type="spellEnd"/>
      <w:r>
        <w:rPr>
          <w:sz w:val="22"/>
          <w:szCs w:val="22"/>
        </w:rPr>
        <w:t>, R.H. 1994.  Do feral honey bees (</w:t>
      </w:r>
      <w:proofErr w:type="spellStart"/>
      <w:r>
        <w:rPr>
          <w:i/>
          <w:sz w:val="22"/>
          <w:szCs w:val="22"/>
        </w:rPr>
        <w:t>Apis</w:t>
      </w:r>
      <w:proofErr w:type="spellEnd"/>
      <w:r>
        <w:rPr>
          <w:i/>
          <w:sz w:val="22"/>
          <w:szCs w:val="22"/>
        </w:rPr>
        <w:t xml:space="preserve"> </w:t>
      </w:r>
      <w:proofErr w:type="spellStart"/>
      <w:r>
        <w:rPr>
          <w:i/>
          <w:sz w:val="22"/>
          <w:szCs w:val="22"/>
        </w:rPr>
        <w:t>mellifera</w:t>
      </w:r>
      <w:proofErr w:type="spellEnd"/>
      <w:r>
        <w:rPr>
          <w:i/>
          <w:sz w:val="22"/>
          <w:szCs w:val="22"/>
        </w:rPr>
        <w:t>)</w:t>
      </w:r>
      <w:r>
        <w:rPr>
          <w:sz w:val="22"/>
          <w:szCs w:val="22"/>
        </w:rPr>
        <w:t xml:space="preserve"> and regent parrots (</w:t>
      </w:r>
      <w:proofErr w:type="spellStart"/>
      <w:r>
        <w:rPr>
          <w:i/>
          <w:sz w:val="22"/>
          <w:szCs w:val="22"/>
        </w:rPr>
        <w:t>Polytelis</w:t>
      </w:r>
      <w:proofErr w:type="spellEnd"/>
      <w:r>
        <w:rPr>
          <w:i/>
          <w:sz w:val="22"/>
          <w:szCs w:val="22"/>
        </w:rPr>
        <w:t xml:space="preserve"> </w:t>
      </w:r>
      <w:proofErr w:type="spellStart"/>
      <w:r>
        <w:rPr>
          <w:i/>
          <w:sz w:val="22"/>
          <w:szCs w:val="22"/>
        </w:rPr>
        <w:t>anthopeplus</w:t>
      </w:r>
      <w:proofErr w:type="spellEnd"/>
      <w:r>
        <w:rPr>
          <w:sz w:val="22"/>
          <w:szCs w:val="22"/>
        </w:rPr>
        <w:t xml:space="preserve">) compete for nest sites?  </w:t>
      </w:r>
      <w:r>
        <w:rPr>
          <w:i/>
          <w:sz w:val="22"/>
          <w:szCs w:val="22"/>
        </w:rPr>
        <w:t>Australian Journal of Ecology</w:t>
      </w:r>
      <w:r>
        <w:rPr>
          <w:sz w:val="22"/>
          <w:szCs w:val="22"/>
        </w:rPr>
        <w:t xml:space="preserve"> 19: 444–450.</w:t>
      </w:r>
    </w:p>
    <w:p w:rsidR="00CB7698" w:rsidRDefault="00CB7698">
      <w:pPr>
        <w:spacing w:before="40"/>
        <w:ind w:left="397" w:hanging="397"/>
        <w:rPr>
          <w:sz w:val="22"/>
          <w:szCs w:val="22"/>
        </w:rPr>
      </w:pPr>
      <w:r>
        <w:rPr>
          <w:color w:val="000000"/>
          <w:sz w:val="22"/>
          <w:szCs w:val="22"/>
        </w:rPr>
        <w:t>Robertson, P. and Hurley, V.G. 2010.  Nest site activity patterns of Regent Parrots (</w:t>
      </w:r>
      <w:proofErr w:type="spellStart"/>
      <w:r>
        <w:rPr>
          <w:i/>
          <w:color w:val="000000"/>
          <w:sz w:val="22"/>
          <w:szCs w:val="22"/>
        </w:rPr>
        <w:t>Polytelis</w:t>
      </w:r>
      <w:proofErr w:type="spellEnd"/>
      <w:r>
        <w:rPr>
          <w:i/>
          <w:color w:val="000000"/>
          <w:sz w:val="22"/>
          <w:szCs w:val="22"/>
        </w:rPr>
        <w:t xml:space="preserve"> </w:t>
      </w:r>
      <w:proofErr w:type="spellStart"/>
      <w:r>
        <w:rPr>
          <w:i/>
          <w:color w:val="000000"/>
          <w:sz w:val="22"/>
          <w:szCs w:val="22"/>
        </w:rPr>
        <w:t>anthopeplus</w:t>
      </w:r>
      <w:proofErr w:type="spellEnd"/>
      <w:r>
        <w:rPr>
          <w:i/>
          <w:color w:val="000000"/>
          <w:sz w:val="22"/>
          <w:szCs w:val="22"/>
        </w:rPr>
        <w:t xml:space="preserve"> </w:t>
      </w:r>
      <w:proofErr w:type="spellStart"/>
      <w:r>
        <w:rPr>
          <w:i/>
          <w:color w:val="000000"/>
          <w:sz w:val="22"/>
          <w:szCs w:val="22"/>
        </w:rPr>
        <w:t>monarchoides</w:t>
      </w:r>
      <w:proofErr w:type="spellEnd"/>
      <w:r>
        <w:rPr>
          <w:color w:val="000000"/>
          <w:sz w:val="22"/>
          <w:szCs w:val="22"/>
        </w:rPr>
        <w:t xml:space="preserve">) at Outlet Creek, </w:t>
      </w:r>
      <w:proofErr w:type="spellStart"/>
      <w:smartTag w:uri="urn:schemas-microsoft-com:office:smarttags" w:element="place">
        <w:smartTag w:uri="urn:schemas-microsoft-com:office:smarttags" w:element="City">
          <w:r>
            <w:rPr>
              <w:color w:val="000000"/>
              <w:sz w:val="22"/>
              <w:szCs w:val="22"/>
            </w:rPr>
            <w:t>Wyperfeld</w:t>
          </w:r>
          <w:proofErr w:type="spellEnd"/>
          <w:r>
            <w:rPr>
              <w:color w:val="000000"/>
              <w:sz w:val="22"/>
              <w:szCs w:val="22"/>
            </w:rPr>
            <w:t xml:space="preserve"> National Park</w:t>
          </w:r>
        </w:smartTag>
        <w:r>
          <w:rPr>
            <w:color w:val="000000"/>
            <w:sz w:val="22"/>
            <w:szCs w:val="22"/>
          </w:rPr>
          <w:t xml:space="preserve">, </w:t>
        </w:r>
        <w:smartTag w:uri="urn:schemas-microsoft-com:office:smarttags" w:element="State">
          <w:r>
            <w:rPr>
              <w:color w:val="000000"/>
              <w:sz w:val="22"/>
              <w:szCs w:val="22"/>
            </w:rPr>
            <w:t>Victoria</w:t>
          </w:r>
        </w:smartTag>
      </w:smartTag>
      <w:r>
        <w:rPr>
          <w:color w:val="000000"/>
          <w:sz w:val="22"/>
          <w:szCs w:val="22"/>
        </w:rPr>
        <w:t xml:space="preserve">.  Report to the </w:t>
      </w:r>
      <w:proofErr w:type="spellStart"/>
      <w:r>
        <w:rPr>
          <w:color w:val="000000"/>
          <w:sz w:val="22"/>
          <w:szCs w:val="22"/>
        </w:rPr>
        <w:t>Mallee</w:t>
      </w:r>
      <w:proofErr w:type="spellEnd"/>
      <w:r>
        <w:rPr>
          <w:color w:val="000000"/>
          <w:sz w:val="22"/>
          <w:szCs w:val="22"/>
        </w:rPr>
        <w:t xml:space="preserve"> Catchment Management Authority.  </w:t>
      </w:r>
      <w:proofErr w:type="gramStart"/>
      <w:r>
        <w:rPr>
          <w:color w:val="000000"/>
          <w:sz w:val="22"/>
          <w:szCs w:val="22"/>
        </w:rPr>
        <w:t xml:space="preserve">Department of Sustainability and Environment, </w:t>
      </w:r>
      <w:proofErr w:type="spellStart"/>
      <w:r>
        <w:rPr>
          <w:color w:val="000000"/>
          <w:sz w:val="22"/>
          <w:szCs w:val="22"/>
        </w:rPr>
        <w:t>Mildura</w:t>
      </w:r>
      <w:proofErr w:type="spellEnd"/>
      <w:r>
        <w:rPr>
          <w:color w:val="000000"/>
          <w:sz w:val="22"/>
          <w:szCs w:val="22"/>
        </w:rPr>
        <w:t>.</w:t>
      </w:r>
      <w:proofErr w:type="gramEnd"/>
    </w:p>
    <w:p w:rsidR="00CB7698" w:rsidRDefault="00CB7698">
      <w:pPr>
        <w:spacing w:before="40"/>
        <w:ind w:left="397" w:hanging="397"/>
        <w:rPr>
          <w:sz w:val="22"/>
          <w:szCs w:val="22"/>
        </w:rPr>
      </w:pPr>
      <w:proofErr w:type="spellStart"/>
      <w:r>
        <w:rPr>
          <w:sz w:val="22"/>
          <w:szCs w:val="22"/>
        </w:rPr>
        <w:t>Salotti</w:t>
      </w:r>
      <w:proofErr w:type="spellEnd"/>
      <w:r>
        <w:rPr>
          <w:sz w:val="22"/>
          <w:szCs w:val="22"/>
        </w:rPr>
        <w:t>, D. and Williams, R.M. 1996</w:t>
      </w:r>
      <w:r>
        <w:rPr>
          <w:i/>
          <w:sz w:val="22"/>
          <w:szCs w:val="22"/>
        </w:rPr>
        <w:t xml:space="preserve">.  Review of groundwater data at </w:t>
      </w:r>
      <w:smartTag w:uri="urn:schemas-microsoft-com:office:smarttags" w:element="place">
        <w:smartTag w:uri="urn:schemas-microsoft-com:office:smarttags" w:element="PlaceName">
          <w:r>
            <w:rPr>
              <w:i/>
              <w:sz w:val="22"/>
              <w:szCs w:val="22"/>
            </w:rPr>
            <w:t>Euston</w:t>
          </w:r>
        </w:smartTag>
        <w:r>
          <w:rPr>
            <w:i/>
            <w:sz w:val="22"/>
            <w:szCs w:val="22"/>
          </w:rPr>
          <w:t xml:space="preserve"> </w:t>
        </w:r>
        <w:smartTag w:uri="urn:schemas-microsoft-com:office:smarttags" w:element="PlaceType">
          <w:r>
            <w:rPr>
              <w:i/>
              <w:sz w:val="22"/>
              <w:szCs w:val="22"/>
            </w:rPr>
            <w:t>Lakes</w:t>
          </w:r>
        </w:smartTag>
      </w:smartTag>
      <w:r>
        <w:rPr>
          <w:i/>
          <w:sz w:val="22"/>
          <w:szCs w:val="22"/>
        </w:rPr>
        <w:t>.</w:t>
      </w:r>
      <w:r>
        <w:rPr>
          <w:sz w:val="22"/>
          <w:szCs w:val="22"/>
        </w:rPr>
        <w:t xml:space="preserve">  </w:t>
      </w:r>
      <w:proofErr w:type="gramStart"/>
      <w:r>
        <w:rPr>
          <w:sz w:val="22"/>
          <w:szCs w:val="22"/>
        </w:rPr>
        <w:t>Department of Land and Water Conservation, Sydney.</w:t>
      </w:r>
      <w:proofErr w:type="gramEnd"/>
    </w:p>
    <w:p w:rsidR="00CB7698" w:rsidRDefault="00CB7698">
      <w:pPr>
        <w:ind w:left="397" w:hanging="397"/>
        <w:rPr>
          <w:sz w:val="22"/>
          <w:szCs w:val="22"/>
        </w:rPr>
      </w:pPr>
      <w:proofErr w:type="spellStart"/>
      <w:proofErr w:type="gramStart"/>
      <w:r>
        <w:rPr>
          <w:sz w:val="22"/>
          <w:szCs w:val="22"/>
        </w:rPr>
        <w:t>Sluiter</w:t>
      </w:r>
      <w:proofErr w:type="spellEnd"/>
      <w:r>
        <w:rPr>
          <w:sz w:val="22"/>
          <w:szCs w:val="22"/>
        </w:rPr>
        <w:t>, I.R.K. 2006.</w:t>
      </w:r>
      <w:proofErr w:type="gramEnd"/>
      <w:r>
        <w:rPr>
          <w:sz w:val="22"/>
          <w:szCs w:val="22"/>
        </w:rPr>
        <w:t xml:space="preserve">  Observations on spring Regent Parrot Movements at </w:t>
      </w:r>
      <w:proofErr w:type="spellStart"/>
      <w:r>
        <w:rPr>
          <w:sz w:val="22"/>
          <w:szCs w:val="22"/>
        </w:rPr>
        <w:t>Wemen</w:t>
      </w:r>
      <w:proofErr w:type="spellEnd"/>
      <w:r>
        <w:rPr>
          <w:sz w:val="22"/>
          <w:szCs w:val="22"/>
        </w:rPr>
        <w:t xml:space="preserve"> in relation to landscape change between 1998 and 2006.  </w:t>
      </w:r>
      <w:proofErr w:type="spellStart"/>
      <w:r>
        <w:rPr>
          <w:sz w:val="22"/>
          <w:szCs w:val="22"/>
        </w:rPr>
        <w:t>Ogyris</w:t>
      </w:r>
      <w:proofErr w:type="spellEnd"/>
      <w:r>
        <w:rPr>
          <w:sz w:val="22"/>
          <w:szCs w:val="22"/>
        </w:rPr>
        <w:t xml:space="preserve"> Ecological Report No. 2006/18 to the </w:t>
      </w:r>
      <w:proofErr w:type="spellStart"/>
      <w:r>
        <w:rPr>
          <w:sz w:val="22"/>
          <w:szCs w:val="22"/>
        </w:rPr>
        <w:t>Mallee</w:t>
      </w:r>
      <w:proofErr w:type="spellEnd"/>
      <w:r>
        <w:rPr>
          <w:sz w:val="22"/>
          <w:szCs w:val="22"/>
        </w:rPr>
        <w:t xml:space="preserve"> Catchment Management Authority.  </w:t>
      </w:r>
      <w:proofErr w:type="spellStart"/>
      <w:r>
        <w:rPr>
          <w:sz w:val="22"/>
          <w:szCs w:val="22"/>
        </w:rPr>
        <w:t>Ogyris</w:t>
      </w:r>
      <w:proofErr w:type="spellEnd"/>
      <w:r>
        <w:rPr>
          <w:sz w:val="22"/>
          <w:szCs w:val="22"/>
        </w:rPr>
        <w:t xml:space="preserve"> Pty. Ltd., </w:t>
      </w:r>
      <w:proofErr w:type="spellStart"/>
      <w:r>
        <w:rPr>
          <w:sz w:val="22"/>
          <w:szCs w:val="22"/>
        </w:rPr>
        <w:t>Merbein</w:t>
      </w:r>
      <w:proofErr w:type="spellEnd"/>
      <w:r>
        <w:rPr>
          <w:sz w:val="22"/>
          <w:szCs w:val="22"/>
        </w:rPr>
        <w:t>.</w:t>
      </w:r>
    </w:p>
    <w:p w:rsidR="00CB7698" w:rsidRDefault="00CB7698">
      <w:pPr>
        <w:spacing w:before="40"/>
        <w:ind w:left="397" w:hanging="397"/>
        <w:rPr>
          <w:color w:val="000000"/>
          <w:sz w:val="22"/>
          <w:szCs w:val="22"/>
        </w:rPr>
      </w:pPr>
      <w:proofErr w:type="spellStart"/>
      <w:r>
        <w:rPr>
          <w:color w:val="000000"/>
          <w:sz w:val="22"/>
          <w:szCs w:val="22"/>
        </w:rPr>
        <w:t>Sluiter</w:t>
      </w:r>
      <w:proofErr w:type="spellEnd"/>
      <w:r>
        <w:rPr>
          <w:color w:val="000000"/>
          <w:sz w:val="22"/>
          <w:szCs w:val="22"/>
        </w:rPr>
        <w:t xml:space="preserve">, I.R.K. and Robertson, P. 2006.  Biodiversity and habitat assessment of the NMB Project proposed mineral sand-mines near </w:t>
      </w:r>
      <w:proofErr w:type="spellStart"/>
      <w:r>
        <w:rPr>
          <w:color w:val="000000"/>
          <w:sz w:val="22"/>
          <w:szCs w:val="22"/>
        </w:rPr>
        <w:t>Ouyen</w:t>
      </w:r>
      <w:proofErr w:type="spellEnd"/>
      <w:r>
        <w:rPr>
          <w:color w:val="000000"/>
          <w:sz w:val="22"/>
          <w:szCs w:val="22"/>
        </w:rPr>
        <w:t xml:space="preserve">, north-western Victoria.  Report produced for </w:t>
      </w:r>
      <w:proofErr w:type="spellStart"/>
      <w:r>
        <w:rPr>
          <w:color w:val="000000"/>
          <w:sz w:val="22"/>
          <w:szCs w:val="22"/>
        </w:rPr>
        <w:t>Iluka</w:t>
      </w:r>
      <w:proofErr w:type="spellEnd"/>
      <w:r>
        <w:rPr>
          <w:color w:val="000000"/>
          <w:sz w:val="22"/>
          <w:szCs w:val="22"/>
        </w:rPr>
        <w:t xml:space="preserve"> Resources Ltd.  </w:t>
      </w:r>
      <w:proofErr w:type="spellStart"/>
      <w:r>
        <w:rPr>
          <w:sz w:val="22"/>
          <w:szCs w:val="22"/>
        </w:rPr>
        <w:t>Ogyris</w:t>
      </w:r>
      <w:proofErr w:type="spellEnd"/>
      <w:r>
        <w:rPr>
          <w:sz w:val="22"/>
          <w:szCs w:val="22"/>
        </w:rPr>
        <w:t xml:space="preserve"> Pty. Ltd., </w:t>
      </w:r>
      <w:proofErr w:type="spellStart"/>
      <w:r>
        <w:rPr>
          <w:sz w:val="22"/>
          <w:szCs w:val="22"/>
        </w:rPr>
        <w:t>Merbein</w:t>
      </w:r>
      <w:proofErr w:type="spellEnd"/>
      <w:r>
        <w:rPr>
          <w:sz w:val="22"/>
          <w:szCs w:val="22"/>
        </w:rPr>
        <w:t>.</w:t>
      </w:r>
    </w:p>
    <w:p w:rsidR="00CB7698" w:rsidRDefault="00CB7698">
      <w:pPr>
        <w:spacing w:before="40"/>
        <w:ind w:left="397" w:hanging="397"/>
        <w:rPr>
          <w:color w:val="000000"/>
          <w:sz w:val="22"/>
          <w:szCs w:val="22"/>
        </w:rPr>
      </w:pPr>
      <w:proofErr w:type="spellStart"/>
      <w:proofErr w:type="gramStart"/>
      <w:r>
        <w:rPr>
          <w:color w:val="000000"/>
          <w:sz w:val="22"/>
          <w:szCs w:val="22"/>
        </w:rPr>
        <w:t>Sluiter</w:t>
      </w:r>
      <w:proofErr w:type="spellEnd"/>
      <w:r>
        <w:rPr>
          <w:color w:val="000000"/>
          <w:sz w:val="22"/>
          <w:szCs w:val="22"/>
        </w:rPr>
        <w:t>, I.R.K., Robertson, P. and Webster.</w:t>
      </w:r>
      <w:proofErr w:type="gramEnd"/>
      <w:r>
        <w:rPr>
          <w:color w:val="000000"/>
          <w:sz w:val="22"/>
          <w:szCs w:val="22"/>
        </w:rPr>
        <w:t xml:space="preserve"> R. 2006.  Victim impact statement – threatened wildlife damage – The Regent Parrot (eastern sub-species) population at </w:t>
      </w:r>
      <w:proofErr w:type="spellStart"/>
      <w:r>
        <w:rPr>
          <w:color w:val="000000"/>
          <w:sz w:val="22"/>
          <w:szCs w:val="22"/>
        </w:rPr>
        <w:t>Yungera</w:t>
      </w:r>
      <w:proofErr w:type="spellEnd"/>
      <w:r>
        <w:rPr>
          <w:color w:val="000000"/>
          <w:sz w:val="22"/>
          <w:szCs w:val="22"/>
        </w:rPr>
        <w:t xml:space="preserve">, north western Victoria – November 2006.  Report produced for the Department of Sustainability and Environment.  </w:t>
      </w:r>
      <w:proofErr w:type="spellStart"/>
      <w:r>
        <w:rPr>
          <w:sz w:val="22"/>
          <w:szCs w:val="22"/>
        </w:rPr>
        <w:t>Ogyris</w:t>
      </w:r>
      <w:proofErr w:type="spellEnd"/>
      <w:r>
        <w:rPr>
          <w:sz w:val="22"/>
          <w:szCs w:val="22"/>
        </w:rPr>
        <w:t xml:space="preserve"> Pty. Ltd., </w:t>
      </w:r>
      <w:proofErr w:type="spellStart"/>
      <w:r>
        <w:rPr>
          <w:sz w:val="22"/>
          <w:szCs w:val="22"/>
        </w:rPr>
        <w:t>Merbein</w:t>
      </w:r>
      <w:proofErr w:type="spellEnd"/>
      <w:r>
        <w:rPr>
          <w:sz w:val="22"/>
          <w:szCs w:val="22"/>
        </w:rPr>
        <w:t>.</w:t>
      </w:r>
    </w:p>
    <w:p w:rsidR="00CB7698" w:rsidRDefault="00CB7698">
      <w:pPr>
        <w:spacing w:before="40"/>
        <w:ind w:left="397" w:hanging="397"/>
        <w:rPr>
          <w:sz w:val="22"/>
          <w:szCs w:val="22"/>
        </w:rPr>
      </w:pPr>
      <w:r>
        <w:rPr>
          <w:sz w:val="22"/>
          <w:szCs w:val="22"/>
        </w:rPr>
        <w:lastRenderedPageBreak/>
        <w:t xml:space="preserve">Smith, K. 1992.  </w:t>
      </w:r>
      <w:proofErr w:type="gramStart"/>
      <w:r>
        <w:rPr>
          <w:sz w:val="22"/>
          <w:szCs w:val="22"/>
        </w:rPr>
        <w:t>The Regent Parrot in South Australia.</w:t>
      </w:r>
      <w:proofErr w:type="gramEnd"/>
      <w:r>
        <w:rPr>
          <w:sz w:val="22"/>
          <w:szCs w:val="22"/>
        </w:rPr>
        <w:t xml:space="preserve">  Report to the Department for Environment and Heritage, </w:t>
      </w:r>
      <w:smartTag w:uri="urn:schemas-microsoft-com:office:smarttags" w:element="place">
        <w:smartTag w:uri="urn:schemas-microsoft-com:office:smarttags" w:element="City">
          <w:r>
            <w:rPr>
              <w:sz w:val="22"/>
              <w:szCs w:val="22"/>
            </w:rPr>
            <w:t>Adelaide</w:t>
          </w:r>
        </w:smartTag>
      </w:smartTag>
      <w:r>
        <w:rPr>
          <w:sz w:val="22"/>
          <w:szCs w:val="22"/>
        </w:rPr>
        <w:t>.</w:t>
      </w:r>
    </w:p>
    <w:p w:rsidR="00CB7698" w:rsidRDefault="00CB7698">
      <w:pPr>
        <w:spacing w:before="40"/>
        <w:ind w:left="397" w:hanging="397"/>
        <w:rPr>
          <w:sz w:val="22"/>
          <w:szCs w:val="22"/>
        </w:rPr>
      </w:pPr>
      <w:r>
        <w:rPr>
          <w:sz w:val="22"/>
          <w:szCs w:val="22"/>
        </w:rPr>
        <w:t xml:space="preserve">Smith, K. 2001.  Regent Parrot nest survey 2000.  Report to the </w:t>
      </w:r>
      <w:smartTag w:uri="urn:schemas-microsoft-com:office:smarttags" w:element="PlaceName">
        <w:r>
          <w:rPr>
            <w:sz w:val="22"/>
            <w:szCs w:val="22"/>
          </w:rPr>
          <w:t>South</w:t>
        </w:r>
      </w:smartTag>
      <w:r>
        <w:rPr>
          <w:sz w:val="22"/>
          <w:szCs w:val="22"/>
        </w:rPr>
        <w:t xml:space="preserve"> </w:t>
      </w:r>
      <w:smartTag w:uri="urn:schemas-microsoft-com:office:smarttags" w:element="PlaceName">
        <w:r>
          <w:rPr>
            <w:sz w:val="22"/>
            <w:szCs w:val="22"/>
          </w:rPr>
          <w:t>Australian</w:t>
        </w:r>
      </w:smartTag>
      <w:r>
        <w:rPr>
          <w:sz w:val="22"/>
          <w:szCs w:val="22"/>
        </w:rPr>
        <w:t xml:space="preserve"> </w:t>
      </w:r>
      <w:smartTag w:uri="urn:schemas-microsoft-com:office:smarttags" w:element="PlaceType">
        <w:r>
          <w:rPr>
            <w:sz w:val="22"/>
            <w:szCs w:val="22"/>
          </w:rPr>
          <w:t>National Parks</w:t>
        </w:r>
      </w:smartTag>
      <w:r>
        <w:rPr>
          <w:sz w:val="22"/>
          <w:szCs w:val="22"/>
        </w:rPr>
        <w:t xml:space="preserve"> and Wildlife Council, </w:t>
      </w:r>
      <w:smartTag w:uri="urn:schemas-microsoft-com:office:smarttags" w:element="place">
        <w:smartTag w:uri="urn:schemas-microsoft-com:office:smarttags" w:element="City">
          <w:r>
            <w:rPr>
              <w:sz w:val="22"/>
              <w:szCs w:val="22"/>
            </w:rPr>
            <w:t>Adelaide</w:t>
          </w:r>
        </w:smartTag>
      </w:smartTag>
      <w:r>
        <w:rPr>
          <w:sz w:val="22"/>
          <w:szCs w:val="22"/>
        </w:rPr>
        <w:t>.</w:t>
      </w:r>
    </w:p>
    <w:p w:rsidR="00CB7698" w:rsidRDefault="00CB7698">
      <w:pPr>
        <w:spacing w:before="40"/>
        <w:ind w:left="397" w:hanging="397"/>
        <w:rPr>
          <w:sz w:val="22"/>
          <w:szCs w:val="22"/>
        </w:rPr>
      </w:pPr>
      <w:r>
        <w:rPr>
          <w:sz w:val="22"/>
          <w:szCs w:val="22"/>
        </w:rPr>
        <w:t xml:space="preserve">Smith, K. 2004.  Regent Parrot nest survey 2003–2004.  Report to the Threatened Species Network, </w:t>
      </w:r>
      <w:smartTag w:uri="urn:schemas-microsoft-com:office:smarttags" w:element="place">
        <w:smartTag w:uri="urn:schemas-microsoft-com:office:smarttags" w:element="City">
          <w:r>
            <w:rPr>
              <w:sz w:val="22"/>
              <w:szCs w:val="22"/>
            </w:rPr>
            <w:t>Adelaide</w:t>
          </w:r>
        </w:smartTag>
      </w:smartTag>
      <w:r>
        <w:rPr>
          <w:sz w:val="22"/>
          <w:szCs w:val="22"/>
        </w:rPr>
        <w:t>.</w:t>
      </w:r>
    </w:p>
    <w:p w:rsidR="00CB7698" w:rsidRDefault="00CB7698">
      <w:pPr>
        <w:spacing w:before="40"/>
        <w:ind w:left="397" w:hanging="397"/>
        <w:rPr>
          <w:sz w:val="22"/>
          <w:szCs w:val="22"/>
        </w:rPr>
      </w:pPr>
      <w:r>
        <w:rPr>
          <w:sz w:val="22"/>
          <w:szCs w:val="22"/>
        </w:rPr>
        <w:t xml:space="preserve">Stone, A.C. 1912.  </w:t>
      </w:r>
      <w:proofErr w:type="gramStart"/>
      <w:r>
        <w:rPr>
          <w:sz w:val="22"/>
          <w:szCs w:val="22"/>
        </w:rPr>
        <w:t xml:space="preserve">Birds of Lake </w:t>
      </w:r>
      <w:proofErr w:type="spellStart"/>
      <w:r>
        <w:rPr>
          <w:sz w:val="22"/>
          <w:szCs w:val="22"/>
        </w:rPr>
        <w:t>Boga</w:t>
      </w:r>
      <w:proofErr w:type="spellEnd"/>
      <w:r>
        <w:rPr>
          <w:sz w:val="22"/>
          <w:szCs w:val="22"/>
        </w:rPr>
        <w:t>, Victoria.</w:t>
      </w:r>
      <w:proofErr w:type="gramEnd"/>
      <w:r>
        <w:rPr>
          <w:sz w:val="22"/>
          <w:szCs w:val="22"/>
        </w:rPr>
        <w:t xml:space="preserve">  </w:t>
      </w:r>
      <w:r>
        <w:rPr>
          <w:i/>
          <w:sz w:val="22"/>
          <w:szCs w:val="22"/>
        </w:rPr>
        <w:t>Emu</w:t>
      </w:r>
      <w:r>
        <w:rPr>
          <w:sz w:val="22"/>
          <w:szCs w:val="22"/>
        </w:rPr>
        <w:t xml:space="preserve"> 12: 112–122.</w:t>
      </w:r>
    </w:p>
    <w:p w:rsidR="00CB7698" w:rsidRDefault="00CB7698">
      <w:pPr>
        <w:spacing w:before="40"/>
        <w:ind w:left="397" w:hanging="397"/>
        <w:rPr>
          <w:sz w:val="22"/>
          <w:szCs w:val="22"/>
        </w:rPr>
      </w:pPr>
      <w:proofErr w:type="spellStart"/>
      <w:r>
        <w:rPr>
          <w:sz w:val="22"/>
          <w:szCs w:val="22"/>
        </w:rPr>
        <w:t>Tarr</w:t>
      </w:r>
      <w:proofErr w:type="spellEnd"/>
      <w:r>
        <w:rPr>
          <w:sz w:val="22"/>
          <w:szCs w:val="22"/>
        </w:rPr>
        <w:t xml:space="preserve">, H.E. 1964.  </w:t>
      </w:r>
      <w:proofErr w:type="gramStart"/>
      <w:r>
        <w:rPr>
          <w:sz w:val="22"/>
          <w:szCs w:val="22"/>
        </w:rPr>
        <w:t>The Regent Parrot.</w:t>
      </w:r>
      <w:proofErr w:type="gramEnd"/>
      <w:r>
        <w:rPr>
          <w:sz w:val="22"/>
          <w:szCs w:val="22"/>
        </w:rPr>
        <w:t xml:space="preserve">  </w:t>
      </w:r>
      <w:r>
        <w:rPr>
          <w:i/>
          <w:sz w:val="22"/>
          <w:szCs w:val="22"/>
        </w:rPr>
        <w:t>Australian Bird Watcher</w:t>
      </w:r>
      <w:r>
        <w:rPr>
          <w:sz w:val="22"/>
          <w:szCs w:val="22"/>
        </w:rPr>
        <w:t xml:space="preserve"> 2: 98–100.</w:t>
      </w:r>
    </w:p>
    <w:p w:rsidR="00CB7698" w:rsidRDefault="00CB7698">
      <w:pPr>
        <w:spacing w:before="40"/>
        <w:ind w:left="397" w:hanging="397"/>
        <w:rPr>
          <w:sz w:val="22"/>
          <w:szCs w:val="22"/>
        </w:rPr>
      </w:pPr>
      <w:proofErr w:type="gramStart"/>
      <w:r>
        <w:rPr>
          <w:color w:val="000000"/>
          <w:sz w:val="22"/>
          <w:szCs w:val="22"/>
        </w:rPr>
        <w:t>VEAC.</w:t>
      </w:r>
      <w:proofErr w:type="gramEnd"/>
      <w:r>
        <w:rPr>
          <w:color w:val="000000"/>
          <w:sz w:val="22"/>
          <w:szCs w:val="22"/>
        </w:rPr>
        <w:t xml:space="preserve"> 2008.  River Red Gum Forests Investigation – Final Report July 2008.  Victorian Environmental Assessment Council, </w:t>
      </w:r>
      <w:smartTag w:uri="urn:schemas-microsoft-com:office:smarttags" w:element="place">
        <w:r>
          <w:rPr>
            <w:color w:val="000000"/>
            <w:sz w:val="22"/>
            <w:szCs w:val="22"/>
          </w:rPr>
          <w:t>East Melbourne</w:t>
        </w:r>
      </w:smartTag>
    </w:p>
    <w:p w:rsidR="00CB7698" w:rsidRDefault="00CB7698">
      <w:pPr>
        <w:spacing w:before="40"/>
        <w:ind w:left="397" w:hanging="397"/>
        <w:rPr>
          <w:sz w:val="22"/>
          <w:szCs w:val="22"/>
        </w:rPr>
      </w:pPr>
      <w:r>
        <w:rPr>
          <w:sz w:val="22"/>
          <w:szCs w:val="22"/>
        </w:rPr>
        <w:t xml:space="preserve">Webster, R. 1991.  </w:t>
      </w:r>
      <w:proofErr w:type="gramStart"/>
      <w:r>
        <w:rPr>
          <w:sz w:val="22"/>
          <w:szCs w:val="22"/>
        </w:rPr>
        <w:t>The biology and management of the Regent Parrot (</w:t>
      </w:r>
      <w:proofErr w:type="spellStart"/>
      <w:r>
        <w:rPr>
          <w:i/>
          <w:sz w:val="22"/>
          <w:szCs w:val="22"/>
        </w:rPr>
        <w:t>Polytelis</w:t>
      </w:r>
      <w:proofErr w:type="spellEnd"/>
      <w:r>
        <w:rPr>
          <w:i/>
          <w:sz w:val="22"/>
          <w:szCs w:val="22"/>
        </w:rPr>
        <w:t xml:space="preserve"> </w:t>
      </w:r>
      <w:proofErr w:type="spellStart"/>
      <w:r>
        <w:rPr>
          <w:i/>
          <w:sz w:val="22"/>
          <w:szCs w:val="22"/>
        </w:rPr>
        <w:t>anthopeplus</w:t>
      </w:r>
      <w:proofErr w:type="spellEnd"/>
      <w:r>
        <w:rPr>
          <w:sz w:val="22"/>
          <w:szCs w:val="22"/>
        </w:rPr>
        <w:t>) in NSW.</w:t>
      </w:r>
      <w:proofErr w:type="gramEnd"/>
      <w:r>
        <w:rPr>
          <w:sz w:val="22"/>
          <w:szCs w:val="22"/>
        </w:rPr>
        <w:t xml:space="preserve"> </w:t>
      </w:r>
      <w:r>
        <w:rPr>
          <w:i/>
          <w:sz w:val="22"/>
          <w:szCs w:val="22"/>
        </w:rPr>
        <w:t>Species Management Report Number 4</w:t>
      </w:r>
      <w:r>
        <w:rPr>
          <w:sz w:val="22"/>
          <w:szCs w:val="22"/>
        </w:rPr>
        <w:t xml:space="preserve">.  </w:t>
      </w:r>
      <w:proofErr w:type="gramStart"/>
      <w:r>
        <w:rPr>
          <w:sz w:val="22"/>
          <w:szCs w:val="22"/>
        </w:rPr>
        <w:t xml:space="preserve">NSW National Parks and Wildlife Service, </w:t>
      </w:r>
      <w:proofErr w:type="spellStart"/>
      <w:r>
        <w:rPr>
          <w:sz w:val="22"/>
          <w:szCs w:val="22"/>
        </w:rPr>
        <w:t>Hurstville</w:t>
      </w:r>
      <w:proofErr w:type="spellEnd"/>
      <w:r>
        <w:rPr>
          <w:sz w:val="22"/>
          <w:szCs w:val="22"/>
        </w:rPr>
        <w:t>.</w:t>
      </w:r>
      <w:proofErr w:type="gramEnd"/>
    </w:p>
    <w:p w:rsidR="00CB7698" w:rsidRDefault="00CB7698">
      <w:pPr>
        <w:spacing w:before="40"/>
        <w:ind w:left="397" w:hanging="397"/>
        <w:rPr>
          <w:sz w:val="22"/>
          <w:szCs w:val="22"/>
        </w:rPr>
      </w:pPr>
      <w:r>
        <w:rPr>
          <w:sz w:val="22"/>
          <w:szCs w:val="22"/>
        </w:rPr>
        <w:t xml:space="preserve">Webster, R. 1993.  </w:t>
      </w:r>
      <w:proofErr w:type="gramStart"/>
      <w:r>
        <w:rPr>
          <w:sz w:val="22"/>
          <w:szCs w:val="22"/>
        </w:rPr>
        <w:t>Reassessment of Regent Parrot Nest Sites in New South Wales (</w:t>
      </w:r>
      <w:proofErr w:type="spellStart"/>
      <w:r>
        <w:rPr>
          <w:sz w:val="22"/>
          <w:szCs w:val="22"/>
        </w:rPr>
        <w:t>Kemendoc</w:t>
      </w:r>
      <w:proofErr w:type="spellEnd"/>
      <w:r>
        <w:rPr>
          <w:sz w:val="22"/>
          <w:szCs w:val="22"/>
        </w:rPr>
        <w:t xml:space="preserve"> Nature Reserve and </w:t>
      </w:r>
      <w:proofErr w:type="spellStart"/>
      <w:r>
        <w:rPr>
          <w:sz w:val="22"/>
          <w:szCs w:val="22"/>
        </w:rPr>
        <w:t>Mallee</w:t>
      </w:r>
      <w:proofErr w:type="spellEnd"/>
      <w:r>
        <w:rPr>
          <w:sz w:val="22"/>
          <w:szCs w:val="22"/>
        </w:rPr>
        <w:t xml:space="preserve"> Cliffs State Forest).</w:t>
      </w:r>
      <w:proofErr w:type="gramEnd"/>
      <w:r>
        <w:rPr>
          <w:sz w:val="22"/>
          <w:szCs w:val="22"/>
        </w:rPr>
        <w:t xml:space="preserve">  Report to </w:t>
      </w:r>
      <w:smartTag w:uri="urn:schemas-microsoft-com:office:smarttags" w:element="place">
        <w:smartTag w:uri="urn:schemas-microsoft-com:office:smarttags" w:element="PlaceName">
          <w:r>
            <w:rPr>
              <w:sz w:val="22"/>
              <w:szCs w:val="22"/>
            </w:rPr>
            <w:t>NSW</w:t>
          </w:r>
        </w:smartTag>
        <w:r>
          <w:rPr>
            <w:sz w:val="22"/>
            <w:szCs w:val="22"/>
          </w:rPr>
          <w:t xml:space="preserve"> </w:t>
        </w:r>
        <w:smartTag w:uri="urn:schemas-microsoft-com:office:smarttags" w:element="PlaceType">
          <w:r>
            <w:rPr>
              <w:sz w:val="22"/>
              <w:szCs w:val="22"/>
            </w:rPr>
            <w:t>National Parks</w:t>
          </w:r>
        </w:smartTag>
      </w:smartTag>
      <w:r>
        <w:rPr>
          <w:sz w:val="22"/>
          <w:szCs w:val="22"/>
        </w:rPr>
        <w:t xml:space="preserve"> and Wildlife Service, </w:t>
      </w:r>
      <w:proofErr w:type="spellStart"/>
      <w:r>
        <w:rPr>
          <w:sz w:val="22"/>
          <w:szCs w:val="22"/>
        </w:rPr>
        <w:t>Mildura</w:t>
      </w:r>
      <w:proofErr w:type="spellEnd"/>
      <w:r>
        <w:rPr>
          <w:sz w:val="22"/>
          <w:szCs w:val="22"/>
        </w:rPr>
        <w:t xml:space="preserve">.  </w:t>
      </w:r>
      <w:proofErr w:type="spellStart"/>
      <w:r>
        <w:rPr>
          <w:sz w:val="22"/>
          <w:szCs w:val="22"/>
        </w:rPr>
        <w:t>Ecosurveys</w:t>
      </w:r>
      <w:proofErr w:type="spellEnd"/>
      <w:r>
        <w:rPr>
          <w:sz w:val="22"/>
          <w:szCs w:val="22"/>
        </w:rPr>
        <w:t xml:space="preserve"> Pty Ltd., </w:t>
      </w:r>
      <w:proofErr w:type="spellStart"/>
      <w:r>
        <w:rPr>
          <w:sz w:val="22"/>
          <w:szCs w:val="22"/>
        </w:rPr>
        <w:t>Deniliquin</w:t>
      </w:r>
      <w:proofErr w:type="spellEnd"/>
      <w:r>
        <w:rPr>
          <w:sz w:val="22"/>
          <w:szCs w:val="22"/>
        </w:rPr>
        <w:t>.</w:t>
      </w:r>
    </w:p>
    <w:p w:rsidR="00CB7698" w:rsidRDefault="00CB7698">
      <w:pPr>
        <w:ind w:left="397" w:hanging="397"/>
        <w:rPr>
          <w:sz w:val="22"/>
          <w:szCs w:val="22"/>
        </w:rPr>
      </w:pPr>
      <w:r>
        <w:rPr>
          <w:sz w:val="22"/>
          <w:szCs w:val="22"/>
        </w:rPr>
        <w:t xml:space="preserve">Webster, R. 1997.  </w:t>
      </w:r>
      <w:proofErr w:type="gramStart"/>
      <w:r>
        <w:rPr>
          <w:sz w:val="22"/>
          <w:szCs w:val="22"/>
        </w:rPr>
        <w:t xml:space="preserve">Assessment of Regent Parrot </w:t>
      </w:r>
      <w:proofErr w:type="spellStart"/>
      <w:r>
        <w:rPr>
          <w:i/>
          <w:sz w:val="22"/>
          <w:szCs w:val="22"/>
        </w:rPr>
        <w:t>Polytelis</w:t>
      </w:r>
      <w:proofErr w:type="spellEnd"/>
      <w:r>
        <w:rPr>
          <w:i/>
          <w:sz w:val="22"/>
          <w:szCs w:val="22"/>
        </w:rPr>
        <w:t xml:space="preserve"> </w:t>
      </w:r>
      <w:proofErr w:type="spellStart"/>
      <w:r>
        <w:rPr>
          <w:i/>
          <w:sz w:val="22"/>
          <w:szCs w:val="22"/>
        </w:rPr>
        <w:t>anthopeplus</w:t>
      </w:r>
      <w:proofErr w:type="spellEnd"/>
      <w:r>
        <w:rPr>
          <w:i/>
          <w:sz w:val="22"/>
          <w:szCs w:val="22"/>
        </w:rPr>
        <w:t xml:space="preserve"> </w:t>
      </w:r>
      <w:proofErr w:type="spellStart"/>
      <w:r>
        <w:rPr>
          <w:i/>
          <w:sz w:val="22"/>
          <w:szCs w:val="22"/>
        </w:rPr>
        <w:t>anthopeplus</w:t>
      </w:r>
      <w:proofErr w:type="spellEnd"/>
      <w:r>
        <w:rPr>
          <w:sz w:val="22"/>
          <w:szCs w:val="22"/>
        </w:rPr>
        <w:t xml:space="preserve"> breeding habitat in south-western New South Wales.</w:t>
      </w:r>
      <w:proofErr w:type="gramEnd"/>
      <w:r>
        <w:rPr>
          <w:sz w:val="22"/>
          <w:szCs w:val="22"/>
        </w:rPr>
        <w:t xml:space="preserve">  Report to State Forests of NSW and </w:t>
      </w:r>
      <w:smartTag w:uri="urn:schemas-microsoft-com:office:smarttags" w:element="place">
        <w:smartTag w:uri="urn:schemas-microsoft-com:office:smarttags" w:element="PlaceName">
          <w:r>
            <w:rPr>
              <w:sz w:val="22"/>
              <w:szCs w:val="22"/>
            </w:rPr>
            <w:t>NSW</w:t>
          </w:r>
        </w:smartTag>
        <w:r>
          <w:rPr>
            <w:sz w:val="22"/>
            <w:szCs w:val="22"/>
          </w:rPr>
          <w:t xml:space="preserve"> </w:t>
        </w:r>
        <w:smartTag w:uri="urn:schemas-microsoft-com:office:smarttags" w:element="PlaceType">
          <w:r>
            <w:rPr>
              <w:sz w:val="22"/>
              <w:szCs w:val="22"/>
            </w:rPr>
            <w:t>National Parks</w:t>
          </w:r>
        </w:smartTag>
      </w:smartTag>
      <w:r>
        <w:rPr>
          <w:sz w:val="22"/>
          <w:szCs w:val="22"/>
        </w:rPr>
        <w:t xml:space="preserve"> and Wildlife Service.  </w:t>
      </w:r>
      <w:proofErr w:type="spellStart"/>
      <w:r>
        <w:rPr>
          <w:sz w:val="22"/>
          <w:szCs w:val="22"/>
        </w:rPr>
        <w:t>Ecosurveys</w:t>
      </w:r>
      <w:proofErr w:type="spellEnd"/>
      <w:r>
        <w:rPr>
          <w:sz w:val="22"/>
          <w:szCs w:val="22"/>
        </w:rPr>
        <w:t xml:space="preserve"> Pty Ltd., </w:t>
      </w:r>
      <w:proofErr w:type="spellStart"/>
      <w:r>
        <w:rPr>
          <w:sz w:val="22"/>
          <w:szCs w:val="22"/>
        </w:rPr>
        <w:t>Deniliquin</w:t>
      </w:r>
      <w:proofErr w:type="spellEnd"/>
      <w:r>
        <w:rPr>
          <w:sz w:val="22"/>
          <w:szCs w:val="22"/>
        </w:rPr>
        <w:t>.</w:t>
      </w:r>
    </w:p>
    <w:p w:rsidR="00CB7698" w:rsidRDefault="00CB7698">
      <w:pPr>
        <w:spacing w:before="40"/>
        <w:ind w:left="397" w:hanging="397"/>
        <w:rPr>
          <w:sz w:val="22"/>
          <w:szCs w:val="22"/>
        </w:rPr>
      </w:pPr>
      <w:r>
        <w:rPr>
          <w:sz w:val="22"/>
          <w:szCs w:val="22"/>
        </w:rPr>
        <w:t xml:space="preserve">Webster, R. 1999.  </w:t>
      </w:r>
      <w:proofErr w:type="gramStart"/>
      <w:r>
        <w:rPr>
          <w:sz w:val="22"/>
          <w:szCs w:val="22"/>
        </w:rPr>
        <w:t xml:space="preserve">Further assessment of Regent Parrot </w:t>
      </w:r>
      <w:proofErr w:type="spellStart"/>
      <w:r>
        <w:rPr>
          <w:i/>
          <w:sz w:val="22"/>
          <w:szCs w:val="22"/>
        </w:rPr>
        <w:t>Polytelis</w:t>
      </w:r>
      <w:proofErr w:type="spellEnd"/>
      <w:r>
        <w:rPr>
          <w:i/>
          <w:sz w:val="22"/>
          <w:szCs w:val="22"/>
        </w:rPr>
        <w:t xml:space="preserve"> </w:t>
      </w:r>
      <w:proofErr w:type="spellStart"/>
      <w:r>
        <w:rPr>
          <w:i/>
          <w:sz w:val="22"/>
          <w:szCs w:val="22"/>
        </w:rPr>
        <w:t>anthopeplus</w:t>
      </w:r>
      <w:proofErr w:type="spellEnd"/>
      <w:r>
        <w:rPr>
          <w:i/>
          <w:sz w:val="22"/>
          <w:szCs w:val="22"/>
        </w:rPr>
        <w:t xml:space="preserve"> </w:t>
      </w:r>
      <w:proofErr w:type="spellStart"/>
      <w:r>
        <w:rPr>
          <w:i/>
          <w:sz w:val="22"/>
          <w:szCs w:val="22"/>
        </w:rPr>
        <w:t>monarchoides</w:t>
      </w:r>
      <w:proofErr w:type="spellEnd"/>
      <w:r>
        <w:rPr>
          <w:sz w:val="22"/>
          <w:szCs w:val="22"/>
        </w:rPr>
        <w:t xml:space="preserve"> breeding habitat in south-western New South Wales.</w:t>
      </w:r>
      <w:proofErr w:type="gramEnd"/>
      <w:r>
        <w:rPr>
          <w:sz w:val="22"/>
          <w:szCs w:val="22"/>
        </w:rPr>
        <w:t xml:space="preserve">  Report to and NSW National Parks and Wildlife Service and State Forests of </w:t>
      </w:r>
      <w:smartTag w:uri="urn:schemas-microsoft-com:office:smarttags" w:element="place">
        <w:smartTag w:uri="urn:schemas-microsoft-com:office:smarttags" w:element="State">
          <w:r>
            <w:rPr>
              <w:sz w:val="22"/>
              <w:szCs w:val="22"/>
            </w:rPr>
            <w:t>New South Wales</w:t>
          </w:r>
        </w:smartTag>
      </w:smartTag>
      <w:r>
        <w:rPr>
          <w:sz w:val="22"/>
          <w:szCs w:val="22"/>
        </w:rPr>
        <w:t>.</w:t>
      </w:r>
    </w:p>
    <w:p w:rsidR="00CB7698" w:rsidRDefault="00CB7698">
      <w:pPr>
        <w:spacing w:before="40"/>
        <w:ind w:left="397" w:hanging="397"/>
        <w:rPr>
          <w:sz w:val="22"/>
          <w:szCs w:val="22"/>
        </w:rPr>
      </w:pPr>
      <w:r>
        <w:rPr>
          <w:sz w:val="22"/>
          <w:szCs w:val="22"/>
        </w:rPr>
        <w:t xml:space="preserve">Webster, R. 2001.  </w:t>
      </w:r>
      <w:proofErr w:type="gramStart"/>
      <w:r>
        <w:rPr>
          <w:sz w:val="22"/>
          <w:szCs w:val="22"/>
        </w:rPr>
        <w:t>Trial Regent Parrot</w:t>
      </w:r>
      <w:r>
        <w:rPr>
          <w:i/>
          <w:sz w:val="22"/>
          <w:szCs w:val="22"/>
        </w:rPr>
        <w:t xml:space="preserve"> </w:t>
      </w:r>
      <w:proofErr w:type="spellStart"/>
      <w:r>
        <w:rPr>
          <w:i/>
          <w:sz w:val="22"/>
          <w:szCs w:val="22"/>
        </w:rPr>
        <w:t>Polytelis</w:t>
      </w:r>
      <w:proofErr w:type="spellEnd"/>
      <w:r>
        <w:rPr>
          <w:i/>
          <w:sz w:val="22"/>
          <w:szCs w:val="22"/>
        </w:rPr>
        <w:t xml:space="preserve"> </w:t>
      </w:r>
      <w:proofErr w:type="spellStart"/>
      <w:r>
        <w:rPr>
          <w:i/>
          <w:sz w:val="22"/>
          <w:szCs w:val="22"/>
        </w:rPr>
        <w:t>anthopeplus</w:t>
      </w:r>
      <w:proofErr w:type="spellEnd"/>
      <w:r>
        <w:rPr>
          <w:i/>
          <w:sz w:val="22"/>
          <w:szCs w:val="22"/>
        </w:rPr>
        <w:t xml:space="preserve"> </w:t>
      </w:r>
      <w:r>
        <w:rPr>
          <w:sz w:val="22"/>
          <w:szCs w:val="22"/>
        </w:rPr>
        <w:t>foraging study.</w:t>
      </w:r>
      <w:proofErr w:type="gramEnd"/>
      <w:r>
        <w:rPr>
          <w:sz w:val="22"/>
          <w:szCs w:val="22"/>
        </w:rPr>
        <w:t xml:space="preserve"> Unpublished report to the and New South </w:t>
      </w:r>
      <w:smartTag w:uri="urn:schemas-microsoft-com:office:smarttags" w:element="place">
        <w:smartTag w:uri="urn:schemas-microsoft-com:office:smarttags" w:element="country-region">
          <w:r>
            <w:rPr>
              <w:sz w:val="22"/>
              <w:szCs w:val="22"/>
            </w:rPr>
            <w:t>Wales</w:t>
          </w:r>
        </w:smartTag>
      </w:smartTag>
      <w:r>
        <w:rPr>
          <w:sz w:val="22"/>
          <w:szCs w:val="22"/>
        </w:rPr>
        <w:t xml:space="preserve"> National Parks and Wildlife Service.</w:t>
      </w:r>
    </w:p>
    <w:p w:rsidR="00CB7698" w:rsidRDefault="00CB7698">
      <w:pPr>
        <w:spacing w:before="40"/>
        <w:ind w:left="397" w:hanging="397"/>
        <w:rPr>
          <w:sz w:val="22"/>
          <w:szCs w:val="22"/>
        </w:rPr>
      </w:pPr>
      <w:r>
        <w:rPr>
          <w:sz w:val="22"/>
          <w:szCs w:val="22"/>
        </w:rPr>
        <w:t xml:space="preserve">Webster, R. 2002.  </w:t>
      </w:r>
      <w:proofErr w:type="gramStart"/>
      <w:r>
        <w:rPr>
          <w:sz w:val="22"/>
          <w:szCs w:val="22"/>
        </w:rPr>
        <w:t xml:space="preserve">Surveys of Regent Parrot </w:t>
      </w:r>
      <w:proofErr w:type="spellStart"/>
      <w:r>
        <w:rPr>
          <w:i/>
          <w:sz w:val="22"/>
          <w:szCs w:val="22"/>
        </w:rPr>
        <w:t>Polytelis</w:t>
      </w:r>
      <w:proofErr w:type="spellEnd"/>
      <w:r>
        <w:rPr>
          <w:i/>
          <w:sz w:val="22"/>
          <w:szCs w:val="22"/>
        </w:rPr>
        <w:t xml:space="preserve"> </w:t>
      </w:r>
      <w:proofErr w:type="spellStart"/>
      <w:r>
        <w:rPr>
          <w:i/>
          <w:sz w:val="22"/>
          <w:szCs w:val="22"/>
        </w:rPr>
        <w:t>anthopeplus</w:t>
      </w:r>
      <w:proofErr w:type="spellEnd"/>
      <w:r>
        <w:rPr>
          <w:i/>
          <w:sz w:val="22"/>
          <w:szCs w:val="22"/>
        </w:rPr>
        <w:t xml:space="preserve"> </w:t>
      </w:r>
      <w:proofErr w:type="spellStart"/>
      <w:r>
        <w:rPr>
          <w:i/>
          <w:sz w:val="22"/>
          <w:szCs w:val="22"/>
        </w:rPr>
        <w:t>monarchoides</w:t>
      </w:r>
      <w:proofErr w:type="spellEnd"/>
      <w:r>
        <w:rPr>
          <w:sz w:val="22"/>
          <w:szCs w:val="22"/>
        </w:rPr>
        <w:t xml:space="preserve"> breeding colonies in Victoria between </w:t>
      </w:r>
      <w:proofErr w:type="spellStart"/>
      <w:r>
        <w:rPr>
          <w:sz w:val="22"/>
          <w:szCs w:val="22"/>
        </w:rPr>
        <w:t>Piambie</w:t>
      </w:r>
      <w:proofErr w:type="spellEnd"/>
      <w:r>
        <w:rPr>
          <w:sz w:val="22"/>
          <w:szCs w:val="22"/>
        </w:rPr>
        <w:t xml:space="preserve"> State Forest and </w:t>
      </w:r>
      <w:proofErr w:type="spellStart"/>
      <w:r>
        <w:rPr>
          <w:sz w:val="22"/>
          <w:szCs w:val="22"/>
        </w:rPr>
        <w:t>Nangiloc</w:t>
      </w:r>
      <w:proofErr w:type="spellEnd"/>
      <w:r>
        <w:rPr>
          <w:sz w:val="22"/>
          <w:szCs w:val="22"/>
        </w:rPr>
        <w:t>.</w:t>
      </w:r>
      <w:proofErr w:type="gramEnd"/>
      <w:r>
        <w:rPr>
          <w:sz w:val="22"/>
          <w:szCs w:val="22"/>
        </w:rPr>
        <w:t xml:space="preserve">  Report to </w:t>
      </w:r>
      <w:proofErr w:type="spellStart"/>
      <w:r>
        <w:rPr>
          <w:sz w:val="22"/>
          <w:szCs w:val="22"/>
        </w:rPr>
        <w:t>Mallee</w:t>
      </w:r>
      <w:proofErr w:type="spellEnd"/>
      <w:r>
        <w:rPr>
          <w:sz w:val="22"/>
          <w:szCs w:val="22"/>
        </w:rPr>
        <w:t xml:space="preserve"> Catchment Management Authority.</w:t>
      </w:r>
    </w:p>
    <w:p w:rsidR="00CB7698" w:rsidRDefault="00CB7698">
      <w:pPr>
        <w:spacing w:before="40"/>
        <w:ind w:left="397" w:hanging="397"/>
        <w:rPr>
          <w:sz w:val="22"/>
          <w:szCs w:val="22"/>
        </w:rPr>
      </w:pPr>
      <w:proofErr w:type="gramStart"/>
      <w:r>
        <w:rPr>
          <w:sz w:val="22"/>
          <w:szCs w:val="22"/>
        </w:rPr>
        <w:t>Webster, R. 2003a.</w:t>
      </w:r>
      <w:proofErr w:type="gramEnd"/>
      <w:r>
        <w:rPr>
          <w:sz w:val="22"/>
          <w:szCs w:val="22"/>
        </w:rPr>
        <w:t xml:space="preserve">  </w:t>
      </w:r>
      <w:proofErr w:type="gramStart"/>
      <w:r>
        <w:rPr>
          <w:sz w:val="22"/>
          <w:szCs w:val="22"/>
        </w:rPr>
        <w:t xml:space="preserve">Further surveys of Regent Parrot </w:t>
      </w:r>
      <w:proofErr w:type="spellStart"/>
      <w:r>
        <w:rPr>
          <w:i/>
          <w:sz w:val="22"/>
          <w:szCs w:val="22"/>
        </w:rPr>
        <w:t>Polytelis</w:t>
      </w:r>
      <w:proofErr w:type="spellEnd"/>
      <w:r>
        <w:rPr>
          <w:i/>
          <w:sz w:val="22"/>
          <w:szCs w:val="22"/>
        </w:rPr>
        <w:t xml:space="preserve"> </w:t>
      </w:r>
      <w:proofErr w:type="spellStart"/>
      <w:r>
        <w:rPr>
          <w:i/>
          <w:sz w:val="22"/>
          <w:szCs w:val="22"/>
        </w:rPr>
        <w:t>anthopeplus</w:t>
      </w:r>
      <w:proofErr w:type="spellEnd"/>
      <w:r>
        <w:rPr>
          <w:i/>
          <w:sz w:val="22"/>
          <w:szCs w:val="22"/>
        </w:rPr>
        <w:t xml:space="preserve"> </w:t>
      </w:r>
      <w:proofErr w:type="spellStart"/>
      <w:r>
        <w:rPr>
          <w:i/>
          <w:sz w:val="22"/>
          <w:szCs w:val="22"/>
        </w:rPr>
        <w:t>monarchoides</w:t>
      </w:r>
      <w:proofErr w:type="spellEnd"/>
      <w:r>
        <w:rPr>
          <w:sz w:val="22"/>
          <w:szCs w:val="22"/>
        </w:rPr>
        <w:t xml:space="preserve"> breeding colonies in Victoria between </w:t>
      </w:r>
      <w:proofErr w:type="spellStart"/>
      <w:r>
        <w:rPr>
          <w:sz w:val="22"/>
          <w:szCs w:val="22"/>
        </w:rPr>
        <w:t>Piambie</w:t>
      </w:r>
      <w:proofErr w:type="spellEnd"/>
      <w:r>
        <w:rPr>
          <w:sz w:val="22"/>
          <w:szCs w:val="22"/>
        </w:rPr>
        <w:t xml:space="preserve"> State Forest and </w:t>
      </w:r>
      <w:proofErr w:type="spellStart"/>
      <w:r>
        <w:rPr>
          <w:sz w:val="22"/>
          <w:szCs w:val="22"/>
        </w:rPr>
        <w:t>Nangiloc</w:t>
      </w:r>
      <w:proofErr w:type="spellEnd"/>
      <w:r>
        <w:rPr>
          <w:sz w:val="22"/>
          <w:szCs w:val="22"/>
        </w:rPr>
        <w:t>.</w:t>
      </w:r>
      <w:proofErr w:type="gramEnd"/>
      <w:r>
        <w:rPr>
          <w:sz w:val="22"/>
          <w:szCs w:val="22"/>
        </w:rPr>
        <w:t xml:space="preserve">  </w:t>
      </w:r>
      <w:proofErr w:type="gramStart"/>
      <w:r>
        <w:rPr>
          <w:sz w:val="22"/>
          <w:szCs w:val="22"/>
        </w:rPr>
        <w:t xml:space="preserve">Unpublished Report to </w:t>
      </w:r>
      <w:proofErr w:type="spellStart"/>
      <w:r>
        <w:rPr>
          <w:sz w:val="22"/>
          <w:szCs w:val="22"/>
        </w:rPr>
        <w:t>Mallee</w:t>
      </w:r>
      <w:proofErr w:type="spellEnd"/>
      <w:r>
        <w:rPr>
          <w:sz w:val="22"/>
          <w:szCs w:val="22"/>
        </w:rPr>
        <w:t xml:space="preserve"> Catchment Management Authority.</w:t>
      </w:r>
      <w:proofErr w:type="gramEnd"/>
    </w:p>
    <w:p w:rsidR="00CB7698" w:rsidRDefault="00CB7698">
      <w:pPr>
        <w:spacing w:before="40"/>
        <w:ind w:left="397" w:hanging="397"/>
        <w:rPr>
          <w:sz w:val="22"/>
          <w:szCs w:val="22"/>
        </w:rPr>
      </w:pPr>
      <w:proofErr w:type="gramStart"/>
      <w:r>
        <w:rPr>
          <w:sz w:val="22"/>
          <w:szCs w:val="22"/>
        </w:rPr>
        <w:t>Webster, R. 2003b.</w:t>
      </w:r>
      <w:proofErr w:type="gramEnd"/>
      <w:r>
        <w:rPr>
          <w:sz w:val="22"/>
          <w:szCs w:val="22"/>
        </w:rPr>
        <w:t xml:space="preserve">  Regent Parrot </w:t>
      </w:r>
      <w:proofErr w:type="spellStart"/>
      <w:r>
        <w:rPr>
          <w:i/>
          <w:sz w:val="22"/>
          <w:szCs w:val="22"/>
        </w:rPr>
        <w:t>Polytelis</w:t>
      </w:r>
      <w:proofErr w:type="spellEnd"/>
      <w:r>
        <w:rPr>
          <w:i/>
          <w:sz w:val="22"/>
          <w:szCs w:val="22"/>
        </w:rPr>
        <w:t xml:space="preserve"> </w:t>
      </w:r>
      <w:proofErr w:type="spellStart"/>
      <w:r>
        <w:rPr>
          <w:i/>
          <w:sz w:val="22"/>
          <w:szCs w:val="22"/>
        </w:rPr>
        <w:t>anthopeplus</w:t>
      </w:r>
      <w:proofErr w:type="spellEnd"/>
      <w:r>
        <w:rPr>
          <w:i/>
          <w:sz w:val="22"/>
          <w:szCs w:val="22"/>
        </w:rPr>
        <w:t xml:space="preserve"> </w:t>
      </w:r>
      <w:proofErr w:type="spellStart"/>
      <w:r>
        <w:rPr>
          <w:i/>
          <w:sz w:val="22"/>
          <w:szCs w:val="22"/>
        </w:rPr>
        <w:t>monarchoides</w:t>
      </w:r>
      <w:proofErr w:type="spellEnd"/>
      <w:r>
        <w:rPr>
          <w:i/>
          <w:sz w:val="22"/>
          <w:szCs w:val="22"/>
        </w:rPr>
        <w:t xml:space="preserve"> </w:t>
      </w:r>
      <w:r>
        <w:rPr>
          <w:sz w:val="22"/>
          <w:szCs w:val="22"/>
        </w:rPr>
        <w:t xml:space="preserve">surveys along the Murray River between </w:t>
      </w:r>
      <w:proofErr w:type="spellStart"/>
      <w:r>
        <w:rPr>
          <w:sz w:val="22"/>
          <w:szCs w:val="22"/>
        </w:rPr>
        <w:t>Manie</w:t>
      </w:r>
      <w:proofErr w:type="spellEnd"/>
      <w:r>
        <w:rPr>
          <w:sz w:val="22"/>
          <w:szCs w:val="22"/>
        </w:rPr>
        <w:t xml:space="preserve"> and </w:t>
      </w:r>
      <w:proofErr w:type="spellStart"/>
      <w:smartTag w:uri="urn:schemas-microsoft-com:office:smarttags" w:element="place">
        <w:smartTag w:uri="urn:schemas-microsoft-com:office:smarttags" w:element="PlaceName">
          <w:r>
            <w:rPr>
              <w:sz w:val="22"/>
              <w:szCs w:val="22"/>
            </w:rPr>
            <w:t>Mallee</w:t>
          </w:r>
        </w:smartTag>
        <w:proofErr w:type="spellEnd"/>
        <w:r>
          <w:rPr>
            <w:sz w:val="22"/>
            <w:szCs w:val="22"/>
          </w:rPr>
          <w:t xml:space="preserve"> </w:t>
        </w:r>
        <w:smartTag w:uri="urn:schemas-microsoft-com:office:smarttags" w:element="PlaceName">
          <w:r>
            <w:rPr>
              <w:sz w:val="22"/>
              <w:szCs w:val="22"/>
            </w:rPr>
            <w:t>Cliffs</w:t>
          </w:r>
        </w:smartTag>
        <w:r>
          <w:rPr>
            <w:sz w:val="22"/>
            <w:szCs w:val="22"/>
          </w:rPr>
          <w:t xml:space="preserve"> </w:t>
        </w:r>
        <w:smartTag w:uri="urn:schemas-microsoft-com:office:smarttags" w:element="PlaceName">
          <w:r>
            <w:rPr>
              <w:sz w:val="22"/>
              <w:szCs w:val="22"/>
            </w:rPr>
            <w:t>State</w:t>
          </w:r>
        </w:smartTag>
        <w:r>
          <w:rPr>
            <w:sz w:val="22"/>
            <w:szCs w:val="22"/>
          </w:rPr>
          <w:t xml:space="preserve"> </w:t>
        </w:r>
        <w:smartTag w:uri="urn:schemas-microsoft-com:office:smarttags" w:element="PlaceType">
          <w:r>
            <w:rPr>
              <w:sz w:val="22"/>
              <w:szCs w:val="22"/>
            </w:rPr>
            <w:t>Forests</w:t>
          </w:r>
        </w:smartTag>
      </w:smartTag>
      <w:r>
        <w:rPr>
          <w:sz w:val="22"/>
          <w:szCs w:val="22"/>
        </w:rPr>
        <w:t xml:space="preserve">.  Report to </w:t>
      </w:r>
      <w:smartTag w:uri="urn:schemas-microsoft-com:office:smarttags" w:element="place">
        <w:smartTag w:uri="urn:schemas-microsoft-com:office:smarttags" w:element="PlaceName">
          <w:r>
            <w:rPr>
              <w:sz w:val="22"/>
              <w:szCs w:val="22"/>
            </w:rPr>
            <w:t>NSW</w:t>
          </w:r>
        </w:smartTag>
        <w:r>
          <w:rPr>
            <w:sz w:val="22"/>
            <w:szCs w:val="22"/>
          </w:rPr>
          <w:t xml:space="preserve"> </w:t>
        </w:r>
        <w:smartTag w:uri="urn:schemas-microsoft-com:office:smarttags" w:element="PlaceType">
          <w:r>
            <w:rPr>
              <w:sz w:val="22"/>
              <w:szCs w:val="22"/>
            </w:rPr>
            <w:t>National Parks</w:t>
          </w:r>
        </w:smartTag>
      </w:smartTag>
      <w:r>
        <w:rPr>
          <w:sz w:val="22"/>
          <w:szCs w:val="22"/>
        </w:rPr>
        <w:t xml:space="preserve"> and Wildlife Service.  </w:t>
      </w:r>
      <w:proofErr w:type="spellStart"/>
      <w:r>
        <w:rPr>
          <w:sz w:val="22"/>
          <w:szCs w:val="22"/>
        </w:rPr>
        <w:t>Ecosurveys</w:t>
      </w:r>
      <w:proofErr w:type="spellEnd"/>
      <w:r>
        <w:rPr>
          <w:sz w:val="22"/>
          <w:szCs w:val="22"/>
        </w:rPr>
        <w:t xml:space="preserve"> Pty Ltd., </w:t>
      </w:r>
      <w:proofErr w:type="spellStart"/>
      <w:r>
        <w:rPr>
          <w:sz w:val="22"/>
          <w:szCs w:val="22"/>
        </w:rPr>
        <w:t>Deniliquin</w:t>
      </w:r>
      <w:proofErr w:type="spellEnd"/>
      <w:r>
        <w:rPr>
          <w:sz w:val="22"/>
          <w:szCs w:val="22"/>
        </w:rPr>
        <w:t>.</w:t>
      </w:r>
    </w:p>
    <w:p w:rsidR="00CB7698" w:rsidRDefault="00CB7698">
      <w:pPr>
        <w:spacing w:before="40"/>
        <w:ind w:left="397" w:hanging="397"/>
        <w:rPr>
          <w:sz w:val="22"/>
          <w:szCs w:val="22"/>
        </w:rPr>
      </w:pPr>
      <w:r>
        <w:rPr>
          <w:sz w:val="22"/>
          <w:szCs w:val="22"/>
        </w:rPr>
        <w:t xml:space="preserve">Webster, R. 2004.  </w:t>
      </w:r>
      <w:proofErr w:type="gramStart"/>
      <w:r>
        <w:rPr>
          <w:sz w:val="22"/>
          <w:szCs w:val="22"/>
        </w:rPr>
        <w:t xml:space="preserve">Surveys of potential Regent Parrot </w:t>
      </w:r>
      <w:proofErr w:type="spellStart"/>
      <w:r>
        <w:rPr>
          <w:i/>
          <w:sz w:val="22"/>
          <w:szCs w:val="22"/>
        </w:rPr>
        <w:t>Polytelis</w:t>
      </w:r>
      <w:proofErr w:type="spellEnd"/>
      <w:r>
        <w:rPr>
          <w:i/>
          <w:sz w:val="22"/>
          <w:szCs w:val="22"/>
        </w:rPr>
        <w:t xml:space="preserve"> </w:t>
      </w:r>
      <w:proofErr w:type="spellStart"/>
      <w:r>
        <w:rPr>
          <w:i/>
          <w:sz w:val="22"/>
          <w:szCs w:val="22"/>
        </w:rPr>
        <w:t>anthopeplus</w:t>
      </w:r>
      <w:proofErr w:type="spellEnd"/>
      <w:r>
        <w:rPr>
          <w:i/>
          <w:sz w:val="22"/>
          <w:szCs w:val="22"/>
        </w:rPr>
        <w:t xml:space="preserve"> </w:t>
      </w:r>
      <w:proofErr w:type="spellStart"/>
      <w:r>
        <w:rPr>
          <w:i/>
          <w:sz w:val="22"/>
          <w:szCs w:val="22"/>
        </w:rPr>
        <w:t>monarchoides</w:t>
      </w:r>
      <w:proofErr w:type="spellEnd"/>
      <w:r>
        <w:rPr>
          <w:sz w:val="22"/>
          <w:szCs w:val="22"/>
        </w:rPr>
        <w:t xml:space="preserve"> nesting habitat in Victoria between </w:t>
      </w:r>
      <w:proofErr w:type="spellStart"/>
      <w:r>
        <w:rPr>
          <w:sz w:val="22"/>
          <w:szCs w:val="22"/>
        </w:rPr>
        <w:t>Piambie</w:t>
      </w:r>
      <w:proofErr w:type="spellEnd"/>
      <w:r>
        <w:rPr>
          <w:sz w:val="22"/>
          <w:szCs w:val="22"/>
        </w:rPr>
        <w:t xml:space="preserve"> State Forest and Lambert Island.</w:t>
      </w:r>
      <w:proofErr w:type="gramEnd"/>
      <w:r>
        <w:rPr>
          <w:sz w:val="22"/>
          <w:szCs w:val="22"/>
        </w:rPr>
        <w:t xml:space="preserve">  Report to </w:t>
      </w:r>
      <w:proofErr w:type="spellStart"/>
      <w:r>
        <w:rPr>
          <w:sz w:val="22"/>
          <w:szCs w:val="22"/>
        </w:rPr>
        <w:t>Mallee</w:t>
      </w:r>
      <w:proofErr w:type="spellEnd"/>
      <w:r>
        <w:rPr>
          <w:sz w:val="22"/>
          <w:szCs w:val="22"/>
        </w:rPr>
        <w:t xml:space="preserve"> Catchment Management Authority.  </w:t>
      </w:r>
      <w:proofErr w:type="spellStart"/>
      <w:r>
        <w:rPr>
          <w:sz w:val="22"/>
          <w:szCs w:val="22"/>
        </w:rPr>
        <w:t>Ecosurveys</w:t>
      </w:r>
      <w:proofErr w:type="spellEnd"/>
      <w:r>
        <w:rPr>
          <w:sz w:val="22"/>
          <w:szCs w:val="22"/>
        </w:rPr>
        <w:t xml:space="preserve"> Pty Ltd., </w:t>
      </w:r>
      <w:proofErr w:type="spellStart"/>
      <w:r>
        <w:rPr>
          <w:sz w:val="22"/>
          <w:szCs w:val="22"/>
        </w:rPr>
        <w:t>Deniliquin</w:t>
      </w:r>
      <w:proofErr w:type="spellEnd"/>
      <w:r>
        <w:rPr>
          <w:sz w:val="22"/>
          <w:szCs w:val="22"/>
        </w:rPr>
        <w:t>.</w:t>
      </w:r>
    </w:p>
    <w:p w:rsidR="00CB7698" w:rsidRDefault="00CB7698">
      <w:pPr>
        <w:spacing w:before="40"/>
        <w:ind w:left="397" w:hanging="397"/>
        <w:rPr>
          <w:color w:val="000000"/>
          <w:sz w:val="22"/>
          <w:szCs w:val="22"/>
          <w:lang w:val="en-AU"/>
        </w:rPr>
      </w:pPr>
      <w:r>
        <w:rPr>
          <w:color w:val="000000"/>
          <w:sz w:val="22"/>
          <w:szCs w:val="22"/>
          <w:lang w:val="en-AU"/>
        </w:rPr>
        <w:t>Webster, R 2005a.  Regent Parrot</w:t>
      </w:r>
      <w:r>
        <w:rPr>
          <w:i/>
          <w:color w:val="000000"/>
          <w:sz w:val="22"/>
          <w:szCs w:val="22"/>
          <w:lang w:val="en-AU"/>
        </w:rPr>
        <w:t xml:space="preserve"> </w:t>
      </w:r>
      <w:proofErr w:type="spellStart"/>
      <w:r>
        <w:rPr>
          <w:i/>
          <w:color w:val="000000"/>
          <w:sz w:val="22"/>
          <w:szCs w:val="22"/>
          <w:lang w:val="en-AU"/>
        </w:rPr>
        <w:t>Polytelis</w:t>
      </w:r>
      <w:proofErr w:type="spellEnd"/>
      <w:r>
        <w:rPr>
          <w:color w:val="000000"/>
          <w:sz w:val="22"/>
          <w:szCs w:val="22"/>
          <w:lang w:val="en-AU"/>
        </w:rPr>
        <w:t xml:space="preserve"> </w:t>
      </w:r>
      <w:proofErr w:type="spellStart"/>
      <w:r>
        <w:rPr>
          <w:i/>
          <w:color w:val="000000"/>
          <w:sz w:val="22"/>
          <w:szCs w:val="22"/>
          <w:lang w:val="en-AU"/>
        </w:rPr>
        <w:t>anthopeplus</w:t>
      </w:r>
      <w:proofErr w:type="spellEnd"/>
      <w:r>
        <w:rPr>
          <w:i/>
          <w:color w:val="000000"/>
          <w:sz w:val="22"/>
          <w:szCs w:val="22"/>
          <w:lang w:val="en-AU"/>
        </w:rPr>
        <w:t xml:space="preserve"> </w:t>
      </w:r>
      <w:proofErr w:type="spellStart"/>
      <w:r>
        <w:rPr>
          <w:i/>
          <w:color w:val="000000"/>
          <w:sz w:val="22"/>
          <w:szCs w:val="22"/>
          <w:lang w:val="en-AU"/>
        </w:rPr>
        <w:t>monarchoides</w:t>
      </w:r>
      <w:proofErr w:type="spellEnd"/>
      <w:r>
        <w:rPr>
          <w:color w:val="000000"/>
          <w:sz w:val="22"/>
          <w:szCs w:val="22"/>
          <w:lang w:val="en-AU"/>
        </w:rPr>
        <w:t xml:space="preserve"> surveys in south-western </w:t>
      </w:r>
      <w:smartTag w:uri="urn:schemas-microsoft-com:office:smarttags" w:element="State">
        <w:r>
          <w:rPr>
            <w:color w:val="000000"/>
            <w:sz w:val="22"/>
            <w:szCs w:val="22"/>
            <w:lang w:val="en-AU"/>
          </w:rPr>
          <w:t>New South Wales</w:t>
        </w:r>
      </w:smartTag>
      <w:r>
        <w:rPr>
          <w:color w:val="000000"/>
          <w:sz w:val="22"/>
          <w:szCs w:val="22"/>
          <w:lang w:val="en-AU"/>
        </w:rPr>
        <w:t xml:space="preserve"> along the Wakool and </w:t>
      </w:r>
      <w:smartTag w:uri="urn:schemas-microsoft-com:office:smarttags" w:element="place">
        <w:smartTag w:uri="urn:schemas-microsoft-com:office:smarttags" w:element="PlaceName">
          <w:r>
            <w:rPr>
              <w:color w:val="000000"/>
              <w:sz w:val="22"/>
              <w:szCs w:val="22"/>
              <w:lang w:val="en-AU"/>
            </w:rPr>
            <w:t>Murray</w:t>
          </w:r>
        </w:smartTag>
        <w:r>
          <w:rPr>
            <w:color w:val="000000"/>
            <w:sz w:val="22"/>
            <w:szCs w:val="22"/>
            <w:lang w:val="en-AU"/>
          </w:rPr>
          <w:t xml:space="preserve"> </w:t>
        </w:r>
        <w:smartTag w:uri="urn:schemas-microsoft-com:office:smarttags" w:element="PlaceType">
          <w:r>
            <w:rPr>
              <w:color w:val="000000"/>
              <w:sz w:val="22"/>
              <w:szCs w:val="22"/>
              <w:lang w:val="en-AU"/>
            </w:rPr>
            <w:t>Rivers</w:t>
          </w:r>
        </w:smartTag>
      </w:smartTag>
      <w:r>
        <w:rPr>
          <w:color w:val="000000"/>
          <w:sz w:val="22"/>
          <w:szCs w:val="22"/>
          <w:lang w:val="en-AU"/>
        </w:rPr>
        <w:t xml:space="preserve">.  Report to NSW Department of Environment and Conservation.  </w:t>
      </w:r>
      <w:proofErr w:type="spellStart"/>
      <w:r>
        <w:rPr>
          <w:color w:val="000000"/>
          <w:sz w:val="22"/>
          <w:szCs w:val="22"/>
          <w:lang w:val="en-AU"/>
        </w:rPr>
        <w:t>Ecosurveys</w:t>
      </w:r>
      <w:proofErr w:type="spellEnd"/>
      <w:r>
        <w:rPr>
          <w:color w:val="000000"/>
          <w:sz w:val="22"/>
          <w:szCs w:val="22"/>
          <w:lang w:val="en-AU"/>
        </w:rPr>
        <w:t xml:space="preserve"> Pty Ltd, Deniliquin.</w:t>
      </w:r>
    </w:p>
    <w:p w:rsidR="00CB7698" w:rsidRDefault="00CB7698">
      <w:pPr>
        <w:spacing w:before="40"/>
        <w:ind w:left="397" w:hanging="397"/>
        <w:rPr>
          <w:color w:val="000000"/>
          <w:sz w:val="22"/>
          <w:szCs w:val="22"/>
          <w:lang w:val="en-AU"/>
        </w:rPr>
      </w:pPr>
      <w:proofErr w:type="gramStart"/>
      <w:r>
        <w:rPr>
          <w:color w:val="000000"/>
          <w:sz w:val="22"/>
          <w:szCs w:val="22"/>
          <w:lang w:val="en-AU"/>
        </w:rPr>
        <w:t>Webster, R. 2005b.</w:t>
      </w:r>
      <w:proofErr w:type="gramEnd"/>
      <w:r>
        <w:rPr>
          <w:color w:val="000000"/>
          <w:sz w:val="22"/>
          <w:szCs w:val="22"/>
          <w:lang w:val="en-AU"/>
        </w:rPr>
        <w:t xml:space="preserve">  </w:t>
      </w:r>
      <w:proofErr w:type="gramStart"/>
      <w:r>
        <w:rPr>
          <w:color w:val="000000"/>
          <w:sz w:val="22"/>
          <w:szCs w:val="22"/>
          <w:lang w:val="en-AU"/>
        </w:rPr>
        <w:t xml:space="preserve">A survey of Regent Parrot </w:t>
      </w:r>
      <w:proofErr w:type="spellStart"/>
      <w:r>
        <w:rPr>
          <w:i/>
          <w:color w:val="000000"/>
          <w:sz w:val="22"/>
          <w:szCs w:val="22"/>
          <w:lang w:val="en-AU"/>
        </w:rPr>
        <w:t>Polytelis</w:t>
      </w:r>
      <w:proofErr w:type="spellEnd"/>
      <w:r>
        <w:rPr>
          <w:i/>
          <w:color w:val="000000"/>
          <w:sz w:val="22"/>
          <w:szCs w:val="22"/>
          <w:lang w:val="en-AU"/>
        </w:rPr>
        <w:t xml:space="preserve"> </w:t>
      </w:r>
      <w:proofErr w:type="spellStart"/>
      <w:r>
        <w:rPr>
          <w:i/>
          <w:color w:val="000000"/>
          <w:sz w:val="22"/>
          <w:szCs w:val="22"/>
          <w:lang w:val="en-AU"/>
        </w:rPr>
        <w:t>anthopeplus</w:t>
      </w:r>
      <w:proofErr w:type="spellEnd"/>
      <w:r>
        <w:rPr>
          <w:i/>
          <w:color w:val="000000"/>
          <w:sz w:val="22"/>
          <w:szCs w:val="22"/>
          <w:lang w:val="en-AU"/>
        </w:rPr>
        <w:t xml:space="preserve"> </w:t>
      </w:r>
      <w:proofErr w:type="spellStart"/>
      <w:r>
        <w:rPr>
          <w:i/>
          <w:color w:val="000000"/>
          <w:sz w:val="22"/>
          <w:szCs w:val="22"/>
          <w:lang w:val="en-AU"/>
        </w:rPr>
        <w:t>monarchoides</w:t>
      </w:r>
      <w:proofErr w:type="spellEnd"/>
      <w:r>
        <w:rPr>
          <w:color w:val="000000"/>
          <w:sz w:val="22"/>
          <w:szCs w:val="22"/>
          <w:lang w:val="en-AU"/>
        </w:rPr>
        <w:t xml:space="preserve"> breeding colonies in Victoria.</w:t>
      </w:r>
      <w:proofErr w:type="gramEnd"/>
      <w:r>
        <w:rPr>
          <w:color w:val="000000"/>
          <w:sz w:val="22"/>
          <w:szCs w:val="22"/>
          <w:lang w:val="en-AU"/>
        </w:rPr>
        <w:t xml:space="preserve">  Report to </w:t>
      </w:r>
      <w:proofErr w:type="spellStart"/>
      <w:r>
        <w:rPr>
          <w:color w:val="000000"/>
          <w:sz w:val="22"/>
          <w:szCs w:val="22"/>
          <w:lang w:val="en-AU"/>
        </w:rPr>
        <w:t>Mallee</w:t>
      </w:r>
      <w:proofErr w:type="spellEnd"/>
      <w:r>
        <w:rPr>
          <w:color w:val="000000"/>
          <w:sz w:val="22"/>
          <w:szCs w:val="22"/>
          <w:lang w:val="en-AU"/>
        </w:rPr>
        <w:t xml:space="preserve"> Catchment Management Authority.  </w:t>
      </w:r>
      <w:proofErr w:type="spellStart"/>
      <w:r>
        <w:rPr>
          <w:color w:val="000000"/>
          <w:sz w:val="22"/>
          <w:szCs w:val="22"/>
          <w:lang w:val="en-AU"/>
        </w:rPr>
        <w:t>Ecosurveys</w:t>
      </w:r>
      <w:proofErr w:type="spellEnd"/>
      <w:r>
        <w:rPr>
          <w:color w:val="000000"/>
          <w:sz w:val="22"/>
          <w:szCs w:val="22"/>
          <w:lang w:val="en-AU"/>
        </w:rPr>
        <w:t xml:space="preserve"> Pty Ltd., Deniliquin.</w:t>
      </w:r>
    </w:p>
    <w:p w:rsidR="00CB7698" w:rsidRDefault="00CB7698">
      <w:pPr>
        <w:ind w:left="720" w:hanging="720"/>
        <w:rPr>
          <w:sz w:val="22"/>
          <w:szCs w:val="22"/>
        </w:rPr>
      </w:pPr>
      <w:r>
        <w:rPr>
          <w:sz w:val="22"/>
          <w:szCs w:val="22"/>
        </w:rPr>
        <w:t xml:space="preserve">Webster, R. 2006. Regent Parrot nest monitoring on </w:t>
      </w:r>
      <w:proofErr w:type="spellStart"/>
      <w:r>
        <w:rPr>
          <w:sz w:val="22"/>
          <w:szCs w:val="22"/>
        </w:rPr>
        <w:t>Tammit</w:t>
      </w:r>
      <w:proofErr w:type="spellEnd"/>
      <w:r>
        <w:rPr>
          <w:sz w:val="22"/>
          <w:szCs w:val="22"/>
        </w:rPr>
        <w:t xml:space="preserve"> Western Lands Lease.  </w:t>
      </w:r>
      <w:proofErr w:type="gramStart"/>
      <w:r>
        <w:rPr>
          <w:sz w:val="22"/>
          <w:szCs w:val="22"/>
        </w:rPr>
        <w:t>Unpublished report to Forests NSW.</w:t>
      </w:r>
      <w:proofErr w:type="gramEnd"/>
    </w:p>
    <w:p w:rsidR="00CB7698" w:rsidRDefault="00CB7698">
      <w:pPr>
        <w:spacing w:before="40"/>
        <w:ind w:left="397" w:hanging="397"/>
        <w:rPr>
          <w:color w:val="000000"/>
          <w:sz w:val="22"/>
          <w:szCs w:val="22"/>
          <w:lang w:val="en-AU"/>
        </w:rPr>
      </w:pPr>
      <w:proofErr w:type="gramStart"/>
      <w:r>
        <w:rPr>
          <w:color w:val="000000"/>
          <w:sz w:val="22"/>
          <w:szCs w:val="22"/>
          <w:lang w:val="en-AU"/>
        </w:rPr>
        <w:t>Webster, R. and Belcher, C. 2005a.</w:t>
      </w:r>
      <w:proofErr w:type="gramEnd"/>
      <w:r>
        <w:rPr>
          <w:color w:val="000000"/>
          <w:sz w:val="22"/>
          <w:szCs w:val="22"/>
          <w:lang w:val="en-AU"/>
        </w:rPr>
        <w:t xml:space="preserve">  </w:t>
      </w:r>
      <w:proofErr w:type="gramStart"/>
      <w:r>
        <w:rPr>
          <w:color w:val="000000"/>
          <w:sz w:val="22"/>
          <w:szCs w:val="22"/>
          <w:lang w:val="en-AU"/>
        </w:rPr>
        <w:t xml:space="preserve">A survey of Regent Parrot </w:t>
      </w:r>
      <w:proofErr w:type="spellStart"/>
      <w:r>
        <w:rPr>
          <w:i/>
          <w:color w:val="000000"/>
          <w:sz w:val="22"/>
          <w:szCs w:val="22"/>
          <w:lang w:val="en-AU"/>
        </w:rPr>
        <w:t>Polytelis</w:t>
      </w:r>
      <w:proofErr w:type="spellEnd"/>
      <w:r>
        <w:rPr>
          <w:i/>
          <w:color w:val="000000"/>
          <w:sz w:val="22"/>
          <w:szCs w:val="22"/>
          <w:lang w:val="en-AU"/>
        </w:rPr>
        <w:t xml:space="preserve"> </w:t>
      </w:r>
      <w:proofErr w:type="spellStart"/>
      <w:r>
        <w:rPr>
          <w:i/>
          <w:color w:val="000000"/>
          <w:sz w:val="22"/>
          <w:szCs w:val="22"/>
          <w:lang w:val="en-AU"/>
        </w:rPr>
        <w:t>anthopeplus</w:t>
      </w:r>
      <w:proofErr w:type="spellEnd"/>
      <w:r>
        <w:rPr>
          <w:i/>
          <w:color w:val="000000"/>
          <w:sz w:val="22"/>
          <w:szCs w:val="22"/>
          <w:lang w:val="en-AU"/>
        </w:rPr>
        <w:t xml:space="preserve"> </w:t>
      </w:r>
      <w:proofErr w:type="spellStart"/>
      <w:r>
        <w:rPr>
          <w:i/>
          <w:color w:val="000000"/>
          <w:sz w:val="22"/>
          <w:szCs w:val="22"/>
          <w:lang w:val="en-AU"/>
        </w:rPr>
        <w:t>monarchoides</w:t>
      </w:r>
      <w:proofErr w:type="spellEnd"/>
      <w:r>
        <w:rPr>
          <w:color w:val="000000"/>
          <w:sz w:val="22"/>
          <w:szCs w:val="22"/>
          <w:lang w:val="en-AU"/>
        </w:rPr>
        <w:t xml:space="preserve"> breeding colonies along the Murray River in Victoria.</w:t>
      </w:r>
      <w:proofErr w:type="gramEnd"/>
      <w:r>
        <w:rPr>
          <w:color w:val="000000"/>
          <w:sz w:val="22"/>
          <w:szCs w:val="22"/>
          <w:lang w:val="en-AU"/>
        </w:rPr>
        <w:t xml:space="preserve">  Report to Department of Sustainability and Environment.  </w:t>
      </w:r>
      <w:proofErr w:type="spellStart"/>
      <w:r>
        <w:rPr>
          <w:color w:val="000000"/>
          <w:sz w:val="22"/>
          <w:szCs w:val="22"/>
          <w:lang w:val="en-AU"/>
        </w:rPr>
        <w:t>Ecosurveys</w:t>
      </w:r>
      <w:proofErr w:type="spellEnd"/>
      <w:r>
        <w:rPr>
          <w:color w:val="000000"/>
          <w:sz w:val="22"/>
          <w:szCs w:val="22"/>
          <w:lang w:val="en-AU"/>
        </w:rPr>
        <w:t xml:space="preserve"> Pty Ltd, Deniliquin.</w:t>
      </w:r>
    </w:p>
    <w:p w:rsidR="00CB7698" w:rsidRDefault="00CB7698">
      <w:pPr>
        <w:spacing w:before="40"/>
        <w:ind w:left="397" w:hanging="397"/>
        <w:rPr>
          <w:color w:val="000000"/>
          <w:sz w:val="22"/>
          <w:szCs w:val="22"/>
          <w:lang w:val="en-AU"/>
        </w:rPr>
      </w:pPr>
      <w:proofErr w:type="gramStart"/>
      <w:r>
        <w:rPr>
          <w:color w:val="000000"/>
          <w:sz w:val="22"/>
          <w:szCs w:val="22"/>
          <w:lang w:val="en-AU"/>
        </w:rPr>
        <w:t>Webster, R. and Belcher, C. 2005b.</w:t>
      </w:r>
      <w:proofErr w:type="gramEnd"/>
      <w:r>
        <w:rPr>
          <w:color w:val="000000"/>
          <w:sz w:val="22"/>
          <w:szCs w:val="22"/>
          <w:lang w:val="en-AU"/>
        </w:rPr>
        <w:t xml:space="preserve">  </w:t>
      </w:r>
      <w:proofErr w:type="gramStart"/>
      <w:r>
        <w:rPr>
          <w:color w:val="000000"/>
          <w:sz w:val="22"/>
          <w:szCs w:val="22"/>
          <w:lang w:val="en-AU"/>
        </w:rPr>
        <w:t xml:space="preserve">A survey of Regent Parrot </w:t>
      </w:r>
      <w:proofErr w:type="spellStart"/>
      <w:r>
        <w:rPr>
          <w:i/>
          <w:color w:val="000000"/>
          <w:sz w:val="22"/>
          <w:szCs w:val="22"/>
          <w:lang w:val="en-AU"/>
        </w:rPr>
        <w:t>Polytelis</w:t>
      </w:r>
      <w:proofErr w:type="spellEnd"/>
      <w:r>
        <w:rPr>
          <w:i/>
          <w:color w:val="000000"/>
          <w:sz w:val="22"/>
          <w:szCs w:val="22"/>
          <w:lang w:val="en-AU"/>
        </w:rPr>
        <w:t xml:space="preserve"> </w:t>
      </w:r>
      <w:proofErr w:type="spellStart"/>
      <w:r>
        <w:rPr>
          <w:i/>
          <w:color w:val="000000"/>
          <w:sz w:val="22"/>
          <w:szCs w:val="22"/>
          <w:lang w:val="en-AU"/>
        </w:rPr>
        <w:t>anthopeplus</w:t>
      </w:r>
      <w:proofErr w:type="spellEnd"/>
      <w:r>
        <w:rPr>
          <w:i/>
          <w:color w:val="000000"/>
          <w:sz w:val="22"/>
          <w:szCs w:val="22"/>
          <w:lang w:val="en-AU"/>
        </w:rPr>
        <w:t xml:space="preserve"> </w:t>
      </w:r>
      <w:proofErr w:type="spellStart"/>
      <w:r>
        <w:rPr>
          <w:i/>
          <w:color w:val="000000"/>
          <w:sz w:val="22"/>
          <w:szCs w:val="22"/>
          <w:lang w:val="en-AU"/>
        </w:rPr>
        <w:t>monarchoides</w:t>
      </w:r>
      <w:proofErr w:type="spellEnd"/>
      <w:r>
        <w:rPr>
          <w:color w:val="000000"/>
          <w:sz w:val="22"/>
          <w:szCs w:val="22"/>
          <w:lang w:val="en-AU"/>
        </w:rPr>
        <w:t xml:space="preserve"> breeding colonies in </w:t>
      </w:r>
      <w:proofErr w:type="spellStart"/>
      <w:r>
        <w:rPr>
          <w:color w:val="000000"/>
          <w:sz w:val="22"/>
          <w:szCs w:val="22"/>
          <w:lang w:val="en-AU"/>
        </w:rPr>
        <w:t>Wyperfield</w:t>
      </w:r>
      <w:proofErr w:type="spellEnd"/>
      <w:r>
        <w:rPr>
          <w:color w:val="000000"/>
          <w:sz w:val="22"/>
          <w:szCs w:val="22"/>
          <w:lang w:val="en-AU"/>
        </w:rPr>
        <w:t xml:space="preserve"> National Park, Victoria.</w:t>
      </w:r>
      <w:proofErr w:type="gramEnd"/>
      <w:r>
        <w:rPr>
          <w:color w:val="000000"/>
          <w:sz w:val="22"/>
          <w:szCs w:val="22"/>
          <w:lang w:val="en-AU"/>
        </w:rPr>
        <w:t xml:space="preserve">  Report to Department of Sustainability and Environment.  </w:t>
      </w:r>
      <w:proofErr w:type="spellStart"/>
      <w:r>
        <w:rPr>
          <w:color w:val="000000"/>
          <w:sz w:val="22"/>
          <w:szCs w:val="22"/>
          <w:lang w:val="en-AU"/>
        </w:rPr>
        <w:t>Ecosurveys</w:t>
      </w:r>
      <w:proofErr w:type="spellEnd"/>
      <w:r>
        <w:rPr>
          <w:color w:val="000000"/>
          <w:sz w:val="22"/>
          <w:szCs w:val="22"/>
          <w:lang w:val="en-AU"/>
        </w:rPr>
        <w:t xml:space="preserve"> Pty Ltd, Deniliquin.</w:t>
      </w:r>
    </w:p>
    <w:p w:rsidR="00CB7698" w:rsidRDefault="00CB7698">
      <w:pPr>
        <w:spacing w:before="40"/>
        <w:ind w:left="397" w:hanging="397"/>
        <w:rPr>
          <w:color w:val="000000"/>
          <w:sz w:val="22"/>
          <w:szCs w:val="22"/>
          <w:lang w:val="en-AU"/>
        </w:rPr>
      </w:pPr>
      <w:proofErr w:type="gramStart"/>
      <w:r>
        <w:rPr>
          <w:color w:val="000000"/>
          <w:sz w:val="22"/>
          <w:szCs w:val="22"/>
          <w:lang w:val="en-AU"/>
        </w:rPr>
        <w:lastRenderedPageBreak/>
        <w:t>Webster, R. and Belcher, C. 2008a.</w:t>
      </w:r>
      <w:proofErr w:type="gramEnd"/>
      <w:r>
        <w:rPr>
          <w:color w:val="000000"/>
          <w:sz w:val="22"/>
          <w:szCs w:val="22"/>
          <w:lang w:val="en-AU"/>
        </w:rPr>
        <w:t xml:space="preserve">  A Survey to Locate Regent Parrot </w:t>
      </w:r>
      <w:proofErr w:type="spellStart"/>
      <w:r>
        <w:rPr>
          <w:i/>
          <w:color w:val="000000"/>
          <w:sz w:val="22"/>
          <w:szCs w:val="22"/>
          <w:lang w:val="en-AU"/>
        </w:rPr>
        <w:t>Polytelis</w:t>
      </w:r>
      <w:proofErr w:type="spellEnd"/>
      <w:r>
        <w:rPr>
          <w:i/>
          <w:color w:val="000000"/>
          <w:sz w:val="22"/>
          <w:szCs w:val="22"/>
          <w:lang w:val="en-AU"/>
        </w:rPr>
        <w:t xml:space="preserve"> </w:t>
      </w:r>
      <w:proofErr w:type="spellStart"/>
      <w:r>
        <w:rPr>
          <w:i/>
          <w:color w:val="000000"/>
          <w:sz w:val="22"/>
          <w:szCs w:val="22"/>
          <w:lang w:val="en-AU"/>
        </w:rPr>
        <w:t>anthopeplus</w:t>
      </w:r>
      <w:proofErr w:type="spellEnd"/>
      <w:r>
        <w:rPr>
          <w:i/>
          <w:color w:val="000000"/>
          <w:sz w:val="22"/>
          <w:szCs w:val="22"/>
          <w:lang w:val="en-AU"/>
        </w:rPr>
        <w:t xml:space="preserve"> </w:t>
      </w:r>
      <w:proofErr w:type="spellStart"/>
      <w:r>
        <w:rPr>
          <w:i/>
          <w:color w:val="000000"/>
          <w:sz w:val="22"/>
          <w:szCs w:val="22"/>
          <w:lang w:val="en-AU"/>
        </w:rPr>
        <w:t>monarchoides</w:t>
      </w:r>
      <w:proofErr w:type="spellEnd"/>
      <w:r>
        <w:rPr>
          <w:color w:val="000000"/>
          <w:sz w:val="22"/>
          <w:szCs w:val="22"/>
          <w:lang w:val="en-AU"/>
        </w:rPr>
        <w:t xml:space="preserve"> Foraging Habitat in the Lower Murray Darling CMA Area during the 2006 &amp; 2007 Breeding Seasons.  Report to Department of Environment and Climate Change and the </w:t>
      </w:r>
      <w:smartTag w:uri="urn:schemas-microsoft-com:office:smarttags" w:element="place">
        <w:r>
          <w:rPr>
            <w:color w:val="000000"/>
            <w:sz w:val="22"/>
            <w:szCs w:val="22"/>
            <w:lang w:val="en-AU"/>
          </w:rPr>
          <w:t>Lower Murray</w:t>
        </w:r>
      </w:smartTag>
      <w:r>
        <w:rPr>
          <w:color w:val="000000"/>
          <w:sz w:val="22"/>
          <w:szCs w:val="22"/>
          <w:lang w:val="en-AU"/>
        </w:rPr>
        <w:t xml:space="preserve"> Darling Catchment Management Authority.  </w:t>
      </w:r>
      <w:proofErr w:type="spellStart"/>
      <w:r>
        <w:rPr>
          <w:color w:val="000000"/>
          <w:sz w:val="22"/>
          <w:szCs w:val="22"/>
          <w:lang w:val="en-AU"/>
        </w:rPr>
        <w:t>Ecosurveys</w:t>
      </w:r>
      <w:proofErr w:type="spellEnd"/>
      <w:r>
        <w:rPr>
          <w:color w:val="000000"/>
          <w:sz w:val="22"/>
          <w:szCs w:val="22"/>
          <w:lang w:val="en-AU"/>
        </w:rPr>
        <w:t xml:space="preserve"> Pty Ltd, Deniliquin</w:t>
      </w:r>
    </w:p>
    <w:p w:rsidR="00CB7698" w:rsidRDefault="00CB7698">
      <w:pPr>
        <w:spacing w:before="40"/>
        <w:ind w:left="397" w:hanging="397"/>
        <w:rPr>
          <w:color w:val="000000"/>
          <w:sz w:val="22"/>
          <w:szCs w:val="22"/>
          <w:lang w:val="en-AU"/>
        </w:rPr>
      </w:pPr>
      <w:r>
        <w:rPr>
          <w:color w:val="000000"/>
          <w:sz w:val="22"/>
          <w:szCs w:val="22"/>
          <w:lang w:val="en-AU"/>
        </w:rPr>
        <w:t xml:space="preserve">Webster, R.  </w:t>
      </w:r>
      <w:proofErr w:type="gramStart"/>
      <w:r>
        <w:rPr>
          <w:color w:val="000000"/>
          <w:sz w:val="22"/>
          <w:szCs w:val="22"/>
          <w:lang w:val="en-AU"/>
        </w:rPr>
        <w:t>and</w:t>
      </w:r>
      <w:proofErr w:type="gramEnd"/>
      <w:r>
        <w:rPr>
          <w:color w:val="000000"/>
          <w:sz w:val="22"/>
          <w:szCs w:val="22"/>
          <w:lang w:val="en-AU"/>
        </w:rPr>
        <w:t xml:space="preserve"> Belcher, C. 2008b.  </w:t>
      </w:r>
      <w:proofErr w:type="gramStart"/>
      <w:r>
        <w:rPr>
          <w:color w:val="000000"/>
          <w:sz w:val="22"/>
          <w:szCs w:val="22"/>
          <w:lang w:val="en-AU"/>
        </w:rPr>
        <w:t>Survey for the foraging habitat of the Regent Parrot</w:t>
      </w:r>
      <w:r>
        <w:rPr>
          <w:i/>
          <w:color w:val="000000"/>
          <w:sz w:val="22"/>
          <w:szCs w:val="22"/>
          <w:lang w:val="en-AU"/>
        </w:rPr>
        <w:t xml:space="preserve"> </w:t>
      </w:r>
      <w:proofErr w:type="spellStart"/>
      <w:r>
        <w:rPr>
          <w:i/>
          <w:color w:val="000000"/>
          <w:sz w:val="22"/>
          <w:szCs w:val="22"/>
          <w:lang w:val="en-AU"/>
        </w:rPr>
        <w:t>Polytelis</w:t>
      </w:r>
      <w:proofErr w:type="spellEnd"/>
      <w:r>
        <w:rPr>
          <w:i/>
          <w:color w:val="000000"/>
          <w:sz w:val="22"/>
          <w:szCs w:val="22"/>
          <w:lang w:val="en-AU"/>
        </w:rPr>
        <w:t xml:space="preserve"> </w:t>
      </w:r>
      <w:proofErr w:type="spellStart"/>
      <w:r>
        <w:rPr>
          <w:i/>
          <w:color w:val="000000"/>
          <w:sz w:val="22"/>
          <w:szCs w:val="22"/>
          <w:lang w:val="en-AU"/>
        </w:rPr>
        <w:t>anthopeplus</w:t>
      </w:r>
      <w:proofErr w:type="spellEnd"/>
      <w:r>
        <w:rPr>
          <w:i/>
          <w:color w:val="000000"/>
          <w:sz w:val="22"/>
          <w:szCs w:val="22"/>
          <w:lang w:val="en-AU"/>
        </w:rPr>
        <w:t xml:space="preserve"> </w:t>
      </w:r>
      <w:proofErr w:type="spellStart"/>
      <w:r>
        <w:rPr>
          <w:i/>
          <w:color w:val="000000"/>
          <w:sz w:val="22"/>
          <w:szCs w:val="22"/>
          <w:lang w:val="en-AU"/>
        </w:rPr>
        <w:t>monarchoides</w:t>
      </w:r>
      <w:proofErr w:type="spellEnd"/>
      <w:r>
        <w:rPr>
          <w:color w:val="000000"/>
          <w:sz w:val="22"/>
          <w:szCs w:val="22"/>
          <w:lang w:val="en-AU"/>
        </w:rPr>
        <w:t xml:space="preserve"> in the non-breeding season in the Lower Murray Darling CMA Area.</w:t>
      </w:r>
      <w:proofErr w:type="gramEnd"/>
      <w:r>
        <w:rPr>
          <w:color w:val="000000"/>
          <w:sz w:val="22"/>
          <w:szCs w:val="22"/>
          <w:lang w:val="en-AU"/>
        </w:rPr>
        <w:t xml:space="preserve">  Report to Department of Environment and Climate Change and the </w:t>
      </w:r>
      <w:smartTag w:uri="urn:schemas-microsoft-com:office:smarttags" w:element="place">
        <w:r>
          <w:rPr>
            <w:color w:val="000000"/>
            <w:sz w:val="22"/>
            <w:szCs w:val="22"/>
            <w:lang w:val="en-AU"/>
          </w:rPr>
          <w:t>Lower Murray</w:t>
        </w:r>
      </w:smartTag>
      <w:r>
        <w:rPr>
          <w:color w:val="000000"/>
          <w:sz w:val="22"/>
          <w:szCs w:val="22"/>
          <w:lang w:val="en-AU"/>
        </w:rPr>
        <w:t xml:space="preserve"> Darling Catchment Management Authority.  </w:t>
      </w:r>
      <w:proofErr w:type="spellStart"/>
      <w:r>
        <w:rPr>
          <w:color w:val="000000"/>
          <w:sz w:val="22"/>
          <w:szCs w:val="22"/>
          <w:lang w:val="en-AU"/>
        </w:rPr>
        <w:t>Ecosurveys</w:t>
      </w:r>
      <w:proofErr w:type="spellEnd"/>
      <w:r>
        <w:rPr>
          <w:color w:val="000000"/>
          <w:sz w:val="22"/>
          <w:szCs w:val="22"/>
          <w:lang w:val="en-AU"/>
        </w:rPr>
        <w:t xml:space="preserve"> Pty Ltd, Deniliquin.</w:t>
      </w:r>
    </w:p>
    <w:p w:rsidR="00CB7698" w:rsidRDefault="00CB7698">
      <w:pPr>
        <w:spacing w:before="40"/>
        <w:ind w:left="397" w:hanging="397"/>
        <w:rPr>
          <w:color w:val="000000"/>
          <w:sz w:val="22"/>
          <w:szCs w:val="22"/>
          <w:lang w:val="en-AU"/>
        </w:rPr>
      </w:pPr>
      <w:r>
        <w:rPr>
          <w:color w:val="000000"/>
          <w:sz w:val="22"/>
          <w:szCs w:val="22"/>
          <w:lang w:val="en-AU"/>
        </w:rPr>
        <w:t xml:space="preserve">Webster, R. and Belcher, C.  2008c.  A Survey of the Regent Parrot </w:t>
      </w:r>
      <w:proofErr w:type="spellStart"/>
      <w:r>
        <w:rPr>
          <w:i/>
          <w:color w:val="000000"/>
          <w:sz w:val="22"/>
          <w:szCs w:val="22"/>
          <w:lang w:val="en-AU"/>
        </w:rPr>
        <w:t>Polytelis</w:t>
      </w:r>
      <w:proofErr w:type="spellEnd"/>
      <w:r>
        <w:rPr>
          <w:i/>
          <w:color w:val="000000"/>
          <w:sz w:val="22"/>
          <w:szCs w:val="22"/>
          <w:lang w:val="en-AU"/>
        </w:rPr>
        <w:t xml:space="preserve"> </w:t>
      </w:r>
      <w:proofErr w:type="spellStart"/>
      <w:r>
        <w:rPr>
          <w:i/>
          <w:color w:val="000000"/>
          <w:sz w:val="22"/>
          <w:szCs w:val="22"/>
          <w:lang w:val="en-AU"/>
        </w:rPr>
        <w:t>anthopeplus</w:t>
      </w:r>
      <w:proofErr w:type="spellEnd"/>
      <w:r>
        <w:rPr>
          <w:i/>
          <w:color w:val="000000"/>
          <w:sz w:val="22"/>
          <w:szCs w:val="22"/>
          <w:lang w:val="en-AU"/>
        </w:rPr>
        <w:t xml:space="preserve"> </w:t>
      </w:r>
      <w:proofErr w:type="spellStart"/>
      <w:r>
        <w:rPr>
          <w:i/>
          <w:color w:val="000000"/>
          <w:sz w:val="22"/>
          <w:szCs w:val="22"/>
          <w:lang w:val="en-AU"/>
        </w:rPr>
        <w:t>monarchoides</w:t>
      </w:r>
      <w:proofErr w:type="spellEnd"/>
      <w:r>
        <w:rPr>
          <w:color w:val="000000"/>
          <w:sz w:val="22"/>
          <w:szCs w:val="22"/>
          <w:lang w:val="en-AU"/>
        </w:rPr>
        <w:t xml:space="preserve"> in </w:t>
      </w:r>
      <w:proofErr w:type="spellStart"/>
      <w:r>
        <w:rPr>
          <w:color w:val="000000"/>
          <w:sz w:val="22"/>
          <w:szCs w:val="22"/>
          <w:lang w:val="en-AU"/>
        </w:rPr>
        <w:t>Yungera</w:t>
      </w:r>
      <w:proofErr w:type="spellEnd"/>
      <w:r>
        <w:rPr>
          <w:color w:val="000000"/>
          <w:sz w:val="22"/>
          <w:szCs w:val="22"/>
          <w:lang w:val="en-AU"/>
        </w:rPr>
        <w:t xml:space="preserve"> Island State Forest (Vic) and Peacock Creek Flora Reserve (NSW).  Report to NSW Department of Environment and Climate Change and Victorian Department of Sustainability and Environment. </w:t>
      </w:r>
      <w:proofErr w:type="spellStart"/>
      <w:r>
        <w:rPr>
          <w:color w:val="000000"/>
          <w:sz w:val="22"/>
          <w:szCs w:val="22"/>
          <w:lang w:val="en-AU"/>
        </w:rPr>
        <w:t>Ecosurveys</w:t>
      </w:r>
      <w:proofErr w:type="spellEnd"/>
      <w:r>
        <w:rPr>
          <w:color w:val="000000"/>
          <w:sz w:val="22"/>
          <w:szCs w:val="22"/>
          <w:lang w:val="en-AU"/>
        </w:rPr>
        <w:t xml:space="preserve"> Pty Ltd, Deniliquin.</w:t>
      </w:r>
    </w:p>
    <w:p w:rsidR="00CB7698" w:rsidRDefault="00CB7698">
      <w:pPr>
        <w:spacing w:before="40"/>
        <w:ind w:left="397" w:hanging="397"/>
        <w:rPr>
          <w:sz w:val="22"/>
          <w:szCs w:val="22"/>
        </w:rPr>
      </w:pPr>
      <w:r>
        <w:rPr>
          <w:sz w:val="22"/>
          <w:szCs w:val="22"/>
        </w:rPr>
        <w:t xml:space="preserve">Webster, R. and Leslie, D. 1997.  </w:t>
      </w:r>
      <w:proofErr w:type="gramStart"/>
      <w:r>
        <w:rPr>
          <w:sz w:val="22"/>
          <w:szCs w:val="22"/>
        </w:rPr>
        <w:t xml:space="preserve">Assessment of Regent Parrot </w:t>
      </w:r>
      <w:proofErr w:type="spellStart"/>
      <w:r>
        <w:rPr>
          <w:i/>
          <w:sz w:val="22"/>
          <w:szCs w:val="22"/>
        </w:rPr>
        <w:t>Polytelis</w:t>
      </w:r>
      <w:proofErr w:type="spellEnd"/>
      <w:r>
        <w:rPr>
          <w:i/>
          <w:sz w:val="22"/>
          <w:szCs w:val="22"/>
        </w:rPr>
        <w:t xml:space="preserve"> </w:t>
      </w:r>
      <w:proofErr w:type="spellStart"/>
      <w:r>
        <w:rPr>
          <w:i/>
          <w:sz w:val="22"/>
          <w:szCs w:val="22"/>
        </w:rPr>
        <w:t>anthopeplus</w:t>
      </w:r>
      <w:proofErr w:type="spellEnd"/>
      <w:r>
        <w:rPr>
          <w:i/>
          <w:sz w:val="22"/>
          <w:szCs w:val="22"/>
        </w:rPr>
        <w:t xml:space="preserve"> </w:t>
      </w:r>
      <w:r>
        <w:rPr>
          <w:sz w:val="22"/>
          <w:szCs w:val="22"/>
        </w:rPr>
        <w:t>breeding habitat in south-western New South Wales.</w:t>
      </w:r>
      <w:proofErr w:type="gramEnd"/>
      <w:r>
        <w:rPr>
          <w:sz w:val="22"/>
          <w:szCs w:val="22"/>
        </w:rPr>
        <w:t xml:space="preserve">  Report to </w:t>
      </w:r>
      <w:smartTag w:uri="urn:schemas-microsoft-com:office:smarttags" w:element="PlaceName">
        <w:r>
          <w:rPr>
            <w:sz w:val="22"/>
            <w:szCs w:val="22"/>
          </w:rPr>
          <w:t>NSW</w:t>
        </w:r>
      </w:smartTag>
      <w:r>
        <w:rPr>
          <w:sz w:val="22"/>
          <w:szCs w:val="22"/>
        </w:rPr>
        <w:t xml:space="preserve"> </w:t>
      </w:r>
      <w:smartTag w:uri="urn:schemas-microsoft-com:office:smarttags" w:element="PlaceType">
        <w:r>
          <w:rPr>
            <w:sz w:val="22"/>
            <w:szCs w:val="22"/>
          </w:rPr>
          <w:t>National Parks</w:t>
        </w:r>
      </w:smartTag>
      <w:r>
        <w:rPr>
          <w:sz w:val="22"/>
          <w:szCs w:val="22"/>
        </w:rPr>
        <w:t xml:space="preserve"> and Wildlife Service and State Forests of New </w:t>
      </w:r>
      <w:smartTag w:uri="urn:schemas-microsoft-com:office:smarttags" w:element="place">
        <w:r>
          <w:rPr>
            <w:sz w:val="22"/>
            <w:szCs w:val="22"/>
          </w:rPr>
          <w:t>South Wales</w:t>
        </w:r>
      </w:smartTag>
      <w:r>
        <w:rPr>
          <w:sz w:val="22"/>
          <w:szCs w:val="22"/>
        </w:rPr>
        <w:t>.</w:t>
      </w:r>
    </w:p>
    <w:p w:rsidR="00CB7698" w:rsidRDefault="00CB7698">
      <w:pPr>
        <w:spacing w:before="40"/>
        <w:ind w:left="397" w:hanging="397"/>
        <w:rPr>
          <w:sz w:val="22"/>
          <w:szCs w:val="22"/>
        </w:rPr>
      </w:pPr>
      <w:smartTag w:uri="urn:schemas-microsoft-com:office:smarttags" w:element="place">
        <w:smartTag w:uri="urn:schemas-microsoft-com:office:smarttags" w:element="City">
          <w:r>
            <w:rPr>
              <w:sz w:val="22"/>
              <w:szCs w:val="22"/>
            </w:rPr>
            <w:t>White</w:t>
          </w:r>
        </w:smartTag>
        <w:r>
          <w:rPr>
            <w:sz w:val="22"/>
            <w:szCs w:val="22"/>
          </w:rPr>
          <w:t xml:space="preserve">, </w:t>
        </w:r>
        <w:smartTag w:uri="urn:schemas-microsoft-com:office:smarttags" w:element="country-region">
          <w:r>
            <w:rPr>
              <w:sz w:val="22"/>
              <w:szCs w:val="22"/>
            </w:rPr>
            <w:t>S.A.</w:t>
          </w:r>
        </w:smartTag>
      </w:smartTag>
      <w:r>
        <w:rPr>
          <w:sz w:val="22"/>
          <w:szCs w:val="22"/>
        </w:rPr>
        <w:t xml:space="preserve"> 1914.  Birds identified, </w:t>
      </w:r>
      <w:smartTag w:uri="urn:schemas-microsoft-com:office:smarttags" w:element="place">
        <w:r>
          <w:rPr>
            <w:sz w:val="22"/>
            <w:szCs w:val="22"/>
          </w:rPr>
          <w:t>Lower Murray</w:t>
        </w:r>
      </w:smartTag>
      <w:r>
        <w:rPr>
          <w:sz w:val="22"/>
          <w:szCs w:val="22"/>
        </w:rPr>
        <w:t xml:space="preserve"> excursion, December 1913.  </w:t>
      </w:r>
      <w:r>
        <w:rPr>
          <w:i/>
          <w:sz w:val="22"/>
          <w:szCs w:val="22"/>
        </w:rPr>
        <w:t>Emu</w:t>
      </w:r>
      <w:r>
        <w:rPr>
          <w:sz w:val="22"/>
          <w:szCs w:val="22"/>
        </w:rPr>
        <w:t xml:space="preserve"> 13: 122–129.</w:t>
      </w:r>
    </w:p>
    <w:p w:rsidR="00CB7698" w:rsidRDefault="00CB7698"/>
    <w:p w:rsidR="00CB7698" w:rsidRDefault="00CB7698">
      <w:pPr>
        <w:sectPr w:rsidR="00CB7698">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20" w:footer="720" w:gutter="0"/>
          <w:pgNumType w:start="0"/>
          <w:cols w:space="720"/>
          <w:titlePg/>
        </w:sectPr>
      </w:pPr>
    </w:p>
    <w:p w:rsidR="00CB7698" w:rsidRDefault="00CB7698">
      <w:pPr>
        <w:pStyle w:val="Heading1"/>
      </w:pPr>
      <w:bookmarkStart w:id="53" w:name="_Toc31020330"/>
      <w:bookmarkStart w:id="54" w:name="_Toc64169005"/>
      <w:bookmarkStart w:id="55" w:name="_Toc89678334"/>
      <w:bookmarkStart w:id="56" w:name="_Toc128975531"/>
      <w:bookmarkStart w:id="57" w:name="_Toc130798145"/>
      <w:bookmarkStart w:id="58" w:name="_Toc174171764"/>
      <w:bookmarkStart w:id="59" w:name="_Toc256068620"/>
      <w:r>
        <w:lastRenderedPageBreak/>
        <w:t>Priority, Feasibility and Estimated Costs of Recovery Actions</w:t>
      </w:r>
      <w:bookmarkEnd w:id="53"/>
      <w:bookmarkEnd w:id="54"/>
      <w:bookmarkEnd w:id="55"/>
      <w:bookmarkEnd w:id="56"/>
      <w:bookmarkEnd w:id="57"/>
      <w:bookmarkEnd w:id="58"/>
      <w:bookmarkEnd w:id="59"/>
    </w:p>
    <w:p w:rsidR="00CB7698" w:rsidRDefault="00CB7698"/>
    <w:tbl>
      <w:tblPr>
        <w:tblW w:w="0" w:type="auto"/>
        <w:tblLayout w:type="fixed"/>
        <w:tblCellMar>
          <w:left w:w="56" w:type="dxa"/>
          <w:right w:w="56" w:type="dxa"/>
        </w:tblCellMar>
        <w:tblLook w:val="0000"/>
      </w:tblPr>
      <w:tblGrid>
        <w:gridCol w:w="765"/>
        <w:gridCol w:w="4253"/>
        <w:gridCol w:w="850"/>
        <w:gridCol w:w="993"/>
        <w:gridCol w:w="1134"/>
        <w:gridCol w:w="1134"/>
        <w:gridCol w:w="1134"/>
        <w:gridCol w:w="1134"/>
        <w:gridCol w:w="1134"/>
        <w:gridCol w:w="1418"/>
      </w:tblGrid>
      <w:tr w:rsidR="00CB7698">
        <w:tc>
          <w:tcPr>
            <w:tcW w:w="765" w:type="dxa"/>
          </w:tcPr>
          <w:p w:rsidR="00CB7698" w:rsidRDefault="00CB7698">
            <w:pPr>
              <w:widowControl w:val="0"/>
              <w:spacing w:before="60" w:after="40"/>
              <w:jc w:val="center"/>
              <w:rPr>
                <w:b/>
                <w:sz w:val="18"/>
                <w:szCs w:val="18"/>
              </w:rPr>
            </w:pPr>
            <w:r>
              <w:rPr>
                <w:b/>
                <w:sz w:val="18"/>
                <w:szCs w:val="18"/>
              </w:rPr>
              <w:t>Action</w:t>
            </w:r>
          </w:p>
        </w:tc>
        <w:tc>
          <w:tcPr>
            <w:tcW w:w="4253" w:type="dxa"/>
          </w:tcPr>
          <w:p w:rsidR="00CB7698" w:rsidRDefault="00CB7698">
            <w:pPr>
              <w:widowControl w:val="0"/>
              <w:spacing w:before="60" w:after="40"/>
              <w:jc w:val="center"/>
              <w:rPr>
                <w:b/>
                <w:sz w:val="18"/>
                <w:szCs w:val="18"/>
              </w:rPr>
            </w:pPr>
            <w:r>
              <w:rPr>
                <w:b/>
                <w:sz w:val="18"/>
                <w:szCs w:val="18"/>
              </w:rPr>
              <w:t>Description</w:t>
            </w:r>
          </w:p>
        </w:tc>
        <w:tc>
          <w:tcPr>
            <w:tcW w:w="850" w:type="dxa"/>
          </w:tcPr>
          <w:p w:rsidR="00CB7698" w:rsidRDefault="00CB7698">
            <w:pPr>
              <w:widowControl w:val="0"/>
              <w:spacing w:before="60" w:after="40"/>
              <w:jc w:val="center"/>
              <w:rPr>
                <w:b/>
                <w:sz w:val="18"/>
                <w:szCs w:val="18"/>
              </w:rPr>
            </w:pPr>
            <w:r>
              <w:rPr>
                <w:b/>
                <w:sz w:val="18"/>
                <w:szCs w:val="18"/>
              </w:rPr>
              <w:t>Priority</w:t>
            </w:r>
          </w:p>
        </w:tc>
        <w:tc>
          <w:tcPr>
            <w:tcW w:w="993" w:type="dxa"/>
          </w:tcPr>
          <w:p w:rsidR="00CB7698" w:rsidRDefault="00CB7698">
            <w:pPr>
              <w:widowControl w:val="0"/>
              <w:spacing w:before="60" w:after="40"/>
              <w:jc w:val="center"/>
              <w:rPr>
                <w:b/>
                <w:sz w:val="18"/>
                <w:szCs w:val="18"/>
              </w:rPr>
            </w:pPr>
            <w:r>
              <w:rPr>
                <w:b/>
                <w:sz w:val="18"/>
                <w:szCs w:val="18"/>
              </w:rPr>
              <w:t>Feasibility</w:t>
            </w:r>
          </w:p>
        </w:tc>
        <w:tc>
          <w:tcPr>
            <w:tcW w:w="7088" w:type="dxa"/>
            <w:gridSpan w:val="6"/>
          </w:tcPr>
          <w:p w:rsidR="00CB7698" w:rsidRDefault="00CB7698">
            <w:pPr>
              <w:widowControl w:val="0"/>
              <w:spacing w:before="60" w:after="40"/>
              <w:jc w:val="center"/>
              <w:rPr>
                <w:b/>
                <w:sz w:val="18"/>
                <w:szCs w:val="18"/>
              </w:rPr>
            </w:pPr>
            <w:r>
              <w:rPr>
                <w:b/>
                <w:sz w:val="18"/>
                <w:szCs w:val="18"/>
              </w:rPr>
              <w:t>Cost estimate</w:t>
            </w:r>
          </w:p>
        </w:tc>
      </w:tr>
      <w:tr w:rsidR="00CB7698">
        <w:tc>
          <w:tcPr>
            <w:tcW w:w="765" w:type="dxa"/>
            <w:shd w:val="solid" w:color="C0C0C0" w:fill="auto"/>
          </w:tcPr>
          <w:p w:rsidR="00CB7698" w:rsidRDefault="00CB7698">
            <w:pPr>
              <w:widowControl w:val="0"/>
              <w:spacing w:before="60" w:after="40"/>
              <w:rPr>
                <w:sz w:val="18"/>
                <w:szCs w:val="18"/>
              </w:rPr>
            </w:pPr>
          </w:p>
        </w:tc>
        <w:tc>
          <w:tcPr>
            <w:tcW w:w="4253" w:type="dxa"/>
            <w:shd w:val="solid" w:color="C0C0C0" w:fill="auto"/>
          </w:tcPr>
          <w:p w:rsidR="00CB7698" w:rsidRDefault="00CB7698">
            <w:pPr>
              <w:widowControl w:val="0"/>
              <w:spacing w:before="60" w:after="40"/>
              <w:rPr>
                <w:sz w:val="18"/>
                <w:szCs w:val="18"/>
              </w:rPr>
            </w:pPr>
          </w:p>
        </w:tc>
        <w:tc>
          <w:tcPr>
            <w:tcW w:w="850" w:type="dxa"/>
            <w:shd w:val="solid" w:color="C0C0C0" w:fill="auto"/>
          </w:tcPr>
          <w:p w:rsidR="00CB7698" w:rsidRDefault="00CB7698">
            <w:pPr>
              <w:widowControl w:val="0"/>
              <w:spacing w:before="60" w:after="40"/>
              <w:rPr>
                <w:sz w:val="18"/>
                <w:szCs w:val="18"/>
              </w:rPr>
            </w:pPr>
          </w:p>
        </w:tc>
        <w:tc>
          <w:tcPr>
            <w:tcW w:w="993" w:type="dxa"/>
            <w:shd w:val="solid" w:color="C0C0C0" w:fill="auto"/>
          </w:tcPr>
          <w:p w:rsidR="00CB7698" w:rsidRDefault="00CB7698">
            <w:pPr>
              <w:widowControl w:val="0"/>
              <w:spacing w:before="60" w:after="40"/>
              <w:rPr>
                <w:sz w:val="18"/>
                <w:szCs w:val="18"/>
              </w:rPr>
            </w:pPr>
          </w:p>
        </w:tc>
        <w:tc>
          <w:tcPr>
            <w:tcW w:w="1134" w:type="dxa"/>
          </w:tcPr>
          <w:p w:rsidR="00CB7698" w:rsidRDefault="00CB7698">
            <w:pPr>
              <w:widowControl w:val="0"/>
              <w:spacing w:before="60" w:after="40"/>
              <w:jc w:val="center"/>
              <w:rPr>
                <w:b/>
                <w:sz w:val="18"/>
                <w:szCs w:val="18"/>
              </w:rPr>
            </w:pPr>
            <w:r>
              <w:rPr>
                <w:b/>
                <w:sz w:val="18"/>
                <w:szCs w:val="18"/>
              </w:rPr>
              <w:t>Year 1</w:t>
            </w:r>
          </w:p>
        </w:tc>
        <w:tc>
          <w:tcPr>
            <w:tcW w:w="1134" w:type="dxa"/>
          </w:tcPr>
          <w:p w:rsidR="00CB7698" w:rsidRDefault="00CB7698">
            <w:pPr>
              <w:widowControl w:val="0"/>
              <w:spacing w:before="60" w:after="40"/>
              <w:jc w:val="center"/>
              <w:rPr>
                <w:b/>
                <w:sz w:val="18"/>
                <w:szCs w:val="18"/>
              </w:rPr>
            </w:pPr>
            <w:r>
              <w:rPr>
                <w:b/>
                <w:sz w:val="18"/>
                <w:szCs w:val="18"/>
              </w:rPr>
              <w:t>Year 2</w:t>
            </w:r>
          </w:p>
        </w:tc>
        <w:tc>
          <w:tcPr>
            <w:tcW w:w="1134" w:type="dxa"/>
          </w:tcPr>
          <w:p w:rsidR="00CB7698" w:rsidRDefault="00CB7698">
            <w:pPr>
              <w:widowControl w:val="0"/>
              <w:spacing w:before="60" w:after="40"/>
              <w:jc w:val="center"/>
              <w:rPr>
                <w:b/>
                <w:sz w:val="18"/>
                <w:szCs w:val="18"/>
              </w:rPr>
            </w:pPr>
            <w:r>
              <w:rPr>
                <w:b/>
                <w:sz w:val="18"/>
                <w:szCs w:val="18"/>
              </w:rPr>
              <w:t>Year 3</w:t>
            </w:r>
          </w:p>
        </w:tc>
        <w:tc>
          <w:tcPr>
            <w:tcW w:w="1134" w:type="dxa"/>
          </w:tcPr>
          <w:p w:rsidR="00CB7698" w:rsidRDefault="00CB7698">
            <w:pPr>
              <w:widowControl w:val="0"/>
              <w:spacing w:before="60" w:after="40"/>
              <w:jc w:val="center"/>
              <w:rPr>
                <w:b/>
                <w:sz w:val="18"/>
                <w:szCs w:val="18"/>
              </w:rPr>
            </w:pPr>
            <w:r>
              <w:rPr>
                <w:b/>
                <w:sz w:val="18"/>
                <w:szCs w:val="18"/>
              </w:rPr>
              <w:t>Year 4</w:t>
            </w:r>
          </w:p>
        </w:tc>
        <w:tc>
          <w:tcPr>
            <w:tcW w:w="1134" w:type="dxa"/>
          </w:tcPr>
          <w:p w:rsidR="00CB7698" w:rsidRDefault="00CB7698">
            <w:pPr>
              <w:widowControl w:val="0"/>
              <w:spacing w:before="60" w:after="40"/>
              <w:jc w:val="center"/>
              <w:rPr>
                <w:b/>
                <w:sz w:val="18"/>
                <w:szCs w:val="18"/>
              </w:rPr>
            </w:pPr>
            <w:r>
              <w:rPr>
                <w:b/>
                <w:sz w:val="18"/>
                <w:szCs w:val="18"/>
              </w:rPr>
              <w:t>Year 5</w:t>
            </w:r>
          </w:p>
        </w:tc>
        <w:tc>
          <w:tcPr>
            <w:tcW w:w="1418" w:type="dxa"/>
          </w:tcPr>
          <w:p w:rsidR="00CB7698" w:rsidRDefault="00CB7698">
            <w:pPr>
              <w:widowControl w:val="0"/>
              <w:spacing w:before="60" w:after="40"/>
              <w:jc w:val="center"/>
              <w:rPr>
                <w:b/>
                <w:sz w:val="18"/>
                <w:szCs w:val="18"/>
              </w:rPr>
            </w:pPr>
            <w:r>
              <w:rPr>
                <w:b/>
                <w:sz w:val="18"/>
                <w:szCs w:val="18"/>
              </w:rPr>
              <w:t>Total</w:t>
            </w:r>
          </w:p>
        </w:tc>
      </w:tr>
      <w:tr w:rsidR="00CB7698">
        <w:tc>
          <w:tcPr>
            <w:tcW w:w="765" w:type="dxa"/>
          </w:tcPr>
          <w:p w:rsidR="00CB7698" w:rsidRDefault="00CB7698">
            <w:pPr>
              <w:widowControl w:val="0"/>
              <w:spacing w:before="60" w:after="40"/>
              <w:rPr>
                <w:b/>
                <w:sz w:val="18"/>
                <w:szCs w:val="18"/>
              </w:rPr>
            </w:pPr>
            <w:r>
              <w:rPr>
                <w:b/>
                <w:sz w:val="18"/>
                <w:szCs w:val="18"/>
              </w:rPr>
              <w:t>1</w:t>
            </w:r>
          </w:p>
        </w:tc>
        <w:tc>
          <w:tcPr>
            <w:tcW w:w="4253" w:type="dxa"/>
          </w:tcPr>
          <w:p w:rsidR="00CB7698" w:rsidRDefault="00CB7698">
            <w:pPr>
              <w:widowControl w:val="0"/>
              <w:spacing w:before="60" w:after="40"/>
              <w:rPr>
                <w:b/>
                <w:sz w:val="18"/>
                <w:szCs w:val="18"/>
              </w:rPr>
            </w:pPr>
            <w:r>
              <w:rPr>
                <w:b/>
                <w:sz w:val="18"/>
                <w:szCs w:val="18"/>
              </w:rPr>
              <w:t>Population trends</w:t>
            </w:r>
          </w:p>
        </w:tc>
        <w:tc>
          <w:tcPr>
            <w:tcW w:w="850" w:type="dxa"/>
            <w:shd w:val="solid" w:color="C0C0C0" w:fill="auto"/>
          </w:tcPr>
          <w:p w:rsidR="00CB7698" w:rsidRDefault="00CB7698">
            <w:pPr>
              <w:widowControl w:val="0"/>
              <w:spacing w:before="60" w:after="40"/>
              <w:rPr>
                <w:sz w:val="18"/>
                <w:szCs w:val="18"/>
              </w:rPr>
            </w:pPr>
          </w:p>
        </w:tc>
        <w:tc>
          <w:tcPr>
            <w:tcW w:w="993" w:type="dxa"/>
            <w:shd w:val="solid" w:color="C0C0C0" w:fill="auto"/>
          </w:tcPr>
          <w:p w:rsidR="00CB7698" w:rsidRDefault="00CB7698">
            <w:pPr>
              <w:widowControl w:val="0"/>
              <w:spacing w:before="60" w:after="40"/>
              <w:rPr>
                <w:sz w:val="18"/>
                <w:szCs w:val="18"/>
              </w:rPr>
            </w:pPr>
          </w:p>
        </w:tc>
        <w:tc>
          <w:tcPr>
            <w:tcW w:w="1134" w:type="dxa"/>
            <w:shd w:val="solid" w:color="C0C0C0" w:fill="auto"/>
          </w:tcPr>
          <w:p w:rsidR="00CB7698" w:rsidRDefault="00CB7698">
            <w:pPr>
              <w:widowControl w:val="0"/>
              <w:spacing w:before="60" w:after="40"/>
              <w:ind w:right="170"/>
              <w:jc w:val="right"/>
              <w:rPr>
                <w:b/>
                <w:sz w:val="18"/>
                <w:szCs w:val="18"/>
              </w:rPr>
            </w:pPr>
          </w:p>
        </w:tc>
        <w:tc>
          <w:tcPr>
            <w:tcW w:w="1134" w:type="dxa"/>
            <w:shd w:val="solid" w:color="C0C0C0" w:fill="auto"/>
          </w:tcPr>
          <w:p w:rsidR="00CB7698" w:rsidRDefault="00CB7698">
            <w:pPr>
              <w:widowControl w:val="0"/>
              <w:spacing w:before="60" w:after="40"/>
              <w:ind w:right="170"/>
              <w:jc w:val="right"/>
              <w:rPr>
                <w:b/>
                <w:sz w:val="18"/>
                <w:szCs w:val="18"/>
              </w:rPr>
            </w:pPr>
          </w:p>
        </w:tc>
        <w:tc>
          <w:tcPr>
            <w:tcW w:w="1134" w:type="dxa"/>
            <w:shd w:val="solid" w:color="C0C0C0" w:fill="auto"/>
          </w:tcPr>
          <w:p w:rsidR="00CB7698" w:rsidRDefault="00CB7698">
            <w:pPr>
              <w:widowControl w:val="0"/>
              <w:spacing w:before="60" w:after="40"/>
              <w:ind w:right="170"/>
              <w:jc w:val="right"/>
              <w:rPr>
                <w:b/>
                <w:sz w:val="18"/>
                <w:szCs w:val="18"/>
              </w:rPr>
            </w:pPr>
          </w:p>
        </w:tc>
        <w:tc>
          <w:tcPr>
            <w:tcW w:w="1134" w:type="dxa"/>
            <w:shd w:val="solid" w:color="C0C0C0" w:fill="auto"/>
          </w:tcPr>
          <w:p w:rsidR="00CB7698" w:rsidRDefault="00CB7698">
            <w:pPr>
              <w:widowControl w:val="0"/>
              <w:spacing w:before="60" w:after="40"/>
              <w:ind w:right="170"/>
              <w:jc w:val="right"/>
              <w:rPr>
                <w:b/>
                <w:sz w:val="18"/>
                <w:szCs w:val="18"/>
              </w:rPr>
            </w:pPr>
          </w:p>
        </w:tc>
        <w:tc>
          <w:tcPr>
            <w:tcW w:w="1134" w:type="dxa"/>
            <w:shd w:val="solid" w:color="C0C0C0" w:fill="auto"/>
          </w:tcPr>
          <w:p w:rsidR="00CB7698" w:rsidRDefault="00CB7698">
            <w:pPr>
              <w:widowControl w:val="0"/>
              <w:spacing w:before="60" w:after="40"/>
              <w:ind w:right="170"/>
              <w:jc w:val="right"/>
              <w:rPr>
                <w:b/>
                <w:sz w:val="18"/>
                <w:szCs w:val="18"/>
              </w:rPr>
            </w:pPr>
          </w:p>
        </w:tc>
        <w:tc>
          <w:tcPr>
            <w:tcW w:w="1418" w:type="dxa"/>
            <w:shd w:val="solid" w:color="C0C0C0" w:fill="auto"/>
          </w:tcPr>
          <w:p w:rsidR="00CB7698" w:rsidRDefault="00CB7698">
            <w:pPr>
              <w:widowControl w:val="0"/>
              <w:spacing w:before="60" w:after="40"/>
              <w:ind w:right="170"/>
              <w:jc w:val="right"/>
              <w:rPr>
                <w:b/>
                <w:sz w:val="18"/>
                <w:szCs w:val="18"/>
              </w:rPr>
            </w:pPr>
          </w:p>
        </w:tc>
      </w:tr>
      <w:tr w:rsidR="00CB7698">
        <w:tc>
          <w:tcPr>
            <w:tcW w:w="765" w:type="dxa"/>
          </w:tcPr>
          <w:p w:rsidR="00CB7698" w:rsidRDefault="00CB7698">
            <w:pPr>
              <w:widowControl w:val="0"/>
              <w:spacing w:before="60" w:after="40"/>
              <w:rPr>
                <w:sz w:val="18"/>
                <w:szCs w:val="18"/>
              </w:rPr>
            </w:pPr>
            <w:r>
              <w:rPr>
                <w:sz w:val="18"/>
                <w:szCs w:val="18"/>
              </w:rPr>
              <w:t>1.1</w:t>
            </w:r>
          </w:p>
        </w:tc>
        <w:tc>
          <w:tcPr>
            <w:tcW w:w="4253" w:type="dxa"/>
            <w:vAlign w:val="center"/>
          </w:tcPr>
          <w:p w:rsidR="00CB7698" w:rsidRDefault="00CB7698">
            <w:pPr>
              <w:widowControl w:val="0"/>
              <w:spacing w:before="60" w:after="40"/>
              <w:rPr>
                <w:color w:val="000000"/>
                <w:sz w:val="18"/>
                <w:szCs w:val="18"/>
              </w:rPr>
            </w:pPr>
            <w:r>
              <w:rPr>
                <w:color w:val="000000"/>
                <w:sz w:val="18"/>
                <w:szCs w:val="18"/>
              </w:rPr>
              <w:t>Locate/map breeding colonies</w:t>
            </w:r>
          </w:p>
        </w:tc>
        <w:tc>
          <w:tcPr>
            <w:tcW w:w="850" w:type="dxa"/>
            <w:vAlign w:val="center"/>
          </w:tcPr>
          <w:p w:rsidR="00CB7698" w:rsidRDefault="00CB7698">
            <w:pPr>
              <w:widowControl w:val="0"/>
              <w:spacing w:before="60" w:after="40"/>
              <w:ind w:right="227"/>
              <w:jc w:val="center"/>
              <w:rPr>
                <w:color w:val="000000"/>
                <w:sz w:val="18"/>
                <w:szCs w:val="18"/>
              </w:rPr>
            </w:pPr>
            <w:r>
              <w:rPr>
                <w:color w:val="000000"/>
                <w:sz w:val="18"/>
                <w:szCs w:val="18"/>
              </w:rPr>
              <w:t>1</w:t>
            </w:r>
          </w:p>
        </w:tc>
        <w:tc>
          <w:tcPr>
            <w:tcW w:w="993" w:type="dxa"/>
            <w:vAlign w:val="center"/>
          </w:tcPr>
          <w:p w:rsidR="00CB7698" w:rsidRDefault="00CB7698">
            <w:pPr>
              <w:widowControl w:val="0"/>
              <w:spacing w:before="60" w:after="40"/>
              <w:ind w:right="227"/>
              <w:jc w:val="center"/>
              <w:rPr>
                <w:color w:val="000000"/>
                <w:sz w:val="18"/>
                <w:szCs w:val="18"/>
              </w:rPr>
            </w:pPr>
            <w:r>
              <w:rPr>
                <w:color w:val="000000"/>
                <w:sz w:val="18"/>
                <w:szCs w:val="18"/>
              </w:rPr>
              <w:t>80%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$30,000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$30,000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$20,000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$0</w:t>
            </w:r>
          </w:p>
        </w:tc>
        <w:tc>
          <w:tcPr>
            <w:tcW w:w="1418" w:type="dxa"/>
            <w:vAlign w:val="center"/>
          </w:tcPr>
          <w:p w:rsidR="00CB7698" w:rsidRDefault="00CB7698">
            <w:pPr>
              <w:widowControl w:val="0"/>
              <w:spacing w:before="60" w:after="40"/>
              <w:ind w:right="170"/>
              <w:jc w:val="right"/>
              <w:rPr>
                <w:b/>
                <w:color w:val="000000"/>
                <w:sz w:val="18"/>
                <w:szCs w:val="18"/>
              </w:rPr>
            </w:pPr>
            <w:r>
              <w:rPr>
                <w:b/>
                <w:color w:val="000000"/>
                <w:sz w:val="18"/>
                <w:szCs w:val="18"/>
              </w:rPr>
              <w:t>$80,000</w:t>
            </w:r>
          </w:p>
        </w:tc>
      </w:tr>
      <w:tr w:rsidR="00CB7698">
        <w:tc>
          <w:tcPr>
            <w:tcW w:w="765" w:type="dxa"/>
          </w:tcPr>
          <w:p w:rsidR="00CB7698" w:rsidRDefault="00CB7698">
            <w:pPr>
              <w:widowControl w:val="0"/>
              <w:spacing w:before="60" w:after="40"/>
              <w:rPr>
                <w:sz w:val="18"/>
                <w:szCs w:val="18"/>
              </w:rPr>
            </w:pPr>
            <w:r>
              <w:rPr>
                <w:sz w:val="18"/>
                <w:szCs w:val="18"/>
              </w:rPr>
              <w:t>1.2</w:t>
            </w:r>
          </w:p>
        </w:tc>
        <w:tc>
          <w:tcPr>
            <w:tcW w:w="4253" w:type="dxa"/>
            <w:vAlign w:val="center"/>
          </w:tcPr>
          <w:p w:rsidR="00CB7698" w:rsidRDefault="00CB7698">
            <w:pPr>
              <w:widowControl w:val="0"/>
              <w:spacing w:before="60" w:after="40"/>
              <w:rPr>
                <w:color w:val="000000"/>
                <w:sz w:val="18"/>
                <w:szCs w:val="18"/>
              </w:rPr>
            </w:pPr>
            <w:proofErr w:type="spellStart"/>
            <w:r>
              <w:rPr>
                <w:color w:val="000000"/>
                <w:sz w:val="18"/>
                <w:szCs w:val="18"/>
              </w:rPr>
              <w:t>Prioritise</w:t>
            </w:r>
            <w:proofErr w:type="spellEnd"/>
            <w:r>
              <w:rPr>
                <w:color w:val="000000"/>
                <w:sz w:val="18"/>
                <w:szCs w:val="18"/>
              </w:rPr>
              <w:t xml:space="preserve"> areas for surveys/monitoring</w:t>
            </w:r>
          </w:p>
        </w:tc>
        <w:tc>
          <w:tcPr>
            <w:tcW w:w="850" w:type="dxa"/>
            <w:vAlign w:val="center"/>
          </w:tcPr>
          <w:p w:rsidR="00CB7698" w:rsidRDefault="00CB7698">
            <w:pPr>
              <w:widowControl w:val="0"/>
              <w:spacing w:before="60" w:after="40"/>
              <w:ind w:right="227"/>
              <w:jc w:val="center"/>
              <w:rPr>
                <w:color w:val="000000"/>
                <w:sz w:val="18"/>
                <w:szCs w:val="18"/>
              </w:rPr>
            </w:pPr>
            <w:r>
              <w:rPr>
                <w:color w:val="000000"/>
                <w:sz w:val="18"/>
                <w:szCs w:val="18"/>
              </w:rPr>
              <w:t>2</w:t>
            </w:r>
          </w:p>
        </w:tc>
        <w:tc>
          <w:tcPr>
            <w:tcW w:w="993" w:type="dxa"/>
            <w:vAlign w:val="center"/>
          </w:tcPr>
          <w:p w:rsidR="00CB7698" w:rsidRDefault="00CB7698">
            <w:pPr>
              <w:widowControl w:val="0"/>
              <w:spacing w:before="60" w:after="40"/>
              <w:ind w:right="227"/>
              <w:jc w:val="center"/>
              <w:rPr>
                <w:color w:val="000000"/>
                <w:sz w:val="18"/>
                <w:szCs w:val="18"/>
              </w:rPr>
            </w:pPr>
            <w:r>
              <w:rPr>
                <w:color w:val="000000"/>
                <w:sz w:val="18"/>
                <w:szCs w:val="18"/>
              </w:rPr>
              <w:t>90%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$30,000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$44,000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$44,000</w:t>
            </w:r>
          </w:p>
        </w:tc>
        <w:tc>
          <w:tcPr>
            <w:tcW w:w="1418" w:type="dxa"/>
            <w:vAlign w:val="center"/>
          </w:tcPr>
          <w:p w:rsidR="00CB7698" w:rsidRDefault="00CB7698">
            <w:pPr>
              <w:widowControl w:val="0"/>
              <w:spacing w:before="60" w:after="40"/>
              <w:ind w:right="170"/>
              <w:jc w:val="right"/>
              <w:rPr>
                <w:b/>
                <w:color w:val="000000"/>
                <w:sz w:val="18"/>
                <w:szCs w:val="18"/>
              </w:rPr>
            </w:pPr>
            <w:r>
              <w:rPr>
                <w:b/>
                <w:color w:val="000000"/>
                <w:sz w:val="18"/>
                <w:szCs w:val="18"/>
              </w:rPr>
              <w:t>$118,000</w:t>
            </w:r>
          </w:p>
        </w:tc>
      </w:tr>
      <w:tr w:rsidR="00CB7698">
        <w:tc>
          <w:tcPr>
            <w:tcW w:w="765" w:type="dxa"/>
          </w:tcPr>
          <w:p w:rsidR="00CB7698" w:rsidRDefault="00CB7698">
            <w:pPr>
              <w:widowControl w:val="0"/>
              <w:spacing w:before="60" w:after="40"/>
              <w:rPr>
                <w:sz w:val="18"/>
                <w:szCs w:val="18"/>
              </w:rPr>
            </w:pPr>
            <w:r>
              <w:rPr>
                <w:sz w:val="18"/>
                <w:szCs w:val="18"/>
              </w:rPr>
              <w:t>1.3</w:t>
            </w:r>
          </w:p>
        </w:tc>
        <w:tc>
          <w:tcPr>
            <w:tcW w:w="4253" w:type="dxa"/>
            <w:vAlign w:val="center"/>
          </w:tcPr>
          <w:p w:rsidR="00CB7698" w:rsidRDefault="00CB7698">
            <w:pPr>
              <w:widowControl w:val="0"/>
              <w:spacing w:before="60" w:after="40"/>
              <w:rPr>
                <w:color w:val="000000"/>
                <w:sz w:val="18"/>
                <w:szCs w:val="18"/>
              </w:rPr>
            </w:pPr>
            <w:r>
              <w:rPr>
                <w:color w:val="000000"/>
                <w:sz w:val="18"/>
                <w:szCs w:val="18"/>
              </w:rPr>
              <w:t>Develop monitoring for colonies, nesting</w:t>
            </w:r>
          </w:p>
        </w:tc>
        <w:tc>
          <w:tcPr>
            <w:tcW w:w="850" w:type="dxa"/>
            <w:vAlign w:val="center"/>
          </w:tcPr>
          <w:p w:rsidR="00CB7698" w:rsidRDefault="00CB7698">
            <w:pPr>
              <w:widowControl w:val="0"/>
              <w:spacing w:before="60" w:after="40"/>
              <w:ind w:right="227"/>
              <w:jc w:val="center"/>
              <w:rPr>
                <w:color w:val="000000"/>
                <w:sz w:val="18"/>
                <w:szCs w:val="18"/>
              </w:rPr>
            </w:pPr>
            <w:r>
              <w:rPr>
                <w:color w:val="000000"/>
                <w:sz w:val="18"/>
                <w:szCs w:val="18"/>
              </w:rPr>
              <w:t>1</w:t>
            </w:r>
          </w:p>
        </w:tc>
        <w:tc>
          <w:tcPr>
            <w:tcW w:w="993" w:type="dxa"/>
            <w:vAlign w:val="center"/>
          </w:tcPr>
          <w:p w:rsidR="00CB7698" w:rsidRDefault="00CB7698">
            <w:pPr>
              <w:widowControl w:val="0"/>
              <w:spacing w:before="60" w:after="40"/>
              <w:ind w:right="227"/>
              <w:jc w:val="center"/>
              <w:rPr>
                <w:color w:val="000000"/>
                <w:sz w:val="18"/>
                <w:szCs w:val="18"/>
              </w:rPr>
            </w:pPr>
            <w:r>
              <w:rPr>
                <w:color w:val="000000"/>
                <w:sz w:val="18"/>
                <w:szCs w:val="18"/>
              </w:rPr>
              <w:t>90%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$20,000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$20,000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$15,000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$0</w:t>
            </w:r>
          </w:p>
        </w:tc>
        <w:tc>
          <w:tcPr>
            <w:tcW w:w="1418" w:type="dxa"/>
            <w:vAlign w:val="center"/>
          </w:tcPr>
          <w:p w:rsidR="00CB7698" w:rsidRDefault="00CB7698">
            <w:pPr>
              <w:widowControl w:val="0"/>
              <w:spacing w:before="60" w:after="40"/>
              <w:ind w:right="170"/>
              <w:jc w:val="right"/>
              <w:rPr>
                <w:b/>
                <w:color w:val="000000"/>
                <w:sz w:val="18"/>
                <w:szCs w:val="18"/>
              </w:rPr>
            </w:pPr>
            <w:r>
              <w:rPr>
                <w:b/>
                <w:color w:val="000000"/>
                <w:sz w:val="18"/>
                <w:szCs w:val="18"/>
              </w:rPr>
              <w:t>$55,000</w:t>
            </w:r>
          </w:p>
        </w:tc>
      </w:tr>
      <w:tr w:rsidR="00CB7698">
        <w:tc>
          <w:tcPr>
            <w:tcW w:w="765" w:type="dxa"/>
          </w:tcPr>
          <w:p w:rsidR="00CB7698" w:rsidRDefault="00CB7698">
            <w:pPr>
              <w:widowControl w:val="0"/>
              <w:spacing w:before="60" w:after="40"/>
              <w:rPr>
                <w:sz w:val="18"/>
                <w:szCs w:val="18"/>
              </w:rPr>
            </w:pPr>
            <w:r>
              <w:rPr>
                <w:sz w:val="18"/>
                <w:szCs w:val="18"/>
              </w:rPr>
              <w:t>1.4</w:t>
            </w:r>
          </w:p>
        </w:tc>
        <w:tc>
          <w:tcPr>
            <w:tcW w:w="4253" w:type="dxa"/>
            <w:vAlign w:val="center"/>
          </w:tcPr>
          <w:p w:rsidR="00CB7698" w:rsidRDefault="00CB7698">
            <w:pPr>
              <w:widowControl w:val="0"/>
              <w:spacing w:before="60" w:after="40"/>
              <w:rPr>
                <w:color w:val="000000"/>
                <w:sz w:val="18"/>
                <w:szCs w:val="18"/>
              </w:rPr>
            </w:pPr>
            <w:r>
              <w:rPr>
                <w:color w:val="000000"/>
                <w:sz w:val="18"/>
                <w:szCs w:val="18"/>
              </w:rPr>
              <w:t>Develop monitoring for recruitment</w:t>
            </w:r>
          </w:p>
        </w:tc>
        <w:tc>
          <w:tcPr>
            <w:tcW w:w="850" w:type="dxa"/>
            <w:vAlign w:val="center"/>
          </w:tcPr>
          <w:p w:rsidR="00CB7698" w:rsidRDefault="00CB7698">
            <w:pPr>
              <w:widowControl w:val="0"/>
              <w:spacing w:before="60" w:after="40"/>
              <w:ind w:right="227"/>
              <w:jc w:val="center"/>
              <w:rPr>
                <w:color w:val="000000"/>
                <w:sz w:val="18"/>
                <w:szCs w:val="18"/>
              </w:rPr>
            </w:pPr>
            <w:r>
              <w:rPr>
                <w:color w:val="000000"/>
                <w:sz w:val="18"/>
                <w:szCs w:val="18"/>
              </w:rPr>
              <w:t>2</w:t>
            </w:r>
          </w:p>
        </w:tc>
        <w:tc>
          <w:tcPr>
            <w:tcW w:w="993" w:type="dxa"/>
            <w:vAlign w:val="center"/>
          </w:tcPr>
          <w:p w:rsidR="00CB7698" w:rsidRDefault="00CB7698">
            <w:pPr>
              <w:widowControl w:val="0"/>
              <w:spacing w:before="60" w:after="40"/>
              <w:ind w:right="227"/>
              <w:jc w:val="center"/>
              <w:rPr>
                <w:color w:val="000000"/>
                <w:sz w:val="18"/>
                <w:szCs w:val="18"/>
              </w:rPr>
            </w:pPr>
            <w:r>
              <w:rPr>
                <w:color w:val="000000"/>
                <w:sz w:val="18"/>
                <w:szCs w:val="18"/>
              </w:rPr>
              <w:t>75%</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$20,000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$12,000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$0</w:t>
            </w:r>
          </w:p>
        </w:tc>
        <w:tc>
          <w:tcPr>
            <w:tcW w:w="1418" w:type="dxa"/>
            <w:vAlign w:val="center"/>
          </w:tcPr>
          <w:p w:rsidR="00CB7698" w:rsidRDefault="00CB7698">
            <w:pPr>
              <w:widowControl w:val="0"/>
              <w:spacing w:before="60" w:after="40"/>
              <w:ind w:right="170"/>
              <w:jc w:val="right"/>
              <w:rPr>
                <w:b/>
                <w:color w:val="000000"/>
                <w:sz w:val="18"/>
                <w:szCs w:val="18"/>
              </w:rPr>
            </w:pPr>
            <w:r>
              <w:rPr>
                <w:b/>
                <w:color w:val="000000"/>
                <w:sz w:val="18"/>
                <w:szCs w:val="18"/>
              </w:rPr>
              <w:t>$32,000</w:t>
            </w:r>
          </w:p>
        </w:tc>
      </w:tr>
      <w:tr w:rsidR="00CB7698">
        <w:tc>
          <w:tcPr>
            <w:tcW w:w="765" w:type="dxa"/>
          </w:tcPr>
          <w:p w:rsidR="00CB7698" w:rsidRDefault="00CB7698">
            <w:pPr>
              <w:widowControl w:val="0"/>
              <w:spacing w:before="60" w:after="40"/>
              <w:rPr>
                <w:sz w:val="18"/>
                <w:szCs w:val="18"/>
              </w:rPr>
            </w:pPr>
            <w:r>
              <w:rPr>
                <w:sz w:val="18"/>
                <w:szCs w:val="18"/>
              </w:rPr>
              <w:t>1.5</w:t>
            </w:r>
          </w:p>
        </w:tc>
        <w:tc>
          <w:tcPr>
            <w:tcW w:w="4253" w:type="dxa"/>
            <w:vAlign w:val="center"/>
          </w:tcPr>
          <w:p w:rsidR="00CB7698" w:rsidRDefault="00CB7698">
            <w:pPr>
              <w:widowControl w:val="0"/>
              <w:spacing w:before="60" w:after="40"/>
              <w:rPr>
                <w:color w:val="000000"/>
                <w:sz w:val="18"/>
                <w:szCs w:val="18"/>
              </w:rPr>
            </w:pPr>
            <w:r>
              <w:rPr>
                <w:color w:val="000000"/>
                <w:sz w:val="18"/>
                <w:szCs w:val="18"/>
              </w:rPr>
              <w:t>Establish baseline population data</w:t>
            </w:r>
          </w:p>
        </w:tc>
        <w:tc>
          <w:tcPr>
            <w:tcW w:w="850" w:type="dxa"/>
            <w:vAlign w:val="center"/>
          </w:tcPr>
          <w:p w:rsidR="00CB7698" w:rsidRDefault="00CB7698">
            <w:pPr>
              <w:widowControl w:val="0"/>
              <w:spacing w:before="60" w:after="40"/>
              <w:ind w:right="227"/>
              <w:jc w:val="center"/>
              <w:rPr>
                <w:color w:val="000000"/>
                <w:sz w:val="18"/>
                <w:szCs w:val="18"/>
              </w:rPr>
            </w:pPr>
            <w:r>
              <w:rPr>
                <w:color w:val="000000"/>
                <w:sz w:val="18"/>
                <w:szCs w:val="18"/>
              </w:rPr>
              <w:t>1</w:t>
            </w:r>
          </w:p>
        </w:tc>
        <w:tc>
          <w:tcPr>
            <w:tcW w:w="993" w:type="dxa"/>
            <w:vAlign w:val="center"/>
          </w:tcPr>
          <w:p w:rsidR="00CB7698" w:rsidRDefault="00CB7698">
            <w:pPr>
              <w:widowControl w:val="0"/>
              <w:spacing w:before="60" w:after="40"/>
              <w:ind w:right="227"/>
              <w:jc w:val="center"/>
              <w:rPr>
                <w:color w:val="000000"/>
                <w:sz w:val="18"/>
                <w:szCs w:val="18"/>
              </w:rPr>
            </w:pPr>
            <w:r>
              <w:rPr>
                <w:color w:val="000000"/>
                <w:sz w:val="18"/>
                <w:szCs w:val="18"/>
              </w:rPr>
              <w:t>70%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$20,000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$40,000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$20,000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$20,000</w:t>
            </w:r>
          </w:p>
        </w:tc>
        <w:tc>
          <w:tcPr>
            <w:tcW w:w="1418" w:type="dxa"/>
            <w:vAlign w:val="center"/>
          </w:tcPr>
          <w:p w:rsidR="00CB7698" w:rsidRDefault="00CB7698">
            <w:pPr>
              <w:widowControl w:val="0"/>
              <w:spacing w:before="60" w:after="40"/>
              <w:ind w:right="170"/>
              <w:jc w:val="right"/>
              <w:rPr>
                <w:b/>
                <w:color w:val="000000"/>
                <w:sz w:val="18"/>
                <w:szCs w:val="18"/>
              </w:rPr>
            </w:pPr>
            <w:r>
              <w:rPr>
                <w:b/>
                <w:color w:val="000000"/>
                <w:sz w:val="18"/>
                <w:szCs w:val="18"/>
              </w:rPr>
              <w:t>$100,000</w:t>
            </w:r>
          </w:p>
        </w:tc>
      </w:tr>
      <w:tr w:rsidR="00CB7698">
        <w:tc>
          <w:tcPr>
            <w:tcW w:w="765" w:type="dxa"/>
          </w:tcPr>
          <w:p w:rsidR="00CB7698" w:rsidRDefault="00CB7698">
            <w:pPr>
              <w:widowControl w:val="0"/>
              <w:spacing w:before="60" w:after="40"/>
              <w:rPr>
                <w:b/>
                <w:sz w:val="18"/>
                <w:szCs w:val="18"/>
              </w:rPr>
            </w:pPr>
            <w:r>
              <w:rPr>
                <w:b/>
                <w:sz w:val="18"/>
                <w:szCs w:val="18"/>
              </w:rPr>
              <w:t>2</w:t>
            </w:r>
          </w:p>
        </w:tc>
        <w:tc>
          <w:tcPr>
            <w:tcW w:w="4253" w:type="dxa"/>
          </w:tcPr>
          <w:p w:rsidR="00CB7698" w:rsidRDefault="00CB7698">
            <w:pPr>
              <w:widowControl w:val="0"/>
              <w:spacing w:before="60" w:after="40"/>
              <w:rPr>
                <w:b/>
                <w:sz w:val="18"/>
                <w:szCs w:val="18"/>
              </w:rPr>
            </w:pPr>
            <w:r>
              <w:rPr>
                <w:b/>
                <w:sz w:val="18"/>
                <w:szCs w:val="18"/>
              </w:rPr>
              <w:t>Environmental threats and habitat restoration</w:t>
            </w:r>
          </w:p>
        </w:tc>
        <w:tc>
          <w:tcPr>
            <w:tcW w:w="850" w:type="dxa"/>
            <w:shd w:val="solid" w:color="C0C0C0" w:fill="auto"/>
          </w:tcPr>
          <w:p w:rsidR="00CB7698" w:rsidRDefault="00CB7698">
            <w:pPr>
              <w:widowControl w:val="0"/>
              <w:spacing w:before="60" w:after="40"/>
              <w:ind w:right="227"/>
              <w:jc w:val="right"/>
              <w:rPr>
                <w:b/>
                <w:sz w:val="18"/>
                <w:szCs w:val="18"/>
              </w:rPr>
            </w:pPr>
          </w:p>
        </w:tc>
        <w:tc>
          <w:tcPr>
            <w:tcW w:w="993" w:type="dxa"/>
            <w:shd w:val="solid" w:color="C0C0C0" w:fill="auto"/>
          </w:tcPr>
          <w:p w:rsidR="00CB7698" w:rsidRDefault="00CB7698">
            <w:pPr>
              <w:widowControl w:val="0"/>
              <w:spacing w:before="60" w:after="40"/>
              <w:ind w:right="227"/>
              <w:jc w:val="right"/>
              <w:rPr>
                <w:b/>
                <w:sz w:val="18"/>
                <w:szCs w:val="18"/>
              </w:rPr>
            </w:pPr>
          </w:p>
        </w:tc>
        <w:tc>
          <w:tcPr>
            <w:tcW w:w="1134" w:type="dxa"/>
            <w:shd w:val="solid" w:color="C0C0C0" w:fill="auto"/>
          </w:tcPr>
          <w:p w:rsidR="00CB7698" w:rsidRDefault="00CB7698">
            <w:pPr>
              <w:widowControl w:val="0"/>
              <w:spacing w:before="60" w:after="40"/>
              <w:ind w:right="170"/>
              <w:jc w:val="right"/>
              <w:rPr>
                <w:b/>
                <w:sz w:val="18"/>
                <w:szCs w:val="18"/>
              </w:rPr>
            </w:pPr>
          </w:p>
        </w:tc>
        <w:tc>
          <w:tcPr>
            <w:tcW w:w="1134" w:type="dxa"/>
            <w:shd w:val="solid" w:color="C0C0C0" w:fill="auto"/>
          </w:tcPr>
          <w:p w:rsidR="00CB7698" w:rsidRDefault="00CB7698">
            <w:pPr>
              <w:widowControl w:val="0"/>
              <w:spacing w:before="60" w:after="40"/>
              <w:ind w:right="170"/>
              <w:jc w:val="right"/>
              <w:rPr>
                <w:b/>
                <w:sz w:val="18"/>
                <w:szCs w:val="18"/>
              </w:rPr>
            </w:pPr>
          </w:p>
        </w:tc>
        <w:tc>
          <w:tcPr>
            <w:tcW w:w="1134" w:type="dxa"/>
            <w:shd w:val="solid" w:color="C0C0C0" w:fill="auto"/>
          </w:tcPr>
          <w:p w:rsidR="00CB7698" w:rsidRDefault="00CB7698">
            <w:pPr>
              <w:widowControl w:val="0"/>
              <w:spacing w:before="60" w:after="40"/>
              <w:ind w:right="170"/>
              <w:jc w:val="right"/>
              <w:rPr>
                <w:b/>
                <w:sz w:val="18"/>
                <w:szCs w:val="18"/>
              </w:rPr>
            </w:pPr>
          </w:p>
        </w:tc>
        <w:tc>
          <w:tcPr>
            <w:tcW w:w="1134" w:type="dxa"/>
            <w:shd w:val="solid" w:color="C0C0C0" w:fill="auto"/>
          </w:tcPr>
          <w:p w:rsidR="00CB7698" w:rsidRDefault="00CB7698">
            <w:pPr>
              <w:widowControl w:val="0"/>
              <w:spacing w:before="60" w:after="40"/>
              <w:ind w:right="170"/>
              <w:jc w:val="right"/>
              <w:rPr>
                <w:b/>
                <w:sz w:val="18"/>
                <w:szCs w:val="18"/>
              </w:rPr>
            </w:pPr>
          </w:p>
        </w:tc>
        <w:tc>
          <w:tcPr>
            <w:tcW w:w="1134" w:type="dxa"/>
            <w:shd w:val="solid" w:color="C0C0C0" w:fill="auto"/>
          </w:tcPr>
          <w:p w:rsidR="00CB7698" w:rsidRDefault="00CB7698">
            <w:pPr>
              <w:widowControl w:val="0"/>
              <w:spacing w:before="60" w:after="40"/>
              <w:ind w:right="170"/>
              <w:jc w:val="right"/>
              <w:rPr>
                <w:b/>
                <w:sz w:val="18"/>
                <w:szCs w:val="18"/>
              </w:rPr>
            </w:pPr>
          </w:p>
        </w:tc>
        <w:tc>
          <w:tcPr>
            <w:tcW w:w="1418" w:type="dxa"/>
            <w:shd w:val="solid" w:color="C0C0C0" w:fill="auto"/>
          </w:tcPr>
          <w:p w:rsidR="00CB7698" w:rsidRDefault="00CB7698">
            <w:pPr>
              <w:widowControl w:val="0"/>
              <w:spacing w:before="60" w:after="40"/>
              <w:ind w:right="170"/>
              <w:jc w:val="right"/>
              <w:rPr>
                <w:b/>
                <w:sz w:val="18"/>
                <w:szCs w:val="18"/>
              </w:rPr>
            </w:pPr>
          </w:p>
        </w:tc>
      </w:tr>
      <w:tr w:rsidR="00CB7698">
        <w:tc>
          <w:tcPr>
            <w:tcW w:w="765" w:type="dxa"/>
          </w:tcPr>
          <w:p w:rsidR="00CB7698" w:rsidRDefault="00CB7698">
            <w:pPr>
              <w:widowControl w:val="0"/>
              <w:spacing w:before="60" w:after="40"/>
              <w:rPr>
                <w:sz w:val="18"/>
                <w:szCs w:val="18"/>
              </w:rPr>
            </w:pPr>
            <w:r>
              <w:rPr>
                <w:sz w:val="18"/>
                <w:szCs w:val="18"/>
              </w:rPr>
              <w:t>2.1</w:t>
            </w:r>
          </w:p>
        </w:tc>
        <w:tc>
          <w:tcPr>
            <w:tcW w:w="4253" w:type="dxa"/>
            <w:vAlign w:val="center"/>
          </w:tcPr>
          <w:p w:rsidR="00CB7698" w:rsidRDefault="00CB7698">
            <w:pPr>
              <w:widowControl w:val="0"/>
              <w:spacing w:before="60" w:after="40"/>
              <w:rPr>
                <w:color w:val="000000"/>
                <w:sz w:val="18"/>
                <w:szCs w:val="18"/>
              </w:rPr>
            </w:pPr>
            <w:r>
              <w:rPr>
                <w:color w:val="000000"/>
                <w:sz w:val="18"/>
                <w:szCs w:val="18"/>
              </w:rPr>
              <w:t>Identify, map critical habitat features</w:t>
            </w:r>
          </w:p>
        </w:tc>
        <w:tc>
          <w:tcPr>
            <w:tcW w:w="850" w:type="dxa"/>
            <w:vAlign w:val="center"/>
          </w:tcPr>
          <w:p w:rsidR="00CB7698" w:rsidRDefault="00CB7698">
            <w:pPr>
              <w:widowControl w:val="0"/>
              <w:spacing w:before="60" w:after="40"/>
              <w:ind w:right="227"/>
              <w:jc w:val="center"/>
              <w:rPr>
                <w:color w:val="000000"/>
                <w:sz w:val="18"/>
                <w:szCs w:val="18"/>
              </w:rPr>
            </w:pPr>
            <w:r>
              <w:rPr>
                <w:color w:val="000000"/>
                <w:sz w:val="18"/>
                <w:szCs w:val="18"/>
              </w:rPr>
              <w:t>1</w:t>
            </w:r>
          </w:p>
        </w:tc>
        <w:tc>
          <w:tcPr>
            <w:tcW w:w="993" w:type="dxa"/>
            <w:vAlign w:val="center"/>
          </w:tcPr>
          <w:p w:rsidR="00CB7698" w:rsidRDefault="00CB7698">
            <w:pPr>
              <w:widowControl w:val="0"/>
              <w:spacing w:before="60" w:after="40"/>
              <w:ind w:right="227"/>
              <w:jc w:val="center"/>
              <w:rPr>
                <w:color w:val="000000"/>
                <w:sz w:val="18"/>
                <w:szCs w:val="18"/>
              </w:rPr>
            </w:pPr>
            <w:r>
              <w:rPr>
                <w:color w:val="000000"/>
                <w:sz w:val="18"/>
                <w:szCs w:val="18"/>
              </w:rPr>
              <w:t>80%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$20,000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$20,000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$0</w:t>
            </w:r>
          </w:p>
        </w:tc>
        <w:tc>
          <w:tcPr>
            <w:tcW w:w="1418" w:type="dxa"/>
            <w:vAlign w:val="center"/>
          </w:tcPr>
          <w:p w:rsidR="00CB7698" w:rsidRDefault="00CB7698">
            <w:pPr>
              <w:widowControl w:val="0"/>
              <w:spacing w:before="60" w:after="40"/>
              <w:ind w:right="170"/>
              <w:jc w:val="right"/>
              <w:rPr>
                <w:b/>
                <w:color w:val="000000"/>
                <w:sz w:val="18"/>
                <w:szCs w:val="18"/>
              </w:rPr>
            </w:pPr>
            <w:r>
              <w:rPr>
                <w:b/>
                <w:color w:val="000000"/>
                <w:sz w:val="18"/>
                <w:szCs w:val="18"/>
              </w:rPr>
              <w:t>$40,000</w:t>
            </w:r>
          </w:p>
        </w:tc>
      </w:tr>
      <w:tr w:rsidR="00CB7698">
        <w:tc>
          <w:tcPr>
            <w:tcW w:w="765" w:type="dxa"/>
          </w:tcPr>
          <w:p w:rsidR="00CB7698" w:rsidRDefault="00CB7698">
            <w:pPr>
              <w:widowControl w:val="0"/>
              <w:spacing w:before="60" w:after="40"/>
              <w:rPr>
                <w:sz w:val="18"/>
                <w:szCs w:val="18"/>
              </w:rPr>
            </w:pPr>
            <w:r>
              <w:rPr>
                <w:sz w:val="18"/>
                <w:szCs w:val="18"/>
              </w:rPr>
              <w:t>2.2</w:t>
            </w:r>
          </w:p>
        </w:tc>
        <w:tc>
          <w:tcPr>
            <w:tcW w:w="4253" w:type="dxa"/>
            <w:vAlign w:val="center"/>
          </w:tcPr>
          <w:p w:rsidR="00CB7698" w:rsidRDefault="00CB7698">
            <w:pPr>
              <w:widowControl w:val="0"/>
              <w:spacing w:before="60" w:after="40"/>
              <w:rPr>
                <w:color w:val="000000"/>
                <w:sz w:val="18"/>
                <w:szCs w:val="18"/>
              </w:rPr>
            </w:pPr>
            <w:r>
              <w:rPr>
                <w:color w:val="000000"/>
                <w:sz w:val="18"/>
                <w:szCs w:val="18"/>
              </w:rPr>
              <w:t>Reserve potential nesting habitat</w:t>
            </w:r>
          </w:p>
        </w:tc>
        <w:tc>
          <w:tcPr>
            <w:tcW w:w="850" w:type="dxa"/>
            <w:vAlign w:val="center"/>
          </w:tcPr>
          <w:p w:rsidR="00CB7698" w:rsidRDefault="00CB7698">
            <w:pPr>
              <w:widowControl w:val="0"/>
              <w:spacing w:before="60" w:after="40"/>
              <w:ind w:right="227"/>
              <w:jc w:val="center"/>
              <w:rPr>
                <w:color w:val="000000"/>
                <w:sz w:val="18"/>
                <w:szCs w:val="18"/>
              </w:rPr>
            </w:pPr>
            <w:r>
              <w:rPr>
                <w:color w:val="000000"/>
                <w:sz w:val="18"/>
                <w:szCs w:val="18"/>
              </w:rPr>
              <w:t>1</w:t>
            </w:r>
          </w:p>
        </w:tc>
        <w:tc>
          <w:tcPr>
            <w:tcW w:w="993" w:type="dxa"/>
            <w:vAlign w:val="center"/>
          </w:tcPr>
          <w:p w:rsidR="00CB7698" w:rsidRDefault="00CB7698">
            <w:pPr>
              <w:widowControl w:val="0"/>
              <w:spacing w:before="60" w:after="40"/>
              <w:ind w:right="227"/>
              <w:jc w:val="center"/>
              <w:rPr>
                <w:color w:val="000000"/>
                <w:sz w:val="18"/>
                <w:szCs w:val="18"/>
              </w:rPr>
            </w:pPr>
            <w:r>
              <w:rPr>
                <w:color w:val="000000"/>
                <w:sz w:val="18"/>
                <w:szCs w:val="18"/>
              </w:rPr>
              <w:t>100%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$30,000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$30,000</w:t>
            </w:r>
          </w:p>
        </w:tc>
        <w:tc>
          <w:tcPr>
            <w:tcW w:w="1418" w:type="dxa"/>
            <w:vAlign w:val="center"/>
          </w:tcPr>
          <w:p w:rsidR="00CB7698" w:rsidRDefault="00CB7698">
            <w:pPr>
              <w:widowControl w:val="0"/>
              <w:spacing w:before="60" w:after="40"/>
              <w:ind w:right="170"/>
              <w:jc w:val="right"/>
              <w:rPr>
                <w:b/>
                <w:color w:val="000000"/>
                <w:sz w:val="18"/>
                <w:szCs w:val="18"/>
              </w:rPr>
            </w:pPr>
            <w:r>
              <w:rPr>
                <w:b/>
                <w:color w:val="000000"/>
                <w:sz w:val="18"/>
                <w:szCs w:val="18"/>
              </w:rPr>
              <w:t>$60,000</w:t>
            </w:r>
          </w:p>
        </w:tc>
      </w:tr>
      <w:tr w:rsidR="00CB7698">
        <w:tc>
          <w:tcPr>
            <w:tcW w:w="765" w:type="dxa"/>
          </w:tcPr>
          <w:p w:rsidR="00CB7698" w:rsidRDefault="00CB7698">
            <w:pPr>
              <w:widowControl w:val="0"/>
              <w:spacing w:before="60" w:after="40"/>
              <w:rPr>
                <w:sz w:val="18"/>
                <w:szCs w:val="18"/>
              </w:rPr>
            </w:pPr>
            <w:r>
              <w:rPr>
                <w:sz w:val="18"/>
                <w:szCs w:val="18"/>
              </w:rPr>
              <w:t>2.3</w:t>
            </w:r>
          </w:p>
        </w:tc>
        <w:tc>
          <w:tcPr>
            <w:tcW w:w="4253" w:type="dxa"/>
            <w:vAlign w:val="center"/>
          </w:tcPr>
          <w:p w:rsidR="00CB7698" w:rsidRDefault="00CB7698">
            <w:pPr>
              <w:widowControl w:val="0"/>
              <w:spacing w:before="60" w:after="40"/>
              <w:rPr>
                <w:color w:val="000000"/>
                <w:sz w:val="18"/>
                <w:szCs w:val="18"/>
              </w:rPr>
            </w:pPr>
            <w:r>
              <w:rPr>
                <w:color w:val="000000"/>
                <w:sz w:val="18"/>
                <w:szCs w:val="18"/>
              </w:rPr>
              <w:t>Protect habitat on private/leasehold land</w:t>
            </w:r>
          </w:p>
        </w:tc>
        <w:tc>
          <w:tcPr>
            <w:tcW w:w="850" w:type="dxa"/>
            <w:vAlign w:val="center"/>
          </w:tcPr>
          <w:p w:rsidR="00CB7698" w:rsidRDefault="00CB7698">
            <w:pPr>
              <w:widowControl w:val="0"/>
              <w:spacing w:before="60" w:after="40"/>
              <w:ind w:right="227"/>
              <w:jc w:val="center"/>
              <w:rPr>
                <w:color w:val="000000"/>
                <w:sz w:val="18"/>
                <w:szCs w:val="18"/>
              </w:rPr>
            </w:pPr>
            <w:r>
              <w:rPr>
                <w:color w:val="000000"/>
                <w:sz w:val="18"/>
                <w:szCs w:val="18"/>
              </w:rPr>
              <w:t>2</w:t>
            </w:r>
          </w:p>
        </w:tc>
        <w:tc>
          <w:tcPr>
            <w:tcW w:w="993" w:type="dxa"/>
            <w:vAlign w:val="center"/>
          </w:tcPr>
          <w:p w:rsidR="00CB7698" w:rsidRDefault="00CB7698">
            <w:pPr>
              <w:widowControl w:val="0"/>
              <w:spacing w:before="60" w:after="40"/>
              <w:ind w:right="227"/>
              <w:jc w:val="center"/>
              <w:rPr>
                <w:color w:val="000000"/>
                <w:sz w:val="18"/>
                <w:szCs w:val="18"/>
              </w:rPr>
            </w:pPr>
            <w:r>
              <w:rPr>
                <w:color w:val="000000"/>
                <w:sz w:val="18"/>
                <w:szCs w:val="18"/>
              </w:rPr>
              <w:t>75%</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$15,000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$10,000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$10,000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$0</w:t>
            </w:r>
          </w:p>
        </w:tc>
        <w:tc>
          <w:tcPr>
            <w:tcW w:w="1418" w:type="dxa"/>
            <w:vAlign w:val="center"/>
          </w:tcPr>
          <w:p w:rsidR="00CB7698" w:rsidRDefault="00CB7698">
            <w:pPr>
              <w:widowControl w:val="0"/>
              <w:spacing w:before="60" w:after="40"/>
              <w:ind w:right="170"/>
              <w:jc w:val="right"/>
              <w:rPr>
                <w:b/>
                <w:color w:val="000000"/>
                <w:sz w:val="18"/>
                <w:szCs w:val="18"/>
              </w:rPr>
            </w:pPr>
            <w:r>
              <w:rPr>
                <w:b/>
                <w:color w:val="000000"/>
                <w:sz w:val="18"/>
                <w:szCs w:val="18"/>
              </w:rPr>
              <w:t>$35,000</w:t>
            </w:r>
          </w:p>
        </w:tc>
      </w:tr>
      <w:tr w:rsidR="00CB7698">
        <w:tc>
          <w:tcPr>
            <w:tcW w:w="765" w:type="dxa"/>
          </w:tcPr>
          <w:p w:rsidR="00CB7698" w:rsidRDefault="00CB7698">
            <w:pPr>
              <w:widowControl w:val="0"/>
              <w:spacing w:before="60" w:after="40"/>
              <w:rPr>
                <w:sz w:val="18"/>
                <w:szCs w:val="18"/>
              </w:rPr>
            </w:pPr>
            <w:r>
              <w:rPr>
                <w:sz w:val="18"/>
                <w:szCs w:val="18"/>
              </w:rPr>
              <w:t>2.4</w:t>
            </w:r>
          </w:p>
        </w:tc>
        <w:tc>
          <w:tcPr>
            <w:tcW w:w="4253" w:type="dxa"/>
            <w:vAlign w:val="center"/>
          </w:tcPr>
          <w:p w:rsidR="00CB7698" w:rsidRDefault="00CB7698">
            <w:pPr>
              <w:widowControl w:val="0"/>
              <w:spacing w:before="60" w:after="40"/>
              <w:rPr>
                <w:color w:val="000000"/>
                <w:sz w:val="18"/>
                <w:szCs w:val="18"/>
              </w:rPr>
            </w:pPr>
            <w:r>
              <w:rPr>
                <w:color w:val="000000"/>
                <w:sz w:val="18"/>
                <w:szCs w:val="18"/>
              </w:rPr>
              <w:t>Assess and protect flyways</w:t>
            </w:r>
          </w:p>
        </w:tc>
        <w:tc>
          <w:tcPr>
            <w:tcW w:w="850" w:type="dxa"/>
            <w:vAlign w:val="center"/>
          </w:tcPr>
          <w:p w:rsidR="00CB7698" w:rsidRDefault="00CB7698">
            <w:pPr>
              <w:widowControl w:val="0"/>
              <w:spacing w:before="60" w:after="40"/>
              <w:ind w:right="227"/>
              <w:jc w:val="center"/>
              <w:rPr>
                <w:color w:val="000000"/>
                <w:sz w:val="18"/>
                <w:szCs w:val="18"/>
              </w:rPr>
            </w:pPr>
            <w:r>
              <w:rPr>
                <w:color w:val="000000"/>
                <w:sz w:val="18"/>
                <w:szCs w:val="18"/>
              </w:rPr>
              <w:t>1</w:t>
            </w:r>
          </w:p>
        </w:tc>
        <w:tc>
          <w:tcPr>
            <w:tcW w:w="993" w:type="dxa"/>
            <w:vAlign w:val="center"/>
          </w:tcPr>
          <w:p w:rsidR="00CB7698" w:rsidRDefault="00CB7698">
            <w:pPr>
              <w:widowControl w:val="0"/>
              <w:spacing w:before="60" w:after="40"/>
              <w:ind w:right="227"/>
              <w:jc w:val="center"/>
              <w:rPr>
                <w:color w:val="000000"/>
                <w:sz w:val="18"/>
                <w:szCs w:val="18"/>
              </w:rPr>
            </w:pPr>
            <w:r>
              <w:rPr>
                <w:color w:val="000000"/>
                <w:sz w:val="18"/>
                <w:szCs w:val="18"/>
              </w:rPr>
              <w:t>80%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$30,000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$30,000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$0</w:t>
            </w:r>
          </w:p>
        </w:tc>
        <w:tc>
          <w:tcPr>
            <w:tcW w:w="1418" w:type="dxa"/>
            <w:vAlign w:val="center"/>
          </w:tcPr>
          <w:p w:rsidR="00CB7698" w:rsidRDefault="00CB7698">
            <w:pPr>
              <w:widowControl w:val="0"/>
              <w:spacing w:before="60" w:after="40"/>
              <w:ind w:right="170"/>
              <w:jc w:val="right"/>
              <w:rPr>
                <w:b/>
                <w:color w:val="000000"/>
                <w:sz w:val="18"/>
                <w:szCs w:val="18"/>
              </w:rPr>
            </w:pPr>
            <w:r>
              <w:rPr>
                <w:b/>
                <w:color w:val="000000"/>
                <w:sz w:val="18"/>
                <w:szCs w:val="18"/>
              </w:rPr>
              <w:t>$60,000</w:t>
            </w:r>
          </w:p>
        </w:tc>
      </w:tr>
      <w:tr w:rsidR="00CB7698">
        <w:tc>
          <w:tcPr>
            <w:tcW w:w="765" w:type="dxa"/>
          </w:tcPr>
          <w:p w:rsidR="00CB7698" w:rsidRDefault="00CB7698">
            <w:pPr>
              <w:widowControl w:val="0"/>
              <w:spacing w:before="60" w:after="40"/>
              <w:rPr>
                <w:sz w:val="18"/>
                <w:szCs w:val="18"/>
              </w:rPr>
            </w:pPr>
            <w:r>
              <w:rPr>
                <w:sz w:val="18"/>
                <w:szCs w:val="18"/>
              </w:rPr>
              <w:t>2.5</w:t>
            </w:r>
          </w:p>
        </w:tc>
        <w:tc>
          <w:tcPr>
            <w:tcW w:w="4253" w:type="dxa"/>
            <w:vAlign w:val="center"/>
          </w:tcPr>
          <w:p w:rsidR="00CB7698" w:rsidRDefault="00CB7698">
            <w:pPr>
              <w:widowControl w:val="0"/>
              <w:spacing w:before="60" w:after="40"/>
              <w:rPr>
                <w:color w:val="000000"/>
                <w:sz w:val="18"/>
                <w:szCs w:val="18"/>
              </w:rPr>
            </w:pPr>
            <w:r>
              <w:rPr>
                <w:color w:val="000000"/>
                <w:sz w:val="18"/>
                <w:szCs w:val="18"/>
              </w:rPr>
              <w:t>Enhance/re-vegetate flyways</w:t>
            </w:r>
          </w:p>
        </w:tc>
        <w:tc>
          <w:tcPr>
            <w:tcW w:w="850" w:type="dxa"/>
            <w:vAlign w:val="center"/>
          </w:tcPr>
          <w:p w:rsidR="00CB7698" w:rsidRDefault="00CB7698">
            <w:pPr>
              <w:widowControl w:val="0"/>
              <w:spacing w:before="60" w:after="40"/>
              <w:ind w:right="227"/>
              <w:jc w:val="center"/>
              <w:rPr>
                <w:color w:val="000000"/>
                <w:sz w:val="18"/>
                <w:szCs w:val="18"/>
              </w:rPr>
            </w:pPr>
            <w:r>
              <w:rPr>
                <w:color w:val="000000"/>
                <w:sz w:val="18"/>
                <w:szCs w:val="18"/>
              </w:rPr>
              <w:t>2</w:t>
            </w:r>
          </w:p>
        </w:tc>
        <w:tc>
          <w:tcPr>
            <w:tcW w:w="993" w:type="dxa"/>
            <w:vAlign w:val="center"/>
          </w:tcPr>
          <w:p w:rsidR="00CB7698" w:rsidRDefault="00CB7698">
            <w:pPr>
              <w:widowControl w:val="0"/>
              <w:spacing w:before="60" w:after="40"/>
              <w:ind w:right="227"/>
              <w:jc w:val="center"/>
              <w:rPr>
                <w:color w:val="000000"/>
                <w:sz w:val="18"/>
                <w:szCs w:val="18"/>
              </w:rPr>
            </w:pPr>
            <w:r>
              <w:rPr>
                <w:color w:val="000000"/>
                <w:sz w:val="18"/>
                <w:szCs w:val="18"/>
              </w:rPr>
              <w:t>66%</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$20,000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$30,000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$40,000</w:t>
            </w:r>
          </w:p>
        </w:tc>
        <w:tc>
          <w:tcPr>
            <w:tcW w:w="1418" w:type="dxa"/>
            <w:vAlign w:val="center"/>
          </w:tcPr>
          <w:p w:rsidR="00CB7698" w:rsidRDefault="00CB7698">
            <w:pPr>
              <w:widowControl w:val="0"/>
              <w:spacing w:before="60" w:after="40"/>
              <w:ind w:right="170"/>
              <w:jc w:val="right"/>
              <w:rPr>
                <w:b/>
                <w:color w:val="000000"/>
                <w:sz w:val="18"/>
                <w:szCs w:val="18"/>
              </w:rPr>
            </w:pPr>
            <w:r>
              <w:rPr>
                <w:b/>
                <w:color w:val="000000"/>
                <w:sz w:val="18"/>
                <w:szCs w:val="18"/>
              </w:rPr>
              <w:t>$90,000</w:t>
            </w:r>
          </w:p>
        </w:tc>
      </w:tr>
      <w:tr w:rsidR="00CB7698">
        <w:tc>
          <w:tcPr>
            <w:tcW w:w="765" w:type="dxa"/>
          </w:tcPr>
          <w:p w:rsidR="00CB7698" w:rsidRDefault="00CB7698">
            <w:pPr>
              <w:widowControl w:val="0"/>
              <w:spacing w:before="60" w:after="40"/>
              <w:rPr>
                <w:sz w:val="18"/>
                <w:szCs w:val="18"/>
              </w:rPr>
            </w:pPr>
            <w:r>
              <w:rPr>
                <w:sz w:val="18"/>
                <w:szCs w:val="18"/>
              </w:rPr>
              <w:t>2.6</w:t>
            </w:r>
          </w:p>
        </w:tc>
        <w:tc>
          <w:tcPr>
            <w:tcW w:w="4253" w:type="dxa"/>
            <w:vAlign w:val="center"/>
          </w:tcPr>
          <w:p w:rsidR="00CB7698" w:rsidRDefault="00CB7698">
            <w:pPr>
              <w:widowControl w:val="0"/>
              <w:spacing w:before="60" w:after="40"/>
              <w:rPr>
                <w:color w:val="000000"/>
                <w:sz w:val="18"/>
                <w:szCs w:val="18"/>
              </w:rPr>
            </w:pPr>
            <w:r>
              <w:rPr>
                <w:color w:val="000000"/>
                <w:sz w:val="18"/>
                <w:szCs w:val="18"/>
              </w:rPr>
              <w:t>Protect habitat in state forests</w:t>
            </w:r>
          </w:p>
        </w:tc>
        <w:tc>
          <w:tcPr>
            <w:tcW w:w="850" w:type="dxa"/>
            <w:vAlign w:val="center"/>
          </w:tcPr>
          <w:p w:rsidR="00CB7698" w:rsidRDefault="00CB7698">
            <w:pPr>
              <w:widowControl w:val="0"/>
              <w:spacing w:before="60" w:after="40"/>
              <w:ind w:right="227"/>
              <w:jc w:val="center"/>
              <w:rPr>
                <w:color w:val="000000"/>
                <w:sz w:val="18"/>
                <w:szCs w:val="18"/>
              </w:rPr>
            </w:pPr>
            <w:r>
              <w:rPr>
                <w:color w:val="000000"/>
                <w:sz w:val="18"/>
                <w:szCs w:val="18"/>
              </w:rPr>
              <w:t>1</w:t>
            </w:r>
          </w:p>
        </w:tc>
        <w:tc>
          <w:tcPr>
            <w:tcW w:w="993" w:type="dxa"/>
            <w:vAlign w:val="center"/>
          </w:tcPr>
          <w:p w:rsidR="00CB7698" w:rsidRDefault="00CB7698">
            <w:pPr>
              <w:widowControl w:val="0"/>
              <w:spacing w:before="60" w:after="40"/>
              <w:ind w:right="227"/>
              <w:jc w:val="center"/>
              <w:rPr>
                <w:color w:val="000000"/>
                <w:sz w:val="18"/>
                <w:szCs w:val="18"/>
              </w:rPr>
            </w:pPr>
            <w:r>
              <w:rPr>
                <w:color w:val="000000"/>
                <w:sz w:val="18"/>
                <w:szCs w:val="18"/>
              </w:rPr>
              <w:t>80%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$0</w:t>
            </w:r>
          </w:p>
        </w:tc>
        <w:tc>
          <w:tcPr>
            <w:tcW w:w="1418" w:type="dxa"/>
            <w:vAlign w:val="center"/>
          </w:tcPr>
          <w:p w:rsidR="00CB7698" w:rsidRDefault="00CB7698">
            <w:pPr>
              <w:widowControl w:val="0"/>
              <w:spacing w:before="60" w:after="40"/>
              <w:ind w:right="170"/>
              <w:jc w:val="right"/>
              <w:rPr>
                <w:b/>
                <w:color w:val="000000"/>
                <w:sz w:val="18"/>
                <w:szCs w:val="18"/>
              </w:rPr>
            </w:pPr>
            <w:r>
              <w:rPr>
                <w:b/>
                <w:color w:val="000000"/>
                <w:sz w:val="18"/>
                <w:szCs w:val="18"/>
              </w:rPr>
              <w:t>$0</w:t>
            </w:r>
          </w:p>
        </w:tc>
      </w:tr>
      <w:tr w:rsidR="00CB7698">
        <w:tc>
          <w:tcPr>
            <w:tcW w:w="765" w:type="dxa"/>
          </w:tcPr>
          <w:p w:rsidR="00CB7698" w:rsidRDefault="00CB7698">
            <w:pPr>
              <w:widowControl w:val="0"/>
              <w:spacing w:before="60" w:after="40"/>
              <w:rPr>
                <w:sz w:val="18"/>
                <w:szCs w:val="18"/>
              </w:rPr>
            </w:pPr>
            <w:r>
              <w:rPr>
                <w:sz w:val="18"/>
                <w:szCs w:val="18"/>
              </w:rPr>
              <w:t>2.7</w:t>
            </w:r>
          </w:p>
        </w:tc>
        <w:tc>
          <w:tcPr>
            <w:tcW w:w="4253" w:type="dxa"/>
            <w:vAlign w:val="center"/>
          </w:tcPr>
          <w:p w:rsidR="00CB7698" w:rsidRDefault="00CB7698">
            <w:pPr>
              <w:widowControl w:val="0"/>
              <w:spacing w:before="60" w:after="40"/>
              <w:rPr>
                <w:color w:val="000000"/>
                <w:sz w:val="18"/>
                <w:szCs w:val="18"/>
              </w:rPr>
            </w:pPr>
            <w:r>
              <w:rPr>
                <w:color w:val="000000"/>
                <w:sz w:val="18"/>
                <w:szCs w:val="18"/>
              </w:rPr>
              <w:t>Protect habitat in fire management plans</w:t>
            </w:r>
          </w:p>
        </w:tc>
        <w:tc>
          <w:tcPr>
            <w:tcW w:w="850" w:type="dxa"/>
            <w:vAlign w:val="center"/>
          </w:tcPr>
          <w:p w:rsidR="00CB7698" w:rsidRDefault="00CB7698">
            <w:pPr>
              <w:widowControl w:val="0"/>
              <w:spacing w:before="60" w:after="40"/>
              <w:ind w:right="227"/>
              <w:jc w:val="center"/>
              <w:rPr>
                <w:color w:val="000000"/>
                <w:sz w:val="18"/>
                <w:szCs w:val="18"/>
              </w:rPr>
            </w:pPr>
            <w:r>
              <w:rPr>
                <w:color w:val="000000"/>
                <w:sz w:val="18"/>
                <w:szCs w:val="18"/>
              </w:rPr>
              <w:t>1</w:t>
            </w:r>
          </w:p>
        </w:tc>
        <w:tc>
          <w:tcPr>
            <w:tcW w:w="993" w:type="dxa"/>
            <w:vAlign w:val="center"/>
          </w:tcPr>
          <w:p w:rsidR="00CB7698" w:rsidRDefault="00CB7698">
            <w:pPr>
              <w:widowControl w:val="0"/>
              <w:spacing w:before="60" w:after="40"/>
              <w:ind w:right="227"/>
              <w:jc w:val="center"/>
              <w:rPr>
                <w:color w:val="000000"/>
                <w:sz w:val="18"/>
                <w:szCs w:val="18"/>
              </w:rPr>
            </w:pPr>
            <w:r>
              <w:rPr>
                <w:color w:val="000000"/>
                <w:sz w:val="18"/>
                <w:szCs w:val="18"/>
              </w:rPr>
              <w:t>80%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$0</w:t>
            </w:r>
          </w:p>
        </w:tc>
        <w:tc>
          <w:tcPr>
            <w:tcW w:w="1418" w:type="dxa"/>
            <w:vAlign w:val="center"/>
          </w:tcPr>
          <w:p w:rsidR="00CB7698" w:rsidRDefault="00CB7698">
            <w:pPr>
              <w:widowControl w:val="0"/>
              <w:spacing w:before="60" w:after="40"/>
              <w:ind w:right="170"/>
              <w:jc w:val="right"/>
              <w:rPr>
                <w:b/>
                <w:color w:val="000000"/>
                <w:sz w:val="18"/>
                <w:szCs w:val="18"/>
              </w:rPr>
            </w:pPr>
            <w:r>
              <w:rPr>
                <w:b/>
                <w:color w:val="000000"/>
                <w:sz w:val="18"/>
                <w:szCs w:val="18"/>
              </w:rPr>
              <w:t>$0</w:t>
            </w:r>
          </w:p>
        </w:tc>
      </w:tr>
      <w:tr w:rsidR="00CB7698">
        <w:tc>
          <w:tcPr>
            <w:tcW w:w="765" w:type="dxa"/>
          </w:tcPr>
          <w:p w:rsidR="00CB7698" w:rsidRDefault="00CB7698">
            <w:pPr>
              <w:widowControl w:val="0"/>
              <w:spacing w:before="60" w:after="40"/>
              <w:rPr>
                <w:sz w:val="18"/>
                <w:szCs w:val="18"/>
              </w:rPr>
            </w:pPr>
            <w:r>
              <w:rPr>
                <w:sz w:val="18"/>
                <w:szCs w:val="18"/>
              </w:rPr>
              <w:t>2.8</w:t>
            </w:r>
          </w:p>
        </w:tc>
        <w:tc>
          <w:tcPr>
            <w:tcW w:w="4253" w:type="dxa"/>
            <w:vAlign w:val="center"/>
          </w:tcPr>
          <w:p w:rsidR="00CB7698" w:rsidRDefault="00CB7698">
            <w:pPr>
              <w:widowControl w:val="0"/>
              <w:spacing w:before="60" w:after="40"/>
              <w:rPr>
                <w:color w:val="000000"/>
                <w:sz w:val="18"/>
                <w:szCs w:val="18"/>
              </w:rPr>
            </w:pPr>
            <w:r>
              <w:rPr>
                <w:color w:val="000000"/>
                <w:sz w:val="18"/>
                <w:szCs w:val="18"/>
              </w:rPr>
              <w:t>Include habitat in environmental water program</w:t>
            </w:r>
          </w:p>
        </w:tc>
        <w:tc>
          <w:tcPr>
            <w:tcW w:w="850" w:type="dxa"/>
            <w:vAlign w:val="center"/>
          </w:tcPr>
          <w:p w:rsidR="00CB7698" w:rsidRDefault="00CB7698">
            <w:pPr>
              <w:widowControl w:val="0"/>
              <w:spacing w:before="60" w:after="40"/>
              <w:ind w:right="227"/>
              <w:jc w:val="center"/>
              <w:rPr>
                <w:color w:val="000000"/>
                <w:sz w:val="18"/>
                <w:szCs w:val="18"/>
              </w:rPr>
            </w:pPr>
            <w:r>
              <w:rPr>
                <w:color w:val="000000"/>
                <w:sz w:val="18"/>
                <w:szCs w:val="18"/>
              </w:rPr>
              <w:t>1</w:t>
            </w:r>
          </w:p>
        </w:tc>
        <w:tc>
          <w:tcPr>
            <w:tcW w:w="993" w:type="dxa"/>
            <w:vAlign w:val="center"/>
          </w:tcPr>
          <w:p w:rsidR="00CB7698" w:rsidRDefault="00CB7698">
            <w:pPr>
              <w:widowControl w:val="0"/>
              <w:spacing w:before="60" w:after="40"/>
              <w:ind w:right="227"/>
              <w:jc w:val="center"/>
              <w:rPr>
                <w:color w:val="000000"/>
                <w:sz w:val="18"/>
                <w:szCs w:val="18"/>
              </w:rPr>
            </w:pPr>
            <w:r>
              <w:rPr>
                <w:color w:val="000000"/>
                <w:sz w:val="18"/>
                <w:szCs w:val="18"/>
              </w:rPr>
              <w:t>60%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$10,000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$20,000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$20,000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$20,000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$20,000</w:t>
            </w:r>
          </w:p>
        </w:tc>
        <w:tc>
          <w:tcPr>
            <w:tcW w:w="1418" w:type="dxa"/>
            <w:vAlign w:val="center"/>
          </w:tcPr>
          <w:p w:rsidR="00CB7698" w:rsidRDefault="00CB7698">
            <w:pPr>
              <w:widowControl w:val="0"/>
              <w:spacing w:before="60" w:after="40"/>
              <w:ind w:right="170"/>
              <w:jc w:val="right"/>
              <w:rPr>
                <w:b/>
                <w:color w:val="000000"/>
                <w:sz w:val="18"/>
                <w:szCs w:val="18"/>
              </w:rPr>
            </w:pPr>
            <w:r>
              <w:rPr>
                <w:b/>
                <w:color w:val="000000"/>
                <w:sz w:val="18"/>
                <w:szCs w:val="18"/>
              </w:rPr>
              <w:t>$90,000</w:t>
            </w:r>
          </w:p>
        </w:tc>
      </w:tr>
      <w:tr w:rsidR="00CB7698">
        <w:tc>
          <w:tcPr>
            <w:tcW w:w="765" w:type="dxa"/>
          </w:tcPr>
          <w:p w:rsidR="00CB7698" w:rsidRDefault="00CB7698">
            <w:pPr>
              <w:widowControl w:val="0"/>
              <w:spacing w:before="60" w:after="40"/>
              <w:rPr>
                <w:sz w:val="18"/>
                <w:szCs w:val="18"/>
              </w:rPr>
            </w:pPr>
            <w:r>
              <w:rPr>
                <w:sz w:val="18"/>
                <w:szCs w:val="18"/>
              </w:rPr>
              <w:t>2.9</w:t>
            </w:r>
          </w:p>
        </w:tc>
        <w:tc>
          <w:tcPr>
            <w:tcW w:w="4253" w:type="dxa"/>
            <w:vAlign w:val="center"/>
          </w:tcPr>
          <w:p w:rsidR="00CB7698" w:rsidRDefault="00CB7698">
            <w:pPr>
              <w:widowControl w:val="0"/>
              <w:spacing w:before="60" w:after="40"/>
              <w:rPr>
                <w:color w:val="000000"/>
                <w:sz w:val="18"/>
                <w:szCs w:val="18"/>
              </w:rPr>
            </w:pPr>
            <w:proofErr w:type="spellStart"/>
            <w:r>
              <w:rPr>
                <w:color w:val="000000"/>
                <w:sz w:val="18"/>
                <w:szCs w:val="18"/>
              </w:rPr>
              <w:t>Assess</w:t>
            </w:r>
            <w:proofErr w:type="spellEnd"/>
            <w:r>
              <w:rPr>
                <w:color w:val="000000"/>
                <w:sz w:val="18"/>
                <w:szCs w:val="18"/>
              </w:rPr>
              <w:t xml:space="preserve"> and manage outbreaks of PBFD</w:t>
            </w:r>
          </w:p>
        </w:tc>
        <w:tc>
          <w:tcPr>
            <w:tcW w:w="850" w:type="dxa"/>
            <w:vAlign w:val="center"/>
          </w:tcPr>
          <w:p w:rsidR="00CB7698" w:rsidRDefault="00CB7698">
            <w:pPr>
              <w:widowControl w:val="0"/>
              <w:spacing w:before="60" w:after="40"/>
              <w:ind w:right="227"/>
              <w:jc w:val="center"/>
              <w:rPr>
                <w:color w:val="000000"/>
                <w:sz w:val="18"/>
                <w:szCs w:val="18"/>
              </w:rPr>
            </w:pPr>
            <w:r>
              <w:rPr>
                <w:color w:val="000000"/>
                <w:sz w:val="18"/>
                <w:szCs w:val="18"/>
              </w:rPr>
              <w:t>2</w:t>
            </w:r>
          </w:p>
        </w:tc>
        <w:tc>
          <w:tcPr>
            <w:tcW w:w="993" w:type="dxa"/>
            <w:vAlign w:val="center"/>
          </w:tcPr>
          <w:p w:rsidR="00CB7698" w:rsidRDefault="00CB7698">
            <w:pPr>
              <w:widowControl w:val="0"/>
              <w:spacing w:before="60" w:after="40"/>
              <w:ind w:right="227"/>
              <w:jc w:val="center"/>
              <w:rPr>
                <w:color w:val="000000"/>
                <w:sz w:val="18"/>
                <w:szCs w:val="18"/>
              </w:rPr>
            </w:pPr>
            <w:r>
              <w:rPr>
                <w:color w:val="000000"/>
                <w:sz w:val="18"/>
                <w:szCs w:val="18"/>
              </w:rPr>
              <w:t>50%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$5,000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$2,000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$1,000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$2,000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$0</w:t>
            </w:r>
          </w:p>
        </w:tc>
        <w:tc>
          <w:tcPr>
            <w:tcW w:w="1418" w:type="dxa"/>
            <w:vAlign w:val="center"/>
          </w:tcPr>
          <w:p w:rsidR="00CB7698" w:rsidRDefault="00CB7698">
            <w:pPr>
              <w:widowControl w:val="0"/>
              <w:spacing w:before="60" w:after="40"/>
              <w:ind w:right="170"/>
              <w:jc w:val="right"/>
              <w:rPr>
                <w:b/>
                <w:color w:val="000000"/>
                <w:sz w:val="18"/>
                <w:szCs w:val="18"/>
              </w:rPr>
            </w:pPr>
            <w:r>
              <w:rPr>
                <w:b/>
                <w:color w:val="000000"/>
                <w:sz w:val="18"/>
                <w:szCs w:val="18"/>
              </w:rPr>
              <w:t>$10,000</w:t>
            </w:r>
          </w:p>
        </w:tc>
      </w:tr>
      <w:tr w:rsidR="00CB7698" w:rsidTr="000F1D88">
        <w:tc>
          <w:tcPr>
            <w:tcW w:w="765" w:type="dxa"/>
          </w:tcPr>
          <w:p w:rsidR="00CB7698" w:rsidRDefault="00CB7698">
            <w:pPr>
              <w:widowControl w:val="0"/>
              <w:spacing w:before="60" w:after="40"/>
              <w:rPr>
                <w:sz w:val="18"/>
                <w:szCs w:val="18"/>
              </w:rPr>
            </w:pPr>
            <w:r>
              <w:rPr>
                <w:sz w:val="18"/>
                <w:szCs w:val="18"/>
              </w:rPr>
              <w:t>2.10</w:t>
            </w:r>
          </w:p>
        </w:tc>
        <w:tc>
          <w:tcPr>
            <w:tcW w:w="4253" w:type="dxa"/>
            <w:vAlign w:val="center"/>
          </w:tcPr>
          <w:p w:rsidR="00CB7698" w:rsidRDefault="00CB7698">
            <w:pPr>
              <w:widowControl w:val="0"/>
              <w:spacing w:before="60" w:after="40"/>
              <w:rPr>
                <w:color w:val="000000"/>
                <w:sz w:val="18"/>
                <w:szCs w:val="18"/>
              </w:rPr>
            </w:pPr>
            <w:r>
              <w:rPr>
                <w:color w:val="000000"/>
                <w:sz w:val="18"/>
                <w:szCs w:val="18"/>
              </w:rPr>
              <w:t>Investigate and monitor climate change impacts</w:t>
            </w:r>
          </w:p>
        </w:tc>
        <w:tc>
          <w:tcPr>
            <w:tcW w:w="850" w:type="dxa"/>
            <w:vAlign w:val="center"/>
          </w:tcPr>
          <w:p w:rsidR="00CB7698" w:rsidRDefault="00CB7698">
            <w:pPr>
              <w:widowControl w:val="0"/>
              <w:spacing w:before="60" w:after="40"/>
              <w:ind w:right="227"/>
              <w:jc w:val="center"/>
              <w:rPr>
                <w:color w:val="000000"/>
                <w:sz w:val="18"/>
                <w:szCs w:val="18"/>
              </w:rPr>
            </w:pPr>
            <w:r>
              <w:rPr>
                <w:color w:val="000000"/>
                <w:sz w:val="18"/>
                <w:szCs w:val="18"/>
              </w:rPr>
              <w:t>1</w:t>
            </w:r>
          </w:p>
        </w:tc>
        <w:tc>
          <w:tcPr>
            <w:tcW w:w="993" w:type="dxa"/>
            <w:vAlign w:val="center"/>
          </w:tcPr>
          <w:p w:rsidR="00CB7698" w:rsidRDefault="00CB7698">
            <w:pPr>
              <w:widowControl w:val="0"/>
              <w:spacing w:before="60" w:after="40"/>
              <w:ind w:right="227"/>
              <w:jc w:val="center"/>
              <w:rPr>
                <w:color w:val="000000"/>
                <w:sz w:val="18"/>
                <w:szCs w:val="18"/>
              </w:rPr>
            </w:pPr>
            <w:r>
              <w:rPr>
                <w:color w:val="000000"/>
                <w:sz w:val="18"/>
                <w:szCs w:val="18"/>
              </w:rPr>
              <w:t>70%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$5,000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$5,000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$5,000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$5,000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$5,000</w:t>
            </w:r>
          </w:p>
        </w:tc>
        <w:tc>
          <w:tcPr>
            <w:tcW w:w="1418" w:type="dxa"/>
            <w:vAlign w:val="center"/>
          </w:tcPr>
          <w:p w:rsidR="00CB7698" w:rsidRDefault="00CB7698">
            <w:pPr>
              <w:widowControl w:val="0"/>
              <w:spacing w:before="60" w:after="40"/>
              <w:ind w:right="170"/>
              <w:jc w:val="right"/>
              <w:rPr>
                <w:b/>
                <w:color w:val="000000"/>
                <w:sz w:val="18"/>
                <w:szCs w:val="18"/>
              </w:rPr>
            </w:pPr>
            <w:r>
              <w:rPr>
                <w:b/>
                <w:color w:val="000000"/>
                <w:sz w:val="18"/>
                <w:szCs w:val="18"/>
              </w:rPr>
              <w:t>$25,000</w:t>
            </w:r>
          </w:p>
        </w:tc>
      </w:tr>
      <w:tr w:rsidR="000F1D88" w:rsidTr="000F1D88">
        <w:tc>
          <w:tcPr>
            <w:tcW w:w="765" w:type="dxa"/>
          </w:tcPr>
          <w:p w:rsidR="000F1D88" w:rsidRPr="000F1D88" w:rsidRDefault="000F1D88">
            <w:pPr>
              <w:widowControl w:val="0"/>
              <w:spacing w:before="60" w:after="40"/>
              <w:rPr>
                <w:sz w:val="18"/>
                <w:szCs w:val="18"/>
              </w:rPr>
            </w:pPr>
            <w:r w:rsidRPr="000F1D88">
              <w:rPr>
                <w:sz w:val="18"/>
                <w:szCs w:val="18"/>
              </w:rPr>
              <w:t>2.11</w:t>
            </w:r>
          </w:p>
        </w:tc>
        <w:tc>
          <w:tcPr>
            <w:tcW w:w="4253" w:type="dxa"/>
          </w:tcPr>
          <w:p w:rsidR="000F1D88" w:rsidRPr="000F1D88" w:rsidRDefault="000F1D88" w:rsidP="000F1D88">
            <w:pPr>
              <w:widowControl w:val="0"/>
              <w:spacing w:before="60" w:after="40"/>
              <w:rPr>
                <w:color w:val="000000"/>
                <w:sz w:val="18"/>
                <w:szCs w:val="18"/>
              </w:rPr>
            </w:pPr>
            <w:r>
              <w:rPr>
                <w:color w:val="000000"/>
                <w:sz w:val="18"/>
                <w:szCs w:val="18"/>
              </w:rPr>
              <w:t xml:space="preserve">Link </w:t>
            </w:r>
            <w:proofErr w:type="spellStart"/>
            <w:r w:rsidRPr="000F1D88">
              <w:rPr>
                <w:color w:val="000000"/>
                <w:sz w:val="18"/>
                <w:szCs w:val="18"/>
              </w:rPr>
              <w:t>mallee</w:t>
            </w:r>
            <w:proofErr w:type="spellEnd"/>
            <w:r w:rsidRPr="000F1D88">
              <w:rPr>
                <w:color w:val="000000"/>
                <w:sz w:val="18"/>
                <w:szCs w:val="18"/>
              </w:rPr>
              <w:t xml:space="preserve"> planting </w:t>
            </w:r>
            <w:r>
              <w:rPr>
                <w:color w:val="000000"/>
                <w:sz w:val="18"/>
                <w:szCs w:val="18"/>
              </w:rPr>
              <w:t>to</w:t>
            </w:r>
            <w:r w:rsidRPr="000F1D88">
              <w:rPr>
                <w:color w:val="000000"/>
                <w:sz w:val="18"/>
                <w:szCs w:val="18"/>
              </w:rPr>
              <w:t xml:space="preserve"> carbon offset</w:t>
            </w:r>
            <w:r>
              <w:rPr>
                <w:color w:val="000000"/>
                <w:sz w:val="18"/>
                <w:szCs w:val="18"/>
              </w:rPr>
              <w:t xml:space="preserve"> target</w:t>
            </w:r>
            <w:r w:rsidRPr="000F1D88">
              <w:rPr>
                <w:color w:val="000000"/>
                <w:sz w:val="18"/>
                <w:szCs w:val="18"/>
              </w:rPr>
              <w:t>s.</w:t>
            </w:r>
          </w:p>
        </w:tc>
        <w:tc>
          <w:tcPr>
            <w:tcW w:w="850" w:type="dxa"/>
            <w:shd w:val="clear" w:color="C0C0C0" w:fill="auto"/>
          </w:tcPr>
          <w:p w:rsidR="000F1D88" w:rsidRPr="000F1D88" w:rsidRDefault="000F1D88" w:rsidP="000F1D88">
            <w:pPr>
              <w:widowControl w:val="0"/>
              <w:spacing w:before="60" w:after="40"/>
              <w:ind w:right="227"/>
              <w:jc w:val="center"/>
              <w:rPr>
                <w:sz w:val="18"/>
                <w:szCs w:val="18"/>
              </w:rPr>
            </w:pPr>
            <w:r w:rsidRPr="000F1D88">
              <w:rPr>
                <w:sz w:val="18"/>
                <w:szCs w:val="18"/>
              </w:rPr>
              <w:t>1</w:t>
            </w:r>
          </w:p>
        </w:tc>
        <w:tc>
          <w:tcPr>
            <w:tcW w:w="993" w:type="dxa"/>
            <w:shd w:val="clear" w:color="C0C0C0" w:fill="auto"/>
          </w:tcPr>
          <w:p w:rsidR="000F1D88" w:rsidRDefault="000F1D88" w:rsidP="000F1D88">
            <w:pPr>
              <w:widowControl w:val="0"/>
              <w:spacing w:before="60" w:after="40"/>
              <w:ind w:right="227"/>
              <w:jc w:val="center"/>
              <w:rPr>
                <w:b/>
                <w:sz w:val="18"/>
                <w:szCs w:val="18"/>
              </w:rPr>
            </w:pPr>
            <w:r>
              <w:rPr>
                <w:b/>
                <w:sz w:val="18"/>
                <w:szCs w:val="18"/>
              </w:rPr>
              <w:t>75%</w:t>
            </w:r>
          </w:p>
        </w:tc>
        <w:tc>
          <w:tcPr>
            <w:tcW w:w="1134" w:type="dxa"/>
            <w:shd w:val="clear" w:color="C0C0C0" w:fill="auto"/>
          </w:tcPr>
          <w:p w:rsidR="000F1D88" w:rsidRDefault="000F1D88">
            <w:pPr>
              <w:widowControl w:val="0"/>
              <w:spacing w:before="60" w:after="40"/>
              <w:ind w:right="170"/>
              <w:jc w:val="right"/>
              <w:rPr>
                <w:b/>
                <w:sz w:val="18"/>
                <w:szCs w:val="18"/>
              </w:rPr>
            </w:pPr>
            <w:r>
              <w:rPr>
                <w:b/>
                <w:sz w:val="18"/>
                <w:szCs w:val="18"/>
              </w:rPr>
              <w:t>$20,000</w:t>
            </w:r>
          </w:p>
        </w:tc>
        <w:tc>
          <w:tcPr>
            <w:tcW w:w="1134" w:type="dxa"/>
            <w:shd w:val="clear" w:color="C0C0C0" w:fill="auto"/>
          </w:tcPr>
          <w:p w:rsidR="000F1D88" w:rsidRDefault="000F1D88">
            <w:pPr>
              <w:widowControl w:val="0"/>
              <w:spacing w:before="60" w:after="40"/>
              <w:ind w:right="170"/>
              <w:jc w:val="right"/>
              <w:rPr>
                <w:b/>
                <w:sz w:val="18"/>
                <w:szCs w:val="18"/>
              </w:rPr>
            </w:pPr>
            <w:r>
              <w:rPr>
                <w:b/>
                <w:sz w:val="18"/>
                <w:szCs w:val="18"/>
              </w:rPr>
              <w:t>$20,000</w:t>
            </w:r>
          </w:p>
        </w:tc>
        <w:tc>
          <w:tcPr>
            <w:tcW w:w="1134" w:type="dxa"/>
            <w:shd w:val="clear" w:color="C0C0C0" w:fill="auto"/>
          </w:tcPr>
          <w:p w:rsidR="000F1D88" w:rsidRDefault="000F1D88">
            <w:pPr>
              <w:widowControl w:val="0"/>
              <w:spacing w:before="60" w:after="40"/>
              <w:ind w:right="170"/>
              <w:jc w:val="right"/>
              <w:rPr>
                <w:b/>
                <w:sz w:val="18"/>
                <w:szCs w:val="18"/>
              </w:rPr>
            </w:pPr>
            <w:r>
              <w:rPr>
                <w:b/>
                <w:sz w:val="18"/>
                <w:szCs w:val="18"/>
              </w:rPr>
              <w:t>$20,000</w:t>
            </w:r>
          </w:p>
        </w:tc>
        <w:tc>
          <w:tcPr>
            <w:tcW w:w="1134" w:type="dxa"/>
            <w:shd w:val="clear" w:color="C0C0C0" w:fill="auto"/>
          </w:tcPr>
          <w:p w:rsidR="000F1D88" w:rsidRDefault="000F1D88">
            <w:pPr>
              <w:widowControl w:val="0"/>
              <w:spacing w:before="60" w:after="40"/>
              <w:ind w:right="170"/>
              <w:jc w:val="right"/>
              <w:rPr>
                <w:b/>
                <w:sz w:val="18"/>
                <w:szCs w:val="18"/>
              </w:rPr>
            </w:pPr>
            <w:r>
              <w:rPr>
                <w:b/>
                <w:sz w:val="18"/>
                <w:szCs w:val="18"/>
              </w:rPr>
              <w:t>$10,000</w:t>
            </w:r>
          </w:p>
        </w:tc>
        <w:tc>
          <w:tcPr>
            <w:tcW w:w="1134" w:type="dxa"/>
            <w:shd w:val="clear" w:color="C0C0C0" w:fill="auto"/>
          </w:tcPr>
          <w:p w:rsidR="000F1D88" w:rsidRDefault="000F1D88">
            <w:pPr>
              <w:widowControl w:val="0"/>
              <w:spacing w:before="60" w:after="40"/>
              <w:ind w:right="170"/>
              <w:jc w:val="right"/>
              <w:rPr>
                <w:b/>
                <w:sz w:val="18"/>
                <w:szCs w:val="18"/>
              </w:rPr>
            </w:pPr>
            <w:r>
              <w:rPr>
                <w:b/>
                <w:sz w:val="18"/>
                <w:szCs w:val="18"/>
              </w:rPr>
              <w:t>$5,000</w:t>
            </w:r>
          </w:p>
        </w:tc>
        <w:tc>
          <w:tcPr>
            <w:tcW w:w="1418" w:type="dxa"/>
            <w:shd w:val="clear" w:color="C0C0C0" w:fill="auto"/>
          </w:tcPr>
          <w:p w:rsidR="000F1D88" w:rsidRDefault="000F1D88">
            <w:pPr>
              <w:widowControl w:val="0"/>
              <w:spacing w:before="60" w:after="40"/>
              <w:ind w:right="170"/>
              <w:jc w:val="right"/>
              <w:rPr>
                <w:b/>
                <w:sz w:val="18"/>
                <w:szCs w:val="18"/>
              </w:rPr>
            </w:pPr>
            <w:r>
              <w:rPr>
                <w:b/>
                <w:sz w:val="18"/>
                <w:szCs w:val="18"/>
              </w:rPr>
              <w:t>$75,000</w:t>
            </w:r>
          </w:p>
        </w:tc>
      </w:tr>
      <w:tr w:rsidR="00CB7698">
        <w:tc>
          <w:tcPr>
            <w:tcW w:w="765" w:type="dxa"/>
          </w:tcPr>
          <w:p w:rsidR="00CB7698" w:rsidRDefault="00CB7698">
            <w:pPr>
              <w:widowControl w:val="0"/>
              <w:spacing w:before="60" w:after="40"/>
              <w:rPr>
                <w:b/>
                <w:sz w:val="18"/>
                <w:szCs w:val="18"/>
              </w:rPr>
            </w:pPr>
            <w:r>
              <w:rPr>
                <w:b/>
                <w:sz w:val="18"/>
                <w:szCs w:val="18"/>
              </w:rPr>
              <w:t>3</w:t>
            </w:r>
          </w:p>
        </w:tc>
        <w:tc>
          <w:tcPr>
            <w:tcW w:w="4253" w:type="dxa"/>
          </w:tcPr>
          <w:p w:rsidR="00CB7698" w:rsidRDefault="00CB7698">
            <w:pPr>
              <w:widowControl w:val="0"/>
              <w:spacing w:before="60" w:after="40"/>
              <w:rPr>
                <w:b/>
                <w:sz w:val="18"/>
                <w:szCs w:val="18"/>
              </w:rPr>
            </w:pPr>
            <w:r>
              <w:rPr>
                <w:b/>
                <w:sz w:val="18"/>
                <w:szCs w:val="18"/>
              </w:rPr>
              <w:t>Human impacts</w:t>
            </w:r>
          </w:p>
        </w:tc>
        <w:tc>
          <w:tcPr>
            <w:tcW w:w="850" w:type="dxa"/>
            <w:shd w:val="solid" w:color="C0C0C0" w:fill="auto"/>
          </w:tcPr>
          <w:p w:rsidR="00CB7698" w:rsidRDefault="00CB7698">
            <w:pPr>
              <w:widowControl w:val="0"/>
              <w:spacing w:before="60" w:after="40"/>
              <w:ind w:right="227"/>
              <w:jc w:val="right"/>
              <w:rPr>
                <w:b/>
                <w:sz w:val="18"/>
                <w:szCs w:val="18"/>
              </w:rPr>
            </w:pPr>
          </w:p>
        </w:tc>
        <w:tc>
          <w:tcPr>
            <w:tcW w:w="993" w:type="dxa"/>
            <w:shd w:val="solid" w:color="C0C0C0" w:fill="auto"/>
          </w:tcPr>
          <w:p w:rsidR="00CB7698" w:rsidRDefault="00CB7698">
            <w:pPr>
              <w:widowControl w:val="0"/>
              <w:spacing w:before="60" w:after="40"/>
              <w:ind w:right="227"/>
              <w:jc w:val="right"/>
              <w:rPr>
                <w:b/>
                <w:sz w:val="18"/>
                <w:szCs w:val="18"/>
              </w:rPr>
            </w:pPr>
          </w:p>
        </w:tc>
        <w:tc>
          <w:tcPr>
            <w:tcW w:w="1134" w:type="dxa"/>
            <w:shd w:val="solid" w:color="C0C0C0" w:fill="auto"/>
          </w:tcPr>
          <w:p w:rsidR="00CB7698" w:rsidRDefault="00CB7698">
            <w:pPr>
              <w:widowControl w:val="0"/>
              <w:spacing w:before="60" w:after="40"/>
              <w:ind w:right="170"/>
              <w:jc w:val="right"/>
              <w:rPr>
                <w:b/>
                <w:sz w:val="18"/>
                <w:szCs w:val="18"/>
              </w:rPr>
            </w:pPr>
          </w:p>
        </w:tc>
        <w:tc>
          <w:tcPr>
            <w:tcW w:w="1134" w:type="dxa"/>
            <w:shd w:val="solid" w:color="C0C0C0" w:fill="auto"/>
          </w:tcPr>
          <w:p w:rsidR="00CB7698" w:rsidRDefault="00CB7698">
            <w:pPr>
              <w:widowControl w:val="0"/>
              <w:spacing w:before="60" w:after="40"/>
              <w:ind w:right="170"/>
              <w:jc w:val="right"/>
              <w:rPr>
                <w:b/>
                <w:sz w:val="18"/>
                <w:szCs w:val="18"/>
              </w:rPr>
            </w:pPr>
          </w:p>
        </w:tc>
        <w:tc>
          <w:tcPr>
            <w:tcW w:w="1134" w:type="dxa"/>
            <w:shd w:val="solid" w:color="C0C0C0" w:fill="auto"/>
          </w:tcPr>
          <w:p w:rsidR="00CB7698" w:rsidRDefault="00CB7698">
            <w:pPr>
              <w:widowControl w:val="0"/>
              <w:spacing w:before="60" w:after="40"/>
              <w:ind w:right="170"/>
              <w:jc w:val="right"/>
              <w:rPr>
                <w:b/>
                <w:sz w:val="18"/>
                <w:szCs w:val="18"/>
              </w:rPr>
            </w:pPr>
          </w:p>
        </w:tc>
        <w:tc>
          <w:tcPr>
            <w:tcW w:w="1134" w:type="dxa"/>
            <w:shd w:val="solid" w:color="C0C0C0" w:fill="auto"/>
          </w:tcPr>
          <w:p w:rsidR="00CB7698" w:rsidRDefault="00CB7698">
            <w:pPr>
              <w:widowControl w:val="0"/>
              <w:spacing w:before="60" w:after="40"/>
              <w:ind w:right="170"/>
              <w:jc w:val="right"/>
              <w:rPr>
                <w:b/>
                <w:sz w:val="18"/>
                <w:szCs w:val="18"/>
              </w:rPr>
            </w:pPr>
          </w:p>
        </w:tc>
        <w:tc>
          <w:tcPr>
            <w:tcW w:w="1134" w:type="dxa"/>
            <w:shd w:val="solid" w:color="C0C0C0" w:fill="auto"/>
          </w:tcPr>
          <w:p w:rsidR="00CB7698" w:rsidRDefault="00CB7698">
            <w:pPr>
              <w:widowControl w:val="0"/>
              <w:spacing w:before="60" w:after="40"/>
              <w:ind w:right="170"/>
              <w:jc w:val="right"/>
              <w:rPr>
                <w:b/>
                <w:sz w:val="18"/>
                <w:szCs w:val="18"/>
              </w:rPr>
            </w:pPr>
          </w:p>
        </w:tc>
        <w:tc>
          <w:tcPr>
            <w:tcW w:w="1418" w:type="dxa"/>
            <w:shd w:val="solid" w:color="C0C0C0" w:fill="auto"/>
          </w:tcPr>
          <w:p w:rsidR="00CB7698" w:rsidRDefault="00CB7698">
            <w:pPr>
              <w:widowControl w:val="0"/>
              <w:spacing w:before="60" w:after="40"/>
              <w:ind w:right="170"/>
              <w:jc w:val="right"/>
              <w:rPr>
                <w:b/>
                <w:sz w:val="18"/>
                <w:szCs w:val="18"/>
              </w:rPr>
            </w:pPr>
          </w:p>
        </w:tc>
      </w:tr>
      <w:tr w:rsidR="00CB7698">
        <w:tc>
          <w:tcPr>
            <w:tcW w:w="765" w:type="dxa"/>
          </w:tcPr>
          <w:p w:rsidR="00CB7698" w:rsidRDefault="00CB7698">
            <w:pPr>
              <w:widowControl w:val="0"/>
              <w:spacing w:before="60" w:after="40"/>
              <w:rPr>
                <w:sz w:val="18"/>
                <w:szCs w:val="18"/>
              </w:rPr>
            </w:pPr>
            <w:r>
              <w:rPr>
                <w:sz w:val="18"/>
                <w:szCs w:val="18"/>
              </w:rPr>
              <w:t>3.1</w:t>
            </w:r>
          </w:p>
        </w:tc>
        <w:tc>
          <w:tcPr>
            <w:tcW w:w="4253" w:type="dxa"/>
            <w:vAlign w:val="center"/>
          </w:tcPr>
          <w:p w:rsidR="00CB7698" w:rsidRDefault="00CB7698">
            <w:pPr>
              <w:widowControl w:val="0"/>
              <w:spacing w:before="60" w:after="40"/>
              <w:rPr>
                <w:color w:val="000000"/>
                <w:sz w:val="18"/>
                <w:szCs w:val="18"/>
              </w:rPr>
            </w:pPr>
            <w:r>
              <w:rPr>
                <w:color w:val="000000"/>
                <w:sz w:val="18"/>
                <w:szCs w:val="18"/>
              </w:rPr>
              <w:t>Promote covered load and grain spill policies/plans</w:t>
            </w:r>
          </w:p>
        </w:tc>
        <w:tc>
          <w:tcPr>
            <w:tcW w:w="850" w:type="dxa"/>
            <w:vAlign w:val="center"/>
          </w:tcPr>
          <w:p w:rsidR="00CB7698" w:rsidRDefault="00CB7698">
            <w:pPr>
              <w:widowControl w:val="0"/>
              <w:spacing w:before="60" w:after="40"/>
              <w:ind w:right="227"/>
              <w:jc w:val="center"/>
              <w:rPr>
                <w:color w:val="000000"/>
                <w:sz w:val="18"/>
                <w:szCs w:val="18"/>
              </w:rPr>
            </w:pPr>
            <w:r>
              <w:rPr>
                <w:color w:val="000000"/>
                <w:sz w:val="18"/>
                <w:szCs w:val="18"/>
              </w:rPr>
              <w:t>1</w:t>
            </w:r>
          </w:p>
        </w:tc>
        <w:tc>
          <w:tcPr>
            <w:tcW w:w="993" w:type="dxa"/>
            <w:vAlign w:val="center"/>
          </w:tcPr>
          <w:p w:rsidR="00CB7698" w:rsidRDefault="00CB7698">
            <w:pPr>
              <w:widowControl w:val="0"/>
              <w:spacing w:before="60" w:after="40"/>
              <w:ind w:right="227"/>
              <w:jc w:val="center"/>
              <w:rPr>
                <w:color w:val="000000"/>
                <w:sz w:val="18"/>
                <w:szCs w:val="18"/>
              </w:rPr>
            </w:pPr>
            <w:r>
              <w:rPr>
                <w:color w:val="000000"/>
                <w:sz w:val="18"/>
                <w:szCs w:val="18"/>
              </w:rPr>
              <w:t>100%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$5,000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$5,000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$5,000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$0</w:t>
            </w:r>
          </w:p>
        </w:tc>
        <w:tc>
          <w:tcPr>
            <w:tcW w:w="1418" w:type="dxa"/>
            <w:vAlign w:val="center"/>
          </w:tcPr>
          <w:p w:rsidR="00CB7698" w:rsidRDefault="00CB7698">
            <w:pPr>
              <w:widowControl w:val="0"/>
              <w:spacing w:before="60" w:after="40"/>
              <w:ind w:right="170"/>
              <w:jc w:val="right"/>
              <w:rPr>
                <w:b/>
                <w:color w:val="000000"/>
                <w:sz w:val="18"/>
                <w:szCs w:val="18"/>
              </w:rPr>
            </w:pPr>
            <w:r>
              <w:rPr>
                <w:b/>
                <w:color w:val="000000"/>
                <w:sz w:val="18"/>
                <w:szCs w:val="18"/>
              </w:rPr>
              <w:t>$15,000</w:t>
            </w:r>
          </w:p>
        </w:tc>
      </w:tr>
      <w:tr w:rsidR="00CB7698">
        <w:tc>
          <w:tcPr>
            <w:tcW w:w="765" w:type="dxa"/>
          </w:tcPr>
          <w:p w:rsidR="00CB7698" w:rsidRDefault="00CB7698">
            <w:pPr>
              <w:widowControl w:val="0"/>
              <w:spacing w:before="60" w:after="40"/>
              <w:rPr>
                <w:sz w:val="18"/>
                <w:szCs w:val="18"/>
              </w:rPr>
            </w:pPr>
            <w:r>
              <w:rPr>
                <w:sz w:val="18"/>
                <w:szCs w:val="18"/>
              </w:rPr>
              <w:t>3.2</w:t>
            </w:r>
          </w:p>
        </w:tc>
        <w:tc>
          <w:tcPr>
            <w:tcW w:w="4253" w:type="dxa"/>
            <w:vAlign w:val="center"/>
          </w:tcPr>
          <w:p w:rsidR="00CB7698" w:rsidRDefault="00CB7698">
            <w:pPr>
              <w:widowControl w:val="0"/>
              <w:spacing w:before="60" w:after="40"/>
              <w:rPr>
                <w:color w:val="000000"/>
                <w:sz w:val="18"/>
                <w:szCs w:val="18"/>
              </w:rPr>
            </w:pPr>
            <w:r>
              <w:rPr>
                <w:color w:val="000000"/>
                <w:sz w:val="18"/>
                <w:szCs w:val="18"/>
              </w:rPr>
              <w:t>Reduce poisoned grain take</w:t>
            </w:r>
          </w:p>
        </w:tc>
        <w:tc>
          <w:tcPr>
            <w:tcW w:w="850" w:type="dxa"/>
            <w:vAlign w:val="center"/>
          </w:tcPr>
          <w:p w:rsidR="00CB7698" w:rsidRDefault="00CB7698">
            <w:pPr>
              <w:widowControl w:val="0"/>
              <w:spacing w:before="60" w:after="40"/>
              <w:ind w:right="227"/>
              <w:jc w:val="center"/>
              <w:rPr>
                <w:color w:val="000000"/>
                <w:sz w:val="18"/>
                <w:szCs w:val="18"/>
              </w:rPr>
            </w:pPr>
            <w:r>
              <w:rPr>
                <w:color w:val="000000"/>
                <w:sz w:val="18"/>
                <w:szCs w:val="18"/>
              </w:rPr>
              <w:t>2</w:t>
            </w:r>
          </w:p>
        </w:tc>
        <w:tc>
          <w:tcPr>
            <w:tcW w:w="993" w:type="dxa"/>
            <w:vAlign w:val="center"/>
          </w:tcPr>
          <w:p w:rsidR="00CB7698" w:rsidRDefault="00CB7698">
            <w:pPr>
              <w:widowControl w:val="0"/>
              <w:spacing w:before="60" w:after="40"/>
              <w:ind w:right="227"/>
              <w:jc w:val="center"/>
              <w:rPr>
                <w:color w:val="000000"/>
                <w:sz w:val="18"/>
                <w:szCs w:val="18"/>
              </w:rPr>
            </w:pPr>
            <w:r>
              <w:rPr>
                <w:color w:val="000000"/>
                <w:sz w:val="18"/>
                <w:szCs w:val="18"/>
              </w:rPr>
              <w:t>100%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$0</w:t>
            </w:r>
          </w:p>
        </w:tc>
        <w:tc>
          <w:tcPr>
            <w:tcW w:w="1418" w:type="dxa"/>
            <w:vAlign w:val="center"/>
          </w:tcPr>
          <w:p w:rsidR="00CB7698" w:rsidRDefault="00CB7698">
            <w:pPr>
              <w:widowControl w:val="0"/>
              <w:spacing w:before="60" w:after="40"/>
              <w:ind w:right="170"/>
              <w:jc w:val="right"/>
              <w:rPr>
                <w:b/>
                <w:color w:val="000000"/>
                <w:sz w:val="18"/>
                <w:szCs w:val="18"/>
              </w:rPr>
            </w:pPr>
            <w:r>
              <w:rPr>
                <w:b/>
                <w:color w:val="000000"/>
                <w:sz w:val="18"/>
                <w:szCs w:val="18"/>
              </w:rPr>
              <w:t>$0</w:t>
            </w:r>
          </w:p>
        </w:tc>
      </w:tr>
      <w:tr w:rsidR="00CB7698">
        <w:tc>
          <w:tcPr>
            <w:tcW w:w="765" w:type="dxa"/>
          </w:tcPr>
          <w:p w:rsidR="00CB7698" w:rsidRDefault="00CB7698">
            <w:pPr>
              <w:widowControl w:val="0"/>
              <w:spacing w:before="60" w:after="40"/>
              <w:rPr>
                <w:sz w:val="18"/>
                <w:szCs w:val="18"/>
              </w:rPr>
            </w:pPr>
            <w:r>
              <w:rPr>
                <w:sz w:val="18"/>
                <w:szCs w:val="18"/>
              </w:rPr>
              <w:t>3.3</w:t>
            </w:r>
          </w:p>
        </w:tc>
        <w:tc>
          <w:tcPr>
            <w:tcW w:w="4253" w:type="dxa"/>
            <w:vAlign w:val="center"/>
          </w:tcPr>
          <w:p w:rsidR="00CB7698" w:rsidRDefault="00CB7698">
            <w:pPr>
              <w:widowControl w:val="0"/>
              <w:spacing w:before="60" w:after="40"/>
              <w:rPr>
                <w:color w:val="000000"/>
                <w:sz w:val="18"/>
                <w:szCs w:val="18"/>
              </w:rPr>
            </w:pPr>
            <w:r>
              <w:rPr>
                <w:color w:val="000000"/>
                <w:sz w:val="18"/>
                <w:szCs w:val="18"/>
              </w:rPr>
              <w:t>Develop non-destructive control methods</w:t>
            </w:r>
          </w:p>
        </w:tc>
        <w:tc>
          <w:tcPr>
            <w:tcW w:w="850" w:type="dxa"/>
            <w:vAlign w:val="center"/>
          </w:tcPr>
          <w:p w:rsidR="00CB7698" w:rsidRDefault="00CB7698">
            <w:pPr>
              <w:widowControl w:val="0"/>
              <w:spacing w:before="60" w:after="40"/>
              <w:ind w:right="227"/>
              <w:jc w:val="center"/>
              <w:rPr>
                <w:color w:val="000000"/>
                <w:sz w:val="18"/>
                <w:szCs w:val="18"/>
              </w:rPr>
            </w:pPr>
            <w:r>
              <w:rPr>
                <w:color w:val="000000"/>
                <w:sz w:val="18"/>
                <w:szCs w:val="18"/>
              </w:rPr>
              <w:t>1</w:t>
            </w:r>
          </w:p>
        </w:tc>
        <w:tc>
          <w:tcPr>
            <w:tcW w:w="993" w:type="dxa"/>
            <w:vAlign w:val="center"/>
          </w:tcPr>
          <w:p w:rsidR="00CB7698" w:rsidRDefault="00CB7698">
            <w:pPr>
              <w:widowControl w:val="0"/>
              <w:spacing w:before="60" w:after="40"/>
              <w:ind w:right="227"/>
              <w:jc w:val="center"/>
              <w:rPr>
                <w:color w:val="000000"/>
                <w:sz w:val="18"/>
                <w:szCs w:val="18"/>
              </w:rPr>
            </w:pPr>
            <w:r>
              <w:rPr>
                <w:color w:val="000000"/>
                <w:sz w:val="18"/>
                <w:szCs w:val="18"/>
              </w:rPr>
              <w:t>75%</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$5,000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$10,000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$20,000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$20,000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$0</w:t>
            </w:r>
          </w:p>
        </w:tc>
        <w:tc>
          <w:tcPr>
            <w:tcW w:w="1418" w:type="dxa"/>
            <w:vAlign w:val="center"/>
          </w:tcPr>
          <w:p w:rsidR="00CB7698" w:rsidRDefault="00CB7698">
            <w:pPr>
              <w:widowControl w:val="0"/>
              <w:spacing w:before="60" w:after="40"/>
              <w:ind w:right="170"/>
              <w:jc w:val="right"/>
              <w:rPr>
                <w:b/>
                <w:color w:val="000000"/>
                <w:sz w:val="18"/>
                <w:szCs w:val="18"/>
              </w:rPr>
            </w:pPr>
            <w:r>
              <w:rPr>
                <w:b/>
                <w:color w:val="000000"/>
                <w:sz w:val="18"/>
                <w:szCs w:val="18"/>
              </w:rPr>
              <w:t>$55,000</w:t>
            </w:r>
          </w:p>
        </w:tc>
      </w:tr>
      <w:tr w:rsidR="00CB7698">
        <w:tc>
          <w:tcPr>
            <w:tcW w:w="765" w:type="dxa"/>
          </w:tcPr>
          <w:p w:rsidR="00CB7698" w:rsidRDefault="00CB7698">
            <w:pPr>
              <w:widowControl w:val="0"/>
              <w:spacing w:before="60" w:after="40"/>
              <w:rPr>
                <w:sz w:val="18"/>
                <w:szCs w:val="18"/>
              </w:rPr>
            </w:pPr>
            <w:r>
              <w:rPr>
                <w:sz w:val="18"/>
                <w:szCs w:val="18"/>
              </w:rPr>
              <w:t>3.4</w:t>
            </w:r>
          </w:p>
        </w:tc>
        <w:tc>
          <w:tcPr>
            <w:tcW w:w="4253" w:type="dxa"/>
            <w:vAlign w:val="center"/>
          </w:tcPr>
          <w:p w:rsidR="00CB7698" w:rsidRDefault="00CB7698">
            <w:pPr>
              <w:widowControl w:val="0"/>
              <w:spacing w:before="60" w:after="40"/>
              <w:rPr>
                <w:color w:val="000000"/>
                <w:sz w:val="18"/>
                <w:szCs w:val="18"/>
              </w:rPr>
            </w:pPr>
            <w:r>
              <w:rPr>
                <w:color w:val="000000"/>
                <w:sz w:val="18"/>
                <w:szCs w:val="18"/>
              </w:rPr>
              <w:t>Investigate and reduce road kill incidents</w:t>
            </w:r>
          </w:p>
        </w:tc>
        <w:tc>
          <w:tcPr>
            <w:tcW w:w="850" w:type="dxa"/>
            <w:vAlign w:val="center"/>
          </w:tcPr>
          <w:p w:rsidR="00CB7698" w:rsidRDefault="00CB7698">
            <w:pPr>
              <w:widowControl w:val="0"/>
              <w:spacing w:before="60" w:after="40"/>
              <w:ind w:right="227"/>
              <w:jc w:val="center"/>
              <w:rPr>
                <w:color w:val="000000"/>
                <w:sz w:val="18"/>
                <w:szCs w:val="18"/>
              </w:rPr>
            </w:pPr>
            <w:r>
              <w:rPr>
                <w:color w:val="000000"/>
                <w:sz w:val="18"/>
                <w:szCs w:val="18"/>
              </w:rPr>
              <w:t>1</w:t>
            </w:r>
          </w:p>
        </w:tc>
        <w:tc>
          <w:tcPr>
            <w:tcW w:w="993" w:type="dxa"/>
            <w:vAlign w:val="center"/>
          </w:tcPr>
          <w:p w:rsidR="00CB7698" w:rsidRDefault="00CB7698">
            <w:pPr>
              <w:widowControl w:val="0"/>
              <w:spacing w:before="60" w:after="40"/>
              <w:ind w:right="227"/>
              <w:jc w:val="center"/>
              <w:rPr>
                <w:color w:val="000000"/>
                <w:sz w:val="18"/>
                <w:szCs w:val="18"/>
              </w:rPr>
            </w:pPr>
            <w:r>
              <w:rPr>
                <w:color w:val="000000"/>
                <w:sz w:val="18"/>
                <w:szCs w:val="18"/>
              </w:rPr>
              <w:t>60%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$2,000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$2,000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$2,000</w:t>
            </w:r>
          </w:p>
        </w:tc>
        <w:tc>
          <w:tcPr>
            <w:tcW w:w="1418" w:type="dxa"/>
            <w:vAlign w:val="center"/>
          </w:tcPr>
          <w:p w:rsidR="00CB7698" w:rsidRDefault="00CB7698">
            <w:pPr>
              <w:widowControl w:val="0"/>
              <w:spacing w:before="60" w:after="40"/>
              <w:ind w:right="170"/>
              <w:jc w:val="right"/>
              <w:rPr>
                <w:b/>
                <w:color w:val="000000"/>
                <w:sz w:val="18"/>
                <w:szCs w:val="18"/>
              </w:rPr>
            </w:pPr>
            <w:r>
              <w:rPr>
                <w:b/>
                <w:color w:val="000000"/>
                <w:sz w:val="18"/>
                <w:szCs w:val="18"/>
              </w:rPr>
              <w:t>$6,000</w:t>
            </w:r>
          </w:p>
        </w:tc>
      </w:tr>
      <w:tr w:rsidR="00CB7698">
        <w:tc>
          <w:tcPr>
            <w:tcW w:w="765" w:type="dxa"/>
          </w:tcPr>
          <w:p w:rsidR="00CB7698" w:rsidRDefault="00CB7698">
            <w:pPr>
              <w:widowControl w:val="0"/>
              <w:spacing w:before="60" w:after="40"/>
              <w:rPr>
                <w:sz w:val="18"/>
                <w:szCs w:val="18"/>
              </w:rPr>
            </w:pPr>
            <w:r>
              <w:rPr>
                <w:sz w:val="18"/>
                <w:szCs w:val="18"/>
              </w:rPr>
              <w:t>3.5</w:t>
            </w:r>
          </w:p>
        </w:tc>
        <w:tc>
          <w:tcPr>
            <w:tcW w:w="4253" w:type="dxa"/>
            <w:vAlign w:val="center"/>
          </w:tcPr>
          <w:p w:rsidR="00CB7698" w:rsidRDefault="00CB7698">
            <w:pPr>
              <w:widowControl w:val="0"/>
              <w:spacing w:before="60" w:after="40"/>
              <w:rPr>
                <w:color w:val="000000"/>
                <w:sz w:val="18"/>
                <w:szCs w:val="18"/>
              </w:rPr>
            </w:pPr>
            <w:r>
              <w:rPr>
                <w:color w:val="000000"/>
                <w:sz w:val="18"/>
                <w:szCs w:val="18"/>
              </w:rPr>
              <w:t>Reduce disturbance near colonies</w:t>
            </w:r>
          </w:p>
        </w:tc>
        <w:tc>
          <w:tcPr>
            <w:tcW w:w="850" w:type="dxa"/>
            <w:vAlign w:val="center"/>
          </w:tcPr>
          <w:p w:rsidR="00CB7698" w:rsidRDefault="00CB7698">
            <w:pPr>
              <w:widowControl w:val="0"/>
              <w:spacing w:before="60" w:after="40"/>
              <w:ind w:right="227"/>
              <w:jc w:val="center"/>
              <w:rPr>
                <w:color w:val="000000"/>
                <w:sz w:val="18"/>
                <w:szCs w:val="18"/>
              </w:rPr>
            </w:pPr>
            <w:r>
              <w:rPr>
                <w:color w:val="000000"/>
                <w:sz w:val="18"/>
                <w:szCs w:val="18"/>
              </w:rPr>
              <w:t>2</w:t>
            </w:r>
          </w:p>
        </w:tc>
        <w:tc>
          <w:tcPr>
            <w:tcW w:w="993" w:type="dxa"/>
            <w:vAlign w:val="center"/>
          </w:tcPr>
          <w:p w:rsidR="00CB7698" w:rsidRDefault="00CB7698">
            <w:pPr>
              <w:widowControl w:val="0"/>
              <w:spacing w:before="60" w:after="40"/>
              <w:ind w:right="227"/>
              <w:jc w:val="center"/>
              <w:rPr>
                <w:color w:val="000000"/>
                <w:sz w:val="18"/>
                <w:szCs w:val="18"/>
              </w:rPr>
            </w:pPr>
            <w:r>
              <w:rPr>
                <w:color w:val="000000"/>
                <w:sz w:val="18"/>
                <w:szCs w:val="18"/>
              </w:rPr>
              <w:t>70%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$5,000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$3,000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$3,000</w:t>
            </w:r>
          </w:p>
        </w:tc>
        <w:tc>
          <w:tcPr>
            <w:tcW w:w="1418" w:type="dxa"/>
            <w:vAlign w:val="center"/>
          </w:tcPr>
          <w:p w:rsidR="00CB7698" w:rsidRDefault="00CB7698">
            <w:pPr>
              <w:widowControl w:val="0"/>
              <w:spacing w:before="60" w:after="40"/>
              <w:ind w:right="170"/>
              <w:jc w:val="right"/>
              <w:rPr>
                <w:b/>
                <w:color w:val="000000"/>
                <w:sz w:val="18"/>
                <w:szCs w:val="18"/>
              </w:rPr>
            </w:pPr>
            <w:r>
              <w:rPr>
                <w:b/>
                <w:color w:val="000000"/>
                <w:sz w:val="18"/>
                <w:szCs w:val="18"/>
              </w:rPr>
              <w:t>$11,000</w:t>
            </w:r>
          </w:p>
        </w:tc>
      </w:tr>
      <w:tr w:rsidR="00CB7698">
        <w:tc>
          <w:tcPr>
            <w:tcW w:w="765" w:type="dxa"/>
          </w:tcPr>
          <w:p w:rsidR="00CB7698" w:rsidRDefault="00CB7698">
            <w:pPr>
              <w:widowControl w:val="0"/>
              <w:spacing w:before="60" w:after="40"/>
              <w:rPr>
                <w:sz w:val="18"/>
                <w:szCs w:val="18"/>
              </w:rPr>
            </w:pPr>
            <w:r>
              <w:rPr>
                <w:sz w:val="18"/>
                <w:szCs w:val="18"/>
              </w:rPr>
              <w:t>3.6</w:t>
            </w:r>
          </w:p>
        </w:tc>
        <w:tc>
          <w:tcPr>
            <w:tcW w:w="4253" w:type="dxa"/>
            <w:vAlign w:val="center"/>
          </w:tcPr>
          <w:p w:rsidR="00CB7698" w:rsidRDefault="00CB7698">
            <w:pPr>
              <w:widowControl w:val="0"/>
              <w:spacing w:before="60" w:after="40"/>
              <w:rPr>
                <w:color w:val="000000"/>
                <w:sz w:val="18"/>
                <w:szCs w:val="18"/>
              </w:rPr>
            </w:pPr>
            <w:r>
              <w:rPr>
                <w:color w:val="000000"/>
                <w:sz w:val="18"/>
                <w:szCs w:val="18"/>
              </w:rPr>
              <w:t>Undertake patrols to deter illegal take</w:t>
            </w:r>
          </w:p>
        </w:tc>
        <w:tc>
          <w:tcPr>
            <w:tcW w:w="850" w:type="dxa"/>
            <w:vAlign w:val="center"/>
          </w:tcPr>
          <w:p w:rsidR="00CB7698" w:rsidRDefault="00CB7698">
            <w:pPr>
              <w:widowControl w:val="0"/>
              <w:spacing w:before="60" w:after="40"/>
              <w:ind w:right="227"/>
              <w:jc w:val="center"/>
              <w:rPr>
                <w:color w:val="000000"/>
                <w:sz w:val="18"/>
                <w:szCs w:val="18"/>
              </w:rPr>
            </w:pPr>
            <w:r>
              <w:rPr>
                <w:color w:val="000000"/>
                <w:sz w:val="18"/>
                <w:szCs w:val="18"/>
              </w:rPr>
              <w:t>1</w:t>
            </w:r>
          </w:p>
        </w:tc>
        <w:tc>
          <w:tcPr>
            <w:tcW w:w="993" w:type="dxa"/>
            <w:vAlign w:val="center"/>
          </w:tcPr>
          <w:p w:rsidR="00CB7698" w:rsidRDefault="00CB7698">
            <w:pPr>
              <w:widowControl w:val="0"/>
              <w:spacing w:before="60" w:after="40"/>
              <w:ind w:right="227"/>
              <w:jc w:val="center"/>
              <w:rPr>
                <w:color w:val="000000"/>
                <w:sz w:val="18"/>
                <w:szCs w:val="18"/>
              </w:rPr>
            </w:pPr>
            <w:r>
              <w:rPr>
                <w:color w:val="000000"/>
                <w:sz w:val="18"/>
                <w:szCs w:val="18"/>
              </w:rPr>
              <w:t>80%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$2,000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$2,000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$2,000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$2,000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$2,000</w:t>
            </w:r>
          </w:p>
        </w:tc>
        <w:tc>
          <w:tcPr>
            <w:tcW w:w="1418" w:type="dxa"/>
            <w:vAlign w:val="center"/>
          </w:tcPr>
          <w:p w:rsidR="00CB7698" w:rsidRDefault="00CB7698">
            <w:pPr>
              <w:widowControl w:val="0"/>
              <w:spacing w:before="60" w:after="40"/>
              <w:ind w:right="170"/>
              <w:jc w:val="right"/>
              <w:rPr>
                <w:b/>
                <w:color w:val="000000"/>
                <w:sz w:val="18"/>
                <w:szCs w:val="18"/>
              </w:rPr>
            </w:pPr>
            <w:r>
              <w:rPr>
                <w:b/>
                <w:color w:val="000000"/>
                <w:sz w:val="18"/>
                <w:szCs w:val="18"/>
              </w:rPr>
              <w:t>$10,000</w:t>
            </w:r>
          </w:p>
        </w:tc>
      </w:tr>
      <w:tr w:rsidR="00CB7698">
        <w:tc>
          <w:tcPr>
            <w:tcW w:w="765" w:type="dxa"/>
          </w:tcPr>
          <w:p w:rsidR="00CB7698" w:rsidRDefault="00CB7698">
            <w:pPr>
              <w:widowControl w:val="0"/>
              <w:spacing w:before="60" w:after="40"/>
              <w:rPr>
                <w:sz w:val="18"/>
                <w:szCs w:val="18"/>
              </w:rPr>
            </w:pPr>
            <w:r>
              <w:rPr>
                <w:sz w:val="18"/>
                <w:szCs w:val="18"/>
              </w:rPr>
              <w:lastRenderedPageBreak/>
              <w:t>3.7</w:t>
            </w:r>
          </w:p>
        </w:tc>
        <w:tc>
          <w:tcPr>
            <w:tcW w:w="4253" w:type="dxa"/>
            <w:vAlign w:val="center"/>
          </w:tcPr>
          <w:p w:rsidR="00CB7698" w:rsidRDefault="00CB7698">
            <w:pPr>
              <w:widowControl w:val="0"/>
              <w:spacing w:before="60" w:after="40"/>
              <w:rPr>
                <w:color w:val="000000"/>
                <w:sz w:val="18"/>
                <w:szCs w:val="18"/>
              </w:rPr>
            </w:pPr>
            <w:r>
              <w:rPr>
                <w:color w:val="000000"/>
                <w:sz w:val="18"/>
                <w:szCs w:val="18"/>
              </w:rPr>
              <w:t>Targeted audits of aviary collections</w:t>
            </w:r>
          </w:p>
        </w:tc>
        <w:tc>
          <w:tcPr>
            <w:tcW w:w="850" w:type="dxa"/>
            <w:vAlign w:val="center"/>
          </w:tcPr>
          <w:p w:rsidR="00CB7698" w:rsidRDefault="00CB7698">
            <w:pPr>
              <w:widowControl w:val="0"/>
              <w:spacing w:before="60" w:after="40"/>
              <w:ind w:right="227"/>
              <w:jc w:val="center"/>
              <w:rPr>
                <w:color w:val="000000"/>
                <w:sz w:val="18"/>
                <w:szCs w:val="18"/>
              </w:rPr>
            </w:pPr>
            <w:r>
              <w:rPr>
                <w:color w:val="000000"/>
                <w:sz w:val="18"/>
                <w:szCs w:val="18"/>
              </w:rPr>
              <w:t>2</w:t>
            </w:r>
          </w:p>
        </w:tc>
        <w:tc>
          <w:tcPr>
            <w:tcW w:w="993" w:type="dxa"/>
            <w:vAlign w:val="center"/>
          </w:tcPr>
          <w:p w:rsidR="00CB7698" w:rsidRDefault="00CB7698">
            <w:pPr>
              <w:widowControl w:val="0"/>
              <w:spacing w:before="60" w:after="40"/>
              <w:ind w:right="227"/>
              <w:jc w:val="center"/>
              <w:rPr>
                <w:color w:val="000000"/>
                <w:sz w:val="18"/>
                <w:szCs w:val="18"/>
              </w:rPr>
            </w:pPr>
            <w:r>
              <w:rPr>
                <w:color w:val="000000"/>
                <w:sz w:val="18"/>
                <w:szCs w:val="18"/>
              </w:rPr>
              <w:t>100%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$2,000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$2,000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$2,000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$2,000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$2,000</w:t>
            </w:r>
          </w:p>
        </w:tc>
        <w:tc>
          <w:tcPr>
            <w:tcW w:w="1418" w:type="dxa"/>
            <w:vAlign w:val="center"/>
          </w:tcPr>
          <w:p w:rsidR="00CB7698" w:rsidRDefault="00CB7698">
            <w:pPr>
              <w:widowControl w:val="0"/>
              <w:spacing w:before="60" w:after="40"/>
              <w:ind w:right="170"/>
              <w:jc w:val="right"/>
              <w:rPr>
                <w:b/>
                <w:color w:val="000000"/>
                <w:sz w:val="18"/>
                <w:szCs w:val="18"/>
              </w:rPr>
            </w:pPr>
            <w:r>
              <w:rPr>
                <w:b/>
                <w:color w:val="000000"/>
                <w:sz w:val="18"/>
                <w:szCs w:val="18"/>
              </w:rPr>
              <w:t>$10,000</w:t>
            </w:r>
          </w:p>
        </w:tc>
      </w:tr>
      <w:tr w:rsidR="00CB7698">
        <w:tc>
          <w:tcPr>
            <w:tcW w:w="765" w:type="dxa"/>
          </w:tcPr>
          <w:p w:rsidR="00CB7698" w:rsidRDefault="00CB7698">
            <w:pPr>
              <w:widowControl w:val="0"/>
              <w:spacing w:before="60" w:after="40"/>
              <w:rPr>
                <w:b/>
                <w:sz w:val="18"/>
                <w:szCs w:val="18"/>
              </w:rPr>
            </w:pPr>
            <w:r>
              <w:rPr>
                <w:b/>
                <w:sz w:val="18"/>
                <w:szCs w:val="18"/>
              </w:rPr>
              <w:t>4</w:t>
            </w:r>
          </w:p>
        </w:tc>
        <w:tc>
          <w:tcPr>
            <w:tcW w:w="4253" w:type="dxa"/>
          </w:tcPr>
          <w:p w:rsidR="00CB7698" w:rsidRDefault="00CB7698">
            <w:pPr>
              <w:widowControl w:val="0"/>
              <w:spacing w:before="60" w:after="40"/>
              <w:rPr>
                <w:b/>
                <w:sz w:val="18"/>
                <w:szCs w:val="18"/>
              </w:rPr>
            </w:pPr>
            <w:r>
              <w:rPr>
                <w:b/>
                <w:sz w:val="18"/>
                <w:szCs w:val="18"/>
              </w:rPr>
              <w:t>Biology and Ecology</w:t>
            </w:r>
          </w:p>
        </w:tc>
        <w:tc>
          <w:tcPr>
            <w:tcW w:w="850" w:type="dxa"/>
            <w:shd w:val="solid" w:color="C0C0C0" w:fill="auto"/>
          </w:tcPr>
          <w:p w:rsidR="00CB7698" w:rsidRDefault="00CB7698">
            <w:pPr>
              <w:widowControl w:val="0"/>
              <w:spacing w:before="60" w:after="40"/>
              <w:ind w:right="227"/>
              <w:jc w:val="right"/>
              <w:rPr>
                <w:b/>
                <w:sz w:val="18"/>
                <w:szCs w:val="18"/>
              </w:rPr>
            </w:pPr>
          </w:p>
        </w:tc>
        <w:tc>
          <w:tcPr>
            <w:tcW w:w="993" w:type="dxa"/>
            <w:shd w:val="solid" w:color="C0C0C0" w:fill="auto"/>
          </w:tcPr>
          <w:p w:rsidR="00CB7698" w:rsidRDefault="00CB7698">
            <w:pPr>
              <w:widowControl w:val="0"/>
              <w:spacing w:before="60" w:after="40"/>
              <w:ind w:right="227"/>
              <w:jc w:val="right"/>
              <w:rPr>
                <w:b/>
                <w:sz w:val="18"/>
                <w:szCs w:val="18"/>
              </w:rPr>
            </w:pPr>
          </w:p>
        </w:tc>
        <w:tc>
          <w:tcPr>
            <w:tcW w:w="1134" w:type="dxa"/>
            <w:shd w:val="solid" w:color="C0C0C0" w:fill="auto"/>
          </w:tcPr>
          <w:p w:rsidR="00CB7698" w:rsidRDefault="00CB7698">
            <w:pPr>
              <w:widowControl w:val="0"/>
              <w:spacing w:before="60" w:after="40"/>
              <w:ind w:right="170"/>
              <w:jc w:val="right"/>
              <w:rPr>
                <w:b/>
                <w:sz w:val="18"/>
                <w:szCs w:val="18"/>
              </w:rPr>
            </w:pPr>
          </w:p>
        </w:tc>
        <w:tc>
          <w:tcPr>
            <w:tcW w:w="1134" w:type="dxa"/>
            <w:shd w:val="solid" w:color="C0C0C0" w:fill="auto"/>
          </w:tcPr>
          <w:p w:rsidR="00CB7698" w:rsidRDefault="00CB7698">
            <w:pPr>
              <w:widowControl w:val="0"/>
              <w:spacing w:before="60" w:after="40"/>
              <w:ind w:right="170"/>
              <w:jc w:val="right"/>
              <w:rPr>
                <w:b/>
                <w:sz w:val="18"/>
                <w:szCs w:val="18"/>
              </w:rPr>
            </w:pPr>
          </w:p>
        </w:tc>
        <w:tc>
          <w:tcPr>
            <w:tcW w:w="1134" w:type="dxa"/>
            <w:shd w:val="solid" w:color="C0C0C0" w:fill="auto"/>
          </w:tcPr>
          <w:p w:rsidR="00CB7698" w:rsidRDefault="00CB7698">
            <w:pPr>
              <w:widowControl w:val="0"/>
              <w:spacing w:before="60" w:after="40"/>
              <w:ind w:right="170"/>
              <w:jc w:val="right"/>
              <w:rPr>
                <w:b/>
                <w:sz w:val="18"/>
                <w:szCs w:val="18"/>
              </w:rPr>
            </w:pPr>
          </w:p>
        </w:tc>
        <w:tc>
          <w:tcPr>
            <w:tcW w:w="1134" w:type="dxa"/>
            <w:shd w:val="solid" w:color="C0C0C0" w:fill="auto"/>
          </w:tcPr>
          <w:p w:rsidR="00CB7698" w:rsidRDefault="00CB7698">
            <w:pPr>
              <w:widowControl w:val="0"/>
              <w:spacing w:before="60" w:after="40"/>
              <w:ind w:right="170"/>
              <w:jc w:val="right"/>
              <w:rPr>
                <w:b/>
                <w:sz w:val="18"/>
                <w:szCs w:val="18"/>
              </w:rPr>
            </w:pPr>
          </w:p>
        </w:tc>
        <w:tc>
          <w:tcPr>
            <w:tcW w:w="1134" w:type="dxa"/>
            <w:shd w:val="solid" w:color="C0C0C0" w:fill="auto"/>
          </w:tcPr>
          <w:p w:rsidR="00CB7698" w:rsidRDefault="00CB7698">
            <w:pPr>
              <w:widowControl w:val="0"/>
              <w:spacing w:before="60" w:after="40"/>
              <w:ind w:right="170"/>
              <w:jc w:val="right"/>
              <w:rPr>
                <w:b/>
                <w:sz w:val="18"/>
                <w:szCs w:val="18"/>
              </w:rPr>
            </w:pPr>
          </w:p>
        </w:tc>
        <w:tc>
          <w:tcPr>
            <w:tcW w:w="1418" w:type="dxa"/>
            <w:shd w:val="solid" w:color="C0C0C0" w:fill="auto"/>
          </w:tcPr>
          <w:p w:rsidR="00CB7698" w:rsidRDefault="00CB7698">
            <w:pPr>
              <w:widowControl w:val="0"/>
              <w:spacing w:before="60" w:after="40"/>
              <w:ind w:right="170"/>
              <w:jc w:val="right"/>
              <w:rPr>
                <w:b/>
                <w:sz w:val="18"/>
                <w:szCs w:val="18"/>
              </w:rPr>
            </w:pPr>
          </w:p>
        </w:tc>
      </w:tr>
      <w:tr w:rsidR="00CB7698">
        <w:tc>
          <w:tcPr>
            <w:tcW w:w="765" w:type="dxa"/>
          </w:tcPr>
          <w:p w:rsidR="00CB7698" w:rsidRDefault="00CB7698">
            <w:pPr>
              <w:widowControl w:val="0"/>
              <w:spacing w:before="60" w:after="40"/>
              <w:rPr>
                <w:sz w:val="18"/>
                <w:szCs w:val="18"/>
              </w:rPr>
            </w:pPr>
            <w:r>
              <w:rPr>
                <w:sz w:val="18"/>
                <w:szCs w:val="18"/>
              </w:rPr>
              <w:t>4.1</w:t>
            </w:r>
          </w:p>
        </w:tc>
        <w:tc>
          <w:tcPr>
            <w:tcW w:w="4253" w:type="dxa"/>
            <w:vAlign w:val="center"/>
          </w:tcPr>
          <w:p w:rsidR="00CB7698" w:rsidRDefault="00CB7698">
            <w:pPr>
              <w:widowControl w:val="0"/>
              <w:spacing w:before="60" w:after="40"/>
              <w:rPr>
                <w:color w:val="000000"/>
                <w:sz w:val="18"/>
                <w:szCs w:val="18"/>
              </w:rPr>
            </w:pPr>
            <w:r>
              <w:rPr>
                <w:color w:val="000000"/>
                <w:sz w:val="18"/>
                <w:szCs w:val="18"/>
              </w:rPr>
              <w:t>Determine flyway features</w:t>
            </w:r>
          </w:p>
        </w:tc>
        <w:tc>
          <w:tcPr>
            <w:tcW w:w="850" w:type="dxa"/>
            <w:vAlign w:val="center"/>
          </w:tcPr>
          <w:p w:rsidR="00CB7698" w:rsidRDefault="00CB7698">
            <w:pPr>
              <w:widowControl w:val="0"/>
              <w:spacing w:before="60" w:after="40"/>
              <w:ind w:right="227"/>
              <w:jc w:val="center"/>
              <w:rPr>
                <w:color w:val="000000"/>
                <w:sz w:val="18"/>
                <w:szCs w:val="18"/>
              </w:rPr>
            </w:pPr>
            <w:r>
              <w:rPr>
                <w:color w:val="000000"/>
                <w:sz w:val="18"/>
                <w:szCs w:val="18"/>
              </w:rPr>
              <w:t>1</w:t>
            </w:r>
          </w:p>
        </w:tc>
        <w:tc>
          <w:tcPr>
            <w:tcW w:w="993" w:type="dxa"/>
            <w:vAlign w:val="center"/>
          </w:tcPr>
          <w:p w:rsidR="00CB7698" w:rsidRDefault="00CB7698">
            <w:pPr>
              <w:widowControl w:val="0"/>
              <w:spacing w:before="60" w:after="40"/>
              <w:ind w:right="227"/>
              <w:jc w:val="center"/>
              <w:rPr>
                <w:color w:val="000000"/>
                <w:sz w:val="18"/>
                <w:szCs w:val="18"/>
              </w:rPr>
            </w:pPr>
            <w:r>
              <w:rPr>
                <w:color w:val="000000"/>
                <w:sz w:val="18"/>
                <w:szCs w:val="18"/>
              </w:rPr>
              <w:t>100%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$20,000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$20,000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$0</w:t>
            </w:r>
          </w:p>
        </w:tc>
        <w:tc>
          <w:tcPr>
            <w:tcW w:w="1418" w:type="dxa"/>
            <w:vAlign w:val="center"/>
          </w:tcPr>
          <w:p w:rsidR="00CB7698" w:rsidRDefault="00CB7698">
            <w:pPr>
              <w:widowControl w:val="0"/>
              <w:spacing w:before="60" w:after="40"/>
              <w:ind w:right="170"/>
              <w:jc w:val="right"/>
              <w:rPr>
                <w:b/>
                <w:color w:val="000000"/>
                <w:sz w:val="18"/>
                <w:szCs w:val="18"/>
              </w:rPr>
            </w:pPr>
            <w:r>
              <w:rPr>
                <w:b/>
                <w:color w:val="000000"/>
                <w:sz w:val="18"/>
                <w:szCs w:val="18"/>
              </w:rPr>
              <w:t>$40,000</w:t>
            </w:r>
          </w:p>
        </w:tc>
      </w:tr>
      <w:tr w:rsidR="00CB7698">
        <w:tc>
          <w:tcPr>
            <w:tcW w:w="765" w:type="dxa"/>
          </w:tcPr>
          <w:p w:rsidR="00CB7698" w:rsidRDefault="00CB7698">
            <w:pPr>
              <w:widowControl w:val="0"/>
              <w:spacing w:before="60" w:after="40"/>
              <w:rPr>
                <w:sz w:val="18"/>
                <w:szCs w:val="18"/>
              </w:rPr>
            </w:pPr>
            <w:r>
              <w:rPr>
                <w:sz w:val="18"/>
                <w:szCs w:val="18"/>
              </w:rPr>
              <w:t>4.2</w:t>
            </w:r>
          </w:p>
        </w:tc>
        <w:tc>
          <w:tcPr>
            <w:tcW w:w="4253" w:type="dxa"/>
            <w:vAlign w:val="center"/>
          </w:tcPr>
          <w:p w:rsidR="00CB7698" w:rsidRDefault="00CB7698">
            <w:pPr>
              <w:widowControl w:val="0"/>
              <w:spacing w:before="60" w:after="40"/>
              <w:rPr>
                <w:color w:val="000000"/>
                <w:sz w:val="18"/>
                <w:szCs w:val="18"/>
              </w:rPr>
            </w:pPr>
            <w:r>
              <w:rPr>
                <w:color w:val="000000"/>
                <w:sz w:val="18"/>
                <w:szCs w:val="18"/>
              </w:rPr>
              <w:t>Assess habitat usage</w:t>
            </w:r>
          </w:p>
        </w:tc>
        <w:tc>
          <w:tcPr>
            <w:tcW w:w="850" w:type="dxa"/>
            <w:vAlign w:val="center"/>
          </w:tcPr>
          <w:p w:rsidR="00CB7698" w:rsidRDefault="00CB7698">
            <w:pPr>
              <w:widowControl w:val="0"/>
              <w:spacing w:before="60" w:after="40"/>
              <w:ind w:right="227"/>
              <w:jc w:val="center"/>
              <w:rPr>
                <w:color w:val="000000"/>
                <w:sz w:val="18"/>
                <w:szCs w:val="18"/>
              </w:rPr>
            </w:pPr>
            <w:r>
              <w:rPr>
                <w:color w:val="000000"/>
                <w:sz w:val="18"/>
                <w:szCs w:val="18"/>
              </w:rPr>
              <w:t>1</w:t>
            </w:r>
          </w:p>
        </w:tc>
        <w:tc>
          <w:tcPr>
            <w:tcW w:w="993" w:type="dxa"/>
            <w:vAlign w:val="center"/>
          </w:tcPr>
          <w:p w:rsidR="00CB7698" w:rsidRDefault="00CB7698">
            <w:pPr>
              <w:widowControl w:val="0"/>
              <w:spacing w:before="60" w:after="40"/>
              <w:ind w:right="227"/>
              <w:jc w:val="center"/>
              <w:rPr>
                <w:color w:val="000000"/>
                <w:sz w:val="18"/>
                <w:szCs w:val="18"/>
              </w:rPr>
            </w:pPr>
            <w:r>
              <w:rPr>
                <w:color w:val="000000"/>
                <w:sz w:val="18"/>
                <w:szCs w:val="18"/>
              </w:rPr>
              <w:t>80%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$20,000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$25,000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$25,000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$25,000</w:t>
            </w:r>
          </w:p>
        </w:tc>
        <w:tc>
          <w:tcPr>
            <w:tcW w:w="1418" w:type="dxa"/>
            <w:vAlign w:val="center"/>
          </w:tcPr>
          <w:p w:rsidR="00CB7698" w:rsidRDefault="00CB7698">
            <w:pPr>
              <w:widowControl w:val="0"/>
              <w:spacing w:before="60" w:after="40"/>
              <w:ind w:right="170"/>
              <w:jc w:val="right"/>
              <w:rPr>
                <w:b/>
                <w:color w:val="000000"/>
                <w:sz w:val="18"/>
                <w:szCs w:val="18"/>
              </w:rPr>
            </w:pPr>
            <w:r>
              <w:rPr>
                <w:b/>
                <w:color w:val="000000"/>
                <w:sz w:val="18"/>
                <w:szCs w:val="18"/>
              </w:rPr>
              <w:t>$95,000</w:t>
            </w:r>
          </w:p>
        </w:tc>
      </w:tr>
      <w:tr w:rsidR="00CB7698">
        <w:tc>
          <w:tcPr>
            <w:tcW w:w="765" w:type="dxa"/>
          </w:tcPr>
          <w:p w:rsidR="00CB7698" w:rsidRDefault="00CB7698">
            <w:pPr>
              <w:widowControl w:val="0"/>
              <w:spacing w:before="60" w:after="40"/>
              <w:rPr>
                <w:sz w:val="18"/>
                <w:szCs w:val="18"/>
              </w:rPr>
            </w:pPr>
            <w:r>
              <w:rPr>
                <w:sz w:val="18"/>
                <w:szCs w:val="18"/>
              </w:rPr>
              <w:t>4.3</w:t>
            </w:r>
          </w:p>
        </w:tc>
        <w:tc>
          <w:tcPr>
            <w:tcW w:w="4253" w:type="dxa"/>
            <w:vAlign w:val="center"/>
          </w:tcPr>
          <w:p w:rsidR="00CB7698" w:rsidRDefault="00CB7698">
            <w:pPr>
              <w:widowControl w:val="0"/>
              <w:spacing w:before="60" w:after="40"/>
              <w:rPr>
                <w:color w:val="000000"/>
                <w:sz w:val="18"/>
                <w:szCs w:val="18"/>
              </w:rPr>
            </w:pPr>
            <w:r>
              <w:rPr>
                <w:color w:val="000000"/>
                <w:sz w:val="18"/>
                <w:szCs w:val="18"/>
              </w:rPr>
              <w:t>Determine if flyway connections are adequate</w:t>
            </w:r>
          </w:p>
        </w:tc>
        <w:tc>
          <w:tcPr>
            <w:tcW w:w="850" w:type="dxa"/>
            <w:vAlign w:val="center"/>
          </w:tcPr>
          <w:p w:rsidR="00CB7698" w:rsidRDefault="00CB7698">
            <w:pPr>
              <w:widowControl w:val="0"/>
              <w:spacing w:before="60" w:after="40"/>
              <w:ind w:right="227"/>
              <w:jc w:val="center"/>
              <w:rPr>
                <w:color w:val="000000"/>
                <w:sz w:val="18"/>
                <w:szCs w:val="18"/>
              </w:rPr>
            </w:pPr>
            <w:r>
              <w:rPr>
                <w:color w:val="000000"/>
                <w:sz w:val="18"/>
                <w:szCs w:val="18"/>
              </w:rPr>
              <w:t>2</w:t>
            </w:r>
          </w:p>
        </w:tc>
        <w:tc>
          <w:tcPr>
            <w:tcW w:w="993" w:type="dxa"/>
            <w:vAlign w:val="center"/>
          </w:tcPr>
          <w:p w:rsidR="00CB7698" w:rsidRDefault="00CB7698">
            <w:pPr>
              <w:widowControl w:val="0"/>
              <w:spacing w:before="60" w:after="40"/>
              <w:ind w:right="227"/>
              <w:jc w:val="center"/>
              <w:rPr>
                <w:color w:val="000000"/>
                <w:sz w:val="18"/>
                <w:szCs w:val="18"/>
              </w:rPr>
            </w:pPr>
            <w:r>
              <w:rPr>
                <w:color w:val="000000"/>
                <w:sz w:val="18"/>
                <w:szCs w:val="18"/>
              </w:rPr>
              <w:t>60%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$40,000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$20,000</w:t>
            </w:r>
          </w:p>
        </w:tc>
        <w:tc>
          <w:tcPr>
            <w:tcW w:w="1418" w:type="dxa"/>
            <w:vAlign w:val="center"/>
          </w:tcPr>
          <w:p w:rsidR="00CB7698" w:rsidRDefault="00CB7698">
            <w:pPr>
              <w:widowControl w:val="0"/>
              <w:spacing w:before="60" w:after="40"/>
              <w:ind w:right="170"/>
              <w:jc w:val="right"/>
              <w:rPr>
                <w:b/>
                <w:color w:val="000000"/>
                <w:sz w:val="18"/>
                <w:szCs w:val="18"/>
              </w:rPr>
            </w:pPr>
            <w:r>
              <w:rPr>
                <w:b/>
                <w:color w:val="000000"/>
                <w:sz w:val="18"/>
                <w:szCs w:val="18"/>
              </w:rPr>
              <w:t>$60,000</w:t>
            </w:r>
          </w:p>
        </w:tc>
      </w:tr>
      <w:tr w:rsidR="00CB7698">
        <w:tc>
          <w:tcPr>
            <w:tcW w:w="765" w:type="dxa"/>
          </w:tcPr>
          <w:p w:rsidR="00CB7698" w:rsidRDefault="00CB7698">
            <w:pPr>
              <w:widowControl w:val="0"/>
              <w:spacing w:before="60" w:after="40"/>
              <w:rPr>
                <w:sz w:val="18"/>
                <w:szCs w:val="18"/>
              </w:rPr>
            </w:pPr>
            <w:r>
              <w:rPr>
                <w:sz w:val="18"/>
                <w:szCs w:val="18"/>
              </w:rPr>
              <w:t>4.4</w:t>
            </w:r>
          </w:p>
        </w:tc>
        <w:tc>
          <w:tcPr>
            <w:tcW w:w="4253" w:type="dxa"/>
            <w:vAlign w:val="center"/>
          </w:tcPr>
          <w:p w:rsidR="00CB7698" w:rsidRDefault="00CB7698">
            <w:pPr>
              <w:widowControl w:val="0"/>
              <w:spacing w:before="60" w:after="40"/>
              <w:rPr>
                <w:color w:val="000000"/>
                <w:sz w:val="18"/>
                <w:szCs w:val="18"/>
              </w:rPr>
            </w:pPr>
            <w:r>
              <w:rPr>
                <w:color w:val="000000"/>
                <w:sz w:val="18"/>
                <w:szCs w:val="18"/>
              </w:rPr>
              <w:t>Investigate food plant species usage</w:t>
            </w:r>
          </w:p>
        </w:tc>
        <w:tc>
          <w:tcPr>
            <w:tcW w:w="850" w:type="dxa"/>
            <w:vAlign w:val="center"/>
          </w:tcPr>
          <w:p w:rsidR="00CB7698" w:rsidRDefault="00CB7698">
            <w:pPr>
              <w:widowControl w:val="0"/>
              <w:spacing w:before="60" w:after="40"/>
              <w:ind w:right="227"/>
              <w:jc w:val="center"/>
              <w:rPr>
                <w:color w:val="000000"/>
                <w:sz w:val="18"/>
                <w:szCs w:val="18"/>
              </w:rPr>
            </w:pPr>
            <w:r>
              <w:rPr>
                <w:color w:val="000000"/>
                <w:sz w:val="18"/>
                <w:szCs w:val="18"/>
              </w:rPr>
              <w:t>1</w:t>
            </w:r>
          </w:p>
        </w:tc>
        <w:tc>
          <w:tcPr>
            <w:tcW w:w="993" w:type="dxa"/>
            <w:vAlign w:val="center"/>
          </w:tcPr>
          <w:p w:rsidR="00CB7698" w:rsidRDefault="00CB7698">
            <w:pPr>
              <w:widowControl w:val="0"/>
              <w:spacing w:before="60" w:after="40"/>
              <w:ind w:right="227"/>
              <w:jc w:val="center"/>
              <w:rPr>
                <w:color w:val="000000"/>
                <w:sz w:val="18"/>
                <w:szCs w:val="18"/>
              </w:rPr>
            </w:pPr>
            <w:r>
              <w:rPr>
                <w:color w:val="000000"/>
                <w:sz w:val="18"/>
                <w:szCs w:val="18"/>
              </w:rPr>
              <w:t>60%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$10,000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$10,000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$10,000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$0</w:t>
            </w:r>
          </w:p>
        </w:tc>
        <w:tc>
          <w:tcPr>
            <w:tcW w:w="1418" w:type="dxa"/>
            <w:vAlign w:val="center"/>
          </w:tcPr>
          <w:p w:rsidR="00CB7698" w:rsidRDefault="00CB7698">
            <w:pPr>
              <w:widowControl w:val="0"/>
              <w:spacing w:before="60" w:after="40"/>
              <w:ind w:right="170"/>
              <w:jc w:val="right"/>
              <w:rPr>
                <w:b/>
                <w:color w:val="000000"/>
                <w:sz w:val="18"/>
                <w:szCs w:val="18"/>
              </w:rPr>
            </w:pPr>
            <w:r>
              <w:rPr>
                <w:b/>
                <w:color w:val="000000"/>
                <w:sz w:val="18"/>
                <w:szCs w:val="18"/>
              </w:rPr>
              <w:t>$30,000</w:t>
            </w:r>
          </w:p>
        </w:tc>
      </w:tr>
      <w:tr w:rsidR="00CB7698">
        <w:tc>
          <w:tcPr>
            <w:tcW w:w="765" w:type="dxa"/>
          </w:tcPr>
          <w:p w:rsidR="00CB7698" w:rsidRDefault="00CB7698">
            <w:pPr>
              <w:widowControl w:val="0"/>
              <w:spacing w:before="60" w:after="40"/>
              <w:rPr>
                <w:sz w:val="18"/>
                <w:szCs w:val="18"/>
              </w:rPr>
            </w:pPr>
            <w:r>
              <w:rPr>
                <w:sz w:val="18"/>
                <w:szCs w:val="18"/>
              </w:rPr>
              <w:t>4.5</w:t>
            </w:r>
          </w:p>
        </w:tc>
        <w:tc>
          <w:tcPr>
            <w:tcW w:w="4253" w:type="dxa"/>
            <w:vAlign w:val="center"/>
          </w:tcPr>
          <w:p w:rsidR="00CB7698" w:rsidRDefault="00CB7698">
            <w:pPr>
              <w:widowControl w:val="0"/>
              <w:spacing w:before="60" w:after="40"/>
              <w:rPr>
                <w:color w:val="000000"/>
                <w:sz w:val="18"/>
                <w:szCs w:val="18"/>
              </w:rPr>
            </w:pPr>
            <w:r>
              <w:rPr>
                <w:color w:val="000000"/>
                <w:sz w:val="18"/>
                <w:szCs w:val="18"/>
              </w:rPr>
              <w:t>Investigate food plant species’ response to fire</w:t>
            </w:r>
          </w:p>
        </w:tc>
        <w:tc>
          <w:tcPr>
            <w:tcW w:w="850" w:type="dxa"/>
            <w:vAlign w:val="center"/>
          </w:tcPr>
          <w:p w:rsidR="00CB7698" w:rsidRDefault="00CB7698">
            <w:pPr>
              <w:widowControl w:val="0"/>
              <w:spacing w:before="60" w:after="40"/>
              <w:ind w:right="227"/>
              <w:jc w:val="center"/>
              <w:rPr>
                <w:color w:val="000000"/>
                <w:sz w:val="18"/>
                <w:szCs w:val="18"/>
              </w:rPr>
            </w:pPr>
            <w:r>
              <w:rPr>
                <w:color w:val="000000"/>
                <w:sz w:val="18"/>
                <w:szCs w:val="18"/>
              </w:rPr>
              <w:t>2</w:t>
            </w:r>
          </w:p>
        </w:tc>
        <w:tc>
          <w:tcPr>
            <w:tcW w:w="993" w:type="dxa"/>
            <w:vAlign w:val="center"/>
          </w:tcPr>
          <w:p w:rsidR="00CB7698" w:rsidRDefault="00CB7698">
            <w:pPr>
              <w:widowControl w:val="0"/>
              <w:spacing w:before="60" w:after="40"/>
              <w:ind w:right="227"/>
              <w:jc w:val="center"/>
              <w:rPr>
                <w:color w:val="000000"/>
                <w:sz w:val="18"/>
                <w:szCs w:val="18"/>
              </w:rPr>
            </w:pPr>
            <w:r>
              <w:rPr>
                <w:color w:val="000000"/>
                <w:sz w:val="18"/>
                <w:szCs w:val="18"/>
              </w:rPr>
              <w:t>80%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$6,000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$6,000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$0</w:t>
            </w:r>
          </w:p>
        </w:tc>
        <w:tc>
          <w:tcPr>
            <w:tcW w:w="1418" w:type="dxa"/>
            <w:vAlign w:val="center"/>
          </w:tcPr>
          <w:p w:rsidR="00CB7698" w:rsidRDefault="00CB7698">
            <w:pPr>
              <w:widowControl w:val="0"/>
              <w:spacing w:before="60" w:after="40"/>
              <w:ind w:right="170"/>
              <w:jc w:val="right"/>
              <w:rPr>
                <w:b/>
                <w:color w:val="000000"/>
                <w:sz w:val="18"/>
                <w:szCs w:val="18"/>
              </w:rPr>
            </w:pPr>
            <w:r>
              <w:rPr>
                <w:b/>
                <w:color w:val="000000"/>
                <w:sz w:val="18"/>
                <w:szCs w:val="18"/>
              </w:rPr>
              <w:t>$12,000</w:t>
            </w:r>
          </w:p>
        </w:tc>
      </w:tr>
      <w:tr w:rsidR="00CB7698">
        <w:tc>
          <w:tcPr>
            <w:tcW w:w="765" w:type="dxa"/>
          </w:tcPr>
          <w:p w:rsidR="00CB7698" w:rsidRDefault="00CB7698">
            <w:pPr>
              <w:widowControl w:val="0"/>
              <w:spacing w:before="60" w:after="40"/>
              <w:rPr>
                <w:sz w:val="18"/>
                <w:szCs w:val="18"/>
              </w:rPr>
            </w:pPr>
            <w:r>
              <w:rPr>
                <w:sz w:val="18"/>
                <w:szCs w:val="18"/>
              </w:rPr>
              <w:t>4.6</w:t>
            </w:r>
          </w:p>
        </w:tc>
        <w:tc>
          <w:tcPr>
            <w:tcW w:w="4253" w:type="dxa"/>
            <w:vAlign w:val="center"/>
          </w:tcPr>
          <w:p w:rsidR="00CB7698" w:rsidRDefault="00CB7698">
            <w:pPr>
              <w:widowControl w:val="0"/>
              <w:spacing w:before="60" w:after="40"/>
              <w:rPr>
                <w:color w:val="000000"/>
                <w:sz w:val="18"/>
                <w:szCs w:val="18"/>
              </w:rPr>
            </w:pPr>
            <w:r>
              <w:rPr>
                <w:color w:val="000000"/>
                <w:sz w:val="18"/>
                <w:szCs w:val="18"/>
              </w:rPr>
              <w:t xml:space="preserve">Assess the level of impact on crops </w:t>
            </w:r>
          </w:p>
        </w:tc>
        <w:tc>
          <w:tcPr>
            <w:tcW w:w="850" w:type="dxa"/>
            <w:vAlign w:val="center"/>
          </w:tcPr>
          <w:p w:rsidR="00CB7698" w:rsidRDefault="00CB7698">
            <w:pPr>
              <w:widowControl w:val="0"/>
              <w:spacing w:before="60" w:after="40"/>
              <w:ind w:right="227"/>
              <w:jc w:val="center"/>
              <w:rPr>
                <w:color w:val="000000"/>
                <w:sz w:val="18"/>
                <w:szCs w:val="18"/>
              </w:rPr>
            </w:pPr>
            <w:r>
              <w:rPr>
                <w:color w:val="000000"/>
                <w:sz w:val="18"/>
                <w:szCs w:val="18"/>
              </w:rPr>
              <w:t>1</w:t>
            </w:r>
          </w:p>
        </w:tc>
        <w:tc>
          <w:tcPr>
            <w:tcW w:w="993" w:type="dxa"/>
            <w:vAlign w:val="center"/>
          </w:tcPr>
          <w:p w:rsidR="00CB7698" w:rsidRDefault="00CB7698">
            <w:pPr>
              <w:widowControl w:val="0"/>
              <w:spacing w:before="60" w:after="40"/>
              <w:ind w:right="227"/>
              <w:jc w:val="center"/>
              <w:rPr>
                <w:color w:val="000000"/>
                <w:sz w:val="18"/>
                <w:szCs w:val="18"/>
              </w:rPr>
            </w:pPr>
            <w:r>
              <w:rPr>
                <w:color w:val="000000"/>
                <w:sz w:val="18"/>
                <w:szCs w:val="18"/>
              </w:rPr>
              <w:t>100%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$10,000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$10,000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$10,000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$0</w:t>
            </w:r>
          </w:p>
        </w:tc>
        <w:tc>
          <w:tcPr>
            <w:tcW w:w="1418" w:type="dxa"/>
            <w:vAlign w:val="center"/>
          </w:tcPr>
          <w:p w:rsidR="00CB7698" w:rsidRDefault="00CB7698">
            <w:pPr>
              <w:widowControl w:val="0"/>
              <w:spacing w:before="60" w:after="40"/>
              <w:ind w:right="170"/>
              <w:jc w:val="right"/>
              <w:rPr>
                <w:b/>
                <w:color w:val="000000"/>
                <w:sz w:val="18"/>
                <w:szCs w:val="18"/>
              </w:rPr>
            </w:pPr>
            <w:r>
              <w:rPr>
                <w:b/>
                <w:color w:val="000000"/>
                <w:sz w:val="18"/>
                <w:szCs w:val="18"/>
              </w:rPr>
              <w:t>$30,000</w:t>
            </w:r>
          </w:p>
        </w:tc>
      </w:tr>
      <w:tr w:rsidR="00CB7698">
        <w:tc>
          <w:tcPr>
            <w:tcW w:w="765" w:type="dxa"/>
          </w:tcPr>
          <w:p w:rsidR="00CB7698" w:rsidRDefault="00CB7698">
            <w:pPr>
              <w:widowControl w:val="0"/>
              <w:spacing w:before="60" w:after="40"/>
              <w:rPr>
                <w:sz w:val="18"/>
                <w:szCs w:val="18"/>
              </w:rPr>
            </w:pPr>
            <w:r>
              <w:rPr>
                <w:sz w:val="18"/>
                <w:szCs w:val="18"/>
              </w:rPr>
              <w:t>4.7</w:t>
            </w:r>
          </w:p>
        </w:tc>
        <w:tc>
          <w:tcPr>
            <w:tcW w:w="4253" w:type="dxa"/>
            <w:vAlign w:val="center"/>
          </w:tcPr>
          <w:p w:rsidR="00CB7698" w:rsidRDefault="00CB7698">
            <w:pPr>
              <w:widowControl w:val="0"/>
              <w:spacing w:before="60" w:after="40"/>
              <w:rPr>
                <w:color w:val="000000"/>
                <w:sz w:val="18"/>
                <w:szCs w:val="18"/>
              </w:rPr>
            </w:pPr>
            <w:r>
              <w:rPr>
                <w:color w:val="000000"/>
                <w:sz w:val="18"/>
                <w:szCs w:val="18"/>
              </w:rPr>
              <w:t>Investigate competition for nest hollows</w:t>
            </w:r>
          </w:p>
        </w:tc>
        <w:tc>
          <w:tcPr>
            <w:tcW w:w="850" w:type="dxa"/>
            <w:vAlign w:val="center"/>
          </w:tcPr>
          <w:p w:rsidR="00CB7698" w:rsidRDefault="00CB7698">
            <w:pPr>
              <w:widowControl w:val="0"/>
              <w:spacing w:before="60" w:after="40"/>
              <w:ind w:right="227"/>
              <w:jc w:val="center"/>
              <w:rPr>
                <w:color w:val="000000"/>
                <w:sz w:val="18"/>
                <w:szCs w:val="18"/>
              </w:rPr>
            </w:pPr>
            <w:r>
              <w:rPr>
                <w:color w:val="000000"/>
                <w:sz w:val="18"/>
                <w:szCs w:val="18"/>
              </w:rPr>
              <w:t>1</w:t>
            </w:r>
          </w:p>
        </w:tc>
        <w:tc>
          <w:tcPr>
            <w:tcW w:w="993" w:type="dxa"/>
            <w:vAlign w:val="center"/>
          </w:tcPr>
          <w:p w:rsidR="00CB7698" w:rsidRDefault="00CB7698">
            <w:pPr>
              <w:widowControl w:val="0"/>
              <w:spacing w:before="60" w:after="40"/>
              <w:ind w:right="227"/>
              <w:jc w:val="center"/>
              <w:rPr>
                <w:color w:val="000000"/>
                <w:sz w:val="18"/>
                <w:szCs w:val="18"/>
              </w:rPr>
            </w:pPr>
            <w:r>
              <w:rPr>
                <w:color w:val="000000"/>
                <w:sz w:val="18"/>
                <w:szCs w:val="18"/>
              </w:rPr>
              <w:t>80%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$10,000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$10,000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$10,000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$10,000</w:t>
            </w:r>
          </w:p>
        </w:tc>
        <w:tc>
          <w:tcPr>
            <w:tcW w:w="1418" w:type="dxa"/>
            <w:vAlign w:val="center"/>
          </w:tcPr>
          <w:p w:rsidR="00CB7698" w:rsidRDefault="00CB7698">
            <w:pPr>
              <w:widowControl w:val="0"/>
              <w:spacing w:before="60" w:after="40"/>
              <w:ind w:right="170"/>
              <w:jc w:val="right"/>
              <w:rPr>
                <w:b/>
                <w:color w:val="000000"/>
                <w:sz w:val="18"/>
                <w:szCs w:val="18"/>
              </w:rPr>
            </w:pPr>
            <w:r>
              <w:rPr>
                <w:b/>
                <w:color w:val="000000"/>
                <w:sz w:val="18"/>
                <w:szCs w:val="18"/>
              </w:rPr>
              <w:t>$40,000</w:t>
            </w:r>
          </w:p>
        </w:tc>
      </w:tr>
      <w:tr w:rsidR="00CB7698">
        <w:tc>
          <w:tcPr>
            <w:tcW w:w="765" w:type="dxa"/>
          </w:tcPr>
          <w:p w:rsidR="00CB7698" w:rsidRDefault="00CB7698">
            <w:pPr>
              <w:widowControl w:val="0"/>
              <w:spacing w:before="60" w:after="40"/>
              <w:rPr>
                <w:sz w:val="18"/>
                <w:szCs w:val="18"/>
              </w:rPr>
            </w:pPr>
            <w:r>
              <w:rPr>
                <w:sz w:val="18"/>
                <w:szCs w:val="18"/>
              </w:rPr>
              <w:t>4.8</w:t>
            </w:r>
          </w:p>
        </w:tc>
        <w:tc>
          <w:tcPr>
            <w:tcW w:w="4253" w:type="dxa"/>
            <w:vAlign w:val="center"/>
          </w:tcPr>
          <w:p w:rsidR="00CB7698" w:rsidRDefault="00CB7698">
            <w:pPr>
              <w:widowControl w:val="0"/>
              <w:spacing w:before="60" w:after="40"/>
              <w:rPr>
                <w:color w:val="000000"/>
                <w:sz w:val="18"/>
                <w:szCs w:val="18"/>
              </w:rPr>
            </w:pPr>
            <w:r>
              <w:rPr>
                <w:color w:val="000000"/>
                <w:sz w:val="18"/>
                <w:szCs w:val="18"/>
              </w:rPr>
              <w:t>Determine factors impacting on breeding success</w:t>
            </w:r>
          </w:p>
        </w:tc>
        <w:tc>
          <w:tcPr>
            <w:tcW w:w="850" w:type="dxa"/>
            <w:vAlign w:val="center"/>
          </w:tcPr>
          <w:p w:rsidR="00CB7698" w:rsidRDefault="00CB7698">
            <w:pPr>
              <w:widowControl w:val="0"/>
              <w:spacing w:before="60" w:after="40"/>
              <w:ind w:right="227"/>
              <w:jc w:val="center"/>
              <w:rPr>
                <w:color w:val="000000"/>
                <w:sz w:val="18"/>
                <w:szCs w:val="18"/>
              </w:rPr>
            </w:pPr>
            <w:r>
              <w:rPr>
                <w:color w:val="000000"/>
                <w:sz w:val="18"/>
                <w:szCs w:val="18"/>
              </w:rPr>
              <w:t>1</w:t>
            </w:r>
          </w:p>
        </w:tc>
        <w:tc>
          <w:tcPr>
            <w:tcW w:w="993" w:type="dxa"/>
            <w:vAlign w:val="center"/>
          </w:tcPr>
          <w:p w:rsidR="00CB7698" w:rsidRDefault="00CB7698">
            <w:pPr>
              <w:widowControl w:val="0"/>
              <w:spacing w:before="60" w:after="40"/>
              <w:ind w:right="227"/>
              <w:jc w:val="center"/>
              <w:rPr>
                <w:color w:val="000000"/>
                <w:sz w:val="18"/>
                <w:szCs w:val="18"/>
              </w:rPr>
            </w:pPr>
            <w:r>
              <w:rPr>
                <w:color w:val="000000"/>
                <w:sz w:val="18"/>
                <w:szCs w:val="18"/>
              </w:rPr>
              <w:t>100%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$6,000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$6,000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$6,000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$6,000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$6,000</w:t>
            </w:r>
          </w:p>
        </w:tc>
        <w:tc>
          <w:tcPr>
            <w:tcW w:w="1418" w:type="dxa"/>
            <w:vAlign w:val="center"/>
          </w:tcPr>
          <w:p w:rsidR="00CB7698" w:rsidRDefault="00CB7698">
            <w:pPr>
              <w:widowControl w:val="0"/>
              <w:spacing w:before="60" w:after="40"/>
              <w:ind w:right="170"/>
              <w:jc w:val="right"/>
              <w:rPr>
                <w:b/>
                <w:color w:val="000000"/>
                <w:sz w:val="18"/>
                <w:szCs w:val="18"/>
              </w:rPr>
            </w:pPr>
            <w:r>
              <w:rPr>
                <w:b/>
                <w:color w:val="000000"/>
                <w:sz w:val="18"/>
                <w:szCs w:val="18"/>
              </w:rPr>
              <w:t>$30,000</w:t>
            </w:r>
          </w:p>
        </w:tc>
      </w:tr>
      <w:tr w:rsidR="00CB7698">
        <w:tc>
          <w:tcPr>
            <w:tcW w:w="765" w:type="dxa"/>
          </w:tcPr>
          <w:p w:rsidR="00CB7698" w:rsidRDefault="00CB7698">
            <w:pPr>
              <w:widowControl w:val="0"/>
              <w:spacing w:before="60" w:after="40"/>
              <w:rPr>
                <w:sz w:val="18"/>
                <w:szCs w:val="18"/>
              </w:rPr>
            </w:pPr>
            <w:r>
              <w:rPr>
                <w:sz w:val="18"/>
                <w:szCs w:val="18"/>
              </w:rPr>
              <w:t>4.9</w:t>
            </w:r>
          </w:p>
        </w:tc>
        <w:tc>
          <w:tcPr>
            <w:tcW w:w="4253" w:type="dxa"/>
            <w:vAlign w:val="center"/>
          </w:tcPr>
          <w:p w:rsidR="00CB7698" w:rsidRDefault="00CB7698">
            <w:pPr>
              <w:widowControl w:val="0"/>
              <w:spacing w:before="60" w:after="40"/>
              <w:rPr>
                <w:color w:val="000000"/>
                <w:sz w:val="18"/>
                <w:szCs w:val="18"/>
              </w:rPr>
            </w:pPr>
            <w:r>
              <w:rPr>
                <w:color w:val="000000"/>
                <w:sz w:val="18"/>
                <w:szCs w:val="18"/>
              </w:rPr>
              <w:t>Determine genetic variability of colonies</w:t>
            </w:r>
          </w:p>
        </w:tc>
        <w:tc>
          <w:tcPr>
            <w:tcW w:w="850" w:type="dxa"/>
            <w:vAlign w:val="center"/>
          </w:tcPr>
          <w:p w:rsidR="00CB7698" w:rsidRDefault="00CB7698">
            <w:pPr>
              <w:widowControl w:val="0"/>
              <w:spacing w:before="60" w:after="40"/>
              <w:ind w:right="227"/>
              <w:jc w:val="center"/>
              <w:rPr>
                <w:color w:val="000000"/>
                <w:sz w:val="18"/>
                <w:szCs w:val="18"/>
              </w:rPr>
            </w:pPr>
            <w:r>
              <w:rPr>
                <w:color w:val="000000"/>
                <w:sz w:val="18"/>
                <w:szCs w:val="18"/>
              </w:rPr>
              <w:t>3</w:t>
            </w:r>
          </w:p>
        </w:tc>
        <w:tc>
          <w:tcPr>
            <w:tcW w:w="993" w:type="dxa"/>
            <w:vAlign w:val="center"/>
          </w:tcPr>
          <w:p w:rsidR="00CB7698" w:rsidRDefault="00CB7698">
            <w:pPr>
              <w:widowControl w:val="0"/>
              <w:spacing w:before="60" w:after="40"/>
              <w:ind w:right="227"/>
              <w:jc w:val="center"/>
              <w:rPr>
                <w:color w:val="000000"/>
                <w:sz w:val="18"/>
                <w:szCs w:val="18"/>
              </w:rPr>
            </w:pPr>
            <w:r>
              <w:rPr>
                <w:color w:val="000000"/>
                <w:sz w:val="18"/>
                <w:szCs w:val="18"/>
              </w:rPr>
              <w:t>100%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$20,000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$20,000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$20,000</w:t>
            </w:r>
          </w:p>
        </w:tc>
        <w:tc>
          <w:tcPr>
            <w:tcW w:w="1418" w:type="dxa"/>
            <w:vAlign w:val="center"/>
          </w:tcPr>
          <w:p w:rsidR="00CB7698" w:rsidRDefault="00CB7698">
            <w:pPr>
              <w:widowControl w:val="0"/>
              <w:spacing w:before="60" w:after="40"/>
              <w:ind w:right="170"/>
              <w:jc w:val="right"/>
              <w:rPr>
                <w:b/>
                <w:color w:val="000000"/>
                <w:sz w:val="18"/>
                <w:szCs w:val="18"/>
              </w:rPr>
            </w:pPr>
            <w:r>
              <w:rPr>
                <w:b/>
                <w:color w:val="000000"/>
                <w:sz w:val="18"/>
                <w:szCs w:val="18"/>
              </w:rPr>
              <w:t>$60,000</w:t>
            </w:r>
          </w:p>
        </w:tc>
      </w:tr>
      <w:tr w:rsidR="00CB7698">
        <w:tc>
          <w:tcPr>
            <w:tcW w:w="765" w:type="dxa"/>
          </w:tcPr>
          <w:p w:rsidR="00CB7698" w:rsidRDefault="00CB7698">
            <w:pPr>
              <w:widowControl w:val="0"/>
              <w:spacing w:before="60" w:after="40"/>
              <w:rPr>
                <w:b/>
                <w:sz w:val="18"/>
                <w:szCs w:val="18"/>
              </w:rPr>
            </w:pPr>
            <w:r>
              <w:rPr>
                <w:b/>
                <w:sz w:val="18"/>
                <w:szCs w:val="18"/>
              </w:rPr>
              <w:t>5</w:t>
            </w:r>
          </w:p>
        </w:tc>
        <w:tc>
          <w:tcPr>
            <w:tcW w:w="4253" w:type="dxa"/>
          </w:tcPr>
          <w:p w:rsidR="00CB7698" w:rsidRDefault="00CB7698">
            <w:pPr>
              <w:widowControl w:val="0"/>
              <w:spacing w:before="60" w:after="40"/>
              <w:rPr>
                <w:b/>
                <w:sz w:val="18"/>
                <w:szCs w:val="18"/>
              </w:rPr>
            </w:pPr>
            <w:r>
              <w:rPr>
                <w:b/>
                <w:sz w:val="18"/>
                <w:szCs w:val="18"/>
              </w:rPr>
              <w:t>Community participation</w:t>
            </w:r>
          </w:p>
        </w:tc>
        <w:tc>
          <w:tcPr>
            <w:tcW w:w="850" w:type="dxa"/>
            <w:shd w:val="solid" w:color="C0C0C0" w:fill="auto"/>
          </w:tcPr>
          <w:p w:rsidR="00CB7698" w:rsidRDefault="00CB7698">
            <w:pPr>
              <w:widowControl w:val="0"/>
              <w:spacing w:before="60" w:after="40"/>
              <w:ind w:right="227"/>
              <w:jc w:val="right"/>
              <w:rPr>
                <w:b/>
                <w:sz w:val="18"/>
                <w:szCs w:val="18"/>
              </w:rPr>
            </w:pPr>
          </w:p>
        </w:tc>
        <w:tc>
          <w:tcPr>
            <w:tcW w:w="993" w:type="dxa"/>
            <w:shd w:val="solid" w:color="C0C0C0" w:fill="auto"/>
          </w:tcPr>
          <w:p w:rsidR="00CB7698" w:rsidRDefault="00CB7698">
            <w:pPr>
              <w:widowControl w:val="0"/>
              <w:spacing w:before="60" w:after="40"/>
              <w:ind w:right="227"/>
              <w:jc w:val="right"/>
              <w:rPr>
                <w:b/>
                <w:sz w:val="18"/>
                <w:szCs w:val="18"/>
              </w:rPr>
            </w:pPr>
          </w:p>
        </w:tc>
        <w:tc>
          <w:tcPr>
            <w:tcW w:w="1134" w:type="dxa"/>
            <w:shd w:val="solid" w:color="C0C0C0" w:fill="auto"/>
          </w:tcPr>
          <w:p w:rsidR="00CB7698" w:rsidRDefault="00CB7698">
            <w:pPr>
              <w:widowControl w:val="0"/>
              <w:spacing w:before="60" w:after="40"/>
              <w:ind w:right="170"/>
              <w:jc w:val="right"/>
              <w:rPr>
                <w:b/>
                <w:sz w:val="18"/>
                <w:szCs w:val="18"/>
              </w:rPr>
            </w:pPr>
          </w:p>
        </w:tc>
        <w:tc>
          <w:tcPr>
            <w:tcW w:w="1134" w:type="dxa"/>
            <w:shd w:val="solid" w:color="C0C0C0" w:fill="auto"/>
          </w:tcPr>
          <w:p w:rsidR="00CB7698" w:rsidRDefault="00CB7698">
            <w:pPr>
              <w:widowControl w:val="0"/>
              <w:spacing w:before="60" w:after="40"/>
              <w:ind w:right="170"/>
              <w:jc w:val="right"/>
              <w:rPr>
                <w:b/>
                <w:sz w:val="18"/>
                <w:szCs w:val="18"/>
              </w:rPr>
            </w:pPr>
          </w:p>
        </w:tc>
        <w:tc>
          <w:tcPr>
            <w:tcW w:w="1134" w:type="dxa"/>
            <w:shd w:val="solid" w:color="C0C0C0" w:fill="auto"/>
          </w:tcPr>
          <w:p w:rsidR="00CB7698" w:rsidRDefault="00CB7698">
            <w:pPr>
              <w:widowControl w:val="0"/>
              <w:spacing w:before="60" w:after="40"/>
              <w:ind w:right="170"/>
              <w:jc w:val="right"/>
              <w:rPr>
                <w:b/>
                <w:sz w:val="18"/>
                <w:szCs w:val="18"/>
              </w:rPr>
            </w:pPr>
          </w:p>
        </w:tc>
        <w:tc>
          <w:tcPr>
            <w:tcW w:w="1134" w:type="dxa"/>
            <w:shd w:val="solid" w:color="C0C0C0" w:fill="auto"/>
          </w:tcPr>
          <w:p w:rsidR="00CB7698" w:rsidRDefault="00CB7698">
            <w:pPr>
              <w:widowControl w:val="0"/>
              <w:spacing w:before="60" w:after="40"/>
              <w:ind w:right="170"/>
              <w:jc w:val="right"/>
              <w:rPr>
                <w:b/>
                <w:sz w:val="18"/>
                <w:szCs w:val="18"/>
              </w:rPr>
            </w:pPr>
          </w:p>
        </w:tc>
        <w:tc>
          <w:tcPr>
            <w:tcW w:w="1134" w:type="dxa"/>
            <w:shd w:val="solid" w:color="C0C0C0" w:fill="auto"/>
          </w:tcPr>
          <w:p w:rsidR="00CB7698" w:rsidRDefault="00CB7698">
            <w:pPr>
              <w:widowControl w:val="0"/>
              <w:spacing w:before="60" w:after="40"/>
              <w:ind w:right="170"/>
              <w:jc w:val="right"/>
              <w:rPr>
                <w:b/>
                <w:sz w:val="18"/>
                <w:szCs w:val="18"/>
              </w:rPr>
            </w:pPr>
          </w:p>
        </w:tc>
        <w:tc>
          <w:tcPr>
            <w:tcW w:w="1418" w:type="dxa"/>
            <w:shd w:val="solid" w:color="C0C0C0" w:fill="auto"/>
          </w:tcPr>
          <w:p w:rsidR="00CB7698" w:rsidRDefault="00CB7698">
            <w:pPr>
              <w:widowControl w:val="0"/>
              <w:spacing w:before="60" w:after="40"/>
              <w:ind w:right="170"/>
              <w:jc w:val="right"/>
              <w:rPr>
                <w:b/>
                <w:sz w:val="18"/>
                <w:szCs w:val="18"/>
              </w:rPr>
            </w:pPr>
          </w:p>
        </w:tc>
      </w:tr>
      <w:tr w:rsidR="00CB7698">
        <w:tc>
          <w:tcPr>
            <w:tcW w:w="765" w:type="dxa"/>
          </w:tcPr>
          <w:p w:rsidR="00CB7698" w:rsidRDefault="00CB7698">
            <w:pPr>
              <w:widowControl w:val="0"/>
              <w:spacing w:before="60" w:after="40"/>
              <w:rPr>
                <w:sz w:val="18"/>
                <w:szCs w:val="18"/>
              </w:rPr>
            </w:pPr>
            <w:r>
              <w:rPr>
                <w:sz w:val="18"/>
                <w:szCs w:val="18"/>
              </w:rPr>
              <w:t>5.1</w:t>
            </w:r>
          </w:p>
        </w:tc>
        <w:tc>
          <w:tcPr>
            <w:tcW w:w="4253" w:type="dxa"/>
            <w:vAlign w:val="center"/>
          </w:tcPr>
          <w:p w:rsidR="00CB7698" w:rsidRDefault="00CB7698">
            <w:pPr>
              <w:widowControl w:val="0"/>
              <w:spacing w:before="60" w:after="40"/>
              <w:rPr>
                <w:color w:val="000000"/>
                <w:sz w:val="18"/>
                <w:szCs w:val="18"/>
              </w:rPr>
            </w:pPr>
            <w:r>
              <w:rPr>
                <w:color w:val="000000"/>
                <w:sz w:val="18"/>
                <w:szCs w:val="18"/>
              </w:rPr>
              <w:t>Develop community engagement strategy</w:t>
            </w:r>
          </w:p>
        </w:tc>
        <w:tc>
          <w:tcPr>
            <w:tcW w:w="850" w:type="dxa"/>
            <w:vAlign w:val="center"/>
          </w:tcPr>
          <w:p w:rsidR="00CB7698" w:rsidRDefault="00CB7698">
            <w:pPr>
              <w:widowControl w:val="0"/>
              <w:spacing w:before="60" w:after="40"/>
              <w:ind w:right="227"/>
              <w:jc w:val="center"/>
              <w:rPr>
                <w:color w:val="000000"/>
                <w:sz w:val="18"/>
                <w:szCs w:val="18"/>
              </w:rPr>
            </w:pPr>
            <w:r>
              <w:rPr>
                <w:color w:val="000000"/>
                <w:sz w:val="18"/>
                <w:szCs w:val="18"/>
              </w:rPr>
              <w:t>1</w:t>
            </w:r>
          </w:p>
        </w:tc>
        <w:tc>
          <w:tcPr>
            <w:tcW w:w="993" w:type="dxa"/>
            <w:vAlign w:val="center"/>
          </w:tcPr>
          <w:p w:rsidR="00CB7698" w:rsidRDefault="00CB7698">
            <w:pPr>
              <w:widowControl w:val="0"/>
              <w:spacing w:before="60" w:after="40"/>
              <w:ind w:right="227"/>
              <w:jc w:val="center"/>
              <w:rPr>
                <w:color w:val="000000"/>
                <w:sz w:val="18"/>
                <w:szCs w:val="18"/>
              </w:rPr>
            </w:pPr>
            <w:r>
              <w:rPr>
                <w:color w:val="000000"/>
                <w:sz w:val="18"/>
                <w:szCs w:val="18"/>
              </w:rPr>
              <w:t>100%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$15,000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$10,000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$10,000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$5,000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$5,000</w:t>
            </w:r>
          </w:p>
        </w:tc>
        <w:tc>
          <w:tcPr>
            <w:tcW w:w="1418" w:type="dxa"/>
            <w:vAlign w:val="center"/>
          </w:tcPr>
          <w:p w:rsidR="00CB7698" w:rsidRDefault="00CB7698">
            <w:pPr>
              <w:widowControl w:val="0"/>
              <w:spacing w:before="60" w:after="40"/>
              <w:ind w:right="170"/>
              <w:jc w:val="right"/>
              <w:rPr>
                <w:b/>
                <w:color w:val="000000"/>
                <w:sz w:val="18"/>
                <w:szCs w:val="18"/>
              </w:rPr>
            </w:pPr>
            <w:r>
              <w:rPr>
                <w:b/>
                <w:color w:val="000000"/>
                <w:sz w:val="18"/>
                <w:szCs w:val="18"/>
              </w:rPr>
              <w:t>$45,000</w:t>
            </w:r>
          </w:p>
        </w:tc>
      </w:tr>
      <w:tr w:rsidR="00CB7698">
        <w:tc>
          <w:tcPr>
            <w:tcW w:w="765" w:type="dxa"/>
          </w:tcPr>
          <w:p w:rsidR="00CB7698" w:rsidRDefault="00CB7698">
            <w:pPr>
              <w:widowControl w:val="0"/>
              <w:spacing w:before="60" w:after="40"/>
              <w:rPr>
                <w:sz w:val="18"/>
                <w:szCs w:val="18"/>
              </w:rPr>
            </w:pPr>
            <w:r>
              <w:rPr>
                <w:sz w:val="18"/>
                <w:szCs w:val="18"/>
              </w:rPr>
              <w:t>5.2</w:t>
            </w:r>
          </w:p>
        </w:tc>
        <w:tc>
          <w:tcPr>
            <w:tcW w:w="4253" w:type="dxa"/>
            <w:vAlign w:val="center"/>
          </w:tcPr>
          <w:p w:rsidR="00CB7698" w:rsidRDefault="00CB7698">
            <w:pPr>
              <w:widowControl w:val="0"/>
              <w:spacing w:before="60" w:after="40"/>
              <w:rPr>
                <w:color w:val="000000"/>
                <w:sz w:val="18"/>
                <w:szCs w:val="18"/>
              </w:rPr>
            </w:pPr>
            <w:r>
              <w:rPr>
                <w:color w:val="000000"/>
                <w:sz w:val="18"/>
                <w:szCs w:val="18"/>
              </w:rPr>
              <w:t>Develop landholder education program</w:t>
            </w:r>
          </w:p>
        </w:tc>
        <w:tc>
          <w:tcPr>
            <w:tcW w:w="850" w:type="dxa"/>
            <w:vAlign w:val="center"/>
          </w:tcPr>
          <w:p w:rsidR="00CB7698" w:rsidRDefault="00CB7698">
            <w:pPr>
              <w:widowControl w:val="0"/>
              <w:spacing w:before="60" w:after="40"/>
              <w:ind w:right="227"/>
              <w:jc w:val="center"/>
              <w:rPr>
                <w:color w:val="000000"/>
                <w:sz w:val="18"/>
                <w:szCs w:val="18"/>
              </w:rPr>
            </w:pPr>
            <w:r>
              <w:rPr>
                <w:color w:val="000000"/>
                <w:sz w:val="18"/>
                <w:szCs w:val="18"/>
              </w:rPr>
              <w:t>1</w:t>
            </w:r>
          </w:p>
        </w:tc>
        <w:tc>
          <w:tcPr>
            <w:tcW w:w="993" w:type="dxa"/>
            <w:vAlign w:val="center"/>
          </w:tcPr>
          <w:p w:rsidR="00CB7698" w:rsidRDefault="00CB7698">
            <w:pPr>
              <w:widowControl w:val="0"/>
              <w:spacing w:before="60" w:after="40"/>
              <w:ind w:right="227"/>
              <w:jc w:val="center"/>
              <w:rPr>
                <w:color w:val="000000"/>
                <w:sz w:val="18"/>
                <w:szCs w:val="18"/>
              </w:rPr>
            </w:pPr>
            <w:r>
              <w:rPr>
                <w:color w:val="000000"/>
                <w:sz w:val="18"/>
                <w:szCs w:val="18"/>
              </w:rPr>
              <w:t>60%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$10,000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$10,000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$10,000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$10,000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$10,000</w:t>
            </w:r>
          </w:p>
        </w:tc>
        <w:tc>
          <w:tcPr>
            <w:tcW w:w="1418" w:type="dxa"/>
            <w:vAlign w:val="center"/>
          </w:tcPr>
          <w:p w:rsidR="00CB7698" w:rsidRDefault="00CB7698">
            <w:pPr>
              <w:widowControl w:val="0"/>
              <w:spacing w:before="60" w:after="40"/>
              <w:ind w:right="170"/>
              <w:jc w:val="right"/>
              <w:rPr>
                <w:b/>
                <w:color w:val="000000"/>
                <w:sz w:val="18"/>
                <w:szCs w:val="18"/>
              </w:rPr>
            </w:pPr>
            <w:r>
              <w:rPr>
                <w:b/>
                <w:color w:val="000000"/>
                <w:sz w:val="18"/>
                <w:szCs w:val="18"/>
              </w:rPr>
              <w:t>$50,000</w:t>
            </w:r>
          </w:p>
        </w:tc>
      </w:tr>
      <w:tr w:rsidR="00CB7698">
        <w:tc>
          <w:tcPr>
            <w:tcW w:w="765" w:type="dxa"/>
          </w:tcPr>
          <w:p w:rsidR="00CB7698" w:rsidRDefault="00CB7698">
            <w:pPr>
              <w:widowControl w:val="0"/>
              <w:spacing w:before="60" w:after="40"/>
              <w:rPr>
                <w:sz w:val="18"/>
                <w:szCs w:val="18"/>
              </w:rPr>
            </w:pPr>
            <w:r>
              <w:rPr>
                <w:sz w:val="18"/>
                <w:szCs w:val="18"/>
              </w:rPr>
              <w:t>5.3</w:t>
            </w:r>
          </w:p>
        </w:tc>
        <w:tc>
          <w:tcPr>
            <w:tcW w:w="4253" w:type="dxa"/>
            <w:vAlign w:val="center"/>
          </w:tcPr>
          <w:p w:rsidR="00CB7698" w:rsidRDefault="00CB7698">
            <w:pPr>
              <w:widowControl w:val="0"/>
              <w:spacing w:before="60" w:after="40"/>
              <w:rPr>
                <w:color w:val="000000"/>
                <w:sz w:val="18"/>
                <w:szCs w:val="18"/>
              </w:rPr>
            </w:pPr>
            <w:r>
              <w:rPr>
                <w:color w:val="000000"/>
                <w:sz w:val="18"/>
                <w:szCs w:val="18"/>
              </w:rPr>
              <w:t>Promote NRM incentives</w:t>
            </w:r>
          </w:p>
        </w:tc>
        <w:tc>
          <w:tcPr>
            <w:tcW w:w="850" w:type="dxa"/>
            <w:vAlign w:val="center"/>
          </w:tcPr>
          <w:p w:rsidR="00CB7698" w:rsidRDefault="00CB7698">
            <w:pPr>
              <w:widowControl w:val="0"/>
              <w:spacing w:before="60" w:after="40"/>
              <w:ind w:right="227"/>
              <w:jc w:val="center"/>
              <w:rPr>
                <w:color w:val="000000"/>
                <w:sz w:val="18"/>
                <w:szCs w:val="18"/>
              </w:rPr>
            </w:pPr>
            <w:r>
              <w:rPr>
                <w:color w:val="000000"/>
                <w:sz w:val="18"/>
                <w:szCs w:val="18"/>
              </w:rPr>
              <w:t>2</w:t>
            </w:r>
          </w:p>
        </w:tc>
        <w:tc>
          <w:tcPr>
            <w:tcW w:w="993" w:type="dxa"/>
            <w:vAlign w:val="center"/>
          </w:tcPr>
          <w:p w:rsidR="00CB7698" w:rsidRDefault="00CB7698">
            <w:pPr>
              <w:widowControl w:val="0"/>
              <w:spacing w:before="60" w:after="40"/>
              <w:ind w:right="227"/>
              <w:jc w:val="center"/>
              <w:rPr>
                <w:color w:val="000000"/>
                <w:sz w:val="18"/>
                <w:szCs w:val="18"/>
              </w:rPr>
            </w:pPr>
            <w:r>
              <w:rPr>
                <w:color w:val="000000"/>
                <w:sz w:val="18"/>
                <w:szCs w:val="18"/>
              </w:rPr>
              <w:t>60%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$5,000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$5,000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$5,000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$5,000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$5,000</w:t>
            </w:r>
          </w:p>
        </w:tc>
        <w:tc>
          <w:tcPr>
            <w:tcW w:w="1418" w:type="dxa"/>
            <w:vAlign w:val="center"/>
          </w:tcPr>
          <w:p w:rsidR="00CB7698" w:rsidRDefault="00CB7698">
            <w:pPr>
              <w:widowControl w:val="0"/>
              <w:spacing w:before="60" w:after="40"/>
              <w:ind w:right="170"/>
              <w:jc w:val="right"/>
              <w:rPr>
                <w:b/>
                <w:color w:val="000000"/>
                <w:sz w:val="18"/>
                <w:szCs w:val="18"/>
              </w:rPr>
            </w:pPr>
            <w:r>
              <w:rPr>
                <w:b/>
                <w:color w:val="000000"/>
                <w:sz w:val="18"/>
                <w:szCs w:val="18"/>
              </w:rPr>
              <w:t>$25,000</w:t>
            </w:r>
          </w:p>
        </w:tc>
      </w:tr>
      <w:tr w:rsidR="00CB7698">
        <w:tc>
          <w:tcPr>
            <w:tcW w:w="765" w:type="dxa"/>
          </w:tcPr>
          <w:p w:rsidR="00CB7698" w:rsidRDefault="00CB7698">
            <w:pPr>
              <w:widowControl w:val="0"/>
              <w:spacing w:before="60" w:after="40"/>
              <w:rPr>
                <w:sz w:val="18"/>
                <w:szCs w:val="18"/>
              </w:rPr>
            </w:pPr>
            <w:r>
              <w:rPr>
                <w:sz w:val="18"/>
                <w:szCs w:val="18"/>
              </w:rPr>
              <w:t>5.4</w:t>
            </w:r>
          </w:p>
        </w:tc>
        <w:tc>
          <w:tcPr>
            <w:tcW w:w="4253" w:type="dxa"/>
            <w:vAlign w:val="center"/>
          </w:tcPr>
          <w:p w:rsidR="00CB7698" w:rsidRDefault="00CB7698">
            <w:pPr>
              <w:widowControl w:val="0"/>
              <w:spacing w:before="60" w:after="40"/>
              <w:rPr>
                <w:color w:val="000000"/>
                <w:sz w:val="18"/>
                <w:szCs w:val="18"/>
              </w:rPr>
            </w:pPr>
            <w:r>
              <w:rPr>
                <w:color w:val="000000"/>
                <w:sz w:val="18"/>
                <w:szCs w:val="18"/>
              </w:rPr>
              <w:t>Report recovery program results</w:t>
            </w:r>
          </w:p>
        </w:tc>
        <w:tc>
          <w:tcPr>
            <w:tcW w:w="850" w:type="dxa"/>
            <w:vAlign w:val="center"/>
          </w:tcPr>
          <w:p w:rsidR="00CB7698" w:rsidRDefault="00CB7698">
            <w:pPr>
              <w:widowControl w:val="0"/>
              <w:spacing w:before="60" w:after="40"/>
              <w:ind w:right="227"/>
              <w:jc w:val="center"/>
              <w:rPr>
                <w:color w:val="000000"/>
                <w:sz w:val="18"/>
                <w:szCs w:val="18"/>
              </w:rPr>
            </w:pPr>
            <w:r>
              <w:rPr>
                <w:color w:val="000000"/>
                <w:sz w:val="18"/>
                <w:szCs w:val="18"/>
              </w:rPr>
              <w:t>3</w:t>
            </w:r>
          </w:p>
        </w:tc>
        <w:tc>
          <w:tcPr>
            <w:tcW w:w="993" w:type="dxa"/>
            <w:vAlign w:val="center"/>
          </w:tcPr>
          <w:p w:rsidR="00CB7698" w:rsidRDefault="00CB7698">
            <w:pPr>
              <w:widowControl w:val="0"/>
              <w:spacing w:before="60" w:after="40"/>
              <w:ind w:right="227"/>
              <w:jc w:val="center"/>
              <w:rPr>
                <w:color w:val="000000"/>
                <w:sz w:val="18"/>
                <w:szCs w:val="18"/>
              </w:rPr>
            </w:pPr>
            <w:r>
              <w:rPr>
                <w:color w:val="000000"/>
                <w:sz w:val="18"/>
                <w:szCs w:val="18"/>
              </w:rPr>
              <w:t>100%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$2,000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$2,000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$2,000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$2,000</w:t>
            </w:r>
          </w:p>
        </w:tc>
        <w:tc>
          <w:tcPr>
            <w:tcW w:w="1134" w:type="dxa"/>
            <w:vAlign w:val="center"/>
          </w:tcPr>
          <w:p w:rsidR="00CB7698" w:rsidRDefault="00CB7698">
            <w:pPr>
              <w:widowControl w:val="0"/>
              <w:spacing w:before="60" w:after="40"/>
              <w:ind w:right="170"/>
              <w:jc w:val="right"/>
              <w:rPr>
                <w:b/>
                <w:color w:val="000000"/>
                <w:sz w:val="18"/>
                <w:szCs w:val="18"/>
              </w:rPr>
            </w:pPr>
            <w:r>
              <w:rPr>
                <w:b/>
                <w:color w:val="000000"/>
                <w:sz w:val="18"/>
                <w:szCs w:val="18"/>
              </w:rPr>
              <w:t>$2,000</w:t>
            </w:r>
          </w:p>
        </w:tc>
        <w:tc>
          <w:tcPr>
            <w:tcW w:w="1418" w:type="dxa"/>
            <w:vAlign w:val="center"/>
          </w:tcPr>
          <w:p w:rsidR="00CB7698" w:rsidRDefault="00CB7698">
            <w:pPr>
              <w:widowControl w:val="0"/>
              <w:spacing w:before="60" w:after="40"/>
              <w:ind w:right="170"/>
              <w:jc w:val="right"/>
              <w:rPr>
                <w:b/>
                <w:color w:val="000000"/>
                <w:sz w:val="18"/>
                <w:szCs w:val="18"/>
              </w:rPr>
            </w:pPr>
            <w:r>
              <w:rPr>
                <w:b/>
                <w:color w:val="000000"/>
                <w:sz w:val="18"/>
                <w:szCs w:val="18"/>
              </w:rPr>
              <w:t>$10,000</w:t>
            </w:r>
          </w:p>
        </w:tc>
      </w:tr>
      <w:tr w:rsidR="00CB7698">
        <w:tc>
          <w:tcPr>
            <w:tcW w:w="765" w:type="dxa"/>
            <w:tcBorders>
              <w:top w:val="single" w:sz="4" w:space="0" w:color="auto"/>
              <w:bottom w:val="single" w:sz="4" w:space="0" w:color="auto"/>
            </w:tcBorders>
          </w:tcPr>
          <w:p w:rsidR="00CB7698" w:rsidRDefault="00CB7698">
            <w:pPr>
              <w:widowControl w:val="0"/>
              <w:spacing w:before="60" w:after="40"/>
              <w:rPr>
                <w:sz w:val="18"/>
                <w:szCs w:val="18"/>
              </w:rPr>
            </w:pPr>
          </w:p>
        </w:tc>
        <w:tc>
          <w:tcPr>
            <w:tcW w:w="4253" w:type="dxa"/>
            <w:tcBorders>
              <w:top w:val="single" w:sz="4" w:space="0" w:color="auto"/>
              <w:bottom w:val="single" w:sz="4" w:space="0" w:color="auto"/>
            </w:tcBorders>
          </w:tcPr>
          <w:p w:rsidR="00CB7698" w:rsidRDefault="00CB7698">
            <w:pPr>
              <w:widowControl w:val="0"/>
              <w:spacing w:before="60" w:after="40"/>
              <w:ind w:right="227"/>
              <w:jc w:val="right"/>
              <w:rPr>
                <w:b/>
                <w:sz w:val="18"/>
                <w:szCs w:val="18"/>
              </w:rPr>
            </w:pPr>
            <w:r>
              <w:rPr>
                <w:b/>
                <w:sz w:val="18"/>
                <w:szCs w:val="18"/>
              </w:rPr>
              <w:t>Totals</w:t>
            </w:r>
          </w:p>
        </w:tc>
        <w:tc>
          <w:tcPr>
            <w:tcW w:w="850" w:type="dxa"/>
            <w:tcBorders>
              <w:top w:val="single" w:sz="4" w:space="0" w:color="auto"/>
              <w:bottom w:val="single" w:sz="4" w:space="0" w:color="auto"/>
            </w:tcBorders>
          </w:tcPr>
          <w:p w:rsidR="00CB7698" w:rsidRDefault="00CB7698">
            <w:pPr>
              <w:widowControl w:val="0"/>
              <w:spacing w:before="60" w:after="40"/>
              <w:ind w:right="227"/>
              <w:jc w:val="right"/>
              <w:rPr>
                <w:sz w:val="18"/>
                <w:szCs w:val="18"/>
              </w:rPr>
            </w:pPr>
          </w:p>
        </w:tc>
        <w:tc>
          <w:tcPr>
            <w:tcW w:w="993" w:type="dxa"/>
            <w:tcBorders>
              <w:top w:val="single" w:sz="4" w:space="0" w:color="auto"/>
              <w:bottom w:val="single" w:sz="4" w:space="0" w:color="auto"/>
            </w:tcBorders>
          </w:tcPr>
          <w:p w:rsidR="00CB7698" w:rsidRDefault="00CB7698">
            <w:pPr>
              <w:widowControl w:val="0"/>
              <w:spacing w:before="60" w:after="40"/>
              <w:ind w:right="227"/>
              <w:jc w:val="right"/>
              <w:rPr>
                <w:sz w:val="18"/>
                <w:szCs w:val="18"/>
              </w:rPr>
            </w:pPr>
          </w:p>
        </w:tc>
        <w:tc>
          <w:tcPr>
            <w:tcW w:w="1134" w:type="dxa"/>
            <w:tcBorders>
              <w:top w:val="single" w:sz="4" w:space="0" w:color="auto"/>
              <w:bottom w:val="single" w:sz="4" w:space="0" w:color="auto"/>
            </w:tcBorders>
            <w:vAlign w:val="center"/>
          </w:tcPr>
          <w:p w:rsidR="00CB7698" w:rsidRDefault="00513712">
            <w:pPr>
              <w:widowControl w:val="0"/>
              <w:spacing w:before="60" w:after="40"/>
              <w:ind w:right="170"/>
              <w:jc w:val="right"/>
              <w:rPr>
                <w:b/>
                <w:color w:val="000000"/>
                <w:sz w:val="18"/>
                <w:szCs w:val="18"/>
              </w:rPr>
            </w:pPr>
            <w:r>
              <w:rPr>
                <w:b/>
                <w:color w:val="000000"/>
                <w:sz w:val="18"/>
                <w:szCs w:val="18"/>
              </w:rPr>
              <w:fldChar w:fldCharType="begin"/>
            </w:r>
            <w:r w:rsidR="00CB7698">
              <w:rPr>
                <w:b/>
                <w:color w:val="000000"/>
                <w:sz w:val="18"/>
                <w:szCs w:val="18"/>
              </w:rPr>
              <w:instrText xml:space="preserve"> =SUM(ABOVE) </w:instrText>
            </w:r>
            <w:r>
              <w:rPr>
                <w:b/>
                <w:color w:val="000000"/>
                <w:sz w:val="18"/>
                <w:szCs w:val="18"/>
              </w:rPr>
              <w:fldChar w:fldCharType="separate"/>
            </w:r>
            <w:r w:rsidR="00555AA8">
              <w:rPr>
                <w:b/>
                <w:noProof/>
                <w:color w:val="000000"/>
                <w:sz w:val="18"/>
                <w:szCs w:val="18"/>
              </w:rPr>
              <w:t>$32,000.00</w:t>
            </w:r>
            <w:r>
              <w:rPr>
                <w:b/>
                <w:color w:val="000000"/>
                <w:sz w:val="18"/>
                <w:szCs w:val="18"/>
              </w:rPr>
              <w:fldChar w:fldCharType="end"/>
            </w:r>
          </w:p>
        </w:tc>
        <w:tc>
          <w:tcPr>
            <w:tcW w:w="1134" w:type="dxa"/>
            <w:tcBorders>
              <w:top w:val="single" w:sz="4" w:space="0" w:color="auto"/>
              <w:bottom w:val="single" w:sz="4" w:space="0" w:color="auto"/>
            </w:tcBorders>
            <w:vAlign w:val="center"/>
          </w:tcPr>
          <w:p w:rsidR="00CB7698" w:rsidRDefault="00513712">
            <w:pPr>
              <w:widowControl w:val="0"/>
              <w:spacing w:before="60" w:after="40"/>
              <w:ind w:right="170"/>
              <w:jc w:val="right"/>
              <w:rPr>
                <w:b/>
                <w:color w:val="000000"/>
                <w:sz w:val="18"/>
                <w:szCs w:val="18"/>
              </w:rPr>
            </w:pPr>
            <w:r>
              <w:rPr>
                <w:b/>
                <w:color w:val="000000"/>
                <w:sz w:val="18"/>
                <w:szCs w:val="18"/>
              </w:rPr>
              <w:fldChar w:fldCharType="begin"/>
            </w:r>
            <w:r w:rsidR="00CB7698">
              <w:rPr>
                <w:b/>
                <w:color w:val="000000"/>
                <w:sz w:val="18"/>
                <w:szCs w:val="18"/>
              </w:rPr>
              <w:instrText xml:space="preserve"> =SUM(ABOVE) </w:instrText>
            </w:r>
            <w:r>
              <w:rPr>
                <w:b/>
                <w:color w:val="000000"/>
                <w:sz w:val="18"/>
                <w:szCs w:val="18"/>
              </w:rPr>
              <w:fldChar w:fldCharType="separate"/>
            </w:r>
            <w:r w:rsidR="00555AA8">
              <w:rPr>
                <w:b/>
                <w:noProof/>
                <w:color w:val="000000"/>
                <w:sz w:val="18"/>
                <w:szCs w:val="18"/>
              </w:rPr>
              <w:t>$27,000.00</w:t>
            </w:r>
            <w:r>
              <w:rPr>
                <w:b/>
                <w:color w:val="000000"/>
                <w:sz w:val="18"/>
                <w:szCs w:val="18"/>
              </w:rPr>
              <w:fldChar w:fldCharType="end"/>
            </w:r>
          </w:p>
        </w:tc>
        <w:tc>
          <w:tcPr>
            <w:tcW w:w="1134" w:type="dxa"/>
            <w:tcBorders>
              <w:top w:val="single" w:sz="4" w:space="0" w:color="auto"/>
              <w:bottom w:val="single" w:sz="4" w:space="0" w:color="auto"/>
            </w:tcBorders>
            <w:vAlign w:val="center"/>
          </w:tcPr>
          <w:p w:rsidR="00CB7698" w:rsidRDefault="00513712">
            <w:pPr>
              <w:widowControl w:val="0"/>
              <w:spacing w:before="60" w:after="40"/>
              <w:ind w:right="170"/>
              <w:jc w:val="right"/>
              <w:rPr>
                <w:b/>
                <w:color w:val="000000"/>
                <w:sz w:val="18"/>
                <w:szCs w:val="18"/>
              </w:rPr>
            </w:pPr>
            <w:r>
              <w:rPr>
                <w:b/>
                <w:color w:val="000000"/>
                <w:sz w:val="18"/>
                <w:szCs w:val="18"/>
              </w:rPr>
              <w:fldChar w:fldCharType="begin"/>
            </w:r>
            <w:r w:rsidR="00CB7698">
              <w:rPr>
                <w:b/>
                <w:color w:val="000000"/>
                <w:sz w:val="18"/>
                <w:szCs w:val="18"/>
              </w:rPr>
              <w:instrText xml:space="preserve"> =SUM(ABOVE) </w:instrText>
            </w:r>
            <w:r>
              <w:rPr>
                <w:b/>
                <w:color w:val="000000"/>
                <w:sz w:val="18"/>
                <w:szCs w:val="18"/>
              </w:rPr>
              <w:fldChar w:fldCharType="separate"/>
            </w:r>
            <w:r w:rsidR="00555AA8">
              <w:rPr>
                <w:b/>
                <w:noProof/>
                <w:color w:val="000000"/>
                <w:sz w:val="18"/>
                <w:szCs w:val="18"/>
              </w:rPr>
              <w:t>$27,000.00</w:t>
            </w:r>
            <w:r>
              <w:rPr>
                <w:b/>
                <w:color w:val="000000"/>
                <w:sz w:val="18"/>
                <w:szCs w:val="18"/>
              </w:rPr>
              <w:fldChar w:fldCharType="end"/>
            </w:r>
          </w:p>
        </w:tc>
        <w:tc>
          <w:tcPr>
            <w:tcW w:w="1134" w:type="dxa"/>
            <w:tcBorders>
              <w:top w:val="single" w:sz="4" w:space="0" w:color="auto"/>
              <w:bottom w:val="single" w:sz="4" w:space="0" w:color="auto"/>
            </w:tcBorders>
            <w:vAlign w:val="center"/>
          </w:tcPr>
          <w:p w:rsidR="00CB7698" w:rsidRDefault="00513712">
            <w:pPr>
              <w:widowControl w:val="0"/>
              <w:spacing w:before="60" w:after="40"/>
              <w:ind w:right="170"/>
              <w:jc w:val="right"/>
              <w:rPr>
                <w:b/>
                <w:color w:val="000000"/>
                <w:sz w:val="18"/>
                <w:szCs w:val="18"/>
              </w:rPr>
            </w:pPr>
            <w:r>
              <w:rPr>
                <w:b/>
                <w:color w:val="000000"/>
                <w:sz w:val="18"/>
                <w:szCs w:val="18"/>
              </w:rPr>
              <w:fldChar w:fldCharType="begin"/>
            </w:r>
            <w:r w:rsidR="00CB7698">
              <w:rPr>
                <w:b/>
                <w:color w:val="000000"/>
                <w:sz w:val="18"/>
                <w:szCs w:val="18"/>
              </w:rPr>
              <w:instrText xml:space="preserve"> =SUM(ABOVE) </w:instrText>
            </w:r>
            <w:r>
              <w:rPr>
                <w:b/>
                <w:color w:val="000000"/>
                <w:sz w:val="18"/>
                <w:szCs w:val="18"/>
              </w:rPr>
              <w:fldChar w:fldCharType="separate"/>
            </w:r>
            <w:r w:rsidR="00555AA8">
              <w:rPr>
                <w:b/>
                <w:noProof/>
                <w:color w:val="000000"/>
                <w:sz w:val="18"/>
                <w:szCs w:val="18"/>
              </w:rPr>
              <w:t>$22,000.00</w:t>
            </w:r>
            <w:r>
              <w:rPr>
                <w:b/>
                <w:color w:val="000000"/>
                <w:sz w:val="18"/>
                <w:szCs w:val="18"/>
              </w:rPr>
              <w:fldChar w:fldCharType="end"/>
            </w:r>
          </w:p>
        </w:tc>
        <w:tc>
          <w:tcPr>
            <w:tcW w:w="1134" w:type="dxa"/>
            <w:tcBorders>
              <w:top w:val="single" w:sz="4" w:space="0" w:color="auto"/>
              <w:bottom w:val="single" w:sz="4" w:space="0" w:color="auto"/>
            </w:tcBorders>
            <w:vAlign w:val="center"/>
          </w:tcPr>
          <w:p w:rsidR="00CB7698" w:rsidRDefault="00513712">
            <w:pPr>
              <w:widowControl w:val="0"/>
              <w:spacing w:before="60" w:after="40"/>
              <w:ind w:right="170"/>
              <w:jc w:val="right"/>
              <w:rPr>
                <w:b/>
                <w:color w:val="000000"/>
                <w:sz w:val="18"/>
                <w:szCs w:val="18"/>
              </w:rPr>
            </w:pPr>
            <w:r>
              <w:rPr>
                <w:b/>
                <w:color w:val="000000"/>
                <w:sz w:val="18"/>
                <w:szCs w:val="18"/>
              </w:rPr>
              <w:fldChar w:fldCharType="begin"/>
            </w:r>
            <w:r w:rsidR="00CB7698">
              <w:rPr>
                <w:b/>
                <w:color w:val="000000"/>
                <w:sz w:val="18"/>
                <w:szCs w:val="18"/>
              </w:rPr>
              <w:instrText xml:space="preserve"> =SUM(ABOVE) </w:instrText>
            </w:r>
            <w:r>
              <w:rPr>
                <w:b/>
                <w:color w:val="000000"/>
                <w:sz w:val="18"/>
                <w:szCs w:val="18"/>
              </w:rPr>
              <w:fldChar w:fldCharType="separate"/>
            </w:r>
            <w:r w:rsidR="00555AA8">
              <w:rPr>
                <w:b/>
                <w:noProof/>
                <w:color w:val="000000"/>
                <w:sz w:val="18"/>
                <w:szCs w:val="18"/>
              </w:rPr>
              <w:t>$22,000.00</w:t>
            </w:r>
            <w:r>
              <w:rPr>
                <w:b/>
                <w:color w:val="000000"/>
                <w:sz w:val="18"/>
                <w:szCs w:val="18"/>
              </w:rPr>
              <w:fldChar w:fldCharType="end"/>
            </w:r>
          </w:p>
        </w:tc>
        <w:tc>
          <w:tcPr>
            <w:tcW w:w="1418" w:type="dxa"/>
            <w:tcBorders>
              <w:top w:val="single" w:sz="4" w:space="0" w:color="auto"/>
              <w:bottom w:val="single" w:sz="4" w:space="0" w:color="auto"/>
            </w:tcBorders>
            <w:vAlign w:val="center"/>
          </w:tcPr>
          <w:p w:rsidR="00CB7698" w:rsidRDefault="00513712">
            <w:pPr>
              <w:widowControl w:val="0"/>
              <w:spacing w:before="60" w:after="40"/>
              <w:ind w:right="170"/>
              <w:jc w:val="right"/>
              <w:rPr>
                <w:b/>
                <w:color w:val="000000"/>
                <w:sz w:val="18"/>
                <w:szCs w:val="18"/>
              </w:rPr>
            </w:pPr>
            <w:r>
              <w:rPr>
                <w:b/>
                <w:color w:val="000000"/>
                <w:sz w:val="18"/>
                <w:szCs w:val="18"/>
              </w:rPr>
              <w:fldChar w:fldCharType="begin"/>
            </w:r>
            <w:r w:rsidR="00CB7698">
              <w:rPr>
                <w:b/>
                <w:color w:val="000000"/>
                <w:sz w:val="18"/>
                <w:szCs w:val="18"/>
              </w:rPr>
              <w:instrText xml:space="preserve"> =SUM(ABOVE) </w:instrText>
            </w:r>
            <w:r>
              <w:rPr>
                <w:b/>
                <w:color w:val="000000"/>
                <w:sz w:val="18"/>
                <w:szCs w:val="18"/>
              </w:rPr>
              <w:fldChar w:fldCharType="separate"/>
            </w:r>
            <w:r w:rsidR="00555AA8">
              <w:rPr>
                <w:b/>
                <w:noProof/>
                <w:color w:val="000000"/>
                <w:sz w:val="18"/>
                <w:szCs w:val="18"/>
              </w:rPr>
              <w:t>$130,000.00</w:t>
            </w:r>
            <w:r>
              <w:rPr>
                <w:b/>
                <w:color w:val="000000"/>
                <w:sz w:val="18"/>
                <w:szCs w:val="18"/>
              </w:rPr>
              <w:fldChar w:fldCharType="end"/>
            </w:r>
          </w:p>
        </w:tc>
      </w:tr>
    </w:tbl>
    <w:p w:rsidR="00CB7698" w:rsidRDefault="00CB7698">
      <w:pPr>
        <w:rPr>
          <w:b/>
        </w:rPr>
      </w:pPr>
    </w:p>
    <w:sectPr w:rsidR="00CB7698" w:rsidSect="003558B3">
      <w:pgSz w:w="16838" w:h="11906" w:orient="landscape"/>
      <w:pgMar w:top="1134" w:right="1418" w:bottom="1134"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ECA" w:rsidRDefault="00000ECA">
      <w:r>
        <w:separator/>
      </w:r>
    </w:p>
    <w:p w:rsidR="00000ECA" w:rsidRDefault="00000ECA"/>
  </w:endnote>
  <w:endnote w:type="continuationSeparator" w:id="0">
    <w:p w:rsidR="00000ECA" w:rsidRDefault="00000ECA">
      <w:r>
        <w:continuationSeparator/>
      </w:r>
    </w:p>
    <w:p w:rsidR="00000ECA" w:rsidRDefault="00000ECA"/>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ECA" w:rsidRDefault="00513712">
    <w:pPr>
      <w:pStyle w:val="Footer"/>
      <w:framePr w:wrap="around" w:vAnchor="text" w:hAnchor="margin" w:xAlign="right" w:y="1"/>
      <w:rPr>
        <w:rStyle w:val="PageNumber"/>
      </w:rPr>
    </w:pPr>
    <w:r>
      <w:rPr>
        <w:rStyle w:val="PageNumber"/>
      </w:rPr>
      <w:fldChar w:fldCharType="begin"/>
    </w:r>
    <w:r w:rsidR="00000ECA">
      <w:rPr>
        <w:rStyle w:val="PageNumber"/>
      </w:rPr>
      <w:instrText xml:space="preserve">PAGE  </w:instrText>
    </w:r>
    <w:r>
      <w:rPr>
        <w:rStyle w:val="PageNumber"/>
      </w:rPr>
      <w:fldChar w:fldCharType="separate"/>
    </w:r>
    <w:r w:rsidR="00555AA8">
      <w:rPr>
        <w:rStyle w:val="PageNumber"/>
        <w:noProof/>
      </w:rPr>
      <w:t>0</w:t>
    </w:r>
    <w:r>
      <w:rPr>
        <w:rStyle w:val="PageNumber"/>
      </w:rPr>
      <w:fldChar w:fldCharType="end"/>
    </w:r>
  </w:p>
  <w:p w:rsidR="00000ECA" w:rsidRDefault="00000EC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ECA" w:rsidRDefault="00513712">
    <w:pPr>
      <w:pStyle w:val="Footer"/>
      <w:framePr w:wrap="around" w:vAnchor="text" w:hAnchor="margin" w:xAlign="right" w:y="1"/>
      <w:rPr>
        <w:rStyle w:val="PageNumber"/>
      </w:rPr>
    </w:pPr>
    <w:r>
      <w:rPr>
        <w:rStyle w:val="PageNumber"/>
      </w:rPr>
      <w:fldChar w:fldCharType="begin"/>
    </w:r>
    <w:r w:rsidR="00000ECA">
      <w:rPr>
        <w:rStyle w:val="PageNumber"/>
      </w:rPr>
      <w:instrText xml:space="preserve">PAGE  </w:instrText>
    </w:r>
    <w:r>
      <w:rPr>
        <w:rStyle w:val="PageNumber"/>
      </w:rPr>
      <w:fldChar w:fldCharType="separate"/>
    </w:r>
    <w:r w:rsidR="00A3009E">
      <w:rPr>
        <w:rStyle w:val="PageNumber"/>
        <w:noProof/>
      </w:rPr>
      <w:t>28</w:t>
    </w:r>
    <w:r>
      <w:rPr>
        <w:rStyle w:val="PageNumber"/>
      </w:rPr>
      <w:fldChar w:fldCharType="end"/>
    </w:r>
  </w:p>
  <w:p w:rsidR="00000ECA" w:rsidRDefault="00000ECA">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AA8" w:rsidRDefault="00555A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ECA" w:rsidRDefault="00000ECA">
      <w:r>
        <w:separator/>
      </w:r>
    </w:p>
    <w:p w:rsidR="00000ECA" w:rsidRDefault="00000ECA"/>
  </w:footnote>
  <w:footnote w:type="continuationSeparator" w:id="0">
    <w:p w:rsidR="00000ECA" w:rsidRDefault="00000ECA">
      <w:r>
        <w:continuationSeparator/>
      </w:r>
    </w:p>
    <w:p w:rsidR="00000ECA" w:rsidRDefault="00000EC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AA8" w:rsidRDefault="00555AA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AA8" w:rsidRDefault="00555AA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AA8" w:rsidRDefault="00555AA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B33F3"/>
    <w:multiLevelType w:val="hybridMultilevel"/>
    <w:tmpl w:val="5BC068D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1A9865C2"/>
    <w:multiLevelType w:val="hybridMultilevel"/>
    <w:tmpl w:val="FBB8650A"/>
    <w:lvl w:ilvl="0" w:tplc="7232506E">
      <w:start w:val="1"/>
      <w:numFmt w:val="bullet"/>
      <w:lvlText w:val=""/>
      <w:lvlJc w:val="left"/>
      <w:pPr>
        <w:tabs>
          <w:tab w:val="num" w:pos="227"/>
        </w:tabs>
        <w:ind w:left="227" w:hanging="22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E1D7CDB"/>
    <w:multiLevelType w:val="hybridMultilevel"/>
    <w:tmpl w:val="3FF89F9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3BD52554"/>
    <w:multiLevelType w:val="hybridMultilevel"/>
    <w:tmpl w:val="7E4243AA"/>
    <w:lvl w:ilvl="0" w:tplc="472CD3D6">
      <w:start w:val="1"/>
      <w:numFmt w:val="bullet"/>
      <w:lvlText w:val=""/>
      <w:lvlJc w:val="left"/>
      <w:pPr>
        <w:tabs>
          <w:tab w:val="num" w:pos="397"/>
        </w:tabs>
        <w:ind w:left="0"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465B43A5"/>
    <w:multiLevelType w:val="hybridMultilevel"/>
    <w:tmpl w:val="A7D2C83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492D110E"/>
    <w:multiLevelType w:val="hybridMultilevel"/>
    <w:tmpl w:val="0A4C64C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5DC63A67"/>
    <w:multiLevelType w:val="hybridMultilevel"/>
    <w:tmpl w:val="5EAEA55E"/>
    <w:lvl w:ilvl="0" w:tplc="D55601EE">
      <w:start w:val="1"/>
      <w:numFmt w:val="bullet"/>
      <w:lvlText w:val=""/>
      <w:lvlJc w:val="left"/>
      <w:pPr>
        <w:tabs>
          <w:tab w:val="num" w:pos="397"/>
        </w:tabs>
        <w:ind w:left="0"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613172DD"/>
    <w:multiLevelType w:val="hybridMultilevel"/>
    <w:tmpl w:val="AA64316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0"/>
  </w:num>
  <w:num w:numId="4">
    <w:abstractNumId w:val="7"/>
  </w:num>
  <w:num w:numId="5">
    <w:abstractNumId w:val="1"/>
  </w:num>
  <w:num w:numId="6">
    <w:abstractNumId w:val="3"/>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8"/>
  <w:removePersonalInformation/>
  <w:removeDateAndTime/>
  <w:proofState w:spelling="clean" w:grammar="clean"/>
  <w:stylePaneFormatFilter w:val="3001"/>
  <w:trackRevisions/>
  <w:doNotTrackMoves/>
  <w:defaultTabStop w:val="68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F0B9B"/>
    <w:rsid w:val="00000ECA"/>
    <w:rsid w:val="000068F6"/>
    <w:rsid w:val="00053974"/>
    <w:rsid w:val="00082C71"/>
    <w:rsid w:val="00097417"/>
    <w:rsid w:val="000B6DD5"/>
    <w:rsid w:val="000D0873"/>
    <w:rsid w:val="000F014C"/>
    <w:rsid w:val="000F1D88"/>
    <w:rsid w:val="000F3B63"/>
    <w:rsid w:val="0013135A"/>
    <w:rsid w:val="001446AD"/>
    <w:rsid w:val="001C6409"/>
    <w:rsid w:val="001E221C"/>
    <w:rsid w:val="00212F39"/>
    <w:rsid w:val="00213E78"/>
    <w:rsid w:val="002359D4"/>
    <w:rsid w:val="0023768D"/>
    <w:rsid w:val="00283C1C"/>
    <w:rsid w:val="002A1689"/>
    <w:rsid w:val="002D5CB8"/>
    <w:rsid w:val="002F0EDC"/>
    <w:rsid w:val="0031483C"/>
    <w:rsid w:val="0032132B"/>
    <w:rsid w:val="00351B8A"/>
    <w:rsid w:val="003535F0"/>
    <w:rsid w:val="003558B3"/>
    <w:rsid w:val="0037117B"/>
    <w:rsid w:val="00381F42"/>
    <w:rsid w:val="003D4F78"/>
    <w:rsid w:val="003F39B6"/>
    <w:rsid w:val="00421442"/>
    <w:rsid w:val="00483FA9"/>
    <w:rsid w:val="004A23AF"/>
    <w:rsid w:val="004D4CAD"/>
    <w:rsid w:val="004F309B"/>
    <w:rsid w:val="00513712"/>
    <w:rsid w:val="00526171"/>
    <w:rsid w:val="00555AA8"/>
    <w:rsid w:val="00585AE5"/>
    <w:rsid w:val="005921DC"/>
    <w:rsid w:val="005950A2"/>
    <w:rsid w:val="005A4A8F"/>
    <w:rsid w:val="005B398D"/>
    <w:rsid w:val="005C68AD"/>
    <w:rsid w:val="00627A51"/>
    <w:rsid w:val="00645620"/>
    <w:rsid w:val="00694145"/>
    <w:rsid w:val="006A1F60"/>
    <w:rsid w:val="006F0B9B"/>
    <w:rsid w:val="0073138D"/>
    <w:rsid w:val="00763177"/>
    <w:rsid w:val="00780B7F"/>
    <w:rsid w:val="00784EAE"/>
    <w:rsid w:val="0078763B"/>
    <w:rsid w:val="008007CC"/>
    <w:rsid w:val="00833657"/>
    <w:rsid w:val="008C0ED3"/>
    <w:rsid w:val="008C62EE"/>
    <w:rsid w:val="00902816"/>
    <w:rsid w:val="009174DB"/>
    <w:rsid w:val="00933BE3"/>
    <w:rsid w:val="00951087"/>
    <w:rsid w:val="00954D15"/>
    <w:rsid w:val="009D28CE"/>
    <w:rsid w:val="00A20F6A"/>
    <w:rsid w:val="00A3009E"/>
    <w:rsid w:val="00A33BE7"/>
    <w:rsid w:val="00A34EC9"/>
    <w:rsid w:val="00A4271E"/>
    <w:rsid w:val="00A53F81"/>
    <w:rsid w:val="00A74319"/>
    <w:rsid w:val="00AA1FF4"/>
    <w:rsid w:val="00AD07F5"/>
    <w:rsid w:val="00AE3A10"/>
    <w:rsid w:val="00B124DC"/>
    <w:rsid w:val="00BA7F74"/>
    <w:rsid w:val="00BB585A"/>
    <w:rsid w:val="00BE43B0"/>
    <w:rsid w:val="00C51951"/>
    <w:rsid w:val="00C822C0"/>
    <w:rsid w:val="00C926B2"/>
    <w:rsid w:val="00CB7698"/>
    <w:rsid w:val="00CC6CD5"/>
    <w:rsid w:val="00CE761A"/>
    <w:rsid w:val="00D42710"/>
    <w:rsid w:val="00D812DF"/>
    <w:rsid w:val="00D85A4A"/>
    <w:rsid w:val="00D92731"/>
    <w:rsid w:val="00DB4086"/>
    <w:rsid w:val="00DB40B8"/>
    <w:rsid w:val="00DE0673"/>
    <w:rsid w:val="00DE2801"/>
    <w:rsid w:val="00E503EF"/>
    <w:rsid w:val="00E960E8"/>
    <w:rsid w:val="00ED7DE7"/>
    <w:rsid w:val="00EE231B"/>
    <w:rsid w:val="00EF188E"/>
    <w:rsid w:val="00F4001E"/>
    <w:rsid w:val="00FA3A7E"/>
    <w:rsid w:val="00FC5B3A"/>
    <w:rsid w:val="00FD08B1"/>
    <w:rsid w:val="00FD4A7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ersonName"/>
  <w:smartTagType w:namespaceuri="urn:schemas-microsoft-com:office:smarttags" w:name="address"/>
  <w:smartTagType w:namespaceuri="urn:schemas-microsoft-com:office:smarttags" w:name="Street"/>
  <w:smartTagType w:namespaceuri="www.geomatic.com.au/Geocode2006" w:name="spatial.net"/>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58B3"/>
    <w:pPr>
      <w:spacing w:before="120"/>
    </w:pPr>
    <w:rPr>
      <w:sz w:val="24"/>
      <w:lang w:val="en-US" w:eastAsia="en-US"/>
    </w:rPr>
  </w:style>
  <w:style w:type="paragraph" w:styleId="Heading1">
    <w:name w:val="heading 1"/>
    <w:basedOn w:val="Normal"/>
    <w:next w:val="Normal"/>
    <w:autoRedefine/>
    <w:qFormat/>
    <w:rsid w:val="003558B3"/>
    <w:pPr>
      <w:keepNext/>
      <w:pBdr>
        <w:bottom w:val="single" w:sz="4" w:space="1" w:color="auto"/>
      </w:pBdr>
      <w:spacing w:before="240" w:after="120"/>
      <w:outlineLvl w:val="0"/>
    </w:pPr>
    <w:rPr>
      <w:b/>
      <w:sz w:val="28"/>
    </w:rPr>
  </w:style>
  <w:style w:type="paragraph" w:styleId="Heading2">
    <w:name w:val="heading 2"/>
    <w:basedOn w:val="Normal"/>
    <w:next w:val="Normal"/>
    <w:qFormat/>
    <w:rsid w:val="003558B3"/>
    <w:pPr>
      <w:keepNext/>
      <w:spacing w:before="240"/>
      <w:outlineLvl w:val="1"/>
    </w:pPr>
    <w:rPr>
      <w:b/>
      <w:sz w:val="26"/>
    </w:rPr>
  </w:style>
  <w:style w:type="paragraph" w:styleId="Heading3">
    <w:name w:val="heading 3"/>
    <w:basedOn w:val="Normal"/>
    <w:next w:val="Normal"/>
    <w:qFormat/>
    <w:rsid w:val="003558B3"/>
    <w:pPr>
      <w:keepNext/>
      <w:spacing w:before="240"/>
      <w:outlineLvl w:val="2"/>
    </w:pPr>
    <w:rPr>
      <w:i/>
      <w:u w:val="single"/>
    </w:rPr>
  </w:style>
  <w:style w:type="paragraph" w:styleId="Heading4">
    <w:name w:val="heading 4"/>
    <w:basedOn w:val="Normal"/>
    <w:next w:val="Normal"/>
    <w:qFormat/>
    <w:rsid w:val="003558B3"/>
    <w:pPr>
      <w:keepNext/>
      <w:pBdr>
        <w:top w:val="single" w:sz="4" w:space="1" w:color="auto"/>
        <w:left w:val="single" w:sz="4" w:space="4" w:color="auto"/>
        <w:bottom w:val="single" w:sz="4" w:space="1" w:color="auto"/>
        <w:right w:val="single" w:sz="4" w:space="4" w:color="auto"/>
      </w:pBdr>
      <w:tabs>
        <w:tab w:val="left" w:pos="567"/>
      </w:tabs>
      <w:ind w:left="567" w:right="935"/>
      <w:outlineLvl w:val="3"/>
    </w:pPr>
    <w:rPr>
      <w:b/>
      <w:i/>
    </w:rPr>
  </w:style>
  <w:style w:type="paragraph" w:styleId="Heading5">
    <w:name w:val="heading 5"/>
    <w:basedOn w:val="Normal"/>
    <w:next w:val="Normal"/>
    <w:qFormat/>
    <w:rsid w:val="003558B3"/>
    <w:pPr>
      <w:keepNext/>
      <w:outlineLvl w:val="4"/>
    </w:pPr>
    <w:rPr>
      <w:b/>
    </w:rPr>
  </w:style>
  <w:style w:type="paragraph" w:styleId="Heading6">
    <w:name w:val="heading 6"/>
    <w:basedOn w:val="Normal"/>
    <w:next w:val="Normal"/>
    <w:qFormat/>
    <w:rsid w:val="003558B3"/>
    <w:pPr>
      <w:keepNext/>
      <w:outlineLvl w:val="5"/>
    </w:pPr>
    <w:rPr>
      <w:u w:val="single"/>
    </w:rPr>
  </w:style>
  <w:style w:type="paragraph" w:styleId="Heading7">
    <w:name w:val="heading 7"/>
    <w:basedOn w:val="Normal"/>
    <w:next w:val="Normal"/>
    <w:qFormat/>
    <w:rsid w:val="003558B3"/>
    <w:pPr>
      <w:keepNext/>
      <w:pBdr>
        <w:top w:val="single" w:sz="4" w:space="1" w:color="auto"/>
        <w:left w:val="single" w:sz="4" w:space="4" w:color="auto"/>
        <w:bottom w:val="single" w:sz="4" w:space="0" w:color="auto"/>
        <w:right w:val="single" w:sz="4" w:space="0" w:color="auto"/>
      </w:pBdr>
      <w:ind w:left="567" w:right="793"/>
      <w:outlineLvl w:val="6"/>
    </w:pPr>
    <w:rPr>
      <w:b/>
    </w:rPr>
  </w:style>
  <w:style w:type="paragraph" w:styleId="Heading8">
    <w:name w:val="heading 8"/>
    <w:basedOn w:val="Normal"/>
    <w:next w:val="Normal"/>
    <w:qFormat/>
    <w:rsid w:val="003558B3"/>
    <w:pPr>
      <w:keepNext/>
      <w:pBdr>
        <w:top w:val="single" w:sz="4" w:space="1" w:color="auto"/>
        <w:left w:val="single" w:sz="4" w:space="4" w:color="auto"/>
        <w:bottom w:val="single" w:sz="4" w:space="1" w:color="auto"/>
        <w:right w:val="single" w:sz="4" w:space="1" w:color="auto"/>
      </w:pBdr>
      <w:tabs>
        <w:tab w:val="left" w:pos="8222"/>
      </w:tabs>
      <w:ind w:left="567" w:right="84"/>
      <w:outlineLvl w:val="7"/>
    </w:pPr>
    <w:rPr>
      <w:b/>
    </w:rPr>
  </w:style>
  <w:style w:type="paragraph" w:styleId="Heading9">
    <w:name w:val="heading 9"/>
    <w:basedOn w:val="Normal"/>
    <w:next w:val="Normal"/>
    <w:qFormat/>
    <w:rsid w:val="003558B3"/>
    <w:pPr>
      <w:keepNext/>
      <w:pBdr>
        <w:bottom w:val="single" w:sz="4" w:space="1" w:color="auto"/>
      </w:pBdr>
      <w:tabs>
        <w:tab w:val="left" w:pos="5670"/>
      </w:tabs>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558B3"/>
    <w:pPr>
      <w:tabs>
        <w:tab w:val="center" w:pos="4153"/>
        <w:tab w:val="right" w:pos="8306"/>
      </w:tabs>
    </w:pPr>
  </w:style>
  <w:style w:type="paragraph" w:styleId="Footer">
    <w:name w:val="footer"/>
    <w:basedOn w:val="Normal"/>
    <w:rsid w:val="003558B3"/>
    <w:pPr>
      <w:tabs>
        <w:tab w:val="center" w:pos="4153"/>
        <w:tab w:val="right" w:pos="8306"/>
      </w:tabs>
    </w:pPr>
  </w:style>
  <w:style w:type="character" w:styleId="PageNumber">
    <w:name w:val="page number"/>
    <w:basedOn w:val="DefaultParagraphFont"/>
    <w:rsid w:val="003558B3"/>
  </w:style>
  <w:style w:type="paragraph" w:styleId="DocumentMap">
    <w:name w:val="Document Map"/>
    <w:basedOn w:val="Normal"/>
    <w:semiHidden/>
    <w:rsid w:val="003558B3"/>
    <w:pPr>
      <w:shd w:val="clear" w:color="auto" w:fill="000080"/>
    </w:pPr>
    <w:rPr>
      <w:rFonts w:ascii="Tahoma" w:hAnsi="Tahoma"/>
    </w:rPr>
  </w:style>
  <w:style w:type="character" w:styleId="CommentReference">
    <w:name w:val="annotation reference"/>
    <w:semiHidden/>
    <w:rsid w:val="003558B3"/>
    <w:rPr>
      <w:sz w:val="16"/>
    </w:rPr>
  </w:style>
  <w:style w:type="paragraph" w:customStyle="1" w:styleId="halfspace">
    <w:name w:val="half space"/>
    <w:basedOn w:val="Normal"/>
    <w:rsid w:val="003558B3"/>
    <w:pPr>
      <w:keepLines/>
      <w:spacing w:line="140" w:lineRule="exact"/>
    </w:pPr>
    <w:rPr>
      <w:lang w:val="en-AU"/>
    </w:rPr>
  </w:style>
  <w:style w:type="paragraph" w:styleId="BlockText">
    <w:name w:val="Block Text"/>
    <w:basedOn w:val="Normal"/>
    <w:rsid w:val="003558B3"/>
    <w:pPr>
      <w:pBdr>
        <w:top w:val="single" w:sz="4" w:space="1" w:color="auto"/>
        <w:left w:val="single" w:sz="4" w:space="4" w:color="auto"/>
        <w:bottom w:val="single" w:sz="4" w:space="1" w:color="auto"/>
        <w:right w:val="single" w:sz="4" w:space="4" w:color="auto"/>
      </w:pBdr>
      <w:tabs>
        <w:tab w:val="left" w:pos="567"/>
      </w:tabs>
      <w:ind w:left="567" w:right="935"/>
    </w:pPr>
    <w:rPr>
      <w:b/>
      <w:i/>
    </w:rPr>
  </w:style>
  <w:style w:type="paragraph" w:styleId="BodyText">
    <w:name w:val="Body Text"/>
    <w:basedOn w:val="Normal"/>
    <w:rsid w:val="003558B3"/>
    <w:pPr>
      <w:pBdr>
        <w:top w:val="single" w:sz="4" w:space="1" w:color="auto"/>
        <w:left w:val="single" w:sz="4" w:space="4" w:color="auto"/>
        <w:bottom w:val="single" w:sz="4" w:space="1" w:color="auto"/>
        <w:right w:val="single" w:sz="4" w:space="4" w:color="auto"/>
      </w:pBdr>
    </w:pPr>
  </w:style>
  <w:style w:type="paragraph" w:customStyle="1" w:styleId="References">
    <w:name w:val="References"/>
    <w:rsid w:val="003558B3"/>
    <w:pPr>
      <w:widowControl w:val="0"/>
      <w:ind w:left="851" w:hanging="851"/>
    </w:pPr>
    <w:rPr>
      <w:rFonts w:ascii="Arial" w:hAnsi="Arial"/>
      <w:sz w:val="22"/>
      <w:lang w:eastAsia="en-US"/>
    </w:rPr>
  </w:style>
  <w:style w:type="paragraph" w:styleId="FootnoteText">
    <w:name w:val="footnote text"/>
    <w:basedOn w:val="Normal"/>
    <w:semiHidden/>
    <w:rsid w:val="003558B3"/>
    <w:rPr>
      <w:sz w:val="20"/>
    </w:rPr>
  </w:style>
  <w:style w:type="paragraph" w:styleId="CommentText">
    <w:name w:val="annotation text"/>
    <w:basedOn w:val="Normal"/>
    <w:semiHidden/>
    <w:rsid w:val="003558B3"/>
    <w:rPr>
      <w:sz w:val="20"/>
    </w:rPr>
  </w:style>
  <w:style w:type="paragraph" w:customStyle="1" w:styleId="reference">
    <w:name w:val="reference"/>
    <w:basedOn w:val="Normal"/>
    <w:rsid w:val="003558B3"/>
    <w:pPr>
      <w:keepLines/>
      <w:spacing w:after="140" w:line="260" w:lineRule="exact"/>
      <w:ind w:left="510" w:right="227" w:hanging="510"/>
    </w:pPr>
    <w:rPr>
      <w:lang w:val="en-AU"/>
    </w:rPr>
  </w:style>
  <w:style w:type="paragraph" w:styleId="BodyText2">
    <w:name w:val="Body Text 2"/>
    <w:basedOn w:val="Normal"/>
    <w:rsid w:val="003558B3"/>
    <w:rPr>
      <w:b/>
      <w:i/>
    </w:rPr>
  </w:style>
  <w:style w:type="paragraph" w:styleId="BodyText3">
    <w:name w:val="Body Text 3"/>
    <w:basedOn w:val="Normal"/>
    <w:rsid w:val="003558B3"/>
    <w:rPr>
      <w:sz w:val="20"/>
    </w:rPr>
  </w:style>
  <w:style w:type="paragraph" w:styleId="NormalWeb">
    <w:name w:val="Normal (Web)"/>
    <w:basedOn w:val="Normal"/>
    <w:rsid w:val="003558B3"/>
    <w:pPr>
      <w:spacing w:before="100" w:after="100"/>
    </w:pPr>
    <w:rPr>
      <w:rFonts w:ascii="Helvetica" w:eastAsia="Arial Unicode MS" w:hAnsi="Helvetica"/>
      <w:sz w:val="20"/>
    </w:rPr>
  </w:style>
  <w:style w:type="character" w:styleId="Hyperlink">
    <w:name w:val="Hyperlink"/>
    <w:rsid w:val="003558B3"/>
    <w:rPr>
      <w:rFonts w:ascii="Helvetica" w:hAnsi="Helvetica" w:hint="default"/>
      <w:color w:val="0000FF"/>
      <w:sz w:val="20"/>
      <w:szCs w:val="20"/>
      <w:u w:val="single"/>
    </w:rPr>
  </w:style>
  <w:style w:type="paragraph" w:customStyle="1" w:styleId="Heading11">
    <w:name w:val="Heading 11"/>
    <w:basedOn w:val="Normal"/>
    <w:rsid w:val="003558B3"/>
    <w:pPr>
      <w:tabs>
        <w:tab w:val="left" w:pos="1418"/>
      </w:tabs>
      <w:spacing w:after="240"/>
    </w:pPr>
    <w:rPr>
      <w:b/>
      <w:lang w:val="en-GB"/>
    </w:rPr>
  </w:style>
  <w:style w:type="paragraph" w:styleId="BalloonText">
    <w:name w:val="Balloon Text"/>
    <w:basedOn w:val="Normal"/>
    <w:semiHidden/>
    <w:rsid w:val="003558B3"/>
    <w:rPr>
      <w:rFonts w:ascii="Tahoma" w:hAnsi="Tahoma" w:cs="Tahoma"/>
      <w:sz w:val="16"/>
      <w:szCs w:val="16"/>
    </w:rPr>
  </w:style>
  <w:style w:type="paragraph" w:styleId="CommentSubject">
    <w:name w:val="annotation subject"/>
    <w:basedOn w:val="CommentText"/>
    <w:next w:val="CommentText"/>
    <w:semiHidden/>
    <w:rsid w:val="003558B3"/>
    <w:rPr>
      <w:b/>
      <w:bCs/>
    </w:rPr>
  </w:style>
  <w:style w:type="paragraph" w:styleId="Caption">
    <w:name w:val="caption"/>
    <w:basedOn w:val="Normal"/>
    <w:next w:val="Normal"/>
    <w:qFormat/>
    <w:rsid w:val="003558B3"/>
    <w:rPr>
      <w:b/>
      <w:bCs/>
      <w:sz w:val="20"/>
    </w:rPr>
  </w:style>
  <w:style w:type="paragraph" w:styleId="TOC2">
    <w:name w:val="toc 2"/>
    <w:basedOn w:val="Normal"/>
    <w:next w:val="Normal"/>
    <w:autoRedefine/>
    <w:semiHidden/>
    <w:rsid w:val="003558B3"/>
    <w:pPr>
      <w:ind w:left="240"/>
    </w:pPr>
  </w:style>
  <w:style w:type="paragraph" w:styleId="TOC1">
    <w:name w:val="toc 1"/>
    <w:basedOn w:val="Normal"/>
    <w:next w:val="Normal"/>
    <w:autoRedefine/>
    <w:semiHidden/>
    <w:rsid w:val="003558B3"/>
  </w:style>
  <w:style w:type="paragraph" w:styleId="TableofFigures">
    <w:name w:val="table of figures"/>
    <w:basedOn w:val="Normal"/>
    <w:next w:val="Normal"/>
    <w:semiHidden/>
    <w:rsid w:val="003558B3"/>
  </w:style>
  <w:style w:type="table" w:styleId="TableGrid">
    <w:name w:val="Table Grid"/>
    <w:basedOn w:val="TableNormal"/>
    <w:rsid w:val="003558B3"/>
    <w:pPr>
      <w:spacing w:before="12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951087"/>
    <w:rPr>
      <w:sz w:val="24"/>
      <w:lang w:val="en-US" w:eastAsia="en-US"/>
    </w:rPr>
  </w:style>
</w:styles>
</file>

<file path=word/webSettings.xml><?xml version="1.0" encoding="utf-8"?>
<w:webSettings xmlns:r="http://schemas.openxmlformats.org/officeDocument/2006/relationships" xmlns:w="http://schemas.openxmlformats.org/wordprocessingml/2006/main">
  <w:divs>
    <w:div w:id="74403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11604</Words>
  <Characters>67639</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79085</CharactersWithSpaces>
  <SharedDoc>false</SharedDoc>
  <HLinks>
    <vt:vector size="150" baseType="variant">
      <vt:variant>
        <vt:i4>1245232</vt:i4>
      </vt:variant>
      <vt:variant>
        <vt:i4>152</vt:i4>
      </vt:variant>
      <vt:variant>
        <vt:i4>0</vt:i4>
      </vt:variant>
      <vt:variant>
        <vt:i4>5</vt:i4>
      </vt:variant>
      <vt:variant>
        <vt:lpwstr/>
      </vt:variant>
      <vt:variant>
        <vt:lpwstr>_Toc174172209</vt:lpwstr>
      </vt:variant>
      <vt:variant>
        <vt:i4>1703987</vt:i4>
      </vt:variant>
      <vt:variant>
        <vt:i4>143</vt:i4>
      </vt:variant>
      <vt:variant>
        <vt:i4>0</vt:i4>
      </vt:variant>
      <vt:variant>
        <vt:i4>5</vt:i4>
      </vt:variant>
      <vt:variant>
        <vt:lpwstr/>
      </vt:variant>
      <vt:variant>
        <vt:lpwstr>_Toc174172196</vt:lpwstr>
      </vt:variant>
      <vt:variant>
        <vt:i4>1572916</vt:i4>
      </vt:variant>
      <vt:variant>
        <vt:i4>134</vt:i4>
      </vt:variant>
      <vt:variant>
        <vt:i4>0</vt:i4>
      </vt:variant>
      <vt:variant>
        <vt:i4>5</vt:i4>
      </vt:variant>
      <vt:variant>
        <vt:lpwstr/>
      </vt:variant>
      <vt:variant>
        <vt:lpwstr>_Toc256068620</vt:lpwstr>
      </vt:variant>
      <vt:variant>
        <vt:i4>1769524</vt:i4>
      </vt:variant>
      <vt:variant>
        <vt:i4>128</vt:i4>
      </vt:variant>
      <vt:variant>
        <vt:i4>0</vt:i4>
      </vt:variant>
      <vt:variant>
        <vt:i4>5</vt:i4>
      </vt:variant>
      <vt:variant>
        <vt:lpwstr/>
      </vt:variant>
      <vt:variant>
        <vt:lpwstr>_Toc256068619</vt:lpwstr>
      </vt:variant>
      <vt:variant>
        <vt:i4>1769524</vt:i4>
      </vt:variant>
      <vt:variant>
        <vt:i4>122</vt:i4>
      </vt:variant>
      <vt:variant>
        <vt:i4>0</vt:i4>
      </vt:variant>
      <vt:variant>
        <vt:i4>5</vt:i4>
      </vt:variant>
      <vt:variant>
        <vt:lpwstr/>
      </vt:variant>
      <vt:variant>
        <vt:lpwstr>_Toc256068618</vt:lpwstr>
      </vt:variant>
      <vt:variant>
        <vt:i4>1769524</vt:i4>
      </vt:variant>
      <vt:variant>
        <vt:i4>116</vt:i4>
      </vt:variant>
      <vt:variant>
        <vt:i4>0</vt:i4>
      </vt:variant>
      <vt:variant>
        <vt:i4>5</vt:i4>
      </vt:variant>
      <vt:variant>
        <vt:lpwstr/>
      </vt:variant>
      <vt:variant>
        <vt:lpwstr>_Toc256068617</vt:lpwstr>
      </vt:variant>
      <vt:variant>
        <vt:i4>1769524</vt:i4>
      </vt:variant>
      <vt:variant>
        <vt:i4>110</vt:i4>
      </vt:variant>
      <vt:variant>
        <vt:i4>0</vt:i4>
      </vt:variant>
      <vt:variant>
        <vt:i4>5</vt:i4>
      </vt:variant>
      <vt:variant>
        <vt:lpwstr/>
      </vt:variant>
      <vt:variant>
        <vt:lpwstr>_Toc256068616</vt:lpwstr>
      </vt:variant>
      <vt:variant>
        <vt:i4>1769524</vt:i4>
      </vt:variant>
      <vt:variant>
        <vt:i4>104</vt:i4>
      </vt:variant>
      <vt:variant>
        <vt:i4>0</vt:i4>
      </vt:variant>
      <vt:variant>
        <vt:i4>5</vt:i4>
      </vt:variant>
      <vt:variant>
        <vt:lpwstr/>
      </vt:variant>
      <vt:variant>
        <vt:lpwstr>_Toc256068615</vt:lpwstr>
      </vt:variant>
      <vt:variant>
        <vt:i4>1769524</vt:i4>
      </vt:variant>
      <vt:variant>
        <vt:i4>98</vt:i4>
      </vt:variant>
      <vt:variant>
        <vt:i4>0</vt:i4>
      </vt:variant>
      <vt:variant>
        <vt:i4>5</vt:i4>
      </vt:variant>
      <vt:variant>
        <vt:lpwstr/>
      </vt:variant>
      <vt:variant>
        <vt:lpwstr>_Toc256068614</vt:lpwstr>
      </vt:variant>
      <vt:variant>
        <vt:i4>1769524</vt:i4>
      </vt:variant>
      <vt:variant>
        <vt:i4>92</vt:i4>
      </vt:variant>
      <vt:variant>
        <vt:i4>0</vt:i4>
      </vt:variant>
      <vt:variant>
        <vt:i4>5</vt:i4>
      </vt:variant>
      <vt:variant>
        <vt:lpwstr/>
      </vt:variant>
      <vt:variant>
        <vt:lpwstr>_Toc256068613</vt:lpwstr>
      </vt:variant>
      <vt:variant>
        <vt:i4>1769524</vt:i4>
      </vt:variant>
      <vt:variant>
        <vt:i4>86</vt:i4>
      </vt:variant>
      <vt:variant>
        <vt:i4>0</vt:i4>
      </vt:variant>
      <vt:variant>
        <vt:i4>5</vt:i4>
      </vt:variant>
      <vt:variant>
        <vt:lpwstr/>
      </vt:variant>
      <vt:variant>
        <vt:lpwstr>_Toc256068612</vt:lpwstr>
      </vt:variant>
      <vt:variant>
        <vt:i4>1769524</vt:i4>
      </vt:variant>
      <vt:variant>
        <vt:i4>80</vt:i4>
      </vt:variant>
      <vt:variant>
        <vt:i4>0</vt:i4>
      </vt:variant>
      <vt:variant>
        <vt:i4>5</vt:i4>
      </vt:variant>
      <vt:variant>
        <vt:lpwstr/>
      </vt:variant>
      <vt:variant>
        <vt:lpwstr>_Toc256068611</vt:lpwstr>
      </vt:variant>
      <vt:variant>
        <vt:i4>1769524</vt:i4>
      </vt:variant>
      <vt:variant>
        <vt:i4>74</vt:i4>
      </vt:variant>
      <vt:variant>
        <vt:i4>0</vt:i4>
      </vt:variant>
      <vt:variant>
        <vt:i4>5</vt:i4>
      </vt:variant>
      <vt:variant>
        <vt:lpwstr/>
      </vt:variant>
      <vt:variant>
        <vt:lpwstr>_Toc256068610</vt:lpwstr>
      </vt:variant>
      <vt:variant>
        <vt:i4>1703988</vt:i4>
      </vt:variant>
      <vt:variant>
        <vt:i4>68</vt:i4>
      </vt:variant>
      <vt:variant>
        <vt:i4>0</vt:i4>
      </vt:variant>
      <vt:variant>
        <vt:i4>5</vt:i4>
      </vt:variant>
      <vt:variant>
        <vt:lpwstr/>
      </vt:variant>
      <vt:variant>
        <vt:lpwstr>_Toc256068609</vt:lpwstr>
      </vt:variant>
      <vt:variant>
        <vt:i4>1703988</vt:i4>
      </vt:variant>
      <vt:variant>
        <vt:i4>62</vt:i4>
      </vt:variant>
      <vt:variant>
        <vt:i4>0</vt:i4>
      </vt:variant>
      <vt:variant>
        <vt:i4>5</vt:i4>
      </vt:variant>
      <vt:variant>
        <vt:lpwstr/>
      </vt:variant>
      <vt:variant>
        <vt:lpwstr>_Toc256068608</vt:lpwstr>
      </vt:variant>
      <vt:variant>
        <vt:i4>1703988</vt:i4>
      </vt:variant>
      <vt:variant>
        <vt:i4>56</vt:i4>
      </vt:variant>
      <vt:variant>
        <vt:i4>0</vt:i4>
      </vt:variant>
      <vt:variant>
        <vt:i4>5</vt:i4>
      </vt:variant>
      <vt:variant>
        <vt:lpwstr/>
      </vt:variant>
      <vt:variant>
        <vt:lpwstr>_Toc256068607</vt:lpwstr>
      </vt:variant>
      <vt:variant>
        <vt:i4>1703988</vt:i4>
      </vt:variant>
      <vt:variant>
        <vt:i4>50</vt:i4>
      </vt:variant>
      <vt:variant>
        <vt:i4>0</vt:i4>
      </vt:variant>
      <vt:variant>
        <vt:i4>5</vt:i4>
      </vt:variant>
      <vt:variant>
        <vt:lpwstr/>
      </vt:variant>
      <vt:variant>
        <vt:lpwstr>_Toc256068606</vt:lpwstr>
      </vt:variant>
      <vt:variant>
        <vt:i4>1703988</vt:i4>
      </vt:variant>
      <vt:variant>
        <vt:i4>44</vt:i4>
      </vt:variant>
      <vt:variant>
        <vt:i4>0</vt:i4>
      </vt:variant>
      <vt:variant>
        <vt:i4>5</vt:i4>
      </vt:variant>
      <vt:variant>
        <vt:lpwstr/>
      </vt:variant>
      <vt:variant>
        <vt:lpwstr>_Toc256068605</vt:lpwstr>
      </vt:variant>
      <vt:variant>
        <vt:i4>1703988</vt:i4>
      </vt:variant>
      <vt:variant>
        <vt:i4>38</vt:i4>
      </vt:variant>
      <vt:variant>
        <vt:i4>0</vt:i4>
      </vt:variant>
      <vt:variant>
        <vt:i4>5</vt:i4>
      </vt:variant>
      <vt:variant>
        <vt:lpwstr/>
      </vt:variant>
      <vt:variant>
        <vt:lpwstr>_Toc256068604</vt:lpwstr>
      </vt:variant>
      <vt:variant>
        <vt:i4>1703988</vt:i4>
      </vt:variant>
      <vt:variant>
        <vt:i4>32</vt:i4>
      </vt:variant>
      <vt:variant>
        <vt:i4>0</vt:i4>
      </vt:variant>
      <vt:variant>
        <vt:i4>5</vt:i4>
      </vt:variant>
      <vt:variant>
        <vt:lpwstr/>
      </vt:variant>
      <vt:variant>
        <vt:lpwstr>_Toc256068603</vt:lpwstr>
      </vt:variant>
      <vt:variant>
        <vt:i4>1703988</vt:i4>
      </vt:variant>
      <vt:variant>
        <vt:i4>26</vt:i4>
      </vt:variant>
      <vt:variant>
        <vt:i4>0</vt:i4>
      </vt:variant>
      <vt:variant>
        <vt:i4>5</vt:i4>
      </vt:variant>
      <vt:variant>
        <vt:lpwstr/>
      </vt:variant>
      <vt:variant>
        <vt:lpwstr>_Toc256068602</vt:lpwstr>
      </vt:variant>
      <vt:variant>
        <vt:i4>1703988</vt:i4>
      </vt:variant>
      <vt:variant>
        <vt:i4>20</vt:i4>
      </vt:variant>
      <vt:variant>
        <vt:i4>0</vt:i4>
      </vt:variant>
      <vt:variant>
        <vt:i4>5</vt:i4>
      </vt:variant>
      <vt:variant>
        <vt:lpwstr/>
      </vt:variant>
      <vt:variant>
        <vt:lpwstr>_Toc256068601</vt:lpwstr>
      </vt:variant>
      <vt:variant>
        <vt:i4>1703988</vt:i4>
      </vt:variant>
      <vt:variant>
        <vt:i4>14</vt:i4>
      </vt:variant>
      <vt:variant>
        <vt:i4>0</vt:i4>
      </vt:variant>
      <vt:variant>
        <vt:i4>5</vt:i4>
      </vt:variant>
      <vt:variant>
        <vt:lpwstr/>
      </vt:variant>
      <vt:variant>
        <vt:lpwstr>_Toc256068600</vt:lpwstr>
      </vt:variant>
      <vt:variant>
        <vt:i4>1245239</vt:i4>
      </vt:variant>
      <vt:variant>
        <vt:i4>8</vt:i4>
      </vt:variant>
      <vt:variant>
        <vt:i4>0</vt:i4>
      </vt:variant>
      <vt:variant>
        <vt:i4>5</vt:i4>
      </vt:variant>
      <vt:variant>
        <vt:lpwstr/>
      </vt:variant>
      <vt:variant>
        <vt:lpwstr>_Toc256068599</vt:lpwstr>
      </vt:variant>
      <vt:variant>
        <vt:i4>1245239</vt:i4>
      </vt:variant>
      <vt:variant>
        <vt:i4>2</vt:i4>
      </vt:variant>
      <vt:variant>
        <vt:i4>0</vt:i4>
      </vt:variant>
      <vt:variant>
        <vt:i4>5</vt:i4>
      </vt:variant>
      <vt:variant>
        <vt:lpwstr/>
      </vt:variant>
      <vt:variant>
        <vt:lpwstr>_Toc256068598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Recovery Plan for the Regent Parrot (eastern subspecies) Polytelis anthopeplus monarchoides </dc:title>
  <dc:subject/>
  <dc:creator/>
  <cp:keywords/>
  <dc:description/>
  <cp:lastModifiedBy/>
  <cp:revision>1</cp:revision>
  <cp:lastPrinted>2011-07-21T23:58:00Z</cp:lastPrinted>
  <dcterms:created xsi:type="dcterms:W3CDTF">2011-11-29T23:44:00Z</dcterms:created>
  <dcterms:modified xsi:type="dcterms:W3CDTF">2011-12-15T02:56:00Z</dcterms:modified>
  <cp:contentType>Document</cp:contentType>
</cp:coreProperties>
</file>