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29FDD" w14:textId="5BC5EFE5" w:rsidR="000E455C" w:rsidRDefault="00CC15C0" w:rsidP="005A7674">
      <w:pPr>
        <w:pStyle w:val="Heading1"/>
        <w:spacing w:before="1080"/>
      </w:pPr>
      <w:r w:rsidRPr="00AE08E2">
        <w:t>National Agricultural Traceability Grants Program – Regulatory Technology Research and Insights Grant Round</w:t>
      </w:r>
      <w:r>
        <w:t>:</w:t>
      </w:r>
      <w:r w:rsidRPr="00AE08E2">
        <w:t xml:space="preserve"> </w:t>
      </w:r>
      <w:proofErr w:type="spellStart"/>
      <w:r w:rsidR="005A7674">
        <w:t>Regsoft</w:t>
      </w:r>
      <w:proofErr w:type="spellEnd"/>
      <w:r w:rsidR="005A7674">
        <w:t xml:space="preserve"> </w:t>
      </w:r>
      <w:r w:rsidR="00484C50">
        <w:t>Pty Ltd</w:t>
      </w:r>
      <w:r>
        <w:t xml:space="preserve"> grantee summary</w:t>
      </w:r>
    </w:p>
    <w:p w14:paraId="0E0D9EEF" w14:textId="6E389B08" w:rsidR="00484C50" w:rsidRDefault="00484C50" w:rsidP="00004365">
      <w:r>
        <w:t xml:space="preserve">Author: The </w:t>
      </w:r>
      <w:proofErr w:type="spellStart"/>
      <w:r>
        <w:t>Regsoft</w:t>
      </w:r>
      <w:proofErr w:type="spellEnd"/>
      <w:r>
        <w:t xml:space="preserve"> team</w:t>
      </w:r>
    </w:p>
    <w:p w14:paraId="20B7F643" w14:textId="775EE1E9" w:rsidR="00004365" w:rsidRDefault="00004365" w:rsidP="008242A5">
      <w:pPr>
        <w:spacing w:after="0" w:line="240" w:lineRule="auto"/>
      </w:pPr>
      <w:r>
        <w:t>This project explored how Rules as Code (</w:t>
      </w:r>
      <w:proofErr w:type="spellStart"/>
      <w:r>
        <w:t>RaC</w:t>
      </w:r>
      <w:proofErr w:type="spellEnd"/>
      <w:r>
        <w:t>) can simplify and automate regulatory compliance for</w:t>
      </w:r>
    </w:p>
    <w:p w14:paraId="4C6F227C" w14:textId="77777777" w:rsidR="00004365" w:rsidRDefault="00004365" w:rsidP="008242A5">
      <w:pPr>
        <w:spacing w:after="0" w:line="240" w:lineRule="auto"/>
      </w:pPr>
      <w:r>
        <w:t xml:space="preserve">Australian agriculture, with a focus on dairy exports. </w:t>
      </w:r>
      <w:proofErr w:type="spellStart"/>
      <w:r>
        <w:t>RaC</w:t>
      </w:r>
      <w:proofErr w:type="spellEnd"/>
      <w:r>
        <w:t xml:space="preserve"> is a way of turning legal rules into digital</w:t>
      </w:r>
    </w:p>
    <w:p w14:paraId="5E8ADE17" w14:textId="77777777" w:rsidR="00004365" w:rsidRDefault="00004365" w:rsidP="008242A5">
      <w:pPr>
        <w:spacing w:after="0" w:line="240" w:lineRule="auto"/>
      </w:pPr>
      <w:r>
        <w:t>formats so they can be used by software. It ensures that businesses can meet government</w:t>
      </w:r>
    </w:p>
    <w:p w14:paraId="1076F98A" w14:textId="77777777" w:rsidR="00004365" w:rsidRDefault="00004365" w:rsidP="008242A5">
      <w:pPr>
        <w:spacing w:after="0" w:line="240" w:lineRule="auto"/>
      </w:pPr>
      <w:r>
        <w:t xml:space="preserve">requirements more easily, with fewer errors and with real-time support. </w:t>
      </w:r>
      <w:proofErr w:type="spellStart"/>
      <w:r>
        <w:t>Regsoft</w:t>
      </w:r>
      <w:proofErr w:type="spellEnd"/>
      <w:r>
        <w:t xml:space="preserve"> would like to thank</w:t>
      </w:r>
    </w:p>
    <w:p w14:paraId="3F4FED2A" w14:textId="77777777" w:rsidR="00004365" w:rsidRDefault="00004365" w:rsidP="008242A5">
      <w:pPr>
        <w:spacing w:after="0" w:line="240" w:lineRule="auto"/>
      </w:pPr>
      <w:r>
        <w:t>the Department of Agriculture, Fisheries and Forestry for their ongoing support for the project.</w:t>
      </w:r>
    </w:p>
    <w:p w14:paraId="784A296A" w14:textId="0E04082E" w:rsidR="00004365" w:rsidRDefault="00004365" w:rsidP="008242A5">
      <w:pPr>
        <w:spacing w:after="0" w:line="240" w:lineRule="auto"/>
      </w:pPr>
      <w:r>
        <w:t>We developed and demonstrated a working prototype that show</w:t>
      </w:r>
      <w:r w:rsidR="4AA8D3FB">
        <w:t>ed</w:t>
      </w:r>
      <w:r>
        <w:t xml:space="preserve"> how traceability requirements can</w:t>
      </w:r>
    </w:p>
    <w:p w14:paraId="5023BA72" w14:textId="77777777" w:rsidR="00004365" w:rsidRDefault="00004365" w:rsidP="008242A5">
      <w:pPr>
        <w:spacing w:after="0" w:line="240" w:lineRule="auto"/>
      </w:pPr>
      <w:r>
        <w:t>be automated. The system uses internationally accepted standards (like GS1) and verifiable</w:t>
      </w:r>
    </w:p>
    <w:p w14:paraId="05B499D5" w14:textId="77777777" w:rsidR="00004365" w:rsidRDefault="00004365" w:rsidP="008242A5">
      <w:pPr>
        <w:spacing w:after="0" w:line="240" w:lineRule="auto"/>
      </w:pPr>
      <w:r>
        <w:t>credentials to track products from farm to export. When fully adopted, this would mean farmers and</w:t>
      </w:r>
    </w:p>
    <w:p w14:paraId="7C7E41DD" w14:textId="77777777" w:rsidR="00004365" w:rsidRDefault="00004365" w:rsidP="008242A5">
      <w:pPr>
        <w:spacing w:after="0" w:line="240" w:lineRule="auto"/>
      </w:pPr>
      <w:r>
        <w:t>exporters could receive instant guidance on regulations, complete forms faster and reduce delays in</w:t>
      </w:r>
    </w:p>
    <w:p w14:paraId="12B1B20D" w14:textId="77777777" w:rsidR="00004365" w:rsidRDefault="00004365" w:rsidP="008242A5">
      <w:pPr>
        <w:spacing w:line="240" w:lineRule="auto"/>
      </w:pPr>
      <w:r>
        <w:t>approvals.</w:t>
      </w:r>
    </w:p>
    <w:p w14:paraId="46084C74" w14:textId="77777777" w:rsidR="00004365" w:rsidRDefault="00004365" w:rsidP="004615BD">
      <w:pPr>
        <w:pStyle w:val="Heading3"/>
      </w:pPr>
      <w:r>
        <w:t>Key benefits identified:</w:t>
      </w:r>
    </w:p>
    <w:p w14:paraId="0C424270" w14:textId="5FB3F378" w:rsidR="003778E2" w:rsidRDefault="00004365" w:rsidP="001348CB">
      <w:pPr>
        <w:pStyle w:val="ListBullet"/>
      </w:pPr>
      <w:r>
        <w:t>Easier compliance for producers, with fewer manual forms and faster approvals</w:t>
      </w:r>
      <w:r w:rsidR="00D81D15">
        <w:t>.</w:t>
      </w:r>
    </w:p>
    <w:p w14:paraId="7870B5F5" w14:textId="192C374F" w:rsidR="003778E2" w:rsidRDefault="00004365" w:rsidP="003778E2">
      <w:pPr>
        <w:pStyle w:val="ListBullet"/>
      </w:pPr>
      <w:r>
        <w:t>More reliable data for regulators and better insights into emerging risks</w:t>
      </w:r>
      <w:r w:rsidR="00D81D15">
        <w:t>.</w:t>
      </w:r>
    </w:p>
    <w:p w14:paraId="1980A1FB" w14:textId="544B9832" w:rsidR="003778E2" w:rsidRDefault="00004365" w:rsidP="003778E2">
      <w:pPr>
        <w:pStyle w:val="ListBullet"/>
      </w:pPr>
      <w:r>
        <w:t>Increased confidence for overseas markets in Australian food safety and quality</w:t>
      </w:r>
      <w:r w:rsidR="00D81D15">
        <w:t>.</w:t>
      </w:r>
    </w:p>
    <w:p w14:paraId="41D83CE3" w14:textId="5FCE662E" w:rsidR="00004365" w:rsidRDefault="00004365" w:rsidP="003778E2">
      <w:pPr>
        <w:pStyle w:val="ListBullet"/>
      </w:pPr>
      <w:r>
        <w:t>Improved transparency and accountability across the supply chain</w:t>
      </w:r>
      <w:r w:rsidR="00D81D15">
        <w:t>.</w:t>
      </w:r>
    </w:p>
    <w:p w14:paraId="1FA496E6" w14:textId="77777777" w:rsidR="00004365" w:rsidRDefault="00004365" w:rsidP="008242A5">
      <w:pPr>
        <w:spacing w:before="120" w:after="0"/>
      </w:pPr>
      <w:r>
        <w:t>This approach is already showing strong return-on-investment potential. A pilot in the dairy sector</w:t>
      </w:r>
    </w:p>
    <w:p w14:paraId="083DC582" w14:textId="77777777" w:rsidR="00004365" w:rsidRDefault="00004365" w:rsidP="008242A5">
      <w:pPr>
        <w:spacing w:after="0"/>
      </w:pPr>
      <w:r>
        <w:t>suggests benefits to farmers and federal regulators outweigh the costs. Wider adoption across</w:t>
      </w:r>
    </w:p>
    <w:p w14:paraId="44CEB86F" w14:textId="77777777" w:rsidR="00004365" w:rsidRDefault="00004365" w:rsidP="008242A5">
      <w:pPr>
        <w:spacing w:after="0"/>
      </w:pPr>
      <w:r>
        <w:t>agriculture could deliver national economic and regulatory benefits, while simplifying export</w:t>
      </w:r>
    </w:p>
    <w:p w14:paraId="49865A9B" w14:textId="77777777" w:rsidR="00004365" w:rsidRDefault="00004365" w:rsidP="008242A5">
      <w:pPr>
        <w:spacing w:after="0"/>
      </w:pPr>
      <w:r>
        <w:t>processes and reducing costs for industry.</w:t>
      </w:r>
    </w:p>
    <w:p w14:paraId="206BF0BD" w14:textId="5FDD32A3" w:rsidR="4A925951" w:rsidRDefault="4A925951" w:rsidP="4A925951">
      <w:pPr>
        <w:spacing w:after="0"/>
      </w:pPr>
    </w:p>
    <w:p w14:paraId="424ED5CF" w14:textId="77777777" w:rsidR="00004365" w:rsidRDefault="00004365" w:rsidP="008242A5">
      <w:pPr>
        <w:spacing w:after="0"/>
      </w:pPr>
      <w:r>
        <w:t>The project involved stakeholder interviews, technology trials, and economic modelling. It has helped</w:t>
      </w:r>
    </w:p>
    <w:p w14:paraId="656D3672" w14:textId="77777777" w:rsidR="00004365" w:rsidRDefault="00004365" w:rsidP="008242A5">
      <w:pPr>
        <w:spacing w:after="0"/>
      </w:pPr>
      <w:r>
        <w:t>identify where existing systems and regulations need to be updated to support digital compliance.</w:t>
      </w:r>
    </w:p>
    <w:p w14:paraId="29CEA1DC" w14:textId="77777777" w:rsidR="00004365" w:rsidRDefault="00004365" w:rsidP="008242A5">
      <w:pPr>
        <w:spacing w:after="0"/>
      </w:pPr>
      <w:r>
        <w:t>The next step is to work with regulators and industry to embed these tools into everyday use.</w:t>
      </w:r>
    </w:p>
    <w:p w14:paraId="772444B8" w14:textId="77777777" w:rsidR="00004365" w:rsidRDefault="00004365" w:rsidP="008242A5">
      <w:pPr>
        <w:spacing w:after="0"/>
      </w:pPr>
      <w:r>
        <w:t>We thank all participants and stakeholders for their input into this work. The findings provide a</w:t>
      </w:r>
    </w:p>
    <w:p w14:paraId="456D31D7" w14:textId="77777777" w:rsidR="00004365" w:rsidRDefault="00004365" w:rsidP="008242A5">
      <w:pPr>
        <w:spacing w:after="0"/>
      </w:pPr>
      <w:r>
        <w:t>pathway for digitising regulation in ways that support growth, sustainability, and global</w:t>
      </w:r>
    </w:p>
    <w:p w14:paraId="091DEDA2" w14:textId="77777777" w:rsidR="00004365" w:rsidRDefault="00004365" w:rsidP="008242A5">
      <w:pPr>
        <w:spacing w:after="0"/>
      </w:pPr>
      <w:r>
        <w:t>competitiveness for Australian agriculture.</w:t>
      </w:r>
    </w:p>
    <w:p w14:paraId="5A9CA282" w14:textId="77777777" w:rsidR="001B33B5" w:rsidRDefault="001B33B5">
      <w:pPr>
        <w:spacing w:after="0" w:line="240" w:lineRule="auto"/>
        <w:rPr>
          <w:rStyle w:val="Strong"/>
          <w:sz w:val="18"/>
          <w:szCs w:val="18"/>
        </w:rPr>
      </w:pPr>
      <w:r>
        <w:rPr>
          <w:rStyle w:val="Strong"/>
        </w:rPr>
        <w:br w:type="page"/>
      </w:r>
    </w:p>
    <w:p w14:paraId="332DF83F" w14:textId="7ABA5D5D" w:rsidR="000A5BA0" w:rsidRDefault="000A5BA0" w:rsidP="000A5BA0">
      <w:pPr>
        <w:pStyle w:val="Normalsmall"/>
      </w:pPr>
      <w:r>
        <w:rPr>
          <w:rStyle w:val="Strong"/>
        </w:rPr>
        <w:lastRenderedPageBreak/>
        <w:t>Acknowledgement of Country</w:t>
      </w:r>
    </w:p>
    <w:p w14:paraId="05996A5F" w14:textId="77777777" w:rsidR="000A5BA0" w:rsidRPr="000A5BA0"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69927E0C" w14:textId="77777777" w:rsidR="00E9781D" w:rsidRDefault="00E9781D" w:rsidP="00E9781D">
      <w:pPr>
        <w:pStyle w:val="Normalsmall"/>
        <w:spacing w:before="360"/>
      </w:pPr>
      <w:r>
        <w:t>© Commonwealth of Australia 202</w:t>
      </w:r>
      <w:r w:rsidR="004A46C2">
        <w:t>5</w:t>
      </w:r>
    </w:p>
    <w:p w14:paraId="33FA93C3"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2F036DEB" w14:textId="77777777" w:rsidR="00E9781D" w:rsidRDefault="00E9781D" w:rsidP="00E9781D">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319C8E30"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005B656B" w:rsidSect="00160DC0">
      <w:headerReference w:type="even" r:id="rId12"/>
      <w:headerReference w:type="default" r:id="rId13"/>
      <w:footerReference w:type="even" r:id="rId14"/>
      <w:footerReference w:type="default" r:id="rId15"/>
      <w:headerReference w:type="first" r:id="rId16"/>
      <w:footerReference w:type="first" r:id="rId17"/>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869B1" w14:textId="77777777" w:rsidR="0093192B" w:rsidRDefault="0093192B">
      <w:r>
        <w:separator/>
      </w:r>
    </w:p>
    <w:p w14:paraId="397B800C" w14:textId="77777777" w:rsidR="0093192B" w:rsidRDefault="0093192B"/>
    <w:p w14:paraId="51EC108B" w14:textId="77777777" w:rsidR="0093192B" w:rsidRDefault="0093192B"/>
  </w:endnote>
  <w:endnote w:type="continuationSeparator" w:id="0">
    <w:p w14:paraId="0201A785" w14:textId="77777777" w:rsidR="0093192B" w:rsidRDefault="0093192B">
      <w:r>
        <w:continuationSeparator/>
      </w:r>
    </w:p>
    <w:p w14:paraId="14844800" w14:textId="77777777" w:rsidR="0093192B" w:rsidRDefault="0093192B"/>
    <w:p w14:paraId="31CAE1B3" w14:textId="77777777" w:rsidR="0093192B" w:rsidRDefault="0093192B"/>
  </w:endnote>
  <w:endnote w:type="continuationNotice" w:id="1">
    <w:p w14:paraId="1870BEE3" w14:textId="77777777" w:rsidR="0093192B" w:rsidRDefault="0093192B">
      <w:pPr>
        <w:pStyle w:val="Footer"/>
      </w:pPr>
    </w:p>
    <w:p w14:paraId="3857D23F" w14:textId="77777777" w:rsidR="0093192B" w:rsidRDefault="0093192B"/>
    <w:p w14:paraId="1C29952E" w14:textId="77777777" w:rsidR="0093192B" w:rsidRDefault="009319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F7C9B" w14:textId="77777777" w:rsidR="00F637B6" w:rsidRDefault="005A3361">
    <w:pPr>
      <w:pStyle w:val="Footer"/>
    </w:pPr>
    <w:r>
      <w:rPr>
        <w:noProof/>
      </w:rPr>
      <mc:AlternateContent>
        <mc:Choice Requires="wps">
          <w:drawing>
            <wp:anchor distT="0" distB="0" distL="0" distR="0" simplePos="0" relativeHeight="251658245" behindDoc="0" locked="0" layoutInCell="1" allowOverlap="1" wp14:anchorId="197B00B6" wp14:editId="1ED71458">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AD4FBFF"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7B00B6"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4AD4FBFF"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54DD8" w14:textId="77777777" w:rsidR="000542B4" w:rsidRDefault="005A3361" w:rsidP="00BC3323">
    <w:pPr>
      <w:pStyle w:val="Footer"/>
    </w:pPr>
    <w:r>
      <w:rPr>
        <w:noProof/>
      </w:rPr>
      <mc:AlternateContent>
        <mc:Choice Requires="wps">
          <w:drawing>
            <wp:anchor distT="0" distB="0" distL="0" distR="0" simplePos="0" relativeHeight="251658246" behindDoc="0" locked="0" layoutInCell="1" allowOverlap="1" wp14:anchorId="3C343FB9" wp14:editId="3B7D682F">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4D8F9E3"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343FB9"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54D8F9E3"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68EE" w14:textId="77777777" w:rsidR="00577F29" w:rsidRDefault="005A3361" w:rsidP="00296F50">
    <w:pPr>
      <w:pStyle w:val="Footer"/>
    </w:pPr>
    <w:r>
      <w:rPr>
        <w:noProof/>
      </w:rPr>
      <mc:AlternateContent>
        <mc:Choice Requires="wps">
          <w:drawing>
            <wp:anchor distT="0" distB="0" distL="0" distR="0" simplePos="0" relativeHeight="251658244" behindDoc="0" locked="0" layoutInCell="1" allowOverlap="1" wp14:anchorId="0974B493" wp14:editId="5D403295">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3FA96B4"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74B493"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43FA96B4"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E35BE" w14:textId="77777777" w:rsidR="0093192B" w:rsidRDefault="0093192B">
      <w:r>
        <w:separator/>
      </w:r>
    </w:p>
    <w:p w14:paraId="70609EA6" w14:textId="77777777" w:rsidR="0093192B" w:rsidRDefault="0093192B"/>
    <w:p w14:paraId="45B34456" w14:textId="77777777" w:rsidR="0093192B" w:rsidRDefault="0093192B"/>
  </w:footnote>
  <w:footnote w:type="continuationSeparator" w:id="0">
    <w:p w14:paraId="11AEA3DC" w14:textId="77777777" w:rsidR="0093192B" w:rsidRDefault="0093192B">
      <w:r>
        <w:continuationSeparator/>
      </w:r>
    </w:p>
    <w:p w14:paraId="73D0EA0A" w14:textId="77777777" w:rsidR="0093192B" w:rsidRDefault="0093192B"/>
    <w:p w14:paraId="30AF6789" w14:textId="77777777" w:rsidR="0093192B" w:rsidRDefault="0093192B"/>
  </w:footnote>
  <w:footnote w:type="continuationNotice" w:id="1">
    <w:p w14:paraId="7C9B4C45" w14:textId="77777777" w:rsidR="0093192B" w:rsidRDefault="0093192B">
      <w:pPr>
        <w:pStyle w:val="Footer"/>
      </w:pPr>
    </w:p>
    <w:p w14:paraId="6CC9FD9B" w14:textId="77777777" w:rsidR="0093192B" w:rsidRDefault="0093192B"/>
    <w:p w14:paraId="1C131DF8" w14:textId="77777777" w:rsidR="0093192B" w:rsidRDefault="009319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89AD" w14:textId="77777777" w:rsidR="00F637B6" w:rsidRDefault="005A3361">
    <w:pPr>
      <w:pStyle w:val="Header"/>
    </w:pPr>
    <w:r>
      <w:rPr>
        <w:noProof/>
      </w:rPr>
      <mc:AlternateContent>
        <mc:Choice Requires="wps">
          <w:drawing>
            <wp:anchor distT="0" distB="0" distL="0" distR="0" simplePos="0" relativeHeight="251658242" behindDoc="0" locked="0" layoutInCell="1" allowOverlap="1" wp14:anchorId="787F5576" wp14:editId="47FE849B">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2E16D67"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7F5576"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02E16D67"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BAC78" w14:textId="10CC5054" w:rsidR="000542B4" w:rsidRDefault="005A3361">
    <w:pPr>
      <w:pStyle w:val="Header"/>
    </w:pPr>
    <w:r>
      <w:rPr>
        <w:noProof/>
      </w:rPr>
      <mc:AlternateContent>
        <mc:Choice Requires="wps">
          <w:drawing>
            <wp:anchor distT="0" distB="0" distL="0" distR="0" simplePos="0" relativeHeight="251658243" behindDoc="0" locked="0" layoutInCell="1" allowOverlap="1" wp14:anchorId="0A320827" wp14:editId="3C6F6B7A">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3670354"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320827"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23670354"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BD3808" w:rsidRPr="00BD3808">
      <w:t xml:space="preserve"> </w:t>
    </w:r>
    <w:r w:rsidR="00BD3808" w:rsidRPr="00B8739C">
      <w:t>National Agricultural Traceability Grants Program – Regulatory Technology Research and Insights Grant Round:</w:t>
    </w:r>
    <w:r w:rsidR="00BD3808">
      <w:t xml:space="preserve"> </w:t>
    </w:r>
    <w:proofErr w:type="spellStart"/>
    <w:r w:rsidR="00BD3808">
      <w:t>Regsoft</w:t>
    </w:r>
    <w:proofErr w:type="spellEnd"/>
    <w:r w:rsidR="00BD3808">
      <w:t xml:space="preserve"> </w:t>
    </w:r>
    <w:r w:rsidR="00261A6C">
      <w:t>Pty Ltd grantee summary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4479F" w14:textId="77777777" w:rsidR="000E455C" w:rsidRDefault="005A3361" w:rsidP="00A8157A">
    <w:pPr>
      <w:pStyle w:val="Footer"/>
      <w:spacing w:after="0"/>
      <w:jc w:val="left"/>
    </w:pPr>
    <w:r>
      <w:rPr>
        <w:noProof/>
      </w:rPr>
      <mc:AlternateContent>
        <mc:Choice Requires="wps">
          <w:drawing>
            <wp:anchor distT="0" distB="0" distL="0" distR="0" simplePos="0" relativeHeight="251658241" behindDoc="0" locked="0" layoutInCell="1" allowOverlap="1" wp14:anchorId="5512B3F5" wp14:editId="498E9286">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79F4DDA"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12B3F5"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079F4DDA"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144601">
      <w:rPr>
        <w:noProof/>
      </w:rPr>
      <w:drawing>
        <wp:anchor distT="0" distB="0" distL="114300" distR="114300" simplePos="0" relativeHeight="251658240" behindDoc="1" locked="0" layoutInCell="1" allowOverlap="1" wp14:anchorId="7D97F452" wp14:editId="4984DF3B">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6"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8"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3"/>
  </w:num>
  <w:num w:numId="2" w16cid:durableId="1209954464">
    <w:abstractNumId w:val="2"/>
  </w:num>
  <w:num w:numId="3" w16cid:durableId="211696695">
    <w:abstractNumId w:val="6"/>
  </w:num>
  <w:num w:numId="4" w16cid:durableId="1550148830">
    <w:abstractNumId w:val="7"/>
  </w:num>
  <w:num w:numId="5" w16cid:durableId="1460108156">
    <w:abstractNumId w:val="0"/>
  </w:num>
  <w:num w:numId="6" w16cid:durableId="1934704985">
    <w:abstractNumId w:val="4"/>
  </w:num>
  <w:num w:numId="7" w16cid:durableId="1013073201">
    <w:abstractNumId w:val="5"/>
  </w:num>
  <w:num w:numId="8" w16cid:durableId="524289160">
    <w:abstractNumId w:val="1"/>
  </w:num>
  <w:num w:numId="9" w16cid:durableId="94401862">
    <w:abstractNumId w:val="9"/>
  </w:num>
  <w:num w:numId="10" w16cid:durableId="1262253482">
    <w:abstractNumId w:val="9"/>
  </w:num>
  <w:num w:numId="11" w16cid:durableId="1504468562">
    <w:abstractNumId w:val="9"/>
  </w:num>
  <w:num w:numId="12" w16cid:durableId="1296328144">
    <w:abstractNumId w:val="9"/>
  </w:num>
  <w:num w:numId="13" w16cid:durableId="1361395064">
    <w:abstractNumId w:val="8"/>
  </w:num>
  <w:num w:numId="14" w16cid:durableId="108063502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6CE"/>
    <w:rsid w:val="0000059E"/>
    <w:rsid w:val="0000066F"/>
    <w:rsid w:val="00001B53"/>
    <w:rsid w:val="00004365"/>
    <w:rsid w:val="00017ACB"/>
    <w:rsid w:val="00021590"/>
    <w:rsid w:val="00025D1B"/>
    <w:rsid w:val="000266C4"/>
    <w:rsid w:val="0003648C"/>
    <w:rsid w:val="0005308A"/>
    <w:rsid w:val="000542B4"/>
    <w:rsid w:val="000618F3"/>
    <w:rsid w:val="00066D0B"/>
    <w:rsid w:val="000717D2"/>
    <w:rsid w:val="00071927"/>
    <w:rsid w:val="000721C3"/>
    <w:rsid w:val="00074A56"/>
    <w:rsid w:val="00080827"/>
    <w:rsid w:val="000815F1"/>
    <w:rsid w:val="0008277A"/>
    <w:rsid w:val="00084605"/>
    <w:rsid w:val="000904C1"/>
    <w:rsid w:val="000913B5"/>
    <w:rsid w:val="000A5BA0"/>
    <w:rsid w:val="000B3924"/>
    <w:rsid w:val="000B3C44"/>
    <w:rsid w:val="000C0412"/>
    <w:rsid w:val="000C4558"/>
    <w:rsid w:val="000E455C"/>
    <w:rsid w:val="000E4D74"/>
    <w:rsid w:val="000E7803"/>
    <w:rsid w:val="000F0491"/>
    <w:rsid w:val="001106CE"/>
    <w:rsid w:val="001233A8"/>
    <w:rsid w:val="00127B9F"/>
    <w:rsid w:val="0013173D"/>
    <w:rsid w:val="001348CB"/>
    <w:rsid w:val="00143A7B"/>
    <w:rsid w:val="00144601"/>
    <w:rsid w:val="00160DC0"/>
    <w:rsid w:val="00190D7E"/>
    <w:rsid w:val="00190DBB"/>
    <w:rsid w:val="001929D2"/>
    <w:rsid w:val="001A6968"/>
    <w:rsid w:val="001B33B5"/>
    <w:rsid w:val="001B6B2F"/>
    <w:rsid w:val="001C45E1"/>
    <w:rsid w:val="001D0EF3"/>
    <w:rsid w:val="0020140C"/>
    <w:rsid w:val="00201BFB"/>
    <w:rsid w:val="00203DE1"/>
    <w:rsid w:val="00220618"/>
    <w:rsid w:val="00237A69"/>
    <w:rsid w:val="002612A9"/>
    <w:rsid w:val="00261A6C"/>
    <w:rsid w:val="00275B58"/>
    <w:rsid w:val="00276046"/>
    <w:rsid w:val="00284B53"/>
    <w:rsid w:val="00296F50"/>
    <w:rsid w:val="002B1FAF"/>
    <w:rsid w:val="002E2CCD"/>
    <w:rsid w:val="002E3FD4"/>
    <w:rsid w:val="002F4595"/>
    <w:rsid w:val="00300AFD"/>
    <w:rsid w:val="003032C0"/>
    <w:rsid w:val="00336B60"/>
    <w:rsid w:val="00343ED0"/>
    <w:rsid w:val="0035108D"/>
    <w:rsid w:val="003569F9"/>
    <w:rsid w:val="00366721"/>
    <w:rsid w:val="00370990"/>
    <w:rsid w:val="00371B95"/>
    <w:rsid w:val="0037698A"/>
    <w:rsid w:val="003778E2"/>
    <w:rsid w:val="00392124"/>
    <w:rsid w:val="003937B8"/>
    <w:rsid w:val="003F73D7"/>
    <w:rsid w:val="00411260"/>
    <w:rsid w:val="004365E8"/>
    <w:rsid w:val="00442630"/>
    <w:rsid w:val="0044304D"/>
    <w:rsid w:val="00446CB3"/>
    <w:rsid w:val="004615BD"/>
    <w:rsid w:val="00474BB1"/>
    <w:rsid w:val="00477888"/>
    <w:rsid w:val="00484C50"/>
    <w:rsid w:val="00495068"/>
    <w:rsid w:val="004A46C2"/>
    <w:rsid w:val="004A7380"/>
    <w:rsid w:val="004B07EC"/>
    <w:rsid w:val="004C2DA2"/>
    <w:rsid w:val="004D0888"/>
    <w:rsid w:val="004E6316"/>
    <w:rsid w:val="005019C1"/>
    <w:rsid w:val="005070C8"/>
    <w:rsid w:val="00514CEE"/>
    <w:rsid w:val="00515287"/>
    <w:rsid w:val="005157CF"/>
    <w:rsid w:val="00531B5A"/>
    <w:rsid w:val="00552DFC"/>
    <w:rsid w:val="00553E9D"/>
    <w:rsid w:val="0055447F"/>
    <w:rsid w:val="00567DFC"/>
    <w:rsid w:val="00573D9F"/>
    <w:rsid w:val="00577F29"/>
    <w:rsid w:val="00592A61"/>
    <w:rsid w:val="005A3361"/>
    <w:rsid w:val="005A48A6"/>
    <w:rsid w:val="005A7674"/>
    <w:rsid w:val="005B613F"/>
    <w:rsid w:val="005B656B"/>
    <w:rsid w:val="005C2BFD"/>
    <w:rsid w:val="005F11AC"/>
    <w:rsid w:val="00607A21"/>
    <w:rsid w:val="00607A36"/>
    <w:rsid w:val="006156DF"/>
    <w:rsid w:val="00625D8D"/>
    <w:rsid w:val="006360F9"/>
    <w:rsid w:val="00642F36"/>
    <w:rsid w:val="00646917"/>
    <w:rsid w:val="00656587"/>
    <w:rsid w:val="00696682"/>
    <w:rsid w:val="006B0030"/>
    <w:rsid w:val="006B49DE"/>
    <w:rsid w:val="006D413F"/>
    <w:rsid w:val="006E353E"/>
    <w:rsid w:val="006F6FE8"/>
    <w:rsid w:val="00700A80"/>
    <w:rsid w:val="0070464B"/>
    <w:rsid w:val="00721291"/>
    <w:rsid w:val="007258B1"/>
    <w:rsid w:val="00725C8B"/>
    <w:rsid w:val="0074093E"/>
    <w:rsid w:val="00754CA3"/>
    <w:rsid w:val="0076549B"/>
    <w:rsid w:val="00793E18"/>
    <w:rsid w:val="007B4C63"/>
    <w:rsid w:val="007C0010"/>
    <w:rsid w:val="007C2593"/>
    <w:rsid w:val="007E0388"/>
    <w:rsid w:val="007E69AF"/>
    <w:rsid w:val="007F4986"/>
    <w:rsid w:val="0080517C"/>
    <w:rsid w:val="00807AEF"/>
    <w:rsid w:val="008242A5"/>
    <w:rsid w:val="00832638"/>
    <w:rsid w:val="00863E83"/>
    <w:rsid w:val="00864D72"/>
    <w:rsid w:val="00865130"/>
    <w:rsid w:val="00892F53"/>
    <w:rsid w:val="00895341"/>
    <w:rsid w:val="008A0904"/>
    <w:rsid w:val="008D2681"/>
    <w:rsid w:val="008E3B54"/>
    <w:rsid w:val="008F1712"/>
    <w:rsid w:val="008F382A"/>
    <w:rsid w:val="008F6FFE"/>
    <w:rsid w:val="00902E92"/>
    <w:rsid w:val="0090743D"/>
    <w:rsid w:val="00911F4A"/>
    <w:rsid w:val="00913D62"/>
    <w:rsid w:val="00916FC3"/>
    <w:rsid w:val="00930D38"/>
    <w:rsid w:val="0093192B"/>
    <w:rsid w:val="009351C8"/>
    <w:rsid w:val="00943779"/>
    <w:rsid w:val="00974CD6"/>
    <w:rsid w:val="009844EA"/>
    <w:rsid w:val="009A2BCD"/>
    <w:rsid w:val="009C206F"/>
    <w:rsid w:val="009C37F9"/>
    <w:rsid w:val="009C3FA3"/>
    <w:rsid w:val="009C5CE4"/>
    <w:rsid w:val="009D7044"/>
    <w:rsid w:val="009F4C7C"/>
    <w:rsid w:val="00A0018B"/>
    <w:rsid w:val="00A04AFD"/>
    <w:rsid w:val="00A130F7"/>
    <w:rsid w:val="00A138B6"/>
    <w:rsid w:val="00A30D18"/>
    <w:rsid w:val="00A32860"/>
    <w:rsid w:val="00A473C3"/>
    <w:rsid w:val="00A62CD6"/>
    <w:rsid w:val="00A62F99"/>
    <w:rsid w:val="00A65D84"/>
    <w:rsid w:val="00A77E8E"/>
    <w:rsid w:val="00A8157A"/>
    <w:rsid w:val="00A92CD3"/>
    <w:rsid w:val="00AA1D89"/>
    <w:rsid w:val="00AB665C"/>
    <w:rsid w:val="00AE1E6E"/>
    <w:rsid w:val="00AE40DE"/>
    <w:rsid w:val="00AE4763"/>
    <w:rsid w:val="00AF0EAA"/>
    <w:rsid w:val="00B0121B"/>
    <w:rsid w:val="00B0455B"/>
    <w:rsid w:val="00B11E02"/>
    <w:rsid w:val="00B21CFE"/>
    <w:rsid w:val="00B260CF"/>
    <w:rsid w:val="00B3476F"/>
    <w:rsid w:val="00B404AB"/>
    <w:rsid w:val="00B43568"/>
    <w:rsid w:val="00B7782F"/>
    <w:rsid w:val="00B82095"/>
    <w:rsid w:val="00B90975"/>
    <w:rsid w:val="00B93571"/>
    <w:rsid w:val="00B94CBD"/>
    <w:rsid w:val="00BA2806"/>
    <w:rsid w:val="00BC321A"/>
    <w:rsid w:val="00BC3323"/>
    <w:rsid w:val="00BD3808"/>
    <w:rsid w:val="00BD4F8E"/>
    <w:rsid w:val="00BE345B"/>
    <w:rsid w:val="00BF6B40"/>
    <w:rsid w:val="00C262AE"/>
    <w:rsid w:val="00C525EE"/>
    <w:rsid w:val="00C6128D"/>
    <w:rsid w:val="00C73278"/>
    <w:rsid w:val="00C765C8"/>
    <w:rsid w:val="00C82029"/>
    <w:rsid w:val="00C9283A"/>
    <w:rsid w:val="00C95039"/>
    <w:rsid w:val="00C978CA"/>
    <w:rsid w:val="00CA4615"/>
    <w:rsid w:val="00CA7C6F"/>
    <w:rsid w:val="00CB4E93"/>
    <w:rsid w:val="00CC15C0"/>
    <w:rsid w:val="00CD3A6F"/>
    <w:rsid w:val="00CD6263"/>
    <w:rsid w:val="00CE7F36"/>
    <w:rsid w:val="00CF7D08"/>
    <w:rsid w:val="00D04A3C"/>
    <w:rsid w:val="00D06C32"/>
    <w:rsid w:val="00D22097"/>
    <w:rsid w:val="00D36C41"/>
    <w:rsid w:val="00D4039B"/>
    <w:rsid w:val="00D55A85"/>
    <w:rsid w:val="00D750D0"/>
    <w:rsid w:val="00D81D15"/>
    <w:rsid w:val="00D87480"/>
    <w:rsid w:val="00DB0F8E"/>
    <w:rsid w:val="00DB71FD"/>
    <w:rsid w:val="00DC453F"/>
    <w:rsid w:val="00DC57F0"/>
    <w:rsid w:val="00DE4347"/>
    <w:rsid w:val="00DE546F"/>
    <w:rsid w:val="00DF241E"/>
    <w:rsid w:val="00DF754D"/>
    <w:rsid w:val="00E223F4"/>
    <w:rsid w:val="00E25A07"/>
    <w:rsid w:val="00E333DF"/>
    <w:rsid w:val="00E44E91"/>
    <w:rsid w:val="00E83C41"/>
    <w:rsid w:val="00E87842"/>
    <w:rsid w:val="00E9781D"/>
    <w:rsid w:val="00EA5D76"/>
    <w:rsid w:val="00EC2925"/>
    <w:rsid w:val="00EC5579"/>
    <w:rsid w:val="00EC5C40"/>
    <w:rsid w:val="00ED774B"/>
    <w:rsid w:val="00EE0118"/>
    <w:rsid w:val="00EE49CE"/>
    <w:rsid w:val="00EE7C8D"/>
    <w:rsid w:val="00EF24B1"/>
    <w:rsid w:val="00EF3918"/>
    <w:rsid w:val="00F01D00"/>
    <w:rsid w:val="00F205C4"/>
    <w:rsid w:val="00F23AF2"/>
    <w:rsid w:val="00F30857"/>
    <w:rsid w:val="00F330C3"/>
    <w:rsid w:val="00F3602D"/>
    <w:rsid w:val="00F637B6"/>
    <w:rsid w:val="00F67822"/>
    <w:rsid w:val="00F75F33"/>
    <w:rsid w:val="00F84236"/>
    <w:rsid w:val="00FB689D"/>
    <w:rsid w:val="00FC2CE4"/>
    <w:rsid w:val="00FC379E"/>
    <w:rsid w:val="00FD337C"/>
    <w:rsid w:val="00FD3BAE"/>
    <w:rsid w:val="00FD5236"/>
    <w:rsid w:val="00FD7D5B"/>
    <w:rsid w:val="00FE0F23"/>
    <w:rsid w:val="27FB9046"/>
    <w:rsid w:val="3F6C2A6C"/>
    <w:rsid w:val="4A925951"/>
    <w:rsid w:val="4AA8D3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AEEA8"/>
  <w15:docId w15:val="{A8F9D2D1-FCE2-410D-9F49-FDBF2EF2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B68FBFE00F1E4C9D6AE7D88E2D1D7F" ma:contentTypeVersion="23" ma:contentTypeDescription="Create a new document." ma:contentTypeScope="" ma:versionID="fcb9899f28468e4e9a8efd68d81dc411">
  <xsd:schema xmlns:xsd="http://www.w3.org/2001/XMLSchema" xmlns:xs="http://www.w3.org/2001/XMLSchema" xmlns:p="http://schemas.microsoft.com/office/2006/metadata/properties" xmlns:ns2="492a9a14-5db1-4742-bb56-503ea3c4c34b" xmlns:ns3="3e286bf1-20ac-4000-8ec0-688999ad288b" xmlns:ns4="81c01dc6-2c49-4730-b140-874c95cac377" targetNamespace="http://schemas.microsoft.com/office/2006/metadata/properties" ma:root="true" ma:fieldsID="2f5bc8b354e04626f652da1e28c4d304" ns2:_="" ns3:_="" ns4:_="">
    <xsd:import namespace="492a9a14-5db1-4742-bb56-503ea3c4c34b"/>
    <xsd:import namespace="3e286bf1-20ac-4000-8ec0-688999ad288b"/>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4:TaxCatchAll" minOccurs="0"/>
                <xsd:element ref="ns2:Comments" minOccurs="0"/>
                <xsd:element ref="ns2:Status" minOccurs="0"/>
                <xsd:element ref="ns2:MediaServiceObjectDetectorVersions" minOccurs="0"/>
                <xsd:element ref="ns2:MediaServiceLocation"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a9a14-5db1-4742-bb56-503ea3c4c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Comments" ma:index="23" nillable="true" ma:displayName="Comments" ma:format="Dropdown" ma:internalName="Comments">
      <xsd:simpleType>
        <xsd:restriction base="dms:Note">
          <xsd:maxLength value="255"/>
        </xsd:restriction>
      </xsd:simpleType>
    </xsd:element>
    <xsd:element name="Status" ma:index="24" nillable="true" ma:displayName="Status" ma:format="Dropdown" ma:internalName="Status">
      <xsd:simpleType>
        <xsd:restriction base="dms:Choice">
          <xsd:enumeration value="Saved to CM9"/>
          <xsd:enumeration value="FINAL"/>
          <xsd:enumeration value="DRAFT"/>
          <xsd:enumeration value="WORKING FILE"/>
          <xsd:enumeration value="TEMPLATE"/>
          <xsd:enumeration value="SUPERSEDED"/>
          <xsd:enumeration value="Publication Version"/>
          <xsd:enumeration value="Email"/>
          <xsd:enumeration value="For clearance"/>
          <xsd:enumeration value="Cleared"/>
          <xsd:enumeration value="Attachm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_x0024_Resources_x003a_core_x002c_Signoff_Status">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286bf1-20ac-4000-8ec0-688999ad28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d33cd1b-9e2f-4fe6-9b12-11f5c60df51a}" ma:internalName="TaxCatchAll" ma:showField="CatchAllData" ma:web="3e286bf1-20ac-4000-8ec0-688999ad2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492a9a14-5db1-4742-bb56-503ea3c4c34b" xsi:nil="true"/>
    <Comments xmlns="492a9a14-5db1-4742-bb56-503ea3c4c34b" xsi:nil="true"/>
    <TaxCatchAll xmlns="81c01dc6-2c49-4730-b140-874c95cac377" xsi:nil="true"/>
    <Status xmlns="492a9a14-5db1-4742-bb56-503ea3c4c34b" xsi:nil="true"/>
    <lcf76f155ced4ddcb4097134ff3c332f xmlns="492a9a14-5db1-4742-bb56-503ea3c4c3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A3ED3118-3CA2-4396-9DB6-DAA6F09A9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a9a14-5db1-4742-bb56-503ea3c4c34b"/>
    <ds:schemaRef ds:uri="3e286bf1-20ac-4000-8ec0-688999ad288b"/>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CAD33-3B39-4665-A5E6-666D035120E9}">
  <ds:schemaRefs>
    <ds:schemaRef ds:uri="http://schemas.microsoft.com/office/2006/documentManagement/types"/>
    <ds:schemaRef ds:uri="81c01dc6-2c49-4730-b140-874c95cac377"/>
    <ds:schemaRef ds:uri="http://purl.org/dc/terms/"/>
    <ds:schemaRef ds:uri="3e286bf1-20ac-4000-8ec0-688999ad288b"/>
    <ds:schemaRef ds:uri="http://purl.org/dc/elements/1.1/"/>
    <ds:schemaRef ds:uri="492a9a14-5db1-4742-bb56-503ea3c4c34b"/>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Fact_sheet_template</Template>
  <TotalTime>57</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Fact sheet template</vt:lpstr>
    </vt:vector>
  </TitlesOfParts>
  <Company/>
  <LinksUpToDate>false</LinksUpToDate>
  <CharactersWithSpaces>3690</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template</dc:title>
  <dc:creator>Bozinovic, Victoria</dc:creator>
  <cp:lastModifiedBy>Bozinovic, Victoria</cp:lastModifiedBy>
  <cp:revision>21</cp:revision>
  <cp:lastPrinted>2025-10-14T03:47:00Z</cp:lastPrinted>
  <dcterms:created xsi:type="dcterms:W3CDTF">2025-08-04T00:28:00Z</dcterms:created>
  <dcterms:modified xsi:type="dcterms:W3CDTF">2025-10-15T00:39:00Z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0x010100C1B68FBFE00F1E4C9D6AE7D88E2D1D7F</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ies>
</file>