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8EC1" w14:textId="631ECCF1" w:rsidR="00AE08E2" w:rsidRDefault="00AE08E2" w:rsidP="005000B2">
      <w:pPr>
        <w:pStyle w:val="Heading1"/>
        <w:spacing w:before="1080"/>
      </w:pPr>
      <w:r w:rsidRPr="00AE08E2">
        <w:t>National Agricultural Traceability Grants Program – Regulatory Technology Research and Insights Grant Round</w:t>
      </w:r>
      <w:r w:rsidR="00C24CF3">
        <w:t>:</w:t>
      </w:r>
      <w:r w:rsidRPr="00AE08E2">
        <w:t xml:space="preserve"> National Farmers</w:t>
      </w:r>
      <w:r w:rsidR="00C24CF3">
        <w:t>’</w:t>
      </w:r>
      <w:r w:rsidRPr="00AE08E2">
        <w:t xml:space="preserve"> Federation</w:t>
      </w:r>
      <w:r w:rsidR="0081149A">
        <w:t xml:space="preserve"> (NFF)</w:t>
      </w:r>
      <w:r w:rsidRPr="00AE08E2">
        <w:t xml:space="preserve"> </w:t>
      </w:r>
      <w:r w:rsidR="00C24CF3">
        <w:t>grantee summary</w:t>
      </w:r>
    </w:p>
    <w:p w14:paraId="5260EA6F" w14:textId="212CA01B" w:rsidR="001675DB" w:rsidRDefault="001675DB" w:rsidP="001675DB">
      <w:r w:rsidRPr="001675DB">
        <w:t xml:space="preserve">Authored by NFF staff, with support from Ingrid Roth from Roth Rural </w:t>
      </w:r>
      <w:r w:rsidR="00EB39C6">
        <w:t>and</w:t>
      </w:r>
      <w:r w:rsidRPr="001675DB">
        <w:t xml:space="preserve"> Partners.</w:t>
      </w:r>
    </w:p>
    <w:p w14:paraId="63463998" w14:textId="5AB0F983" w:rsidR="00DA4BE2" w:rsidRDefault="00DA4BE2" w:rsidP="005000B2">
      <w:pPr>
        <w:pStyle w:val="Heading2"/>
      </w:pPr>
      <w:r>
        <w:t xml:space="preserve">Project </w:t>
      </w:r>
      <w:r w:rsidRPr="005000B2">
        <w:t>outcomes</w:t>
      </w:r>
    </w:p>
    <w:p w14:paraId="611515D5" w14:textId="166BF3F3" w:rsidR="00DA4BE2" w:rsidRDefault="00DA4BE2" w:rsidP="00DA4BE2">
      <w:pPr>
        <w:tabs>
          <w:tab w:val="left" w:pos="6135"/>
        </w:tabs>
      </w:pPr>
      <w:r>
        <w:t xml:space="preserve">The overall purpose of the project is to undertake a review of existing industry initiatives to promote traceability </w:t>
      </w:r>
      <w:r w:rsidR="000151DB">
        <w:t>R</w:t>
      </w:r>
      <w:r w:rsidR="00CC5DE7">
        <w:t xml:space="preserve">egulatory </w:t>
      </w:r>
      <w:r w:rsidR="000151DB">
        <w:t>T</w:t>
      </w:r>
      <w:r w:rsidR="00CC5DE7">
        <w:t>echnology (</w:t>
      </w:r>
      <w:proofErr w:type="spellStart"/>
      <w:r>
        <w:t>RegTech</w:t>
      </w:r>
      <w:proofErr w:type="spellEnd"/>
      <w:r w:rsidR="00CC5DE7">
        <w:t>)</w:t>
      </w:r>
      <w:r>
        <w:t xml:space="preserve"> and develop a roadmap to drive future uptake. This was achieved via the undertaking of an extensive desktop review and industry engagement.</w:t>
      </w:r>
    </w:p>
    <w:p w14:paraId="42DC51A3" w14:textId="77777777" w:rsidR="0043242F" w:rsidRDefault="0043242F" w:rsidP="0043242F">
      <w:pPr>
        <w:pStyle w:val="Heading2"/>
      </w:pPr>
      <w:r>
        <w:t>Key findings from desktop review</w:t>
      </w:r>
    </w:p>
    <w:p w14:paraId="1934BE79" w14:textId="77777777" w:rsidR="0043242F" w:rsidRDefault="0043242F" w:rsidP="001F4C84">
      <w:r>
        <w:t xml:space="preserve">Existing industry traceability programs and initiatives to drive uptake of traceability </w:t>
      </w:r>
      <w:proofErr w:type="spellStart"/>
      <w:r>
        <w:t>RegTech</w:t>
      </w:r>
      <w:proofErr w:type="spellEnd"/>
      <w:r>
        <w:t>:</w:t>
      </w:r>
    </w:p>
    <w:p w14:paraId="177BDCC9" w14:textId="72A7C79A" w:rsidR="0043242F" w:rsidRDefault="0043242F" w:rsidP="003969E7">
      <w:pPr>
        <w:pStyle w:val="ListBullet"/>
      </w:pPr>
      <w:r>
        <w:t xml:space="preserve">Commodity peak bodies together with </w:t>
      </w:r>
      <w:r w:rsidR="00156AD1">
        <w:t>R</w:t>
      </w:r>
      <w:r w:rsidR="005F6C03">
        <w:t xml:space="preserve">esearch and </w:t>
      </w:r>
      <w:r w:rsidR="00156AD1">
        <w:t>D</w:t>
      </w:r>
      <w:r w:rsidR="005F6C03">
        <w:t xml:space="preserve">evelopment </w:t>
      </w:r>
      <w:r w:rsidR="00156AD1">
        <w:t>C</w:t>
      </w:r>
      <w:r w:rsidR="005F6C03">
        <w:t>orporations</w:t>
      </w:r>
      <w:r w:rsidR="000151DB">
        <w:t>,</w:t>
      </w:r>
      <w:r>
        <w:t xml:space="preserve"> and research partners have actively led </w:t>
      </w:r>
      <w:proofErr w:type="spellStart"/>
      <w:r>
        <w:t>RegTech</w:t>
      </w:r>
      <w:proofErr w:type="spellEnd"/>
      <w:r>
        <w:t xml:space="preserve"> projects, primarily as pilot testing in a defined supply chain.</w:t>
      </w:r>
    </w:p>
    <w:p w14:paraId="05D1C0AC" w14:textId="06D168D7" w:rsidR="0043242F" w:rsidRDefault="0043242F" w:rsidP="003969E7">
      <w:pPr>
        <w:pStyle w:val="ListBullet"/>
      </w:pPr>
      <w:r>
        <w:t>Various commodities are at different stages of the development curve depending on market requirements and domestic circumstances.</w:t>
      </w:r>
    </w:p>
    <w:p w14:paraId="5AD93C0F" w14:textId="304BACB2" w:rsidR="0043242F" w:rsidRDefault="0043242F" w:rsidP="003969E7">
      <w:pPr>
        <w:pStyle w:val="ListBullet"/>
      </w:pPr>
      <w:r>
        <w:t>In some commodities, particularly bulk handled products, a compelling value proposition needs articulating.</w:t>
      </w:r>
    </w:p>
    <w:p w14:paraId="40424594" w14:textId="67F622E5" w:rsidR="00A5373C" w:rsidRDefault="0043242F" w:rsidP="00A5373C">
      <w:pPr>
        <w:pStyle w:val="ListBullet"/>
      </w:pPr>
      <w:proofErr w:type="gramStart"/>
      <w:r>
        <w:t>Many</w:t>
      </w:r>
      <w:proofErr w:type="gramEnd"/>
      <w:r>
        <w:t xml:space="preserve"> traceability </w:t>
      </w:r>
      <w:proofErr w:type="spellStart"/>
      <w:r>
        <w:t>RegTech</w:t>
      </w:r>
      <w:proofErr w:type="spellEnd"/>
      <w:r>
        <w:t xml:space="preserve"> initiatives from industry are proof of concepts,</w:t>
      </w:r>
      <w:r w:rsidR="00B3369F">
        <w:t xml:space="preserve"> </w:t>
      </w:r>
      <w:r>
        <w:t>commercially available for implementation at a business level, but not fully developed at an industry wide or cross-industry scale.</w:t>
      </w:r>
    </w:p>
    <w:p w14:paraId="266B41F6" w14:textId="78AA81CB" w:rsidR="0043242F" w:rsidRDefault="0043242F" w:rsidP="001F4C84">
      <w:r>
        <w:t xml:space="preserve">Assessment of barriers to adoption and uptake of industry-led traceability </w:t>
      </w:r>
      <w:proofErr w:type="spellStart"/>
      <w:r>
        <w:t>RegTech</w:t>
      </w:r>
      <w:proofErr w:type="spellEnd"/>
      <w:r>
        <w:t>:</w:t>
      </w:r>
    </w:p>
    <w:p w14:paraId="7BCE5314" w14:textId="79603F65" w:rsidR="0043242F" w:rsidRDefault="0043242F" w:rsidP="003969E7">
      <w:pPr>
        <w:pStyle w:val="ListBullet"/>
      </w:pPr>
      <w:r>
        <w:t>Lack of leadership across the supply chain on consistent approaches, particularly in distributed ledgers.</w:t>
      </w:r>
    </w:p>
    <w:p w14:paraId="355628DE" w14:textId="376C21CD" w:rsidR="0043242F" w:rsidRDefault="0043242F" w:rsidP="003969E7">
      <w:pPr>
        <w:pStyle w:val="ListBullet"/>
      </w:pPr>
      <w:r>
        <w:t xml:space="preserve">General awareness of the utility of traceability </w:t>
      </w:r>
      <w:proofErr w:type="spellStart"/>
      <w:r>
        <w:t>RegTech</w:t>
      </w:r>
      <w:proofErr w:type="spellEnd"/>
      <w:r>
        <w:t xml:space="preserve"> at both a producer and industry</w:t>
      </w:r>
      <w:r w:rsidR="005000B2">
        <w:t>-</w:t>
      </w:r>
      <w:r>
        <w:t>wide level must be addressed whilst also developing the technical solutions.</w:t>
      </w:r>
    </w:p>
    <w:p w14:paraId="456A9734" w14:textId="225DBF8E" w:rsidR="0043242F" w:rsidRDefault="0043242F" w:rsidP="003969E7">
      <w:pPr>
        <w:pStyle w:val="ListBullet"/>
      </w:pPr>
      <w:r>
        <w:t>Sufficient technological maturity will need to be addressed, this often occurs in tandem with policy maturity, with some industries further along the curve than others.</w:t>
      </w:r>
    </w:p>
    <w:p w14:paraId="25377577" w14:textId="28256B63" w:rsidR="0043242F" w:rsidRDefault="0043242F" w:rsidP="003969E7">
      <w:pPr>
        <w:pStyle w:val="ListBullet"/>
      </w:pPr>
      <w:r>
        <w:t xml:space="preserve">A strong data governance framework will be a prerequisite to building the confidence of producers adopting </w:t>
      </w:r>
      <w:proofErr w:type="spellStart"/>
      <w:r>
        <w:t>RegTech</w:t>
      </w:r>
      <w:proofErr w:type="spellEnd"/>
      <w:r>
        <w:t xml:space="preserve"> and overcoming the barrier around mistrust of how their data is handled.</w:t>
      </w:r>
    </w:p>
    <w:p w14:paraId="39DD5789" w14:textId="1B5B624D" w:rsidR="0043242F" w:rsidRDefault="0043242F" w:rsidP="003969E7">
      <w:pPr>
        <w:pStyle w:val="ListBullet"/>
      </w:pPr>
      <w:r>
        <w:t xml:space="preserve">Cross-commodity </w:t>
      </w:r>
      <w:proofErr w:type="spellStart"/>
      <w:r>
        <w:t>RegTech</w:t>
      </w:r>
      <w:proofErr w:type="spellEnd"/>
      <w:r>
        <w:t xml:space="preserve"> faces a range of barriers to uptake and is further behind in the technology and policy maturity than individual commodities.</w:t>
      </w:r>
    </w:p>
    <w:p w14:paraId="26147152" w14:textId="032E7404" w:rsidR="007C0127" w:rsidRDefault="007C0127" w:rsidP="00B435EE">
      <w:pPr>
        <w:pStyle w:val="Heading2"/>
      </w:pPr>
      <w:r>
        <w:lastRenderedPageBreak/>
        <w:t>Outcomes of industry engagement</w:t>
      </w:r>
    </w:p>
    <w:p w14:paraId="794C11C1" w14:textId="76C3708B" w:rsidR="007C0127" w:rsidRDefault="007C0127" w:rsidP="00B435EE">
      <w:pPr>
        <w:keepNext/>
      </w:pPr>
      <w:r>
        <w:t>Industry engagement was undertaken</w:t>
      </w:r>
      <w:r w:rsidR="005000B2">
        <w:t xml:space="preserve"> to</w:t>
      </w:r>
      <w:r>
        <w:t xml:space="preserve"> test the findings of the desktop review. It identified the following:</w:t>
      </w:r>
    </w:p>
    <w:p w14:paraId="765222F1" w14:textId="46200436" w:rsidR="007C0127" w:rsidRDefault="00C24CF3" w:rsidP="007C0127">
      <w:pPr>
        <w:pStyle w:val="ListBullet"/>
      </w:pPr>
      <w:r>
        <w:t>3</w:t>
      </w:r>
      <w:r w:rsidR="007C0127">
        <w:t xml:space="preserve"> desktop review recommendations consistent with findings of the industry consultation.</w:t>
      </w:r>
    </w:p>
    <w:p w14:paraId="48136984" w14:textId="554E6C0D" w:rsidR="007C0127" w:rsidRDefault="00C24CF3" w:rsidP="007C0127">
      <w:pPr>
        <w:pStyle w:val="ListBullet"/>
      </w:pPr>
      <w:r>
        <w:t>2</w:t>
      </w:r>
      <w:r w:rsidR="007C0127">
        <w:t xml:space="preserve"> desktop review recommendations partially consistent with industry consultation.</w:t>
      </w:r>
    </w:p>
    <w:p w14:paraId="2BC3D16F" w14:textId="3C93FFCC" w:rsidR="007C0127" w:rsidRDefault="00C24CF3" w:rsidP="007C0127">
      <w:pPr>
        <w:pStyle w:val="ListBullet"/>
      </w:pPr>
      <w:r>
        <w:t>1</w:t>
      </w:r>
      <w:r w:rsidR="007C0127">
        <w:t xml:space="preserve"> desktop review recommendation not identified through industry consultation.</w:t>
      </w:r>
    </w:p>
    <w:p w14:paraId="747D18A5" w14:textId="14C8FD1E" w:rsidR="007C0127" w:rsidRDefault="00C24CF3" w:rsidP="007C0127">
      <w:pPr>
        <w:pStyle w:val="ListBullet"/>
      </w:pPr>
      <w:r>
        <w:t>5</w:t>
      </w:r>
      <w:r w:rsidR="007C0127">
        <w:t xml:space="preserve"> additional recommendations identified through industry consultation.</w:t>
      </w:r>
    </w:p>
    <w:p w14:paraId="668938A2" w14:textId="3DA878C8" w:rsidR="008D02C2" w:rsidRDefault="008D02C2" w:rsidP="008D02C2">
      <w:pPr>
        <w:pStyle w:val="Heading2"/>
      </w:pPr>
      <w:r>
        <w:t>Final recommendations</w:t>
      </w:r>
    </w:p>
    <w:p w14:paraId="394E9E01" w14:textId="40BFE001" w:rsidR="008D02C2" w:rsidRDefault="008D02C2" w:rsidP="008D02C2">
      <w:pPr>
        <w:tabs>
          <w:tab w:val="left" w:pos="6135"/>
        </w:tabs>
      </w:pPr>
      <w:r>
        <w:t>On consolidation of findings from the desktop review and consultation, the revised project recommendations were</w:t>
      </w:r>
      <w:r w:rsidR="00B435EE" w:rsidRPr="00B435EE">
        <w:t xml:space="preserve"> </w:t>
      </w:r>
      <w:r w:rsidR="00B435EE">
        <w:t>to</w:t>
      </w:r>
      <w:r>
        <w:t>:</w:t>
      </w:r>
    </w:p>
    <w:p w14:paraId="18106F92" w14:textId="78913EB0" w:rsidR="008D02C2" w:rsidRDefault="00B435EE" w:rsidP="008D02C2">
      <w:pPr>
        <w:pStyle w:val="ListBullet"/>
      </w:pPr>
      <w:r>
        <w:t>d</w:t>
      </w:r>
      <w:r w:rsidR="008D02C2">
        <w:t xml:space="preserve">etermine where industry led </w:t>
      </w:r>
      <w:proofErr w:type="spellStart"/>
      <w:r w:rsidR="008D02C2">
        <w:t>RegTech</w:t>
      </w:r>
      <w:proofErr w:type="spellEnd"/>
      <w:r w:rsidR="008D02C2">
        <w:t xml:space="preserve"> schemes may add value to traceability</w:t>
      </w:r>
    </w:p>
    <w:p w14:paraId="4994FA65" w14:textId="73D7EE35" w:rsidR="008D02C2" w:rsidRDefault="00B435EE" w:rsidP="008D02C2">
      <w:pPr>
        <w:pStyle w:val="ListBullet"/>
      </w:pPr>
      <w:r>
        <w:t>e</w:t>
      </w:r>
      <w:r w:rsidR="008D02C2">
        <w:t xml:space="preserve">nsure that initiatives for Traceability </w:t>
      </w:r>
      <w:proofErr w:type="spellStart"/>
      <w:r w:rsidR="008D02C2">
        <w:t>RegTech</w:t>
      </w:r>
      <w:proofErr w:type="spellEnd"/>
      <w:r w:rsidR="008D02C2">
        <w:t xml:space="preserve"> are aligned with, and add value, to the broader context of farming businesses and supply chains</w:t>
      </w:r>
    </w:p>
    <w:p w14:paraId="7356E408" w14:textId="7C24E340" w:rsidR="008D02C2" w:rsidRDefault="00B435EE" w:rsidP="008D02C2">
      <w:pPr>
        <w:pStyle w:val="ListBullet"/>
      </w:pPr>
      <w:r>
        <w:t>undertake a</w:t>
      </w:r>
      <w:r w:rsidR="008D02C2">
        <w:t xml:space="preserve"> cost benefit assessment of the implementation of consistent location identifiers for plant-based agriculture</w:t>
      </w:r>
    </w:p>
    <w:p w14:paraId="677703F6" w14:textId="5ED163E2" w:rsidR="008D02C2" w:rsidRDefault="00B435EE" w:rsidP="008D02C2">
      <w:pPr>
        <w:pStyle w:val="ListBullet"/>
      </w:pPr>
      <w:r>
        <w:t>f</w:t>
      </w:r>
      <w:r w:rsidR="008D02C2">
        <w:t>acilitate an informed review of the role, advantages, disadvantages, costs and risks of adopting common standards as a basis for traceability systems for domestic and international trade</w:t>
      </w:r>
    </w:p>
    <w:p w14:paraId="5BDFD459" w14:textId="6A2FF226" w:rsidR="008D02C2" w:rsidRDefault="00B435EE" w:rsidP="008D02C2">
      <w:pPr>
        <w:pStyle w:val="ListBullet"/>
      </w:pPr>
      <w:r>
        <w:t>ensure d</w:t>
      </w:r>
      <w:r w:rsidR="008D02C2">
        <w:t xml:space="preserve">ata and certification systems </w:t>
      </w:r>
      <w:r>
        <w:t>are</w:t>
      </w:r>
      <w:r w:rsidR="008D02C2">
        <w:t xml:space="preserve"> trusted and simplified for producers</w:t>
      </w:r>
    </w:p>
    <w:p w14:paraId="34E24E52" w14:textId="06097EA6" w:rsidR="008D02C2" w:rsidRDefault="00B435EE" w:rsidP="008D02C2">
      <w:pPr>
        <w:pStyle w:val="ListBullet"/>
      </w:pPr>
      <w:r>
        <w:t>provide i</w:t>
      </w:r>
      <w:r w:rsidR="008D02C2">
        <w:t>ndustry leadership to ensure that producers retain control and ownership of their data</w:t>
      </w:r>
    </w:p>
    <w:p w14:paraId="68E38085" w14:textId="3BBD9942" w:rsidR="008D02C2" w:rsidRDefault="00B435EE" w:rsidP="008D02C2">
      <w:pPr>
        <w:pStyle w:val="ListBullet"/>
      </w:pPr>
      <w:r w:rsidRPr="004206C7">
        <w:t>create</w:t>
      </w:r>
      <w:r>
        <w:t xml:space="preserve"> i</w:t>
      </w:r>
      <w:r w:rsidR="008D02C2">
        <w:t>ndustry</w:t>
      </w:r>
      <w:r>
        <w:t>-</w:t>
      </w:r>
      <w:r w:rsidR="008D02C2">
        <w:t>led working group to progress the recommendations</w:t>
      </w:r>
    </w:p>
    <w:p w14:paraId="7AC65B42" w14:textId="592FA60A" w:rsidR="008D02C2" w:rsidRDefault="00B435EE" w:rsidP="008D02C2">
      <w:pPr>
        <w:pStyle w:val="ListBullet"/>
      </w:pPr>
      <w:r>
        <w:t>b</w:t>
      </w:r>
      <w:r w:rsidR="008D02C2">
        <w:t>uild knowledge and capacity in industry and industry organisations</w:t>
      </w:r>
    </w:p>
    <w:p w14:paraId="26A7F73A" w14:textId="2031CB3B" w:rsidR="008D02C2" w:rsidRDefault="00B435EE" w:rsidP="008D02C2">
      <w:pPr>
        <w:pStyle w:val="ListBullet"/>
      </w:pPr>
      <w:r>
        <w:t>c</w:t>
      </w:r>
      <w:r w:rsidR="008D02C2">
        <w:t xml:space="preserve">onsolidate and communicate the traceability </w:t>
      </w:r>
      <w:proofErr w:type="spellStart"/>
      <w:r w:rsidR="008D02C2">
        <w:t>RegTech</w:t>
      </w:r>
      <w:proofErr w:type="spellEnd"/>
      <w:r w:rsidR="008D02C2">
        <w:t xml:space="preserve"> learnings across the traceability grants pilot projects</w:t>
      </w:r>
    </w:p>
    <w:p w14:paraId="14C4367A" w14:textId="287E0761" w:rsidR="008D02C2" w:rsidRDefault="00B435EE" w:rsidP="008D02C2">
      <w:pPr>
        <w:pStyle w:val="ListBullet"/>
      </w:pPr>
      <w:r>
        <w:t>ensure f</w:t>
      </w:r>
      <w:r w:rsidR="008D02C2">
        <w:t xml:space="preserve">arm inputs suppliers be responsible for providing information and monitoring in a transparent manner to feed into traceability </w:t>
      </w:r>
      <w:proofErr w:type="spellStart"/>
      <w:r w:rsidR="008D02C2">
        <w:t>RegTech</w:t>
      </w:r>
      <w:proofErr w:type="spellEnd"/>
    </w:p>
    <w:p w14:paraId="72ECD950" w14:textId="05EDE8D6" w:rsidR="008D02C2" w:rsidRDefault="00B435EE" w:rsidP="008D02C2">
      <w:pPr>
        <w:pStyle w:val="ListBullet"/>
      </w:pPr>
      <w:r>
        <w:t>r</w:t>
      </w:r>
      <w:r w:rsidR="008D02C2">
        <w:t>esearch to understand the influence of traceability on the supply and demand dynamics and retailer control in fresh produce supply chains.</w:t>
      </w:r>
    </w:p>
    <w:p w14:paraId="4988037C" w14:textId="77777777" w:rsidR="00D2022E" w:rsidRDefault="00D2022E">
      <w:pPr>
        <w:spacing w:after="0" w:line="240" w:lineRule="auto"/>
        <w:rPr>
          <w:rStyle w:val="Strong"/>
          <w:sz w:val="18"/>
          <w:szCs w:val="18"/>
        </w:rPr>
      </w:pPr>
      <w:r>
        <w:rPr>
          <w:rStyle w:val="Strong"/>
        </w:rPr>
        <w:br w:type="page"/>
      </w:r>
    </w:p>
    <w:p w14:paraId="3023F3ED" w14:textId="6903956A" w:rsidR="000A5BA0" w:rsidRDefault="000A5BA0" w:rsidP="000A5BA0">
      <w:pPr>
        <w:pStyle w:val="Normalsmall"/>
      </w:pPr>
      <w:r>
        <w:rPr>
          <w:rStyle w:val="Strong"/>
        </w:rPr>
        <w:lastRenderedPageBreak/>
        <w:t>Acknowledgement of Country</w:t>
      </w:r>
    </w:p>
    <w:p w14:paraId="6E51A2FC"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4CE6A039" w14:textId="77777777" w:rsidR="00E9781D" w:rsidRDefault="00E9781D" w:rsidP="00E9781D">
      <w:pPr>
        <w:pStyle w:val="Normalsmall"/>
        <w:spacing w:before="360"/>
      </w:pPr>
      <w:r>
        <w:t>© Commonwealth of Australia 202</w:t>
      </w:r>
      <w:r w:rsidR="004A46C2">
        <w:t>5</w:t>
      </w:r>
    </w:p>
    <w:p w14:paraId="469D7C27"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2B0CF05" w14:textId="77777777" w:rsidR="00E9781D" w:rsidRDefault="00E9781D" w:rsidP="00E9781D">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402A70A"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2"/>
      <w:headerReference w:type="default" r:id="rId13"/>
      <w:footerReference w:type="even" r:id="rId14"/>
      <w:footerReference w:type="default" r:id="rId15"/>
      <w:headerReference w:type="first" r:id="rId16"/>
      <w:footerReference w:type="first" r:id="rId17"/>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0BB99" w14:textId="77777777" w:rsidR="001728F6" w:rsidRDefault="001728F6">
      <w:r>
        <w:separator/>
      </w:r>
    </w:p>
    <w:p w14:paraId="6A39B8BE" w14:textId="77777777" w:rsidR="001728F6" w:rsidRDefault="001728F6"/>
    <w:p w14:paraId="43713AE6" w14:textId="77777777" w:rsidR="001728F6" w:rsidRDefault="001728F6"/>
  </w:endnote>
  <w:endnote w:type="continuationSeparator" w:id="0">
    <w:p w14:paraId="5113E1FF" w14:textId="77777777" w:rsidR="001728F6" w:rsidRDefault="001728F6">
      <w:r>
        <w:continuationSeparator/>
      </w:r>
    </w:p>
    <w:p w14:paraId="02D1C550" w14:textId="77777777" w:rsidR="001728F6" w:rsidRDefault="001728F6"/>
    <w:p w14:paraId="448B4117" w14:textId="77777777" w:rsidR="001728F6" w:rsidRDefault="001728F6"/>
  </w:endnote>
  <w:endnote w:type="continuationNotice" w:id="1">
    <w:p w14:paraId="78DD7FE2" w14:textId="77777777" w:rsidR="001728F6" w:rsidRDefault="001728F6">
      <w:pPr>
        <w:pStyle w:val="Footer"/>
      </w:pPr>
    </w:p>
    <w:p w14:paraId="647FEA60" w14:textId="77777777" w:rsidR="001728F6" w:rsidRDefault="001728F6"/>
    <w:p w14:paraId="1A4F46A9" w14:textId="77777777" w:rsidR="001728F6" w:rsidRDefault="00172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5382"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21F4ABBA" wp14:editId="426CB305">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7BE915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F4ABBA"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67BE915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B78F"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5F1CA659" wp14:editId="692694DF">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24E139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1CA659" id="_x0000_t202" coordsize="21600,21600" o:spt="202" path="m,l,21600r21600,l21600,xe">
              <v:stroke joinstyle="miter"/>
              <v:path gradientshapeok="t" o:connecttype="rect"/>
            </v:shapetype>
            <v:shape id="Text Box 6" o:spid="_x0000_s1028"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24E139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98A9"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1998448B" wp14:editId="018A4917">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9EB29C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8448B"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19EB29C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F56A3" w14:textId="77777777" w:rsidR="001728F6" w:rsidRDefault="001728F6">
      <w:r>
        <w:separator/>
      </w:r>
    </w:p>
    <w:p w14:paraId="147B69EF" w14:textId="77777777" w:rsidR="001728F6" w:rsidRDefault="001728F6"/>
    <w:p w14:paraId="5D9BAA92" w14:textId="77777777" w:rsidR="001728F6" w:rsidRDefault="001728F6"/>
  </w:footnote>
  <w:footnote w:type="continuationSeparator" w:id="0">
    <w:p w14:paraId="652A5B78" w14:textId="77777777" w:rsidR="001728F6" w:rsidRDefault="001728F6">
      <w:r>
        <w:continuationSeparator/>
      </w:r>
    </w:p>
    <w:p w14:paraId="2504058E" w14:textId="77777777" w:rsidR="001728F6" w:rsidRDefault="001728F6"/>
    <w:p w14:paraId="2655CED6" w14:textId="77777777" w:rsidR="001728F6" w:rsidRDefault="001728F6"/>
  </w:footnote>
  <w:footnote w:type="continuationNotice" w:id="1">
    <w:p w14:paraId="46F6E364" w14:textId="77777777" w:rsidR="001728F6" w:rsidRDefault="001728F6">
      <w:pPr>
        <w:pStyle w:val="Footer"/>
      </w:pPr>
    </w:p>
    <w:p w14:paraId="087E4F6B" w14:textId="77777777" w:rsidR="001728F6" w:rsidRDefault="001728F6"/>
    <w:p w14:paraId="70B97869" w14:textId="77777777" w:rsidR="001728F6" w:rsidRDefault="00172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52BA"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1596FC8C" wp14:editId="5C635695">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1229A8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6FC8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1229A8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4E33" w14:textId="304405CC" w:rsidR="000542B4" w:rsidRDefault="00C24CF3">
    <w:pPr>
      <w:pStyle w:val="Header"/>
    </w:pPr>
    <w:r w:rsidRPr="00C24CF3">
      <w:t>National Agricultural Traceability Grants Program – Regulatory Technology Research and Insights Grant Round: National Farmers’ Federation grantee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BA71"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082A2879" wp14:editId="545F6E4A">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8E087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2A2879"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4E8E087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6C16FFE5" wp14:editId="4963ED6D">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E2"/>
    <w:rsid w:val="0000059E"/>
    <w:rsid w:val="0000066F"/>
    <w:rsid w:val="00001B53"/>
    <w:rsid w:val="000151DB"/>
    <w:rsid w:val="00017ACB"/>
    <w:rsid w:val="00021590"/>
    <w:rsid w:val="00025D1B"/>
    <w:rsid w:val="000266C4"/>
    <w:rsid w:val="0003648C"/>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A74F9"/>
    <w:rsid w:val="000B3924"/>
    <w:rsid w:val="000B3C44"/>
    <w:rsid w:val="000C0412"/>
    <w:rsid w:val="000C4558"/>
    <w:rsid w:val="000E455C"/>
    <w:rsid w:val="000E4D74"/>
    <w:rsid w:val="000E7803"/>
    <w:rsid w:val="000F0491"/>
    <w:rsid w:val="000F3E91"/>
    <w:rsid w:val="001233A8"/>
    <w:rsid w:val="00127B9F"/>
    <w:rsid w:val="0013173D"/>
    <w:rsid w:val="00143A7B"/>
    <w:rsid w:val="00144601"/>
    <w:rsid w:val="00156AD1"/>
    <w:rsid w:val="00160DC0"/>
    <w:rsid w:val="001675DB"/>
    <w:rsid w:val="001728F6"/>
    <w:rsid w:val="00190D7E"/>
    <w:rsid w:val="001929D2"/>
    <w:rsid w:val="001A6968"/>
    <w:rsid w:val="001C45E1"/>
    <w:rsid w:val="001D0EF3"/>
    <w:rsid w:val="001F4C84"/>
    <w:rsid w:val="0020140C"/>
    <w:rsid w:val="00201BFB"/>
    <w:rsid w:val="00203DE1"/>
    <w:rsid w:val="00220618"/>
    <w:rsid w:val="002234E4"/>
    <w:rsid w:val="00237A69"/>
    <w:rsid w:val="00275B58"/>
    <w:rsid w:val="00284B53"/>
    <w:rsid w:val="00296F50"/>
    <w:rsid w:val="002B1FAF"/>
    <w:rsid w:val="002E053E"/>
    <w:rsid w:val="002E3FD4"/>
    <w:rsid w:val="002F4595"/>
    <w:rsid w:val="00300AFD"/>
    <w:rsid w:val="003032C0"/>
    <w:rsid w:val="00336B60"/>
    <w:rsid w:val="0035108D"/>
    <w:rsid w:val="00356640"/>
    <w:rsid w:val="003569F9"/>
    <w:rsid w:val="00366721"/>
    <w:rsid w:val="00370990"/>
    <w:rsid w:val="0037698A"/>
    <w:rsid w:val="00392124"/>
    <w:rsid w:val="003937B8"/>
    <w:rsid w:val="003969E7"/>
    <w:rsid w:val="003E124D"/>
    <w:rsid w:val="003F73D7"/>
    <w:rsid w:val="00411260"/>
    <w:rsid w:val="004206C7"/>
    <w:rsid w:val="0043242F"/>
    <w:rsid w:val="004365E8"/>
    <w:rsid w:val="00442630"/>
    <w:rsid w:val="0044304D"/>
    <w:rsid w:val="00446CB3"/>
    <w:rsid w:val="00461ADA"/>
    <w:rsid w:val="00474BB1"/>
    <w:rsid w:val="00477888"/>
    <w:rsid w:val="00495068"/>
    <w:rsid w:val="004A46C2"/>
    <w:rsid w:val="004A7380"/>
    <w:rsid w:val="004B07EC"/>
    <w:rsid w:val="004C2DA2"/>
    <w:rsid w:val="004D0888"/>
    <w:rsid w:val="004E6316"/>
    <w:rsid w:val="005000B2"/>
    <w:rsid w:val="005019C1"/>
    <w:rsid w:val="005070C8"/>
    <w:rsid w:val="00514CEE"/>
    <w:rsid w:val="00515287"/>
    <w:rsid w:val="005157CF"/>
    <w:rsid w:val="00527F38"/>
    <w:rsid w:val="00531B5A"/>
    <w:rsid w:val="005424BD"/>
    <w:rsid w:val="00553E9D"/>
    <w:rsid w:val="0055447F"/>
    <w:rsid w:val="00567DFC"/>
    <w:rsid w:val="00577F29"/>
    <w:rsid w:val="00592A61"/>
    <w:rsid w:val="005A3361"/>
    <w:rsid w:val="005A48A6"/>
    <w:rsid w:val="005B613F"/>
    <w:rsid w:val="005B656B"/>
    <w:rsid w:val="005C2BFD"/>
    <w:rsid w:val="005F11AC"/>
    <w:rsid w:val="005F6C03"/>
    <w:rsid w:val="00602587"/>
    <w:rsid w:val="00607A21"/>
    <w:rsid w:val="00607A36"/>
    <w:rsid w:val="006156DF"/>
    <w:rsid w:val="00625D8D"/>
    <w:rsid w:val="006351D3"/>
    <w:rsid w:val="006360F9"/>
    <w:rsid w:val="00642F36"/>
    <w:rsid w:val="00646917"/>
    <w:rsid w:val="00656587"/>
    <w:rsid w:val="00660DAF"/>
    <w:rsid w:val="00683103"/>
    <w:rsid w:val="00696682"/>
    <w:rsid w:val="006B0030"/>
    <w:rsid w:val="006B49DE"/>
    <w:rsid w:val="006D413F"/>
    <w:rsid w:val="006E353E"/>
    <w:rsid w:val="006F6FE8"/>
    <w:rsid w:val="00700A80"/>
    <w:rsid w:val="0070464B"/>
    <w:rsid w:val="00716931"/>
    <w:rsid w:val="00721291"/>
    <w:rsid w:val="007246F5"/>
    <w:rsid w:val="007258B1"/>
    <w:rsid w:val="00725C8B"/>
    <w:rsid w:val="00754CA3"/>
    <w:rsid w:val="0076549B"/>
    <w:rsid w:val="00785E49"/>
    <w:rsid w:val="00785E77"/>
    <w:rsid w:val="00793E18"/>
    <w:rsid w:val="00797D7C"/>
    <w:rsid w:val="007B4C63"/>
    <w:rsid w:val="007C0010"/>
    <w:rsid w:val="007C0127"/>
    <w:rsid w:val="007E69AF"/>
    <w:rsid w:val="007F4986"/>
    <w:rsid w:val="0080517C"/>
    <w:rsid w:val="00807AEF"/>
    <w:rsid w:val="0081149A"/>
    <w:rsid w:val="00832638"/>
    <w:rsid w:val="00863E83"/>
    <w:rsid w:val="00864D72"/>
    <w:rsid w:val="00865130"/>
    <w:rsid w:val="00884C47"/>
    <w:rsid w:val="00892F53"/>
    <w:rsid w:val="00895341"/>
    <w:rsid w:val="008B2C58"/>
    <w:rsid w:val="008D02C2"/>
    <w:rsid w:val="008D2681"/>
    <w:rsid w:val="008E3B54"/>
    <w:rsid w:val="008F1712"/>
    <w:rsid w:val="008F382A"/>
    <w:rsid w:val="008F6FFE"/>
    <w:rsid w:val="00902E92"/>
    <w:rsid w:val="00904B40"/>
    <w:rsid w:val="00906DB2"/>
    <w:rsid w:val="0090743D"/>
    <w:rsid w:val="00911F4A"/>
    <w:rsid w:val="00913D62"/>
    <w:rsid w:val="00916FC3"/>
    <w:rsid w:val="00930D38"/>
    <w:rsid w:val="009351C8"/>
    <w:rsid w:val="00943779"/>
    <w:rsid w:val="00974CD6"/>
    <w:rsid w:val="009844EA"/>
    <w:rsid w:val="00985354"/>
    <w:rsid w:val="009A2BCD"/>
    <w:rsid w:val="009C206F"/>
    <w:rsid w:val="009C37F9"/>
    <w:rsid w:val="009C3FA3"/>
    <w:rsid w:val="009C5CE4"/>
    <w:rsid w:val="009D7044"/>
    <w:rsid w:val="009E2A18"/>
    <w:rsid w:val="009F4C7C"/>
    <w:rsid w:val="00A0018B"/>
    <w:rsid w:val="00A04AFD"/>
    <w:rsid w:val="00A130F7"/>
    <w:rsid w:val="00A138B6"/>
    <w:rsid w:val="00A32860"/>
    <w:rsid w:val="00A473C3"/>
    <w:rsid w:val="00A5373C"/>
    <w:rsid w:val="00A62CD6"/>
    <w:rsid w:val="00A62F99"/>
    <w:rsid w:val="00A65D84"/>
    <w:rsid w:val="00A77E8E"/>
    <w:rsid w:val="00A8157A"/>
    <w:rsid w:val="00A92CD3"/>
    <w:rsid w:val="00AA1D89"/>
    <w:rsid w:val="00AB665C"/>
    <w:rsid w:val="00AE08E2"/>
    <w:rsid w:val="00AE1E6E"/>
    <w:rsid w:val="00AE40DE"/>
    <w:rsid w:val="00AE4763"/>
    <w:rsid w:val="00AF0EAA"/>
    <w:rsid w:val="00B0121B"/>
    <w:rsid w:val="00B0455B"/>
    <w:rsid w:val="00B11E02"/>
    <w:rsid w:val="00B21CFE"/>
    <w:rsid w:val="00B260CF"/>
    <w:rsid w:val="00B3369F"/>
    <w:rsid w:val="00B3476F"/>
    <w:rsid w:val="00B35564"/>
    <w:rsid w:val="00B404AB"/>
    <w:rsid w:val="00B43568"/>
    <w:rsid w:val="00B435EE"/>
    <w:rsid w:val="00B82095"/>
    <w:rsid w:val="00B90975"/>
    <w:rsid w:val="00B93571"/>
    <w:rsid w:val="00B94CBD"/>
    <w:rsid w:val="00BA2806"/>
    <w:rsid w:val="00BC321A"/>
    <w:rsid w:val="00BC3323"/>
    <w:rsid w:val="00BD4F8E"/>
    <w:rsid w:val="00BE345B"/>
    <w:rsid w:val="00BF6B40"/>
    <w:rsid w:val="00C24CF3"/>
    <w:rsid w:val="00C262AE"/>
    <w:rsid w:val="00C34E01"/>
    <w:rsid w:val="00C6128D"/>
    <w:rsid w:val="00C635F0"/>
    <w:rsid w:val="00C73278"/>
    <w:rsid w:val="00C765C8"/>
    <w:rsid w:val="00C82029"/>
    <w:rsid w:val="00C9283A"/>
    <w:rsid w:val="00C95039"/>
    <w:rsid w:val="00CA4615"/>
    <w:rsid w:val="00CA7C6F"/>
    <w:rsid w:val="00CB4E93"/>
    <w:rsid w:val="00CC5DE7"/>
    <w:rsid w:val="00CD3A6F"/>
    <w:rsid w:val="00CD6263"/>
    <w:rsid w:val="00CE7F36"/>
    <w:rsid w:val="00CF7D08"/>
    <w:rsid w:val="00D04A3C"/>
    <w:rsid w:val="00D06C32"/>
    <w:rsid w:val="00D2022E"/>
    <w:rsid w:val="00D22097"/>
    <w:rsid w:val="00D36C41"/>
    <w:rsid w:val="00D4039B"/>
    <w:rsid w:val="00D55792"/>
    <w:rsid w:val="00D55A85"/>
    <w:rsid w:val="00D750D0"/>
    <w:rsid w:val="00D873DE"/>
    <w:rsid w:val="00D87480"/>
    <w:rsid w:val="00DA4BE2"/>
    <w:rsid w:val="00DB0F8E"/>
    <w:rsid w:val="00DB71FD"/>
    <w:rsid w:val="00DC453F"/>
    <w:rsid w:val="00DC57F0"/>
    <w:rsid w:val="00DD7F47"/>
    <w:rsid w:val="00DE546F"/>
    <w:rsid w:val="00DF241E"/>
    <w:rsid w:val="00DF754D"/>
    <w:rsid w:val="00E223F4"/>
    <w:rsid w:val="00E25A07"/>
    <w:rsid w:val="00E333DF"/>
    <w:rsid w:val="00E44E91"/>
    <w:rsid w:val="00E66B56"/>
    <w:rsid w:val="00E83C41"/>
    <w:rsid w:val="00E87842"/>
    <w:rsid w:val="00E9781D"/>
    <w:rsid w:val="00EA5D76"/>
    <w:rsid w:val="00EB39C6"/>
    <w:rsid w:val="00EC2925"/>
    <w:rsid w:val="00EC5579"/>
    <w:rsid w:val="00EC5C40"/>
    <w:rsid w:val="00EC682B"/>
    <w:rsid w:val="00ED774B"/>
    <w:rsid w:val="00EE0118"/>
    <w:rsid w:val="00EE49CE"/>
    <w:rsid w:val="00EE7C8D"/>
    <w:rsid w:val="00EF24B1"/>
    <w:rsid w:val="00EF3918"/>
    <w:rsid w:val="00F01D00"/>
    <w:rsid w:val="00F23AF2"/>
    <w:rsid w:val="00F30857"/>
    <w:rsid w:val="00F330C3"/>
    <w:rsid w:val="00F3602D"/>
    <w:rsid w:val="00F4279A"/>
    <w:rsid w:val="00F637B6"/>
    <w:rsid w:val="00F67822"/>
    <w:rsid w:val="00F75F33"/>
    <w:rsid w:val="00F84236"/>
    <w:rsid w:val="00FB689D"/>
    <w:rsid w:val="00FC2CE4"/>
    <w:rsid w:val="00FC33ED"/>
    <w:rsid w:val="00FC379E"/>
    <w:rsid w:val="00FD337C"/>
    <w:rsid w:val="00FD3BAE"/>
    <w:rsid w:val="00FD5236"/>
    <w:rsid w:val="00FD7D5B"/>
    <w:rsid w:val="00FE0F23"/>
    <w:rsid w:val="00FE1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1D4D6"/>
  <w15:docId w15:val="{927F46CF-B097-4F51-9FCC-92B09E57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492a9a14-5db1-4742-bb56-503ea3c4c34b" xsi:nil="true"/>
    <Comments xmlns="492a9a14-5db1-4742-bb56-503ea3c4c34b" xsi:nil="true"/>
    <TaxCatchAll xmlns="81c01dc6-2c49-4730-b140-874c95cac377" xsi:nil="true"/>
    <Status xmlns="492a9a14-5db1-4742-bb56-503ea3c4c34b">FINAL</Status>
    <lcf76f155ced4ddcb4097134ff3c332f xmlns="492a9a14-5db1-4742-bb56-503ea3c4c3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3" ma:contentTypeDescription="Create a new document." ma:contentTypeScope="" ma:versionID="7733a6415421279bf7fc20ec3f76c74e">
  <xsd:schema xmlns:xsd="http://www.w3.org/2001/XMLSchema" xmlns:xs="http://www.w3.org/2001/XMLSchema" xmlns:p="http://schemas.microsoft.com/office/2006/metadata/properties" xmlns:ns2="492a9a14-5db1-4742-bb56-503ea3c4c34b" xmlns:ns3="3e286bf1-20ac-4000-8ec0-688999ad288b" xmlns:ns4="81c01dc6-2c49-4730-b140-874c95cac377" targetNamespace="http://schemas.microsoft.com/office/2006/metadata/properties" ma:root="true" ma:fieldsID="43589d4cd5aaa5ec9fe9414add812d75" ns2:_="" ns3:_="" ns4:_="">
    <xsd:import namespace="492a9a14-5db1-4742-bb56-503ea3c4c34b"/>
    <xsd:import namespace="3e286bf1-20ac-4000-8ec0-688999ad288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Comments" minOccurs="0"/>
                <xsd:element ref="ns2:Status" minOccurs="0"/>
                <xsd:element ref="ns2:MediaServiceObjectDetectorVersions" minOccurs="0"/>
                <xsd:element ref="ns2:MediaServiceLocation"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Note">
          <xsd:maxLength value="255"/>
        </xsd:restriction>
      </xsd:simpleType>
    </xsd:element>
    <xsd:element name="Status" ma:index="24" nillable="true" ma:displayName="Status" ma:format="Dropdown" ma:internalName="Status">
      <xsd:simpleType>
        <xsd:restriction base="dms:Choice">
          <xsd:enumeration value="Saved to CM9"/>
          <xsd:enumeration value="FINAL"/>
          <xsd:enumeration value="DRAFT"/>
          <xsd:enumeration value="WORKING FILE"/>
          <xsd:enumeration value="TEMPLATE"/>
          <xsd:enumeration value="SUPERSEDED"/>
          <xsd:enumeration value="Publication Version"/>
          <xsd:enumeration value="Email"/>
          <xsd:enumeration value="For clearance"/>
          <xsd:enumeration value="Clear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_x0024_Resources_x003a_core_x002c_Signoff_Status">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33cd1b-9e2f-4fe6-9b12-11f5c60df51a}"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openxmlformats.org/package/2006/metadata/core-properties"/>
    <ds:schemaRef ds:uri="http://purl.org/dc/terms/"/>
    <ds:schemaRef ds:uri="http://schemas.microsoft.com/office/2006/metadata/properties"/>
    <ds:schemaRef ds:uri="492a9a14-5db1-4742-bb56-503ea3c4c34b"/>
    <ds:schemaRef ds:uri="http://purl.org/dc/elements/1.1/"/>
    <ds:schemaRef ds:uri="http://schemas.microsoft.com/office/infopath/2007/PartnerControls"/>
    <ds:schemaRef ds:uri="http://schemas.microsoft.com/office/2006/documentManagement/types"/>
    <ds:schemaRef ds:uri="http://purl.org/dc/dcmitype/"/>
    <ds:schemaRef ds:uri="81c01dc6-2c49-4730-b140-874c95cac377"/>
    <ds:schemaRef ds:uri="3e286bf1-20ac-4000-8ec0-688999ad288b"/>
    <ds:schemaRef ds:uri="http://www.w3.org/XML/1998/namespace"/>
  </ds:schemaRefs>
</ds:datastoreItem>
</file>

<file path=customXml/itemProps3.xml><?xml version="1.0" encoding="utf-8"?>
<ds:datastoreItem xmlns:ds="http://schemas.openxmlformats.org/officeDocument/2006/customXml" ds:itemID="{96FFB7D2-77ED-4765-92AF-0C27568DA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3e286bf1-20ac-4000-8ec0-688999ad288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Agricultural Traceability Grants Program – Regulatory Technology Research and Insights Grant Round: National Farmers’ Federation grantee summary</vt:lpstr>
    </vt:vector>
  </TitlesOfParts>
  <Company/>
  <LinksUpToDate>false</LinksUpToDate>
  <CharactersWithSpaces>5453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Agricultural Traceability Grants Program – Regulatory Technology Research and Insights Grant Round: National Farmers’ Federation grantee summary</dc:title>
  <dc:creator>Department of Agriculture, Fisheries &amp; Forestry</dc:creator>
  <cp:lastPrinted>2022-10-26T05:30:00Z</cp:lastPrinted>
  <dcterms:created xsi:type="dcterms:W3CDTF">2025-06-13T00:07:00Z</dcterms:created>
  <dcterms:modified xsi:type="dcterms:W3CDTF">2025-07-21T05:44:00Z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