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23F3D" w14:textId="77777777" w:rsidR="00C944F8" w:rsidRDefault="000D2B0F" w:rsidP="00C944F8">
      <w:pPr>
        <w:pStyle w:val="ReportTitle"/>
        <w:ind w:left="1361"/>
      </w:pPr>
      <w:bookmarkStart w:id="0" w:name="_GoBack"/>
      <w:bookmarkEnd w:id="0"/>
      <w:r>
        <w:t>Regulatory Framework</w:t>
      </w:r>
    </w:p>
    <w:p w14:paraId="2970E127" w14:textId="77777777" w:rsidR="00C944F8" w:rsidRDefault="00C944F8" w:rsidP="00C944F8">
      <w:pPr>
        <w:pStyle w:val="ReportTitle"/>
        <w:ind w:left="1361"/>
      </w:pPr>
    </w:p>
    <w:p w14:paraId="6A7A4E69" w14:textId="77777777" w:rsidR="00C944F8" w:rsidRDefault="000D2B0F" w:rsidP="00C944F8">
      <w:pPr>
        <w:pStyle w:val="Reportsubtitle"/>
        <w:ind w:left="1361"/>
      </w:pPr>
      <w:r>
        <w:t>October 2017</w:t>
      </w:r>
    </w:p>
    <w:p w14:paraId="711F09A7" w14:textId="77777777" w:rsidR="007A252C" w:rsidRDefault="007A252C" w:rsidP="007A252C">
      <w:pPr>
        <w:pStyle w:val="Heading1"/>
      </w:pPr>
    </w:p>
    <w:p w14:paraId="4EC24101" w14:textId="77777777" w:rsidR="007A252C" w:rsidRDefault="007A252C" w:rsidP="007A252C"/>
    <w:p w14:paraId="0D44AE97" w14:textId="77777777" w:rsidR="007A252C" w:rsidRPr="007A252C" w:rsidRDefault="007A252C" w:rsidP="007A252C"/>
    <w:p w14:paraId="1EEA8790" w14:textId="77777777" w:rsidR="007A252C" w:rsidRDefault="007A252C" w:rsidP="007A252C">
      <w:pPr>
        <w:sectPr w:rsidR="007A252C" w:rsidSect="00C944F8">
          <w:headerReference w:type="even" r:id="rId13"/>
          <w:footerReference w:type="default" r:id="rId14"/>
          <w:headerReference w:type="first" r:id="rId15"/>
          <w:footerReference w:type="first" r:id="rId16"/>
          <w:pgSz w:w="11906" w:h="16838" w:code="9"/>
          <w:pgMar w:top="3969" w:right="1276" w:bottom="567" w:left="1418" w:header="425" w:footer="425" w:gutter="0"/>
          <w:pgNumType w:start="1"/>
          <w:cols w:space="708"/>
          <w:titlePg/>
          <w:docGrid w:linePitch="360"/>
        </w:sectPr>
      </w:pPr>
    </w:p>
    <w:sdt>
      <w:sdtPr>
        <w:rPr>
          <w:rFonts w:eastAsia="Calibri" w:cs="Times New Roman"/>
          <w:b w:val="0"/>
          <w:bCs w:val="0"/>
          <w:caps w:val="0"/>
          <w:szCs w:val="22"/>
          <w:lang w:val="en-AU"/>
        </w:rPr>
        <w:id w:val="9750151"/>
        <w:docPartObj>
          <w:docPartGallery w:val="Table of Contents"/>
          <w:docPartUnique/>
        </w:docPartObj>
      </w:sdtPr>
      <w:sdtEndPr/>
      <w:sdtContent>
        <w:p w14:paraId="265F5556" w14:textId="77777777" w:rsidR="000000D5" w:rsidRPr="000000D5" w:rsidRDefault="00D5672F" w:rsidP="000000D5">
          <w:pPr>
            <w:pStyle w:val="TOCHeading"/>
          </w:pPr>
          <w:r w:rsidRPr="005525F2">
            <w:t>Contents</w:t>
          </w:r>
          <w:r w:rsidR="00715967">
            <w:fldChar w:fldCharType="begin"/>
          </w:r>
          <w:r>
            <w:instrText xml:space="preserve"> TOC \o "1-3" \h \z \u </w:instrText>
          </w:r>
          <w:r w:rsidR="00715967">
            <w:fldChar w:fldCharType="separate"/>
          </w:r>
          <w:hyperlink w:anchor="_Toc496693843" w:history="1"/>
        </w:p>
        <w:p w14:paraId="32599CA9" w14:textId="77777777" w:rsidR="000000D5" w:rsidRDefault="00557640">
          <w:pPr>
            <w:pStyle w:val="TOC1"/>
            <w:tabs>
              <w:tab w:val="right" w:leader="dot" w:pos="9202"/>
            </w:tabs>
            <w:rPr>
              <w:rFonts w:asciiTheme="minorHAnsi" w:eastAsiaTheme="minorEastAsia" w:hAnsiTheme="minorHAnsi" w:cstheme="minorBidi"/>
              <w:b w:val="0"/>
              <w:noProof/>
              <w:lang w:eastAsia="en-AU"/>
            </w:rPr>
          </w:pPr>
          <w:hyperlink w:anchor="_Toc496693844" w:history="1">
            <w:r w:rsidR="000000D5" w:rsidRPr="00504D54">
              <w:rPr>
                <w:rStyle w:val="Hyperlink"/>
                <w:noProof/>
              </w:rPr>
              <w:t>The system in which we regulate</w:t>
            </w:r>
            <w:r w:rsidR="000000D5">
              <w:rPr>
                <w:noProof/>
                <w:webHidden/>
              </w:rPr>
              <w:tab/>
            </w:r>
            <w:r w:rsidR="000000D5">
              <w:rPr>
                <w:noProof/>
                <w:webHidden/>
              </w:rPr>
              <w:fldChar w:fldCharType="begin"/>
            </w:r>
            <w:r w:rsidR="000000D5">
              <w:rPr>
                <w:noProof/>
                <w:webHidden/>
              </w:rPr>
              <w:instrText xml:space="preserve"> PAGEREF _Toc496693844 \h </w:instrText>
            </w:r>
            <w:r w:rsidR="000000D5">
              <w:rPr>
                <w:noProof/>
                <w:webHidden/>
              </w:rPr>
            </w:r>
            <w:r w:rsidR="000000D5">
              <w:rPr>
                <w:noProof/>
                <w:webHidden/>
              </w:rPr>
              <w:fldChar w:fldCharType="separate"/>
            </w:r>
            <w:r w:rsidR="000000D5">
              <w:rPr>
                <w:noProof/>
                <w:webHidden/>
              </w:rPr>
              <w:t>6</w:t>
            </w:r>
            <w:r w:rsidR="000000D5">
              <w:rPr>
                <w:noProof/>
                <w:webHidden/>
              </w:rPr>
              <w:fldChar w:fldCharType="end"/>
            </w:r>
          </w:hyperlink>
        </w:p>
        <w:p w14:paraId="32DBBFC2" w14:textId="77777777" w:rsidR="000000D5" w:rsidRDefault="00557640">
          <w:pPr>
            <w:pStyle w:val="TOC1"/>
            <w:tabs>
              <w:tab w:val="right" w:leader="dot" w:pos="9202"/>
            </w:tabs>
            <w:rPr>
              <w:rFonts w:asciiTheme="minorHAnsi" w:eastAsiaTheme="minorEastAsia" w:hAnsiTheme="minorHAnsi" w:cstheme="minorBidi"/>
              <w:b w:val="0"/>
              <w:noProof/>
              <w:lang w:eastAsia="en-AU"/>
            </w:rPr>
          </w:pPr>
          <w:hyperlink w:anchor="_Toc496693860" w:history="1">
            <w:r w:rsidR="000000D5" w:rsidRPr="00504D54">
              <w:rPr>
                <w:rStyle w:val="Hyperlink"/>
                <w:noProof/>
              </w:rPr>
              <w:t>Outcome, role and principles</w:t>
            </w:r>
            <w:r w:rsidR="000000D5">
              <w:rPr>
                <w:noProof/>
                <w:webHidden/>
              </w:rPr>
              <w:tab/>
            </w:r>
            <w:r w:rsidR="000000D5">
              <w:rPr>
                <w:noProof/>
                <w:webHidden/>
              </w:rPr>
              <w:fldChar w:fldCharType="begin"/>
            </w:r>
            <w:r w:rsidR="000000D5">
              <w:rPr>
                <w:noProof/>
                <w:webHidden/>
              </w:rPr>
              <w:instrText xml:space="preserve"> PAGEREF _Toc496693860 \h </w:instrText>
            </w:r>
            <w:r w:rsidR="000000D5">
              <w:rPr>
                <w:noProof/>
                <w:webHidden/>
              </w:rPr>
            </w:r>
            <w:r w:rsidR="000000D5">
              <w:rPr>
                <w:noProof/>
                <w:webHidden/>
              </w:rPr>
              <w:fldChar w:fldCharType="separate"/>
            </w:r>
            <w:r w:rsidR="000000D5">
              <w:rPr>
                <w:noProof/>
                <w:webHidden/>
              </w:rPr>
              <w:t>9</w:t>
            </w:r>
            <w:r w:rsidR="000000D5">
              <w:rPr>
                <w:noProof/>
                <w:webHidden/>
              </w:rPr>
              <w:fldChar w:fldCharType="end"/>
            </w:r>
          </w:hyperlink>
        </w:p>
        <w:p w14:paraId="33585071" w14:textId="77777777" w:rsidR="000000D5" w:rsidRDefault="00557640">
          <w:pPr>
            <w:pStyle w:val="TOC1"/>
            <w:tabs>
              <w:tab w:val="right" w:leader="dot" w:pos="9202"/>
            </w:tabs>
            <w:rPr>
              <w:rFonts w:asciiTheme="minorHAnsi" w:eastAsiaTheme="minorEastAsia" w:hAnsiTheme="minorHAnsi" w:cstheme="minorBidi"/>
              <w:b w:val="0"/>
              <w:noProof/>
              <w:lang w:eastAsia="en-AU"/>
            </w:rPr>
          </w:pPr>
          <w:hyperlink w:anchor="_Toc496693867" w:history="1">
            <w:r w:rsidR="000000D5" w:rsidRPr="00504D54">
              <w:rPr>
                <w:rStyle w:val="Hyperlink"/>
                <w:noProof/>
              </w:rPr>
              <w:t>Our approach to regulation</w:t>
            </w:r>
            <w:r w:rsidR="000000D5">
              <w:rPr>
                <w:noProof/>
                <w:webHidden/>
              </w:rPr>
              <w:tab/>
            </w:r>
            <w:r w:rsidR="000000D5">
              <w:rPr>
                <w:noProof/>
                <w:webHidden/>
              </w:rPr>
              <w:fldChar w:fldCharType="begin"/>
            </w:r>
            <w:r w:rsidR="000000D5">
              <w:rPr>
                <w:noProof/>
                <w:webHidden/>
              </w:rPr>
              <w:instrText xml:space="preserve"> PAGEREF _Toc496693867 \h </w:instrText>
            </w:r>
            <w:r w:rsidR="000000D5">
              <w:rPr>
                <w:noProof/>
                <w:webHidden/>
              </w:rPr>
            </w:r>
            <w:r w:rsidR="000000D5">
              <w:rPr>
                <w:noProof/>
                <w:webHidden/>
              </w:rPr>
              <w:fldChar w:fldCharType="separate"/>
            </w:r>
            <w:r w:rsidR="000000D5">
              <w:rPr>
                <w:noProof/>
                <w:webHidden/>
              </w:rPr>
              <w:t>11</w:t>
            </w:r>
            <w:r w:rsidR="000000D5">
              <w:rPr>
                <w:noProof/>
                <w:webHidden/>
              </w:rPr>
              <w:fldChar w:fldCharType="end"/>
            </w:r>
          </w:hyperlink>
        </w:p>
        <w:p w14:paraId="5E12C628" w14:textId="77777777" w:rsidR="000000D5" w:rsidRDefault="00557640">
          <w:pPr>
            <w:pStyle w:val="TOC1"/>
            <w:tabs>
              <w:tab w:val="right" w:leader="dot" w:pos="9202"/>
            </w:tabs>
            <w:rPr>
              <w:rFonts w:asciiTheme="minorHAnsi" w:eastAsiaTheme="minorEastAsia" w:hAnsiTheme="minorHAnsi" w:cstheme="minorBidi"/>
              <w:b w:val="0"/>
              <w:noProof/>
              <w:lang w:eastAsia="en-AU"/>
            </w:rPr>
          </w:pPr>
          <w:hyperlink w:anchor="_Toc496693879" w:history="1">
            <w:r w:rsidR="000000D5" w:rsidRPr="00504D54">
              <w:rPr>
                <w:rStyle w:val="Hyperlink"/>
                <w:noProof/>
              </w:rPr>
              <w:t>Enabling the framework</w:t>
            </w:r>
            <w:r w:rsidR="000000D5">
              <w:rPr>
                <w:noProof/>
                <w:webHidden/>
              </w:rPr>
              <w:tab/>
            </w:r>
            <w:r w:rsidR="000000D5">
              <w:rPr>
                <w:noProof/>
                <w:webHidden/>
              </w:rPr>
              <w:fldChar w:fldCharType="begin"/>
            </w:r>
            <w:r w:rsidR="000000D5">
              <w:rPr>
                <w:noProof/>
                <w:webHidden/>
              </w:rPr>
              <w:instrText xml:space="preserve"> PAGEREF _Toc496693879 \h </w:instrText>
            </w:r>
            <w:r w:rsidR="000000D5">
              <w:rPr>
                <w:noProof/>
                <w:webHidden/>
              </w:rPr>
            </w:r>
            <w:r w:rsidR="000000D5">
              <w:rPr>
                <w:noProof/>
                <w:webHidden/>
              </w:rPr>
              <w:fldChar w:fldCharType="separate"/>
            </w:r>
            <w:r w:rsidR="000000D5">
              <w:rPr>
                <w:noProof/>
                <w:webHidden/>
              </w:rPr>
              <w:t>16</w:t>
            </w:r>
            <w:r w:rsidR="000000D5">
              <w:rPr>
                <w:noProof/>
                <w:webHidden/>
              </w:rPr>
              <w:fldChar w:fldCharType="end"/>
            </w:r>
          </w:hyperlink>
        </w:p>
        <w:p w14:paraId="1148D4D6" w14:textId="77777777" w:rsidR="00D5672F" w:rsidRDefault="00715967" w:rsidP="00D5672F">
          <w:r>
            <w:fldChar w:fldCharType="end"/>
          </w:r>
        </w:p>
      </w:sdtContent>
    </w:sdt>
    <w:p w14:paraId="3219C33A" w14:textId="77777777" w:rsidR="007A252C" w:rsidRPr="007A252C" w:rsidRDefault="007A252C" w:rsidP="007A252C"/>
    <w:p w14:paraId="2163455D" w14:textId="77777777" w:rsidR="00190F10" w:rsidRDefault="00190F10" w:rsidP="00190F10"/>
    <w:p w14:paraId="7868CA96" w14:textId="77777777" w:rsidR="00190F10" w:rsidRDefault="00190F10" w:rsidP="00190F10">
      <w:pPr>
        <w:sectPr w:rsidR="00190F10" w:rsidSect="003A7D43">
          <w:headerReference w:type="first" r:id="rId17"/>
          <w:footerReference w:type="first" r:id="rId18"/>
          <w:pgSz w:w="11906" w:h="16838" w:code="9"/>
          <w:pgMar w:top="1418" w:right="1276" w:bottom="567" w:left="1418" w:header="425" w:footer="425" w:gutter="0"/>
          <w:cols w:space="708"/>
          <w:titlePg/>
          <w:docGrid w:linePitch="360"/>
        </w:sectPr>
      </w:pPr>
    </w:p>
    <w:p w14:paraId="6730D978" w14:textId="77777777" w:rsidR="000D2B0F" w:rsidRDefault="000D2B0F" w:rsidP="000D2B0F">
      <w:pPr>
        <w:pStyle w:val="Pa2"/>
        <w:spacing w:before="160"/>
        <w:rPr>
          <w:rFonts w:cs="Adobe Garamond Pro"/>
          <w:color w:val="000000"/>
          <w:sz w:val="18"/>
          <w:szCs w:val="18"/>
        </w:rPr>
      </w:pPr>
      <w:r>
        <w:rPr>
          <w:rStyle w:val="A2"/>
        </w:rPr>
        <w:lastRenderedPageBreak/>
        <w:t>© Copyright Commonwealth of Australia, 2017.</w:t>
      </w:r>
    </w:p>
    <w:p w14:paraId="5813CFE5" w14:textId="77777777" w:rsidR="000D2B0F" w:rsidRDefault="000D2B0F" w:rsidP="000D2B0F">
      <w:pPr>
        <w:pStyle w:val="Pa2"/>
        <w:spacing w:before="160"/>
        <w:rPr>
          <w:rFonts w:cs="Adobe Garamond Pro"/>
          <w:color w:val="000000"/>
          <w:sz w:val="18"/>
          <w:szCs w:val="18"/>
        </w:rPr>
      </w:pPr>
      <w:r>
        <w:rPr>
          <w:rStyle w:val="A2"/>
        </w:rPr>
        <w:t>This Regulatory Framework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w:t>
      </w:r>
    </w:p>
    <w:p w14:paraId="0B1B7556" w14:textId="77777777" w:rsidR="000D2B0F" w:rsidRDefault="000D2B0F" w:rsidP="000D2B0F">
      <w:pPr>
        <w:pStyle w:val="Pa2"/>
        <w:spacing w:before="160"/>
        <w:rPr>
          <w:rFonts w:cs="Adobe Garamond Pro"/>
          <w:color w:val="000000"/>
          <w:sz w:val="18"/>
          <w:szCs w:val="18"/>
        </w:rPr>
      </w:pPr>
      <w:r>
        <w:rPr>
          <w:rStyle w:val="A2"/>
        </w:rPr>
        <w:t>This report should be attributed as ‘The Department of the Environment and Energy Regulatory Framework, Commonwealth of Australia 2017’.</w:t>
      </w:r>
    </w:p>
    <w:p w14:paraId="3771225C" w14:textId="77777777" w:rsidR="000D2B0F" w:rsidRDefault="000D2B0F" w:rsidP="000D2B0F">
      <w:pPr>
        <w:pStyle w:val="Pa2"/>
        <w:spacing w:before="160"/>
        <w:rPr>
          <w:rFonts w:cs="Adobe Garamond Pro"/>
          <w:color w:val="000000"/>
          <w:sz w:val="18"/>
          <w:szCs w:val="18"/>
        </w:rPr>
      </w:pPr>
      <w:r>
        <w:rPr>
          <w:rStyle w:val="A2"/>
        </w:rPr>
        <w:t>The Commonwealth of Australia has made all reasonable efforts to identify content supplied by third parties.</w:t>
      </w:r>
    </w:p>
    <w:p w14:paraId="0A3FED28" w14:textId="77777777" w:rsidR="000D2B0F" w:rsidRDefault="000D2B0F" w:rsidP="000D2B0F">
      <w:pPr>
        <w:pStyle w:val="Pa2"/>
        <w:spacing w:before="160"/>
        <w:rPr>
          <w:rFonts w:ascii="Adobe Garamond Pro Bold" w:hAnsi="Adobe Garamond Pro Bold" w:cs="Adobe Garamond Pro Bold"/>
          <w:color w:val="000000"/>
          <w:sz w:val="18"/>
          <w:szCs w:val="18"/>
        </w:rPr>
      </w:pPr>
      <w:r>
        <w:rPr>
          <w:rStyle w:val="A2"/>
          <w:rFonts w:ascii="Adobe Garamond Pro Bold" w:hAnsi="Adobe Garamond Pro Bold" w:cs="Adobe Garamond Pro Bold"/>
          <w:b/>
          <w:bCs/>
        </w:rPr>
        <w:t>Disclaimers</w:t>
      </w:r>
    </w:p>
    <w:p w14:paraId="5179C0D1" w14:textId="77777777" w:rsidR="000D2B0F" w:rsidRDefault="000D2B0F" w:rsidP="000D2B0F">
      <w:pPr>
        <w:pStyle w:val="Pa2"/>
        <w:spacing w:before="160"/>
        <w:rPr>
          <w:rFonts w:cs="Adobe Garamond Pro"/>
          <w:color w:val="000000"/>
          <w:sz w:val="18"/>
          <w:szCs w:val="18"/>
        </w:rPr>
      </w:pPr>
      <w:r>
        <w:rPr>
          <w:rStyle w:val="A2"/>
        </w:rPr>
        <w:t>The views and opinions expressed in this publication are those of the authors and do not necessarily reflect those of the Australian Government or the Minister for the Environment and Energy.</w:t>
      </w:r>
    </w:p>
    <w:p w14:paraId="46E6EEFD" w14:textId="77777777" w:rsidR="000D2B0F" w:rsidRDefault="000D2B0F" w:rsidP="000D2B0F">
      <w:pPr>
        <w:pStyle w:val="Pa2"/>
        <w:spacing w:before="160"/>
        <w:rPr>
          <w:rFonts w:cs="Adobe Garamond Pro"/>
          <w:color w:val="000000"/>
          <w:sz w:val="18"/>
          <w:szCs w:val="18"/>
        </w:rPr>
      </w:pPr>
      <w:r>
        <w:rPr>
          <w:rStyle w:val="A2"/>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246B2A51" w14:textId="77777777" w:rsidR="000D2B0F" w:rsidRDefault="000D2B0F" w:rsidP="000D2B0F">
      <w:pPr>
        <w:pStyle w:val="Pa2"/>
        <w:spacing w:before="160"/>
        <w:rPr>
          <w:rFonts w:ascii="Adobe Garamond Pro Bold" w:hAnsi="Adobe Garamond Pro Bold" w:cs="Adobe Garamond Pro Bold"/>
          <w:color w:val="000000"/>
          <w:sz w:val="18"/>
          <w:szCs w:val="18"/>
        </w:rPr>
      </w:pPr>
      <w:r>
        <w:rPr>
          <w:rStyle w:val="A2"/>
          <w:rFonts w:ascii="Adobe Garamond Pro Bold" w:hAnsi="Adobe Garamond Pro Bold" w:cs="Adobe Garamond Pro Bold"/>
          <w:b/>
          <w:bCs/>
        </w:rPr>
        <w:t>Acknowledgement of Country</w:t>
      </w:r>
    </w:p>
    <w:p w14:paraId="3E432710" w14:textId="77777777" w:rsidR="000D2B0F" w:rsidRDefault="000D2B0F" w:rsidP="000D2B0F">
      <w:pPr>
        <w:pStyle w:val="Pa2"/>
        <w:spacing w:before="160"/>
        <w:rPr>
          <w:rFonts w:cs="Adobe Garamond Pro"/>
          <w:color w:val="000000"/>
          <w:sz w:val="18"/>
          <w:szCs w:val="18"/>
        </w:rPr>
      </w:pPr>
      <w:r>
        <w:rPr>
          <w:rStyle w:val="A2"/>
        </w:rPr>
        <w:t>The Department acknowledges the traditional owners of country throughout Australia and their continuing connection to land, sea and community. We pay our respects to them and their cultures and to their elders both past and present.</w:t>
      </w:r>
    </w:p>
    <w:p w14:paraId="313E6F26" w14:textId="77777777" w:rsidR="000D2B0F" w:rsidRDefault="000D2B0F" w:rsidP="000D2B0F">
      <w:pPr>
        <w:pStyle w:val="Pa2"/>
        <w:spacing w:before="160"/>
        <w:rPr>
          <w:rFonts w:ascii="Adobe Garamond Pro Bold" w:hAnsi="Adobe Garamond Pro Bold" w:cs="Adobe Garamond Pro Bold"/>
          <w:color w:val="000000"/>
          <w:sz w:val="18"/>
          <w:szCs w:val="18"/>
        </w:rPr>
      </w:pPr>
      <w:r>
        <w:rPr>
          <w:rStyle w:val="A2"/>
          <w:rFonts w:ascii="Adobe Garamond Pro Bold" w:hAnsi="Adobe Garamond Pro Bold" w:cs="Adobe Garamond Pro Bold"/>
          <w:b/>
          <w:bCs/>
        </w:rPr>
        <w:t>Document content</w:t>
      </w:r>
    </w:p>
    <w:p w14:paraId="433AD295" w14:textId="77777777" w:rsidR="00190F10" w:rsidRPr="000D2B0F" w:rsidRDefault="000D2B0F" w:rsidP="000D2B0F">
      <w:pPr>
        <w:pStyle w:val="Pa2"/>
        <w:spacing w:before="160"/>
        <w:rPr>
          <w:rStyle w:val="A2"/>
        </w:rPr>
      </w:pPr>
      <w:r>
        <w:rPr>
          <w:rStyle w:val="A2"/>
        </w:rPr>
        <w:t xml:space="preserve">The content of this document was co-designed through a process driven by </w:t>
      </w:r>
      <w:proofErr w:type="spellStart"/>
      <w:r>
        <w:rPr>
          <w:rStyle w:val="A2"/>
        </w:rPr>
        <w:t>ThinkPlace</w:t>
      </w:r>
      <w:proofErr w:type="spellEnd"/>
      <w:r>
        <w:rPr>
          <w:rStyle w:val="A2"/>
        </w:rPr>
        <w:t xml:space="preserve"> with participation from industry, advocates and other government representatives.</w:t>
      </w:r>
    </w:p>
    <w:p w14:paraId="42AD666F" w14:textId="77777777" w:rsidR="006B0EB1" w:rsidRDefault="006B0EB1">
      <w:pPr>
        <w:spacing w:after="0" w:line="240" w:lineRule="auto"/>
      </w:pPr>
    </w:p>
    <w:p w14:paraId="113F9508" w14:textId="77777777" w:rsidR="006B0EB1" w:rsidRDefault="006B0EB1">
      <w:pPr>
        <w:spacing w:after="0" w:line="240" w:lineRule="auto"/>
        <w:rPr>
          <w:b/>
          <w:bCs/>
          <w:color w:val="1F497D"/>
        </w:rPr>
      </w:pPr>
    </w:p>
    <w:p w14:paraId="4F450C2D" w14:textId="77777777" w:rsidR="006B0EB1" w:rsidRDefault="006B0EB1">
      <w:pPr>
        <w:spacing w:after="0" w:line="240" w:lineRule="auto"/>
        <w:rPr>
          <w:b/>
          <w:bCs/>
          <w:color w:val="1F497D"/>
        </w:rPr>
      </w:pPr>
    </w:p>
    <w:p w14:paraId="26F10400" w14:textId="77777777" w:rsidR="006B0EB1" w:rsidRPr="006B0EB1" w:rsidRDefault="006B0EB1">
      <w:pPr>
        <w:spacing w:after="0" w:line="240" w:lineRule="auto"/>
        <w:rPr>
          <w:rFonts w:ascii="Times New Roman" w:hAnsi="Times New Roman"/>
          <w:b/>
          <w:bCs/>
          <w:color w:val="1F497D"/>
        </w:rPr>
      </w:pPr>
    </w:p>
    <w:p w14:paraId="07332BD3" w14:textId="77777777" w:rsidR="000D2B0F" w:rsidRPr="006B0EB1" w:rsidRDefault="006B0EB1">
      <w:pPr>
        <w:spacing w:after="0" w:line="240" w:lineRule="auto"/>
        <w:rPr>
          <w:rFonts w:cs="Arial"/>
          <w:caps/>
        </w:rPr>
      </w:pPr>
      <w:r w:rsidRPr="006B0EB1">
        <w:rPr>
          <w:rFonts w:ascii="Times New Roman" w:hAnsi="Times New Roman"/>
          <w:bCs/>
        </w:rPr>
        <w:t>ENV206.0617 – Regulatory Framework</w:t>
      </w:r>
      <w:r w:rsidR="000D2B0F" w:rsidRPr="006B0EB1">
        <w:br w:type="page"/>
      </w:r>
    </w:p>
    <w:p w14:paraId="5124FD7E" w14:textId="77777777" w:rsidR="000D2B0F" w:rsidRDefault="000D2B0F" w:rsidP="001855DA">
      <w:pPr>
        <w:pStyle w:val="Heading2"/>
      </w:pPr>
      <w:bookmarkStart w:id="1" w:name="_Toc496693405"/>
      <w:bookmarkStart w:id="2" w:name="_Toc496693843"/>
      <w:r>
        <w:lastRenderedPageBreak/>
        <w:t>Purpose of this framework</w:t>
      </w:r>
      <w:bookmarkEnd w:id="1"/>
      <w:bookmarkEnd w:id="2"/>
    </w:p>
    <w:p w14:paraId="131D9B53" w14:textId="77777777" w:rsidR="000D2B0F" w:rsidRDefault="000D2B0F" w:rsidP="000D2B0F">
      <w:r w:rsidRPr="000D2B0F">
        <w:t>This document outlines the way the Department of the Environment and Energy develops and administers environmental and energy regulation.</w:t>
      </w:r>
    </w:p>
    <w:p w14:paraId="71DC7CBE" w14:textId="77777777" w:rsidR="000D2B0F" w:rsidRDefault="000D2B0F" w:rsidP="000D2B0F">
      <w:r>
        <w:t>The Framework sets out:</w:t>
      </w:r>
    </w:p>
    <w:p w14:paraId="32AA6AB4" w14:textId="77777777" w:rsidR="000D2B0F" w:rsidRPr="000D2B0F" w:rsidRDefault="000D2B0F" w:rsidP="00361EEC">
      <w:pPr>
        <w:pStyle w:val="ListParagraph"/>
        <w:numPr>
          <w:ilvl w:val="0"/>
          <w:numId w:val="7"/>
        </w:numPr>
      </w:pPr>
      <w:r w:rsidRPr="000D2B0F">
        <w:t xml:space="preserve">what is regulated by the Department and our role within all levels of government </w:t>
      </w:r>
    </w:p>
    <w:p w14:paraId="4ECC4199" w14:textId="77777777" w:rsidR="000D2B0F" w:rsidRPr="000D2B0F" w:rsidRDefault="000D2B0F" w:rsidP="00361EEC">
      <w:pPr>
        <w:pStyle w:val="ListParagraph"/>
        <w:numPr>
          <w:ilvl w:val="0"/>
          <w:numId w:val="7"/>
        </w:numPr>
      </w:pPr>
      <w:r w:rsidRPr="000D2B0F">
        <w:t xml:space="preserve">who is involved in environmental and energy regulation and how they interact </w:t>
      </w:r>
    </w:p>
    <w:p w14:paraId="0CFD6BFE" w14:textId="77777777" w:rsidR="000D2B0F" w:rsidRPr="000D2B0F" w:rsidRDefault="000D2B0F" w:rsidP="00361EEC">
      <w:pPr>
        <w:pStyle w:val="ListParagraph"/>
        <w:numPr>
          <w:ilvl w:val="0"/>
          <w:numId w:val="7"/>
        </w:numPr>
      </w:pPr>
      <w:r w:rsidRPr="000D2B0F">
        <w:t xml:space="preserve">our regulatory principles and approach </w:t>
      </w:r>
    </w:p>
    <w:p w14:paraId="7124A7D7" w14:textId="77777777" w:rsidR="000D2B0F" w:rsidRDefault="000D2B0F" w:rsidP="00361EEC">
      <w:pPr>
        <w:pStyle w:val="ListParagraph"/>
        <w:numPr>
          <w:ilvl w:val="0"/>
          <w:numId w:val="7"/>
        </w:numPr>
      </w:pPr>
      <w:proofErr w:type="gramStart"/>
      <w:r w:rsidRPr="000D2B0F">
        <w:t>how</w:t>
      </w:r>
      <w:proofErr w:type="gramEnd"/>
      <w:r w:rsidRPr="000D2B0F">
        <w:t xml:space="preserve"> we will evaluate and improve. </w:t>
      </w:r>
    </w:p>
    <w:p w14:paraId="2647E8A1" w14:textId="77777777" w:rsidR="000D2B0F" w:rsidRPr="000D2B0F" w:rsidRDefault="000D2B0F" w:rsidP="000D2B0F">
      <w:r w:rsidRPr="000D2B0F">
        <w:t xml:space="preserve">The Department is committed to the delivery of this framework. The framework is forward looking and sets clear goals for the Department in its approach to environmental and energy regulation. Supporting activities give effect to the framework and drive continuous improvement. Fully implementing the framework is expected to take several years, and will require behavioural and operational change both within and outside of the Department. </w:t>
      </w:r>
    </w:p>
    <w:p w14:paraId="2FB43657" w14:textId="77777777" w:rsidR="000D2B0F" w:rsidRDefault="000D2B0F" w:rsidP="000D2B0F">
      <w:r w:rsidRPr="000D2B0F">
        <w:t>While this document describes the Department’s approach to regulation, our work also includes policy making, program delivery, scientific research, on-ground operations and knowledge sharing at international and domestic levels. Regulation is one of the tools the Department uses to achieve environment and energy outcomes.</w:t>
      </w:r>
    </w:p>
    <w:p w14:paraId="2F9576E2" w14:textId="77777777" w:rsidR="000416F9" w:rsidRDefault="000416F9">
      <w:pPr>
        <w:spacing w:after="0" w:line="240" w:lineRule="auto"/>
        <w:rPr>
          <w:rFonts w:cs="Arial"/>
          <w:b/>
          <w:caps/>
        </w:rPr>
      </w:pPr>
      <w:r>
        <w:br w:type="page"/>
      </w:r>
    </w:p>
    <w:p w14:paraId="13FE7653" w14:textId="77777777" w:rsidR="000D2B0F" w:rsidRDefault="000D2B0F" w:rsidP="000D2B0F">
      <w:pPr>
        <w:pStyle w:val="Heading1"/>
      </w:pPr>
      <w:bookmarkStart w:id="3" w:name="_Toc496693844"/>
      <w:r>
        <w:lastRenderedPageBreak/>
        <w:t>The system in which we regulate</w:t>
      </w:r>
      <w:bookmarkEnd w:id="3"/>
    </w:p>
    <w:p w14:paraId="240E06CD" w14:textId="77777777" w:rsidR="000D2B0F" w:rsidRDefault="000D2B0F" w:rsidP="000D2B0F">
      <w:pPr>
        <w:pStyle w:val="Heading2"/>
      </w:pPr>
      <w:bookmarkStart w:id="4" w:name="_Toc496693329"/>
      <w:bookmarkStart w:id="5" w:name="_Toc496693407"/>
      <w:bookmarkStart w:id="6" w:name="_Toc496693845"/>
      <w:r>
        <w:t>Regulation within a dynamic system</w:t>
      </w:r>
      <w:bookmarkEnd w:id="4"/>
      <w:bookmarkEnd w:id="5"/>
      <w:bookmarkEnd w:id="6"/>
    </w:p>
    <w:p w14:paraId="4927A63D" w14:textId="77777777" w:rsidR="000D2B0F" w:rsidRDefault="000D2B0F" w:rsidP="000D2B0F">
      <w:r>
        <w:t>A variety of drivers and pressures affect our environment, heritage and energy sectors, which require a regulatory response.</w:t>
      </w:r>
    </w:p>
    <w:p w14:paraId="11213BBE" w14:textId="77777777" w:rsidR="000D2B0F" w:rsidRDefault="000D2B0F" w:rsidP="000D2B0F">
      <w:r>
        <w:t>Key drivers:</w:t>
      </w:r>
    </w:p>
    <w:p w14:paraId="42FDA9BC" w14:textId="77777777" w:rsidR="000D2B0F" w:rsidRDefault="000D2B0F" w:rsidP="00361EEC">
      <w:pPr>
        <w:pStyle w:val="ListParagraph"/>
        <w:numPr>
          <w:ilvl w:val="0"/>
          <w:numId w:val="8"/>
        </w:numPr>
      </w:pPr>
      <w:r>
        <w:t>Demographic shifts</w:t>
      </w:r>
    </w:p>
    <w:p w14:paraId="1865769A" w14:textId="77777777" w:rsidR="000D2B0F" w:rsidRDefault="000D2B0F" w:rsidP="00361EEC">
      <w:pPr>
        <w:pStyle w:val="ListParagraph"/>
        <w:numPr>
          <w:ilvl w:val="0"/>
          <w:numId w:val="8"/>
        </w:numPr>
      </w:pPr>
      <w:r>
        <w:t>Community values and expectations</w:t>
      </w:r>
    </w:p>
    <w:p w14:paraId="0783BB9B" w14:textId="77777777" w:rsidR="000D2B0F" w:rsidRDefault="000D2B0F" w:rsidP="00361EEC">
      <w:pPr>
        <w:pStyle w:val="ListParagraph"/>
        <w:numPr>
          <w:ilvl w:val="0"/>
          <w:numId w:val="8"/>
        </w:numPr>
      </w:pPr>
      <w:r>
        <w:t>Technology advances and industry practice</w:t>
      </w:r>
    </w:p>
    <w:p w14:paraId="63C0CBA0" w14:textId="77777777" w:rsidR="000D2B0F" w:rsidRDefault="000D2B0F" w:rsidP="00361EEC">
      <w:pPr>
        <w:pStyle w:val="ListParagraph"/>
        <w:numPr>
          <w:ilvl w:val="0"/>
          <w:numId w:val="8"/>
        </w:numPr>
      </w:pPr>
      <w:r>
        <w:t>Economic growth and market pressures</w:t>
      </w:r>
    </w:p>
    <w:p w14:paraId="76509A4E" w14:textId="77777777" w:rsidR="000D2B0F" w:rsidRDefault="000D2B0F" w:rsidP="00361EEC">
      <w:pPr>
        <w:pStyle w:val="ListParagraph"/>
        <w:numPr>
          <w:ilvl w:val="0"/>
          <w:numId w:val="8"/>
        </w:numPr>
      </w:pPr>
      <w:r>
        <w:t>International and national agreements.</w:t>
      </w:r>
    </w:p>
    <w:p w14:paraId="0D3C92BB" w14:textId="77777777" w:rsidR="000D2B0F" w:rsidRDefault="000D2B0F" w:rsidP="000D2B0F">
      <w:r>
        <w:t>Key pressures:</w:t>
      </w:r>
    </w:p>
    <w:p w14:paraId="67D5D517" w14:textId="77777777" w:rsidR="000D2B0F" w:rsidRDefault="000D2B0F" w:rsidP="00361EEC">
      <w:pPr>
        <w:pStyle w:val="ListParagraph"/>
        <w:numPr>
          <w:ilvl w:val="0"/>
          <w:numId w:val="9"/>
        </w:numPr>
      </w:pPr>
      <w:r>
        <w:t>Climate change</w:t>
      </w:r>
    </w:p>
    <w:p w14:paraId="115CC64C" w14:textId="77777777" w:rsidR="000D2B0F" w:rsidRDefault="000D2B0F" w:rsidP="00361EEC">
      <w:pPr>
        <w:pStyle w:val="ListParagraph"/>
        <w:numPr>
          <w:ilvl w:val="0"/>
          <w:numId w:val="9"/>
        </w:numPr>
      </w:pPr>
      <w:r>
        <w:t>Land-use change</w:t>
      </w:r>
    </w:p>
    <w:p w14:paraId="2F301D83" w14:textId="77777777" w:rsidR="000D2B0F" w:rsidRDefault="000D2B0F" w:rsidP="00361EEC">
      <w:pPr>
        <w:pStyle w:val="ListParagraph"/>
        <w:numPr>
          <w:ilvl w:val="0"/>
          <w:numId w:val="9"/>
        </w:numPr>
      </w:pPr>
      <w:r>
        <w:t>Habitat fragmentation and degradation</w:t>
      </w:r>
    </w:p>
    <w:p w14:paraId="63E90480" w14:textId="77777777" w:rsidR="000D2B0F" w:rsidRDefault="000D2B0F" w:rsidP="00361EEC">
      <w:pPr>
        <w:pStyle w:val="ListParagraph"/>
        <w:numPr>
          <w:ilvl w:val="0"/>
          <w:numId w:val="9"/>
        </w:numPr>
      </w:pPr>
      <w:r>
        <w:t>Invasive species</w:t>
      </w:r>
    </w:p>
    <w:p w14:paraId="7D5EA180" w14:textId="77777777" w:rsidR="000D2B0F" w:rsidRDefault="000D2B0F" w:rsidP="00361EEC">
      <w:pPr>
        <w:pStyle w:val="ListParagraph"/>
        <w:numPr>
          <w:ilvl w:val="0"/>
          <w:numId w:val="9"/>
        </w:numPr>
      </w:pPr>
      <w:r>
        <w:t>Energy demand.</w:t>
      </w:r>
    </w:p>
    <w:p w14:paraId="3266A722" w14:textId="77777777" w:rsidR="000D2B0F" w:rsidRPr="000D2B0F" w:rsidRDefault="000D2B0F" w:rsidP="000D2B0F">
      <w:r>
        <w:t>The Department regulates to:</w:t>
      </w:r>
    </w:p>
    <w:p w14:paraId="2726921A" w14:textId="77777777" w:rsidR="000D2B0F" w:rsidRPr="000D2B0F" w:rsidRDefault="000D2B0F" w:rsidP="00361EEC">
      <w:pPr>
        <w:pStyle w:val="ListParagraph"/>
        <w:numPr>
          <w:ilvl w:val="0"/>
          <w:numId w:val="9"/>
        </w:numPr>
      </w:pPr>
      <w:r w:rsidRPr="000D2B0F">
        <w:t>respond to a changing climate</w:t>
      </w:r>
    </w:p>
    <w:p w14:paraId="0DBFC59E" w14:textId="77777777" w:rsidR="000D2B0F" w:rsidRPr="000D2B0F" w:rsidRDefault="000D2B0F" w:rsidP="00361EEC">
      <w:pPr>
        <w:pStyle w:val="ListParagraph"/>
        <w:numPr>
          <w:ilvl w:val="0"/>
          <w:numId w:val="9"/>
        </w:numPr>
      </w:pPr>
      <w:r w:rsidRPr="000D2B0F">
        <w:t>manage and reduce the impacts from development on our environment</w:t>
      </w:r>
    </w:p>
    <w:p w14:paraId="110CED88" w14:textId="77777777" w:rsidR="000D2B0F" w:rsidRPr="000D2B0F" w:rsidRDefault="000D2B0F" w:rsidP="00361EEC">
      <w:pPr>
        <w:pStyle w:val="ListParagraph"/>
        <w:numPr>
          <w:ilvl w:val="0"/>
          <w:numId w:val="9"/>
        </w:numPr>
      </w:pPr>
      <w:r w:rsidRPr="000D2B0F">
        <w:t>maintain and improve our biodiversity</w:t>
      </w:r>
    </w:p>
    <w:p w14:paraId="3801378C" w14:textId="77777777" w:rsidR="000D2B0F" w:rsidRPr="000D2B0F" w:rsidRDefault="000D2B0F" w:rsidP="00361EEC">
      <w:pPr>
        <w:pStyle w:val="ListParagraph"/>
        <w:numPr>
          <w:ilvl w:val="0"/>
          <w:numId w:val="9"/>
        </w:numPr>
      </w:pPr>
      <w:r w:rsidRPr="000D2B0F">
        <w:t>improve the health of our air and atmosphere</w:t>
      </w:r>
    </w:p>
    <w:p w14:paraId="21BCD818" w14:textId="77777777" w:rsidR="000D2B0F" w:rsidRPr="000D2B0F" w:rsidRDefault="000D2B0F" w:rsidP="00361EEC">
      <w:pPr>
        <w:pStyle w:val="ListParagraph"/>
        <w:numPr>
          <w:ilvl w:val="0"/>
          <w:numId w:val="9"/>
        </w:numPr>
      </w:pPr>
      <w:r w:rsidRPr="000D2B0F">
        <w:t>preserve and protect our cultural and natural heritage</w:t>
      </w:r>
    </w:p>
    <w:p w14:paraId="64BAC936" w14:textId="77777777" w:rsidR="000D2B0F" w:rsidRPr="000D2B0F" w:rsidRDefault="000D2B0F" w:rsidP="00361EEC">
      <w:pPr>
        <w:pStyle w:val="ListParagraph"/>
        <w:numPr>
          <w:ilvl w:val="0"/>
          <w:numId w:val="9"/>
        </w:numPr>
      </w:pPr>
      <w:r w:rsidRPr="000D2B0F">
        <w:t>manage and reduce waste</w:t>
      </w:r>
    </w:p>
    <w:p w14:paraId="6CC61B2B" w14:textId="77777777" w:rsidR="000D2B0F" w:rsidRPr="000D2B0F" w:rsidRDefault="000D2B0F" w:rsidP="00361EEC">
      <w:pPr>
        <w:pStyle w:val="ListParagraph"/>
        <w:numPr>
          <w:ilvl w:val="0"/>
          <w:numId w:val="9"/>
        </w:numPr>
      </w:pPr>
      <w:r w:rsidRPr="000D2B0F">
        <w:t>control and manage chemicals</w:t>
      </w:r>
    </w:p>
    <w:p w14:paraId="070D38CF" w14:textId="77777777" w:rsidR="000D2B0F" w:rsidRPr="000D2B0F" w:rsidRDefault="000D2B0F" w:rsidP="000416F9">
      <w:pPr>
        <w:pStyle w:val="ListParagraph"/>
        <w:numPr>
          <w:ilvl w:val="0"/>
          <w:numId w:val="9"/>
        </w:numPr>
        <w:spacing w:after="360"/>
        <w:ind w:left="714" w:hanging="357"/>
      </w:pPr>
      <w:proofErr w:type="gramStart"/>
      <w:r w:rsidRPr="000D2B0F">
        <w:t>ensure</w:t>
      </w:r>
      <w:proofErr w:type="gramEnd"/>
      <w:r w:rsidRPr="000D2B0F">
        <w:t xml:space="preserve"> affordable, accessible and sustainable energy.</w:t>
      </w:r>
    </w:p>
    <w:p w14:paraId="21491E2A" w14:textId="77777777" w:rsidR="00130352" w:rsidRDefault="00130352">
      <w:pPr>
        <w:spacing w:after="0" w:line="240" w:lineRule="auto"/>
        <w:rPr>
          <w:rFonts w:cs="Arial"/>
          <w:b/>
        </w:rPr>
      </w:pPr>
      <w:bookmarkStart w:id="7" w:name="_Toc496693330"/>
      <w:bookmarkStart w:id="8" w:name="_Toc496693408"/>
      <w:bookmarkStart w:id="9" w:name="_Toc496693846"/>
      <w:r>
        <w:br w:type="page"/>
      </w:r>
    </w:p>
    <w:p w14:paraId="0D16F73F" w14:textId="77777777" w:rsidR="000D2B0F" w:rsidRDefault="00887D3D" w:rsidP="00887D3D">
      <w:pPr>
        <w:pStyle w:val="Heading2"/>
      </w:pPr>
      <w:r>
        <w:lastRenderedPageBreak/>
        <w:t>Stakeholders in the system</w:t>
      </w:r>
      <w:bookmarkEnd w:id="7"/>
      <w:bookmarkEnd w:id="8"/>
      <w:bookmarkEnd w:id="9"/>
    </w:p>
    <w:p w14:paraId="4517D206" w14:textId="77777777" w:rsidR="00887D3D" w:rsidRDefault="00887D3D" w:rsidP="00887D3D">
      <w:pPr>
        <w:pStyle w:val="Heading3"/>
      </w:pPr>
      <w:bookmarkStart w:id="10" w:name="_Toc496693331"/>
      <w:bookmarkStart w:id="11" w:name="_Toc496693409"/>
      <w:bookmarkStart w:id="12" w:name="_Toc496693847"/>
      <w:r>
        <w:t>Government and the Department</w:t>
      </w:r>
      <w:bookmarkEnd w:id="10"/>
      <w:bookmarkEnd w:id="11"/>
      <w:bookmarkEnd w:id="12"/>
      <w:r>
        <w:t xml:space="preserve"> </w:t>
      </w:r>
    </w:p>
    <w:p w14:paraId="3DE11B7A" w14:textId="77777777" w:rsidR="00887D3D" w:rsidRPr="00887D3D" w:rsidRDefault="00887D3D" w:rsidP="00887D3D">
      <w:r w:rsidRPr="00887D3D">
        <w:t xml:space="preserve">Government sets the law, strategic decisions, budgets, and national agenda. </w:t>
      </w:r>
    </w:p>
    <w:p w14:paraId="7FE7F55A" w14:textId="77777777" w:rsidR="00887D3D" w:rsidRPr="00887D3D" w:rsidRDefault="00887D3D" w:rsidP="00887D3D">
      <w:r w:rsidRPr="00887D3D">
        <w:t>The Department administers the law and advises the Government.</w:t>
      </w:r>
    </w:p>
    <w:p w14:paraId="00BC7C54" w14:textId="77777777" w:rsidR="00887D3D" w:rsidRDefault="00887D3D" w:rsidP="00887D3D">
      <w:pPr>
        <w:pStyle w:val="Heading4"/>
      </w:pPr>
      <w:r>
        <w:t>What they want</w:t>
      </w:r>
    </w:p>
    <w:p w14:paraId="59FA5517" w14:textId="77777777" w:rsidR="00887D3D" w:rsidRDefault="00887D3D" w:rsidP="000D2B0F">
      <w:r>
        <w:t>We seek to deliver solutions to ensure a thriving environment, community and economy.</w:t>
      </w:r>
    </w:p>
    <w:p w14:paraId="739F447F" w14:textId="77777777" w:rsidR="00887D3D" w:rsidRPr="00887D3D" w:rsidRDefault="00887D3D" w:rsidP="00887D3D">
      <w:pPr>
        <w:pStyle w:val="Heading4"/>
      </w:pPr>
      <w:r>
        <w:t>How this framework helps them</w:t>
      </w:r>
    </w:p>
    <w:p w14:paraId="4013AC14" w14:textId="77777777" w:rsidR="00887D3D" w:rsidRPr="00887D3D" w:rsidRDefault="00887D3D" w:rsidP="00361EEC">
      <w:pPr>
        <w:pStyle w:val="ListParagraph"/>
        <w:numPr>
          <w:ilvl w:val="0"/>
          <w:numId w:val="9"/>
        </w:numPr>
      </w:pPr>
      <w:r w:rsidRPr="00887D3D">
        <w:t xml:space="preserve">Sets the authorising environment. </w:t>
      </w:r>
    </w:p>
    <w:p w14:paraId="4DBD637E" w14:textId="77777777" w:rsidR="00887D3D" w:rsidRPr="00887D3D" w:rsidRDefault="00887D3D" w:rsidP="00361EEC">
      <w:pPr>
        <w:pStyle w:val="ListParagraph"/>
        <w:numPr>
          <w:ilvl w:val="0"/>
          <w:numId w:val="9"/>
        </w:numPr>
      </w:pPr>
      <w:r w:rsidRPr="00887D3D">
        <w:t xml:space="preserve">Explains our responsibilities and the system we operate in. </w:t>
      </w:r>
    </w:p>
    <w:p w14:paraId="759EA5A6" w14:textId="77777777" w:rsidR="00887D3D" w:rsidRPr="00887D3D" w:rsidRDefault="00887D3D" w:rsidP="00361EEC">
      <w:pPr>
        <w:pStyle w:val="ListParagraph"/>
        <w:numPr>
          <w:ilvl w:val="0"/>
          <w:numId w:val="9"/>
        </w:numPr>
      </w:pPr>
      <w:r w:rsidRPr="00887D3D">
        <w:t xml:space="preserve">Explains our approach and posture. </w:t>
      </w:r>
    </w:p>
    <w:p w14:paraId="6245B914" w14:textId="77777777" w:rsidR="00887D3D" w:rsidRDefault="00887D3D" w:rsidP="00361EEC">
      <w:pPr>
        <w:pStyle w:val="ListParagraph"/>
        <w:numPr>
          <w:ilvl w:val="0"/>
          <w:numId w:val="9"/>
        </w:numPr>
      </w:pPr>
      <w:r w:rsidRPr="00887D3D">
        <w:t>Enables us to ensure our approach is consistent.</w:t>
      </w:r>
    </w:p>
    <w:p w14:paraId="27DA2423" w14:textId="77777777" w:rsidR="00887D3D" w:rsidRDefault="00887D3D" w:rsidP="00887D3D">
      <w:pPr>
        <w:pStyle w:val="Heading3"/>
      </w:pPr>
      <w:bookmarkStart w:id="13" w:name="_Toc496693332"/>
      <w:bookmarkStart w:id="14" w:name="_Toc496693410"/>
      <w:bookmarkStart w:id="15" w:name="_Toc496693848"/>
      <w:r w:rsidRPr="00887D3D">
        <w:t>Partners and Co-regulators</w:t>
      </w:r>
      <w:bookmarkEnd w:id="13"/>
      <w:bookmarkEnd w:id="14"/>
      <w:bookmarkEnd w:id="15"/>
      <w:r w:rsidRPr="00887D3D">
        <w:t xml:space="preserve"> </w:t>
      </w:r>
    </w:p>
    <w:p w14:paraId="76A90D75" w14:textId="77777777" w:rsidR="00887D3D" w:rsidRDefault="00887D3D" w:rsidP="00887D3D">
      <w:r w:rsidRPr="00887D3D">
        <w:t>Includes other Commonwealth agencies, state, territory and local governments, international and other organisations. They operate as partners or as parallel regulators.</w:t>
      </w:r>
    </w:p>
    <w:p w14:paraId="4E762AED" w14:textId="77777777" w:rsidR="00887D3D" w:rsidRDefault="00887D3D" w:rsidP="00887D3D">
      <w:pPr>
        <w:pStyle w:val="Heading4"/>
      </w:pPr>
      <w:r>
        <w:t>What they want</w:t>
      </w:r>
    </w:p>
    <w:p w14:paraId="2659B5D1" w14:textId="77777777" w:rsidR="00887D3D" w:rsidRDefault="00887D3D" w:rsidP="00887D3D">
      <w:r w:rsidRPr="00887D3D">
        <w:t xml:space="preserve">They seek clarity of roles and responsibilities, and access to information. </w:t>
      </w:r>
    </w:p>
    <w:p w14:paraId="5AA0E618" w14:textId="77777777" w:rsidR="00887D3D" w:rsidRPr="00887D3D" w:rsidRDefault="00887D3D" w:rsidP="00887D3D">
      <w:pPr>
        <w:pStyle w:val="Heading4"/>
      </w:pPr>
      <w:r>
        <w:t>How this framework helps them</w:t>
      </w:r>
    </w:p>
    <w:p w14:paraId="69A81862" w14:textId="77777777" w:rsidR="00887D3D" w:rsidRPr="00887D3D" w:rsidRDefault="00887D3D" w:rsidP="00361EEC">
      <w:pPr>
        <w:pStyle w:val="ListParagraph"/>
        <w:numPr>
          <w:ilvl w:val="0"/>
          <w:numId w:val="9"/>
        </w:numPr>
      </w:pPr>
      <w:r w:rsidRPr="00887D3D">
        <w:t xml:space="preserve">Defines respective roles. </w:t>
      </w:r>
    </w:p>
    <w:p w14:paraId="70BC567E" w14:textId="77777777" w:rsidR="00887D3D" w:rsidRPr="00887D3D" w:rsidRDefault="00887D3D" w:rsidP="00361EEC">
      <w:pPr>
        <w:pStyle w:val="ListParagraph"/>
        <w:numPr>
          <w:ilvl w:val="0"/>
          <w:numId w:val="9"/>
        </w:numPr>
      </w:pPr>
      <w:r w:rsidRPr="00887D3D">
        <w:t>Explains shared responsibilities.</w:t>
      </w:r>
    </w:p>
    <w:p w14:paraId="044F1963" w14:textId="77777777" w:rsidR="00887D3D" w:rsidRDefault="00887D3D" w:rsidP="00361EEC">
      <w:pPr>
        <w:pStyle w:val="ListParagraph"/>
        <w:numPr>
          <w:ilvl w:val="0"/>
          <w:numId w:val="9"/>
        </w:numPr>
      </w:pPr>
      <w:r w:rsidRPr="00887D3D">
        <w:t xml:space="preserve">Identifies ways to interact with the Department. </w:t>
      </w:r>
    </w:p>
    <w:p w14:paraId="698D96F2" w14:textId="77777777" w:rsidR="00887D3D" w:rsidRDefault="00887D3D" w:rsidP="00887D3D">
      <w:pPr>
        <w:pStyle w:val="Heading3"/>
      </w:pPr>
      <w:bookmarkStart w:id="16" w:name="_Toc496693333"/>
      <w:bookmarkStart w:id="17" w:name="_Toc496693411"/>
      <w:bookmarkStart w:id="18" w:name="_Toc496693849"/>
      <w:r>
        <w:t>Regulated entities</w:t>
      </w:r>
      <w:bookmarkEnd w:id="16"/>
      <w:bookmarkEnd w:id="17"/>
      <w:bookmarkEnd w:id="18"/>
      <w:r>
        <w:t xml:space="preserve"> </w:t>
      </w:r>
    </w:p>
    <w:p w14:paraId="77E4B3A7" w14:textId="77777777" w:rsidR="00887D3D" w:rsidRDefault="00887D3D" w:rsidP="00887D3D">
      <w:r w:rsidRPr="00887D3D">
        <w:t>Those with current or potential regulatory obligations or who may impact the environment or energy sectors.</w:t>
      </w:r>
    </w:p>
    <w:p w14:paraId="1BCD0388" w14:textId="77777777" w:rsidR="00887D3D" w:rsidRDefault="00887D3D" w:rsidP="00887D3D">
      <w:pPr>
        <w:rPr>
          <w:i/>
        </w:rPr>
      </w:pPr>
      <w:r w:rsidRPr="00887D3D">
        <w:rPr>
          <w:i/>
        </w:rPr>
        <w:t>What they want</w:t>
      </w:r>
    </w:p>
    <w:p w14:paraId="230D479C" w14:textId="77777777" w:rsidR="00887D3D" w:rsidRDefault="00887D3D" w:rsidP="00887D3D">
      <w:r w:rsidRPr="00887D3D">
        <w:t>They seek fairness in regulation and certainty of obligations so they can get on with business.</w:t>
      </w:r>
    </w:p>
    <w:p w14:paraId="4F80DEEC" w14:textId="77777777" w:rsidR="00887D3D" w:rsidRPr="00887D3D" w:rsidRDefault="00887D3D" w:rsidP="00887D3D">
      <w:pPr>
        <w:rPr>
          <w:i/>
        </w:rPr>
      </w:pPr>
      <w:r>
        <w:rPr>
          <w:i/>
        </w:rPr>
        <w:t>How this framework helps them</w:t>
      </w:r>
    </w:p>
    <w:p w14:paraId="1DF4E6DE" w14:textId="77777777" w:rsidR="00887D3D" w:rsidRPr="00887D3D" w:rsidRDefault="00887D3D" w:rsidP="00361EEC">
      <w:pPr>
        <w:pStyle w:val="ListParagraph"/>
        <w:numPr>
          <w:ilvl w:val="0"/>
          <w:numId w:val="9"/>
        </w:numPr>
      </w:pPr>
      <w:r w:rsidRPr="00887D3D">
        <w:t xml:space="preserve">Explains the Department’s regulatory approach. </w:t>
      </w:r>
    </w:p>
    <w:p w14:paraId="57499209" w14:textId="77777777" w:rsidR="00887D3D" w:rsidRPr="00887D3D" w:rsidRDefault="00887D3D" w:rsidP="00361EEC">
      <w:pPr>
        <w:pStyle w:val="ListParagraph"/>
        <w:numPr>
          <w:ilvl w:val="0"/>
          <w:numId w:val="9"/>
        </w:numPr>
      </w:pPr>
      <w:r w:rsidRPr="00887D3D">
        <w:t xml:space="preserve">Explains the regulatory system and when and how to interact with it. </w:t>
      </w:r>
    </w:p>
    <w:p w14:paraId="3C7456BC" w14:textId="77777777" w:rsidR="00887D3D" w:rsidRDefault="00887D3D" w:rsidP="00361EEC">
      <w:pPr>
        <w:pStyle w:val="ListParagraph"/>
        <w:numPr>
          <w:ilvl w:val="0"/>
          <w:numId w:val="9"/>
        </w:numPr>
      </w:pPr>
      <w:r w:rsidRPr="00887D3D">
        <w:t>Enables them to hold the Department to account.</w:t>
      </w:r>
    </w:p>
    <w:p w14:paraId="5630409D" w14:textId="77777777" w:rsidR="00887D3D" w:rsidRDefault="00887D3D" w:rsidP="00887D3D">
      <w:pPr>
        <w:pStyle w:val="Heading3"/>
      </w:pPr>
      <w:bookmarkStart w:id="19" w:name="_Toc496693334"/>
      <w:bookmarkStart w:id="20" w:name="_Toc496693412"/>
      <w:bookmarkStart w:id="21" w:name="_Toc496693850"/>
      <w:r>
        <w:lastRenderedPageBreak/>
        <w:t>Influencers</w:t>
      </w:r>
      <w:bookmarkEnd w:id="19"/>
      <w:bookmarkEnd w:id="20"/>
      <w:bookmarkEnd w:id="21"/>
      <w:r>
        <w:t xml:space="preserve"> </w:t>
      </w:r>
    </w:p>
    <w:p w14:paraId="142BAA78" w14:textId="77777777" w:rsidR="00887D3D" w:rsidRDefault="00887D3D" w:rsidP="00887D3D">
      <w:r w:rsidRPr="00887D3D">
        <w:t>They aim to shape the regulatory system and outcomes to meet the needs of those they represent. They may advocate on an issue or voice more general concerns.</w:t>
      </w:r>
    </w:p>
    <w:p w14:paraId="6A37727E" w14:textId="77777777" w:rsidR="00887D3D" w:rsidRDefault="00887D3D" w:rsidP="00887D3D">
      <w:pPr>
        <w:rPr>
          <w:i/>
        </w:rPr>
      </w:pPr>
      <w:r w:rsidRPr="00887D3D">
        <w:rPr>
          <w:i/>
        </w:rPr>
        <w:t>What they want</w:t>
      </w:r>
    </w:p>
    <w:p w14:paraId="6C302EC0" w14:textId="77777777" w:rsidR="00887D3D" w:rsidRDefault="00887D3D" w:rsidP="00887D3D">
      <w:r w:rsidRPr="00887D3D">
        <w:t>They seek to ensure the regulatory system operates effectively, transparently and accountably.</w:t>
      </w:r>
    </w:p>
    <w:p w14:paraId="0F7E79EF" w14:textId="77777777" w:rsidR="00887D3D" w:rsidRPr="00887D3D" w:rsidRDefault="00887D3D" w:rsidP="00887D3D">
      <w:pPr>
        <w:rPr>
          <w:i/>
        </w:rPr>
      </w:pPr>
      <w:r>
        <w:rPr>
          <w:i/>
        </w:rPr>
        <w:t>How this framework helps them</w:t>
      </w:r>
    </w:p>
    <w:p w14:paraId="021874CF" w14:textId="77777777" w:rsidR="00887D3D" w:rsidRPr="00887D3D" w:rsidRDefault="00887D3D" w:rsidP="00361EEC">
      <w:pPr>
        <w:pStyle w:val="ListParagraph"/>
        <w:numPr>
          <w:ilvl w:val="0"/>
          <w:numId w:val="9"/>
        </w:numPr>
      </w:pPr>
      <w:r w:rsidRPr="00887D3D">
        <w:t xml:space="preserve">Explains rules and principles for engagement. </w:t>
      </w:r>
    </w:p>
    <w:p w14:paraId="7F45D867" w14:textId="77777777" w:rsidR="00887D3D" w:rsidRPr="00887D3D" w:rsidRDefault="00887D3D" w:rsidP="00361EEC">
      <w:pPr>
        <w:pStyle w:val="ListParagraph"/>
        <w:numPr>
          <w:ilvl w:val="0"/>
          <w:numId w:val="9"/>
        </w:numPr>
      </w:pPr>
      <w:r w:rsidRPr="00887D3D">
        <w:t xml:space="preserve">Explains the regulatory system and when and how to interact with it. </w:t>
      </w:r>
    </w:p>
    <w:p w14:paraId="358BD1E5" w14:textId="77777777" w:rsidR="00887D3D" w:rsidRPr="00887D3D" w:rsidRDefault="00887D3D" w:rsidP="00361EEC">
      <w:pPr>
        <w:pStyle w:val="ListParagraph"/>
        <w:numPr>
          <w:ilvl w:val="0"/>
          <w:numId w:val="9"/>
        </w:numPr>
      </w:pPr>
      <w:r w:rsidRPr="00887D3D">
        <w:t xml:space="preserve">Describes the regulator’s posture. </w:t>
      </w:r>
    </w:p>
    <w:p w14:paraId="50000CF1" w14:textId="77777777" w:rsidR="00887D3D" w:rsidRPr="00887D3D" w:rsidRDefault="00887D3D" w:rsidP="00361EEC">
      <w:pPr>
        <w:pStyle w:val="ListParagraph"/>
        <w:numPr>
          <w:ilvl w:val="0"/>
          <w:numId w:val="9"/>
        </w:numPr>
      </w:pPr>
      <w:r w:rsidRPr="00887D3D">
        <w:t xml:space="preserve">Identifies collaboration opportunities. </w:t>
      </w:r>
    </w:p>
    <w:p w14:paraId="2CFD4FB8" w14:textId="77777777" w:rsidR="00887D3D" w:rsidRDefault="00887D3D" w:rsidP="00361EEC">
      <w:pPr>
        <w:pStyle w:val="ListParagraph"/>
        <w:numPr>
          <w:ilvl w:val="0"/>
          <w:numId w:val="9"/>
        </w:numPr>
      </w:pPr>
      <w:r w:rsidRPr="00887D3D">
        <w:t xml:space="preserve">Enables them to hold the Department to account. </w:t>
      </w:r>
    </w:p>
    <w:p w14:paraId="0CE81B57" w14:textId="77777777" w:rsidR="00887D3D" w:rsidRDefault="00887D3D" w:rsidP="00887D3D">
      <w:pPr>
        <w:pStyle w:val="Heading3"/>
      </w:pPr>
      <w:bookmarkStart w:id="22" w:name="_Toc496693335"/>
      <w:bookmarkStart w:id="23" w:name="_Toc496693413"/>
      <w:bookmarkStart w:id="24" w:name="_Toc496693851"/>
      <w:r w:rsidRPr="00887D3D">
        <w:t>Community</w:t>
      </w:r>
      <w:bookmarkEnd w:id="22"/>
      <w:bookmarkEnd w:id="23"/>
      <w:bookmarkEnd w:id="24"/>
    </w:p>
    <w:p w14:paraId="3F6D95BF" w14:textId="77777777" w:rsidR="00887D3D" w:rsidRDefault="00887D3D" w:rsidP="00887D3D">
      <w:r w:rsidRPr="00887D3D">
        <w:t xml:space="preserve">The community lives in the environment and uses energy </w:t>
      </w:r>
      <w:proofErr w:type="spellStart"/>
      <w:r w:rsidRPr="00887D3D">
        <w:t>everyday</w:t>
      </w:r>
      <w:proofErr w:type="spellEnd"/>
      <w:r w:rsidRPr="00887D3D">
        <w:t>. Their needs and values help shape the regulatory system.</w:t>
      </w:r>
    </w:p>
    <w:p w14:paraId="6A16A29E" w14:textId="77777777" w:rsidR="00887D3D" w:rsidRDefault="00887D3D" w:rsidP="00887D3D">
      <w:pPr>
        <w:rPr>
          <w:i/>
        </w:rPr>
      </w:pPr>
      <w:r w:rsidRPr="00887D3D">
        <w:rPr>
          <w:i/>
        </w:rPr>
        <w:t>What they want</w:t>
      </w:r>
    </w:p>
    <w:p w14:paraId="01696643" w14:textId="77777777" w:rsidR="00887D3D" w:rsidRDefault="00887D3D" w:rsidP="00887D3D">
      <w:r w:rsidRPr="00887D3D">
        <w:t>They seek confidence, transparency and accountability in laws and regulation, and clear opportunities to voice concerns.</w:t>
      </w:r>
    </w:p>
    <w:p w14:paraId="4384CA2B" w14:textId="77777777" w:rsidR="00887D3D" w:rsidRPr="00887D3D" w:rsidRDefault="00887D3D" w:rsidP="00887D3D">
      <w:pPr>
        <w:rPr>
          <w:i/>
        </w:rPr>
      </w:pPr>
      <w:r>
        <w:rPr>
          <w:i/>
        </w:rPr>
        <w:t>How this framework helps them</w:t>
      </w:r>
    </w:p>
    <w:p w14:paraId="584CA571" w14:textId="77777777" w:rsidR="00887D3D" w:rsidRPr="00887D3D" w:rsidRDefault="00887D3D" w:rsidP="00361EEC">
      <w:pPr>
        <w:pStyle w:val="ListParagraph"/>
        <w:numPr>
          <w:ilvl w:val="0"/>
          <w:numId w:val="9"/>
        </w:numPr>
      </w:pPr>
      <w:r w:rsidRPr="00887D3D">
        <w:t xml:space="preserve">Explains the regulatory approach. </w:t>
      </w:r>
    </w:p>
    <w:p w14:paraId="0F73D2D8" w14:textId="77777777" w:rsidR="00887D3D" w:rsidRPr="00887D3D" w:rsidRDefault="00887D3D" w:rsidP="00361EEC">
      <w:pPr>
        <w:pStyle w:val="ListParagraph"/>
        <w:numPr>
          <w:ilvl w:val="0"/>
          <w:numId w:val="9"/>
        </w:numPr>
      </w:pPr>
      <w:r w:rsidRPr="00887D3D">
        <w:t xml:space="preserve">Explains the regulatory system and when and how to interact with it. </w:t>
      </w:r>
    </w:p>
    <w:p w14:paraId="696C666F" w14:textId="77777777" w:rsidR="00887D3D" w:rsidRDefault="00887D3D" w:rsidP="000416F9">
      <w:pPr>
        <w:pStyle w:val="ListParagraph"/>
        <w:numPr>
          <w:ilvl w:val="0"/>
          <w:numId w:val="9"/>
        </w:numPr>
        <w:spacing w:after="360"/>
        <w:ind w:left="714" w:hanging="357"/>
      </w:pPr>
      <w:r w:rsidRPr="00887D3D">
        <w:t>Enables them to hold the Department to account.</w:t>
      </w:r>
    </w:p>
    <w:p w14:paraId="7EA2927A" w14:textId="77777777" w:rsidR="00C31EDC" w:rsidRPr="00C31EDC" w:rsidRDefault="00C31EDC" w:rsidP="000416F9">
      <w:pPr>
        <w:pStyle w:val="Heading2"/>
        <w:rPr>
          <w:rFonts w:cs="Times New Roman"/>
        </w:rPr>
      </w:pPr>
      <w:bookmarkStart w:id="25" w:name="_Toc496693336"/>
      <w:bookmarkStart w:id="26" w:name="_Toc496693414"/>
      <w:bookmarkStart w:id="27" w:name="_Toc496693852"/>
      <w:r>
        <w:t>Case study</w:t>
      </w:r>
      <w:bookmarkEnd w:id="25"/>
      <w:bookmarkEnd w:id="26"/>
      <w:bookmarkEnd w:id="27"/>
    </w:p>
    <w:p w14:paraId="3DDA5093" w14:textId="77777777" w:rsidR="00C31EDC" w:rsidRDefault="00C31EDC" w:rsidP="00C31EDC">
      <w:pPr>
        <w:pStyle w:val="Heading3"/>
      </w:pPr>
      <w:bookmarkStart w:id="28" w:name="_Toc496693337"/>
      <w:bookmarkStart w:id="29" w:name="_Toc496693415"/>
      <w:bookmarkStart w:id="30" w:name="_Toc496693853"/>
      <w:r w:rsidRPr="00C31EDC">
        <w:t>Australia’s response to migratory shorebirds</w:t>
      </w:r>
      <w:bookmarkEnd w:id="28"/>
      <w:bookmarkEnd w:id="29"/>
      <w:bookmarkEnd w:id="30"/>
    </w:p>
    <w:p w14:paraId="7B51F3C9" w14:textId="77777777" w:rsidR="00C31EDC" w:rsidRDefault="00C31EDC" w:rsidP="00C31EDC">
      <w:r w:rsidRPr="00C31EDC">
        <w:t>Migratory shorebirds are important globally. Australia is committed to protecting migratory shorebirds</w:t>
      </w:r>
      <w:r w:rsidRPr="00C31EDC">
        <w:rPr>
          <w:rFonts w:ascii="Adobe Garamond Pro Bold" w:hAnsi="Adobe Garamond Pro Bold"/>
          <w:b/>
          <w:bCs/>
          <w:sz w:val="20"/>
          <w:szCs w:val="20"/>
          <w:lang w:eastAsia="en-AU"/>
        </w:rPr>
        <w:t xml:space="preserve"> </w:t>
      </w:r>
      <w:r w:rsidRPr="00C31EDC">
        <w:t>with a range of other international stakeholders. We apply a variety of non</w:t>
      </w:r>
      <w:r>
        <w:noBreakHyphen/>
      </w:r>
      <w:r w:rsidRPr="00C31EDC">
        <w:t>regulatory and regulatory responses. Our regulatory role is one piece of this puzzle.</w:t>
      </w:r>
    </w:p>
    <w:p w14:paraId="120264CD" w14:textId="77777777" w:rsidR="00C31EDC" w:rsidRPr="00C31EDC" w:rsidRDefault="00C31EDC" w:rsidP="00C31EDC">
      <w:pPr>
        <w:pStyle w:val="Heading4"/>
      </w:pPr>
      <w:r>
        <w:t>Issue</w:t>
      </w:r>
    </w:p>
    <w:p w14:paraId="00E1CCD7" w14:textId="77777777" w:rsidR="00C31EDC" w:rsidRDefault="00C31EDC" w:rsidP="00C31EDC">
      <w:r w:rsidRPr="00C31EDC">
        <w:t>Migratory shorebirds fly between the northern and southern hemisphere. They come to Australia to escape the harsh northern winter and to eat and build reserves so they can make the flight north to breed in the northern summer.</w:t>
      </w:r>
    </w:p>
    <w:p w14:paraId="717C08B4" w14:textId="77777777" w:rsidR="00C31EDC" w:rsidRPr="00C31EDC" w:rsidRDefault="00C31EDC" w:rsidP="00C31EDC">
      <w:pPr>
        <w:pStyle w:val="Heading4"/>
      </w:pPr>
      <w:r>
        <w:t>Objective</w:t>
      </w:r>
    </w:p>
    <w:p w14:paraId="3E66CEDD" w14:textId="77777777" w:rsidR="00C31EDC" w:rsidRDefault="00C31EDC" w:rsidP="00C31EDC">
      <w:r w:rsidRPr="00C31EDC">
        <w:t>To protect and conserve the feeding and roosting habitat and minimise threats to the birds.</w:t>
      </w:r>
    </w:p>
    <w:p w14:paraId="091AC1D7" w14:textId="77777777" w:rsidR="00C31EDC" w:rsidRPr="00C31EDC" w:rsidRDefault="00C31EDC" w:rsidP="00C31EDC">
      <w:pPr>
        <w:pStyle w:val="Heading3"/>
      </w:pPr>
      <w:bookmarkStart w:id="31" w:name="_Toc496693338"/>
      <w:bookmarkStart w:id="32" w:name="_Toc496693416"/>
      <w:bookmarkStart w:id="33" w:name="_Toc496693854"/>
      <w:r>
        <w:lastRenderedPageBreak/>
        <w:t>Government and the Department</w:t>
      </w:r>
      <w:bookmarkEnd w:id="31"/>
      <w:bookmarkEnd w:id="32"/>
      <w:bookmarkEnd w:id="33"/>
    </w:p>
    <w:p w14:paraId="628B0881" w14:textId="77777777" w:rsidR="00C31EDC" w:rsidRPr="00C31EDC" w:rsidRDefault="00C31EDC" w:rsidP="00C31EDC">
      <w:r w:rsidRPr="00C31EDC">
        <w:t>Work with foreign governments to create, endorse and implement treaties. Fund management on state and private land. Fund and conduct research. Monitor population and habitat.</w:t>
      </w:r>
    </w:p>
    <w:p w14:paraId="0AD22DEF" w14:textId="77777777" w:rsidR="00C31EDC" w:rsidRPr="00C31EDC" w:rsidRDefault="00C31EDC" w:rsidP="00C31EDC">
      <w:pPr>
        <w:pStyle w:val="Heading3"/>
      </w:pPr>
      <w:bookmarkStart w:id="34" w:name="_Toc496693339"/>
      <w:bookmarkStart w:id="35" w:name="_Toc496693417"/>
      <w:bookmarkStart w:id="36" w:name="_Toc496693855"/>
      <w:r w:rsidRPr="00C31EDC">
        <w:t>Partners and Co-Regulators</w:t>
      </w:r>
      <w:bookmarkEnd w:id="34"/>
      <w:bookmarkEnd w:id="35"/>
      <w:bookmarkEnd w:id="36"/>
    </w:p>
    <w:p w14:paraId="3C38E0F9" w14:textId="77777777" w:rsidR="00C31EDC" w:rsidRPr="00C31EDC" w:rsidRDefault="00C31EDC" w:rsidP="00C31EDC">
      <w:r w:rsidRPr="00C31EDC">
        <w:t xml:space="preserve">Input into international treaty negotiations. Declare and manage protected areas. Conduct research and communicate findings. </w:t>
      </w:r>
    </w:p>
    <w:p w14:paraId="6D1B7E4E" w14:textId="77777777" w:rsidR="00C31EDC" w:rsidRPr="00C31EDC" w:rsidRDefault="00C31EDC" w:rsidP="00C31EDC">
      <w:pPr>
        <w:pStyle w:val="Heading3"/>
      </w:pPr>
      <w:bookmarkStart w:id="37" w:name="_Toc496693340"/>
      <w:bookmarkStart w:id="38" w:name="_Toc496693418"/>
      <w:bookmarkStart w:id="39" w:name="_Toc496693856"/>
      <w:r w:rsidRPr="00C31EDC">
        <w:t>Regulated Entities</w:t>
      </w:r>
      <w:bookmarkEnd w:id="37"/>
      <w:bookmarkEnd w:id="38"/>
      <w:bookmarkEnd w:id="39"/>
    </w:p>
    <w:p w14:paraId="52C96BF9" w14:textId="77777777" w:rsidR="00C31EDC" w:rsidRPr="00C31EDC" w:rsidRDefault="00C31EDC" w:rsidP="00C31EDC">
      <w:r w:rsidRPr="00C31EDC">
        <w:t>Refer development to the regulator for assessment and approval decisions. Undertake development based on approval conditions.</w:t>
      </w:r>
    </w:p>
    <w:p w14:paraId="14401031" w14:textId="77777777" w:rsidR="00C31EDC" w:rsidRPr="00C31EDC" w:rsidRDefault="00C31EDC" w:rsidP="00C31EDC">
      <w:pPr>
        <w:pStyle w:val="Heading3"/>
      </w:pPr>
      <w:bookmarkStart w:id="40" w:name="_Toc496693341"/>
      <w:bookmarkStart w:id="41" w:name="_Toc496693419"/>
      <w:bookmarkStart w:id="42" w:name="_Toc496693857"/>
      <w:r w:rsidRPr="00C31EDC">
        <w:t>Influencers</w:t>
      </w:r>
      <w:bookmarkEnd w:id="40"/>
      <w:bookmarkEnd w:id="41"/>
      <w:bookmarkEnd w:id="42"/>
    </w:p>
    <w:p w14:paraId="78B9EE61" w14:textId="77777777" w:rsidR="00C31EDC" w:rsidRPr="00C31EDC" w:rsidRDefault="00C31EDC" w:rsidP="00C31EDC">
      <w:r w:rsidRPr="00C31EDC">
        <w:t>Input into international treaty negotiations. Work with the other stakeholders to support and encourage implementation of habitat plans. Communicate regulatory obligations.</w:t>
      </w:r>
    </w:p>
    <w:p w14:paraId="0FFB037D" w14:textId="77777777" w:rsidR="00C31EDC" w:rsidRPr="00C31EDC" w:rsidRDefault="00C31EDC" w:rsidP="00C31EDC">
      <w:pPr>
        <w:pStyle w:val="Heading3"/>
      </w:pPr>
      <w:bookmarkStart w:id="43" w:name="_Toc496693342"/>
      <w:bookmarkStart w:id="44" w:name="_Toc496693420"/>
      <w:bookmarkStart w:id="45" w:name="_Toc496693858"/>
      <w:r w:rsidRPr="00C31EDC">
        <w:t>Community</w:t>
      </w:r>
      <w:bookmarkEnd w:id="43"/>
      <w:bookmarkEnd w:id="44"/>
      <w:bookmarkEnd w:id="45"/>
    </w:p>
    <w:p w14:paraId="2BC19CD1" w14:textId="77777777" w:rsidR="00C31EDC" w:rsidRDefault="00C31EDC" w:rsidP="000416F9">
      <w:pPr>
        <w:spacing w:after="360"/>
      </w:pPr>
      <w:r w:rsidRPr="00C31EDC">
        <w:t>Act responsibly in protected areas. Assist with management and protection. Participate in community consultation. Conduct community based monitoring and research.</w:t>
      </w:r>
    </w:p>
    <w:p w14:paraId="3DA9BF90" w14:textId="77777777" w:rsidR="00C31EDC" w:rsidRDefault="00C31EDC" w:rsidP="00C31EDC">
      <w:pPr>
        <w:pStyle w:val="Heading2"/>
      </w:pPr>
      <w:bookmarkStart w:id="46" w:name="_Toc496693343"/>
      <w:bookmarkStart w:id="47" w:name="_Toc496693421"/>
      <w:bookmarkStart w:id="48" w:name="_Toc496693859"/>
      <w:r>
        <w:t>Our regulatory role</w:t>
      </w:r>
      <w:bookmarkEnd w:id="46"/>
      <w:bookmarkEnd w:id="47"/>
      <w:bookmarkEnd w:id="48"/>
    </w:p>
    <w:p w14:paraId="3426D5A6" w14:textId="77777777" w:rsidR="00C31EDC" w:rsidRPr="00C31EDC" w:rsidRDefault="00C31EDC" w:rsidP="00C31EDC">
      <w:r w:rsidRPr="00C31EDC">
        <w:t>The Department responds by:</w:t>
      </w:r>
    </w:p>
    <w:p w14:paraId="50DF0F14" w14:textId="77777777" w:rsidR="00C31EDC" w:rsidRPr="00C31EDC" w:rsidRDefault="00C31EDC" w:rsidP="00361EEC">
      <w:pPr>
        <w:pStyle w:val="ListParagraph"/>
        <w:numPr>
          <w:ilvl w:val="0"/>
          <w:numId w:val="9"/>
        </w:numPr>
      </w:pPr>
      <w:r w:rsidRPr="00C31EDC">
        <w:t>managing Commonwealth land to protect habitat</w:t>
      </w:r>
    </w:p>
    <w:p w14:paraId="185260F0" w14:textId="77777777" w:rsidR="00C31EDC" w:rsidRPr="00C31EDC" w:rsidRDefault="00C31EDC" w:rsidP="00361EEC">
      <w:pPr>
        <w:pStyle w:val="ListParagraph"/>
        <w:numPr>
          <w:ilvl w:val="0"/>
          <w:numId w:val="9"/>
        </w:numPr>
      </w:pPr>
      <w:r w:rsidRPr="00C31EDC">
        <w:t>minimising the impacts of development on migratory birds and their habitats</w:t>
      </w:r>
    </w:p>
    <w:p w14:paraId="2B5D9588" w14:textId="77777777" w:rsidR="00C31EDC" w:rsidRPr="00C31EDC" w:rsidRDefault="00C31EDC" w:rsidP="00361EEC">
      <w:pPr>
        <w:pStyle w:val="ListParagraph"/>
        <w:numPr>
          <w:ilvl w:val="0"/>
          <w:numId w:val="9"/>
        </w:numPr>
      </w:pPr>
      <w:r w:rsidRPr="00C31EDC">
        <w:t>identifying and protecting migratory species and important habitats</w:t>
      </w:r>
    </w:p>
    <w:p w14:paraId="403E3AAD" w14:textId="77777777" w:rsidR="00C31EDC" w:rsidRPr="00C31EDC" w:rsidRDefault="00C31EDC" w:rsidP="00361EEC">
      <w:pPr>
        <w:pStyle w:val="ListParagraph"/>
        <w:numPr>
          <w:ilvl w:val="0"/>
          <w:numId w:val="9"/>
        </w:numPr>
      </w:pPr>
      <w:r w:rsidRPr="00C31EDC">
        <w:t>preparing and supporting management plans</w:t>
      </w:r>
    </w:p>
    <w:p w14:paraId="2E5DE87F" w14:textId="77777777" w:rsidR="00C31EDC" w:rsidRDefault="00C31EDC" w:rsidP="00361EEC">
      <w:pPr>
        <w:pStyle w:val="ListParagraph"/>
        <w:numPr>
          <w:ilvl w:val="0"/>
          <w:numId w:val="9"/>
        </w:numPr>
      </w:pPr>
      <w:proofErr w:type="gramStart"/>
      <w:r w:rsidRPr="00C31EDC">
        <w:t>providing</w:t>
      </w:r>
      <w:proofErr w:type="gramEnd"/>
      <w:r w:rsidRPr="00C31EDC">
        <w:t xml:space="preserve"> guidance on identifying significant impacts on migratory birds and their habitat.</w:t>
      </w:r>
    </w:p>
    <w:p w14:paraId="63AD2E52" w14:textId="77777777" w:rsidR="000416F9" w:rsidRPr="00C31EDC" w:rsidRDefault="000416F9" w:rsidP="000416F9">
      <w:pPr>
        <w:pStyle w:val="ListParagraph"/>
        <w:numPr>
          <w:ilvl w:val="0"/>
          <w:numId w:val="0"/>
        </w:numPr>
        <w:ind w:left="720"/>
      </w:pPr>
    </w:p>
    <w:p w14:paraId="05D6E5FF" w14:textId="77777777" w:rsidR="00130352" w:rsidRDefault="00130352">
      <w:pPr>
        <w:spacing w:after="0" w:line="240" w:lineRule="auto"/>
        <w:rPr>
          <w:rFonts w:cs="Arial"/>
          <w:b/>
          <w:caps/>
        </w:rPr>
      </w:pPr>
      <w:bookmarkStart w:id="49" w:name="_Toc496693860"/>
      <w:r>
        <w:br w:type="page"/>
      </w:r>
    </w:p>
    <w:p w14:paraId="204211D3" w14:textId="77777777" w:rsidR="007A252C" w:rsidRDefault="000D2B0F" w:rsidP="000D2B0F">
      <w:pPr>
        <w:pStyle w:val="Heading1"/>
      </w:pPr>
      <w:r>
        <w:lastRenderedPageBreak/>
        <w:t>O</w:t>
      </w:r>
      <w:r w:rsidR="005121DD">
        <w:t>u</w:t>
      </w:r>
      <w:r>
        <w:t>tcome, role and principles</w:t>
      </w:r>
      <w:bookmarkEnd w:id="49"/>
    </w:p>
    <w:p w14:paraId="21B2893F" w14:textId="77777777" w:rsidR="00C31EDC" w:rsidRDefault="00C31EDC" w:rsidP="00C31EDC">
      <w:r>
        <w:t>Regulation is effective when directed towards a clear shared outcome.</w:t>
      </w:r>
    </w:p>
    <w:p w14:paraId="5947F533" w14:textId="77777777" w:rsidR="00C31EDC" w:rsidRDefault="00C31EDC" w:rsidP="00C31EDC">
      <w:r>
        <w:t>Through our regulation we support a thriving environment, community and economy now and into the future. We do this by protecting, conserving and improving environment and heritage, and ensuring energy is affordable, reliable and sustainable.</w:t>
      </w:r>
    </w:p>
    <w:p w14:paraId="38969206" w14:textId="77777777" w:rsidR="00C31EDC" w:rsidRDefault="00C31EDC" w:rsidP="00C31EDC">
      <w:pPr>
        <w:pStyle w:val="Heading2"/>
      </w:pPr>
      <w:bookmarkStart w:id="50" w:name="_Toc496693423"/>
      <w:bookmarkStart w:id="51" w:name="_Toc496693861"/>
      <w:r>
        <w:t>Our role in regulation</w:t>
      </w:r>
      <w:bookmarkEnd w:id="50"/>
      <w:bookmarkEnd w:id="51"/>
    </w:p>
    <w:p w14:paraId="036CCA9F" w14:textId="77777777" w:rsidR="00C31EDC" w:rsidRDefault="005D2497" w:rsidP="00C31EDC">
      <w:r w:rsidRPr="005D2497">
        <w:t>The Department of the Environment and Energy is just one part of a governance system that is working towards national outcomes for Australia’s environment, society and economy. The Department has a range of tools to influence and plays several roles.</w:t>
      </w:r>
    </w:p>
    <w:p w14:paraId="7FA5F273" w14:textId="77777777" w:rsidR="005D2497" w:rsidRDefault="005D2497" w:rsidP="005D2497">
      <w:pPr>
        <w:pStyle w:val="Heading3"/>
      </w:pPr>
      <w:bookmarkStart w:id="52" w:name="_Toc496693424"/>
      <w:bookmarkStart w:id="53" w:name="_Toc496693862"/>
      <w:r>
        <w:t>Lead regulator</w:t>
      </w:r>
      <w:bookmarkEnd w:id="52"/>
      <w:bookmarkEnd w:id="53"/>
    </w:p>
    <w:p w14:paraId="1C532AED" w14:textId="77777777" w:rsidR="005D2497" w:rsidRPr="005D2497" w:rsidRDefault="005D2497" w:rsidP="005D2497">
      <w:pPr>
        <w:rPr>
          <w:lang w:eastAsia="en-AU"/>
        </w:rPr>
      </w:pPr>
      <w:r w:rsidRPr="005D2497">
        <w:rPr>
          <w:lang w:eastAsia="en-AU"/>
        </w:rPr>
        <w:t xml:space="preserve">We participate in setting international standards and translate them into national approaches. We lead the cooperative arrangements between the Commonwealth, states and </w:t>
      </w:r>
      <w:proofErr w:type="spellStart"/>
      <w:r w:rsidRPr="005D2497">
        <w:rPr>
          <w:lang w:eastAsia="en-AU"/>
        </w:rPr>
        <w:t>territories.E.g</w:t>
      </w:r>
      <w:proofErr w:type="spellEnd"/>
      <w:r w:rsidRPr="005D2497">
        <w:rPr>
          <w:lang w:eastAsia="en-AU"/>
        </w:rPr>
        <w:t>. National Environmental Protection Measures for air, land, waste and fuel</w:t>
      </w:r>
      <w:r>
        <w:rPr>
          <w:lang w:eastAsia="en-AU"/>
        </w:rPr>
        <w:t>.</w:t>
      </w:r>
    </w:p>
    <w:p w14:paraId="3DA29765" w14:textId="77777777" w:rsidR="005D2497" w:rsidRPr="005D2497" w:rsidRDefault="005D2497" w:rsidP="005D2497">
      <w:pPr>
        <w:pStyle w:val="Heading3"/>
        <w:rPr>
          <w:lang w:eastAsia="en-AU"/>
        </w:rPr>
      </w:pPr>
      <w:bookmarkStart w:id="54" w:name="_Toc496693425"/>
      <w:bookmarkStart w:id="55" w:name="_Toc496693863"/>
      <w:r w:rsidRPr="005D2497">
        <w:rPr>
          <w:lang w:eastAsia="en-AU"/>
        </w:rPr>
        <w:t>Sole regulator</w:t>
      </w:r>
      <w:bookmarkEnd w:id="54"/>
      <w:bookmarkEnd w:id="55"/>
    </w:p>
    <w:p w14:paraId="2196DA9B" w14:textId="77777777" w:rsidR="005D2497" w:rsidRPr="005D2497" w:rsidRDefault="005D2497" w:rsidP="005D2497">
      <w:pPr>
        <w:rPr>
          <w:lang w:eastAsia="en-AU"/>
        </w:rPr>
      </w:pPr>
      <w:r w:rsidRPr="005D2497">
        <w:rPr>
          <w:lang w:eastAsia="en-AU"/>
        </w:rPr>
        <w:t xml:space="preserve">We are the regulator where the Commonwealth has sole </w:t>
      </w:r>
      <w:proofErr w:type="spellStart"/>
      <w:r w:rsidRPr="005D2497">
        <w:rPr>
          <w:lang w:eastAsia="en-AU"/>
        </w:rPr>
        <w:t>jurisdiction.E.g</w:t>
      </w:r>
      <w:proofErr w:type="spellEnd"/>
      <w:r w:rsidRPr="005D2497">
        <w:rPr>
          <w:lang w:eastAsia="en-AU"/>
        </w:rPr>
        <w:t>. Management of the Territory of Heard Island and McDonald Islands</w:t>
      </w:r>
      <w:r>
        <w:rPr>
          <w:lang w:eastAsia="en-AU"/>
        </w:rPr>
        <w:t>.</w:t>
      </w:r>
    </w:p>
    <w:p w14:paraId="334D28C7" w14:textId="77777777" w:rsidR="005D2497" w:rsidRPr="005D2497" w:rsidRDefault="005D2497" w:rsidP="005D2497">
      <w:pPr>
        <w:pStyle w:val="Heading3"/>
        <w:rPr>
          <w:lang w:eastAsia="en-AU"/>
        </w:rPr>
      </w:pPr>
      <w:bookmarkStart w:id="56" w:name="_Toc496693426"/>
      <w:bookmarkStart w:id="57" w:name="_Toc496693864"/>
      <w:r w:rsidRPr="005D2497">
        <w:rPr>
          <w:lang w:eastAsia="en-AU"/>
        </w:rPr>
        <w:t>Co-regulator</w:t>
      </w:r>
      <w:bookmarkEnd w:id="56"/>
      <w:bookmarkEnd w:id="57"/>
    </w:p>
    <w:p w14:paraId="3222242C" w14:textId="77777777" w:rsidR="005D2497" w:rsidRPr="005D2497" w:rsidRDefault="005D2497" w:rsidP="005D2497">
      <w:pPr>
        <w:rPr>
          <w:lang w:eastAsia="en-AU"/>
        </w:rPr>
      </w:pPr>
      <w:r w:rsidRPr="005D2497">
        <w:rPr>
          <w:lang w:eastAsia="en-AU"/>
        </w:rPr>
        <w:t xml:space="preserve">We work together with other Commonwealth agencies, state and territory governments and other players to deliver shared </w:t>
      </w:r>
      <w:proofErr w:type="spellStart"/>
      <w:r w:rsidRPr="005D2497">
        <w:rPr>
          <w:lang w:eastAsia="en-AU"/>
        </w:rPr>
        <w:t>outcomes.E.g</w:t>
      </w:r>
      <w:proofErr w:type="spellEnd"/>
      <w:r w:rsidRPr="005D2497">
        <w:rPr>
          <w:lang w:eastAsia="en-AU"/>
        </w:rPr>
        <w:t>. Assessment of major projects where a co-regulatory agreement exists</w:t>
      </w:r>
      <w:r>
        <w:rPr>
          <w:lang w:eastAsia="en-AU"/>
        </w:rPr>
        <w:t>.</w:t>
      </w:r>
    </w:p>
    <w:p w14:paraId="62D28991" w14:textId="77777777" w:rsidR="005D2497" w:rsidRPr="005D2497" w:rsidRDefault="005D2497" w:rsidP="005D2497">
      <w:pPr>
        <w:pStyle w:val="Heading3"/>
        <w:rPr>
          <w:lang w:eastAsia="en-AU"/>
        </w:rPr>
      </w:pPr>
      <w:bookmarkStart w:id="58" w:name="_Toc496693427"/>
      <w:bookmarkStart w:id="59" w:name="_Toc496693865"/>
      <w:r w:rsidRPr="005D2497">
        <w:rPr>
          <w:lang w:eastAsia="en-AU"/>
        </w:rPr>
        <w:t>Parallel regulator</w:t>
      </w:r>
      <w:bookmarkEnd w:id="58"/>
      <w:bookmarkEnd w:id="59"/>
    </w:p>
    <w:p w14:paraId="41F47ADC" w14:textId="77777777" w:rsidR="005D2497" w:rsidRDefault="005D2497" w:rsidP="000416F9">
      <w:pPr>
        <w:spacing w:after="360"/>
        <w:rPr>
          <w:lang w:eastAsia="en-AU"/>
        </w:rPr>
      </w:pPr>
      <w:r w:rsidRPr="005D2497">
        <w:rPr>
          <w:lang w:eastAsia="en-AU"/>
        </w:rPr>
        <w:t>Where Commonwealth and state, territory or local governments have regulatory obligations for different aspects of the same activity, we undertake our regulatory obligations alongside other regulators. E.g. Commonwealth and State licence approvals for vegetation clearing</w:t>
      </w:r>
      <w:r>
        <w:rPr>
          <w:lang w:eastAsia="en-AU"/>
        </w:rPr>
        <w:t>.</w:t>
      </w:r>
    </w:p>
    <w:p w14:paraId="5B1A1513" w14:textId="77777777" w:rsidR="005D2497" w:rsidRDefault="005D2497" w:rsidP="005D2497">
      <w:pPr>
        <w:pStyle w:val="Heading2"/>
      </w:pPr>
      <w:bookmarkStart w:id="60" w:name="_Toc496693428"/>
      <w:bookmarkStart w:id="61" w:name="_Toc496693866"/>
      <w:r>
        <w:t>Our regulatory principles</w:t>
      </w:r>
      <w:bookmarkEnd w:id="60"/>
      <w:bookmarkEnd w:id="61"/>
    </w:p>
    <w:p w14:paraId="12A75ADD" w14:textId="77777777" w:rsidR="005D2497" w:rsidRDefault="005D2497" w:rsidP="005D2497">
      <w:pPr>
        <w:rPr>
          <w:lang w:eastAsia="en-AU"/>
        </w:rPr>
      </w:pPr>
      <w:r w:rsidRPr="005D2497">
        <w:rPr>
          <w:lang w:eastAsia="en-AU"/>
        </w:rPr>
        <w:t>The principles guide and direct the decisions and behaviours of those in the regulatory system.</w:t>
      </w:r>
    </w:p>
    <w:p w14:paraId="39558569" w14:textId="77777777" w:rsidR="005D2497" w:rsidRPr="005D2497" w:rsidRDefault="005D2497" w:rsidP="005D2497">
      <w:pPr>
        <w:rPr>
          <w:lang w:eastAsia="en-AU"/>
        </w:rPr>
      </w:pPr>
      <w:r>
        <w:rPr>
          <w:lang w:eastAsia="en-AU"/>
        </w:rPr>
        <w:t>For the Department this means:</w:t>
      </w:r>
    </w:p>
    <w:p w14:paraId="20EBDEAB" w14:textId="77777777" w:rsidR="005D2497" w:rsidRPr="005D2497" w:rsidRDefault="005D2497" w:rsidP="00361EEC">
      <w:pPr>
        <w:pStyle w:val="ListParagraph"/>
        <w:numPr>
          <w:ilvl w:val="0"/>
          <w:numId w:val="9"/>
        </w:numPr>
      </w:pPr>
      <w:r w:rsidRPr="005D2497">
        <w:t>regulatory responses will be consistent, efficient and proportionate to the risk</w:t>
      </w:r>
    </w:p>
    <w:p w14:paraId="13CA1194" w14:textId="77777777" w:rsidR="005D2497" w:rsidRPr="005D2497" w:rsidRDefault="005D2497" w:rsidP="00361EEC">
      <w:pPr>
        <w:pStyle w:val="ListParagraph"/>
        <w:numPr>
          <w:ilvl w:val="0"/>
          <w:numId w:val="9"/>
        </w:numPr>
      </w:pPr>
      <w:r w:rsidRPr="005D2497">
        <w:t>decisions and actions will be informed by evidence</w:t>
      </w:r>
    </w:p>
    <w:p w14:paraId="4A110ADF" w14:textId="77777777" w:rsidR="005D2497" w:rsidRPr="005D2497" w:rsidRDefault="005D2497" w:rsidP="00361EEC">
      <w:pPr>
        <w:pStyle w:val="ListParagraph"/>
        <w:numPr>
          <w:ilvl w:val="0"/>
          <w:numId w:val="9"/>
        </w:numPr>
      </w:pPr>
      <w:r w:rsidRPr="005D2497">
        <w:t>decisions will be fair, reasonable, respectful and reliable</w:t>
      </w:r>
    </w:p>
    <w:p w14:paraId="0ADAD805" w14:textId="77777777" w:rsidR="005D2497" w:rsidRPr="005D2497" w:rsidRDefault="005D2497" w:rsidP="00361EEC">
      <w:pPr>
        <w:pStyle w:val="ListParagraph"/>
        <w:numPr>
          <w:ilvl w:val="0"/>
          <w:numId w:val="9"/>
        </w:numPr>
      </w:pPr>
      <w:r w:rsidRPr="005D2497">
        <w:t>we will be transparent and accountable for our decisions and actions</w:t>
      </w:r>
    </w:p>
    <w:p w14:paraId="089DE47A" w14:textId="77777777" w:rsidR="005D2497" w:rsidRPr="005D2497" w:rsidRDefault="005D2497" w:rsidP="00361EEC">
      <w:pPr>
        <w:pStyle w:val="ListParagraph"/>
        <w:numPr>
          <w:ilvl w:val="0"/>
          <w:numId w:val="9"/>
        </w:numPr>
      </w:pPr>
      <w:r w:rsidRPr="005D2497">
        <w:t>we will monitor, review and report on our effectiveness</w:t>
      </w:r>
    </w:p>
    <w:p w14:paraId="2C52D9B0" w14:textId="77777777" w:rsidR="005D2497" w:rsidRPr="005D2497" w:rsidRDefault="005D2497" w:rsidP="00361EEC">
      <w:pPr>
        <w:pStyle w:val="ListParagraph"/>
        <w:numPr>
          <w:ilvl w:val="0"/>
          <w:numId w:val="9"/>
        </w:numPr>
      </w:pPr>
      <w:r w:rsidRPr="005D2497">
        <w:t>we will continue to improve the way we regulate</w:t>
      </w:r>
    </w:p>
    <w:p w14:paraId="017605B7" w14:textId="77777777" w:rsidR="005D2497" w:rsidRPr="005D2497" w:rsidRDefault="005D2497" w:rsidP="00361EEC">
      <w:pPr>
        <w:pStyle w:val="ListParagraph"/>
        <w:numPr>
          <w:ilvl w:val="0"/>
          <w:numId w:val="9"/>
        </w:numPr>
      </w:pPr>
      <w:proofErr w:type="gramStart"/>
      <w:r w:rsidRPr="005D2497">
        <w:t>we</w:t>
      </w:r>
      <w:proofErr w:type="gramEnd"/>
      <w:r w:rsidRPr="005D2497">
        <w:t xml:space="preserve"> will engage to listen, learn and respond.</w:t>
      </w:r>
    </w:p>
    <w:p w14:paraId="27C5E99D" w14:textId="77777777" w:rsidR="005D2497" w:rsidRPr="005D2497" w:rsidRDefault="005D2497" w:rsidP="005D2497">
      <w:pPr>
        <w:rPr>
          <w:lang w:eastAsia="en-AU"/>
        </w:rPr>
      </w:pPr>
      <w:r>
        <w:rPr>
          <w:lang w:eastAsia="en-AU"/>
        </w:rPr>
        <w:lastRenderedPageBreak/>
        <w:t>The regulatory framework will work best when all stakeholders:</w:t>
      </w:r>
    </w:p>
    <w:p w14:paraId="6EA00559" w14:textId="77777777" w:rsidR="005D2497" w:rsidRPr="005D2497" w:rsidRDefault="005D2497" w:rsidP="00361EEC">
      <w:pPr>
        <w:pStyle w:val="ListParagraph"/>
        <w:numPr>
          <w:ilvl w:val="0"/>
          <w:numId w:val="9"/>
        </w:numPr>
      </w:pPr>
      <w:r w:rsidRPr="005D2497">
        <w:t>work together towards the shared outcome</w:t>
      </w:r>
    </w:p>
    <w:p w14:paraId="0BFA2075" w14:textId="77777777" w:rsidR="005D2497" w:rsidRPr="005D2497" w:rsidRDefault="005D2497" w:rsidP="00361EEC">
      <w:pPr>
        <w:pStyle w:val="ListParagraph"/>
        <w:numPr>
          <w:ilvl w:val="0"/>
          <w:numId w:val="9"/>
        </w:numPr>
      </w:pPr>
      <w:r w:rsidRPr="005D2497">
        <w:t>consider the risk and respond accordingly</w:t>
      </w:r>
    </w:p>
    <w:p w14:paraId="15BBE0C7" w14:textId="77777777" w:rsidR="005D2497" w:rsidRPr="005D2497" w:rsidRDefault="005D2497" w:rsidP="00361EEC">
      <w:pPr>
        <w:pStyle w:val="ListParagraph"/>
        <w:numPr>
          <w:ilvl w:val="0"/>
          <w:numId w:val="9"/>
        </w:numPr>
      </w:pPr>
      <w:r w:rsidRPr="005D2497">
        <w:t>look for better ways to do things</w:t>
      </w:r>
    </w:p>
    <w:p w14:paraId="63AAF594" w14:textId="77777777" w:rsidR="005D2497" w:rsidRPr="005D2497" w:rsidRDefault="005D2497" w:rsidP="00361EEC">
      <w:pPr>
        <w:pStyle w:val="ListParagraph"/>
        <w:numPr>
          <w:ilvl w:val="0"/>
          <w:numId w:val="9"/>
        </w:numPr>
      </w:pPr>
      <w:r w:rsidRPr="005D2497">
        <w:t>are clear about expectations and processes</w:t>
      </w:r>
    </w:p>
    <w:p w14:paraId="309C0CF4" w14:textId="77777777" w:rsidR="005D2497" w:rsidRPr="005D2497" w:rsidRDefault="005D2497" w:rsidP="00361EEC">
      <w:pPr>
        <w:pStyle w:val="ListParagraph"/>
        <w:numPr>
          <w:ilvl w:val="0"/>
          <w:numId w:val="9"/>
        </w:numPr>
      </w:pPr>
      <w:proofErr w:type="gramStart"/>
      <w:r w:rsidRPr="005D2497">
        <w:t>engage</w:t>
      </w:r>
      <w:proofErr w:type="gramEnd"/>
      <w:r w:rsidRPr="005D2497">
        <w:t xml:space="preserve"> honestly, clearly and accurately. </w:t>
      </w:r>
    </w:p>
    <w:p w14:paraId="6DA9AC7A" w14:textId="77777777" w:rsidR="005D2497" w:rsidRPr="005D2497" w:rsidRDefault="005D2497" w:rsidP="005D2497">
      <w:pPr>
        <w:rPr>
          <w:lang w:eastAsia="en-AU"/>
        </w:rPr>
      </w:pPr>
    </w:p>
    <w:p w14:paraId="214ABB3C" w14:textId="77777777" w:rsidR="000416F9" w:rsidRDefault="000416F9">
      <w:pPr>
        <w:spacing w:after="0" w:line="240" w:lineRule="auto"/>
        <w:rPr>
          <w:rFonts w:cs="Arial"/>
          <w:b/>
          <w:caps/>
        </w:rPr>
      </w:pPr>
      <w:r>
        <w:br w:type="page"/>
      </w:r>
    </w:p>
    <w:p w14:paraId="4AFDAA76" w14:textId="77777777" w:rsidR="000D2B0F" w:rsidRDefault="000000D5" w:rsidP="000D2B0F">
      <w:pPr>
        <w:pStyle w:val="Heading1"/>
      </w:pPr>
      <w:bookmarkStart w:id="62" w:name="_Toc496693867"/>
      <w:r>
        <w:lastRenderedPageBreak/>
        <w:t>Our approach to regulation</w:t>
      </w:r>
      <w:bookmarkEnd w:id="62"/>
    </w:p>
    <w:p w14:paraId="00815D84" w14:textId="77777777" w:rsidR="003D7F85" w:rsidRDefault="003D7F85" w:rsidP="003D7F85">
      <w:r>
        <w:t xml:space="preserve">Four phases: </w:t>
      </w:r>
      <w:proofErr w:type="gramStart"/>
      <w:r>
        <w:t>Advise</w:t>
      </w:r>
      <w:proofErr w:type="gramEnd"/>
      <w:r>
        <w:t xml:space="preserve"> and Develop, Implement, Regulate and Evaluate. One overarching phase: Engage and Educate.</w:t>
      </w:r>
    </w:p>
    <w:p w14:paraId="7DED52F6" w14:textId="77777777" w:rsidR="005D2497" w:rsidRDefault="005D2497" w:rsidP="005D2497">
      <w:pPr>
        <w:pStyle w:val="Heading2"/>
      </w:pPr>
      <w:bookmarkStart w:id="63" w:name="_Toc496693430"/>
      <w:bookmarkStart w:id="64" w:name="_Toc496693868"/>
      <w:r>
        <w:rPr>
          <w:noProof/>
          <w:lang w:eastAsia="en-AU"/>
        </w:rPr>
        <w:drawing>
          <wp:anchor distT="0" distB="0" distL="114300" distR="114300" simplePos="0" relativeHeight="251661312" behindDoc="0" locked="0" layoutInCell="1" allowOverlap="1" wp14:anchorId="086AC2E7" wp14:editId="02C3DF07">
            <wp:simplePos x="0" y="0"/>
            <wp:positionH relativeFrom="column">
              <wp:posOffset>2776220</wp:posOffset>
            </wp:positionH>
            <wp:positionV relativeFrom="paragraph">
              <wp:posOffset>6350</wp:posOffset>
            </wp:positionV>
            <wp:extent cx="3080385" cy="27146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80385" cy="2714625"/>
                    </a:xfrm>
                    <a:prstGeom prst="rect">
                      <a:avLst/>
                    </a:prstGeom>
                  </pic:spPr>
                </pic:pic>
              </a:graphicData>
            </a:graphic>
            <wp14:sizeRelH relativeFrom="page">
              <wp14:pctWidth>0</wp14:pctWidth>
            </wp14:sizeRelH>
            <wp14:sizeRelV relativeFrom="page">
              <wp14:pctHeight>0</wp14:pctHeight>
            </wp14:sizeRelV>
          </wp:anchor>
        </w:drawing>
      </w:r>
      <w:r>
        <w:t>Our regulatory model</w:t>
      </w:r>
      <w:bookmarkEnd w:id="63"/>
      <w:bookmarkEnd w:id="64"/>
      <w:r w:rsidRPr="005D2497">
        <w:rPr>
          <w:noProof/>
          <w:lang w:eastAsia="en-AU"/>
        </w:rPr>
        <w:t xml:space="preserve"> </w:t>
      </w:r>
    </w:p>
    <w:p w14:paraId="1494A88C" w14:textId="77777777" w:rsidR="005D2497" w:rsidRDefault="005D2497" w:rsidP="005D2497">
      <w:r>
        <w:t xml:space="preserve">We will </w:t>
      </w:r>
      <w:r>
        <w:rPr>
          <w:b/>
          <w:bCs/>
        </w:rPr>
        <w:t xml:space="preserve">engage </w:t>
      </w:r>
      <w:r>
        <w:t xml:space="preserve">to listen, learn and respond. We </w:t>
      </w:r>
      <w:r>
        <w:rPr>
          <w:b/>
          <w:bCs/>
        </w:rPr>
        <w:t>educate</w:t>
      </w:r>
      <w:r>
        <w:t>, inform and disclose.</w:t>
      </w:r>
    </w:p>
    <w:p w14:paraId="2612C792" w14:textId="77777777" w:rsidR="005D2497" w:rsidRDefault="005D2497" w:rsidP="005D2497">
      <w:r>
        <w:t xml:space="preserve">We </w:t>
      </w:r>
      <w:r>
        <w:rPr>
          <w:b/>
          <w:bCs/>
        </w:rPr>
        <w:t xml:space="preserve">advise </w:t>
      </w:r>
      <w:r>
        <w:t xml:space="preserve">the Government to </w:t>
      </w:r>
      <w:r>
        <w:rPr>
          <w:b/>
          <w:bCs/>
        </w:rPr>
        <w:t xml:space="preserve">develop </w:t>
      </w:r>
      <w:r>
        <w:t>regulatory approaches to achieve the intended outcome.</w:t>
      </w:r>
    </w:p>
    <w:p w14:paraId="397EF52B" w14:textId="77777777" w:rsidR="005D2497" w:rsidRDefault="005D2497" w:rsidP="005D2497">
      <w:r>
        <w:t xml:space="preserve">We </w:t>
      </w:r>
      <w:r>
        <w:rPr>
          <w:b/>
          <w:bCs/>
        </w:rPr>
        <w:t xml:space="preserve">implement </w:t>
      </w:r>
      <w:r>
        <w:t xml:space="preserve">the Government’s policy and law into an effective and efficient regulatory system. </w:t>
      </w:r>
    </w:p>
    <w:p w14:paraId="56905740" w14:textId="77777777" w:rsidR="005D2497" w:rsidRDefault="005D2497" w:rsidP="005D2497">
      <w:r>
        <w:t xml:space="preserve">We will be a consistent, responsive and trusted </w:t>
      </w:r>
      <w:r>
        <w:rPr>
          <w:b/>
          <w:bCs/>
        </w:rPr>
        <w:t xml:space="preserve">regulator </w:t>
      </w:r>
      <w:r>
        <w:t>that acts appropriately and proportionately.</w:t>
      </w:r>
    </w:p>
    <w:p w14:paraId="7A7009EA" w14:textId="77777777" w:rsidR="005D2497" w:rsidRPr="005D2497" w:rsidRDefault="005D2497" w:rsidP="000416F9">
      <w:pPr>
        <w:spacing w:after="360"/>
      </w:pPr>
      <w:r>
        <w:t xml:space="preserve">We value rigorous and transparent </w:t>
      </w:r>
      <w:r>
        <w:rPr>
          <w:b/>
          <w:bCs/>
        </w:rPr>
        <w:t xml:space="preserve">evaluation </w:t>
      </w:r>
      <w:r>
        <w:t>to inform continuous improvement.</w:t>
      </w:r>
    </w:p>
    <w:p w14:paraId="373943C7" w14:textId="77777777" w:rsidR="005D2497" w:rsidRDefault="005D2497" w:rsidP="005D2497">
      <w:pPr>
        <w:pStyle w:val="Heading2"/>
      </w:pPr>
      <w:bookmarkStart w:id="65" w:name="_Toc496693431"/>
      <w:bookmarkStart w:id="66" w:name="_Toc496693869"/>
      <w:r>
        <w:t>How we engage and educate</w:t>
      </w:r>
      <w:bookmarkEnd w:id="65"/>
      <w:bookmarkEnd w:id="66"/>
    </w:p>
    <w:p w14:paraId="2AEA072E" w14:textId="77777777" w:rsidR="005D2497" w:rsidRDefault="005D2497" w:rsidP="005D2497">
      <w:pPr>
        <w:rPr>
          <w:lang w:eastAsia="en-AU"/>
        </w:rPr>
      </w:pPr>
      <w:r w:rsidRPr="005D2497">
        <w:rPr>
          <w:lang w:eastAsia="en-AU"/>
        </w:rPr>
        <w:t>We will engage to listen, learn and respond. We educate, inform and disclose.</w:t>
      </w:r>
    </w:p>
    <w:p w14:paraId="6F223A0A" w14:textId="77777777" w:rsidR="005D2497" w:rsidRPr="005D2497" w:rsidRDefault="005D2497" w:rsidP="005D2497">
      <w:pPr>
        <w:rPr>
          <w:lang w:eastAsia="en-AU"/>
        </w:rPr>
      </w:pPr>
      <w:r>
        <w:rPr>
          <w:lang w:eastAsia="en-AU"/>
        </w:rPr>
        <w:t>This will achieve a regulatory system that:</w:t>
      </w:r>
    </w:p>
    <w:p w14:paraId="0F1972AB" w14:textId="77777777" w:rsidR="005D2497" w:rsidRPr="005D2497" w:rsidRDefault="005D2497" w:rsidP="00361EEC">
      <w:pPr>
        <w:pStyle w:val="ListParagraph"/>
        <w:numPr>
          <w:ilvl w:val="0"/>
          <w:numId w:val="9"/>
        </w:numPr>
      </w:pPr>
      <w:r w:rsidRPr="005D2497">
        <w:t xml:space="preserve">is transparent </w:t>
      </w:r>
    </w:p>
    <w:p w14:paraId="5E50C649" w14:textId="77777777" w:rsidR="005D2497" w:rsidRPr="005D2497" w:rsidRDefault="005D2497" w:rsidP="00361EEC">
      <w:pPr>
        <w:pStyle w:val="ListParagraph"/>
        <w:numPr>
          <w:ilvl w:val="0"/>
          <w:numId w:val="9"/>
        </w:numPr>
      </w:pPr>
      <w:r w:rsidRPr="005D2497">
        <w:t xml:space="preserve">has regulations that are effective, efficient and proportionate </w:t>
      </w:r>
    </w:p>
    <w:p w14:paraId="5BD3D940" w14:textId="77777777" w:rsidR="005D2497" w:rsidRPr="005D2497" w:rsidRDefault="005D2497" w:rsidP="00361EEC">
      <w:pPr>
        <w:pStyle w:val="ListParagraph"/>
        <w:numPr>
          <w:ilvl w:val="0"/>
          <w:numId w:val="9"/>
        </w:numPr>
      </w:pPr>
      <w:r w:rsidRPr="005D2497">
        <w:t xml:space="preserve">avoids perverse outcomes </w:t>
      </w:r>
    </w:p>
    <w:p w14:paraId="69425A51" w14:textId="77777777" w:rsidR="005D2497" w:rsidRPr="005D2497" w:rsidRDefault="005D2497" w:rsidP="00361EEC">
      <w:pPr>
        <w:pStyle w:val="ListParagraph"/>
        <w:numPr>
          <w:ilvl w:val="0"/>
          <w:numId w:val="9"/>
        </w:numPr>
      </w:pPr>
      <w:r w:rsidRPr="005D2497">
        <w:t xml:space="preserve">harnesses the value that our stakeholders can add </w:t>
      </w:r>
    </w:p>
    <w:p w14:paraId="318FCF1C" w14:textId="77777777" w:rsidR="005D2497" w:rsidRDefault="005D2497" w:rsidP="00361EEC">
      <w:pPr>
        <w:pStyle w:val="ListParagraph"/>
        <w:numPr>
          <w:ilvl w:val="0"/>
          <w:numId w:val="9"/>
        </w:numPr>
      </w:pPr>
      <w:proofErr w:type="gramStart"/>
      <w:r w:rsidRPr="005D2497">
        <w:t>builds</w:t>
      </w:r>
      <w:proofErr w:type="gramEnd"/>
      <w:r w:rsidRPr="005D2497">
        <w:t xml:space="preserve"> stakeholder understanding of the purpose and outcome of regulation and expectations and obligations. </w:t>
      </w:r>
    </w:p>
    <w:p w14:paraId="75093E69" w14:textId="77777777" w:rsidR="005D2497" w:rsidRPr="005D2497" w:rsidRDefault="005D2497" w:rsidP="005D2497">
      <w:r>
        <w:t>How we will do this:</w:t>
      </w:r>
    </w:p>
    <w:p w14:paraId="7EAC28CB" w14:textId="77777777" w:rsidR="005D2497" w:rsidRPr="005D2497" w:rsidRDefault="005D2497" w:rsidP="00361EEC">
      <w:pPr>
        <w:pStyle w:val="ListParagraph"/>
        <w:numPr>
          <w:ilvl w:val="0"/>
          <w:numId w:val="9"/>
        </w:numPr>
      </w:pPr>
      <w:r w:rsidRPr="005D2497">
        <w:t xml:space="preserve">Choose the right engagement tools for the job. </w:t>
      </w:r>
    </w:p>
    <w:p w14:paraId="2DA5EE41" w14:textId="77777777" w:rsidR="005D2497" w:rsidRPr="005D2497" w:rsidRDefault="005D2497" w:rsidP="00361EEC">
      <w:pPr>
        <w:pStyle w:val="ListParagraph"/>
        <w:numPr>
          <w:ilvl w:val="0"/>
          <w:numId w:val="9"/>
        </w:numPr>
      </w:pPr>
      <w:r w:rsidRPr="005D2497">
        <w:t xml:space="preserve">Ensure our staff have the capability and support they need. </w:t>
      </w:r>
    </w:p>
    <w:p w14:paraId="51B20CDA" w14:textId="77777777" w:rsidR="005D2497" w:rsidRPr="005D2497" w:rsidRDefault="005D2497" w:rsidP="00361EEC">
      <w:pPr>
        <w:pStyle w:val="ListParagraph"/>
        <w:numPr>
          <w:ilvl w:val="0"/>
          <w:numId w:val="9"/>
        </w:numPr>
      </w:pPr>
      <w:r w:rsidRPr="005D2497">
        <w:t xml:space="preserve">Make things plain and accessible to meet peoples’ needs. </w:t>
      </w:r>
    </w:p>
    <w:p w14:paraId="36A3EDD9" w14:textId="77777777" w:rsidR="005D2497" w:rsidRPr="005D2497" w:rsidRDefault="005D2497" w:rsidP="00361EEC">
      <w:pPr>
        <w:pStyle w:val="ListParagraph"/>
        <w:numPr>
          <w:ilvl w:val="0"/>
          <w:numId w:val="9"/>
        </w:numPr>
      </w:pPr>
      <w:r w:rsidRPr="005D2497">
        <w:t xml:space="preserve">Understand community and stakeholder needs and expectations and build their capacity to engage. </w:t>
      </w:r>
    </w:p>
    <w:p w14:paraId="49E871D4" w14:textId="77777777" w:rsidR="005D2497" w:rsidRPr="005D2497" w:rsidRDefault="005D2497" w:rsidP="00361EEC">
      <w:pPr>
        <w:pStyle w:val="ListParagraph"/>
        <w:numPr>
          <w:ilvl w:val="0"/>
          <w:numId w:val="9"/>
        </w:numPr>
      </w:pPr>
      <w:r w:rsidRPr="005D2497">
        <w:t xml:space="preserve">Identify and address risks. </w:t>
      </w:r>
    </w:p>
    <w:p w14:paraId="75639D3E" w14:textId="77777777" w:rsidR="005D2497" w:rsidRPr="005D2497" w:rsidRDefault="005D2497" w:rsidP="00361EEC">
      <w:pPr>
        <w:pStyle w:val="ListParagraph"/>
        <w:numPr>
          <w:ilvl w:val="0"/>
          <w:numId w:val="9"/>
        </w:numPr>
      </w:pPr>
      <w:r w:rsidRPr="005D2497">
        <w:t xml:space="preserve">Be open about what we do. </w:t>
      </w:r>
    </w:p>
    <w:p w14:paraId="09943B74" w14:textId="77777777" w:rsidR="005D2497" w:rsidRPr="005D2497" w:rsidRDefault="005D2497" w:rsidP="00361EEC">
      <w:pPr>
        <w:pStyle w:val="ListParagraph"/>
        <w:numPr>
          <w:ilvl w:val="0"/>
          <w:numId w:val="9"/>
        </w:numPr>
      </w:pPr>
      <w:r w:rsidRPr="005D2497">
        <w:lastRenderedPageBreak/>
        <w:t xml:space="preserve">Provide the opportunity for collaboration and co-operation. </w:t>
      </w:r>
    </w:p>
    <w:p w14:paraId="16B98239" w14:textId="77777777" w:rsidR="005D2497" w:rsidRDefault="005D2497" w:rsidP="00361EEC">
      <w:pPr>
        <w:pStyle w:val="ListParagraph"/>
        <w:numPr>
          <w:ilvl w:val="0"/>
          <w:numId w:val="9"/>
        </w:numPr>
      </w:pPr>
      <w:r w:rsidRPr="005D2497">
        <w:t xml:space="preserve">Build relationships that are proportionate to needs. </w:t>
      </w:r>
    </w:p>
    <w:p w14:paraId="65C57735" w14:textId="77777777" w:rsidR="005D2497" w:rsidRPr="005D2497" w:rsidRDefault="005D2497" w:rsidP="005D2497">
      <w:pPr>
        <w:autoSpaceDE w:val="0"/>
        <w:autoSpaceDN w:val="0"/>
        <w:adjustRightInd w:val="0"/>
        <w:spacing w:after="0" w:line="240" w:lineRule="auto"/>
        <w:rPr>
          <w:rFonts w:ascii="Adobe Garamond Pro" w:hAnsi="Adobe Garamond Pro" w:cs="Adobe Garamond Pro"/>
          <w:color w:val="000000"/>
          <w:sz w:val="24"/>
          <w:szCs w:val="24"/>
          <w:lang w:eastAsia="en-AU"/>
        </w:rPr>
      </w:pPr>
    </w:p>
    <w:p w14:paraId="637B166D" w14:textId="77777777" w:rsidR="005D2497" w:rsidRPr="005D2497" w:rsidRDefault="005D2497" w:rsidP="005D2497">
      <w:pPr>
        <w:rPr>
          <w:lang w:eastAsia="en-AU"/>
        </w:rPr>
      </w:pPr>
      <w:r w:rsidRPr="005D2497">
        <w:rPr>
          <w:lang w:eastAsia="en-AU"/>
        </w:rPr>
        <w:t xml:space="preserve">“Closing the loop is important, so people have closure.” </w:t>
      </w:r>
    </w:p>
    <w:p w14:paraId="04183C34" w14:textId="77777777" w:rsidR="005D2497" w:rsidRDefault="005D2497" w:rsidP="000416F9">
      <w:pPr>
        <w:spacing w:after="360"/>
        <w:rPr>
          <w:lang w:eastAsia="en-AU"/>
        </w:rPr>
      </w:pPr>
      <w:r w:rsidRPr="005D2497">
        <w:rPr>
          <w:lang w:eastAsia="en-AU"/>
        </w:rPr>
        <w:t>“Lots of people spend lots of time giving feedback and then when nothing changes, people are annoyed. That doesn’t support the policy outcome. You need to</w:t>
      </w:r>
      <w:r>
        <w:rPr>
          <w:lang w:eastAsia="en-AU"/>
        </w:rPr>
        <w:t xml:space="preserve"> explain it to them.”                   – </w:t>
      </w:r>
      <w:r w:rsidRPr="005D2497">
        <w:rPr>
          <w:lang w:eastAsia="en-AU"/>
        </w:rPr>
        <w:t>Proponent</w:t>
      </w:r>
      <w:r>
        <w:rPr>
          <w:lang w:eastAsia="en-AU"/>
        </w:rPr>
        <w:t>.</w:t>
      </w:r>
    </w:p>
    <w:p w14:paraId="30CA39E2" w14:textId="77777777" w:rsidR="005D2497" w:rsidRDefault="005D2497" w:rsidP="003D7F85">
      <w:pPr>
        <w:pStyle w:val="Heading2"/>
      </w:pPr>
      <w:bookmarkStart w:id="67" w:name="_Toc496693432"/>
      <w:bookmarkStart w:id="68" w:name="_Toc496693870"/>
      <w:r>
        <w:t>How we develop regulatory solutions</w:t>
      </w:r>
      <w:bookmarkEnd w:id="67"/>
      <w:bookmarkEnd w:id="68"/>
    </w:p>
    <w:p w14:paraId="591B6645" w14:textId="77777777" w:rsidR="005D2497" w:rsidRPr="005D2497" w:rsidRDefault="005D2497" w:rsidP="005D2497">
      <w:pPr>
        <w:rPr>
          <w:lang w:eastAsia="en-AU"/>
        </w:rPr>
      </w:pPr>
      <w:r w:rsidRPr="005D2497">
        <w:rPr>
          <w:lang w:eastAsia="en-AU"/>
        </w:rPr>
        <w:t>We advise government to develop regulatory approaches to achieve the intended outcome.</w:t>
      </w:r>
    </w:p>
    <w:p w14:paraId="0B2F56BC" w14:textId="77777777" w:rsidR="003D7F85" w:rsidRPr="003D7F85" w:rsidRDefault="003D7F85" w:rsidP="003D7F85">
      <w:r>
        <w:t>This will achieve a regulatory system that:</w:t>
      </w:r>
    </w:p>
    <w:p w14:paraId="321F32D4" w14:textId="77777777" w:rsidR="003D7F85" w:rsidRPr="003D7F85" w:rsidRDefault="003D7F85" w:rsidP="00361EEC">
      <w:pPr>
        <w:pStyle w:val="ListParagraph"/>
        <w:numPr>
          <w:ilvl w:val="0"/>
          <w:numId w:val="9"/>
        </w:numPr>
      </w:pPr>
      <w:r w:rsidRPr="003D7F85">
        <w:t xml:space="preserve">helps deliver the environmental, energy or heritage outcome </w:t>
      </w:r>
    </w:p>
    <w:p w14:paraId="71EDC242" w14:textId="77777777" w:rsidR="003D7F85" w:rsidRPr="003D7F85" w:rsidRDefault="003D7F85" w:rsidP="00361EEC">
      <w:pPr>
        <w:pStyle w:val="ListParagraph"/>
        <w:numPr>
          <w:ilvl w:val="0"/>
          <w:numId w:val="9"/>
        </w:numPr>
      </w:pPr>
      <w:r w:rsidRPr="003D7F85">
        <w:t xml:space="preserve">develops regulations that are as easy as possible to comply with and efficient to enforce </w:t>
      </w:r>
    </w:p>
    <w:p w14:paraId="4942569C" w14:textId="77777777" w:rsidR="003D7F85" w:rsidRDefault="003D7F85" w:rsidP="00361EEC">
      <w:pPr>
        <w:pStyle w:val="ListParagraph"/>
        <w:numPr>
          <w:ilvl w:val="0"/>
          <w:numId w:val="9"/>
        </w:numPr>
      </w:pPr>
      <w:proofErr w:type="gramStart"/>
      <w:r w:rsidRPr="003D7F85">
        <w:t>takes</w:t>
      </w:r>
      <w:proofErr w:type="gramEnd"/>
      <w:r w:rsidRPr="003D7F85">
        <w:t xml:space="preserve"> a risk based approach to developing and implementing regulatory responses. </w:t>
      </w:r>
    </w:p>
    <w:p w14:paraId="11018999" w14:textId="77777777" w:rsidR="003D7F85" w:rsidRPr="003D7F85" w:rsidRDefault="003D7F85" w:rsidP="003D7F85">
      <w:r>
        <w:t>How we will do this:</w:t>
      </w:r>
    </w:p>
    <w:p w14:paraId="03086DC8" w14:textId="77777777" w:rsidR="003D7F85" w:rsidRPr="003D7F85" w:rsidRDefault="003D7F85" w:rsidP="00361EEC">
      <w:pPr>
        <w:pStyle w:val="ListParagraph"/>
        <w:numPr>
          <w:ilvl w:val="0"/>
          <w:numId w:val="9"/>
        </w:numPr>
      </w:pPr>
      <w:r w:rsidRPr="003D7F85">
        <w:t xml:space="preserve">Consider both regulatory and </w:t>
      </w:r>
      <w:proofErr w:type="spellStart"/>
      <w:r w:rsidRPr="003D7F85">
        <w:t>non regulatory</w:t>
      </w:r>
      <w:proofErr w:type="spellEnd"/>
      <w:r w:rsidRPr="003D7F85">
        <w:t xml:space="preserve"> solutions </w:t>
      </w:r>
    </w:p>
    <w:p w14:paraId="756831CC" w14:textId="77777777" w:rsidR="003D7F85" w:rsidRPr="003D7F85" w:rsidRDefault="003D7F85" w:rsidP="00361EEC">
      <w:pPr>
        <w:pStyle w:val="ListParagraph"/>
        <w:numPr>
          <w:ilvl w:val="0"/>
          <w:numId w:val="9"/>
        </w:numPr>
      </w:pPr>
      <w:r w:rsidRPr="003D7F85">
        <w:t xml:space="preserve">Engage and work with our stakeholders </w:t>
      </w:r>
    </w:p>
    <w:p w14:paraId="394B5C64" w14:textId="77777777" w:rsidR="003D7F85" w:rsidRPr="003D7F85" w:rsidRDefault="003D7F85" w:rsidP="00361EEC">
      <w:pPr>
        <w:pStyle w:val="ListParagraph"/>
        <w:numPr>
          <w:ilvl w:val="0"/>
          <w:numId w:val="9"/>
        </w:numPr>
      </w:pPr>
      <w:r w:rsidRPr="003D7F85">
        <w:t xml:space="preserve">Understand industry and community needs and expectations </w:t>
      </w:r>
    </w:p>
    <w:p w14:paraId="1B244DDC" w14:textId="77777777" w:rsidR="003D7F85" w:rsidRPr="003D7F85" w:rsidRDefault="003D7F85" w:rsidP="00361EEC">
      <w:pPr>
        <w:pStyle w:val="ListParagraph"/>
        <w:numPr>
          <w:ilvl w:val="0"/>
          <w:numId w:val="9"/>
        </w:numPr>
      </w:pPr>
      <w:r w:rsidRPr="003D7F85">
        <w:t xml:space="preserve">Identify and address risks proportionate to the outcome </w:t>
      </w:r>
    </w:p>
    <w:p w14:paraId="5ACBA91E" w14:textId="77777777" w:rsidR="003D7F85" w:rsidRPr="003D7F85" w:rsidRDefault="003D7F85" w:rsidP="00361EEC">
      <w:pPr>
        <w:pStyle w:val="ListParagraph"/>
        <w:numPr>
          <w:ilvl w:val="0"/>
          <w:numId w:val="9"/>
        </w:numPr>
      </w:pPr>
      <w:r w:rsidRPr="003D7F85">
        <w:t xml:space="preserve">Be open to new and different information and ideas </w:t>
      </w:r>
    </w:p>
    <w:p w14:paraId="5223C694" w14:textId="77777777" w:rsidR="003D7F85" w:rsidRPr="003D7F85" w:rsidRDefault="003D7F85" w:rsidP="00361EEC">
      <w:pPr>
        <w:pStyle w:val="ListParagraph"/>
        <w:numPr>
          <w:ilvl w:val="0"/>
          <w:numId w:val="9"/>
        </w:numPr>
      </w:pPr>
      <w:r w:rsidRPr="003D7F85">
        <w:t xml:space="preserve">Generate and assess multiple options </w:t>
      </w:r>
    </w:p>
    <w:p w14:paraId="4185FE12" w14:textId="77777777" w:rsidR="003D7F85" w:rsidRDefault="003D7F85" w:rsidP="000416F9">
      <w:pPr>
        <w:pStyle w:val="ListParagraph"/>
        <w:numPr>
          <w:ilvl w:val="0"/>
          <w:numId w:val="9"/>
        </w:numPr>
        <w:spacing w:after="360"/>
        <w:ind w:left="714" w:hanging="357"/>
      </w:pPr>
      <w:r w:rsidRPr="003D7F85">
        <w:t xml:space="preserve">Share information and analysis. </w:t>
      </w:r>
    </w:p>
    <w:p w14:paraId="4C70DE5E" w14:textId="77777777" w:rsidR="003D7F85" w:rsidRPr="000416F9" w:rsidRDefault="003D7F85" w:rsidP="000416F9">
      <w:pPr>
        <w:pStyle w:val="Heading2"/>
      </w:pPr>
      <w:bookmarkStart w:id="69" w:name="_Toc496693433"/>
      <w:bookmarkStart w:id="70" w:name="_Toc496693871"/>
      <w:r>
        <w:t>How we implement regulations</w:t>
      </w:r>
      <w:bookmarkEnd w:id="69"/>
      <w:bookmarkEnd w:id="70"/>
    </w:p>
    <w:p w14:paraId="210F9038" w14:textId="77777777" w:rsidR="003D7F85" w:rsidRDefault="003D7F85" w:rsidP="003D7F85">
      <w:pPr>
        <w:rPr>
          <w:lang w:eastAsia="en-AU"/>
        </w:rPr>
      </w:pPr>
      <w:r w:rsidRPr="003D7F85">
        <w:rPr>
          <w:lang w:eastAsia="en-AU"/>
        </w:rPr>
        <w:t>We implement Government’s policy and law into an effective and efficient regulatory system.</w:t>
      </w:r>
    </w:p>
    <w:p w14:paraId="6D1C868A" w14:textId="77777777" w:rsidR="003D7F85" w:rsidRPr="003D7F85" w:rsidRDefault="003D7F85" w:rsidP="003D7F85">
      <w:pPr>
        <w:rPr>
          <w:lang w:eastAsia="en-AU"/>
        </w:rPr>
      </w:pPr>
      <w:r>
        <w:rPr>
          <w:lang w:eastAsia="en-AU"/>
        </w:rPr>
        <w:t>This will achieve a regulatory system that:</w:t>
      </w:r>
    </w:p>
    <w:p w14:paraId="7A623FEF" w14:textId="77777777" w:rsidR="003D7F85" w:rsidRPr="003D7F85" w:rsidRDefault="003D7F85" w:rsidP="00361EEC">
      <w:pPr>
        <w:pStyle w:val="ListParagraph"/>
        <w:numPr>
          <w:ilvl w:val="0"/>
          <w:numId w:val="9"/>
        </w:numPr>
      </w:pPr>
      <w:r w:rsidRPr="003D7F85">
        <w:t>has the right capability - people, tools and processes</w:t>
      </w:r>
    </w:p>
    <w:p w14:paraId="263BB1EE" w14:textId="77777777" w:rsidR="003D7F85" w:rsidRPr="003D7F85" w:rsidRDefault="003D7F85" w:rsidP="00361EEC">
      <w:pPr>
        <w:pStyle w:val="ListParagraph"/>
        <w:numPr>
          <w:ilvl w:val="0"/>
          <w:numId w:val="9"/>
        </w:numPr>
      </w:pPr>
      <w:r w:rsidRPr="003D7F85">
        <w:t>considers the needs of all parties - the regulated and the regulators</w:t>
      </w:r>
    </w:p>
    <w:p w14:paraId="5B25C5E9" w14:textId="77777777" w:rsidR="003D7F85" w:rsidRDefault="003D7F85" w:rsidP="00361EEC">
      <w:pPr>
        <w:pStyle w:val="ListParagraph"/>
        <w:numPr>
          <w:ilvl w:val="0"/>
          <w:numId w:val="9"/>
        </w:numPr>
      </w:pPr>
      <w:proofErr w:type="gramStart"/>
      <w:r w:rsidRPr="003D7F85">
        <w:t>is</w:t>
      </w:r>
      <w:proofErr w:type="gramEnd"/>
      <w:r w:rsidRPr="003D7F85">
        <w:t xml:space="preserve"> efficient to comply with and administer.</w:t>
      </w:r>
    </w:p>
    <w:p w14:paraId="53265C4D" w14:textId="77777777" w:rsidR="003D7F85" w:rsidRPr="003D7F85" w:rsidRDefault="003D7F85" w:rsidP="003D7F85">
      <w:r>
        <w:t xml:space="preserve">How we will achieve this: </w:t>
      </w:r>
    </w:p>
    <w:p w14:paraId="01AFDBF4" w14:textId="77777777" w:rsidR="003D7F85" w:rsidRPr="003D7F85" w:rsidRDefault="003D7F85" w:rsidP="00361EEC">
      <w:pPr>
        <w:pStyle w:val="ListParagraph"/>
        <w:numPr>
          <w:ilvl w:val="0"/>
          <w:numId w:val="9"/>
        </w:numPr>
      </w:pPr>
      <w:r w:rsidRPr="003D7F85">
        <w:t>Engage with all relevant stakeholders through the implementation stage.</w:t>
      </w:r>
    </w:p>
    <w:p w14:paraId="5295DB48" w14:textId="77777777" w:rsidR="003D7F85" w:rsidRPr="003D7F85" w:rsidRDefault="003D7F85" w:rsidP="00361EEC">
      <w:pPr>
        <w:pStyle w:val="ListParagraph"/>
        <w:numPr>
          <w:ilvl w:val="0"/>
          <w:numId w:val="9"/>
        </w:numPr>
      </w:pPr>
      <w:r w:rsidRPr="003D7F85">
        <w:lastRenderedPageBreak/>
        <w:t>Design and test all parts of the solution with stakeholders to ensure that the system works.</w:t>
      </w:r>
    </w:p>
    <w:p w14:paraId="5A0A497A" w14:textId="77777777" w:rsidR="003D7F85" w:rsidRPr="003D7F85" w:rsidRDefault="003D7F85" w:rsidP="00361EEC">
      <w:pPr>
        <w:pStyle w:val="ListParagraph"/>
        <w:numPr>
          <w:ilvl w:val="0"/>
          <w:numId w:val="9"/>
        </w:numPr>
      </w:pPr>
      <w:r w:rsidRPr="003D7F85">
        <w:t xml:space="preserve">Communicate changes and understand how long transition will take. </w:t>
      </w:r>
    </w:p>
    <w:p w14:paraId="57B1A283" w14:textId="77777777" w:rsidR="003D7F85" w:rsidRPr="003D7F85" w:rsidRDefault="003D7F85" w:rsidP="00361EEC">
      <w:pPr>
        <w:pStyle w:val="ListParagraph"/>
        <w:numPr>
          <w:ilvl w:val="0"/>
          <w:numId w:val="9"/>
        </w:numPr>
      </w:pPr>
      <w:r w:rsidRPr="003D7F85">
        <w:t>Ensure that stakeholders are provided sufficient time to make the transition.</w:t>
      </w:r>
    </w:p>
    <w:p w14:paraId="54B46995" w14:textId="77777777" w:rsidR="003D7F85" w:rsidRPr="003D7F85" w:rsidRDefault="003D7F85" w:rsidP="00361EEC">
      <w:pPr>
        <w:pStyle w:val="ListParagraph"/>
        <w:numPr>
          <w:ilvl w:val="0"/>
          <w:numId w:val="9"/>
        </w:numPr>
      </w:pPr>
      <w:r w:rsidRPr="003D7F85">
        <w:t xml:space="preserve">Develop clear guidance and education materials for all stakeholders. </w:t>
      </w:r>
    </w:p>
    <w:p w14:paraId="28436BD9" w14:textId="77777777" w:rsidR="003D7F85" w:rsidRPr="003D7F85" w:rsidRDefault="003D7F85" w:rsidP="00361EEC">
      <w:pPr>
        <w:pStyle w:val="ListParagraph"/>
        <w:numPr>
          <w:ilvl w:val="0"/>
          <w:numId w:val="9"/>
        </w:numPr>
      </w:pPr>
      <w:r w:rsidRPr="003D7F85">
        <w:t>Build staff capability to administer the regulations effectively, by ensuring that they have the right tools to do their job.</w:t>
      </w:r>
    </w:p>
    <w:p w14:paraId="3D8D1AD4" w14:textId="77777777" w:rsidR="003D7F85" w:rsidRPr="003D7F85" w:rsidRDefault="003D7F85" w:rsidP="00361EEC">
      <w:pPr>
        <w:pStyle w:val="ListParagraph"/>
        <w:numPr>
          <w:ilvl w:val="0"/>
          <w:numId w:val="9"/>
        </w:numPr>
      </w:pPr>
      <w:r w:rsidRPr="003D7F85">
        <w:t>Develop a compliance approach that considers risk to inform proportionate responses.</w:t>
      </w:r>
    </w:p>
    <w:p w14:paraId="694B1D4A" w14:textId="77777777" w:rsidR="003D7F85" w:rsidRPr="003D7F85" w:rsidRDefault="003D7F85" w:rsidP="00361EEC">
      <w:pPr>
        <w:pStyle w:val="ListParagraph"/>
        <w:numPr>
          <w:ilvl w:val="0"/>
          <w:numId w:val="9"/>
        </w:numPr>
      </w:pPr>
      <w:r w:rsidRPr="003D7F85">
        <w:t>Develop systems that enable efficient and effective processes.</w:t>
      </w:r>
    </w:p>
    <w:p w14:paraId="01AF9DC4" w14:textId="77777777" w:rsidR="003D7F85" w:rsidRPr="003D7F85" w:rsidRDefault="003D7F85" w:rsidP="00361EEC">
      <w:pPr>
        <w:pStyle w:val="ListParagraph"/>
        <w:numPr>
          <w:ilvl w:val="0"/>
          <w:numId w:val="9"/>
        </w:numPr>
      </w:pPr>
      <w:r>
        <w:t>Identify</w:t>
      </w:r>
      <w:r w:rsidRPr="003D7F85">
        <w:t xml:space="preserve"> key performance indicators to measure performance against policy and legislative intent.</w:t>
      </w:r>
    </w:p>
    <w:p w14:paraId="494421AC" w14:textId="77777777" w:rsidR="003D7F85" w:rsidRDefault="003D7F85" w:rsidP="000416F9">
      <w:pPr>
        <w:pStyle w:val="ListParagraph"/>
        <w:numPr>
          <w:ilvl w:val="0"/>
          <w:numId w:val="9"/>
        </w:numPr>
        <w:spacing w:after="360"/>
        <w:ind w:left="714" w:hanging="357"/>
      </w:pPr>
      <w:r w:rsidRPr="003D7F85">
        <w:t xml:space="preserve">Establish systems to record and measure to inform ongoing reporting and evaluation. </w:t>
      </w:r>
    </w:p>
    <w:p w14:paraId="55CCA98A" w14:textId="77777777" w:rsidR="003D7F85" w:rsidRDefault="003D7F85" w:rsidP="003D7F85">
      <w:pPr>
        <w:pStyle w:val="Heading2"/>
      </w:pPr>
      <w:bookmarkStart w:id="71" w:name="_Toc496693434"/>
      <w:bookmarkStart w:id="72" w:name="_Toc496693872"/>
      <w:r>
        <w:t>How we regulate</w:t>
      </w:r>
      <w:bookmarkEnd w:id="71"/>
      <w:bookmarkEnd w:id="72"/>
    </w:p>
    <w:p w14:paraId="2790ECC0" w14:textId="77777777" w:rsidR="003D7F85" w:rsidRDefault="003D7F85" w:rsidP="003D7F85">
      <w:r w:rsidRPr="003D7F85">
        <w:t>We will be a consistent, responsive and trusted regulator that acts appropriately and proportionately.</w:t>
      </w:r>
    </w:p>
    <w:p w14:paraId="7DD73E83" w14:textId="77777777" w:rsidR="003D7F85" w:rsidRPr="003D7F85" w:rsidRDefault="003D7F85" w:rsidP="003D7F85">
      <w:r>
        <w:t>This will achieve a regulatory system that:</w:t>
      </w:r>
    </w:p>
    <w:p w14:paraId="458633B5" w14:textId="77777777" w:rsidR="003D7F85" w:rsidRPr="003D7F85" w:rsidRDefault="003D7F85" w:rsidP="00361EEC">
      <w:pPr>
        <w:pStyle w:val="ListParagraph"/>
        <w:numPr>
          <w:ilvl w:val="0"/>
          <w:numId w:val="9"/>
        </w:numPr>
      </w:pPr>
      <w:r w:rsidRPr="003D7F85">
        <w:t>minimises the regulatory burden and targets highest risks of harm, behaviour and attitude</w:t>
      </w:r>
    </w:p>
    <w:p w14:paraId="487A7401" w14:textId="77777777" w:rsidR="003D7F85" w:rsidRPr="003D7F85" w:rsidRDefault="003D7F85" w:rsidP="00361EEC">
      <w:pPr>
        <w:pStyle w:val="ListParagraph"/>
        <w:numPr>
          <w:ilvl w:val="0"/>
          <w:numId w:val="9"/>
        </w:numPr>
      </w:pPr>
      <w:r w:rsidRPr="003D7F85">
        <w:t>encourages better behaviour and promotes leading practice</w:t>
      </w:r>
    </w:p>
    <w:p w14:paraId="1CC12E9F" w14:textId="77777777" w:rsidR="003D7F85" w:rsidRPr="003D7F85" w:rsidRDefault="003D7F85" w:rsidP="00361EEC">
      <w:pPr>
        <w:pStyle w:val="ListParagraph"/>
        <w:numPr>
          <w:ilvl w:val="0"/>
          <w:numId w:val="9"/>
        </w:numPr>
      </w:pPr>
      <w:r w:rsidRPr="003D7F85">
        <w:t>establishes trust with the regulated and non-regulated community</w:t>
      </w:r>
    </w:p>
    <w:p w14:paraId="3A263E96" w14:textId="77777777" w:rsidR="003D7F85" w:rsidRDefault="003D7F85" w:rsidP="00361EEC">
      <w:pPr>
        <w:pStyle w:val="ListParagraph"/>
        <w:numPr>
          <w:ilvl w:val="0"/>
          <w:numId w:val="9"/>
        </w:numPr>
      </w:pPr>
      <w:proofErr w:type="gramStart"/>
      <w:r w:rsidRPr="003D7F85">
        <w:t>assists</w:t>
      </w:r>
      <w:proofErr w:type="gramEnd"/>
      <w:r w:rsidRPr="003D7F85">
        <w:t xml:space="preserve"> businesses and individuals to understand and comply with the law.</w:t>
      </w:r>
    </w:p>
    <w:p w14:paraId="683BDC81" w14:textId="77777777" w:rsidR="003D7F85" w:rsidRDefault="003D7F85">
      <w:pPr>
        <w:spacing w:after="0" w:line="240" w:lineRule="auto"/>
      </w:pPr>
      <w:r>
        <w:br w:type="page"/>
      </w:r>
    </w:p>
    <w:p w14:paraId="5B871CCD" w14:textId="77777777" w:rsidR="003D7F85" w:rsidRPr="003D7F85" w:rsidRDefault="003D7F85" w:rsidP="003D7F85">
      <w:r>
        <w:lastRenderedPageBreak/>
        <w:t>Our obligations – the Department</w:t>
      </w:r>
    </w:p>
    <w:tbl>
      <w:tblPr>
        <w:tblStyle w:val="TableGrid"/>
        <w:tblW w:w="0" w:type="auto"/>
        <w:tblLook w:val="04A0" w:firstRow="1" w:lastRow="0" w:firstColumn="1" w:lastColumn="0" w:noHBand="0" w:noVBand="1"/>
      </w:tblPr>
      <w:tblGrid>
        <w:gridCol w:w="9428"/>
      </w:tblGrid>
      <w:tr w:rsidR="003D7F85" w:rsidRPr="003D7F85" w14:paraId="44EAF11D" w14:textId="77777777" w:rsidTr="003D7F85">
        <w:trPr>
          <w:cnfStyle w:val="100000000000" w:firstRow="1" w:lastRow="0" w:firstColumn="0" w:lastColumn="0" w:oddVBand="0" w:evenVBand="0" w:oddHBand="0" w:evenHBand="0" w:firstRowFirstColumn="0" w:firstRowLastColumn="0" w:lastRowFirstColumn="0" w:lastRowLastColumn="0"/>
        </w:trPr>
        <w:tc>
          <w:tcPr>
            <w:tcW w:w="0" w:type="auto"/>
          </w:tcPr>
          <w:tbl>
            <w:tblPr>
              <w:tblW w:w="0" w:type="auto"/>
              <w:tblBorders>
                <w:top w:val="nil"/>
                <w:left w:val="nil"/>
                <w:bottom w:val="nil"/>
                <w:right w:val="nil"/>
              </w:tblBorders>
              <w:tblLook w:val="0000" w:firstRow="0" w:lastRow="0" w:firstColumn="0" w:lastColumn="0" w:noHBand="0" w:noVBand="0"/>
            </w:tblPr>
            <w:tblGrid>
              <w:gridCol w:w="1273"/>
              <w:gridCol w:w="1358"/>
              <w:gridCol w:w="1323"/>
              <w:gridCol w:w="1115"/>
              <w:gridCol w:w="1310"/>
              <w:gridCol w:w="1310"/>
              <w:gridCol w:w="1523"/>
            </w:tblGrid>
            <w:tr w:rsidR="003D7F85" w:rsidRPr="003D7F85" w14:paraId="2CDA4C10" w14:textId="77777777" w:rsidTr="0020048F">
              <w:trPr>
                <w:trHeight w:val="750"/>
              </w:trPr>
              <w:tc>
                <w:tcPr>
                  <w:tcW w:w="1959" w:type="dxa"/>
                </w:tcPr>
                <w:p w14:paraId="6968B970"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Educate </w:t>
                  </w:r>
                  <w:r w:rsidRPr="003D7F85">
                    <w:rPr>
                      <w:rFonts w:asciiTheme="minorHAnsi" w:hAnsiTheme="minorHAnsi" w:cs="Adobe Garamond Pro"/>
                      <w:color w:val="000000"/>
                      <w:lang w:eastAsia="en-AU"/>
                    </w:rPr>
                    <w:t>regulated entities about their obligations and purpose of regulation</w:t>
                  </w:r>
                </w:p>
              </w:tc>
              <w:tc>
                <w:tcPr>
                  <w:tcW w:w="1959" w:type="dxa"/>
                </w:tcPr>
                <w:p w14:paraId="719EFD23"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Assess </w:t>
                  </w:r>
                  <w:r w:rsidRPr="003D7F85">
                    <w:rPr>
                      <w:rFonts w:asciiTheme="minorHAnsi" w:hAnsiTheme="minorHAnsi" w:cs="Adobe Garamond Pro"/>
                      <w:color w:val="000000"/>
                      <w:lang w:eastAsia="en-AU"/>
                    </w:rPr>
                    <w:t>applications</w:t>
                  </w:r>
                </w:p>
              </w:tc>
              <w:tc>
                <w:tcPr>
                  <w:tcW w:w="1959" w:type="dxa"/>
                </w:tcPr>
                <w:p w14:paraId="7B6226CA"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Approve </w:t>
                  </w:r>
                  <w:r w:rsidRPr="003D7F85">
                    <w:rPr>
                      <w:rFonts w:asciiTheme="minorHAnsi" w:hAnsiTheme="minorHAnsi" w:cs="Adobe Garamond Pro"/>
                      <w:color w:val="000000"/>
                      <w:lang w:eastAsia="en-AU"/>
                    </w:rPr>
                    <w:t>and set conditions using risk based approaches</w:t>
                  </w:r>
                </w:p>
              </w:tc>
              <w:tc>
                <w:tcPr>
                  <w:tcW w:w="1959" w:type="dxa"/>
                </w:tcPr>
                <w:p w14:paraId="7F7715FB"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Support </w:t>
                  </w:r>
                  <w:r w:rsidRPr="003D7F85">
                    <w:rPr>
                      <w:rFonts w:asciiTheme="minorHAnsi" w:hAnsiTheme="minorHAnsi" w:cs="Adobe Garamond Pro"/>
                      <w:color w:val="000000"/>
                      <w:lang w:eastAsia="en-AU"/>
                    </w:rPr>
                    <w:t>approval holders with clear guidance</w:t>
                  </w:r>
                </w:p>
              </w:tc>
              <w:tc>
                <w:tcPr>
                  <w:tcW w:w="1959" w:type="dxa"/>
                </w:tcPr>
                <w:p w14:paraId="16932F1A"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Deter </w:t>
                  </w:r>
                  <w:proofErr w:type="spellStart"/>
                  <w:r w:rsidRPr="003D7F85">
                    <w:rPr>
                      <w:rFonts w:asciiTheme="minorHAnsi" w:hAnsiTheme="minorHAnsi" w:cs="Adobe Garamond Pro"/>
                      <w:color w:val="000000"/>
                      <w:lang w:eastAsia="en-AU"/>
                    </w:rPr>
                    <w:t>non compliance</w:t>
                  </w:r>
                  <w:proofErr w:type="spellEnd"/>
                  <w:r w:rsidRPr="003D7F85">
                    <w:rPr>
                      <w:rFonts w:asciiTheme="minorHAnsi" w:hAnsiTheme="minorHAnsi" w:cs="Adobe Garamond Pro"/>
                      <w:color w:val="000000"/>
                      <w:lang w:eastAsia="en-AU"/>
                    </w:rPr>
                    <w:t xml:space="preserve"> by designing easy to follow processes</w:t>
                  </w:r>
                </w:p>
              </w:tc>
              <w:tc>
                <w:tcPr>
                  <w:tcW w:w="1959" w:type="dxa"/>
                </w:tcPr>
                <w:p w14:paraId="2782C819"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Detect </w:t>
                  </w:r>
                  <w:r w:rsidRPr="003D7F85">
                    <w:rPr>
                      <w:rFonts w:asciiTheme="minorHAnsi" w:hAnsiTheme="minorHAnsi" w:cs="Adobe Garamond Pro"/>
                      <w:color w:val="000000"/>
                      <w:lang w:eastAsia="en-AU"/>
                    </w:rPr>
                    <w:t>compliance risks through ongoing monitoring and evaluation</w:t>
                  </w:r>
                </w:p>
              </w:tc>
              <w:tc>
                <w:tcPr>
                  <w:tcW w:w="1959" w:type="dxa"/>
                </w:tcPr>
                <w:p w14:paraId="5F431DC7"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Respond </w:t>
                  </w:r>
                  <w:r w:rsidRPr="003D7F85">
                    <w:rPr>
                      <w:rFonts w:asciiTheme="minorHAnsi" w:hAnsiTheme="minorHAnsi" w:cs="Adobe Garamond Pro"/>
                      <w:color w:val="000000"/>
                      <w:lang w:eastAsia="en-AU"/>
                    </w:rPr>
                    <w:t>using a range of actions proportionate to the risk</w:t>
                  </w:r>
                </w:p>
              </w:tc>
            </w:tr>
          </w:tbl>
          <w:p w14:paraId="4DA4C373" w14:textId="77777777" w:rsidR="003D7F85" w:rsidRPr="003D7F85" w:rsidRDefault="003D7F85" w:rsidP="003D7F85"/>
        </w:tc>
      </w:tr>
    </w:tbl>
    <w:p w14:paraId="0430B351" w14:textId="77777777" w:rsidR="003D7F85" w:rsidRDefault="003D7F85" w:rsidP="003D7F85"/>
    <w:p w14:paraId="5B5BCC5E" w14:textId="77777777" w:rsidR="003D7F85" w:rsidRPr="003D7F85" w:rsidRDefault="003D7F85" w:rsidP="003D7F85">
      <w:r>
        <w:t>Regulated entities’ obligations</w:t>
      </w:r>
    </w:p>
    <w:tbl>
      <w:tblPr>
        <w:tblStyle w:val="TableGrid"/>
        <w:tblW w:w="0" w:type="auto"/>
        <w:tblLook w:val="04A0" w:firstRow="1" w:lastRow="0" w:firstColumn="1" w:lastColumn="0" w:noHBand="0" w:noVBand="1"/>
      </w:tblPr>
      <w:tblGrid>
        <w:gridCol w:w="9428"/>
      </w:tblGrid>
      <w:tr w:rsidR="003D7F85" w:rsidRPr="003D7F85" w14:paraId="67DCBC96" w14:textId="77777777" w:rsidTr="003D7F85">
        <w:trPr>
          <w:cnfStyle w:val="100000000000" w:firstRow="1" w:lastRow="0" w:firstColumn="0" w:lastColumn="0" w:oddVBand="0" w:evenVBand="0" w:oddHBand="0" w:evenHBand="0" w:firstRowFirstColumn="0" w:firstRowLastColumn="0" w:lastRowFirstColumn="0" w:lastRowLastColumn="0"/>
        </w:trPr>
        <w:tc>
          <w:tcPr>
            <w:tcW w:w="0" w:type="auto"/>
          </w:tcPr>
          <w:tbl>
            <w:tblPr>
              <w:tblW w:w="0" w:type="auto"/>
              <w:tblBorders>
                <w:top w:val="nil"/>
                <w:left w:val="nil"/>
                <w:bottom w:val="nil"/>
                <w:right w:val="nil"/>
              </w:tblBorders>
              <w:tblLook w:val="0000" w:firstRow="0" w:lastRow="0" w:firstColumn="0" w:lastColumn="0" w:noHBand="0" w:noVBand="0"/>
            </w:tblPr>
            <w:tblGrid>
              <w:gridCol w:w="1405"/>
              <w:gridCol w:w="1298"/>
              <w:gridCol w:w="1288"/>
              <w:gridCol w:w="1357"/>
              <w:gridCol w:w="1337"/>
              <w:gridCol w:w="1327"/>
              <w:gridCol w:w="1200"/>
            </w:tblGrid>
            <w:tr w:rsidR="003D7F85" w:rsidRPr="003D7F85" w14:paraId="761DDACE" w14:textId="77777777" w:rsidTr="00951C42">
              <w:trPr>
                <w:trHeight w:val="750"/>
              </w:trPr>
              <w:tc>
                <w:tcPr>
                  <w:tcW w:w="1959" w:type="dxa"/>
                </w:tcPr>
                <w:p w14:paraId="6BBC16DA"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Understand </w:t>
                  </w:r>
                  <w:r w:rsidRPr="003D7F85">
                    <w:rPr>
                      <w:rFonts w:cs="Arial"/>
                      <w:color w:val="000000"/>
                      <w:sz w:val="20"/>
                      <w:szCs w:val="20"/>
                      <w:lang w:eastAsia="en-AU"/>
                    </w:rPr>
                    <w:t>obligations and why regulations are there*</w:t>
                  </w:r>
                </w:p>
              </w:tc>
              <w:tc>
                <w:tcPr>
                  <w:tcW w:w="1959" w:type="dxa"/>
                </w:tcPr>
                <w:p w14:paraId="29C587D5"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Provide </w:t>
                  </w:r>
                  <w:r w:rsidRPr="003D7F85">
                    <w:rPr>
                      <w:rFonts w:cs="Arial"/>
                      <w:color w:val="000000"/>
                      <w:sz w:val="20"/>
                      <w:szCs w:val="20"/>
                      <w:lang w:eastAsia="en-AU"/>
                    </w:rPr>
                    <w:t>the right information when seeking approvals*</w:t>
                  </w:r>
                </w:p>
              </w:tc>
              <w:tc>
                <w:tcPr>
                  <w:tcW w:w="1959" w:type="dxa"/>
                </w:tcPr>
                <w:p w14:paraId="19F8B9BE"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Receive </w:t>
                  </w:r>
                  <w:r w:rsidRPr="003D7F85">
                    <w:rPr>
                      <w:rFonts w:cs="Arial"/>
                      <w:color w:val="000000"/>
                      <w:sz w:val="20"/>
                      <w:szCs w:val="20"/>
                      <w:lang w:eastAsia="en-AU"/>
                    </w:rPr>
                    <w:t>approval and implement conditions*</w:t>
                  </w:r>
                </w:p>
              </w:tc>
              <w:tc>
                <w:tcPr>
                  <w:tcW w:w="1959" w:type="dxa"/>
                </w:tcPr>
                <w:p w14:paraId="75FA6CCF"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Seek </w:t>
                  </w:r>
                  <w:r w:rsidRPr="003D7F85">
                    <w:rPr>
                      <w:rFonts w:cs="Arial"/>
                      <w:color w:val="000000"/>
                      <w:sz w:val="20"/>
                      <w:szCs w:val="20"/>
                      <w:lang w:eastAsia="en-AU"/>
                    </w:rPr>
                    <w:t>out information to answer questions and reduce uncertainty*</w:t>
                  </w:r>
                </w:p>
              </w:tc>
              <w:tc>
                <w:tcPr>
                  <w:tcW w:w="1959" w:type="dxa"/>
                </w:tcPr>
                <w:p w14:paraId="232D49A5"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Act </w:t>
                  </w:r>
                  <w:r w:rsidRPr="003D7F85">
                    <w:rPr>
                      <w:rFonts w:cs="Arial"/>
                      <w:color w:val="000000"/>
                      <w:sz w:val="20"/>
                      <w:szCs w:val="20"/>
                      <w:lang w:eastAsia="en-AU"/>
                    </w:rPr>
                    <w:t>and report in accordance with approval conditions*</w:t>
                  </w:r>
                </w:p>
              </w:tc>
              <w:tc>
                <w:tcPr>
                  <w:tcW w:w="1959" w:type="dxa"/>
                </w:tcPr>
                <w:p w14:paraId="1B6F0FF1"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Participate </w:t>
                  </w:r>
                  <w:r w:rsidRPr="003D7F85">
                    <w:rPr>
                      <w:rFonts w:cs="Arial"/>
                      <w:color w:val="000000"/>
                      <w:sz w:val="20"/>
                      <w:szCs w:val="20"/>
                      <w:lang w:eastAsia="en-AU"/>
                    </w:rPr>
                    <w:t>in compliance action*</w:t>
                  </w:r>
                </w:p>
              </w:tc>
              <w:tc>
                <w:tcPr>
                  <w:tcW w:w="1959" w:type="dxa"/>
                </w:tcPr>
                <w:p w14:paraId="0EC35198"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Change </w:t>
                  </w:r>
                  <w:r w:rsidRPr="003D7F85">
                    <w:rPr>
                      <w:rFonts w:cs="Arial"/>
                      <w:color w:val="000000"/>
                      <w:sz w:val="20"/>
                      <w:szCs w:val="20"/>
                      <w:lang w:eastAsia="en-AU"/>
                    </w:rPr>
                    <w:t>behaviour if needed*</w:t>
                  </w:r>
                </w:p>
              </w:tc>
            </w:tr>
          </w:tbl>
          <w:p w14:paraId="725FFF94" w14:textId="77777777" w:rsidR="003D7F85" w:rsidRPr="003D7F85" w:rsidRDefault="003D7F85" w:rsidP="003D7F85"/>
        </w:tc>
      </w:tr>
    </w:tbl>
    <w:p w14:paraId="1A3BAF05" w14:textId="77777777" w:rsidR="003D7F85" w:rsidRDefault="003D7F85" w:rsidP="000416F9">
      <w:pPr>
        <w:spacing w:after="360"/>
        <w:rPr>
          <w:lang w:eastAsia="en-AU"/>
        </w:rPr>
      </w:pPr>
      <w:r>
        <w:rPr>
          <w:lang w:eastAsia="en-AU"/>
        </w:rPr>
        <w:t>*as required.</w:t>
      </w:r>
    </w:p>
    <w:p w14:paraId="7EB61533" w14:textId="77777777" w:rsidR="003D7F85" w:rsidRDefault="003D7F85" w:rsidP="003D7F85">
      <w:pPr>
        <w:pStyle w:val="Heading2"/>
        <w:rPr>
          <w:lang w:eastAsia="en-AU"/>
        </w:rPr>
      </w:pPr>
      <w:bookmarkStart w:id="73" w:name="_Toc496693435"/>
      <w:bookmarkStart w:id="74" w:name="_Toc496693873"/>
      <w:r>
        <w:rPr>
          <w:lang w:eastAsia="en-AU"/>
        </w:rPr>
        <w:t>How we regulate and respond proportionately</w:t>
      </w:r>
      <w:bookmarkEnd w:id="73"/>
      <w:bookmarkEnd w:id="74"/>
    </w:p>
    <w:p w14:paraId="2A58432F" w14:textId="77777777" w:rsidR="003D7F85" w:rsidRDefault="003D7F85" w:rsidP="003D7F85">
      <w:pPr>
        <w:rPr>
          <w:lang w:eastAsia="en-AU"/>
        </w:rPr>
      </w:pPr>
      <w:r w:rsidRPr="003D7F85">
        <w:rPr>
          <w:lang w:eastAsia="en-AU"/>
        </w:rPr>
        <w:t>We will take a risk based approach that recognises positive behaviour and a good track record, and our enforcement effort will be proportionate to risk, severity and attitude.</w:t>
      </w:r>
    </w:p>
    <w:p w14:paraId="17162D15" w14:textId="77777777" w:rsidR="003D7F85" w:rsidRPr="003D7F85" w:rsidRDefault="003D7F85" w:rsidP="003D7F85">
      <w:pPr>
        <w:rPr>
          <w:lang w:eastAsia="en-AU"/>
        </w:rPr>
      </w:pPr>
      <w:r>
        <w:rPr>
          <w:lang w:eastAsia="en-AU"/>
        </w:rPr>
        <w:t>How we will achieve this:</w:t>
      </w:r>
    </w:p>
    <w:p w14:paraId="48CC2B49" w14:textId="77777777" w:rsidR="003D7F85" w:rsidRPr="003D7F85" w:rsidRDefault="003D7F85" w:rsidP="00361EEC">
      <w:pPr>
        <w:pStyle w:val="ListParagraph"/>
        <w:numPr>
          <w:ilvl w:val="0"/>
          <w:numId w:val="9"/>
        </w:numPr>
      </w:pPr>
      <w:r w:rsidRPr="003D7F85">
        <w:t>We will monitor to identify where the regulations are being followed and where they are not.</w:t>
      </w:r>
    </w:p>
    <w:p w14:paraId="5BA5733F" w14:textId="77777777" w:rsidR="003D7F85" w:rsidRPr="003D7F85" w:rsidRDefault="003D7F85" w:rsidP="00361EEC">
      <w:pPr>
        <w:pStyle w:val="ListParagraph"/>
        <w:numPr>
          <w:ilvl w:val="0"/>
          <w:numId w:val="9"/>
        </w:numPr>
      </w:pPr>
      <w:r w:rsidRPr="003D7F85">
        <w:t xml:space="preserve">Our responses will be proportionate to risk severity (harm and attitude/behaviour). </w:t>
      </w:r>
    </w:p>
    <w:p w14:paraId="75432F05" w14:textId="77777777" w:rsidR="003D7F85" w:rsidRPr="003D7F85" w:rsidRDefault="003D7F85" w:rsidP="00361EEC">
      <w:pPr>
        <w:pStyle w:val="ListParagraph"/>
        <w:numPr>
          <w:ilvl w:val="0"/>
          <w:numId w:val="9"/>
        </w:numPr>
      </w:pPr>
      <w:r w:rsidRPr="003D7F85">
        <w:t>We will seek to understand the context of the regulated entity.</w:t>
      </w:r>
    </w:p>
    <w:p w14:paraId="2D6FCBAD" w14:textId="77777777" w:rsidR="003D7F85" w:rsidRPr="003D7F85" w:rsidRDefault="003D7F85" w:rsidP="00361EEC">
      <w:pPr>
        <w:pStyle w:val="ListParagraph"/>
        <w:numPr>
          <w:ilvl w:val="0"/>
          <w:numId w:val="9"/>
        </w:numPr>
      </w:pPr>
      <w:r w:rsidRPr="003D7F85">
        <w:t>Serious non-compliance will result in strong enforcement action.</w:t>
      </w:r>
    </w:p>
    <w:p w14:paraId="34E5853D" w14:textId="77777777" w:rsidR="003D7F85" w:rsidRPr="003D7F85" w:rsidRDefault="003D7F85" w:rsidP="00361EEC">
      <w:pPr>
        <w:pStyle w:val="ListParagraph"/>
        <w:numPr>
          <w:ilvl w:val="0"/>
          <w:numId w:val="9"/>
        </w:numPr>
      </w:pPr>
      <w:r w:rsidRPr="003D7F85">
        <w:t>We will educate and engage with people to help them understand their obligations.</w:t>
      </w:r>
    </w:p>
    <w:p w14:paraId="64354362" w14:textId="77777777" w:rsidR="003D7F85" w:rsidRDefault="003D7F85" w:rsidP="000416F9">
      <w:pPr>
        <w:pStyle w:val="ListParagraph"/>
        <w:numPr>
          <w:ilvl w:val="0"/>
          <w:numId w:val="9"/>
        </w:numPr>
        <w:spacing w:after="360"/>
        <w:ind w:left="714" w:hanging="357"/>
      </w:pPr>
      <w:r w:rsidRPr="003D7F85">
        <w:t>We will look at ways to minimise the regulatory burden.</w:t>
      </w:r>
    </w:p>
    <w:p w14:paraId="6A66F8B7" w14:textId="77777777" w:rsidR="003D7F85" w:rsidRDefault="003D7F85" w:rsidP="003D7F85">
      <w:pPr>
        <w:pStyle w:val="Heading2"/>
      </w:pPr>
      <w:bookmarkStart w:id="75" w:name="_Toc496693436"/>
      <w:bookmarkStart w:id="76" w:name="_Toc496693874"/>
      <w:r>
        <w:t>How we evaluate and improve</w:t>
      </w:r>
      <w:bookmarkEnd w:id="75"/>
      <w:bookmarkEnd w:id="76"/>
    </w:p>
    <w:p w14:paraId="0B6076D3" w14:textId="77777777" w:rsidR="003D7F85" w:rsidRDefault="003D7F85" w:rsidP="003D7F85">
      <w:r>
        <w:t>We value rigorous and open evaluation to inform continuous improvement.</w:t>
      </w:r>
    </w:p>
    <w:p w14:paraId="0EBB372D" w14:textId="77777777" w:rsidR="00361EEC" w:rsidRPr="00361EEC" w:rsidRDefault="003D7F85" w:rsidP="00361EEC">
      <w:r>
        <w:t xml:space="preserve">This will achieve a regulatory system that: </w:t>
      </w:r>
    </w:p>
    <w:p w14:paraId="3F406781" w14:textId="77777777" w:rsidR="00361EEC" w:rsidRPr="00361EEC" w:rsidRDefault="00361EEC" w:rsidP="00361EEC">
      <w:pPr>
        <w:pStyle w:val="ListParagraph"/>
        <w:numPr>
          <w:ilvl w:val="0"/>
          <w:numId w:val="9"/>
        </w:numPr>
      </w:pPr>
      <w:r w:rsidRPr="00361EEC">
        <w:t>continually gets better at what it does</w:t>
      </w:r>
    </w:p>
    <w:p w14:paraId="24CF9582" w14:textId="77777777" w:rsidR="00361EEC" w:rsidRPr="00361EEC" w:rsidRDefault="00361EEC" w:rsidP="00361EEC">
      <w:pPr>
        <w:pStyle w:val="ListParagraph"/>
        <w:numPr>
          <w:ilvl w:val="0"/>
          <w:numId w:val="9"/>
        </w:numPr>
      </w:pPr>
      <w:r w:rsidRPr="00361EEC">
        <w:t>achieves its outcomes</w:t>
      </w:r>
    </w:p>
    <w:p w14:paraId="4AA7674E" w14:textId="77777777" w:rsidR="00361EEC" w:rsidRPr="00361EEC" w:rsidRDefault="00361EEC" w:rsidP="00361EEC">
      <w:pPr>
        <w:pStyle w:val="ListParagraph"/>
        <w:numPr>
          <w:ilvl w:val="0"/>
          <w:numId w:val="9"/>
        </w:numPr>
      </w:pPr>
      <w:r w:rsidRPr="00361EEC">
        <w:t>is transparent and accountable</w:t>
      </w:r>
    </w:p>
    <w:p w14:paraId="1332F554" w14:textId="77777777" w:rsidR="00361EEC" w:rsidRDefault="00361EEC" w:rsidP="00361EEC">
      <w:pPr>
        <w:pStyle w:val="ListParagraph"/>
        <w:numPr>
          <w:ilvl w:val="0"/>
          <w:numId w:val="9"/>
        </w:numPr>
      </w:pPr>
      <w:proofErr w:type="gramStart"/>
      <w:r w:rsidRPr="00361EEC">
        <w:t>captures</w:t>
      </w:r>
      <w:proofErr w:type="gramEnd"/>
      <w:r w:rsidRPr="00361EEC">
        <w:t xml:space="preserve"> the experiences and insights of our stakeholders.</w:t>
      </w:r>
    </w:p>
    <w:p w14:paraId="24FA50C3" w14:textId="77777777" w:rsidR="00361EEC" w:rsidRPr="00361EEC" w:rsidRDefault="00361EEC" w:rsidP="00361EEC">
      <w:r>
        <w:lastRenderedPageBreak/>
        <w:t>How we will achieve this:</w:t>
      </w:r>
    </w:p>
    <w:p w14:paraId="31F919FD" w14:textId="77777777" w:rsidR="00361EEC" w:rsidRPr="00361EEC" w:rsidRDefault="00361EEC" w:rsidP="00361EEC">
      <w:pPr>
        <w:pStyle w:val="ListParagraph"/>
        <w:numPr>
          <w:ilvl w:val="0"/>
          <w:numId w:val="9"/>
        </w:numPr>
      </w:pPr>
      <w:r w:rsidRPr="00361EEC">
        <w:t>Ensure evaluation is relevant and timely.</w:t>
      </w:r>
    </w:p>
    <w:p w14:paraId="3C66CDE3" w14:textId="77777777" w:rsidR="00361EEC" w:rsidRPr="00361EEC" w:rsidRDefault="00361EEC" w:rsidP="00361EEC">
      <w:pPr>
        <w:pStyle w:val="ListParagraph"/>
        <w:numPr>
          <w:ilvl w:val="0"/>
          <w:numId w:val="9"/>
        </w:numPr>
      </w:pPr>
      <w:r w:rsidRPr="00361EEC">
        <w:t>Measure performance against policy and legislative intent.</w:t>
      </w:r>
    </w:p>
    <w:p w14:paraId="4EF5422C" w14:textId="77777777" w:rsidR="00361EEC" w:rsidRPr="00361EEC" w:rsidRDefault="00361EEC" w:rsidP="00361EEC">
      <w:pPr>
        <w:pStyle w:val="ListParagraph"/>
        <w:numPr>
          <w:ilvl w:val="0"/>
          <w:numId w:val="9"/>
        </w:numPr>
      </w:pPr>
      <w:r w:rsidRPr="00361EEC">
        <w:t>Measure success against the defined outcome.</w:t>
      </w:r>
    </w:p>
    <w:p w14:paraId="31F8817B" w14:textId="77777777" w:rsidR="00361EEC" w:rsidRPr="00361EEC" w:rsidRDefault="00361EEC" w:rsidP="00361EEC">
      <w:pPr>
        <w:pStyle w:val="ListParagraph"/>
        <w:numPr>
          <w:ilvl w:val="0"/>
          <w:numId w:val="9"/>
        </w:numPr>
      </w:pPr>
      <w:r w:rsidRPr="00361EEC">
        <w:t>Measure efficiency of the regulatory approach across the whole system.</w:t>
      </w:r>
    </w:p>
    <w:p w14:paraId="258C09F3" w14:textId="77777777" w:rsidR="00361EEC" w:rsidRPr="00361EEC" w:rsidRDefault="00361EEC" w:rsidP="00361EEC">
      <w:pPr>
        <w:pStyle w:val="ListParagraph"/>
        <w:numPr>
          <w:ilvl w:val="0"/>
          <w:numId w:val="9"/>
        </w:numPr>
      </w:pPr>
      <w:r w:rsidRPr="00361EEC">
        <w:t>Value formal and informal evaluation.</w:t>
      </w:r>
    </w:p>
    <w:p w14:paraId="086686F2" w14:textId="77777777" w:rsidR="00361EEC" w:rsidRPr="00361EEC" w:rsidRDefault="00361EEC" w:rsidP="00361EEC">
      <w:pPr>
        <w:pStyle w:val="ListParagraph"/>
        <w:numPr>
          <w:ilvl w:val="0"/>
          <w:numId w:val="9"/>
        </w:numPr>
      </w:pPr>
      <w:r w:rsidRPr="00361EEC">
        <w:t>Seek independent, external and internal evaluation.</w:t>
      </w:r>
    </w:p>
    <w:p w14:paraId="6053B952" w14:textId="77777777" w:rsidR="00361EEC" w:rsidRPr="00361EEC" w:rsidRDefault="00361EEC" w:rsidP="00361EEC">
      <w:pPr>
        <w:pStyle w:val="ListParagraph"/>
        <w:numPr>
          <w:ilvl w:val="0"/>
          <w:numId w:val="9"/>
        </w:numPr>
      </w:pPr>
      <w:r w:rsidRPr="00361EEC">
        <w:t>Analyse the evaluation and use lessons learned to improve how we do things.</w:t>
      </w:r>
    </w:p>
    <w:p w14:paraId="06F95C9A" w14:textId="77777777" w:rsidR="00361EEC" w:rsidRPr="00361EEC" w:rsidRDefault="00361EEC" w:rsidP="00361EEC">
      <w:pPr>
        <w:pStyle w:val="ListParagraph"/>
        <w:numPr>
          <w:ilvl w:val="0"/>
          <w:numId w:val="9"/>
        </w:numPr>
      </w:pPr>
      <w:r w:rsidRPr="00361EEC">
        <w:t>Design evaluation that is meaningful to our outcome and contributes to reporting.</w:t>
      </w:r>
    </w:p>
    <w:p w14:paraId="2762434F" w14:textId="77777777" w:rsidR="00361EEC" w:rsidRPr="00361EEC" w:rsidRDefault="00361EEC" w:rsidP="00361EEC">
      <w:pPr>
        <w:pStyle w:val="ListParagraph"/>
        <w:numPr>
          <w:ilvl w:val="0"/>
          <w:numId w:val="9"/>
        </w:numPr>
      </w:pPr>
      <w:r w:rsidRPr="00361EEC">
        <w:t>Embed monitoring and evaluation upfront.</w:t>
      </w:r>
    </w:p>
    <w:p w14:paraId="7FBCEC7C" w14:textId="77777777" w:rsidR="00361EEC" w:rsidRDefault="00361EEC" w:rsidP="000416F9">
      <w:pPr>
        <w:pStyle w:val="ListParagraph"/>
        <w:numPr>
          <w:ilvl w:val="0"/>
          <w:numId w:val="9"/>
        </w:numPr>
        <w:spacing w:after="360"/>
        <w:ind w:left="714" w:hanging="357"/>
      </w:pPr>
      <w:r w:rsidRPr="00361EEC">
        <w:t>Have a planned and transparent evaluation program.</w:t>
      </w:r>
    </w:p>
    <w:p w14:paraId="1426F3AC" w14:textId="376DA798" w:rsidR="00130352" w:rsidRPr="00A717FD" w:rsidRDefault="00130352">
      <w:pPr>
        <w:spacing w:after="0" w:line="240" w:lineRule="auto"/>
        <w:rPr>
          <w:rFonts w:cs="Arial"/>
          <w:b/>
        </w:rPr>
      </w:pPr>
      <w:bookmarkStart w:id="77" w:name="_Toc496693437"/>
      <w:bookmarkStart w:id="78" w:name="_Toc496693875"/>
      <w:bookmarkStart w:id="79" w:name="_Toc496693879"/>
      <w:bookmarkEnd w:id="77"/>
      <w:bookmarkEnd w:id="78"/>
      <w:r>
        <w:br w:type="page"/>
      </w:r>
    </w:p>
    <w:p w14:paraId="355EC65B" w14:textId="77777777" w:rsidR="000D2B0F" w:rsidRDefault="000000D5" w:rsidP="000D2B0F">
      <w:pPr>
        <w:pStyle w:val="Heading1"/>
      </w:pPr>
      <w:r>
        <w:lastRenderedPageBreak/>
        <w:t>Enabling the framework</w:t>
      </w:r>
      <w:bookmarkEnd w:id="79"/>
    </w:p>
    <w:p w14:paraId="0FEC65BB" w14:textId="77777777" w:rsidR="00361EEC" w:rsidRDefault="00361EEC" w:rsidP="00361EEC">
      <w:r>
        <w:t>This framework is the Department’s commitment to continually improving our regulatory practice.</w:t>
      </w:r>
    </w:p>
    <w:p w14:paraId="7B077426" w14:textId="77777777" w:rsidR="00361EEC" w:rsidRDefault="00361EEC" w:rsidP="00361EEC">
      <w:r w:rsidRPr="00361EEC">
        <w:t>To be an effective, responsive and trusted regulator, we recognise that we need regulatory systems that enable us to deliver on our outcomes. Delivering this framework will take time and require a range of supporting activities and regular evaluation of our performance. As a maturing regulator we are committed to ensuring that this framework is a contemporary and relevant document and may need to change in time.</w:t>
      </w:r>
    </w:p>
    <w:p w14:paraId="67FFBF00" w14:textId="77777777" w:rsidR="00361EEC" w:rsidRDefault="00361EEC" w:rsidP="00361EEC">
      <w:r w:rsidRPr="00361EEC">
        <w:t>The Framework is a high level document that is supported by the following complementary activities:</w:t>
      </w:r>
    </w:p>
    <w:p w14:paraId="594F641A" w14:textId="77777777" w:rsidR="00361EEC" w:rsidRDefault="005121DD" w:rsidP="000416F9">
      <w:pPr>
        <w:pStyle w:val="Heading3"/>
      </w:pPr>
      <w:bookmarkStart w:id="80" w:name="_Toc496693442"/>
      <w:bookmarkStart w:id="81" w:name="_Toc496693880"/>
      <w:r>
        <w:t>Evaluation Plan</w:t>
      </w:r>
      <w:bookmarkEnd w:id="80"/>
      <w:bookmarkEnd w:id="81"/>
    </w:p>
    <w:p w14:paraId="55C01202" w14:textId="77777777" w:rsidR="005121DD" w:rsidRDefault="005121DD" w:rsidP="005121DD">
      <w:r w:rsidRPr="005121DD">
        <w:t>Develop and maintain a plan that will evaluate and communicate the performance of our regulatory responsibilities and identify areas for improvement.</w:t>
      </w:r>
    </w:p>
    <w:p w14:paraId="447FCB64" w14:textId="77777777" w:rsidR="005121DD" w:rsidRPr="005121DD" w:rsidRDefault="005121DD" w:rsidP="000416F9">
      <w:pPr>
        <w:pStyle w:val="Heading3"/>
      </w:pPr>
      <w:bookmarkStart w:id="82" w:name="_Toc496693443"/>
      <w:bookmarkStart w:id="83" w:name="_Toc496693881"/>
      <w:r w:rsidRPr="005121DD">
        <w:t>Risk profiling and horizon scanning</w:t>
      </w:r>
      <w:bookmarkEnd w:id="82"/>
      <w:bookmarkEnd w:id="83"/>
    </w:p>
    <w:p w14:paraId="75AA8E0C" w14:textId="77777777" w:rsidR="005121DD" w:rsidRDefault="005121DD" w:rsidP="00361EEC">
      <w:r w:rsidRPr="005121DD">
        <w:t>Understand the current system and regular identification of the risks that are present.</w:t>
      </w:r>
    </w:p>
    <w:p w14:paraId="2B185095" w14:textId="77777777" w:rsidR="005121DD" w:rsidRPr="005121DD" w:rsidRDefault="005121DD" w:rsidP="000416F9">
      <w:pPr>
        <w:pStyle w:val="Heading3"/>
      </w:pPr>
      <w:bookmarkStart w:id="84" w:name="_Toc496693882"/>
      <w:r w:rsidRPr="005121DD">
        <w:t>Compliance and Enforcement Strategy</w:t>
      </w:r>
      <w:bookmarkEnd w:id="84"/>
    </w:p>
    <w:p w14:paraId="5ED81F19" w14:textId="77777777" w:rsidR="005121DD" w:rsidRDefault="005121DD" w:rsidP="005121DD">
      <w:r>
        <w:t>Use risk profiling and horizon scanning to define the appropriate compliance and enforcement responses.</w:t>
      </w:r>
    </w:p>
    <w:p w14:paraId="242DDA0D" w14:textId="77777777" w:rsidR="005121DD" w:rsidRDefault="005121DD" w:rsidP="000416F9">
      <w:pPr>
        <w:pStyle w:val="Heading3"/>
      </w:pPr>
      <w:bookmarkStart w:id="85" w:name="_Toc496693883"/>
      <w:r w:rsidRPr="005121DD">
        <w:t>Regulatory Communications Strategy</w:t>
      </w:r>
      <w:bookmarkEnd w:id="85"/>
    </w:p>
    <w:p w14:paraId="0E12E1A5" w14:textId="77777777" w:rsidR="005121DD" w:rsidRDefault="005121DD" w:rsidP="005121DD">
      <w:r w:rsidRPr="005121DD">
        <w:t>Communicate and collaborate effectively with internal and external stakeholders.</w:t>
      </w:r>
    </w:p>
    <w:p w14:paraId="05671DE8" w14:textId="77777777" w:rsidR="005121DD" w:rsidRDefault="005121DD" w:rsidP="000416F9">
      <w:pPr>
        <w:pStyle w:val="Heading3"/>
      </w:pPr>
      <w:bookmarkStart w:id="86" w:name="_Toc496693884"/>
      <w:r w:rsidRPr="005121DD">
        <w:t>Workforce Strategy</w:t>
      </w:r>
      <w:bookmarkEnd w:id="86"/>
    </w:p>
    <w:p w14:paraId="5FF31224" w14:textId="77777777" w:rsidR="005121DD" w:rsidRDefault="005121DD" w:rsidP="005121DD">
      <w:r w:rsidRPr="005121DD">
        <w:t>Ensure that people resources are allocated against the appropriate activities and they have the right capabilities to undertake those activities.</w:t>
      </w:r>
    </w:p>
    <w:p w14:paraId="0B0BC626" w14:textId="77777777" w:rsidR="005121DD" w:rsidRDefault="005121DD" w:rsidP="000416F9">
      <w:pPr>
        <w:pStyle w:val="Heading3"/>
      </w:pPr>
      <w:bookmarkStart w:id="87" w:name="_Toc496693444"/>
      <w:bookmarkStart w:id="88" w:name="_Toc496693885"/>
      <w:r>
        <w:t>Communities of practice</w:t>
      </w:r>
      <w:bookmarkEnd w:id="87"/>
      <w:bookmarkEnd w:id="88"/>
    </w:p>
    <w:p w14:paraId="5DBD55D4" w14:textId="77777777" w:rsidR="005121DD" w:rsidRDefault="005121DD" w:rsidP="005121DD">
      <w:r w:rsidRPr="005121DD">
        <w:t>Engage with other regulators, industry groups and organisations to share and pursue best practice.</w:t>
      </w:r>
    </w:p>
    <w:p w14:paraId="59AC80CB" w14:textId="49D5BEFE" w:rsidR="0025792E" w:rsidRDefault="0025792E" w:rsidP="0025792E">
      <w:pPr>
        <w:pStyle w:val="Heading3"/>
      </w:pPr>
      <w:r>
        <w:t>Information Strategy</w:t>
      </w:r>
    </w:p>
    <w:p w14:paraId="0A1DB5B1" w14:textId="21481ED2" w:rsidR="0025792E" w:rsidRPr="0025792E" w:rsidRDefault="0025792E" w:rsidP="0025792E">
      <w:r>
        <w:t>Collect and share data and information, to ensure that our actions and decisions are evidence</w:t>
      </w:r>
      <w:r>
        <w:noBreakHyphen/>
        <w:t>based, are understood by the community, and support environment and energy outcomes.</w:t>
      </w:r>
    </w:p>
    <w:p w14:paraId="43927E6E" w14:textId="77777777" w:rsidR="005121DD" w:rsidRPr="005121DD" w:rsidRDefault="005121DD" w:rsidP="005121DD"/>
    <w:p w14:paraId="660928B0" w14:textId="77777777" w:rsidR="005121DD" w:rsidRPr="00361EEC" w:rsidRDefault="005121DD" w:rsidP="005121DD"/>
    <w:sectPr w:rsidR="005121DD" w:rsidRPr="00361EEC" w:rsidSect="003A7D43">
      <w:pgSz w:w="11906" w:h="16838" w:code="9"/>
      <w:pgMar w:top="1418"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624C0" w14:textId="77777777" w:rsidR="000D2B0F" w:rsidRDefault="000D2B0F" w:rsidP="00A60185">
      <w:pPr>
        <w:spacing w:after="0" w:line="240" w:lineRule="auto"/>
      </w:pPr>
      <w:r>
        <w:separator/>
      </w:r>
    </w:p>
  </w:endnote>
  <w:endnote w:type="continuationSeparator" w:id="0">
    <w:p w14:paraId="2ACF63BF" w14:textId="77777777" w:rsidR="000D2B0F" w:rsidRDefault="000D2B0F"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Nyala"/>
    <w:panose1 w:val="00000000000000000000"/>
    <w:charset w:val="00"/>
    <w:family w:val="roman"/>
    <w:notTrueType/>
    <w:pitch w:val="variable"/>
    <w:sig w:usb0="00000001" w:usb1="00000001" w:usb2="00000000" w:usb3="00000000" w:csb0="00000093" w:csb1="00000000"/>
  </w:font>
  <w:font w:name="Myriad Pro">
    <w:altName w:val="Myriad Pro"/>
    <w:panose1 w:val="00000000000000000000"/>
    <w:charset w:val="00"/>
    <w:family w:val="swiss"/>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37C68622" w14:textId="77777777" w:rsidR="00100BEF" w:rsidRDefault="000000D5">
        <w:pPr>
          <w:pStyle w:val="Footer"/>
          <w:jc w:val="center"/>
        </w:pPr>
        <w:r>
          <w:fldChar w:fldCharType="begin"/>
        </w:r>
        <w:r>
          <w:instrText xml:space="preserve"> PAGE   \* MERGEFORMAT </w:instrText>
        </w:r>
        <w:r>
          <w:fldChar w:fldCharType="separate"/>
        </w:r>
        <w:r w:rsidR="00557640">
          <w:rPr>
            <w:noProof/>
          </w:rPr>
          <w:t>16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A593B" w14:textId="77777777" w:rsidR="00100BEF" w:rsidRDefault="001E3C58">
    <w:pPr>
      <w:pStyle w:val="Footer"/>
    </w:pPr>
    <w:r w:rsidRPr="001E3C58">
      <w:rPr>
        <w:noProof/>
        <w:lang w:eastAsia="en-AU"/>
      </w:rPr>
      <w:drawing>
        <wp:anchor distT="0" distB="0" distL="114300" distR="114300" simplePos="0" relativeHeight="251653632" behindDoc="0" locked="0" layoutInCell="1" allowOverlap="1" wp14:anchorId="183E9DAF" wp14:editId="3533FD05">
          <wp:simplePos x="0" y="0"/>
          <wp:positionH relativeFrom="page">
            <wp:posOffset>-2092</wp:posOffset>
          </wp:positionH>
          <wp:positionV relativeFrom="page">
            <wp:posOffset>9889262</wp:posOffset>
          </wp:positionV>
          <wp:extent cx="7591936" cy="37310"/>
          <wp:effectExtent l="19050" t="0" r="9014"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rsidR="007A252C">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476"/>
      <w:docPartObj>
        <w:docPartGallery w:val="Page Numbers (Bottom of Page)"/>
        <w:docPartUnique/>
      </w:docPartObj>
    </w:sdtPr>
    <w:sdtEndPr/>
    <w:sdtContent>
      <w:p w14:paraId="1A7CCD54" w14:textId="77777777" w:rsidR="00A9204C" w:rsidRDefault="00557640" w:rsidP="003A7D43">
        <w:pPr>
          <w:pStyle w:val="Footer"/>
          <w:jc w:val="center"/>
        </w:pPr>
        <w:sdt>
          <w:sdtPr>
            <w:id w:val="176660734"/>
            <w:docPartObj>
              <w:docPartGallery w:val="Page Numbers (Bottom of Page)"/>
              <w:docPartUnique/>
            </w:docPartObj>
          </w:sdtPr>
          <w:sdtEndPr/>
          <w:sdtContent>
            <w:r w:rsidR="000000D5">
              <w:fldChar w:fldCharType="begin"/>
            </w:r>
            <w:r w:rsidR="000000D5">
              <w:instrText xml:space="preserve"> PAGE   \* MERGEFORMAT </w:instrText>
            </w:r>
            <w:r w:rsidR="000000D5">
              <w:fldChar w:fldCharType="separate"/>
            </w:r>
            <w:r>
              <w:rPr>
                <w:noProof/>
              </w:rPr>
              <w:t>3</w:t>
            </w:r>
            <w:r w:rsidR="000000D5">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CE36D" w14:textId="77777777" w:rsidR="000D2B0F" w:rsidRDefault="000D2B0F" w:rsidP="00A60185">
      <w:pPr>
        <w:spacing w:after="0" w:line="240" w:lineRule="auto"/>
      </w:pPr>
      <w:r>
        <w:separator/>
      </w:r>
    </w:p>
  </w:footnote>
  <w:footnote w:type="continuationSeparator" w:id="0">
    <w:p w14:paraId="243147FA" w14:textId="77777777" w:rsidR="000D2B0F" w:rsidRDefault="000D2B0F"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5D567" w14:textId="77777777" w:rsidR="00100BEF" w:rsidRDefault="00715967" w:rsidP="00E45765">
    <w:pPr>
      <w:pStyle w:val="Classification"/>
    </w:pPr>
    <w:r>
      <w:fldChar w:fldCharType="begin"/>
    </w:r>
    <w:r w:rsidR="00F37F51">
      <w:instrText xml:space="preserve"> DOCPROPERTY SecurityClassification \* MERGEFORMAT </w:instrText>
    </w:r>
    <w:r>
      <w:fldChar w:fldCharType="separate"/>
    </w:r>
    <w:r w:rsidR="000D2B0F">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F082D" w14:textId="77777777" w:rsidR="00C944F8" w:rsidRDefault="00C944F8">
    <w:pPr>
      <w:pStyle w:val="Header"/>
    </w:pPr>
  </w:p>
  <w:p w14:paraId="6E99A340" w14:textId="77777777" w:rsidR="00C944F8" w:rsidRDefault="00C944F8">
    <w:pPr>
      <w:pStyle w:val="Header"/>
    </w:pPr>
  </w:p>
  <w:p w14:paraId="1718C6AA" w14:textId="77777777" w:rsidR="00C944F8" w:rsidRDefault="00C944F8">
    <w:pPr>
      <w:pStyle w:val="Header"/>
    </w:pPr>
  </w:p>
  <w:p w14:paraId="2C8A1757" w14:textId="77777777" w:rsidR="00C944F8" w:rsidRDefault="00C944F8">
    <w:pPr>
      <w:pStyle w:val="Header"/>
    </w:pPr>
  </w:p>
  <w:p w14:paraId="48AE2532" w14:textId="77777777" w:rsidR="00C944F8" w:rsidRDefault="00DC40A4">
    <w:pPr>
      <w:pStyle w:val="Header"/>
    </w:pPr>
    <w:r>
      <w:rPr>
        <w:noProof/>
        <w:lang w:eastAsia="en-AU"/>
      </w:rPr>
      <w:drawing>
        <wp:anchor distT="0" distB="0" distL="114300" distR="114300" simplePos="0" relativeHeight="251667968" behindDoc="0" locked="0" layoutInCell="1" allowOverlap="1" wp14:anchorId="52545620" wp14:editId="0878F287">
          <wp:simplePos x="0" y="0"/>
          <wp:positionH relativeFrom="column">
            <wp:posOffset>-156761</wp:posOffset>
          </wp:positionH>
          <wp:positionV relativeFrom="paragraph">
            <wp:posOffset>70916</wp:posOffset>
          </wp:positionV>
          <wp:extent cx="3957457" cy="687600"/>
          <wp:effectExtent l="19050" t="0" r="4943" b="0"/>
          <wp:wrapNone/>
          <wp:docPr id="1"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957457" cy="687600"/>
                  </a:xfrm>
                  <a:prstGeom prst="rect">
                    <a:avLst/>
                  </a:prstGeom>
                </pic:spPr>
              </pic:pic>
            </a:graphicData>
          </a:graphic>
        </wp:anchor>
      </w:drawing>
    </w:r>
    <w:r w:rsidR="00B8640B">
      <w:rPr>
        <w:noProof/>
        <w:lang w:eastAsia="en-AU"/>
      </w:rPr>
      <w:drawing>
        <wp:anchor distT="0" distB="0" distL="114300" distR="114300" simplePos="0" relativeHeight="251660800" behindDoc="1" locked="0" layoutInCell="1" allowOverlap="1" wp14:anchorId="22FCE3E9" wp14:editId="5AC02454">
          <wp:simplePos x="0" y="0"/>
          <wp:positionH relativeFrom="page">
            <wp:posOffset>-2092</wp:posOffset>
          </wp:positionH>
          <wp:positionV relativeFrom="page">
            <wp:posOffset>5940957</wp:posOffset>
          </wp:positionV>
          <wp:extent cx="7596000" cy="3918788"/>
          <wp:effectExtent l="19050" t="0" r="4950" b="0"/>
          <wp:wrapNone/>
          <wp:docPr id="2"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9A46B" w14:textId="77777777" w:rsidR="00A9204C" w:rsidRDefault="00A920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11217DF"/>
    <w:multiLevelType w:val="hybridMultilevel"/>
    <w:tmpl w:val="D542E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6A357F"/>
    <w:multiLevelType w:val="hybridMultilevel"/>
    <w:tmpl w:val="1ADCB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5456429"/>
    <w:multiLevelType w:val="multilevel"/>
    <w:tmpl w:val="E898CC72"/>
    <w:numStyleLink w:val="KeyPoints"/>
  </w:abstractNum>
  <w:abstractNum w:abstractNumId="7" w15:restartNumberingAfterBreak="0">
    <w:nsid w:val="6FE32981"/>
    <w:multiLevelType w:val="hybridMultilevel"/>
    <w:tmpl w:val="F91A0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8"/>
  </w:num>
  <w:num w:numId="2">
    <w:abstractNumId w:val="0"/>
  </w:num>
  <w:num w:numId="3">
    <w:abstractNumId w:val="3"/>
  </w:num>
  <w:num w:numId="4">
    <w:abstractNumId w:val="2"/>
  </w:num>
  <w:num w:numId="5">
    <w:abstractNumId w:val="6"/>
  </w:num>
  <w:num w:numId="6">
    <w:abstractNumId w:val="1"/>
  </w:num>
  <w:num w:numId="7">
    <w:abstractNumId w:val="5"/>
  </w:num>
  <w:num w:numId="8">
    <w:abstractNumId w:val="7"/>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0D2B0F"/>
    <w:rsid w:val="000000D5"/>
    <w:rsid w:val="00004AEE"/>
    <w:rsid w:val="00005CAA"/>
    <w:rsid w:val="00010210"/>
    <w:rsid w:val="00012D66"/>
    <w:rsid w:val="0001476D"/>
    <w:rsid w:val="00015ADA"/>
    <w:rsid w:val="00020C99"/>
    <w:rsid w:val="0002707B"/>
    <w:rsid w:val="000416F9"/>
    <w:rsid w:val="0005148E"/>
    <w:rsid w:val="00053F36"/>
    <w:rsid w:val="00072C5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2B0F"/>
    <w:rsid w:val="000D60EE"/>
    <w:rsid w:val="000D6D63"/>
    <w:rsid w:val="000E0081"/>
    <w:rsid w:val="000E07CF"/>
    <w:rsid w:val="000E31C1"/>
    <w:rsid w:val="000F2CF2"/>
    <w:rsid w:val="00100BEF"/>
    <w:rsid w:val="00111326"/>
    <w:rsid w:val="0011498E"/>
    <w:rsid w:val="00117A45"/>
    <w:rsid w:val="001224AE"/>
    <w:rsid w:val="00130352"/>
    <w:rsid w:val="001337D4"/>
    <w:rsid w:val="00147C12"/>
    <w:rsid w:val="001527A1"/>
    <w:rsid w:val="001530DC"/>
    <w:rsid w:val="00154989"/>
    <w:rsid w:val="00155A9F"/>
    <w:rsid w:val="00160262"/>
    <w:rsid w:val="0016780A"/>
    <w:rsid w:val="001713FA"/>
    <w:rsid w:val="00173EBF"/>
    <w:rsid w:val="00175ED3"/>
    <w:rsid w:val="001842A2"/>
    <w:rsid w:val="001855DA"/>
    <w:rsid w:val="00187FA8"/>
    <w:rsid w:val="00190F10"/>
    <w:rsid w:val="00192F5E"/>
    <w:rsid w:val="00197772"/>
    <w:rsid w:val="001A51C8"/>
    <w:rsid w:val="001B4CA8"/>
    <w:rsid w:val="001B5EA1"/>
    <w:rsid w:val="001C4F3D"/>
    <w:rsid w:val="001D0CDC"/>
    <w:rsid w:val="001D1D82"/>
    <w:rsid w:val="001D778F"/>
    <w:rsid w:val="001E1182"/>
    <w:rsid w:val="001E3C58"/>
    <w:rsid w:val="00202C90"/>
    <w:rsid w:val="00213DE8"/>
    <w:rsid w:val="00216118"/>
    <w:rsid w:val="002209AB"/>
    <w:rsid w:val="002251E3"/>
    <w:rsid w:val="00227A95"/>
    <w:rsid w:val="002316BD"/>
    <w:rsid w:val="002330E6"/>
    <w:rsid w:val="002473FC"/>
    <w:rsid w:val="00252E3C"/>
    <w:rsid w:val="0025792E"/>
    <w:rsid w:val="00262198"/>
    <w:rsid w:val="0026733D"/>
    <w:rsid w:val="00285F1B"/>
    <w:rsid w:val="00292B81"/>
    <w:rsid w:val="002A00B8"/>
    <w:rsid w:val="002B18AE"/>
    <w:rsid w:val="002C1C93"/>
    <w:rsid w:val="002C5066"/>
    <w:rsid w:val="002C5813"/>
    <w:rsid w:val="002D4678"/>
    <w:rsid w:val="002D4AAC"/>
    <w:rsid w:val="002D4BF3"/>
    <w:rsid w:val="002F045A"/>
    <w:rsid w:val="002F6D84"/>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1EEC"/>
    <w:rsid w:val="00365147"/>
    <w:rsid w:val="0037016E"/>
    <w:rsid w:val="00372908"/>
    <w:rsid w:val="00383020"/>
    <w:rsid w:val="00394D7E"/>
    <w:rsid w:val="003975FD"/>
    <w:rsid w:val="003A7D43"/>
    <w:rsid w:val="003B057D"/>
    <w:rsid w:val="003B2138"/>
    <w:rsid w:val="003B60CC"/>
    <w:rsid w:val="003C1B25"/>
    <w:rsid w:val="003C2443"/>
    <w:rsid w:val="003C5DA3"/>
    <w:rsid w:val="003D4BCD"/>
    <w:rsid w:val="003D6C2B"/>
    <w:rsid w:val="003D7F85"/>
    <w:rsid w:val="003E01D8"/>
    <w:rsid w:val="003E2100"/>
    <w:rsid w:val="003F3ABA"/>
    <w:rsid w:val="003F6F5B"/>
    <w:rsid w:val="0040342D"/>
    <w:rsid w:val="0041192D"/>
    <w:rsid w:val="00413EE1"/>
    <w:rsid w:val="0042128E"/>
    <w:rsid w:val="00432B60"/>
    <w:rsid w:val="00440698"/>
    <w:rsid w:val="004540E2"/>
    <w:rsid w:val="00454454"/>
    <w:rsid w:val="00467924"/>
    <w:rsid w:val="004712A5"/>
    <w:rsid w:val="0047266F"/>
    <w:rsid w:val="00476D6B"/>
    <w:rsid w:val="00492C16"/>
    <w:rsid w:val="004A0678"/>
    <w:rsid w:val="004A0AC6"/>
    <w:rsid w:val="004A48A3"/>
    <w:rsid w:val="004B0D92"/>
    <w:rsid w:val="004B0EC0"/>
    <w:rsid w:val="004B66F1"/>
    <w:rsid w:val="004C3EA0"/>
    <w:rsid w:val="004F7169"/>
    <w:rsid w:val="00500D66"/>
    <w:rsid w:val="005121DD"/>
    <w:rsid w:val="00514C8E"/>
    <w:rsid w:val="00531DBF"/>
    <w:rsid w:val="00545759"/>
    <w:rsid w:val="00545BE0"/>
    <w:rsid w:val="00546930"/>
    <w:rsid w:val="00554C6A"/>
    <w:rsid w:val="00557640"/>
    <w:rsid w:val="00562E85"/>
    <w:rsid w:val="0056332F"/>
    <w:rsid w:val="005719B3"/>
    <w:rsid w:val="0057295E"/>
    <w:rsid w:val="00581C39"/>
    <w:rsid w:val="005903B6"/>
    <w:rsid w:val="005A0247"/>
    <w:rsid w:val="005A126E"/>
    <w:rsid w:val="005A452F"/>
    <w:rsid w:val="005B140D"/>
    <w:rsid w:val="005C1FEA"/>
    <w:rsid w:val="005C3495"/>
    <w:rsid w:val="005D2497"/>
    <w:rsid w:val="005E3DFC"/>
    <w:rsid w:val="005E5942"/>
    <w:rsid w:val="005E60AF"/>
    <w:rsid w:val="005F1DEA"/>
    <w:rsid w:val="00607FC9"/>
    <w:rsid w:val="00622FE1"/>
    <w:rsid w:val="0062521C"/>
    <w:rsid w:val="00630A2B"/>
    <w:rsid w:val="00632DC7"/>
    <w:rsid w:val="006357FB"/>
    <w:rsid w:val="006406FC"/>
    <w:rsid w:val="00640E57"/>
    <w:rsid w:val="00646122"/>
    <w:rsid w:val="0065138B"/>
    <w:rsid w:val="00653E16"/>
    <w:rsid w:val="00657220"/>
    <w:rsid w:val="00657362"/>
    <w:rsid w:val="0066104B"/>
    <w:rsid w:val="006655EE"/>
    <w:rsid w:val="00667C10"/>
    <w:rsid w:val="00667EF4"/>
    <w:rsid w:val="00676FCA"/>
    <w:rsid w:val="00677177"/>
    <w:rsid w:val="0068612E"/>
    <w:rsid w:val="00687C92"/>
    <w:rsid w:val="0069534E"/>
    <w:rsid w:val="0069669C"/>
    <w:rsid w:val="006A1200"/>
    <w:rsid w:val="006A4F4E"/>
    <w:rsid w:val="006A6C23"/>
    <w:rsid w:val="006B0EB1"/>
    <w:rsid w:val="006B14DB"/>
    <w:rsid w:val="006B21C4"/>
    <w:rsid w:val="006C4A1A"/>
    <w:rsid w:val="006D0393"/>
    <w:rsid w:val="006D1A83"/>
    <w:rsid w:val="006E1CFE"/>
    <w:rsid w:val="006E1D7B"/>
    <w:rsid w:val="006F10C4"/>
    <w:rsid w:val="006F40E9"/>
    <w:rsid w:val="006F5603"/>
    <w:rsid w:val="006F7B87"/>
    <w:rsid w:val="00701400"/>
    <w:rsid w:val="007037CF"/>
    <w:rsid w:val="00715967"/>
    <w:rsid w:val="007167C0"/>
    <w:rsid w:val="00720481"/>
    <w:rsid w:val="00733193"/>
    <w:rsid w:val="007334E6"/>
    <w:rsid w:val="007418A6"/>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4ED8"/>
    <w:rsid w:val="007A252C"/>
    <w:rsid w:val="007A2573"/>
    <w:rsid w:val="007B106C"/>
    <w:rsid w:val="007B1A4E"/>
    <w:rsid w:val="007B3D05"/>
    <w:rsid w:val="007B5503"/>
    <w:rsid w:val="007C179C"/>
    <w:rsid w:val="007C6BB3"/>
    <w:rsid w:val="007D14B4"/>
    <w:rsid w:val="007D3AD7"/>
    <w:rsid w:val="007E24F6"/>
    <w:rsid w:val="00800F64"/>
    <w:rsid w:val="00801050"/>
    <w:rsid w:val="00802F0B"/>
    <w:rsid w:val="00804D8C"/>
    <w:rsid w:val="00810A67"/>
    <w:rsid w:val="00833CF7"/>
    <w:rsid w:val="00834CDE"/>
    <w:rsid w:val="00842464"/>
    <w:rsid w:val="00845601"/>
    <w:rsid w:val="00855C5C"/>
    <w:rsid w:val="00887A52"/>
    <w:rsid w:val="00887D3D"/>
    <w:rsid w:val="008A3C96"/>
    <w:rsid w:val="008B4019"/>
    <w:rsid w:val="008B65C9"/>
    <w:rsid w:val="008C2D4A"/>
    <w:rsid w:val="008C3148"/>
    <w:rsid w:val="008D3900"/>
    <w:rsid w:val="008D6E1D"/>
    <w:rsid w:val="008E0954"/>
    <w:rsid w:val="008F0FCA"/>
    <w:rsid w:val="008F39B4"/>
    <w:rsid w:val="008F4162"/>
    <w:rsid w:val="00903E02"/>
    <w:rsid w:val="00913175"/>
    <w:rsid w:val="00916EDB"/>
    <w:rsid w:val="00920861"/>
    <w:rsid w:val="00922B13"/>
    <w:rsid w:val="009242EF"/>
    <w:rsid w:val="00932291"/>
    <w:rsid w:val="00932861"/>
    <w:rsid w:val="0093408E"/>
    <w:rsid w:val="00952DDF"/>
    <w:rsid w:val="00963B6A"/>
    <w:rsid w:val="00970950"/>
    <w:rsid w:val="009812D4"/>
    <w:rsid w:val="00985524"/>
    <w:rsid w:val="009920D8"/>
    <w:rsid w:val="009B38BE"/>
    <w:rsid w:val="009C3012"/>
    <w:rsid w:val="009C3D0F"/>
    <w:rsid w:val="009E1B19"/>
    <w:rsid w:val="009E2C41"/>
    <w:rsid w:val="009F35E2"/>
    <w:rsid w:val="009F65F9"/>
    <w:rsid w:val="009F68BA"/>
    <w:rsid w:val="00A06277"/>
    <w:rsid w:val="00A079DC"/>
    <w:rsid w:val="00A111C2"/>
    <w:rsid w:val="00A338E7"/>
    <w:rsid w:val="00A35CAA"/>
    <w:rsid w:val="00A36E7F"/>
    <w:rsid w:val="00A41E65"/>
    <w:rsid w:val="00A43E0A"/>
    <w:rsid w:val="00A530C7"/>
    <w:rsid w:val="00A55F5B"/>
    <w:rsid w:val="00A60185"/>
    <w:rsid w:val="00A60889"/>
    <w:rsid w:val="00A661EA"/>
    <w:rsid w:val="00A717FD"/>
    <w:rsid w:val="00A830E5"/>
    <w:rsid w:val="00A87135"/>
    <w:rsid w:val="00A9204C"/>
    <w:rsid w:val="00A93280"/>
    <w:rsid w:val="00A951EA"/>
    <w:rsid w:val="00AA2548"/>
    <w:rsid w:val="00AA58C4"/>
    <w:rsid w:val="00AA7003"/>
    <w:rsid w:val="00AB11C8"/>
    <w:rsid w:val="00AC08A8"/>
    <w:rsid w:val="00AD56C8"/>
    <w:rsid w:val="00AD58F2"/>
    <w:rsid w:val="00B0512A"/>
    <w:rsid w:val="00B0529F"/>
    <w:rsid w:val="00B1418B"/>
    <w:rsid w:val="00B21195"/>
    <w:rsid w:val="00B24B22"/>
    <w:rsid w:val="00B25310"/>
    <w:rsid w:val="00B32F8F"/>
    <w:rsid w:val="00B3492A"/>
    <w:rsid w:val="00B54DE9"/>
    <w:rsid w:val="00B553EC"/>
    <w:rsid w:val="00B55E3F"/>
    <w:rsid w:val="00B8640B"/>
    <w:rsid w:val="00B93DD0"/>
    <w:rsid w:val="00B97732"/>
    <w:rsid w:val="00BA65A8"/>
    <w:rsid w:val="00BA6D19"/>
    <w:rsid w:val="00BA7461"/>
    <w:rsid w:val="00BA7DA9"/>
    <w:rsid w:val="00BC4215"/>
    <w:rsid w:val="00BD1A6F"/>
    <w:rsid w:val="00BE6D3C"/>
    <w:rsid w:val="00BE7852"/>
    <w:rsid w:val="00BF7CEE"/>
    <w:rsid w:val="00C03880"/>
    <w:rsid w:val="00C135CF"/>
    <w:rsid w:val="00C2683F"/>
    <w:rsid w:val="00C3184D"/>
    <w:rsid w:val="00C31EDC"/>
    <w:rsid w:val="00C4714E"/>
    <w:rsid w:val="00C51CCA"/>
    <w:rsid w:val="00C5504F"/>
    <w:rsid w:val="00C57B55"/>
    <w:rsid w:val="00C63376"/>
    <w:rsid w:val="00C74F97"/>
    <w:rsid w:val="00C8276E"/>
    <w:rsid w:val="00C842AC"/>
    <w:rsid w:val="00C944F8"/>
    <w:rsid w:val="00C96688"/>
    <w:rsid w:val="00CA0723"/>
    <w:rsid w:val="00CA743D"/>
    <w:rsid w:val="00CB1690"/>
    <w:rsid w:val="00CC4365"/>
    <w:rsid w:val="00CD11B0"/>
    <w:rsid w:val="00CE71C2"/>
    <w:rsid w:val="00CF42D5"/>
    <w:rsid w:val="00CF4EDA"/>
    <w:rsid w:val="00D021CB"/>
    <w:rsid w:val="00D10F1A"/>
    <w:rsid w:val="00D116F8"/>
    <w:rsid w:val="00D17596"/>
    <w:rsid w:val="00D22640"/>
    <w:rsid w:val="00D26D3A"/>
    <w:rsid w:val="00D45EE3"/>
    <w:rsid w:val="00D50618"/>
    <w:rsid w:val="00D509E9"/>
    <w:rsid w:val="00D53B1C"/>
    <w:rsid w:val="00D5672F"/>
    <w:rsid w:val="00DA1B12"/>
    <w:rsid w:val="00DA54C9"/>
    <w:rsid w:val="00DA6739"/>
    <w:rsid w:val="00DA6CAE"/>
    <w:rsid w:val="00DB1A9E"/>
    <w:rsid w:val="00DB31D6"/>
    <w:rsid w:val="00DB4005"/>
    <w:rsid w:val="00DC34EB"/>
    <w:rsid w:val="00DC40A4"/>
    <w:rsid w:val="00DF1E5B"/>
    <w:rsid w:val="00DF2275"/>
    <w:rsid w:val="00DF3F5E"/>
    <w:rsid w:val="00DF5653"/>
    <w:rsid w:val="00E0596E"/>
    <w:rsid w:val="00E06F66"/>
    <w:rsid w:val="00E356E5"/>
    <w:rsid w:val="00E36F81"/>
    <w:rsid w:val="00E45765"/>
    <w:rsid w:val="00E5098C"/>
    <w:rsid w:val="00E60213"/>
    <w:rsid w:val="00E661B2"/>
    <w:rsid w:val="00E74D29"/>
    <w:rsid w:val="00E83C74"/>
    <w:rsid w:val="00E83CEE"/>
    <w:rsid w:val="00E91F18"/>
    <w:rsid w:val="00E9226D"/>
    <w:rsid w:val="00EA416C"/>
    <w:rsid w:val="00EA5941"/>
    <w:rsid w:val="00EB60CE"/>
    <w:rsid w:val="00EB7D53"/>
    <w:rsid w:val="00EE3146"/>
    <w:rsid w:val="00EF50BB"/>
    <w:rsid w:val="00EF53FF"/>
    <w:rsid w:val="00F00192"/>
    <w:rsid w:val="00F01DF6"/>
    <w:rsid w:val="00F0340D"/>
    <w:rsid w:val="00F059A6"/>
    <w:rsid w:val="00F152F3"/>
    <w:rsid w:val="00F23756"/>
    <w:rsid w:val="00F2523A"/>
    <w:rsid w:val="00F25FFA"/>
    <w:rsid w:val="00F310D2"/>
    <w:rsid w:val="00F36F3D"/>
    <w:rsid w:val="00F37F51"/>
    <w:rsid w:val="00F477BD"/>
    <w:rsid w:val="00F53491"/>
    <w:rsid w:val="00F635E8"/>
    <w:rsid w:val="00F65A1C"/>
    <w:rsid w:val="00F66F50"/>
    <w:rsid w:val="00F82FF8"/>
    <w:rsid w:val="00F8330D"/>
    <w:rsid w:val="00F84305"/>
    <w:rsid w:val="00F8485C"/>
    <w:rsid w:val="00F84E83"/>
    <w:rsid w:val="00F87149"/>
    <w:rsid w:val="00F87FFE"/>
    <w:rsid w:val="00F954C9"/>
    <w:rsid w:val="00F96E05"/>
    <w:rsid w:val="00FA4CF0"/>
    <w:rsid w:val="00FA61AA"/>
    <w:rsid w:val="00FA69A4"/>
    <w:rsid w:val="00FB1279"/>
    <w:rsid w:val="00FB1495"/>
    <w:rsid w:val="00FD1694"/>
    <w:rsid w:val="00FD7636"/>
    <w:rsid w:val="00FE3229"/>
    <w:rsid w:val="00FE4CF2"/>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8FC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Pa2">
    <w:name w:val="Pa2"/>
    <w:basedOn w:val="Normal"/>
    <w:next w:val="Normal"/>
    <w:uiPriority w:val="99"/>
    <w:rsid w:val="000D2B0F"/>
    <w:pPr>
      <w:autoSpaceDE w:val="0"/>
      <w:autoSpaceDN w:val="0"/>
      <w:adjustRightInd w:val="0"/>
      <w:spacing w:after="0" w:line="201" w:lineRule="atLeast"/>
    </w:pPr>
    <w:rPr>
      <w:rFonts w:ascii="Adobe Garamond Pro" w:hAnsi="Adobe Garamond Pro"/>
      <w:sz w:val="24"/>
      <w:szCs w:val="24"/>
      <w:lang w:eastAsia="en-AU"/>
    </w:rPr>
  </w:style>
  <w:style w:type="character" w:customStyle="1" w:styleId="A2">
    <w:name w:val="A2"/>
    <w:uiPriority w:val="99"/>
    <w:rsid w:val="000D2B0F"/>
    <w:rPr>
      <w:rFonts w:cs="Adobe Garamond Pro"/>
      <w:color w:val="000000"/>
      <w:sz w:val="18"/>
      <w:szCs w:val="18"/>
    </w:rPr>
  </w:style>
  <w:style w:type="paragraph" w:customStyle="1" w:styleId="Default">
    <w:name w:val="Default"/>
    <w:rsid w:val="000D2B0F"/>
    <w:pPr>
      <w:autoSpaceDE w:val="0"/>
      <w:autoSpaceDN w:val="0"/>
      <w:adjustRightInd w:val="0"/>
    </w:pPr>
    <w:rPr>
      <w:rFonts w:ascii="Myriad Pro" w:hAnsi="Myriad Pro" w:cs="Myriad Pro"/>
      <w:color w:val="000000"/>
      <w:sz w:val="24"/>
      <w:szCs w:val="24"/>
    </w:rPr>
  </w:style>
  <w:style w:type="paragraph" w:customStyle="1" w:styleId="Pa7">
    <w:name w:val="Pa7"/>
    <w:basedOn w:val="Default"/>
    <w:next w:val="Default"/>
    <w:uiPriority w:val="99"/>
    <w:rsid w:val="000D2B0F"/>
    <w:pPr>
      <w:spacing w:line="281" w:lineRule="atLeast"/>
    </w:pPr>
    <w:rPr>
      <w:rFonts w:cs="Times New Roman"/>
      <w:color w:val="auto"/>
    </w:rPr>
  </w:style>
  <w:style w:type="character" w:customStyle="1" w:styleId="A10">
    <w:name w:val="A10"/>
    <w:uiPriority w:val="99"/>
    <w:rsid w:val="000D2B0F"/>
    <w:rPr>
      <w:rFonts w:cs="Adobe Garamond Pro"/>
      <w:color w:val="000000"/>
    </w:rPr>
  </w:style>
  <w:style w:type="paragraph" w:customStyle="1" w:styleId="Pa14">
    <w:name w:val="Pa14"/>
    <w:basedOn w:val="Default"/>
    <w:next w:val="Default"/>
    <w:uiPriority w:val="99"/>
    <w:rsid w:val="00887D3D"/>
    <w:pPr>
      <w:spacing w:line="241" w:lineRule="atLeast"/>
    </w:pPr>
    <w:rPr>
      <w:rFonts w:cs="Times New Roman"/>
      <w:color w:val="auto"/>
    </w:rPr>
  </w:style>
  <w:style w:type="paragraph" w:customStyle="1" w:styleId="Pa17">
    <w:name w:val="Pa17"/>
    <w:basedOn w:val="Default"/>
    <w:next w:val="Default"/>
    <w:uiPriority w:val="99"/>
    <w:rsid w:val="00C31EDC"/>
    <w:pPr>
      <w:spacing w:line="281" w:lineRule="atLeast"/>
    </w:pPr>
    <w:rPr>
      <w:rFonts w:cs="Times New Roman"/>
      <w:color w:val="auto"/>
    </w:rPr>
  </w:style>
  <w:style w:type="character" w:customStyle="1" w:styleId="A7">
    <w:name w:val="A7"/>
    <w:uiPriority w:val="99"/>
    <w:rsid w:val="00C31EDC"/>
    <w:rPr>
      <w:rFonts w:ascii="Adobe Garamond Pro" w:hAnsi="Adobe Garamond Pro" w:cs="Adobe Garamond Pro"/>
      <w:color w:val="000000"/>
      <w:sz w:val="20"/>
      <w:szCs w:val="20"/>
    </w:rPr>
  </w:style>
  <w:style w:type="paragraph" w:customStyle="1" w:styleId="Pa19">
    <w:name w:val="Pa19"/>
    <w:basedOn w:val="Default"/>
    <w:next w:val="Default"/>
    <w:uiPriority w:val="99"/>
    <w:rsid w:val="005D2497"/>
    <w:pPr>
      <w:spacing w:line="281" w:lineRule="atLeast"/>
    </w:pPr>
    <w:rPr>
      <w:rFonts w:ascii="Adobe Garamond Pro" w:hAnsi="Adobe Garamond Pro" w:cs="Times New Roman"/>
      <w:color w:val="auto"/>
    </w:rPr>
  </w:style>
  <w:style w:type="character" w:customStyle="1" w:styleId="A6">
    <w:name w:val="A6"/>
    <w:uiPriority w:val="99"/>
    <w:rsid w:val="005D2497"/>
    <w:rPr>
      <w:rFonts w:ascii="Wingdings" w:hAnsi="Wingdings" w:cs="Wingdings"/>
      <w:color w:val="000000"/>
      <w:sz w:val="40"/>
      <w:szCs w:val="40"/>
    </w:rPr>
  </w:style>
  <w:style w:type="paragraph" w:customStyle="1" w:styleId="Pa3">
    <w:name w:val="Pa3"/>
    <w:basedOn w:val="Default"/>
    <w:next w:val="Default"/>
    <w:uiPriority w:val="99"/>
    <w:rsid w:val="005D2497"/>
    <w:pPr>
      <w:spacing w:line="281" w:lineRule="atLeast"/>
    </w:pPr>
    <w:rPr>
      <w:rFonts w:cs="Times New Roman"/>
      <w:color w:val="auto"/>
    </w:rPr>
  </w:style>
  <w:style w:type="character" w:customStyle="1" w:styleId="A12">
    <w:name w:val="A12"/>
    <w:uiPriority w:val="99"/>
    <w:rsid w:val="005121DD"/>
    <w:rPr>
      <w:rFonts w:cs="Myriad Pro"/>
      <w:b/>
      <w:bCs/>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Description xmlns="426d917c-97c2-4e4d-83fc-c9396d0fafe9" xsi:nil="true"/>
    <Function xmlns="426d917c-97c2-4e4d-83fc-c9396d0fafe9">Regulation</Function>
    <IconOverlay xmlns="http://schemas.microsoft.com/sharepoint/v4" xsi:nil="true"/>
    <Approval xmlns="426d917c-97c2-4e4d-83fc-c9396d0fafe9" xsi:nil="true"/>
    <RecordNumber xmlns="426d917c-97c2-4e4d-83fc-c9396d0fafe9">002019991</RecordNumber>
  </documentManagement>
</p:properties>
</file>

<file path=customXml/item2.xml><?xml version="1.0" encoding="utf-8"?>
<ct:contentTypeSchema xmlns:ct="http://schemas.microsoft.com/office/2006/metadata/contentType" xmlns:ma="http://schemas.microsoft.com/office/2006/metadata/properties/metaAttributes" ct:_="" ma:_="" ma:contentTypeName="SPIRE Document" ma:contentTypeID="0x0101008E207CFE0F61D942B46C4319602B52E100BA931D46DC268D469061E7484C372391" ma:contentTypeVersion="6" ma:contentTypeDescription="SPIRE Document" ma:contentTypeScope="" ma:versionID="69a282a4c18b2d881d6912d6ff87cb1b">
  <xsd:schema xmlns:xsd="http://www.w3.org/2001/XMLSchema" xmlns:xs="http://www.w3.org/2001/XMLSchema" xmlns:p="http://schemas.microsoft.com/office/2006/metadata/properties" xmlns:ns2="426d917c-97c2-4e4d-83fc-c9396d0fafe9" xmlns:ns3="http://schemas.microsoft.com/sharepoint/v4" targetNamespace="http://schemas.microsoft.com/office/2006/metadata/properties" ma:root="true" ma:fieldsID="1686e72df01b56b21d408f666999997f" ns2:_="" ns3:_="">
    <xsd:import namespace="426d917c-97c2-4e4d-83fc-c9396d0fafe9"/>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d917c-97c2-4e4d-83fc-c9396d0fafe9"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74593-D954-45B0-9070-BCEF1CBCC07A}">
  <ds:schemaRefs>
    <ds:schemaRef ds:uri="http://schemas.openxmlformats.org/package/2006/metadata/core-properties"/>
    <ds:schemaRef ds:uri="http://purl.org/dc/elements/1.1/"/>
    <ds:schemaRef ds:uri="http://schemas.microsoft.com/office/infopath/2007/PartnerControls"/>
    <ds:schemaRef ds:uri="426d917c-97c2-4e4d-83fc-c9396d0fafe9"/>
    <ds:schemaRef ds:uri="http://purl.org/dc/terms/"/>
    <ds:schemaRef ds:uri="http://schemas.microsoft.com/office/2006/documentManagement/types"/>
    <ds:schemaRef ds:uri="http://schemas.microsoft.com/sharepoint/v4"/>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A63F822-0BE6-4E07-AB83-1ADC4B8B6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d917c-97c2-4e4d-83fc-c9396d0fafe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46C65A-E2D6-45DE-B925-824EBD243901}">
  <ds:schemaRefs>
    <ds:schemaRef ds:uri="http://schemas.microsoft.com/office/2006/metadata/customXsn"/>
  </ds:schemaRefs>
</ds:datastoreItem>
</file>

<file path=customXml/itemProps4.xml><?xml version="1.0" encoding="utf-8"?>
<ds:datastoreItem xmlns:ds="http://schemas.openxmlformats.org/officeDocument/2006/customXml" ds:itemID="{745DEF83-D052-44DB-94A0-AA047A73E22F}">
  <ds:schemaRefs>
    <ds:schemaRef ds:uri="http://schemas.microsoft.com/sharepoint/events"/>
  </ds:schemaRefs>
</ds:datastoreItem>
</file>

<file path=customXml/itemProps5.xml><?xml version="1.0" encoding="utf-8"?>
<ds:datastoreItem xmlns:ds="http://schemas.openxmlformats.org/officeDocument/2006/customXml" ds:itemID="{CB1D4B02-DF34-4730-807C-FA5173B764C0}">
  <ds:schemaRefs>
    <ds:schemaRef ds:uri="http://schemas.microsoft.com/sharepoint/v3/contenttype/forms"/>
  </ds:schemaRefs>
</ds:datastoreItem>
</file>

<file path=customXml/itemProps6.xml><?xml version="1.0" encoding="utf-8"?>
<ds:datastoreItem xmlns:ds="http://schemas.openxmlformats.org/officeDocument/2006/customXml" ds:itemID="{6607833E-6173-4EA2-8A15-201D74FDD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2847</Words>
  <Characters>16233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Regulatory Framework - Word version</vt:lpstr>
    </vt:vector>
  </TitlesOfParts>
  <Company/>
  <LinksUpToDate>false</LinksUpToDate>
  <CharactersWithSpaces>19042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Framework - Word version</dc:title>
  <dc:subject/>
  <dc:creator/>
  <cp:keywords/>
  <dc:description/>
  <cp:lastModifiedBy/>
  <cp:revision>1</cp:revision>
  <dcterms:created xsi:type="dcterms:W3CDTF">2020-01-21T03:13:00Z</dcterms:created>
  <dcterms:modified xsi:type="dcterms:W3CDTF">2020-01-21T03:13:00Z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0x0101008E207CFE0F61D942B46C4319602B52E100BA931D46DC268D469061E7484C372391</vt:lpwstr>
  </property>
  <property fmtid="{D5CDD505-2E9C-101B-9397-08002B2CF9AE}" pid="3" name="RecordPoint_ActiveItemUniqueId">
    <vt:lpwstr>{d5548740-034f-4cf2-aa42-b2be842fcfbb}</vt:lpwstr>
  </property>
  <property fmtid="{D5CDD505-2E9C-101B-9397-08002B2CF9AE}" pid="4" name="RecordPoint_SubmissionCompleted">
    <vt:lpwstr>2017-11-24T22:19:00.4921383+11:00</vt:lpwstr>
  </property>
  <property fmtid="{D5CDD505-2E9C-101B-9397-08002B2CF9AE}" pid="5" name="RecordPoint_WorkflowType">
    <vt:lpwstr>ActiveSubmitStub</vt:lpwstr>
  </property>
  <property fmtid="{D5CDD505-2E9C-101B-9397-08002B2CF9AE}" pid="6" name="RecordPoint_ActiveItemSiteId">
    <vt:lpwstr>{b69d1b21-62df-446d-b084-a37943bf9e77}</vt:lpwstr>
  </property>
  <property fmtid="{D5CDD505-2E9C-101B-9397-08002B2CF9AE}" pid="7" name="RecordPoint_ActiveItemListId">
    <vt:lpwstr>{59052c7e-aff8-44e8-a336-e55bedb7a5d9}</vt:lpwstr>
  </property>
  <property fmtid="{D5CDD505-2E9C-101B-9397-08002B2CF9AE}" pid="8" name="RecordPoint_ActiveItemWebId">
    <vt:lpwstr>{57d1741f-bed4-4ba2-8422-0fbd565ca35c}</vt:lpwstr>
  </property>
  <property fmtid="{D5CDD505-2E9C-101B-9397-08002B2CF9AE}" pid="9" name="RecordPoint_RecordNumberSubmitted">
    <vt:lpwstr>002019991</vt:lpwstr>
  </property>
</Properties>
</file>