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F1827" w14:textId="77777777" w:rsidR="00377D94" w:rsidRPr="00A66902" w:rsidRDefault="00377D94" w:rsidP="009A39F3">
      <w:pPr>
        <w:pStyle w:val="Heading1"/>
        <w:contextualSpacing w:val="0"/>
      </w:pPr>
      <w:r w:rsidRPr="00A66902">
        <w:t xml:space="preserve">Requirements </w:t>
      </w:r>
      <w:r w:rsidR="00DD59FF" w:rsidRPr="00A66902">
        <w:t xml:space="preserve">and conditions </w:t>
      </w:r>
      <w:r w:rsidRPr="00A66902">
        <w:t>for approved arrangement class 19.2: automatic entry processing for commodities</w:t>
      </w:r>
    </w:p>
    <w:p w14:paraId="452E9025" w14:textId="77777777" w:rsidR="00377D94" w:rsidRPr="009A39F3" w:rsidRDefault="00377D94" w:rsidP="004D5727">
      <w:pPr>
        <w:pStyle w:val="AuthorOrganisationAffiliation"/>
        <w:spacing w:before="120"/>
      </w:pPr>
      <w:r w:rsidRPr="00B04D40">
        <w:t xml:space="preserve">Version </w:t>
      </w:r>
      <w:r w:rsidR="009B3F63" w:rsidRPr="00B04D40">
        <w:t>9.0</w:t>
      </w:r>
    </w:p>
    <w:p w14:paraId="265CBE93" w14:textId="77777777" w:rsidR="00C07352" w:rsidRDefault="008E2301" w:rsidP="00A714C3">
      <w:pPr>
        <w:pStyle w:val="Picture"/>
        <w:jc w:val="center"/>
      </w:pPr>
      <w:r>
        <w:drawing>
          <wp:inline distT="0" distB="0" distL="0" distR="0" wp14:anchorId="60617887" wp14:editId="1659BB32">
            <wp:extent cx="5516245" cy="5516245"/>
            <wp:effectExtent l="0" t="0" r="8255"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4F07CCCB" w14:textId="77777777" w:rsidR="00377D94" w:rsidRDefault="00377D94" w:rsidP="00E96A2E">
      <w:pPr>
        <w:pStyle w:val="Normalsmall"/>
      </w:pPr>
      <w:r>
        <w:lastRenderedPageBreak/>
        <w:t>© Commonwealth of Australia 20</w:t>
      </w:r>
      <w:r w:rsidR="00C07352">
        <w:t>20</w:t>
      </w:r>
    </w:p>
    <w:p w14:paraId="794854D8" w14:textId="77777777" w:rsidR="004D729F" w:rsidRDefault="004D729F" w:rsidP="004D729F">
      <w:pPr>
        <w:pStyle w:val="Normalsmall"/>
        <w:rPr>
          <w:rStyle w:val="Strong"/>
        </w:rPr>
      </w:pPr>
      <w:r>
        <w:rPr>
          <w:rStyle w:val="Strong"/>
        </w:rPr>
        <w:t>Ownership of intellectual property rights</w:t>
      </w:r>
    </w:p>
    <w:p w14:paraId="66EBDF26" w14:textId="77777777" w:rsidR="00377D94" w:rsidRDefault="00377D94" w:rsidP="004D5727">
      <w:pPr>
        <w:pStyle w:val="Normalsmall"/>
      </w:pPr>
      <w:r>
        <w:t>Unless otherwise noted, copyright (and any other intellectual property rights) in this publication is owned by the Commonwealth of Australia (referred to as the Commonwealth).</w:t>
      </w:r>
    </w:p>
    <w:p w14:paraId="01DC983D" w14:textId="77777777" w:rsidR="00377D94" w:rsidRDefault="00377D94" w:rsidP="004D5727">
      <w:pPr>
        <w:pStyle w:val="Normalsmall"/>
        <w:rPr>
          <w:rStyle w:val="Strong"/>
        </w:rPr>
      </w:pPr>
      <w:r>
        <w:rPr>
          <w:rStyle w:val="Strong"/>
        </w:rPr>
        <w:t>Creative Commons licence</w:t>
      </w:r>
    </w:p>
    <w:p w14:paraId="06C91110" w14:textId="77777777" w:rsidR="00377D94" w:rsidRDefault="00377D94" w:rsidP="004D5727">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6AA04F6E" w14:textId="77777777" w:rsidR="00377D94" w:rsidRDefault="00377D94" w:rsidP="004D5727">
      <w:pPr>
        <w:pStyle w:val="Normalsmall"/>
      </w:pPr>
      <w:r>
        <w:t xml:space="preserve">Inquiries about the licence and any use of this document should be emailed to </w:t>
      </w:r>
      <w:hyperlink r:id="rId13" w:history="1">
        <w:r w:rsidR="00F55D6F" w:rsidRPr="00F8356F">
          <w:rPr>
            <w:rStyle w:val="Hyperlink"/>
          </w:rPr>
          <w:t>copyright@a</w:t>
        </w:r>
        <w:r w:rsidR="00F55D6F" w:rsidRPr="0017486A">
          <w:rPr>
            <w:rStyle w:val="Hyperlink"/>
          </w:rPr>
          <w:t>we.gov.au</w:t>
        </w:r>
      </w:hyperlink>
      <w:r>
        <w:t>.</w:t>
      </w:r>
    </w:p>
    <w:p w14:paraId="23141DC6" w14:textId="77777777" w:rsidR="00377D94" w:rsidRDefault="00377D94" w:rsidP="004D5727">
      <w:pPr>
        <w:pStyle w:val="Normalsmall"/>
      </w:pPr>
      <w:r>
        <w:rPr>
          <w:noProof/>
          <w:lang w:eastAsia="en-AU"/>
        </w:rPr>
        <w:drawing>
          <wp:inline distT="0" distB="0" distL="0" distR="0" wp14:anchorId="0B6F3313" wp14:editId="44072570">
            <wp:extent cx="723265" cy="254635"/>
            <wp:effectExtent l="0" t="0" r="0" b="0"/>
            <wp:docPr id="9" name="Picture 9"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55C6F1EC" w14:textId="77777777" w:rsidR="00377D94" w:rsidRDefault="00377D94" w:rsidP="004D5727">
      <w:pPr>
        <w:pStyle w:val="Normalsmall"/>
        <w:rPr>
          <w:rStyle w:val="Strong"/>
        </w:rPr>
      </w:pPr>
      <w:r>
        <w:rPr>
          <w:rStyle w:val="Strong"/>
        </w:rPr>
        <w:t>Cataloguing data</w:t>
      </w:r>
    </w:p>
    <w:p w14:paraId="4C3BBF07" w14:textId="77777777" w:rsidR="00377D94" w:rsidRDefault="00C54D60" w:rsidP="004D5727">
      <w:pPr>
        <w:pStyle w:val="Normalsmall"/>
        <w:rPr>
          <w:highlight w:val="yellow"/>
        </w:rPr>
      </w:pPr>
      <w:r w:rsidRPr="00F8356F">
        <w:t>Department of Agriculture</w:t>
      </w:r>
      <w:r w:rsidR="00F55D6F" w:rsidRPr="00A714C3">
        <w:t>, Water and the Environment</w:t>
      </w:r>
      <w:r w:rsidR="00377D94" w:rsidRPr="00F8356F">
        <w:t xml:space="preserve"> 20</w:t>
      </w:r>
      <w:r w:rsidR="00F55D6F" w:rsidRPr="00A714C3">
        <w:t>20</w:t>
      </w:r>
      <w:r w:rsidR="00377D94" w:rsidRPr="00F55D6F">
        <w:t>,</w:t>
      </w:r>
      <w:r w:rsidR="00377D94">
        <w:t xml:space="preserve"> </w:t>
      </w:r>
      <w:proofErr w:type="gramStart"/>
      <w:r w:rsidR="00377D94" w:rsidRPr="001447D1">
        <w:rPr>
          <w:rStyle w:val="Emphasis"/>
        </w:rPr>
        <w:t>Requirement</w:t>
      </w:r>
      <w:proofErr w:type="gramEnd"/>
      <w:r w:rsidR="005007E5">
        <w:rPr>
          <w:rStyle w:val="Emphasis"/>
        </w:rPr>
        <w:t xml:space="preserve"> and conditions</w:t>
      </w:r>
      <w:r w:rsidR="00377D94" w:rsidRPr="001447D1">
        <w:rPr>
          <w:rStyle w:val="Emphasis"/>
        </w:rPr>
        <w:t xml:space="preserve"> for approved arrangement class 19.2: automatic entry processing for commodities</w:t>
      </w:r>
      <w:r w:rsidR="00377D94">
        <w:t>, Canberra</w:t>
      </w:r>
      <w:r w:rsidR="00FE363F">
        <w:t xml:space="preserve">, </w:t>
      </w:r>
      <w:r w:rsidR="003645F2" w:rsidRPr="00225B3C">
        <w:t>July</w:t>
      </w:r>
      <w:r w:rsidR="00377D94">
        <w:t>. CC BY 4.0.</w:t>
      </w:r>
    </w:p>
    <w:p w14:paraId="2B1C56A5" w14:textId="77777777" w:rsidR="00377D94" w:rsidRDefault="00377D94" w:rsidP="004D5727">
      <w:pPr>
        <w:pStyle w:val="Normalsmall"/>
      </w:pPr>
      <w:r>
        <w:t xml:space="preserve">This publication is available at </w:t>
      </w:r>
      <w:hyperlink r:id="rId15" w:anchor="class-19" w:history="1">
        <w:r w:rsidR="004D729F" w:rsidRPr="004D729F">
          <w:rPr>
            <w:rStyle w:val="Hyperlink"/>
          </w:rPr>
          <w:t>agriculture.gov.au/import/arrival/arrangements/requirements#class-19</w:t>
        </w:r>
      </w:hyperlink>
    </w:p>
    <w:p w14:paraId="7934CF61" w14:textId="77777777" w:rsidR="004D729F" w:rsidRDefault="00C54D60" w:rsidP="004D5727">
      <w:pPr>
        <w:pStyle w:val="Normalsmall"/>
        <w:spacing w:after="0"/>
      </w:pPr>
      <w:r w:rsidRPr="00F8356F">
        <w:t>Department of Agriculture</w:t>
      </w:r>
      <w:r w:rsidR="00F55D6F" w:rsidRPr="00F55D6F">
        <w:t>,</w:t>
      </w:r>
      <w:r w:rsidR="00F55D6F">
        <w:t xml:space="preserve"> </w:t>
      </w:r>
      <w:proofErr w:type="gramStart"/>
      <w:r w:rsidR="00F55D6F">
        <w:t>Water</w:t>
      </w:r>
      <w:proofErr w:type="gramEnd"/>
      <w:r w:rsidR="00F55D6F">
        <w:t xml:space="preserve"> and the Environment</w:t>
      </w:r>
    </w:p>
    <w:p w14:paraId="7A04BB77" w14:textId="77777777" w:rsidR="004D729F" w:rsidRDefault="00377D94" w:rsidP="004D5727">
      <w:pPr>
        <w:pStyle w:val="Normalsmall"/>
        <w:spacing w:after="0"/>
      </w:pPr>
      <w:r>
        <w:t>GPO Box 858 Canberra ACT 2601</w:t>
      </w:r>
    </w:p>
    <w:p w14:paraId="2298AE8E" w14:textId="77777777" w:rsidR="004D729F" w:rsidRDefault="00377D94" w:rsidP="004D5727">
      <w:pPr>
        <w:pStyle w:val="Normalsmall"/>
        <w:spacing w:after="0"/>
      </w:pPr>
      <w:r>
        <w:t>Switchboard +61 2 6272 2010</w:t>
      </w:r>
    </w:p>
    <w:p w14:paraId="566D4DD5" w14:textId="77777777" w:rsidR="00377D94" w:rsidRDefault="00377D94" w:rsidP="004D5727">
      <w:pPr>
        <w:pStyle w:val="Normalsmall"/>
      </w:pPr>
      <w:r>
        <w:t xml:space="preserve">Web </w:t>
      </w:r>
      <w:hyperlink r:id="rId16" w:history="1">
        <w:r w:rsidRPr="00F55D6F">
          <w:rPr>
            <w:rStyle w:val="Hyperlink"/>
          </w:rPr>
          <w:t>a</w:t>
        </w:r>
        <w:r w:rsidR="00F55D6F" w:rsidRPr="00A714C3">
          <w:rPr>
            <w:rStyle w:val="Hyperlink"/>
          </w:rPr>
          <w:t>we</w:t>
        </w:r>
        <w:r w:rsidRPr="00F55D6F">
          <w:rPr>
            <w:rStyle w:val="Hyperlink"/>
          </w:rPr>
          <w:t>.gov.au</w:t>
        </w:r>
      </w:hyperlink>
    </w:p>
    <w:p w14:paraId="3A4FD2D3" w14:textId="77777777" w:rsidR="00377D94" w:rsidRDefault="00377D94" w:rsidP="004D5727">
      <w:pPr>
        <w:pStyle w:val="Normalsmall"/>
        <w:rPr>
          <w:rStyle w:val="Bold"/>
        </w:rPr>
      </w:pPr>
      <w:r>
        <w:rPr>
          <w:rStyle w:val="Bold"/>
        </w:rPr>
        <w:t>Disclaimer</w:t>
      </w:r>
    </w:p>
    <w:p w14:paraId="2357B874" w14:textId="77777777" w:rsidR="00377D94" w:rsidRDefault="00377D94" w:rsidP="004D5727">
      <w:pPr>
        <w:pStyle w:val="Normalsmall"/>
      </w:pPr>
      <w:r>
        <w:t xml:space="preserve">The Australian Government acting through the </w:t>
      </w:r>
      <w:r w:rsidR="00C54D60" w:rsidRPr="00F8356F">
        <w:t>Department of Agriculture</w:t>
      </w:r>
      <w:r w:rsidR="00F55D6F" w:rsidRPr="00F55D6F">
        <w:t>,</w:t>
      </w:r>
      <w:r w:rsidR="00F55D6F">
        <w:t xml:space="preserve"> Water and the Environment</w:t>
      </w:r>
      <w:r>
        <w:t xml:space="preserve"> has exercised due care and skill in preparing and compiling the information and data in this publication. Notwithstanding, the </w:t>
      </w:r>
      <w:r w:rsidR="00C54D60" w:rsidRPr="00F8356F">
        <w:t>Department of Agriculture</w:t>
      </w:r>
      <w:r>
        <w:t>,</w:t>
      </w:r>
      <w:r w:rsidR="00F55D6F">
        <w:t xml:space="preserve"> Water and the Environment,</w:t>
      </w:r>
      <w:r>
        <w:t xml:space="preserve"> its employees and advisers disclaim all liability, including </w:t>
      </w:r>
      <w:r w:rsidR="004D729F">
        <w:t xml:space="preserve">liability </w:t>
      </w:r>
      <w:r>
        <w:t xml:space="preserve">for negligence and for any loss, damage, injury, expense or cost incurred by any person as a result of accessing, using or relying on </w:t>
      </w:r>
      <w:r w:rsidR="004D729F">
        <w:t xml:space="preserve">any of the </w:t>
      </w:r>
      <w:r>
        <w:t>information or data in this publication to the maximum extent permitted by law.</w:t>
      </w:r>
    </w:p>
    <w:p w14:paraId="774BFEC6" w14:textId="77777777" w:rsidR="00377D94" w:rsidRPr="005F4B61" w:rsidRDefault="00377D94" w:rsidP="004D5727">
      <w:pPr>
        <w:pStyle w:val="Heading2"/>
        <w:numPr>
          <w:ilvl w:val="0"/>
          <w:numId w:val="0"/>
        </w:numPr>
        <w:rPr>
          <w:rStyle w:val="Strong"/>
          <w:b w:val="0"/>
        </w:rPr>
      </w:pPr>
      <w:bookmarkStart w:id="0" w:name="_Toc430782148"/>
      <w:bookmarkStart w:id="1" w:name="_Toc43450389"/>
      <w:r w:rsidRPr="005F4B61">
        <w:rPr>
          <w:rStyle w:val="Strong"/>
          <w:b w:val="0"/>
          <w:bCs/>
        </w:rPr>
        <w:lastRenderedPageBreak/>
        <w:t>Version control</w:t>
      </w:r>
      <w:bookmarkEnd w:id="0"/>
      <w:bookmarkEnd w:id="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4215"/>
        <w:gridCol w:w="2259"/>
      </w:tblGrid>
      <w:tr w:rsidR="00377D94" w14:paraId="7751220D" w14:textId="77777777" w:rsidTr="003645F2">
        <w:trPr>
          <w:cantSplit/>
          <w:tblHeader/>
        </w:trPr>
        <w:tc>
          <w:tcPr>
            <w:tcW w:w="1560" w:type="dxa"/>
          </w:tcPr>
          <w:p w14:paraId="3979DA75" w14:textId="77777777" w:rsidR="00377D94" w:rsidRDefault="00377D94" w:rsidP="00377D94">
            <w:pPr>
              <w:pStyle w:val="TableHeading"/>
            </w:pPr>
            <w:r>
              <w:t>Date</w:t>
            </w:r>
          </w:p>
        </w:tc>
        <w:tc>
          <w:tcPr>
            <w:tcW w:w="992" w:type="dxa"/>
          </w:tcPr>
          <w:p w14:paraId="12BE7CF8" w14:textId="77777777" w:rsidR="00377D94" w:rsidRDefault="00377D94" w:rsidP="00377D94">
            <w:pPr>
              <w:pStyle w:val="TableHeading"/>
            </w:pPr>
            <w:r>
              <w:t>Version</w:t>
            </w:r>
          </w:p>
        </w:tc>
        <w:tc>
          <w:tcPr>
            <w:tcW w:w="4215" w:type="dxa"/>
          </w:tcPr>
          <w:p w14:paraId="30CCEDFE" w14:textId="77777777" w:rsidR="00377D94" w:rsidRDefault="00377D94" w:rsidP="00377D94">
            <w:pPr>
              <w:pStyle w:val="TableHeading"/>
            </w:pPr>
            <w:r>
              <w:t>Amendments</w:t>
            </w:r>
          </w:p>
        </w:tc>
        <w:tc>
          <w:tcPr>
            <w:tcW w:w="2259" w:type="dxa"/>
          </w:tcPr>
          <w:p w14:paraId="40D2F015" w14:textId="77777777" w:rsidR="00377D94" w:rsidRDefault="00377D94" w:rsidP="00377D94">
            <w:pPr>
              <w:pStyle w:val="TableHeading"/>
            </w:pPr>
            <w:r>
              <w:t>Approved by</w:t>
            </w:r>
          </w:p>
        </w:tc>
      </w:tr>
      <w:tr w:rsidR="00377D94" w14:paraId="0D14F6E4" w14:textId="77777777" w:rsidTr="003645F2">
        <w:tc>
          <w:tcPr>
            <w:tcW w:w="1560" w:type="dxa"/>
          </w:tcPr>
          <w:p w14:paraId="7E945769" w14:textId="77777777" w:rsidR="00377D94" w:rsidRDefault="00377D94" w:rsidP="00377D94">
            <w:pPr>
              <w:pStyle w:val="TableText"/>
            </w:pPr>
            <w:r>
              <w:t>18/05/2016</w:t>
            </w:r>
          </w:p>
        </w:tc>
        <w:tc>
          <w:tcPr>
            <w:tcW w:w="992" w:type="dxa"/>
          </w:tcPr>
          <w:p w14:paraId="1BEA5FBE" w14:textId="77777777" w:rsidR="00377D94" w:rsidRDefault="00377D94" w:rsidP="00377D94">
            <w:pPr>
              <w:pStyle w:val="TableText"/>
            </w:pPr>
            <w:r>
              <w:t>1.0</w:t>
            </w:r>
          </w:p>
        </w:tc>
        <w:tc>
          <w:tcPr>
            <w:tcW w:w="4215" w:type="dxa"/>
          </w:tcPr>
          <w:p w14:paraId="0967B499" w14:textId="77777777" w:rsidR="00377D94" w:rsidRDefault="00377D94" w:rsidP="00377D94">
            <w:pPr>
              <w:pStyle w:val="TableText"/>
            </w:pPr>
            <w:r>
              <w:t xml:space="preserve">First version of document created for transition of AEPCOMM to an approved arrangement under the </w:t>
            </w:r>
            <w:r>
              <w:rPr>
                <w:rStyle w:val="Emphasis"/>
              </w:rPr>
              <w:t>Biosecurity Act 2015</w:t>
            </w:r>
            <w:r>
              <w:t>.</w:t>
            </w:r>
          </w:p>
          <w:p w14:paraId="6A880A60" w14:textId="77777777" w:rsidR="00377D94" w:rsidRDefault="00377D94" w:rsidP="00377D94">
            <w:pPr>
              <w:pStyle w:val="TableText"/>
            </w:pPr>
            <w:r>
              <w:t>Process changes include the removal of import permit requirements for commodities and update to some document requirements to reflect the BICON conditions.</w:t>
            </w:r>
          </w:p>
        </w:tc>
        <w:tc>
          <w:tcPr>
            <w:tcW w:w="2259" w:type="dxa"/>
          </w:tcPr>
          <w:p w14:paraId="0002F8F1" w14:textId="77777777" w:rsidR="00377D94" w:rsidRDefault="00377D94" w:rsidP="00377D94">
            <w:pPr>
              <w:pStyle w:val="TableText"/>
            </w:pPr>
            <w:r>
              <w:t>Compliance Assessment and Management</w:t>
            </w:r>
          </w:p>
        </w:tc>
      </w:tr>
      <w:tr w:rsidR="00377D94" w14:paraId="102E8C29" w14:textId="77777777" w:rsidTr="003645F2">
        <w:tc>
          <w:tcPr>
            <w:tcW w:w="1560" w:type="dxa"/>
          </w:tcPr>
          <w:p w14:paraId="78504B4A" w14:textId="77777777" w:rsidR="00377D94" w:rsidRDefault="00377D94" w:rsidP="00377D94">
            <w:pPr>
              <w:pStyle w:val="TableText"/>
            </w:pPr>
            <w:r>
              <w:t>12/12/2016</w:t>
            </w:r>
          </w:p>
        </w:tc>
        <w:tc>
          <w:tcPr>
            <w:tcW w:w="992" w:type="dxa"/>
          </w:tcPr>
          <w:p w14:paraId="3B6541FA" w14:textId="77777777" w:rsidR="00377D94" w:rsidRDefault="00377D94" w:rsidP="00377D94">
            <w:pPr>
              <w:pStyle w:val="TableText"/>
            </w:pPr>
            <w:r>
              <w:t>2.0</w:t>
            </w:r>
          </w:p>
        </w:tc>
        <w:tc>
          <w:tcPr>
            <w:tcW w:w="4215" w:type="dxa"/>
          </w:tcPr>
          <w:p w14:paraId="36A0EA83" w14:textId="77777777" w:rsidR="00377D94" w:rsidRDefault="00377D94" w:rsidP="00377D94">
            <w:pPr>
              <w:pStyle w:val="TableText"/>
            </w:pPr>
            <w:r>
              <w:t>Removal of content and procedures due to the implementation of determining AEPCOMM codes through BICON</w:t>
            </w:r>
          </w:p>
        </w:tc>
        <w:tc>
          <w:tcPr>
            <w:tcW w:w="2259" w:type="dxa"/>
          </w:tcPr>
          <w:p w14:paraId="5651837F" w14:textId="77777777" w:rsidR="00377D94" w:rsidRDefault="00377D94" w:rsidP="00377D94">
            <w:pPr>
              <w:pStyle w:val="TableText"/>
            </w:pPr>
            <w:r>
              <w:t>Compliance Assessment and Management</w:t>
            </w:r>
          </w:p>
        </w:tc>
      </w:tr>
      <w:tr w:rsidR="00377D94" w14:paraId="13687480" w14:textId="77777777" w:rsidTr="003645F2">
        <w:tc>
          <w:tcPr>
            <w:tcW w:w="1560" w:type="dxa"/>
          </w:tcPr>
          <w:p w14:paraId="64C3BF62" w14:textId="77777777" w:rsidR="00377D94" w:rsidRDefault="00377D94" w:rsidP="00377D94">
            <w:pPr>
              <w:pStyle w:val="TableText"/>
            </w:pPr>
            <w:r>
              <w:t>03/01/2017</w:t>
            </w:r>
          </w:p>
        </w:tc>
        <w:tc>
          <w:tcPr>
            <w:tcW w:w="992" w:type="dxa"/>
          </w:tcPr>
          <w:p w14:paraId="4491FF2C" w14:textId="77777777" w:rsidR="00377D94" w:rsidRDefault="00377D94" w:rsidP="00377D94">
            <w:pPr>
              <w:pStyle w:val="TableText"/>
            </w:pPr>
            <w:r>
              <w:t>3.0</w:t>
            </w:r>
          </w:p>
        </w:tc>
        <w:tc>
          <w:tcPr>
            <w:tcW w:w="4215" w:type="dxa"/>
          </w:tcPr>
          <w:p w14:paraId="2FF71C64" w14:textId="77777777" w:rsidR="00377D94" w:rsidRDefault="00377D94" w:rsidP="00377D94">
            <w:pPr>
              <w:pStyle w:val="TableText"/>
            </w:pPr>
            <w:r>
              <w:t xml:space="preserve">Removal of commodities green coffee, fresh </w:t>
            </w:r>
            <w:proofErr w:type="gramStart"/>
            <w:r>
              <w:t>asparagus</w:t>
            </w:r>
            <w:proofErr w:type="gramEnd"/>
            <w:r>
              <w:t xml:space="preserve"> and fresh tomatoes from the arrangement due to policy changes</w:t>
            </w:r>
          </w:p>
        </w:tc>
        <w:tc>
          <w:tcPr>
            <w:tcW w:w="2259" w:type="dxa"/>
          </w:tcPr>
          <w:p w14:paraId="36090743" w14:textId="77777777" w:rsidR="00377D94" w:rsidRDefault="00377D94" w:rsidP="00377D94">
            <w:pPr>
              <w:pStyle w:val="TableText"/>
            </w:pPr>
            <w:r>
              <w:t>Compliance Assessment and Management</w:t>
            </w:r>
          </w:p>
        </w:tc>
      </w:tr>
      <w:tr w:rsidR="00377D94" w14:paraId="5A5138F3" w14:textId="77777777" w:rsidTr="003645F2">
        <w:tc>
          <w:tcPr>
            <w:tcW w:w="1560" w:type="dxa"/>
          </w:tcPr>
          <w:p w14:paraId="294A2034" w14:textId="77777777" w:rsidR="00377D94" w:rsidRDefault="00377D94" w:rsidP="00377D94">
            <w:pPr>
              <w:pStyle w:val="TableText"/>
            </w:pPr>
            <w:r>
              <w:t>06/05/2017</w:t>
            </w:r>
          </w:p>
        </w:tc>
        <w:tc>
          <w:tcPr>
            <w:tcW w:w="992" w:type="dxa"/>
          </w:tcPr>
          <w:p w14:paraId="1BC22C3B" w14:textId="77777777" w:rsidR="00377D94" w:rsidRDefault="00377D94" w:rsidP="00377D94">
            <w:pPr>
              <w:pStyle w:val="TableText"/>
            </w:pPr>
            <w:r>
              <w:t>4.0</w:t>
            </w:r>
          </w:p>
        </w:tc>
        <w:tc>
          <w:tcPr>
            <w:tcW w:w="4215" w:type="dxa"/>
          </w:tcPr>
          <w:p w14:paraId="032795E6" w14:textId="77777777" w:rsidR="00377D94" w:rsidRDefault="00377D94" w:rsidP="00377D94">
            <w:pPr>
              <w:pStyle w:val="TableText"/>
            </w:pPr>
            <w:r>
              <w:t>Addition of commodities to the scope of the arrangement as part of Phase 1 of the AEP Reform Project. Commodity groups affected include 1, 4, 5, 6 and 10</w:t>
            </w:r>
          </w:p>
        </w:tc>
        <w:tc>
          <w:tcPr>
            <w:tcW w:w="2259" w:type="dxa"/>
          </w:tcPr>
          <w:p w14:paraId="20AE5074" w14:textId="77777777" w:rsidR="00377D94" w:rsidRDefault="00377D94" w:rsidP="00377D94">
            <w:pPr>
              <w:pStyle w:val="TableText"/>
            </w:pPr>
            <w:r>
              <w:t>Compliance Assessment and Management</w:t>
            </w:r>
          </w:p>
        </w:tc>
      </w:tr>
      <w:tr w:rsidR="00377D94" w14:paraId="08013827" w14:textId="77777777" w:rsidTr="003645F2">
        <w:tc>
          <w:tcPr>
            <w:tcW w:w="1560" w:type="dxa"/>
          </w:tcPr>
          <w:p w14:paraId="7902A5B4" w14:textId="77777777" w:rsidR="00377D94" w:rsidRDefault="00CA55A8" w:rsidP="00377D94">
            <w:pPr>
              <w:pStyle w:val="TableText"/>
            </w:pPr>
            <w:r>
              <w:t>14/03/2018</w:t>
            </w:r>
          </w:p>
        </w:tc>
        <w:tc>
          <w:tcPr>
            <w:tcW w:w="992" w:type="dxa"/>
          </w:tcPr>
          <w:p w14:paraId="759BEC03" w14:textId="77777777" w:rsidR="00377D94" w:rsidRDefault="00377D94" w:rsidP="00377D94">
            <w:pPr>
              <w:pStyle w:val="TableText"/>
            </w:pPr>
            <w:r>
              <w:t>5.0</w:t>
            </w:r>
          </w:p>
        </w:tc>
        <w:tc>
          <w:tcPr>
            <w:tcW w:w="4215" w:type="dxa"/>
          </w:tcPr>
          <w:p w14:paraId="79BA3894" w14:textId="77777777" w:rsidR="00377D94" w:rsidRDefault="00377D94" w:rsidP="00377D94">
            <w:pPr>
              <w:pStyle w:val="TableText"/>
            </w:pPr>
            <w:r w:rsidRPr="00870237">
              <w:t>Combining timber tariffs under one commodity group</w:t>
            </w:r>
            <w:r>
              <w:t xml:space="preserve">, combining used passenger vehicles and part and used machinery and parts under one commodity group, </w:t>
            </w:r>
            <w:r w:rsidRPr="00870237">
              <w:t>updates to minor issues identified as part of AEP reform phase 1 commodity expansion</w:t>
            </w:r>
            <w:r>
              <w:t xml:space="preserve"> and removal of non-conformity relating to the NCCC AA</w:t>
            </w:r>
            <w:r w:rsidRPr="00870237">
              <w:t>.</w:t>
            </w:r>
          </w:p>
        </w:tc>
        <w:tc>
          <w:tcPr>
            <w:tcW w:w="2259" w:type="dxa"/>
          </w:tcPr>
          <w:p w14:paraId="781991F4" w14:textId="77777777" w:rsidR="00377D94" w:rsidRDefault="00377D94" w:rsidP="00377D94">
            <w:pPr>
              <w:pStyle w:val="TableText"/>
            </w:pPr>
            <w:r w:rsidRPr="00870237">
              <w:t>Compliance Assessment and Management</w:t>
            </w:r>
          </w:p>
        </w:tc>
      </w:tr>
      <w:tr w:rsidR="00377D94" w14:paraId="1901D075" w14:textId="77777777" w:rsidTr="003645F2">
        <w:tc>
          <w:tcPr>
            <w:tcW w:w="1560" w:type="dxa"/>
          </w:tcPr>
          <w:p w14:paraId="31D3E30C" w14:textId="77777777" w:rsidR="00377D94" w:rsidRPr="00870237" w:rsidRDefault="001D704B" w:rsidP="00377D94">
            <w:pPr>
              <w:pStyle w:val="TableText"/>
              <w:rPr>
                <w:highlight w:val="yellow"/>
              </w:rPr>
            </w:pPr>
            <w:r>
              <w:t>27/04</w:t>
            </w:r>
            <w:r w:rsidR="00C73C96">
              <w:t>/</w:t>
            </w:r>
            <w:r w:rsidR="00343B6A" w:rsidRPr="00094390">
              <w:t>2018</w:t>
            </w:r>
          </w:p>
        </w:tc>
        <w:tc>
          <w:tcPr>
            <w:tcW w:w="992" w:type="dxa"/>
          </w:tcPr>
          <w:p w14:paraId="28BA03A6" w14:textId="77777777" w:rsidR="00377D94" w:rsidRDefault="00377D94" w:rsidP="00377D94">
            <w:pPr>
              <w:pStyle w:val="TableText"/>
            </w:pPr>
            <w:r>
              <w:t>6.0</w:t>
            </w:r>
          </w:p>
        </w:tc>
        <w:tc>
          <w:tcPr>
            <w:tcW w:w="4215" w:type="dxa"/>
          </w:tcPr>
          <w:p w14:paraId="032ACB4E" w14:textId="77777777" w:rsidR="00377D94" w:rsidRPr="00870237" w:rsidRDefault="00093980" w:rsidP="00BC4EF2">
            <w:pPr>
              <w:pStyle w:val="TableText"/>
            </w:pPr>
            <w:r>
              <w:t>Requirements updated to reflect changes implem</w:t>
            </w:r>
            <w:r w:rsidR="00BC4EF2">
              <w:t>ented as part of phase 2 AEP reform (23 June 2018)</w:t>
            </w:r>
            <w:r>
              <w:t xml:space="preserve">. Changes include </w:t>
            </w:r>
            <w:r w:rsidR="009E17AA">
              <w:t xml:space="preserve">refined requirements, new AEPCOMM codes, </w:t>
            </w:r>
            <w:r w:rsidR="00535B17">
              <w:t xml:space="preserve">changes to </w:t>
            </w:r>
            <w:r w:rsidR="009E17AA">
              <w:t>commodity</w:t>
            </w:r>
            <w:r w:rsidR="00C73C96">
              <w:t xml:space="preserve"> grouping</w:t>
            </w:r>
            <w:r w:rsidR="009E17AA">
              <w:t xml:space="preserve">s and </w:t>
            </w:r>
            <w:r w:rsidR="00306359">
              <w:t>lodgement information.</w:t>
            </w:r>
            <w:r w:rsidR="00D716E9">
              <w:t xml:space="preserve"> </w:t>
            </w:r>
          </w:p>
        </w:tc>
        <w:tc>
          <w:tcPr>
            <w:tcW w:w="2259" w:type="dxa"/>
          </w:tcPr>
          <w:p w14:paraId="1BC61434" w14:textId="77777777" w:rsidR="00377D94" w:rsidRPr="00870237" w:rsidRDefault="00C53057" w:rsidP="00377D94">
            <w:pPr>
              <w:pStyle w:val="TableText"/>
            </w:pPr>
            <w:r>
              <w:t>Assessment Policy and Projects</w:t>
            </w:r>
          </w:p>
        </w:tc>
      </w:tr>
      <w:tr w:rsidR="009E17AA" w14:paraId="669956DE" w14:textId="77777777" w:rsidTr="003645F2">
        <w:tc>
          <w:tcPr>
            <w:tcW w:w="1560" w:type="dxa"/>
          </w:tcPr>
          <w:p w14:paraId="75A6E082" w14:textId="77777777" w:rsidR="009E17AA" w:rsidRPr="00094390" w:rsidRDefault="009E17AA" w:rsidP="00377D94">
            <w:pPr>
              <w:pStyle w:val="TableText"/>
            </w:pPr>
            <w:r>
              <w:t>21/05/2018</w:t>
            </w:r>
          </w:p>
        </w:tc>
        <w:tc>
          <w:tcPr>
            <w:tcW w:w="992" w:type="dxa"/>
          </w:tcPr>
          <w:p w14:paraId="1DFFCA6C" w14:textId="77777777" w:rsidR="009E17AA" w:rsidRDefault="009E17AA" w:rsidP="00377D94">
            <w:pPr>
              <w:pStyle w:val="TableText"/>
            </w:pPr>
            <w:r>
              <w:t>6.1</w:t>
            </w:r>
          </w:p>
        </w:tc>
        <w:tc>
          <w:tcPr>
            <w:tcW w:w="4215" w:type="dxa"/>
          </w:tcPr>
          <w:p w14:paraId="790559FD" w14:textId="77777777" w:rsidR="009E17AA" w:rsidRDefault="001C53E6" w:rsidP="00BC4EF2">
            <w:pPr>
              <w:pStyle w:val="TableText"/>
            </w:pPr>
            <w:r>
              <w:t>Minor u</w:t>
            </w:r>
            <w:r w:rsidR="009E17AA">
              <w:t xml:space="preserve">pdate to </w:t>
            </w:r>
            <w:r>
              <w:t>table 8 and 10</w:t>
            </w:r>
            <w:r w:rsidR="00BC4EF2">
              <w:t xml:space="preserve"> </w:t>
            </w:r>
            <w:r>
              <w:t xml:space="preserve">regarding tariff groups 4409 and 4418 and update to </w:t>
            </w:r>
            <w:r w:rsidR="009E17AA">
              <w:t>unfinished timber group to include INS and FUM pathways</w:t>
            </w:r>
            <w:r w:rsidR="001D704B">
              <w:t>.</w:t>
            </w:r>
            <w:r w:rsidR="00BC4EF2">
              <w:t xml:space="preserve"> This will be implemented as part of phase 2 of the AEP reform (23 June 2018)</w:t>
            </w:r>
          </w:p>
        </w:tc>
        <w:tc>
          <w:tcPr>
            <w:tcW w:w="2259" w:type="dxa"/>
          </w:tcPr>
          <w:p w14:paraId="5D5A270F" w14:textId="77777777" w:rsidR="009E17AA" w:rsidRDefault="009E17AA" w:rsidP="00377D94">
            <w:pPr>
              <w:pStyle w:val="TableText"/>
            </w:pPr>
            <w:r>
              <w:t>Assessment Policy and Projects</w:t>
            </w:r>
          </w:p>
        </w:tc>
      </w:tr>
      <w:tr w:rsidR="00310AC1" w14:paraId="3EC3564F" w14:textId="77777777" w:rsidTr="003645F2">
        <w:tc>
          <w:tcPr>
            <w:tcW w:w="1560" w:type="dxa"/>
          </w:tcPr>
          <w:p w14:paraId="23A67C7C" w14:textId="77777777" w:rsidR="00310AC1" w:rsidRDefault="00AD0DA6" w:rsidP="00AD0DA6">
            <w:pPr>
              <w:pStyle w:val="TableText"/>
            </w:pPr>
            <w:r>
              <w:t>26</w:t>
            </w:r>
            <w:r w:rsidR="00310AC1">
              <w:t>/</w:t>
            </w:r>
            <w:r>
              <w:t>09</w:t>
            </w:r>
            <w:r w:rsidR="00310AC1">
              <w:t>/2018</w:t>
            </w:r>
          </w:p>
        </w:tc>
        <w:tc>
          <w:tcPr>
            <w:tcW w:w="992" w:type="dxa"/>
          </w:tcPr>
          <w:p w14:paraId="450261DC" w14:textId="77777777" w:rsidR="00310AC1" w:rsidRDefault="00310AC1" w:rsidP="00377D94">
            <w:pPr>
              <w:pStyle w:val="TableText"/>
            </w:pPr>
            <w:r>
              <w:t>7.0</w:t>
            </w:r>
          </w:p>
        </w:tc>
        <w:tc>
          <w:tcPr>
            <w:tcW w:w="4215" w:type="dxa"/>
          </w:tcPr>
          <w:p w14:paraId="07711356" w14:textId="77777777" w:rsidR="00310AC1" w:rsidRDefault="00720497" w:rsidP="00720497">
            <w:pPr>
              <w:pStyle w:val="TableText"/>
            </w:pPr>
            <w:r>
              <w:t xml:space="preserve">Policy updated and declaration added. </w:t>
            </w:r>
            <w:r w:rsidR="00310AC1">
              <w:t>Requirements updated to include BMSB onshore measures. Additional BMSB group created and BMSB outcomes added to machinery, unfinished timber and manufactured wooden articles.</w:t>
            </w:r>
          </w:p>
        </w:tc>
        <w:tc>
          <w:tcPr>
            <w:tcW w:w="2259" w:type="dxa"/>
          </w:tcPr>
          <w:p w14:paraId="17FF78A0" w14:textId="77777777" w:rsidR="00310AC1" w:rsidRDefault="00310AC1" w:rsidP="00377D94">
            <w:pPr>
              <w:pStyle w:val="TableText"/>
            </w:pPr>
            <w:r>
              <w:t>Assessment Policy and Projects</w:t>
            </w:r>
          </w:p>
        </w:tc>
      </w:tr>
      <w:tr w:rsidR="003207B2" w14:paraId="5900C4B6" w14:textId="77777777" w:rsidTr="003645F2">
        <w:tc>
          <w:tcPr>
            <w:tcW w:w="1560" w:type="dxa"/>
          </w:tcPr>
          <w:p w14:paraId="66D2F9C7" w14:textId="77777777" w:rsidR="003207B2" w:rsidRDefault="003207B2" w:rsidP="00AD0DA6">
            <w:pPr>
              <w:pStyle w:val="TableText"/>
            </w:pPr>
            <w:r>
              <w:t>22/11/2018</w:t>
            </w:r>
          </w:p>
        </w:tc>
        <w:tc>
          <w:tcPr>
            <w:tcW w:w="992" w:type="dxa"/>
          </w:tcPr>
          <w:p w14:paraId="46C52268" w14:textId="77777777" w:rsidR="003207B2" w:rsidRDefault="003207B2" w:rsidP="00377D94">
            <w:pPr>
              <w:pStyle w:val="TableText"/>
            </w:pPr>
            <w:r>
              <w:t>7.1</w:t>
            </w:r>
          </w:p>
        </w:tc>
        <w:tc>
          <w:tcPr>
            <w:tcW w:w="4215" w:type="dxa"/>
          </w:tcPr>
          <w:p w14:paraId="13C5C4D4" w14:textId="77777777" w:rsidR="003207B2" w:rsidRDefault="003207B2" w:rsidP="00720497">
            <w:pPr>
              <w:pStyle w:val="TableText"/>
            </w:pPr>
            <w:r>
              <w:t>Removal of Break Bulk from the commodity groups Timber and timber products and Highly processed and manufactured Wooden Articles</w:t>
            </w:r>
          </w:p>
        </w:tc>
        <w:tc>
          <w:tcPr>
            <w:tcW w:w="2259" w:type="dxa"/>
          </w:tcPr>
          <w:p w14:paraId="251CB2B6" w14:textId="77777777" w:rsidR="003207B2" w:rsidRDefault="003207B2" w:rsidP="00377D94">
            <w:pPr>
              <w:pStyle w:val="TableText"/>
            </w:pPr>
            <w:r>
              <w:t>Assessment Policy and Projects</w:t>
            </w:r>
          </w:p>
        </w:tc>
      </w:tr>
      <w:tr w:rsidR="00165E50" w14:paraId="04F68D60" w14:textId="77777777" w:rsidTr="003645F2">
        <w:tc>
          <w:tcPr>
            <w:tcW w:w="1560" w:type="dxa"/>
          </w:tcPr>
          <w:p w14:paraId="0D8756BB" w14:textId="77777777" w:rsidR="00165E50" w:rsidRDefault="00385BBE" w:rsidP="00AD0DA6">
            <w:pPr>
              <w:pStyle w:val="TableText"/>
            </w:pPr>
            <w:r>
              <w:t>26</w:t>
            </w:r>
            <w:r w:rsidR="009F757D">
              <w:t>/</w:t>
            </w:r>
            <w:r>
              <w:t>08</w:t>
            </w:r>
            <w:r w:rsidR="009F757D">
              <w:t>/2019</w:t>
            </w:r>
          </w:p>
        </w:tc>
        <w:tc>
          <w:tcPr>
            <w:tcW w:w="992" w:type="dxa"/>
          </w:tcPr>
          <w:p w14:paraId="1C170AE5" w14:textId="77777777" w:rsidR="00165E50" w:rsidRDefault="00165E50" w:rsidP="00377D94">
            <w:pPr>
              <w:pStyle w:val="TableText"/>
            </w:pPr>
            <w:r>
              <w:t>8.0</w:t>
            </w:r>
          </w:p>
        </w:tc>
        <w:tc>
          <w:tcPr>
            <w:tcW w:w="4215" w:type="dxa"/>
          </w:tcPr>
          <w:p w14:paraId="3B09A731" w14:textId="77777777" w:rsidR="00165E50" w:rsidRDefault="00165E50" w:rsidP="00F619CF">
            <w:pPr>
              <w:pStyle w:val="TableText"/>
            </w:pPr>
            <w:r>
              <w:t>Updating policy into Requirements and Conditions in accordance with legislative requirements.</w:t>
            </w:r>
            <w:r w:rsidR="00C54D60">
              <w:t xml:space="preserve"> Adding new commodity groups </w:t>
            </w:r>
            <w:r w:rsidR="00FD3A5E">
              <w:t>Starter cultures, manufactured articles containing animal derived material, prefabricated buildings, honey</w:t>
            </w:r>
            <w:r w:rsidR="00F619CF">
              <w:t>,</w:t>
            </w:r>
            <w:r w:rsidR="00FD3A5E">
              <w:t xml:space="preserve"> unaccompanied personal </w:t>
            </w:r>
            <w:proofErr w:type="gramStart"/>
            <w:r w:rsidR="00FD3A5E">
              <w:t>effects</w:t>
            </w:r>
            <w:proofErr w:type="gramEnd"/>
            <w:r w:rsidR="00FD3A5E">
              <w:t xml:space="preserve"> </w:t>
            </w:r>
            <w:r w:rsidR="00F619CF">
              <w:t xml:space="preserve">and boats </w:t>
            </w:r>
            <w:r w:rsidR="00C54D60">
              <w:t>to the arrangement.</w:t>
            </w:r>
            <w:r w:rsidR="001F0800">
              <w:t xml:space="preserve"> Removing Garlic from the arrangement.</w:t>
            </w:r>
            <w:r w:rsidR="009C5D69">
              <w:t xml:space="preserve"> AEPCOMM outcome</w:t>
            </w:r>
            <w:r w:rsidR="00D91E84">
              <w:t>s removed. BICON</w:t>
            </w:r>
            <w:r w:rsidR="009C5D69">
              <w:t xml:space="preserve"> update for Milling products for human consumption with outcome of Grain and Seeds removing option for REL (Release)</w:t>
            </w:r>
          </w:p>
        </w:tc>
        <w:tc>
          <w:tcPr>
            <w:tcW w:w="2259" w:type="dxa"/>
          </w:tcPr>
          <w:p w14:paraId="7C5FDEE2" w14:textId="77777777" w:rsidR="00165E50" w:rsidRDefault="002C1542" w:rsidP="002C1542">
            <w:pPr>
              <w:pStyle w:val="TableText"/>
            </w:pPr>
            <w:r>
              <w:t xml:space="preserve">Legislative Reform and </w:t>
            </w:r>
            <w:r w:rsidR="00165E50">
              <w:t>Assessment Policy</w:t>
            </w:r>
          </w:p>
        </w:tc>
      </w:tr>
      <w:tr w:rsidR="00385BBE" w14:paraId="73D09501" w14:textId="77777777" w:rsidTr="003645F2">
        <w:tc>
          <w:tcPr>
            <w:tcW w:w="1560" w:type="dxa"/>
          </w:tcPr>
          <w:p w14:paraId="019A465D" w14:textId="77777777" w:rsidR="00385BBE" w:rsidRDefault="00DF0A66" w:rsidP="00AD0DA6">
            <w:pPr>
              <w:pStyle w:val="TableText"/>
            </w:pPr>
            <w:r>
              <w:lastRenderedPageBreak/>
              <w:t>15/05</w:t>
            </w:r>
            <w:r w:rsidR="00385BBE">
              <w:t>/2020</w:t>
            </w:r>
          </w:p>
        </w:tc>
        <w:tc>
          <w:tcPr>
            <w:tcW w:w="992" w:type="dxa"/>
          </w:tcPr>
          <w:p w14:paraId="168A10E4" w14:textId="77777777" w:rsidR="00385BBE" w:rsidRDefault="00385BBE" w:rsidP="00377D94">
            <w:pPr>
              <w:pStyle w:val="TableText"/>
            </w:pPr>
            <w:r>
              <w:t>8.1</w:t>
            </w:r>
          </w:p>
        </w:tc>
        <w:tc>
          <w:tcPr>
            <w:tcW w:w="4215" w:type="dxa"/>
          </w:tcPr>
          <w:p w14:paraId="49B6A9A9" w14:textId="77777777" w:rsidR="00385BBE" w:rsidRDefault="00F55D6F" w:rsidP="00F619CF">
            <w:pPr>
              <w:pStyle w:val="TableText"/>
            </w:pPr>
            <w:r>
              <w:t xml:space="preserve">Update to department name. </w:t>
            </w:r>
            <w:r w:rsidR="003075DB">
              <w:t>New tariffs added to</w:t>
            </w:r>
            <w:r w:rsidR="00385BBE">
              <w:t xml:space="preserve"> the Manufactured articles containing animal derived material commodity group and the inclusion of Cartilaginous fish to the Seafood </w:t>
            </w:r>
            <w:r w:rsidR="003075DB">
              <w:t xml:space="preserve">commodity </w:t>
            </w:r>
            <w:r w:rsidR="00385BBE">
              <w:t>group.</w:t>
            </w:r>
          </w:p>
        </w:tc>
        <w:tc>
          <w:tcPr>
            <w:tcW w:w="2259" w:type="dxa"/>
          </w:tcPr>
          <w:p w14:paraId="7F978B86" w14:textId="77777777" w:rsidR="00385BBE" w:rsidRDefault="00750E38" w:rsidP="002C1542">
            <w:pPr>
              <w:pStyle w:val="TableText"/>
            </w:pPr>
            <w:r>
              <w:t>Legislative Reform and Assessment Policy</w:t>
            </w:r>
          </w:p>
        </w:tc>
      </w:tr>
      <w:tr w:rsidR="00CD53D4" w14:paraId="763C7F82" w14:textId="77777777" w:rsidTr="003645F2">
        <w:tc>
          <w:tcPr>
            <w:tcW w:w="1560" w:type="dxa"/>
          </w:tcPr>
          <w:p w14:paraId="23F134FC" w14:textId="1B950851" w:rsidR="00CD53D4" w:rsidRDefault="004C23E4" w:rsidP="00AD0DA6">
            <w:pPr>
              <w:pStyle w:val="TableText"/>
            </w:pPr>
            <w:r w:rsidRPr="004C23E4">
              <w:t>31</w:t>
            </w:r>
            <w:r w:rsidR="00CD53D4" w:rsidRPr="004C23E4">
              <w:t>/</w:t>
            </w:r>
            <w:r w:rsidRPr="004C23E4">
              <w:t>07</w:t>
            </w:r>
            <w:r w:rsidR="00CD53D4" w:rsidRPr="004C23E4">
              <w:t>/2020</w:t>
            </w:r>
          </w:p>
        </w:tc>
        <w:tc>
          <w:tcPr>
            <w:tcW w:w="992" w:type="dxa"/>
          </w:tcPr>
          <w:p w14:paraId="778A777E" w14:textId="77777777" w:rsidR="00CD53D4" w:rsidRDefault="00CD53D4" w:rsidP="00377D94">
            <w:pPr>
              <w:pStyle w:val="TableText"/>
            </w:pPr>
            <w:r>
              <w:t>9.0</w:t>
            </w:r>
          </w:p>
        </w:tc>
        <w:tc>
          <w:tcPr>
            <w:tcW w:w="4215" w:type="dxa"/>
          </w:tcPr>
          <w:p w14:paraId="161715B6" w14:textId="77777777" w:rsidR="00CD53D4" w:rsidRDefault="006C37CD" w:rsidP="00A91492">
            <w:pPr>
              <w:pStyle w:val="TableText"/>
            </w:pPr>
            <w:r>
              <w:t>Pre</w:t>
            </w:r>
            <w:r w:rsidR="009C7AFA">
              <w:t xml:space="preserve">requisite requirements 4 and 5 moved to become condition 9 and 10, other condition numbering amended to reflect this. Rewording of </w:t>
            </w:r>
            <w:r w:rsidR="00CD53D4">
              <w:t xml:space="preserve">Condition </w:t>
            </w:r>
            <w:r w:rsidR="009C7AFA">
              <w:t xml:space="preserve">11 and </w:t>
            </w:r>
            <w:r w:rsidR="00CD53D4">
              <w:t>15</w:t>
            </w:r>
            <w:r w:rsidR="009C7AFA">
              <w:t xml:space="preserve"> to clarify expectations</w:t>
            </w:r>
            <w:r w:rsidR="003645F2">
              <w:t>. Appendix 2</w:t>
            </w:r>
            <w:r w:rsidR="00A91492">
              <w:t xml:space="preserve"> In-scope commodities and related information </w:t>
            </w:r>
            <w:r w:rsidR="003645F2">
              <w:t xml:space="preserve">removed from document and </w:t>
            </w:r>
            <w:r w:rsidR="009C7AFA">
              <w:t xml:space="preserve">the </w:t>
            </w:r>
            <w:r w:rsidR="003645F2">
              <w:t>link to website</w:t>
            </w:r>
            <w:r w:rsidR="009C7AFA">
              <w:t xml:space="preserve"> included</w:t>
            </w:r>
            <w:r w:rsidR="003645F2">
              <w:t>.</w:t>
            </w:r>
            <w:r w:rsidR="00E24EBC">
              <w:t xml:space="preserve"> Minor updates to wording to improve understanding of conditions.</w:t>
            </w:r>
            <w:r w:rsidR="009C7AFA">
              <w:t xml:space="preserve"> </w:t>
            </w:r>
          </w:p>
        </w:tc>
        <w:tc>
          <w:tcPr>
            <w:tcW w:w="2259" w:type="dxa"/>
          </w:tcPr>
          <w:p w14:paraId="0EA8A131" w14:textId="77777777" w:rsidR="00CD53D4" w:rsidRDefault="00CD53D4" w:rsidP="002C1542">
            <w:pPr>
              <w:pStyle w:val="TableText"/>
            </w:pPr>
            <w:r>
              <w:t>Legislative Reform and Assessment Policy</w:t>
            </w:r>
          </w:p>
        </w:tc>
      </w:tr>
    </w:tbl>
    <w:p w14:paraId="09F48C99" w14:textId="77777777" w:rsidR="00377D94" w:rsidRDefault="00377D94" w:rsidP="00377D94">
      <w:r>
        <w:br w:type="page"/>
      </w:r>
    </w:p>
    <w:sdt>
      <w:sdtPr>
        <w:rPr>
          <w:rFonts w:ascii="Cambria" w:eastAsiaTheme="minorHAnsi" w:hAnsi="Cambria"/>
          <w:bCs w:val="0"/>
          <w:noProof/>
          <w:color w:val="auto"/>
          <w:sz w:val="22"/>
          <w:szCs w:val="22"/>
          <w:lang w:eastAsia="en-US"/>
        </w:rPr>
        <w:id w:val="-760297017"/>
        <w:docPartObj>
          <w:docPartGallery w:val="Table of Contents"/>
          <w:docPartUnique/>
        </w:docPartObj>
      </w:sdtPr>
      <w:sdtEndPr>
        <w:rPr>
          <w:b/>
        </w:rPr>
      </w:sdtEndPr>
      <w:sdtContent>
        <w:p w14:paraId="05C2927E" w14:textId="77777777" w:rsidR="00377D94" w:rsidRDefault="00377D94" w:rsidP="00377D94">
          <w:pPr>
            <w:pStyle w:val="TOCHeading"/>
            <w:tabs>
              <w:tab w:val="left" w:pos="3728"/>
            </w:tabs>
          </w:pPr>
          <w:r>
            <w:t>Contents</w:t>
          </w:r>
        </w:p>
        <w:p w14:paraId="147A9523" w14:textId="77777777" w:rsidR="00597F41" w:rsidRDefault="00377D94">
          <w:pPr>
            <w:pStyle w:val="TOC1"/>
            <w:rPr>
              <w:rFonts w:asciiTheme="minorHAnsi" w:eastAsiaTheme="minorEastAsia" w:hAnsiTheme="minorHAnsi"/>
              <w:b w:val="0"/>
              <w:lang w:eastAsia="en-AU"/>
            </w:rPr>
          </w:pPr>
          <w:r>
            <w:rPr>
              <w:b w:val="0"/>
            </w:rPr>
            <w:fldChar w:fldCharType="begin"/>
          </w:r>
          <w:r>
            <w:rPr>
              <w:b w:val="0"/>
            </w:rPr>
            <w:instrText xml:space="preserve"> TOC \h \z \t "Heading 2,1,Heading 3,2,Subtitle,1,Appendix Heading 1,1,Appendix Heading 2,2" </w:instrText>
          </w:r>
          <w:r>
            <w:rPr>
              <w:b w:val="0"/>
            </w:rPr>
            <w:fldChar w:fldCharType="separate"/>
          </w:r>
          <w:hyperlink w:anchor="_Toc43450389" w:history="1">
            <w:r w:rsidR="00597F41" w:rsidRPr="00F53A40">
              <w:rPr>
                <w:rStyle w:val="Hyperlink"/>
              </w:rPr>
              <w:t>Version control</w:t>
            </w:r>
            <w:r w:rsidR="00597F41">
              <w:rPr>
                <w:webHidden/>
              </w:rPr>
              <w:tab/>
            </w:r>
            <w:r w:rsidR="00597F41">
              <w:rPr>
                <w:webHidden/>
              </w:rPr>
              <w:fldChar w:fldCharType="begin"/>
            </w:r>
            <w:r w:rsidR="00597F41">
              <w:rPr>
                <w:webHidden/>
              </w:rPr>
              <w:instrText xml:space="preserve"> PAGEREF _Toc43450389 \h </w:instrText>
            </w:r>
            <w:r w:rsidR="00597F41">
              <w:rPr>
                <w:webHidden/>
              </w:rPr>
            </w:r>
            <w:r w:rsidR="00597F41">
              <w:rPr>
                <w:webHidden/>
              </w:rPr>
              <w:fldChar w:fldCharType="separate"/>
            </w:r>
            <w:r w:rsidR="00597F41">
              <w:rPr>
                <w:webHidden/>
              </w:rPr>
              <w:t>iii</w:t>
            </w:r>
            <w:r w:rsidR="00597F41">
              <w:rPr>
                <w:webHidden/>
              </w:rPr>
              <w:fldChar w:fldCharType="end"/>
            </w:r>
          </w:hyperlink>
        </w:p>
        <w:p w14:paraId="3DB81D62" w14:textId="77777777" w:rsidR="00597F41" w:rsidRDefault="00034AC7">
          <w:pPr>
            <w:pStyle w:val="TOC1"/>
            <w:rPr>
              <w:rFonts w:asciiTheme="minorHAnsi" w:eastAsiaTheme="minorEastAsia" w:hAnsiTheme="minorHAnsi"/>
              <w:b w:val="0"/>
              <w:lang w:eastAsia="en-AU"/>
            </w:rPr>
          </w:pPr>
          <w:hyperlink w:anchor="_Toc43450390" w:history="1">
            <w:r w:rsidR="00597F41" w:rsidRPr="00F53A40">
              <w:rPr>
                <w:rStyle w:val="Hyperlink"/>
              </w:rPr>
              <w:t>About this document</w:t>
            </w:r>
            <w:r w:rsidR="00597F41">
              <w:rPr>
                <w:webHidden/>
              </w:rPr>
              <w:tab/>
            </w:r>
            <w:r w:rsidR="00597F41">
              <w:rPr>
                <w:webHidden/>
              </w:rPr>
              <w:fldChar w:fldCharType="begin"/>
            </w:r>
            <w:r w:rsidR="00597F41">
              <w:rPr>
                <w:webHidden/>
              </w:rPr>
              <w:instrText xml:space="preserve"> PAGEREF _Toc43450390 \h </w:instrText>
            </w:r>
            <w:r w:rsidR="00597F41">
              <w:rPr>
                <w:webHidden/>
              </w:rPr>
            </w:r>
            <w:r w:rsidR="00597F41">
              <w:rPr>
                <w:webHidden/>
              </w:rPr>
              <w:fldChar w:fldCharType="separate"/>
            </w:r>
            <w:r w:rsidR="00597F41">
              <w:rPr>
                <w:webHidden/>
              </w:rPr>
              <w:t>vii</w:t>
            </w:r>
            <w:r w:rsidR="00597F41">
              <w:rPr>
                <w:webHidden/>
              </w:rPr>
              <w:fldChar w:fldCharType="end"/>
            </w:r>
          </w:hyperlink>
        </w:p>
        <w:p w14:paraId="5B4BFEE2" w14:textId="77777777" w:rsidR="00597F41" w:rsidRDefault="00034AC7">
          <w:pPr>
            <w:pStyle w:val="TOC2"/>
            <w:rPr>
              <w:rFonts w:asciiTheme="minorHAnsi" w:eastAsiaTheme="minorEastAsia" w:hAnsiTheme="minorHAnsi"/>
              <w:lang w:eastAsia="en-AU"/>
            </w:rPr>
          </w:pPr>
          <w:hyperlink w:anchor="_Toc43450391" w:history="1">
            <w:r w:rsidR="00597F41" w:rsidRPr="00F53A40">
              <w:rPr>
                <w:rStyle w:val="Hyperlink"/>
              </w:rPr>
              <w:t>Declaration</w:t>
            </w:r>
            <w:r w:rsidR="00597F41">
              <w:rPr>
                <w:webHidden/>
              </w:rPr>
              <w:tab/>
            </w:r>
            <w:r w:rsidR="00597F41">
              <w:rPr>
                <w:webHidden/>
              </w:rPr>
              <w:fldChar w:fldCharType="begin"/>
            </w:r>
            <w:r w:rsidR="00597F41">
              <w:rPr>
                <w:webHidden/>
              </w:rPr>
              <w:instrText xml:space="preserve"> PAGEREF _Toc43450391 \h </w:instrText>
            </w:r>
            <w:r w:rsidR="00597F41">
              <w:rPr>
                <w:webHidden/>
              </w:rPr>
            </w:r>
            <w:r w:rsidR="00597F41">
              <w:rPr>
                <w:webHidden/>
              </w:rPr>
              <w:fldChar w:fldCharType="separate"/>
            </w:r>
            <w:r w:rsidR="00597F41">
              <w:rPr>
                <w:webHidden/>
              </w:rPr>
              <w:t>vii</w:t>
            </w:r>
            <w:r w:rsidR="00597F41">
              <w:rPr>
                <w:webHidden/>
              </w:rPr>
              <w:fldChar w:fldCharType="end"/>
            </w:r>
          </w:hyperlink>
        </w:p>
        <w:p w14:paraId="0D7E0C7B" w14:textId="77777777" w:rsidR="00597F41" w:rsidRDefault="00034AC7">
          <w:pPr>
            <w:pStyle w:val="TOC2"/>
            <w:rPr>
              <w:rFonts w:asciiTheme="minorHAnsi" w:eastAsiaTheme="minorEastAsia" w:hAnsiTheme="minorHAnsi"/>
              <w:lang w:eastAsia="en-AU"/>
            </w:rPr>
          </w:pPr>
          <w:hyperlink w:anchor="_Toc43450392" w:history="1">
            <w:r w:rsidR="00597F41" w:rsidRPr="00F53A40">
              <w:rPr>
                <w:rStyle w:val="Hyperlink"/>
              </w:rPr>
              <w:t>Definitions</w:t>
            </w:r>
            <w:r w:rsidR="00597F41">
              <w:rPr>
                <w:webHidden/>
              </w:rPr>
              <w:tab/>
            </w:r>
            <w:r w:rsidR="00597F41">
              <w:rPr>
                <w:webHidden/>
              </w:rPr>
              <w:fldChar w:fldCharType="begin"/>
            </w:r>
            <w:r w:rsidR="00597F41">
              <w:rPr>
                <w:webHidden/>
              </w:rPr>
              <w:instrText xml:space="preserve"> PAGEREF _Toc43450392 \h </w:instrText>
            </w:r>
            <w:r w:rsidR="00597F41">
              <w:rPr>
                <w:webHidden/>
              </w:rPr>
            </w:r>
            <w:r w:rsidR="00597F41">
              <w:rPr>
                <w:webHidden/>
              </w:rPr>
              <w:fldChar w:fldCharType="separate"/>
            </w:r>
            <w:r w:rsidR="00597F41">
              <w:rPr>
                <w:webHidden/>
              </w:rPr>
              <w:t>vii</w:t>
            </w:r>
            <w:r w:rsidR="00597F41">
              <w:rPr>
                <w:webHidden/>
              </w:rPr>
              <w:fldChar w:fldCharType="end"/>
            </w:r>
          </w:hyperlink>
        </w:p>
        <w:p w14:paraId="37B17F22" w14:textId="77777777" w:rsidR="00597F41" w:rsidRDefault="00034AC7">
          <w:pPr>
            <w:pStyle w:val="TOC2"/>
            <w:rPr>
              <w:rFonts w:asciiTheme="minorHAnsi" w:eastAsiaTheme="minorEastAsia" w:hAnsiTheme="minorHAnsi"/>
              <w:lang w:eastAsia="en-AU"/>
            </w:rPr>
          </w:pPr>
          <w:hyperlink w:anchor="_Toc43450393" w:history="1">
            <w:r w:rsidR="00597F41" w:rsidRPr="00F53A40">
              <w:rPr>
                <w:rStyle w:val="Hyperlink"/>
              </w:rPr>
              <w:t>Supporting documents</w:t>
            </w:r>
            <w:r w:rsidR="00597F41">
              <w:rPr>
                <w:webHidden/>
              </w:rPr>
              <w:tab/>
            </w:r>
            <w:r w:rsidR="00597F41">
              <w:rPr>
                <w:webHidden/>
              </w:rPr>
              <w:fldChar w:fldCharType="begin"/>
            </w:r>
            <w:r w:rsidR="00597F41">
              <w:rPr>
                <w:webHidden/>
              </w:rPr>
              <w:instrText xml:space="preserve"> PAGEREF _Toc43450393 \h </w:instrText>
            </w:r>
            <w:r w:rsidR="00597F41">
              <w:rPr>
                <w:webHidden/>
              </w:rPr>
            </w:r>
            <w:r w:rsidR="00597F41">
              <w:rPr>
                <w:webHidden/>
              </w:rPr>
              <w:fldChar w:fldCharType="separate"/>
            </w:r>
            <w:r w:rsidR="00597F41">
              <w:rPr>
                <w:webHidden/>
              </w:rPr>
              <w:t>vii</w:t>
            </w:r>
            <w:r w:rsidR="00597F41">
              <w:rPr>
                <w:webHidden/>
              </w:rPr>
              <w:fldChar w:fldCharType="end"/>
            </w:r>
          </w:hyperlink>
        </w:p>
        <w:p w14:paraId="2F671AE3" w14:textId="77777777" w:rsidR="00597F41" w:rsidRDefault="00034AC7">
          <w:pPr>
            <w:pStyle w:val="TOC2"/>
            <w:rPr>
              <w:rFonts w:asciiTheme="minorHAnsi" w:eastAsiaTheme="minorEastAsia" w:hAnsiTheme="minorHAnsi"/>
              <w:lang w:eastAsia="en-AU"/>
            </w:rPr>
          </w:pPr>
          <w:hyperlink w:anchor="_Toc43450394" w:history="1">
            <w:r w:rsidR="00597F41" w:rsidRPr="00F53A40">
              <w:rPr>
                <w:rStyle w:val="Hyperlink"/>
              </w:rPr>
              <w:t>Monitoring of compliance</w:t>
            </w:r>
            <w:r w:rsidR="00597F41">
              <w:rPr>
                <w:webHidden/>
              </w:rPr>
              <w:tab/>
            </w:r>
            <w:r w:rsidR="00597F41">
              <w:rPr>
                <w:webHidden/>
              </w:rPr>
              <w:fldChar w:fldCharType="begin"/>
            </w:r>
            <w:r w:rsidR="00597F41">
              <w:rPr>
                <w:webHidden/>
              </w:rPr>
              <w:instrText xml:space="preserve"> PAGEREF _Toc43450394 \h </w:instrText>
            </w:r>
            <w:r w:rsidR="00597F41">
              <w:rPr>
                <w:webHidden/>
              </w:rPr>
            </w:r>
            <w:r w:rsidR="00597F41">
              <w:rPr>
                <w:webHidden/>
              </w:rPr>
              <w:fldChar w:fldCharType="separate"/>
            </w:r>
            <w:r w:rsidR="00597F41">
              <w:rPr>
                <w:webHidden/>
              </w:rPr>
              <w:t>vii</w:t>
            </w:r>
            <w:r w:rsidR="00597F41">
              <w:rPr>
                <w:webHidden/>
              </w:rPr>
              <w:fldChar w:fldCharType="end"/>
            </w:r>
          </w:hyperlink>
        </w:p>
        <w:p w14:paraId="217F40A5" w14:textId="77777777" w:rsidR="00597F41" w:rsidRDefault="00034AC7">
          <w:pPr>
            <w:pStyle w:val="TOC1"/>
            <w:rPr>
              <w:rFonts w:asciiTheme="minorHAnsi" w:eastAsiaTheme="minorEastAsia" w:hAnsiTheme="minorHAnsi"/>
              <w:b w:val="0"/>
              <w:lang w:eastAsia="en-AU"/>
            </w:rPr>
          </w:pPr>
          <w:hyperlink w:anchor="_Toc43450395" w:history="1">
            <w:r w:rsidR="00597F41" w:rsidRPr="00F53A40">
              <w:rPr>
                <w:rStyle w:val="Hyperlink"/>
              </w:rPr>
              <w:t>Operating a class 19.2 approved arrangement</w:t>
            </w:r>
            <w:r w:rsidR="00597F41">
              <w:rPr>
                <w:webHidden/>
              </w:rPr>
              <w:tab/>
            </w:r>
            <w:r w:rsidR="00597F41">
              <w:rPr>
                <w:webHidden/>
              </w:rPr>
              <w:fldChar w:fldCharType="begin"/>
            </w:r>
            <w:r w:rsidR="00597F41">
              <w:rPr>
                <w:webHidden/>
              </w:rPr>
              <w:instrText xml:space="preserve"> PAGEREF _Toc43450395 \h </w:instrText>
            </w:r>
            <w:r w:rsidR="00597F41">
              <w:rPr>
                <w:webHidden/>
              </w:rPr>
            </w:r>
            <w:r w:rsidR="00597F41">
              <w:rPr>
                <w:webHidden/>
              </w:rPr>
              <w:fldChar w:fldCharType="separate"/>
            </w:r>
            <w:r w:rsidR="00597F41">
              <w:rPr>
                <w:webHidden/>
              </w:rPr>
              <w:t>1</w:t>
            </w:r>
            <w:r w:rsidR="00597F41">
              <w:rPr>
                <w:webHidden/>
              </w:rPr>
              <w:fldChar w:fldCharType="end"/>
            </w:r>
          </w:hyperlink>
        </w:p>
        <w:p w14:paraId="29DFCD0A" w14:textId="77777777" w:rsidR="00597F41" w:rsidRDefault="00034AC7">
          <w:pPr>
            <w:pStyle w:val="TOC2"/>
            <w:rPr>
              <w:rFonts w:asciiTheme="minorHAnsi" w:eastAsiaTheme="minorEastAsia" w:hAnsiTheme="minorHAnsi"/>
              <w:lang w:eastAsia="en-AU"/>
            </w:rPr>
          </w:pPr>
          <w:hyperlink w:anchor="_Toc43450396" w:history="1">
            <w:r w:rsidR="00597F41" w:rsidRPr="00F53A40">
              <w:rPr>
                <w:rStyle w:val="Hyperlink"/>
              </w:rPr>
              <w:t>Purpose</w:t>
            </w:r>
            <w:r w:rsidR="00597F41">
              <w:rPr>
                <w:webHidden/>
              </w:rPr>
              <w:tab/>
            </w:r>
            <w:r w:rsidR="00597F41">
              <w:rPr>
                <w:webHidden/>
              </w:rPr>
              <w:fldChar w:fldCharType="begin"/>
            </w:r>
            <w:r w:rsidR="00597F41">
              <w:rPr>
                <w:webHidden/>
              </w:rPr>
              <w:instrText xml:space="preserve"> PAGEREF _Toc43450396 \h </w:instrText>
            </w:r>
            <w:r w:rsidR="00597F41">
              <w:rPr>
                <w:webHidden/>
              </w:rPr>
            </w:r>
            <w:r w:rsidR="00597F41">
              <w:rPr>
                <w:webHidden/>
              </w:rPr>
              <w:fldChar w:fldCharType="separate"/>
            </w:r>
            <w:r w:rsidR="00597F41">
              <w:rPr>
                <w:webHidden/>
              </w:rPr>
              <w:t>1</w:t>
            </w:r>
            <w:r w:rsidR="00597F41">
              <w:rPr>
                <w:webHidden/>
              </w:rPr>
              <w:fldChar w:fldCharType="end"/>
            </w:r>
          </w:hyperlink>
        </w:p>
        <w:p w14:paraId="09C9BCF9" w14:textId="77777777" w:rsidR="00597F41" w:rsidRDefault="00034AC7">
          <w:pPr>
            <w:pStyle w:val="TOC2"/>
            <w:rPr>
              <w:rFonts w:asciiTheme="minorHAnsi" w:eastAsiaTheme="minorEastAsia" w:hAnsiTheme="minorHAnsi"/>
              <w:lang w:eastAsia="en-AU"/>
            </w:rPr>
          </w:pPr>
          <w:hyperlink w:anchor="_Toc43450397" w:history="1">
            <w:r w:rsidR="00597F41" w:rsidRPr="00F53A40">
              <w:rPr>
                <w:rStyle w:val="Hyperlink"/>
              </w:rPr>
              <w:t>Scope</w:t>
            </w:r>
            <w:r w:rsidR="00597F41">
              <w:rPr>
                <w:webHidden/>
              </w:rPr>
              <w:tab/>
            </w:r>
            <w:r w:rsidR="00597F41">
              <w:rPr>
                <w:webHidden/>
              </w:rPr>
              <w:fldChar w:fldCharType="begin"/>
            </w:r>
            <w:r w:rsidR="00597F41">
              <w:rPr>
                <w:webHidden/>
              </w:rPr>
              <w:instrText xml:space="preserve"> PAGEREF _Toc43450397 \h </w:instrText>
            </w:r>
            <w:r w:rsidR="00597F41">
              <w:rPr>
                <w:webHidden/>
              </w:rPr>
            </w:r>
            <w:r w:rsidR="00597F41">
              <w:rPr>
                <w:webHidden/>
              </w:rPr>
              <w:fldChar w:fldCharType="separate"/>
            </w:r>
            <w:r w:rsidR="00597F41">
              <w:rPr>
                <w:webHidden/>
              </w:rPr>
              <w:t>1</w:t>
            </w:r>
            <w:r w:rsidR="00597F41">
              <w:rPr>
                <w:webHidden/>
              </w:rPr>
              <w:fldChar w:fldCharType="end"/>
            </w:r>
          </w:hyperlink>
        </w:p>
        <w:p w14:paraId="1B6342BF" w14:textId="77777777" w:rsidR="00597F41" w:rsidRDefault="00034AC7">
          <w:pPr>
            <w:pStyle w:val="TOC2"/>
            <w:rPr>
              <w:rFonts w:asciiTheme="minorHAnsi" w:eastAsiaTheme="minorEastAsia" w:hAnsiTheme="minorHAnsi"/>
              <w:lang w:eastAsia="en-AU"/>
            </w:rPr>
          </w:pPr>
          <w:hyperlink w:anchor="_Toc43450398" w:history="1">
            <w:r w:rsidR="00597F41" w:rsidRPr="00F53A40">
              <w:rPr>
                <w:rStyle w:val="Hyperlink"/>
              </w:rPr>
              <w:t>Class 19.2 prerequisite requirements</w:t>
            </w:r>
            <w:r w:rsidR="00597F41">
              <w:rPr>
                <w:webHidden/>
              </w:rPr>
              <w:tab/>
            </w:r>
            <w:r w:rsidR="00597F41">
              <w:rPr>
                <w:webHidden/>
              </w:rPr>
              <w:fldChar w:fldCharType="begin"/>
            </w:r>
            <w:r w:rsidR="00597F41">
              <w:rPr>
                <w:webHidden/>
              </w:rPr>
              <w:instrText xml:space="preserve"> PAGEREF _Toc43450398 \h </w:instrText>
            </w:r>
            <w:r w:rsidR="00597F41">
              <w:rPr>
                <w:webHidden/>
              </w:rPr>
            </w:r>
            <w:r w:rsidR="00597F41">
              <w:rPr>
                <w:webHidden/>
              </w:rPr>
              <w:fldChar w:fldCharType="separate"/>
            </w:r>
            <w:r w:rsidR="00597F41">
              <w:rPr>
                <w:webHidden/>
              </w:rPr>
              <w:t>1</w:t>
            </w:r>
            <w:r w:rsidR="00597F41">
              <w:rPr>
                <w:webHidden/>
              </w:rPr>
              <w:fldChar w:fldCharType="end"/>
            </w:r>
          </w:hyperlink>
        </w:p>
        <w:p w14:paraId="4A046C42" w14:textId="77777777" w:rsidR="00597F41" w:rsidRDefault="00034AC7">
          <w:pPr>
            <w:pStyle w:val="TOC2"/>
            <w:rPr>
              <w:rFonts w:asciiTheme="minorHAnsi" w:eastAsiaTheme="minorEastAsia" w:hAnsiTheme="minorHAnsi"/>
              <w:lang w:eastAsia="en-AU"/>
            </w:rPr>
          </w:pPr>
          <w:hyperlink w:anchor="_Toc43450399" w:history="1">
            <w:r w:rsidR="00597F41" w:rsidRPr="00F53A40">
              <w:rPr>
                <w:rStyle w:val="Hyperlink"/>
              </w:rPr>
              <w:t>Conditions for operating a Class 19.2 approved arrangement</w:t>
            </w:r>
            <w:r w:rsidR="00597F41">
              <w:rPr>
                <w:webHidden/>
              </w:rPr>
              <w:tab/>
            </w:r>
            <w:r w:rsidR="00597F41">
              <w:rPr>
                <w:webHidden/>
              </w:rPr>
              <w:fldChar w:fldCharType="begin"/>
            </w:r>
            <w:r w:rsidR="00597F41">
              <w:rPr>
                <w:webHidden/>
              </w:rPr>
              <w:instrText xml:space="preserve"> PAGEREF _Toc43450399 \h </w:instrText>
            </w:r>
            <w:r w:rsidR="00597F41">
              <w:rPr>
                <w:webHidden/>
              </w:rPr>
            </w:r>
            <w:r w:rsidR="00597F41">
              <w:rPr>
                <w:webHidden/>
              </w:rPr>
              <w:fldChar w:fldCharType="separate"/>
            </w:r>
            <w:r w:rsidR="00597F41">
              <w:rPr>
                <w:webHidden/>
              </w:rPr>
              <w:t>2</w:t>
            </w:r>
            <w:r w:rsidR="00597F41">
              <w:rPr>
                <w:webHidden/>
              </w:rPr>
              <w:fldChar w:fldCharType="end"/>
            </w:r>
          </w:hyperlink>
        </w:p>
        <w:p w14:paraId="26B9F5C5" w14:textId="77777777" w:rsidR="00597F41" w:rsidRDefault="00034AC7">
          <w:pPr>
            <w:pStyle w:val="TOC1"/>
            <w:rPr>
              <w:rFonts w:asciiTheme="minorHAnsi" w:eastAsiaTheme="minorEastAsia" w:hAnsiTheme="minorHAnsi"/>
              <w:b w:val="0"/>
              <w:lang w:eastAsia="en-AU"/>
            </w:rPr>
          </w:pPr>
          <w:hyperlink w:anchor="_Toc43450400" w:history="1">
            <w:r w:rsidR="00597F41" w:rsidRPr="00F53A40">
              <w:rPr>
                <w:rStyle w:val="Hyperlink"/>
              </w:rPr>
              <w:t>Appendix 1: AEPCOMM work activities flowchart</w:t>
            </w:r>
            <w:r w:rsidR="00597F41">
              <w:rPr>
                <w:webHidden/>
              </w:rPr>
              <w:tab/>
            </w:r>
            <w:r w:rsidR="00597F41">
              <w:rPr>
                <w:webHidden/>
              </w:rPr>
              <w:fldChar w:fldCharType="begin"/>
            </w:r>
            <w:r w:rsidR="00597F41">
              <w:rPr>
                <w:webHidden/>
              </w:rPr>
              <w:instrText xml:space="preserve"> PAGEREF _Toc43450400 \h </w:instrText>
            </w:r>
            <w:r w:rsidR="00597F41">
              <w:rPr>
                <w:webHidden/>
              </w:rPr>
            </w:r>
            <w:r w:rsidR="00597F41">
              <w:rPr>
                <w:webHidden/>
              </w:rPr>
              <w:fldChar w:fldCharType="separate"/>
            </w:r>
            <w:r w:rsidR="00597F41">
              <w:rPr>
                <w:webHidden/>
              </w:rPr>
              <w:t>7</w:t>
            </w:r>
            <w:r w:rsidR="00597F41">
              <w:rPr>
                <w:webHidden/>
              </w:rPr>
              <w:fldChar w:fldCharType="end"/>
            </w:r>
          </w:hyperlink>
        </w:p>
        <w:p w14:paraId="47165F95" w14:textId="77777777" w:rsidR="00597F41" w:rsidRDefault="00034AC7">
          <w:pPr>
            <w:pStyle w:val="TOC1"/>
            <w:rPr>
              <w:rFonts w:asciiTheme="minorHAnsi" w:eastAsiaTheme="minorEastAsia" w:hAnsiTheme="minorHAnsi"/>
              <w:b w:val="0"/>
              <w:lang w:eastAsia="en-AU"/>
            </w:rPr>
          </w:pPr>
          <w:hyperlink w:anchor="_Toc43450401" w:history="1">
            <w:r w:rsidR="00597F41" w:rsidRPr="00F53A40">
              <w:rPr>
                <w:rStyle w:val="Hyperlink"/>
              </w:rPr>
              <w:t>Appendix 2: Declaration</w:t>
            </w:r>
            <w:r w:rsidR="00597F41">
              <w:rPr>
                <w:webHidden/>
              </w:rPr>
              <w:tab/>
            </w:r>
            <w:r w:rsidR="00597F41">
              <w:rPr>
                <w:webHidden/>
              </w:rPr>
              <w:fldChar w:fldCharType="begin"/>
            </w:r>
            <w:r w:rsidR="00597F41">
              <w:rPr>
                <w:webHidden/>
              </w:rPr>
              <w:instrText xml:space="preserve"> PAGEREF _Toc43450401 \h </w:instrText>
            </w:r>
            <w:r w:rsidR="00597F41">
              <w:rPr>
                <w:webHidden/>
              </w:rPr>
            </w:r>
            <w:r w:rsidR="00597F41">
              <w:rPr>
                <w:webHidden/>
              </w:rPr>
              <w:fldChar w:fldCharType="separate"/>
            </w:r>
            <w:r w:rsidR="00597F41">
              <w:rPr>
                <w:webHidden/>
              </w:rPr>
              <w:t>8</w:t>
            </w:r>
            <w:r w:rsidR="00597F41">
              <w:rPr>
                <w:webHidden/>
              </w:rPr>
              <w:fldChar w:fldCharType="end"/>
            </w:r>
          </w:hyperlink>
        </w:p>
        <w:p w14:paraId="405DA8E0" w14:textId="77777777" w:rsidR="00377D94" w:rsidRDefault="00377D94" w:rsidP="00377D94">
          <w:pPr>
            <w:pStyle w:val="TOC2"/>
          </w:pPr>
          <w:r>
            <w:rPr>
              <w:b/>
            </w:rPr>
            <w:fldChar w:fldCharType="end"/>
          </w:r>
        </w:p>
      </w:sdtContent>
    </w:sdt>
    <w:p w14:paraId="642479BB" w14:textId="77777777" w:rsidR="00377D94" w:rsidRPr="000C195E" w:rsidRDefault="00377D94" w:rsidP="00F233D8">
      <w:pPr>
        <w:pStyle w:val="Heading2"/>
        <w:numPr>
          <w:ilvl w:val="0"/>
          <w:numId w:val="0"/>
        </w:numPr>
        <w:ind w:left="720" w:hanging="720"/>
      </w:pPr>
      <w:bookmarkStart w:id="2" w:name="_Toc43450390"/>
      <w:r w:rsidRPr="000C195E">
        <w:lastRenderedPageBreak/>
        <w:t>About this document</w:t>
      </w:r>
      <w:bookmarkEnd w:id="2"/>
    </w:p>
    <w:p w14:paraId="665EEB66" w14:textId="579368E3" w:rsidR="00C54D60" w:rsidRDefault="00C54D60" w:rsidP="00C54D60">
      <w:r>
        <w:t xml:space="preserve">This document sets out the requirements </w:t>
      </w:r>
      <w:r w:rsidR="00FF48E8">
        <w:t xml:space="preserve">and conditions </w:t>
      </w:r>
      <w:r>
        <w:t xml:space="preserve">that must be met before the relevant Director will consider approval for the provision of biosecurity activities under section 406 of the </w:t>
      </w:r>
      <w:r>
        <w:rPr>
          <w:i/>
        </w:rPr>
        <w:t>Biosecurity Act 2015</w:t>
      </w:r>
      <w:r>
        <w:t>, otherwise known as an approved arrangement.</w:t>
      </w:r>
      <w:r w:rsidR="00321A93">
        <w:t xml:space="preserve"> It also sets out the conditions to be met for the operation of a Class 19.2 approved arrangement.</w:t>
      </w:r>
    </w:p>
    <w:p w14:paraId="62799A8B" w14:textId="77777777" w:rsidR="00C54D60" w:rsidRDefault="00C54D60" w:rsidP="00C54D60">
      <w:r>
        <w:t>When operating under this arrangement the biosecurity industry participant is responsible for complying with each condition as set out in this document.</w:t>
      </w:r>
    </w:p>
    <w:p w14:paraId="6E2AB550" w14:textId="77777777" w:rsidR="00C54D60" w:rsidRDefault="00C54D60" w:rsidP="00C54D60">
      <w:r>
        <w:t xml:space="preserve">Unless specified otherwise, any references to ‘the department’ or ‘departmental’ means the </w:t>
      </w:r>
      <w:r w:rsidRPr="00F8356F">
        <w:t>Department of Agriculture</w:t>
      </w:r>
      <w:r w:rsidR="00F55D6F" w:rsidRPr="00F55D6F">
        <w:t>,</w:t>
      </w:r>
      <w:r w:rsidR="00F55D6F">
        <w:t xml:space="preserve"> </w:t>
      </w:r>
      <w:proofErr w:type="gramStart"/>
      <w:r w:rsidR="00F55D6F">
        <w:t>Water</w:t>
      </w:r>
      <w:proofErr w:type="gramEnd"/>
      <w:r w:rsidR="00F55D6F">
        <w:t xml:space="preserve"> and the Environment</w:t>
      </w:r>
      <w:r>
        <w:t>.</w:t>
      </w:r>
    </w:p>
    <w:p w14:paraId="777AB0B3" w14:textId="77777777" w:rsidR="00377D94" w:rsidRDefault="00377D94" w:rsidP="00377D94">
      <w:r>
        <w:t xml:space="preserve">Information on </w:t>
      </w:r>
      <w:r w:rsidR="00375FDB">
        <w:t>approved arrangements</w:t>
      </w:r>
      <w:r>
        <w:t xml:space="preserve">, </w:t>
      </w:r>
      <w:r w:rsidR="000551D7">
        <w:t xml:space="preserve">department </w:t>
      </w:r>
      <w:r>
        <w:t xml:space="preserve">contact details and copies of relevant </w:t>
      </w:r>
      <w:r w:rsidR="00375FDB">
        <w:t xml:space="preserve">approved arrangement </w:t>
      </w:r>
      <w:r>
        <w:t xml:space="preserve">documents are available on the </w:t>
      </w:r>
      <w:hyperlink r:id="rId17" w:history="1">
        <w:r w:rsidRPr="001A1CFB">
          <w:rPr>
            <w:rStyle w:val="Hyperlink"/>
          </w:rPr>
          <w:t>approved arrangements</w:t>
        </w:r>
      </w:hyperlink>
      <w:r>
        <w:t xml:space="preserve"> page on the </w:t>
      </w:r>
      <w:r w:rsidR="001A1CFB" w:rsidRPr="00F233D8">
        <w:t>department’s website</w:t>
      </w:r>
      <w:r>
        <w:t>.</w:t>
      </w:r>
    </w:p>
    <w:p w14:paraId="38D9BFEF" w14:textId="77777777" w:rsidR="00DF0A66" w:rsidRDefault="00DF0A66" w:rsidP="00DF0A66">
      <w:pPr>
        <w:pStyle w:val="Heading3"/>
        <w:numPr>
          <w:ilvl w:val="0"/>
          <w:numId w:val="0"/>
        </w:numPr>
      </w:pPr>
      <w:bookmarkStart w:id="3" w:name="_Toc15972843"/>
      <w:bookmarkStart w:id="4" w:name="_Toc43450391"/>
      <w:r>
        <w:t>Declaration</w:t>
      </w:r>
      <w:bookmarkEnd w:id="3"/>
      <w:bookmarkEnd w:id="4"/>
    </w:p>
    <w:p w14:paraId="14A505E0" w14:textId="77777777" w:rsidR="00DF0A66" w:rsidRPr="008630B9" w:rsidRDefault="00DF0A66" w:rsidP="00DF0A66">
      <w:pPr>
        <w:rPr>
          <w:sz w:val="21"/>
          <w:szCs w:val="21"/>
        </w:rPr>
      </w:pPr>
      <w:r>
        <w:t xml:space="preserve">The approved arrangement manager is required to complete the </w:t>
      </w:r>
      <w:hyperlink w:anchor="_Appendix_3:_Declaration" w:history="1">
        <w:r w:rsidRPr="002E0B09">
          <w:rPr>
            <w:rStyle w:val="Hyperlink"/>
          </w:rPr>
          <w:t xml:space="preserve">Appendix </w:t>
        </w:r>
        <w:r w:rsidR="000551D7">
          <w:rPr>
            <w:rStyle w:val="Hyperlink"/>
          </w:rPr>
          <w:t>2</w:t>
        </w:r>
        <w:r w:rsidRPr="002E0B09">
          <w:rPr>
            <w:rStyle w:val="Hyperlink"/>
          </w:rPr>
          <w:t>: Declaration</w:t>
        </w:r>
      </w:hyperlink>
      <w:r>
        <w:t xml:space="preserve"> and return it to the department via email to </w:t>
      </w:r>
      <w:hyperlink r:id="rId18" w:history="1">
        <w:r w:rsidRPr="003002BF">
          <w:rPr>
            <w:rStyle w:val="Hyperlink"/>
          </w:rPr>
          <w:t>broker.accreditation@awe.gov.au</w:t>
        </w:r>
      </w:hyperlink>
      <w:r>
        <w:t xml:space="preserve">. </w:t>
      </w:r>
    </w:p>
    <w:p w14:paraId="19DF11E2" w14:textId="77777777" w:rsidR="00377D94" w:rsidRDefault="00377D94" w:rsidP="003F5EA6">
      <w:pPr>
        <w:pStyle w:val="Heading3"/>
        <w:numPr>
          <w:ilvl w:val="0"/>
          <w:numId w:val="0"/>
        </w:numPr>
      </w:pPr>
      <w:bookmarkStart w:id="5" w:name="_Toc43450392"/>
      <w:r>
        <w:t>Definitions</w:t>
      </w:r>
      <w:bookmarkEnd w:id="5"/>
    </w:p>
    <w:p w14:paraId="1DBDC4B9" w14:textId="77777777" w:rsidR="00377D94" w:rsidRDefault="00377D94" w:rsidP="00377D94">
      <w:r w:rsidRPr="00DA49AD">
        <w:t>Terms used</w:t>
      </w:r>
      <w:r>
        <w:t xml:space="preserve"> in </w:t>
      </w:r>
      <w:r w:rsidRPr="00DA49AD">
        <w:t xml:space="preserve">this document are defined in </w:t>
      </w:r>
      <w:r>
        <w:t xml:space="preserve">the </w:t>
      </w:r>
      <w:hyperlink r:id="rId19" w:history="1">
        <w:r>
          <w:rPr>
            <w:rStyle w:val="Hyperlink"/>
          </w:rPr>
          <w:t>approved arrangements glossary</w:t>
        </w:r>
      </w:hyperlink>
      <w:r>
        <w:t xml:space="preserve"> </w:t>
      </w:r>
      <w:r w:rsidR="00FE363F">
        <w:t xml:space="preserve">and </w:t>
      </w:r>
      <w:r>
        <w:t xml:space="preserve">the </w:t>
      </w:r>
      <w:r w:rsidR="00FE363F" w:rsidRPr="00912004">
        <w:rPr>
          <w:rStyle w:val="Emphasis"/>
          <w:i w:val="0"/>
          <w:iCs w:val="0"/>
        </w:rPr>
        <w:t>Biosecurity Act</w:t>
      </w:r>
      <w:r w:rsidRPr="00912004">
        <w:rPr>
          <w:rStyle w:val="Emphasis"/>
          <w:i w:val="0"/>
        </w:rPr>
        <w:t>.</w:t>
      </w:r>
      <w:r w:rsidR="00FE363F">
        <w:rPr>
          <w:rStyle w:val="Emphasis"/>
        </w:rPr>
        <w:t xml:space="preserve"> </w:t>
      </w:r>
      <w:r>
        <w:t>This document refers to AQIS where AQIS remains current in IT systems.</w:t>
      </w:r>
    </w:p>
    <w:p w14:paraId="1430BAD6" w14:textId="77777777" w:rsidR="00377D94" w:rsidRDefault="00377D94" w:rsidP="003F5EA6">
      <w:pPr>
        <w:pStyle w:val="Heading3"/>
        <w:numPr>
          <w:ilvl w:val="0"/>
          <w:numId w:val="0"/>
        </w:numPr>
      </w:pPr>
      <w:bookmarkStart w:id="6" w:name="_Toc43450393"/>
      <w:r w:rsidRPr="00DA49AD">
        <w:t>Support</w:t>
      </w:r>
      <w:r>
        <w:t>ing documents</w:t>
      </w:r>
      <w:bookmarkEnd w:id="6"/>
    </w:p>
    <w:p w14:paraId="2C7C5E1D" w14:textId="77777777" w:rsidR="00377D94" w:rsidRDefault="0033663E" w:rsidP="00377D94">
      <w:r w:rsidRPr="00B36BC6">
        <w:t xml:space="preserve">Ensure you understand and comply with the requirements </w:t>
      </w:r>
      <w:r>
        <w:t xml:space="preserve">and conditions </w:t>
      </w:r>
      <w:r w:rsidRPr="00B36BC6">
        <w:t xml:space="preserve">for establishing and operating an </w:t>
      </w:r>
      <w:r w:rsidR="00375FDB">
        <w:t>approved arrangement</w:t>
      </w:r>
      <w:r w:rsidRPr="00B36BC6">
        <w:t>. Read this document in conjunction with the most current online versions of:</w:t>
      </w:r>
    </w:p>
    <w:p w14:paraId="3A33451E" w14:textId="77777777" w:rsidR="00377D94" w:rsidRDefault="00034AC7" w:rsidP="00377D94">
      <w:pPr>
        <w:pStyle w:val="ListBullet"/>
      </w:pPr>
      <w:hyperlink r:id="rId20" w:history="1">
        <w:r w:rsidR="00377D94">
          <w:rPr>
            <w:rStyle w:val="Hyperlink"/>
          </w:rPr>
          <w:t>Approved arrangements general policies</w:t>
        </w:r>
      </w:hyperlink>
    </w:p>
    <w:p w14:paraId="5BEF6DC8" w14:textId="77777777" w:rsidR="00377D94" w:rsidRDefault="00034AC7" w:rsidP="00377D94">
      <w:pPr>
        <w:pStyle w:val="ListBullet"/>
        <w:rPr>
          <w:rStyle w:val="Hyperlink"/>
        </w:rPr>
      </w:pPr>
      <w:hyperlink r:id="rId21" w:history="1">
        <w:r w:rsidR="00377D94" w:rsidRPr="00C35319">
          <w:rPr>
            <w:rStyle w:val="Hyperlink"/>
          </w:rPr>
          <w:t>Minimum documentary and import declaration requirements policy</w:t>
        </w:r>
      </w:hyperlink>
    </w:p>
    <w:p w14:paraId="0B53825A" w14:textId="77777777" w:rsidR="00377D94" w:rsidRDefault="00034AC7" w:rsidP="00377D94">
      <w:pPr>
        <w:pStyle w:val="ListBullet"/>
      </w:pPr>
      <w:hyperlink r:id="rId22" w:anchor="class-19" w:history="1">
        <w:r w:rsidR="00377D94">
          <w:rPr>
            <w:rStyle w:val="Hyperlink"/>
          </w:rPr>
          <w:t xml:space="preserve">Requirements </w:t>
        </w:r>
        <w:r w:rsidR="00AA66B0">
          <w:rPr>
            <w:rStyle w:val="Hyperlink"/>
          </w:rPr>
          <w:t xml:space="preserve">and conditions </w:t>
        </w:r>
        <w:r w:rsidR="00377D94">
          <w:rPr>
            <w:rStyle w:val="Hyperlink"/>
          </w:rPr>
          <w:t>for approved arrangement class 19.1: non-commodity for containerised cargo clearance</w:t>
        </w:r>
      </w:hyperlink>
    </w:p>
    <w:p w14:paraId="1DBC715E" w14:textId="77777777" w:rsidR="00B2083C" w:rsidRDefault="00034AC7" w:rsidP="00377D94">
      <w:pPr>
        <w:pStyle w:val="ListBullet"/>
      </w:pPr>
      <w:hyperlink r:id="rId23" w:anchor="import-declaration-compliance-operating-requirements" w:history="1">
        <w:r w:rsidR="00B2083C" w:rsidRPr="00B2083C">
          <w:rPr>
            <w:rStyle w:val="Hyperlink"/>
          </w:rPr>
          <w:t>Compliance classifications for broker class approved arrangements</w:t>
        </w:r>
      </w:hyperlink>
    </w:p>
    <w:p w14:paraId="6155DF3D" w14:textId="77777777" w:rsidR="00377D94" w:rsidRDefault="00377D94" w:rsidP="003F5EA6">
      <w:pPr>
        <w:pStyle w:val="Heading3"/>
        <w:numPr>
          <w:ilvl w:val="0"/>
          <w:numId w:val="0"/>
        </w:numPr>
        <w:rPr>
          <w:rStyle w:val="Emphasis"/>
        </w:rPr>
      </w:pPr>
      <w:bookmarkStart w:id="7" w:name="_Toc43450394"/>
      <w:r>
        <w:t>Monitoring of compliance</w:t>
      </w:r>
      <w:bookmarkEnd w:id="7"/>
    </w:p>
    <w:p w14:paraId="36621AED" w14:textId="77777777" w:rsidR="00C54D60" w:rsidRDefault="00C54D60" w:rsidP="00C54D60">
      <w:r>
        <w:t>Compliance with the conditions of operating a class 19.2 approved arrangement is monitored in accordance with t</w:t>
      </w:r>
      <w:r w:rsidRPr="00DC10DA">
        <w:t xml:space="preserve">he </w:t>
      </w:r>
      <w:hyperlink r:id="rId24" w:history="1">
        <w:r w:rsidRPr="00EE11FB">
          <w:rPr>
            <w:rStyle w:val="Hyperlink"/>
          </w:rPr>
          <w:t>Approved arrangements general policies</w:t>
        </w:r>
      </w:hyperlink>
      <w:r w:rsidRPr="00F2797D">
        <w:t xml:space="preserve"> </w:t>
      </w:r>
      <w:r>
        <w:t xml:space="preserve">document. </w:t>
      </w:r>
      <w:r w:rsidR="000551D7">
        <w:t>T</w:t>
      </w:r>
      <w:r>
        <w:t xml:space="preserve">he </w:t>
      </w:r>
      <w:r w:rsidR="00582B19">
        <w:t>department</w:t>
      </w:r>
      <w:r w:rsidR="00582B19" w:rsidRPr="00F2797D">
        <w:t xml:space="preserve"> </w:t>
      </w:r>
      <w:r w:rsidR="000551D7">
        <w:t>will notify the biosecurity industry participant</w:t>
      </w:r>
      <w:r w:rsidR="000551D7" w:rsidRPr="00F2797D">
        <w:t xml:space="preserve"> </w:t>
      </w:r>
      <w:r w:rsidR="000551D7">
        <w:t>where</w:t>
      </w:r>
      <w:r w:rsidR="000551D7" w:rsidRPr="00F2797D">
        <w:t xml:space="preserve"> </w:t>
      </w:r>
      <w:r w:rsidRPr="00F2797D">
        <w:t>non-</w:t>
      </w:r>
      <w:r>
        <w:t>compliance</w:t>
      </w:r>
      <w:r w:rsidR="000551D7">
        <w:t xml:space="preserve"> with the conditions has been detected.</w:t>
      </w:r>
    </w:p>
    <w:p w14:paraId="6CAFC1EC" w14:textId="77777777" w:rsidR="00C54D60" w:rsidRPr="00F2797D" w:rsidRDefault="00C54D60" w:rsidP="00C54D60">
      <w:r>
        <w:t xml:space="preserve">A full list of compliance classifications may be found on the </w:t>
      </w:r>
      <w:hyperlink r:id="rId25" w:anchor="import-declaration-compliance-operating-requirements" w:history="1">
        <w:r w:rsidR="009C7D82">
          <w:rPr>
            <w:rStyle w:val="Hyperlink"/>
          </w:rPr>
          <w:t>Compliance classifications for broker class approved arrangements</w:t>
        </w:r>
      </w:hyperlink>
      <w:r>
        <w:t>.</w:t>
      </w:r>
    </w:p>
    <w:p w14:paraId="2DAF740B" w14:textId="77777777" w:rsidR="000C195E" w:rsidRDefault="000C195E" w:rsidP="00377D94"/>
    <w:p w14:paraId="3F03A6D5" w14:textId="77777777" w:rsidR="00265B39" w:rsidRDefault="00265B39" w:rsidP="00377D94">
      <w:pPr>
        <w:sectPr w:rsidR="00265B39" w:rsidSect="00F233D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567" w:footer="472" w:gutter="0"/>
          <w:pgNumType w:fmt="lowerRoman" w:start="1"/>
          <w:cols w:space="708"/>
          <w:titlePg/>
          <w:docGrid w:linePitch="360"/>
        </w:sectPr>
      </w:pPr>
    </w:p>
    <w:p w14:paraId="0A24153F" w14:textId="77777777" w:rsidR="001E5D7C" w:rsidRPr="00165E50" w:rsidRDefault="00165E50" w:rsidP="00F233D8">
      <w:pPr>
        <w:pStyle w:val="Heading2"/>
        <w:numPr>
          <w:ilvl w:val="0"/>
          <w:numId w:val="0"/>
        </w:numPr>
        <w:ind w:left="720" w:hanging="720"/>
        <w:rPr>
          <w:sz w:val="48"/>
          <w:szCs w:val="48"/>
        </w:rPr>
      </w:pPr>
      <w:bookmarkStart w:id="8" w:name="_Toc43450395"/>
      <w:r w:rsidRPr="00165E50">
        <w:rPr>
          <w:sz w:val="48"/>
          <w:szCs w:val="48"/>
        </w:rPr>
        <w:lastRenderedPageBreak/>
        <w:t xml:space="preserve">Operating a class 19.2 </w:t>
      </w:r>
      <w:r w:rsidR="00086550">
        <w:rPr>
          <w:sz w:val="48"/>
          <w:szCs w:val="48"/>
        </w:rPr>
        <w:t>a</w:t>
      </w:r>
      <w:r w:rsidRPr="00165E50">
        <w:rPr>
          <w:sz w:val="48"/>
          <w:szCs w:val="48"/>
        </w:rPr>
        <w:t xml:space="preserve">pproved </w:t>
      </w:r>
      <w:r w:rsidR="00086550">
        <w:rPr>
          <w:sz w:val="48"/>
          <w:szCs w:val="48"/>
        </w:rPr>
        <w:t>a</w:t>
      </w:r>
      <w:r w:rsidRPr="00165E50">
        <w:rPr>
          <w:sz w:val="48"/>
          <w:szCs w:val="48"/>
        </w:rPr>
        <w:t>rrangement</w:t>
      </w:r>
      <w:bookmarkEnd w:id="8"/>
    </w:p>
    <w:p w14:paraId="254FB987" w14:textId="77777777" w:rsidR="001E5D7C" w:rsidRDefault="001E5D7C" w:rsidP="003F5EA6">
      <w:pPr>
        <w:pStyle w:val="Heading3"/>
        <w:numPr>
          <w:ilvl w:val="0"/>
          <w:numId w:val="0"/>
        </w:numPr>
      </w:pPr>
      <w:bookmarkStart w:id="9" w:name="_Toc43450396"/>
      <w:r w:rsidRPr="00922C0B">
        <w:t>Purpose</w:t>
      </w:r>
      <w:bookmarkEnd w:id="9"/>
    </w:p>
    <w:p w14:paraId="7E8D26E3" w14:textId="6FD971A4" w:rsidR="001E5D7C" w:rsidRDefault="00C54D60" w:rsidP="00A07ACB">
      <w:r>
        <w:t xml:space="preserve">The class 19.2 approved arrangement is for the </w:t>
      </w:r>
      <w:r w:rsidR="00FF48E8">
        <w:t>assessment of commodity documentation and management of biosecurity concerns associated with the goods</w:t>
      </w:r>
      <w:r w:rsidR="004F0556">
        <w:t xml:space="preserve">. </w:t>
      </w:r>
      <w:r w:rsidR="00A362BC">
        <w:t>These c</w:t>
      </w:r>
      <w:r w:rsidR="004F0556">
        <w:t xml:space="preserve">ommodity groups </w:t>
      </w:r>
      <w:r w:rsidR="001E5D7C">
        <w:t>are subject to biosecurity control and managed in accordance with the</w:t>
      </w:r>
      <w:r w:rsidR="001E5D7C" w:rsidRPr="00295F6D">
        <w:t xml:space="preserve"> </w:t>
      </w:r>
      <w:r w:rsidR="001E5D7C">
        <w:t xml:space="preserve">department’s </w:t>
      </w:r>
      <w:hyperlink r:id="rId32" w:history="1">
        <w:r w:rsidR="001E5D7C">
          <w:rPr>
            <w:rStyle w:val="Hyperlink"/>
          </w:rPr>
          <w:t xml:space="preserve">Biosecurity </w:t>
        </w:r>
        <w:r w:rsidR="00232656">
          <w:rPr>
            <w:rStyle w:val="Hyperlink"/>
          </w:rPr>
          <w:t>i</w:t>
        </w:r>
        <w:r w:rsidR="001E5D7C">
          <w:rPr>
            <w:rStyle w:val="Hyperlink"/>
          </w:rPr>
          <w:t xml:space="preserve">mport </w:t>
        </w:r>
        <w:r w:rsidR="00232656">
          <w:rPr>
            <w:rStyle w:val="Hyperlink"/>
          </w:rPr>
          <w:t>c</w:t>
        </w:r>
        <w:r w:rsidR="001E5D7C">
          <w:rPr>
            <w:rStyle w:val="Hyperlink"/>
          </w:rPr>
          <w:t xml:space="preserve">onditions </w:t>
        </w:r>
        <w:r w:rsidR="00232656">
          <w:rPr>
            <w:rStyle w:val="Hyperlink"/>
          </w:rPr>
          <w:t>s</w:t>
        </w:r>
        <w:r w:rsidR="001E5D7C">
          <w:rPr>
            <w:rStyle w:val="Hyperlink"/>
          </w:rPr>
          <w:t>ystem</w:t>
        </w:r>
      </w:hyperlink>
      <w:r w:rsidR="001E5D7C">
        <w:t xml:space="preserve"> (BICON)</w:t>
      </w:r>
      <w:r w:rsidR="008F5824">
        <w:t>.</w:t>
      </w:r>
    </w:p>
    <w:p w14:paraId="0819D12C" w14:textId="77777777" w:rsidR="001E5D7C" w:rsidRPr="007B6971" w:rsidRDefault="001E5D7C" w:rsidP="003F5EA6">
      <w:pPr>
        <w:pStyle w:val="Heading3"/>
        <w:numPr>
          <w:ilvl w:val="0"/>
          <w:numId w:val="0"/>
        </w:numPr>
      </w:pPr>
      <w:bookmarkStart w:id="10" w:name="_Toc43450397"/>
      <w:r>
        <w:t>Scope</w:t>
      </w:r>
      <w:bookmarkEnd w:id="10"/>
    </w:p>
    <w:p w14:paraId="617A3E74" w14:textId="51D72DAF" w:rsidR="00715A38" w:rsidRDefault="000B0042" w:rsidP="00F4294F">
      <w:r>
        <w:t>Biosecurity activities performed under a class 19.2 approved arrangement are</w:t>
      </w:r>
      <w:r w:rsidR="001E5D7C">
        <w:t xml:space="preserve"> limited to assessing commodity documentation and managing goods in accordance with</w:t>
      </w:r>
      <w:r w:rsidR="00232656">
        <w:rPr>
          <w:color w:val="165788"/>
          <w:u w:val="single"/>
        </w:rPr>
        <w:t xml:space="preserve"> </w:t>
      </w:r>
      <w:r w:rsidR="001E5D7C">
        <w:t xml:space="preserve">BICON and </w:t>
      </w:r>
      <w:r w:rsidR="001E5D7C">
        <w:rPr>
          <w:lang w:eastAsia="ja-JP"/>
        </w:rPr>
        <w:t xml:space="preserve">the </w:t>
      </w:r>
      <w:hyperlink r:id="rId33" w:history="1">
        <w:r w:rsidR="009A049F">
          <w:rPr>
            <w:rStyle w:val="Hyperlink"/>
          </w:rPr>
          <w:t>Minimum documentary and import declaration requirements policy</w:t>
        </w:r>
      </w:hyperlink>
      <w:r w:rsidR="001E5D7C" w:rsidRPr="001F685C">
        <w:rPr>
          <w:lang w:eastAsia="ja-JP"/>
        </w:rPr>
        <w:t>.</w:t>
      </w:r>
      <w:r w:rsidR="00457506">
        <w:rPr>
          <w:lang w:eastAsia="ja-JP"/>
        </w:rPr>
        <w:t xml:space="preserve"> </w:t>
      </w:r>
      <w:r w:rsidR="00715A38">
        <w:rPr>
          <w:lang w:eastAsia="ja-JP"/>
        </w:rPr>
        <w:t xml:space="preserve">To determine commodities that are in scope for </w:t>
      </w:r>
      <w:r w:rsidR="005F1592">
        <w:rPr>
          <w:lang w:eastAsia="ja-JP"/>
        </w:rPr>
        <w:t xml:space="preserve">the </w:t>
      </w:r>
      <w:r w:rsidR="00232656">
        <w:rPr>
          <w:lang w:eastAsia="ja-JP"/>
        </w:rPr>
        <w:t>A</w:t>
      </w:r>
      <w:r w:rsidR="005F1592">
        <w:rPr>
          <w:lang w:eastAsia="ja-JP"/>
        </w:rPr>
        <w:t>utomatic entry processing for commodities (</w:t>
      </w:r>
      <w:r w:rsidR="00715A38">
        <w:rPr>
          <w:lang w:eastAsia="ja-JP"/>
        </w:rPr>
        <w:t>AEPCOMM</w:t>
      </w:r>
      <w:r w:rsidR="005F1592">
        <w:rPr>
          <w:lang w:eastAsia="ja-JP"/>
        </w:rPr>
        <w:t>)</w:t>
      </w:r>
      <w:r w:rsidR="00715A38">
        <w:rPr>
          <w:lang w:eastAsia="ja-JP"/>
        </w:rPr>
        <w:t xml:space="preserve"> refer to </w:t>
      </w:r>
      <w:r w:rsidR="00715A38">
        <w:rPr>
          <w:color w:val="165788"/>
          <w:u w:val="single"/>
        </w:rPr>
        <w:t xml:space="preserve">the </w:t>
      </w:r>
      <w:hyperlink r:id="rId34" w:history="1">
        <w:r w:rsidR="00715A38" w:rsidRPr="00D87B6B">
          <w:rPr>
            <w:rStyle w:val="Hyperlink"/>
          </w:rPr>
          <w:t>Approved commodities and related information class 19.2 AEPCOMM approved arrangement webpage</w:t>
        </w:r>
      </w:hyperlink>
      <w:r w:rsidR="00715A38">
        <w:rPr>
          <w:color w:val="165788"/>
          <w:u w:val="single"/>
        </w:rPr>
        <w:t>.</w:t>
      </w:r>
      <w:r w:rsidR="00715A38">
        <w:t xml:space="preserve"> </w:t>
      </w:r>
    </w:p>
    <w:p w14:paraId="29BACE32" w14:textId="77777777" w:rsidR="001E5D7C" w:rsidRDefault="001E5D7C" w:rsidP="006D333C">
      <w:pPr>
        <w:rPr>
          <w:lang w:eastAsia="ja-JP"/>
        </w:rPr>
      </w:pPr>
      <w:r>
        <w:rPr>
          <w:lang w:eastAsia="ja-JP"/>
        </w:rPr>
        <w:t xml:space="preserve">Activities </w:t>
      </w:r>
      <w:r w:rsidR="00DD4EFA">
        <w:rPr>
          <w:lang w:eastAsia="ja-JP"/>
        </w:rPr>
        <w:t xml:space="preserve">covered </w:t>
      </w:r>
      <w:r>
        <w:rPr>
          <w:lang w:eastAsia="ja-JP"/>
        </w:rPr>
        <w:t xml:space="preserve">under this </w:t>
      </w:r>
      <w:r w:rsidR="00715A38">
        <w:rPr>
          <w:lang w:eastAsia="ja-JP"/>
        </w:rPr>
        <w:t xml:space="preserve">approved </w:t>
      </w:r>
      <w:r>
        <w:rPr>
          <w:lang w:eastAsia="ja-JP"/>
        </w:rPr>
        <w:t>arrangement include:</w:t>
      </w:r>
    </w:p>
    <w:p w14:paraId="7E8516C6" w14:textId="77777777" w:rsidR="001E5D7C" w:rsidRPr="00F233D8" w:rsidRDefault="00477DED" w:rsidP="00F233D8">
      <w:pPr>
        <w:pStyle w:val="ListBullet"/>
      </w:pPr>
      <w:r>
        <w:t>a</w:t>
      </w:r>
      <w:r w:rsidR="001E5D7C" w:rsidRPr="0024102A">
        <w:t>ssessing documentation for commodities in scope of the arrangement</w:t>
      </w:r>
      <w:r w:rsidR="00457506">
        <w:t xml:space="preserve"> to address commodity biosecurity </w:t>
      </w:r>
      <w:r w:rsidR="00715A38">
        <w:t>risks</w:t>
      </w:r>
    </w:p>
    <w:p w14:paraId="52C79620" w14:textId="0C140EAF" w:rsidR="001E5D7C" w:rsidRPr="00F233D8" w:rsidRDefault="00477DED" w:rsidP="00F233D8">
      <w:pPr>
        <w:pStyle w:val="ListBullet"/>
      </w:pPr>
      <w:r>
        <w:t>a</w:t>
      </w:r>
      <w:r w:rsidR="001E5D7C" w:rsidRPr="0024102A">
        <w:t xml:space="preserve">pplying an AEPCOMM code to generate a biosecurity direction in the </w:t>
      </w:r>
      <w:r w:rsidR="001E5D7C" w:rsidRPr="00F233D8">
        <w:t xml:space="preserve">Agriculture </w:t>
      </w:r>
      <w:r w:rsidR="00232656">
        <w:t>i</w:t>
      </w:r>
      <w:r w:rsidR="001E5D7C" w:rsidRPr="00F233D8">
        <w:t xml:space="preserve">mport </w:t>
      </w:r>
      <w:r w:rsidR="00232656">
        <w:t>m</w:t>
      </w:r>
      <w:r w:rsidR="001E5D7C" w:rsidRPr="00F233D8">
        <w:t xml:space="preserve">anagement </w:t>
      </w:r>
      <w:r w:rsidR="00232656">
        <w:t>s</w:t>
      </w:r>
      <w:r w:rsidR="001E5D7C" w:rsidRPr="00F233D8">
        <w:t>ystem (AIMS) which will be used for the assessment and management of commodity biosecurity risk associated with the goods</w:t>
      </w:r>
    </w:p>
    <w:p w14:paraId="4DD72E8E" w14:textId="77777777" w:rsidR="00715A38" w:rsidRDefault="00477DED" w:rsidP="00F233D8">
      <w:pPr>
        <w:pStyle w:val="ListBullet"/>
      </w:pPr>
      <w:r>
        <w:t>r</w:t>
      </w:r>
      <w:r w:rsidR="001E5D7C" w:rsidRPr="00F233D8">
        <w:t>eceiving biosecurity directions generated by AIMS and ensuring that the directions are complied with.</w:t>
      </w:r>
      <w:r w:rsidR="00715A38" w:rsidRPr="00715A38">
        <w:t xml:space="preserve"> </w:t>
      </w:r>
    </w:p>
    <w:p w14:paraId="5321CAC3" w14:textId="77777777" w:rsidR="001E5D7C" w:rsidRDefault="00715A38" w:rsidP="00715A38">
      <w:pPr>
        <w:pStyle w:val="ListBullet"/>
        <w:numPr>
          <w:ilvl w:val="0"/>
          <w:numId w:val="0"/>
        </w:numPr>
      </w:pPr>
      <w:r>
        <w:t>Some consignments may</w:t>
      </w:r>
      <w:r w:rsidR="00E766F1">
        <w:t xml:space="preserve"> also</w:t>
      </w:r>
      <w:r>
        <w:t xml:space="preserve"> be subject to inspection and testing under the imported food inspection scheme.</w:t>
      </w:r>
    </w:p>
    <w:p w14:paraId="526C7820" w14:textId="77777777" w:rsidR="001E5D7C" w:rsidRDefault="00971932" w:rsidP="003F5EA6">
      <w:pPr>
        <w:pStyle w:val="Heading3"/>
        <w:numPr>
          <w:ilvl w:val="0"/>
          <w:numId w:val="0"/>
        </w:numPr>
      </w:pPr>
      <w:bookmarkStart w:id="11" w:name="_Toc43450398"/>
      <w:r>
        <w:t xml:space="preserve">Class 19.2 </w:t>
      </w:r>
      <w:r w:rsidR="006C57DC">
        <w:t>p</w:t>
      </w:r>
      <w:r w:rsidR="00A1072C">
        <w:t xml:space="preserve">rerequisite </w:t>
      </w:r>
      <w:r w:rsidR="006C57DC">
        <w:t>r</w:t>
      </w:r>
      <w:r>
        <w:t>equirements</w:t>
      </w:r>
      <w:bookmarkEnd w:id="11"/>
    </w:p>
    <w:p w14:paraId="264942F0" w14:textId="77777777" w:rsidR="00460C6C" w:rsidRPr="00FA667D" w:rsidRDefault="00C873E1" w:rsidP="00F233D8">
      <w:pPr>
        <w:rPr>
          <w:rStyle w:val="Strong"/>
          <w:b w:val="0"/>
        </w:rPr>
      </w:pPr>
      <w:r>
        <w:rPr>
          <w:rStyle w:val="Strong"/>
          <w:b w:val="0"/>
        </w:rPr>
        <w:t xml:space="preserve">Section 79 of </w:t>
      </w:r>
      <w:hyperlink r:id="rId35" w:history="1">
        <w:r w:rsidR="00F9616A" w:rsidRPr="00912004">
          <w:rPr>
            <w:rStyle w:val="Hyperlink"/>
          </w:rPr>
          <w:t xml:space="preserve">Biosecurity Regulation </w:t>
        </w:r>
        <w:r w:rsidRPr="00912004">
          <w:rPr>
            <w:rStyle w:val="Hyperlink"/>
          </w:rPr>
          <w:t>2016</w:t>
        </w:r>
      </w:hyperlink>
      <w:r w:rsidR="00B30233" w:rsidRPr="00EB380C">
        <w:rPr>
          <w:rStyle w:val="Strong"/>
          <w:b w:val="0"/>
        </w:rPr>
        <w:t xml:space="preserve"> </w:t>
      </w:r>
      <w:r w:rsidR="00F9616A" w:rsidRPr="00EB380C">
        <w:rPr>
          <w:rStyle w:val="Strong"/>
          <w:b w:val="0"/>
        </w:rPr>
        <w:t xml:space="preserve">stipulates the requirements </w:t>
      </w:r>
      <w:r w:rsidR="00B30233" w:rsidRPr="00EB380C">
        <w:rPr>
          <w:rStyle w:val="Strong"/>
          <w:b w:val="0"/>
        </w:rPr>
        <w:t xml:space="preserve">that </w:t>
      </w:r>
      <w:r w:rsidR="00EB380C" w:rsidRPr="00EB380C">
        <w:rPr>
          <w:rStyle w:val="Strong"/>
          <w:b w:val="0"/>
        </w:rPr>
        <w:t>the Director must be satisfied a proposed arrangement meets</w:t>
      </w:r>
      <w:r w:rsidR="00924C68">
        <w:rPr>
          <w:rStyle w:val="Strong"/>
          <w:b w:val="0"/>
        </w:rPr>
        <w:t xml:space="preserve"> – both at the time of application and during the life of the arrangement</w:t>
      </w:r>
      <w:r w:rsidR="00F9616A" w:rsidRPr="00EB380C">
        <w:rPr>
          <w:rStyle w:val="Strong"/>
          <w:b w:val="0"/>
        </w:rPr>
        <w:t>.</w:t>
      </w:r>
      <w:r w:rsidR="00EB380C" w:rsidRPr="00EB380C">
        <w:rPr>
          <w:rStyle w:val="Strong"/>
          <w:b w:val="0"/>
        </w:rPr>
        <w:t xml:space="preserve"> To </w:t>
      </w:r>
      <w:r w:rsidR="00924C68">
        <w:rPr>
          <w:rStyle w:val="Strong"/>
          <w:b w:val="0"/>
        </w:rPr>
        <w:t xml:space="preserve">demonstrate </w:t>
      </w:r>
      <w:r w:rsidR="00EB380C" w:rsidRPr="00EB380C">
        <w:rPr>
          <w:rStyle w:val="Strong"/>
          <w:b w:val="0"/>
        </w:rPr>
        <w:t>the biosecurity industry participant has the capability, equipment and facilities necessary to carry out the biosecurity activities covered by the arrangement t</w:t>
      </w:r>
      <w:r w:rsidR="00460C6C" w:rsidRPr="00EB380C">
        <w:rPr>
          <w:rStyle w:val="Strong"/>
          <w:b w:val="0"/>
        </w:rPr>
        <w:t xml:space="preserve">he </w:t>
      </w:r>
      <w:r w:rsidR="00DD4EFA" w:rsidRPr="00EB380C">
        <w:rPr>
          <w:rStyle w:val="Strong"/>
          <w:b w:val="0"/>
        </w:rPr>
        <w:t xml:space="preserve">following </w:t>
      </w:r>
      <w:r w:rsidR="00460C6C" w:rsidRPr="00EB380C">
        <w:rPr>
          <w:rStyle w:val="Strong"/>
          <w:b w:val="0"/>
        </w:rPr>
        <w:t xml:space="preserve">prerequisite </w:t>
      </w:r>
      <w:r w:rsidR="00DD4EFA" w:rsidRPr="00EB380C">
        <w:rPr>
          <w:rStyle w:val="Strong"/>
          <w:b w:val="0"/>
        </w:rPr>
        <w:t xml:space="preserve">requirements must be </w:t>
      </w:r>
      <w:r w:rsidR="00924C68">
        <w:rPr>
          <w:rStyle w:val="Strong"/>
          <w:b w:val="0"/>
        </w:rPr>
        <w:t xml:space="preserve">evident </w:t>
      </w:r>
      <w:r w:rsidR="00DD4EFA" w:rsidRPr="00EB380C">
        <w:rPr>
          <w:rStyle w:val="Strong"/>
          <w:b w:val="0"/>
        </w:rPr>
        <w:t xml:space="preserve">at the time of application </w:t>
      </w:r>
      <w:r w:rsidR="00924C68">
        <w:rPr>
          <w:rStyle w:val="Strong"/>
          <w:b w:val="0"/>
        </w:rPr>
        <w:t xml:space="preserve">for and the operation of </w:t>
      </w:r>
      <w:r w:rsidR="00DD4EFA" w:rsidRPr="00EB380C">
        <w:rPr>
          <w:rStyle w:val="Strong"/>
          <w:b w:val="0"/>
        </w:rPr>
        <w:t>a class 19</w:t>
      </w:r>
      <w:r w:rsidR="00225B3C">
        <w:rPr>
          <w:rStyle w:val="Strong"/>
          <w:b w:val="0"/>
        </w:rPr>
        <w:t>.2 AEPCOMM approved arrangement.</w:t>
      </w:r>
    </w:p>
    <w:p w14:paraId="6399A676" w14:textId="77777777" w:rsidR="001E5D7C" w:rsidRPr="0024102A" w:rsidRDefault="00971932" w:rsidP="00F233D8">
      <w:r>
        <w:rPr>
          <w:rStyle w:val="Strong"/>
        </w:rPr>
        <w:t>Requirement</w:t>
      </w:r>
      <w:r w:rsidR="001E5D7C" w:rsidRPr="00F233D8">
        <w:rPr>
          <w:rStyle w:val="Strong"/>
        </w:rPr>
        <w:t xml:space="preserve"> 1:</w:t>
      </w:r>
      <w:r w:rsidR="001E5D7C" w:rsidRPr="00F233D8">
        <w:t xml:space="preserve"> </w:t>
      </w:r>
      <w:r w:rsidR="001E5D7C" w:rsidRPr="0024102A">
        <w:t xml:space="preserve">The </w:t>
      </w:r>
      <w:r w:rsidR="00375FDB">
        <w:t>biosecurity industry participant</w:t>
      </w:r>
      <w:r w:rsidR="00375FDB" w:rsidRPr="0024102A">
        <w:t xml:space="preserve"> </w:t>
      </w:r>
      <w:r w:rsidR="001E5D7C" w:rsidRPr="0024102A">
        <w:t>must hold a</w:t>
      </w:r>
      <w:r w:rsidR="009C5D69">
        <w:t>n</w:t>
      </w:r>
      <w:r w:rsidR="001E5D7C" w:rsidRPr="0024102A">
        <w:t xml:space="preserve"> </w:t>
      </w:r>
      <w:r w:rsidR="00A1072C">
        <w:t>approved</w:t>
      </w:r>
      <w:r w:rsidR="00A1072C" w:rsidRPr="0024102A">
        <w:t xml:space="preserve"> </w:t>
      </w:r>
      <w:r w:rsidR="001E5D7C" w:rsidRPr="0024102A">
        <w:t xml:space="preserve">class 19.1 approved arrangement and have at least one employed or contracted person who is accredited to undertake tasks under the class 19.1 </w:t>
      </w:r>
      <w:r w:rsidR="00290A10">
        <w:t>arrangement</w:t>
      </w:r>
      <w:r w:rsidR="001E5D7C" w:rsidRPr="0024102A">
        <w:t>.</w:t>
      </w:r>
    </w:p>
    <w:p w14:paraId="1893DC54" w14:textId="77777777" w:rsidR="001E5D7C" w:rsidRPr="00F233D8" w:rsidRDefault="00971932" w:rsidP="00F233D8">
      <w:r>
        <w:rPr>
          <w:rStyle w:val="Strong"/>
        </w:rPr>
        <w:t>Requirement</w:t>
      </w:r>
      <w:r w:rsidR="001E5D7C" w:rsidRPr="00F233D8">
        <w:rPr>
          <w:rStyle w:val="Strong"/>
        </w:rPr>
        <w:t xml:space="preserve"> 2:</w:t>
      </w:r>
      <w:r w:rsidR="001E5D7C" w:rsidRPr="0024102A">
        <w:t xml:space="preserve"> </w:t>
      </w:r>
      <w:r w:rsidR="00624221">
        <w:t xml:space="preserve">The </w:t>
      </w:r>
      <w:r w:rsidR="00375FDB">
        <w:t>biosecurity industry participant</w:t>
      </w:r>
      <w:r w:rsidR="00375FDB" w:rsidDel="00375FDB">
        <w:t xml:space="preserve"> </w:t>
      </w:r>
      <w:r w:rsidR="00624221">
        <w:t>m</w:t>
      </w:r>
      <w:r w:rsidR="001E5D7C" w:rsidRPr="0024102A">
        <w:t xml:space="preserve">ust have </w:t>
      </w:r>
      <w:r w:rsidR="00582B19">
        <w:t>a minimum of</w:t>
      </w:r>
      <w:r w:rsidR="001E5D7C" w:rsidRPr="0024102A">
        <w:t xml:space="preserve"> one employed or contracted person who is accredited to undertake </w:t>
      </w:r>
      <w:r w:rsidR="001F0800">
        <w:t>activities</w:t>
      </w:r>
      <w:r w:rsidR="001F0800" w:rsidRPr="0024102A">
        <w:t xml:space="preserve"> </w:t>
      </w:r>
      <w:r w:rsidR="001E5D7C" w:rsidRPr="0024102A">
        <w:t xml:space="preserve">under the class 19.2 </w:t>
      </w:r>
      <w:r w:rsidR="00290A10">
        <w:t>arrangement</w:t>
      </w:r>
      <w:r w:rsidR="001E5D7C" w:rsidRPr="0024102A">
        <w:t>.</w:t>
      </w:r>
    </w:p>
    <w:p w14:paraId="7B7845B9" w14:textId="77777777" w:rsidR="001F0800" w:rsidRDefault="00971932" w:rsidP="001F0800">
      <w:r>
        <w:rPr>
          <w:rStyle w:val="Strong"/>
        </w:rPr>
        <w:t>Requirement</w:t>
      </w:r>
      <w:r w:rsidR="001E5D7C" w:rsidRPr="00F233D8">
        <w:rPr>
          <w:rStyle w:val="Strong"/>
        </w:rPr>
        <w:t xml:space="preserve"> 3:</w:t>
      </w:r>
      <w:r w:rsidR="001E5D7C" w:rsidRPr="0024102A">
        <w:t xml:space="preserve"> </w:t>
      </w:r>
      <w:r w:rsidR="000B0042">
        <w:t xml:space="preserve">When applying for an approved arrangement, the </w:t>
      </w:r>
      <w:r w:rsidR="004A4E5D">
        <w:t>biosecurity industry participant</w:t>
      </w:r>
      <w:r w:rsidR="004A4E5D" w:rsidDel="004A4E5D">
        <w:t xml:space="preserve"> </w:t>
      </w:r>
      <w:r w:rsidR="000B0042">
        <w:t>must n</w:t>
      </w:r>
      <w:r w:rsidR="000B0042" w:rsidRPr="00CD44FE">
        <w:t xml:space="preserve">otify the </w:t>
      </w:r>
      <w:r w:rsidR="00CD13AD" w:rsidRPr="00CD13AD">
        <w:rPr>
          <w:rStyle w:val="Hyperlink"/>
        </w:rPr>
        <w:t>department</w:t>
      </w:r>
      <w:r w:rsidR="000B0042">
        <w:t xml:space="preserve"> </w:t>
      </w:r>
      <w:r w:rsidR="000B0042" w:rsidRPr="00CD44FE">
        <w:t>of</w:t>
      </w:r>
      <w:r w:rsidR="000B0042">
        <w:t xml:space="preserve"> the</w:t>
      </w:r>
      <w:r w:rsidR="000B0042" w:rsidRPr="00CD44FE">
        <w:t xml:space="preserve"> accredited persons </w:t>
      </w:r>
      <w:r w:rsidR="000B0042">
        <w:t xml:space="preserve">that will perform the </w:t>
      </w:r>
      <w:r w:rsidR="000B0042">
        <w:lastRenderedPageBreak/>
        <w:t>approved activities</w:t>
      </w:r>
      <w:r w:rsidR="001F0800">
        <w:t xml:space="preserve"> on behalf of the </w:t>
      </w:r>
      <w:r w:rsidR="004A4E5D">
        <w:t>biosecurity industry participant</w:t>
      </w:r>
      <w:r w:rsidR="001F0800">
        <w:t>. They must include thei</w:t>
      </w:r>
      <w:r w:rsidR="006D43FE">
        <w:t>r customs broker licence number</w:t>
      </w:r>
      <w:r w:rsidR="001F0800">
        <w:t xml:space="preserve"> as part of the application.</w:t>
      </w:r>
    </w:p>
    <w:p w14:paraId="5017C7C9" w14:textId="77777777" w:rsidR="00FF48E8" w:rsidRDefault="001F0800" w:rsidP="004E37BA">
      <w:r>
        <w:t>T</w:t>
      </w:r>
      <w:r w:rsidRPr="00CD44FE">
        <w:t xml:space="preserve">raining and accreditation </w:t>
      </w:r>
      <w:r>
        <w:t xml:space="preserve">obligations </w:t>
      </w:r>
      <w:r w:rsidRPr="00CD44FE">
        <w:t xml:space="preserve">under the </w:t>
      </w:r>
      <w:r w:rsidR="00290A10">
        <w:t xml:space="preserve">approved arrangement </w:t>
      </w:r>
      <w:r w:rsidRPr="00CD44FE">
        <w:t>are available at</w:t>
      </w:r>
      <w:r>
        <w:t xml:space="preserve"> </w:t>
      </w:r>
      <w:hyperlink r:id="rId36" w:anchor="broker-accreditation" w:history="1">
        <w:r w:rsidRPr="00206E0C">
          <w:rPr>
            <w:rStyle w:val="Hyperlink"/>
          </w:rPr>
          <w:t>Training and accreditation for approved arrangements, broker accreditation</w:t>
        </w:r>
      </w:hyperlink>
      <w:hyperlink r:id="rId37" w:anchor="broker-accreditation" w:history="1">
        <w:r w:rsidRPr="00FE3A17">
          <w:t>.</w:t>
        </w:r>
      </w:hyperlink>
      <w:bookmarkStart w:id="12" w:name="_Toc2602160"/>
    </w:p>
    <w:p w14:paraId="3B585458" w14:textId="77777777" w:rsidR="00971932" w:rsidRDefault="00971932" w:rsidP="003F5EA6">
      <w:pPr>
        <w:pStyle w:val="Heading3"/>
        <w:numPr>
          <w:ilvl w:val="0"/>
          <w:numId w:val="0"/>
        </w:numPr>
      </w:pPr>
      <w:bookmarkStart w:id="13" w:name="_Toc43450399"/>
      <w:r>
        <w:t>Conditions for operating a Class 19.2 approved arrangement</w:t>
      </w:r>
      <w:bookmarkEnd w:id="12"/>
      <w:bookmarkEnd w:id="13"/>
    </w:p>
    <w:p w14:paraId="46A88424" w14:textId="77777777" w:rsidR="00FC07A2" w:rsidRDefault="00FC07A2" w:rsidP="00FF48E8">
      <w:pPr>
        <w:pStyle w:val="ListBullet"/>
        <w:numPr>
          <w:ilvl w:val="0"/>
          <w:numId w:val="0"/>
        </w:numPr>
      </w:pPr>
      <w:r>
        <w:rPr>
          <w:rStyle w:val="Strong"/>
          <w:b w:val="0"/>
        </w:rPr>
        <w:t xml:space="preserve">The class 19.2 AEPCOMM approved arrangement is subject to </w:t>
      </w:r>
      <w:r w:rsidR="00B41925">
        <w:rPr>
          <w:rStyle w:val="Strong"/>
          <w:b w:val="0"/>
        </w:rPr>
        <w:t>the following</w:t>
      </w:r>
      <w:r>
        <w:rPr>
          <w:rStyle w:val="Strong"/>
          <w:b w:val="0"/>
        </w:rPr>
        <w:t xml:space="preserve"> conditions</w:t>
      </w:r>
      <w:r w:rsidR="00B41925">
        <w:rPr>
          <w:rStyle w:val="Strong"/>
          <w:b w:val="0"/>
        </w:rPr>
        <w:t xml:space="preserve"> that must be complied with.</w:t>
      </w:r>
      <w:r>
        <w:rPr>
          <w:rStyle w:val="Strong"/>
          <w:b w:val="0"/>
        </w:rPr>
        <w:t xml:space="preserve"> </w:t>
      </w:r>
    </w:p>
    <w:p w14:paraId="49E2408E" w14:textId="77777777" w:rsidR="00971932" w:rsidRPr="009E28AF" w:rsidRDefault="00971932" w:rsidP="009E28AF">
      <w:pPr>
        <w:pStyle w:val="Heading4"/>
        <w:numPr>
          <w:ilvl w:val="0"/>
          <w:numId w:val="0"/>
        </w:numPr>
        <w:spacing w:before="120" w:after="120"/>
        <w:ind w:left="357" w:hanging="357"/>
        <w:rPr>
          <w:sz w:val="32"/>
          <w:szCs w:val="32"/>
        </w:rPr>
      </w:pPr>
      <w:r w:rsidRPr="009E28AF">
        <w:rPr>
          <w:sz w:val="32"/>
          <w:szCs w:val="32"/>
        </w:rPr>
        <w:t>General Conditions</w:t>
      </w:r>
    </w:p>
    <w:p w14:paraId="07D35B82" w14:textId="55CF283C" w:rsidR="00615CEC" w:rsidRDefault="00615CEC" w:rsidP="00615CEC">
      <w:r>
        <w:rPr>
          <w:rStyle w:val="Strong"/>
        </w:rPr>
        <w:t>Condition 1</w:t>
      </w:r>
      <w:r w:rsidRPr="005E2909">
        <w:rPr>
          <w:rStyle w:val="Strong"/>
        </w:rPr>
        <w:t>:</w:t>
      </w:r>
      <w:r w:rsidRPr="00ED4CE4">
        <w:rPr>
          <w:b/>
        </w:rPr>
        <w:t xml:space="preserve"> </w:t>
      </w:r>
      <w:r w:rsidR="00C51C60">
        <w:t>A</w:t>
      </w:r>
      <w:r>
        <w:t>ll a</w:t>
      </w:r>
      <w:r w:rsidRPr="00CD44FE">
        <w:t>ccredited persons</w:t>
      </w:r>
      <w:r>
        <w:t xml:space="preserve"> employed or contracted by the </w:t>
      </w:r>
      <w:r w:rsidR="004A4E5D">
        <w:t>biosecurity industry participant</w:t>
      </w:r>
      <w:r w:rsidR="004A4E5D" w:rsidDel="004A4E5D">
        <w:t xml:space="preserve"> </w:t>
      </w:r>
      <w:r>
        <w:t xml:space="preserve">must </w:t>
      </w:r>
      <w:r w:rsidRPr="00CD44FE">
        <w:t xml:space="preserve">maintain </w:t>
      </w:r>
      <w:r>
        <w:t>their</w:t>
      </w:r>
      <w:r w:rsidRPr="00CD44FE">
        <w:t xml:space="preserve"> accreditation as stipulated by the </w:t>
      </w:r>
      <w:hyperlink r:id="rId38" w:anchor="broker-accreditation" w:history="1">
        <w:r w:rsidR="00E30533">
          <w:rPr>
            <w:rStyle w:val="Hyperlink"/>
          </w:rPr>
          <w:t>T</w:t>
        </w:r>
        <w:r w:rsidRPr="001943EB">
          <w:rPr>
            <w:rStyle w:val="Hyperlink"/>
          </w:rPr>
          <w:t>raining and accreditation for broker approved arrangements (class 19.1 and class 19.2)</w:t>
        </w:r>
      </w:hyperlink>
      <w:r>
        <w:t xml:space="preserve"> </w:t>
      </w:r>
      <w:r w:rsidRPr="00CD44FE">
        <w:t>policy</w:t>
      </w:r>
      <w:r>
        <w:t>, including completing</w:t>
      </w:r>
      <w:r w:rsidRPr="00CD44FE">
        <w:t xml:space="preserve"> </w:t>
      </w:r>
      <w:hyperlink r:id="rId39" w:anchor="broker-accreditation" w:history="1">
        <w:r w:rsidRPr="005E2909">
          <w:rPr>
            <w:rStyle w:val="Hyperlink"/>
          </w:rPr>
          <w:t>Cont</w:t>
        </w:r>
        <w:r w:rsidRPr="00BC08DD">
          <w:rPr>
            <w:rStyle w:val="Hyperlink"/>
          </w:rPr>
          <w:t xml:space="preserve">inued </w:t>
        </w:r>
        <w:r w:rsidR="00E30533">
          <w:rPr>
            <w:rStyle w:val="Hyperlink"/>
          </w:rPr>
          <w:t>b</w:t>
        </w:r>
        <w:r w:rsidRPr="00BC08DD">
          <w:rPr>
            <w:rStyle w:val="Hyperlink"/>
          </w:rPr>
          <w:t xml:space="preserve">iosecurity </w:t>
        </w:r>
        <w:r w:rsidR="00E30533">
          <w:rPr>
            <w:rStyle w:val="Hyperlink"/>
          </w:rPr>
          <w:t>c</w:t>
        </w:r>
        <w:r w:rsidRPr="00BC08DD">
          <w:rPr>
            <w:rStyle w:val="Hyperlink"/>
          </w:rPr>
          <w:t>ompetency</w:t>
        </w:r>
      </w:hyperlink>
      <w:r w:rsidRPr="00CD44FE">
        <w:t xml:space="preserve"> </w:t>
      </w:r>
      <w:r>
        <w:t xml:space="preserve">(CBC) </w:t>
      </w:r>
      <w:r w:rsidRPr="00CD44FE">
        <w:t>training</w:t>
      </w:r>
      <w:r>
        <w:t xml:space="preserve"> each CBC </w:t>
      </w:r>
      <w:r w:rsidR="00E10122">
        <w:t xml:space="preserve">period </w:t>
      </w:r>
      <w:r>
        <w:t>(1 April to 31 March)</w:t>
      </w:r>
      <w:r w:rsidRPr="00CD44FE">
        <w:t>.</w:t>
      </w:r>
    </w:p>
    <w:p w14:paraId="526A4E7C" w14:textId="19EA25B2" w:rsidR="00615CEC" w:rsidRDefault="00615CEC" w:rsidP="00615CEC">
      <w:r w:rsidRPr="00BC1EAE">
        <w:rPr>
          <w:b/>
        </w:rPr>
        <w:t>Condition 2:</w:t>
      </w:r>
      <w:r>
        <w:t xml:space="preserve"> </w:t>
      </w:r>
      <w:r w:rsidR="00E766F1" w:rsidRPr="00E766F1">
        <w:t xml:space="preserve">The </w:t>
      </w:r>
      <w:proofErr w:type="spellStart"/>
      <w:r w:rsidR="00E766F1" w:rsidRPr="00E766F1">
        <w:t>bisoecurity</w:t>
      </w:r>
      <w:proofErr w:type="spellEnd"/>
      <w:r w:rsidR="00E766F1" w:rsidRPr="00E766F1">
        <w:t xml:space="preserve"> industry participant must ensure all employed or contracted persons lodging import declarations are accredited at</w:t>
      </w:r>
      <w:r w:rsidR="008B5AD4">
        <w:t xml:space="preserve"> the</w:t>
      </w:r>
      <w:r w:rsidR="00E766F1" w:rsidRPr="00E766F1">
        <w:t xml:space="preserve"> time of lodgement</w:t>
      </w:r>
      <w:r w:rsidR="00E30533">
        <w:t>.</w:t>
      </w:r>
      <w:r w:rsidR="00E766F1" w:rsidRPr="00E766F1">
        <w:t xml:space="preserve"> </w:t>
      </w:r>
    </w:p>
    <w:p w14:paraId="5351D718" w14:textId="77777777" w:rsidR="002D3B63" w:rsidRDefault="002D3B63" w:rsidP="002D3B63">
      <w:r>
        <w:rPr>
          <w:rStyle w:val="Strong"/>
        </w:rPr>
        <w:t xml:space="preserve">Condition </w:t>
      </w:r>
      <w:r w:rsidR="005A60A1">
        <w:rPr>
          <w:rStyle w:val="Strong"/>
        </w:rPr>
        <w:t>3</w:t>
      </w:r>
      <w:r w:rsidRPr="005E2909">
        <w:rPr>
          <w:rStyle w:val="Strong"/>
        </w:rPr>
        <w:t>:</w:t>
      </w:r>
      <w:r w:rsidRPr="00CD44FE">
        <w:t xml:space="preserve"> </w:t>
      </w:r>
      <w:r w:rsidR="00C51C60">
        <w:t>T</w:t>
      </w:r>
      <w:r>
        <w:t xml:space="preserve">he </w:t>
      </w:r>
      <w:r w:rsidR="004A4E5D">
        <w:t>biosecurity industry participant</w:t>
      </w:r>
      <w:r w:rsidR="004A4E5D" w:rsidDel="004A4E5D">
        <w:t xml:space="preserve"> </w:t>
      </w:r>
      <w:r>
        <w:t xml:space="preserve">must notify the department in writing within 15 working days </w:t>
      </w:r>
      <w:r w:rsidR="00582B19">
        <w:t>regarding</w:t>
      </w:r>
      <w:r>
        <w:t xml:space="preserve"> any of the following matters:</w:t>
      </w:r>
    </w:p>
    <w:p w14:paraId="05B58AB7" w14:textId="77777777" w:rsidR="002D3B63" w:rsidRDefault="002D3B63" w:rsidP="009C0AD5">
      <w:pPr>
        <w:pStyle w:val="ListBullet"/>
      </w:pPr>
      <w:r>
        <w:t>details of accredited persons who join or depart the approved arrangement</w:t>
      </w:r>
    </w:p>
    <w:p w14:paraId="20973D8A" w14:textId="77777777" w:rsidR="00B7771E" w:rsidRDefault="002D3B63" w:rsidP="009C0AD5">
      <w:pPr>
        <w:pStyle w:val="ListBullet"/>
      </w:pPr>
      <w:r>
        <w:t>when the approved arrangement ceases to employ or contract at least one accredited person</w:t>
      </w:r>
    </w:p>
    <w:p w14:paraId="65208D4E" w14:textId="49F18B28" w:rsidR="002D3B63" w:rsidRDefault="002D3B63" w:rsidP="009C0AD5">
      <w:pPr>
        <w:pStyle w:val="ListBullet"/>
      </w:pPr>
      <w:r>
        <w:t xml:space="preserve">when the </w:t>
      </w:r>
      <w:r w:rsidR="00A2569D">
        <w:t xml:space="preserve">contact </w:t>
      </w:r>
      <w:r>
        <w:t xml:space="preserve">details </w:t>
      </w:r>
      <w:r w:rsidR="00A2569D">
        <w:t>or</w:t>
      </w:r>
      <w:r>
        <w:t xml:space="preserve"> the approved arrangement manager</w:t>
      </w:r>
      <w:r w:rsidR="008B5AD4">
        <w:t xml:space="preserve"> for the approved arrangement</w:t>
      </w:r>
      <w:r>
        <w:t xml:space="preserve"> changes</w:t>
      </w:r>
      <w:r w:rsidR="004030F6">
        <w:t>.</w:t>
      </w:r>
    </w:p>
    <w:p w14:paraId="2CD9CFB1" w14:textId="77777777" w:rsidR="001E5D7C" w:rsidRPr="00A30719" w:rsidRDefault="002065D0" w:rsidP="00F233D8">
      <w:pPr>
        <w:rPr>
          <w:rFonts w:cstheme="majorHAnsi"/>
          <w:bCs/>
        </w:rPr>
      </w:pPr>
      <w:r>
        <w:rPr>
          <w:rStyle w:val="Strong"/>
        </w:rPr>
        <w:t xml:space="preserve">Condition </w:t>
      </w:r>
      <w:r w:rsidR="005A60A1">
        <w:rPr>
          <w:rStyle w:val="Strong"/>
        </w:rPr>
        <w:t>4</w:t>
      </w:r>
      <w:r w:rsidR="001E5D7C" w:rsidRPr="00F233D8">
        <w:rPr>
          <w:rStyle w:val="Strong"/>
        </w:rPr>
        <w:t>:</w:t>
      </w:r>
      <w:r w:rsidR="001E5D7C" w:rsidRPr="00CD44FE">
        <w:t xml:space="preserve"> </w:t>
      </w:r>
      <w:r w:rsidR="00C51C60">
        <w:t xml:space="preserve">The </w:t>
      </w:r>
      <w:r w:rsidR="004A4E5D">
        <w:t>biosecurity industry participant</w:t>
      </w:r>
      <w:r w:rsidR="004A4E5D" w:rsidRPr="00A30719" w:rsidDel="004A4E5D">
        <w:rPr>
          <w:rFonts w:cstheme="majorHAnsi"/>
          <w:bCs/>
        </w:rPr>
        <w:t xml:space="preserve"> </w:t>
      </w:r>
      <w:r w:rsidR="001E5D7C" w:rsidRPr="00A30719">
        <w:rPr>
          <w:rFonts w:cstheme="majorHAnsi"/>
          <w:bCs/>
        </w:rPr>
        <w:t xml:space="preserve">must notify the department in writing within 15 working days of becoming aware of any change of status, of the </w:t>
      </w:r>
      <w:r w:rsidR="004A4E5D">
        <w:t>biosecurity industry participant</w:t>
      </w:r>
      <w:r w:rsidR="00115828">
        <w:t>,</w:t>
      </w:r>
      <w:r w:rsidR="004A4E5D" w:rsidRPr="00A30719" w:rsidDel="004A4E5D">
        <w:rPr>
          <w:rFonts w:cstheme="majorHAnsi"/>
          <w:bCs/>
        </w:rPr>
        <w:t xml:space="preserve"> </w:t>
      </w:r>
      <w:r w:rsidR="001E5D7C" w:rsidRPr="00A30719">
        <w:rPr>
          <w:rFonts w:cstheme="majorHAnsi"/>
          <w:bCs/>
        </w:rPr>
        <w:t xml:space="preserve">or their associates (including accredited persons) relevant to the operation of the </w:t>
      </w:r>
      <w:r w:rsidR="004A4E5D">
        <w:rPr>
          <w:rFonts w:cstheme="majorHAnsi"/>
          <w:bCs/>
        </w:rPr>
        <w:t xml:space="preserve">approved </w:t>
      </w:r>
      <w:r w:rsidR="001C4FE6">
        <w:rPr>
          <w:rFonts w:cstheme="majorHAnsi"/>
          <w:bCs/>
        </w:rPr>
        <w:t>arrangement</w:t>
      </w:r>
      <w:r w:rsidR="00582B19">
        <w:rPr>
          <w:rFonts w:cstheme="majorHAnsi"/>
          <w:bCs/>
        </w:rPr>
        <w:t xml:space="preserve">, </w:t>
      </w:r>
      <w:r w:rsidR="00582B19" w:rsidRPr="00A30719">
        <w:rPr>
          <w:rFonts w:cstheme="majorHAnsi"/>
          <w:bCs/>
        </w:rPr>
        <w:t>not previously been notified to the department</w:t>
      </w:r>
      <w:r w:rsidR="001E5D7C" w:rsidRPr="00A30719">
        <w:rPr>
          <w:rFonts w:cstheme="majorHAnsi"/>
          <w:bCs/>
        </w:rPr>
        <w:t xml:space="preserve"> in relation to:</w:t>
      </w:r>
    </w:p>
    <w:p w14:paraId="3B01716C" w14:textId="77777777" w:rsidR="001E5D7C" w:rsidRPr="00CF4E27" w:rsidRDefault="001E5D7C" w:rsidP="00F233D8">
      <w:pPr>
        <w:pStyle w:val="ListBullet"/>
        <w:rPr>
          <w:rStyle w:val="Emphasis"/>
          <w:i w:val="0"/>
          <w:iCs w:val="0"/>
        </w:rPr>
      </w:pPr>
      <w:r>
        <w:t>conviction of an offence or order to pay a pecuniary penalty under the</w:t>
      </w:r>
      <w:r w:rsidRPr="00CF4E27">
        <w:rPr>
          <w:rStyle w:val="Emphasis"/>
        </w:rPr>
        <w:t xml:space="preserve"> </w:t>
      </w:r>
      <w:r w:rsidRPr="00912004">
        <w:rPr>
          <w:rStyle w:val="Emphasis"/>
          <w:i w:val="0"/>
          <w:iCs w:val="0"/>
        </w:rPr>
        <w:t>Biosecurity Act</w:t>
      </w:r>
      <w:r>
        <w:t xml:space="preserve">, </w:t>
      </w:r>
      <w:r w:rsidRPr="00CF4E27">
        <w:rPr>
          <w:rStyle w:val="Emphasis"/>
        </w:rPr>
        <w:t>Customs Act 1901</w:t>
      </w:r>
      <w:r>
        <w:t xml:space="preserve">, Criminal Code or </w:t>
      </w:r>
      <w:r w:rsidRPr="00CF4E27">
        <w:rPr>
          <w:rStyle w:val="Emphasis"/>
        </w:rPr>
        <w:t>Crimes Act 1914</w:t>
      </w:r>
    </w:p>
    <w:p w14:paraId="416917F2" w14:textId="77777777" w:rsidR="001E5D7C" w:rsidRDefault="001E5D7C" w:rsidP="00F233D8">
      <w:pPr>
        <w:pStyle w:val="ListBullet"/>
      </w:pPr>
      <w:r>
        <w:t>debt to the Commonwealth that is more t</w:t>
      </w:r>
      <w:r w:rsidRPr="006D43FE">
        <w:t>han 28 days overdue under the</w:t>
      </w:r>
      <w:r w:rsidRPr="006D43FE">
        <w:rPr>
          <w:rStyle w:val="Emphasis"/>
        </w:rPr>
        <w:t xml:space="preserve"> </w:t>
      </w:r>
      <w:r w:rsidR="006D43FE" w:rsidRPr="00405E32">
        <w:rPr>
          <w:rStyle w:val="Emphasis"/>
          <w:i w:val="0"/>
          <w:iCs w:val="0"/>
        </w:rPr>
        <w:t>Biosecurity Act</w:t>
      </w:r>
      <w:r w:rsidRPr="00D86040">
        <w:rPr>
          <w:i/>
        </w:rPr>
        <w:t>,</w:t>
      </w:r>
      <w:r w:rsidRPr="006D43FE">
        <w:t xml:space="preserve"> </w:t>
      </w:r>
      <w:r w:rsidR="006D43FE" w:rsidRPr="006D43FE">
        <w:rPr>
          <w:rStyle w:val="Emphasis"/>
        </w:rPr>
        <w:t>Customs Act</w:t>
      </w:r>
      <w:r w:rsidRPr="006D43FE">
        <w:t xml:space="preserve">, Criminal Code or </w:t>
      </w:r>
      <w:r w:rsidR="006D43FE" w:rsidRPr="006D43FE">
        <w:rPr>
          <w:rStyle w:val="Emphasis"/>
        </w:rPr>
        <w:t>Crimes Act</w:t>
      </w:r>
    </w:p>
    <w:p w14:paraId="77C88557" w14:textId="77777777" w:rsidR="001E5D7C" w:rsidRDefault="001E5D7C" w:rsidP="00F233D8">
      <w:pPr>
        <w:pStyle w:val="ListBullet"/>
      </w:pPr>
      <w:r>
        <w:t xml:space="preserve">refusal, involuntary suspension, involuntary revocation/cancellation or involuntary variation of an import permit, </w:t>
      </w:r>
      <w:r w:rsidR="006F0C53">
        <w:t xml:space="preserve">an </w:t>
      </w:r>
      <w:r w:rsidR="001C4FE6">
        <w:rPr>
          <w:rFonts w:cstheme="majorHAnsi"/>
          <w:bCs/>
        </w:rPr>
        <w:t>approved arrangement</w:t>
      </w:r>
      <w:r>
        <w:t xml:space="preserve">, or </w:t>
      </w:r>
      <w:r w:rsidR="001C4FE6">
        <w:rPr>
          <w:rFonts w:cstheme="majorHAnsi"/>
          <w:bCs/>
        </w:rPr>
        <w:t>approved arrangement</w:t>
      </w:r>
      <w:r w:rsidR="001C4FE6" w:rsidDel="001C4FE6">
        <w:t xml:space="preserve"> </w:t>
      </w:r>
      <w:r w:rsidR="006F0C53">
        <w:t xml:space="preserve">site </w:t>
      </w:r>
      <w:r>
        <w:t>under the</w:t>
      </w:r>
      <w:r w:rsidRPr="006D43FE">
        <w:rPr>
          <w:i/>
        </w:rPr>
        <w:t xml:space="preserve"> </w:t>
      </w:r>
      <w:r w:rsidRPr="006D43FE">
        <w:rPr>
          <w:rStyle w:val="Emphasis"/>
          <w:i w:val="0"/>
        </w:rPr>
        <w:t>Biosecurity Act</w:t>
      </w:r>
      <w:r w:rsidRPr="006D43FE">
        <w:rPr>
          <w:i/>
        </w:rPr>
        <w:t>.</w:t>
      </w:r>
    </w:p>
    <w:p w14:paraId="62B0400E" w14:textId="77777777" w:rsidR="001E5D7C" w:rsidRDefault="002065D0" w:rsidP="00F233D8">
      <w:r>
        <w:rPr>
          <w:rStyle w:val="Strong"/>
        </w:rPr>
        <w:t xml:space="preserve">Condition </w:t>
      </w:r>
      <w:r w:rsidR="005A60A1">
        <w:rPr>
          <w:rStyle w:val="Strong"/>
        </w:rPr>
        <w:t>5</w:t>
      </w:r>
      <w:r w:rsidR="001E5D7C" w:rsidRPr="00F233D8">
        <w:rPr>
          <w:rStyle w:val="Strong"/>
        </w:rPr>
        <w:t>:</w:t>
      </w:r>
      <w:r w:rsidR="001E5D7C" w:rsidRPr="00CD44FE">
        <w:t xml:space="preserve"> </w:t>
      </w:r>
      <w:r w:rsidR="00C51C60">
        <w:t>T</w:t>
      </w:r>
      <w:r w:rsidR="001E5D7C" w:rsidRPr="00CD44FE">
        <w:t xml:space="preserve">he department </w:t>
      </w:r>
      <w:r w:rsidR="001E5D7C">
        <w:t xml:space="preserve">must be notified </w:t>
      </w:r>
      <w:r w:rsidR="001E5D7C" w:rsidRPr="00CD44FE">
        <w:t xml:space="preserve">of any </w:t>
      </w:r>
      <w:hyperlink r:id="rId40" w:history="1">
        <w:r w:rsidR="001E5D7C" w:rsidRPr="00A733DF">
          <w:rPr>
            <w:rStyle w:val="Hyperlink"/>
          </w:rPr>
          <w:t>reportable biosecurity incident</w:t>
        </w:r>
      </w:hyperlink>
      <w:r w:rsidR="001E5D7C" w:rsidRPr="00CD44FE">
        <w:t xml:space="preserve"> as soon as practicable, in accordance with the determination made by the Director of Biosecurity.</w:t>
      </w:r>
    </w:p>
    <w:p w14:paraId="1E965731" w14:textId="77777777" w:rsidR="002D3B63" w:rsidRDefault="002D3B63" w:rsidP="002D3B63">
      <w:r>
        <w:rPr>
          <w:rStyle w:val="Strong"/>
        </w:rPr>
        <w:t xml:space="preserve">Condition </w:t>
      </w:r>
      <w:r w:rsidR="005A60A1">
        <w:rPr>
          <w:rStyle w:val="Strong"/>
        </w:rPr>
        <w:t>6</w:t>
      </w:r>
      <w:r w:rsidRPr="005E2909">
        <w:rPr>
          <w:rStyle w:val="Strong"/>
        </w:rPr>
        <w:t>:</w:t>
      </w:r>
      <w:r w:rsidRPr="00CD44FE">
        <w:rPr>
          <w:b/>
        </w:rPr>
        <w:t xml:space="preserve"> </w:t>
      </w:r>
      <w:r w:rsidR="00C51C60">
        <w:t>T</w:t>
      </w:r>
      <w:r>
        <w:t xml:space="preserve">he </w:t>
      </w:r>
      <w:r w:rsidR="004A4E5D">
        <w:t>biosecurity industry participant</w:t>
      </w:r>
      <w:r w:rsidR="004A4E5D" w:rsidDel="004A4E5D">
        <w:t xml:space="preserve"> </w:t>
      </w:r>
      <w:r>
        <w:t>must provide s</w:t>
      </w:r>
      <w:r w:rsidRPr="00CD44FE">
        <w:t xml:space="preserve">ite access </w:t>
      </w:r>
      <w:r w:rsidRPr="008F7ABB">
        <w:t xml:space="preserve">to biosecurity officers, biosecurity enforcement officers and department-approved auditors to perform the </w:t>
      </w:r>
      <w:r w:rsidRPr="008F7ABB">
        <w:lastRenderedPageBreak/>
        <w:t xml:space="preserve">functions and exercise the powers </w:t>
      </w:r>
      <w:r>
        <w:t>granted</w:t>
      </w:r>
      <w:r w:rsidRPr="008F7ABB">
        <w:t xml:space="preserve"> </w:t>
      </w:r>
      <w:r>
        <w:t>to</w:t>
      </w:r>
      <w:r w:rsidRPr="008F7ABB">
        <w:t xml:space="preserve"> them by the Biosecurity Act or another law of the Commonwealth.</w:t>
      </w:r>
    </w:p>
    <w:p w14:paraId="089BC12E" w14:textId="77777777" w:rsidR="002D3B63" w:rsidRDefault="002D3B63" w:rsidP="002D3B63">
      <w:r>
        <w:rPr>
          <w:rStyle w:val="Strong"/>
        </w:rPr>
        <w:t xml:space="preserve">Condition </w:t>
      </w:r>
      <w:r w:rsidR="005A60A1">
        <w:rPr>
          <w:rStyle w:val="Strong"/>
        </w:rPr>
        <w:t>7</w:t>
      </w:r>
      <w:r w:rsidRPr="005E2909">
        <w:rPr>
          <w:rStyle w:val="Strong"/>
        </w:rPr>
        <w:t>:</w:t>
      </w:r>
      <w:r w:rsidRPr="00CD44FE">
        <w:t xml:space="preserve"> </w:t>
      </w:r>
      <w:r w:rsidR="00C51C60">
        <w:t>T</w:t>
      </w:r>
      <w:r>
        <w:t xml:space="preserve">he </w:t>
      </w:r>
      <w:r w:rsidR="004A4E5D">
        <w:t>biosecurity industry participant</w:t>
      </w:r>
      <w:r w:rsidR="004A4E5D" w:rsidDel="004A4E5D">
        <w:t xml:space="preserve"> </w:t>
      </w:r>
      <w:r>
        <w:t>must provide departmental biosecurity officers, auditors or department-</w:t>
      </w:r>
      <w:r w:rsidRPr="008F7ABB">
        <w:t>approved auditors with facilities and assistance as requested</w:t>
      </w:r>
      <w:r>
        <w:t>,</w:t>
      </w:r>
      <w:r w:rsidRPr="008F7ABB">
        <w:t xml:space="preserve"> and any required documents</w:t>
      </w:r>
      <w:r>
        <w:t xml:space="preserve"> (including electronic documents)</w:t>
      </w:r>
      <w:r w:rsidRPr="008F7ABB">
        <w:t xml:space="preserve">, records or </w:t>
      </w:r>
      <w:r>
        <w:t>items</w:t>
      </w:r>
      <w:r w:rsidRPr="008F7ABB">
        <w:t xml:space="preserve"> relevant to the audit.</w:t>
      </w:r>
    </w:p>
    <w:p w14:paraId="5A4EB509" w14:textId="77777777" w:rsidR="001E5D7C" w:rsidRDefault="002D3B63" w:rsidP="002D3B63">
      <w:r>
        <w:rPr>
          <w:rStyle w:val="Strong"/>
        </w:rPr>
        <w:t xml:space="preserve">Condition </w:t>
      </w:r>
      <w:r w:rsidR="005A60A1">
        <w:rPr>
          <w:rStyle w:val="Strong"/>
        </w:rPr>
        <w:t>8</w:t>
      </w:r>
      <w:r w:rsidRPr="005E2909">
        <w:rPr>
          <w:rStyle w:val="Strong"/>
        </w:rPr>
        <w:t>:</w:t>
      </w:r>
      <w:r w:rsidRPr="00CD44FE">
        <w:t xml:space="preserve"> </w:t>
      </w:r>
      <w:r w:rsidR="00C51C60">
        <w:t>T</w:t>
      </w:r>
      <w:r>
        <w:t xml:space="preserve">he </w:t>
      </w:r>
      <w:r w:rsidR="004A4E5D">
        <w:t>biosecurity industry participant</w:t>
      </w:r>
      <w:r w:rsidR="004A4E5D" w:rsidDel="004A4E5D">
        <w:t xml:space="preserve"> </w:t>
      </w:r>
      <w:r>
        <w:t>must allow departmental biosecurity officers, auditors or d</w:t>
      </w:r>
      <w:r w:rsidRPr="00AE6B94">
        <w:t xml:space="preserve">epartment-approved auditors to </w:t>
      </w:r>
      <w:r>
        <w:t>examine documents (including electronic documents)</w:t>
      </w:r>
      <w:r w:rsidRPr="00AE6B94">
        <w:t xml:space="preserve"> </w:t>
      </w:r>
      <w:r>
        <w:t xml:space="preserve">and </w:t>
      </w:r>
      <w:r w:rsidRPr="00AE6B94">
        <w:t xml:space="preserve">collect evidence of compliance and non-compliance with </w:t>
      </w:r>
      <w:r w:rsidR="001C4FE6">
        <w:rPr>
          <w:rFonts w:cstheme="majorHAnsi"/>
          <w:bCs/>
        </w:rPr>
        <w:t>approved arrangement</w:t>
      </w:r>
      <w:r w:rsidR="001C4FE6" w:rsidRPr="00AE6B94">
        <w:t xml:space="preserve"> </w:t>
      </w:r>
      <w:r>
        <w:t>condition</w:t>
      </w:r>
      <w:r w:rsidRPr="00AE6B94">
        <w:t>s by performing actions such as copying documents</w:t>
      </w:r>
      <w:r>
        <w:t xml:space="preserve"> </w:t>
      </w:r>
      <w:r w:rsidRPr="00AE6B94">
        <w:t>and taking photographs.</w:t>
      </w:r>
    </w:p>
    <w:p w14:paraId="1884045F" w14:textId="77777777" w:rsidR="001E5D7C" w:rsidRPr="009E28AF" w:rsidRDefault="001E5D7C" w:rsidP="009E28AF">
      <w:pPr>
        <w:pStyle w:val="Heading4"/>
        <w:numPr>
          <w:ilvl w:val="0"/>
          <w:numId w:val="0"/>
        </w:numPr>
        <w:spacing w:before="120" w:after="120"/>
        <w:ind w:left="357" w:hanging="357"/>
        <w:rPr>
          <w:sz w:val="32"/>
          <w:szCs w:val="32"/>
        </w:rPr>
      </w:pPr>
      <w:r w:rsidRPr="009E28AF">
        <w:rPr>
          <w:sz w:val="32"/>
          <w:szCs w:val="32"/>
        </w:rPr>
        <w:t xml:space="preserve">Operating </w:t>
      </w:r>
      <w:r w:rsidR="002B6B59" w:rsidRPr="009E28AF">
        <w:rPr>
          <w:sz w:val="32"/>
          <w:szCs w:val="32"/>
        </w:rPr>
        <w:t>conditions</w:t>
      </w:r>
    </w:p>
    <w:p w14:paraId="1BA86BC8" w14:textId="77777777" w:rsidR="00521DFD" w:rsidRDefault="00521DFD" w:rsidP="00521DFD">
      <w:bookmarkStart w:id="14" w:name="_Responsibilities"/>
      <w:bookmarkStart w:id="15" w:name="_Processes_and_outcomes"/>
      <w:bookmarkStart w:id="16" w:name="_Ref479668248"/>
      <w:bookmarkEnd w:id="14"/>
      <w:bookmarkEnd w:id="15"/>
      <w:r>
        <w:rPr>
          <w:b/>
        </w:rPr>
        <w:t>Condition 9</w:t>
      </w:r>
      <w:r w:rsidRPr="00A2067F">
        <w:rPr>
          <w:b/>
        </w:rPr>
        <w:t>:</w:t>
      </w:r>
      <w:r>
        <w:t xml:space="preserve"> </w:t>
      </w:r>
      <w:r w:rsidR="00A2569D">
        <w:t>The</w:t>
      </w:r>
      <w:r>
        <w:t xml:space="preserve"> biosecurity industry participant</w:t>
      </w:r>
      <w:r w:rsidDel="004A4E5D">
        <w:t xml:space="preserve"> </w:t>
      </w:r>
      <w:r>
        <w:t xml:space="preserve">must have </w:t>
      </w:r>
      <w:r w:rsidR="00656BA9">
        <w:t xml:space="preserve">and maintain </w:t>
      </w:r>
      <w:r>
        <w:t>a BICON multiple user account that is registered for AEPCOMM user access.</w:t>
      </w:r>
    </w:p>
    <w:p w14:paraId="273BA522" w14:textId="77777777" w:rsidR="00521DFD" w:rsidRDefault="00521DFD" w:rsidP="00521DFD">
      <w:r>
        <w:t xml:space="preserve">See </w:t>
      </w:r>
      <w:hyperlink r:id="rId41" w:history="1">
        <w:r w:rsidRPr="007438E2">
          <w:rPr>
            <w:rStyle w:val="Hyperlink"/>
          </w:rPr>
          <w:t>BICON help</w:t>
        </w:r>
      </w:hyperlink>
      <w:r>
        <w:t xml:space="preserve"> for information on how to create an account and register for AEPCOMM access.</w:t>
      </w:r>
    </w:p>
    <w:p w14:paraId="363ADC26" w14:textId="77777777" w:rsidR="00521DFD" w:rsidRDefault="00521DFD" w:rsidP="00521DFD">
      <w:r>
        <w:rPr>
          <w:b/>
        </w:rPr>
        <w:t>Condition 10</w:t>
      </w:r>
      <w:r w:rsidRPr="005A60A1">
        <w:rPr>
          <w:b/>
        </w:rPr>
        <w:t>:</w:t>
      </w:r>
      <w:r>
        <w:t xml:space="preserve"> Accredited persons employed by/contracted to the biosecurity industry participant</w:t>
      </w:r>
      <w:r w:rsidDel="004A4E5D">
        <w:t xml:space="preserve"> </w:t>
      </w:r>
      <w:r>
        <w:t xml:space="preserve">must be added to </w:t>
      </w:r>
      <w:r w:rsidR="00656BA9">
        <w:t xml:space="preserve">and maintained in </w:t>
      </w:r>
      <w:r>
        <w:t>the biosecurity industry participant’s</w:t>
      </w:r>
      <w:r w:rsidDel="004A4E5D">
        <w:t xml:space="preserve"> </w:t>
      </w:r>
      <w:r>
        <w:t>BICON multiple user account.</w:t>
      </w:r>
    </w:p>
    <w:p w14:paraId="0B1C6CA2" w14:textId="77777777" w:rsidR="00521DFD" w:rsidRDefault="00521DFD" w:rsidP="00521DFD">
      <w:r>
        <w:t xml:space="preserve">See </w:t>
      </w:r>
      <w:hyperlink r:id="rId42" w:history="1">
        <w:r w:rsidRPr="007438E2">
          <w:rPr>
            <w:rStyle w:val="Hyperlink"/>
          </w:rPr>
          <w:t>BICON help</w:t>
        </w:r>
      </w:hyperlink>
      <w:r>
        <w:t xml:space="preserve"> for information on how to upgrade and join an existing multiple user account.</w:t>
      </w:r>
    </w:p>
    <w:p w14:paraId="5C80399F" w14:textId="77777777" w:rsidR="00875866" w:rsidRDefault="002D3B63" w:rsidP="00875866">
      <w:r>
        <w:rPr>
          <w:rStyle w:val="Strong"/>
        </w:rPr>
        <w:t xml:space="preserve">Condition </w:t>
      </w:r>
      <w:r w:rsidR="00521DFD">
        <w:rPr>
          <w:rStyle w:val="Strong"/>
        </w:rPr>
        <w:t>11</w:t>
      </w:r>
      <w:r w:rsidR="001E5D7C" w:rsidRPr="00F233D8">
        <w:rPr>
          <w:rStyle w:val="Strong"/>
        </w:rPr>
        <w:t>:</w:t>
      </w:r>
      <w:r w:rsidR="001E5D7C">
        <w:t xml:space="preserve"> </w:t>
      </w:r>
      <w:r w:rsidR="00875866">
        <w:t>Accredited persons must determine if the commodity is in scope of the approved arrangement and must only enter an AEPCOMM code if the commodity is in scope at the time of lodging the import declaration. This is achieved by referring to:</w:t>
      </w:r>
    </w:p>
    <w:p w14:paraId="3E2F807F" w14:textId="6DDAB32A" w:rsidR="00875866" w:rsidRDefault="00875866" w:rsidP="00875866">
      <w:pPr>
        <w:pStyle w:val="ListParagraph"/>
        <w:numPr>
          <w:ilvl w:val="0"/>
          <w:numId w:val="44"/>
        </w:numPr>
      </w:pPr>
      <w:r>
        <w:t xml:space="preserve">the </w:t>
      </w:r>
      <w:hyperlink r:id="rId43" w:history="1">
        <w:r w:rsidRPr="00D87B6B">
          <w:rPr>
            <w:rStyle w:val="Hyperlink"/>
          </w:rPr>
          <w:t>Approved commodities and related information for class 19.2 AEPCOMM approved arrangement webpage</w:t>
        </w:r>
      </w:hyperlink>
    </w:p>
    <w:p w14:paraId="3F616C04" w14:textId="77777777" w:rsidR="00875866" w:rsidRDefault="00875866" w:rsidP="00875866">
      <w:pPr>
        <w:pStyle w:val="ListParagraph"/>
        <w:numPr>
          <w:ilvl w:val="0"/>
          <w:numId w:val="44"/>
        </w:numPr>
      </w:pPr>
      <w:r>
        <w:t xml:space="preserve">the approved AEPCOMM pathways in BICON (AEPCOMM user access). </w:t>
      </w:r>
    </w:p>
    <w:p w14:paraId="1779B42A" w14:textId="6C8903FE" w:rsidR="001E5D7C" w:rsidRPr="00DC2498" w:rsidRDefault="00D150D6" w:rsidP="00875866">
      <w:r w:rsidRPr="00D150D6">
        <w:t xml:space="preserve">The department will update this webpage and BICON </w:t>
      </w:r>
      <w:r w:rsidR="00321A93">
        <w:t>w</w:t>
      </w:r>
      <w:r w:rsidR="00176EFB">
        <w:t xml:space="preserve">hen </w:t>
      </w:r>
      <w:r w:rsidRPr="00D150D6">
        <w:t xml:space="preserve">the list of in scope commodities or pathways are changed. These changes will be communicated to biosecurity industry participants through the department’s </w:t>
      </w:r>
      <w:hyperlink r:id="rId44" w:history="1">
        <w:r w:rsidR="00875866" w:rsidRPr="0082123D">
          <w:rPr>
            <w:rStyle w:val="Hyperlink"/>
          </w:rPr>
          <w:t xml:space="preserve">Import </w:t>
        </w:r>
        <w:r>
          <w:rPr>
            <w:rStyle w:val="Hyperlink"/>
          </w:rPr>
          <w:t>industry advice n</w:t>
        </w:r>
        <w:r w:rsidR="00875866" w:rsidRPr="0082123D">
          <w:rPr>
            <w:rStyle w:val="Hyperlink"/>
          </w:rPr>
          <w:t>otice</w:t>
        </w:r>
      </w:hyperlink>
      <w:r w:rsidR="00875866">
        <w:t xml:space="preserve"> w</w:t>
      </w:r>
      <w:r>
        <w:t>eb</w:t>
      </w:r>
      <w:r w:rsidR="00875866">
        <w:t>page.</w:t>
      </w:r>
    </w:p>
    <w:p w14:paraId="33017983" w14:textId="77777777" w:rsidR="00457506" w:rsidRDefault="002B6B59" w:rsidP="00FF549F">
      <w:pPr>
        <w:rPr>
          <w:rStyle w:val="Hyperlink"/>
        </w:rPr>
      </w:pPr>
      <w:r>
        <w:rPr>
          <w:rStyle w:val="Strong"/>
        </w:rPr>
        <w:t xml:space="preserve">Condition </w:t>
      </w:r>
      <w:r w:rsidR="00521DFD">
        <w:rPr>
          <w:rStyle w:val="Strong"/>
        </w:rPr>
        <w:t>12</w:t>
      </w:r>
      <w:r w:rsidR="001E5D7C" w:rsidRPr="00F233D8">
        <w:rPr>
          <w:rStyle w:val="Strong"/>
        </w:rPr>
        <w:t>:</w:t>
      </w:r>
      <w:r w:rsidR="001E5D7C">
        <w:rPr>
          <w:b/>
        </w:rPr>
        <w:t xml:space="preserve"> </w:t>
      </w:r>
      <w:r w:rsidR="00457506">
        <w:t>Only a</w:t>
      </w:r>
      <w:r w:rsidR="00457506" w:rsidRPr="00CD44FE">
        <w:t xml:space="preserve">ccredited persons </w:t>
      </w:r>
      <w:r w:rsidR="00457506">
        <w:t>are to</w:t>
      </w:r>
      <w:r w:rsidR="00457506" w:rsidRPr="00CD44FE">
        <w:t xml:space="preserve"> </w:t>
      </w:r>
      <w:r w:rsidR="00457506">
        <w:t xml:space="preserve">assess </w:t>
      </w:r>
      <w:r w:rsidR="00457506" w:rsidRPr="00CD44FE">
        <w:t>all</w:t>
      </w:r>
      <w:r w:rsidR="00457506">
        <w:t xml:space="preserve"> documentation</w:t>
      </w:r>
      <w:r w:rsidR="001E5D7C">
        <w:t xml:space="preserve"> for </w:t>
      </w:r>
      <w:r w:rsidR="002D3B63">
        <w:t>commodities</w:t>
      </w:r>
      <w:r w:rsidR="001E5D7C">
        <w:t xml:space="preserve"> in</w:t>
      </w:r>
      <w:r w:rsidR="006D333C">
        <w:t xml:space="preserve"> </w:t>
      </w:r>
      <w:r w:rsidR="001E5D7C">
        <w:t xml:space="preserve">scope of this </w:t>
      </w:r>
      <w:r w:rsidR="001C4FE6">
        <w:rPr>
          <w:rFonts w:cstheme="majorHAnsi"/>
          <w:bCs/>
        </w:rPr>
        <w:t>approved arrangement</w:t>
      </w:r>
      <w:r w:rsidR="001E5D7C">
        <w:t xml:space="preserve">. </w:t>
      </w:r>
    </w:p>
    <w:p w14:paraId="5A9F70A7" w14:textId="77777777" w:rsidR="002D3B63" w:rsidRDefault="002D3B63" w:rsidP="002D3B63">
      <w:r>
        <w:rPr>
          <w:rStyle w:val="Strong"/>
        </w:rPr>
        <w:t xml:space="preserve">Condition </w:t>
      </w:r>
      <w:r w:rsidR="00521DFD">
        <w:rPr>
          <w:rStyle w:val="Strong"/>
        </w:rPr>
        <w:t>13</w:t>
      </w:r>
      <w:r w:rsidRPr="00F233D8">
        <w:rPr>
          <w:rStyle w:val="Strong"/>
        </w:rPr>
        <w:t>:</w:t>
      </w:r>
      <w:r>
        <w:rPr>
          <w:b/>
        </w:rPr>
        <w:t xml:space="preserve"> </w:t>
      </w:r>
      <w:r w:rsidR="00C51C60">
        <w:t>A</w:t>
      </w:r>
      <w:r w:rsidRPr="002002C8">
        <w:t>ccredited person</w:t>
      </w:r>
      <w:r>
        <w:t>s</w:t>
      </w:r>
      <w:r w:rsidRPr="002002C8">
        <w:t xml:space="preserve"> </w:t>
      </w:r>
      <w:r>
        <w:t xml:space="preserve">must provide </w:t>
      </w:r>
      <w:r w:rsidRPr="002002C8">
        <w:t xml:space="preserve">information in the </w:t>
      </w:r>
      <w:r>
        <w:t xml:space="preserve">import </w:t>
      </w:r>
      <w:r w:rsidRPr="002002C8">
        <w:t xml:space="preserve">declaration </w:t>
      </w:r>
      <w:r>
        <w:t xml:space="preserve">that </w:t>
      </w:r>
      <w:r w:rsidRPr="002002C8">
        <w:t xml:space="preserve">accurately reflects the consignment </w:t>
      </w:r>
      <w:r w:rsidR="00D61E4D">
        <w:t>noting that</w:t>
      </w:r>
      <w:r w:rsidR="00D61E4D" w:rsidRPr="002002C8">
        <w:t xml:space="preserve"> </w:t>
      </w:r>
      <w:r w:rsidRPr="002002C8">
        <w:t xml:space="preserve">all necessary </w:t>
      </w:r>
      <w:r w:rsidR="00EE2E99">
        <w:t xml:space="preserve">information </w:t>
      </w:r>
      <w:r w:rsidRPr="002002C8">
        <w:t>fields that are specific to biosecurity are compl</w:t>
      </w:r>
      <w:r>
        <w:t>eted</w:t>
      </w:r>
      <w:r w:rsidR="00B7771E">
        <w:t xml:space="preserve"> </w:t>
      </w:r>
      <w:r w:rsidR="00E10122">
        <w:t xml:space="preserve">as required by the </w:t>
      </w:r>
      <w:hyperlink r:id="rId45" w:history="1">
        <w:r w:rsidR="00B7771E">
          <w:rPr>
            <w:rStyle w:val="Hyperlink"/>
          </w:rPr>
          <w:t>Minimum documentary and import declaration requirements policy</w:t>
        </w:r>
      </w:hyperlink>
      <w:r>
        <w:t>.</w:t>
      </w:r>
    </w:p>
    <w:p w14:paraId="31B19D3F" w14:textId="77777777" w:rsidR="00062EE5" w:rsidRDefault="00062EE5" w:rsidP="00B7771E">
      <w:pPr>
        <w:rPr>
          <w:rStyle w:val="Hyperlink"/>
          <w:b/>
          <w:color w:val="auto"/>
          <w:u w:val="none"/>
        </w:rPr>
      </w:pPr>
      <w:r>
        <w:rPr>
          <w:rStyle w:val="Strong"/>
        </w:rPr>
        <w:t xml:space="preserve">Condition </w:t>
      </w:r>
      <w:r w:rsidR="00521DFD">
        <w:rPr>
          <w:rStyle w:val="Strong"/>
        </w:rPr>
        <w:t>14</w:t>
      </w:r>
      <w:r w:rsidRPr="005E2909">
        <w:rPr>
          <w:rStyle w:val="Strong"/>
        </w:rPr>
        <w:t>:</w:t>
      </w:r>
      <w:r>
        <w:t xml:space="preserve"> Accredited persons must be in possession of all documents required </w:t>
      </w:r>
      <w:r w:rsidR="004E1E19">
        <w:t xml:space="preserve">as </w:t>
      </w:r>
      <w:r>
        <w:t xml:space="preserve">per relevant BICON import conditions </w:t>
      </w:r>
      <w:r w:rsidR="004E1E19">
        <w:t xml:space="preserve">prior to the import declaration being lodged </w:t>
      </w:r>
      <w:r w:rsidR="00893EAC">
        <w:t xml:space="preserve">under the </w:t>
      </w:r>
      <w:r w:rsidR="00A2569D">
        <w:t xml:space="preserve">approved </w:t>
      </w:r>
      <w:r w:rsidR="00D845EC">
        <w:t>arrangement.</w:t>
      </w:r>
    </w:p>
    <w:p w14:paraId="05EA46EB" w14:textId="77777777" w:rsidR="00DD061C" w:rsidRDefault="009C5D69" w:rsidP="00DA2395">
      <w:pPr>
        <w:keepNext/>
        <w:keepLines/>
      </w:pPr>
      <w:r w:rsidRPr="00C51C60">
        <w:rPr>
          <w:rStyle w:val="Hyperlink"/>
          <w:b/>
          <w:color w:val="auto"/>
          <w:u w:val="none"/>
        </w:rPr>
        <w:lastRenderedPageBreak/>
        <w:t xml:space="preserve">Condition </w:t>
      </w:r>
      <w:r w:rsidR="00521DFD">
        <w:rPr>
          <w:rStyle w:val="Hyperlink"/>
          <w:b/>
          <w:color w:val="auto"/>
          <w:u w:val="none"/>
        </w:rPr>
        <w:t>15</w:t>
      </w:r>
      <w:r w:rsidRPr="00C51C60">
        <w:rPr>
          <w:rStyle w:val="Hyperlink"/>
          <w:b/>
          <w:color w:val="auto"/>
          <w:u w:val="none"/>
        </w:rPr>
        <w:t>:</w:t>
      </w:r>
      <w:r w:rsidRPr="00C51C60">
        <w:t xml:space="preserve"> </w:t>
      </w:r>
      <w:r>
        <w:t>Accredited persons must ensure all documentation</w:t>
      </w:r>
      <w:r w:rsidRPr="00062EE5">
        <w:t xml:space="preserve"> </w:t>
      </w:r>
      <w:r>
        <w:t xml:space="preserve">assessed to generate an automated direction under the </w:t>
      </w:r>
      <w:r w:rsidR="003C411F">
        <w:t xml:space="preserve">approved </w:t>
      </w:r>
      <w:r>
        <w:t xml:space="preserve">arrangement </w:t>
      </w:r>
      <w:r w:rsidR="00DD061C">
        <w:t>complies with:</w:t>
      </w:r>
    </w:p>
    <w:p w14:paraId="07AF4E5C" w14:textId="77777777" w:rsidR="00DD061C" w:rsidRPr="00DD061C" w:rsidRDefault="00034AC7" w:rsidP="00DA2395">
      <w:pPr>
        <w:pStyle w:val="ListParagraph"/>
        <w:keepNext/>
        <w:keepLines/>
        <w:numPr>
          <w:ilvl w:val="0"/>
          <w:numId w:val="41"/>
        </w:numPr>
        <w:rPr>
          <w:rStyle w:val="Hyperlink"/>
          <w:color w:val="auto"/>
          <w:u w:val="none"/>
        </w:rPr>
      </w:pPr>
      <w:hyperlink r:id="rId46" w:history="1">
        <w:r w:rsidR="009C5D69">
          <w:rPr>
            <w:rStyle w:val="Hyperlink"/>
          </w:rPr>
          <w:t>Minimum documentary and import declaration requirements policy</w:t>
        </w:r>
      </w:hyperlink>
    </w:p>
    <w:p w14:paraId="6B5DE09B" w14:textId="77777777" w:rsidR="009C5D69" w:rsidRDefault="003D5598" w:rsidP="00DA2395">
      <w:pPr>
        <w:pStyle w:val="ListParagraph"/>
        <w:keepNext/>
        <w:keepLines/>
        <w:numPr>
          <w:ilvl w:val="0"/>
          <w:numId w:val="41"/>
        </w:numPr>
      </w:pPr>
      <w:r>
        <w:rPr>
          <w:rStyle w:val="Hyperlink"/>
        </w:rPr>
        <w:t xml:space="preserve">BICON </w:t>
      </w:r>
      <w:r w:rsidR="00DD061C">
        <w:rPr>
          <w:rStyle w:val="Hyperlink"/>
        </w:rPr>
        <w:t>import conditions</w:t>
      </w:r>
      <w:r w:rsidR="009C5D69">
        <w:t>.</w:t>
      </w:r>
    </w:p>
    <w:p w14:paraId="0B7E9B90" w14:textId="15FDF04A" w:rsidR="002771AD" w:rsidRPr="00D67AFE" w:rsidRDefault="009C5D69" w:rsidP="00B7771E">
      <w:r w:rsidRPr="00A2067F">
        <w:rPr>
          <w:b/>
        </w:rPr>
        <w:t xml:space="preserve">Condition </w:t>
      </w:r>
      <w:r w:rsidR="00DD061C">
        <w:rPr>
          <w:b/>
        </w:rPr>
        <w:t>16</w:t>
      </w:r>
      <w:r w:rsidRPr="00A2067F">
        <w:rPr>
          <w:b/>
        </w:rPr>
        <w:t>:</w:t>
      </w:r>
      <w:r>
        <w:t xml:space="preserve"> Accredited persons must present all documentation assessed to generate an automated direction for a consignment to the department at the initial request for documentation</w:t>
      </w:r>
      <w:r w:rsidR="00B5242D">
        <w:t xml:space="preserve"> </w:t>
      </w:r>
      <w:r>
        <w:t xml:space="preserve">(this includes providing documentation in the Cargo </w:t>
      </w:r>
      <w:r w:rsidR="00B5242D">
        <w:t>o</w:t>
      </w:r>
      <w:r>
        <w:t xml:space="preserve">nline </w:t>
      </w:r>
      <w:r w:rsidR="00B5242D">
        <w:t>l</w:t>
      </w:r>
      <w:r>
        <w:t xml:space="preserve">odgement </w:t>
      </w:r>
      <w:r w:rsidR="00B5242D">
        <w:t>s</w:t>
      </w:r>
      <w:r>
        <w:t xml:space="preserve">ystem </w:t>
      </w:r>
      <w:r w:rsidRPr="00D67AFE">
        <w:t>(COLS)).</w:t>
      </w:r>
    </w:p>
    <w:p w14:paraId="1322A387" w14:textId="77777777" w:rsidR="007B251A" w:rsidRPr="00D67AFE" w:rsidRDefault="002B6B59" w:rsidP="00F233D8">
      <w:r w:rsidRPr="00D67AFE">
        <w:rPr>
          <w:rStyle w:val="Strong"/>
        </w:rPr>
        <w:t xml:space="preserve">Condition </w:t>
      </w:r>
      <w:r w:rsidR="00DD7A3D" w:rsidRPr="00D67AFE">
        <w:rPr>
          <w:rStyle w:val="Strong"/>
        </w:rPr>
        <w:t>17</w:t>
      </w:r>
      <w:r w:rsidR="001E5D7C" w:rsidRPr="00D67AFE">
        <w:rPr>
          <w:rStyle w:val="Strong"/>
        </w:rPr>
        <w:t>:</w:t>
      </w:r>
      <w:r w:rsidR="001E5D7C" w:rsidRPr="00D67AFE">
        <w:rPr>
          <w:b/>
        </w:rPr>
        <w:t xml:space="preserve"> </w:t>
      </w:r>
      <w:r w:rsidR="00C51C60" w:rsidRPr="00D67AFE">
        <w:t>A</w:t>
      </w:r>
      <w:r w:rsidR="001E5D7C" w:rsidRPr="00D67AFE">
        <w:t xml:space="preserve">ccredited persons must enter </w:t>
      </w:r>
      <w:r w:rsidR="007B251A" w:rsidRPr="00D67AFE">
        <w:t xml:space="preserve">information in the import declaration </w:t>
      </w:r>
      <w:r w:rsidR="009306F9" w:rsidRPr="00D67AFE">
        <w:t>to</w:t>
      </w:r>
      <w:r w:rsidR="007B251A" w:rsidRPr="00D67AFE">
        <w:t xml:space="preserve"> ensure that the automated direction manages the biosecurity risk in accordance with BICON</w:t>
      </w:r>
      <w:r w:rsidR="00DD061C" w:rsidRPr="00D67AFE">
        <w:t xml:space="preserve"> (AEPCOMM user access)</w:t>
      </w:r>
      <w:r w:rsidR="007B251A" w:rsidRPr="00D67AFE">
        <w:t xml:space="preserve">. </w:t>
      </w:r>
    </w:p>
    <w:p w14:paraId="32E83F12" w14:textId="4C79E87E" w:rsidR="007B251A" w:rsidRDefault="007B251A" w:rsidP="00F233D8">
      <w:r>
        <w:t xml:space="preserve">This </w:t>
      </w:r>
      <w:r w:rsidR="003648BF">
        <w:t>must be</w:t>
      </w:r>
      <w:r>
        <w:t xml:space="preserve"> achieved by</w:t>
      </w:r>
      <w:r w:rsidR="003C411F">
        <w:t xml:space="preserve"> entering the following information in the Integrated </w:t>
      </w:r>
      <w:r w:rsidR="00B5242D">
        <w:t>c</w:t>
      </w:r>
      <w:r w:rsidR="003C411F">
        <w:t xml:space="preserve">argo </w:t>
      </w:r>
      <w:r w:rsidR="00B5242D">
        <w:t>s</w:t>
      </w:r>
      <w:r w:rsidR="003C411F">
        <w:t>ystem (ICS)</w:t>
      </w:r>
      <w:r>
        <w:t>:</w:t>
      </w:r>
    </w:p>
    <w:p w14:paraId="12C864E4" w14:textId="77777777" w:rsidR="003C411F" w:rsidRDefault="00E766F1" w:rsidP="00FF549F">
      <w:pPr>
        <w:pStyle w:val="ListParagraph"/>
        <w:numPr>
          <w:ilvl w:val="0"/>
          <w:numId w:val="40"/>
        </w:numPr>
      </w:pPr>
      <w:r>
        <w:t xml:space="preserve">entering </w:t>
      </w:r>
      <w:r w:rsidR="007B251A">
        <w:t xml:space="preserve">the AEPCOMM code </w:t>
      </w:r>
      <w:r w:rsidR="000E34E5">
        <w:t xml:space="preserve">as specified in the BICON onshore outcomes </w:t>
      </w:r>
      <w:r w:rsidR="007B251A">
        <w:t xml:space="preserve">against </w:t>
      </w:r>
      <w:r w:rsidR="009C43AD">
        <w:t>the relevant</w:t>
      </w:r>
      <w:r w:rsidR="007B251A">
        <w:t xml:space="preserve"> line in the AEP processing type</w:t>
      </w:r>
      <w:r w:rsidR="00636435">
        <w:t xml:space="preserve"> field</w:t>
      </w:r>
    </w:p>
    <w:p w14:paraId="2CD34004" w14:textId="52CDA8C7" w:rsidR="007B251A" w:rsidRDefault="00321A93" w:rsidP="00FF549F">
      <w:pPr>
        <w:pStyle w:val="ListParagraph"/>
        <w:numPr>
          <w:ilvl w:val="0"/>
          <w:numId w:val="40"/>
        </w:numPr>
      </w:pPr>
      <w:r>
        <w:t>entering</w:t>
      </w:r>
      <w:r w:rsidRPr="00A2569D">
        <w:t xml:space="preserve"> </w:t>
      </w:r>
      <w:r w:rsidR="00636435">
        <w:t xml:space="preserve">the </w:t>
      </w:r>
      <w:r w:rsidR="00682BFA">
        <w:t>AQIS c</w:t>
      </w:r>
      <w:r w:rsidR="003C411F" w:rsidRPr="00A2569D">
        <w:t xml:space="preserve">ommodity </w:t>
      </w:r>
      <w:r w:rsidR="00682BFA">
        <w:t>c</w:t>
      </w:r>
      <w:r w:rsidR="003C411F" w:rsidRPr="00A2569D">
        <w:t xml:space="preserve">ode (ACC) </w:t>
      </w:r>
      <w:r w:rsidR="00636435">
        <w:t>(</w:t>
      </w:r>
      <w:r w:rsidR="003C411F" w:rsidRPr="00A2569D">
        <w:t xml:space="preserve">if required) </w:t>
      </w:r>
      <w:r w:rsidR="00636435">
        <w:t xml:space="preserve">as specified in the BICON onshore outcomes against the relevant line in the </w:t>
      </w:r>
      <w:r w:rsidR="00682BFA">
        <w:t>ACC</w:t>
      </w:r>
      <w:r w:rsidR="00636435">
        <w:t xml:space="preserve"> field </w:t>
      </w:r>
    </w:p>
    <w:p w14:paraId="3F4BB457" w14:textId="280D13C2" w:rsidR="00F66C5D" w:rsidRDefault="00321A93" w:rsidP="00FF549F">
      <w:pPr>
        <w:pStyle w:val="ListParagraph"/>
        <w:numPr>
          <w:ilvl w:val="0"/>
          <w:numId w:val="40"/>
        </w:numPr>
      </w:pPr>
      <w:r>
        <w:t>e</w:t>
      </w:r>
      <w:r w:rsidR="00C65638">
        <w:t>ntering</w:t>
      </w:r>
      <w:r>
        <w:t xml:space="preserve"> </w:t>
      </w:r>
      <w:r w:rsidR="00F66C5D">
        <w:t xml:space="preserve">an </w:t>
      </w:r>
      <w:r w:rsidR="00F66C5D" w:rsidRPr="00614FFF">
        <w:rPr>
          <w:rFonts w:cstheme="majorHAnsi"/>
          <w:bCs/>
        </w:rPr>
        <w:t>approved arrangement</w:t>
      </w:r>
      <w:r w:rsidR="00F66C5D" w:rsidDel="001C4FE6">
        <w:t xml:space="preserve"> </w:t>
      </w:r>
      <w:r w:rsidR="00F66C5D">
        <w:t>site number into the AQIS premises ID field to ensure that a location is assigned to the biosecurity direction.</w:t>
      </w:r>
    </w:p>
    <w:p w14:paraId="5652541B" w14:textId="77777777" w:rsidR="001E5D7C" w:rsidRDefault="001E5D7C" w:rsidP="00F233D8">
      <w:r>
        <w:t xml:space="preserve">The </w:t>
      </w:r>
      <w:r w:rsidR="001C4FE6">
        <w:rPr>
          <w:rFonts w:cstheme="majorHAnsi"/>
          <w:bCs/>
        </w:rPr>
        <w:t>approved arrangement</w:t>
      </w:r>
      <w:r w:rsidR="001C4FE6" w:rsidDel="001C4FE6">
        <w:t xml:space="preserve"> </w:t>
      </w:r>
      <w:r>
        <w:t xml:space="preserve">site must be </w:t>
      </w:r>
      <w:r w:rsidR="005551FA">
        <w:t>an</w:t>
      </w:r>
      <w:r>
        <w:t xml:space="preserve"> </w:t>
      </w:r>
      <w:r w:rsidR="0032299A">
        <w:t xml:space="preserve">appropriate </w:t>
      </w:r>
      <w:r>
        <w:t xml:space="preserve">class to </w:t>
      </w:r>
      <w:r w:rsidR="0032299A">
        <w:t>perform</w:t>
      </w:r>
      <w:r>
        <w:t xml:space="preserve"> the </w:t>
      </w:r>
      <w:r w:rsidR="0032299A">
        <w:t xml:space="preserve">directed </w:t>
      </w:r>
      <w:r>
        <w:t xml:space="preserve">biosecurity </w:t>
      </w:r>
      <w:r w:rsidR="0032299A">
        <w:t xml:space="preserve">activity </w:t>
      </w:r>
      <w:r>
        <w:t xml:space="preserve">as listed in individual BICON commodity </w:t>
      </w:r>
      <w:r w:rsidR="009C43AD">
        <w:t xml:space="preserve">onshore </w:t>
      </w:r>
      <w:r>
        <w:t>outcomes.</w:t>
      </w:r>
    </w:p>
    <w:p w14:paraId="2F717C3B" w14:textId="77777777" w:rsidR="0032299A" w:rsidRDefault="0032299A" w:rsidP="0032299A">
      <w:r>
        <w:t xml:space="preserve">For a list of </w:t>
      </w:r>
      <w:r w:rsidR="001C4FE6">
        <w:rPr>
          <w:rFonts w:cstheme="majorHAnsi"/>
          <w:bCs/>
        </w:rPr>
        <w:t>approved arrangement</w:t>
      </w:r>
      <w:r w:rsidR="001C4FE6" w:rsidDel="001C4FE6">
        <w:t xml:space="preserve"> </w:t>
      </w:r>
      <w:r>
        <w:t xml:space="preserve">sites and their premises ID, see </w:t>
      </w:r>
      <w:hyperlink r:id="rId47" w:anchor="vic1.1" w:history="1">
        <w:r>
          <w:rPr>
            <w:rStyle w:val="Hyperlink"/>
          </w:rPr>
          <w:t>sites operating under an approved arrangement</w:t>
        </w:r>
      </w:hyperlink>
      <w:r>
        <w:t xml:space="preserve"> on the department’s website.</w:t>
      </w:r>
    </w:p>
    <w:p w14:paraId="2FB7B6E8" w14:textId="77777777" w:rsidR="002B6B59" w:rsidRDefault="002B6B59" w:rsidP="002771AD">
      <w:r>
        <w:rPr>
          <w:rStyle w:val="Strong"/>
        </w:rPr>
        <w:t xml:space="preserve">Condition </w:t>
      </w:r>
      <w:r w:rsidR="00DD7A3D">
        <w:rPr>
          <w:rStyle w:val="Strong"/>
        </w:rPr>
        <w:t>18</w:t>
      </w:r>
      <w:r w:rsidRPr="005E2909">
        <w:rPr>
          <w:rStyle w:val="Strong"/>
        </w:rPr>
        <w:t>:</w:t>
      </w:r>
      <w:r>
        <w:rPr>
          <w:b/>
        </w:rPr>
        <w:t xml:space="preserve"> </w:t>
      </w:r>
      <w:r w:rsidR="00C51C60">
        <w:t>A</w:t>
      </w:r>
      <w:r w:rsidR="002771AD" w:rsidRPr="00547A4C">
        <w:t xml:space="preserve">ccredited </w:t>
      </w:r>
      <w:r w:rsidR="004E37BA" w:rsidRPr="00547A4C">
        <w:t>persons must</w:t>
      </w:r>
      <w:r w:rsidR="004E37BA">
        <w:rPr>
          <w:b/>
        </w:rPr>
        <w:t xml:space="preserve"> </w:t>
      </w:r>
      <w:r w:rsidR="004E37BA">
        <w:t>enter the treatment provider’s AQIS entity identifier (AEI) in the AEI field in the ICS, where a consignment has been treated offshore by an offshore registered treatment provider and the certified treatment details meet BICON conditions for the relevant biosecurity concern</w:t>
      </w:r>
      <w:r w:rsidR="00062EE5">
        <w:t xml:space="preserve"> (e.g. treatment rates for BMSB are different to treatment rates for commodity concerns)</w:t>
      </w:r>
      <w:r w:rsidR="004E37BA">
        <w:t>.</w:t>
      </w:r>
    </w:p>
    <w:p w14:paraId="0A6CC754" w14:textId="2C9CBE4D" w:rsidR="00C65638" w:rsidRDefault="00C65638" w:rsidP="002771AD">
      <w:r>
        <w:t xml:space="preserve">For information on entering the AEI number please see </w:t>
      </w:r>
      <w:hyperlink r:id="rId48" w:history="1">
        <w:r w:rsidRPr="00C65638">
          <w:rPr>
            <w:rStyle w:val="Hyperlink"/>
          </w:rPr>
          <w:t>Entity Identif</w:t>
        </w:r>
        <w:r w:rsidR="008D6E0C">
          <w:rPr>
            <w:rStyle w:val="Hyperlink"/>
          </w:rPr>
          <w:t>i</w:t>
        </w:r>
        <w:r w:rsidRPr="00C65638">
          <w:rPr>
            <w:rStyle w:val="Hyperlink"/>
          </w:rPr>
          <w:t>er webpage</w:t>
        </w:r>
      </w:hyperlink>
      <w:r w:rsidR="0051262E">
        <w:rPr>
          <w:rStyle w:val="Hyperlink"/>
        </w:rPr>
        <w:t>.</w:t>
      </w:r>
    </w:p>
    <w:p w14:paraId="35F0A318" w14:textId="518BB870" w:rsidR="00E04F17" w:rsidRDefault="002B6B59" w:rsidP="002B6B59">
      <w:r>
        <w:rPr>
          <w:rStyle w:val="Strong"/>
        </w:rPr>
        <w:t xml:space="preserve">Condition </w:t>
      </w:r>
      <w:r w:rsidR="00DD7A3D">
        <w:rPr>
          <w:rStyle w:val="Strong"/>
        </w:rPr>
        <w:t>19</w:t>
      </w:r>
      <w:r w:rsidRPr="005E2909">
        <w:rPr>
          <w:rStyle w:val="Strong"/>
        </w:rPr>
        <w:t>:</w:t>
      </w:r>
      <w:r>
        <w:rPr>
          <w:b/>
        </w:rPr>
        <w:t xml:space="preserve"> </w:t>
      </w:r>
      <w:r w:rsidR="00C51C60">
        <w:t>W</w:t>
      </w:r>
      <w:r w:rsidR="00E04F17">
        <w:t>here BICON stipulates a government issued certificate is required</w:t>
      </w:r>
      <w:r w:rsidR="00C51C60">
        <w:t>,</w:t>
      </w:r>
      <w:r w:rsidR="00E04F17">
        <w:t xml:space="preserve"> </w:t>
      </w:r>
      <w:r w:rsidR="00461E9B">
        <w:t xml:space="preserve">and the country is listed on the </w:t>
      </w:r>
      <w:hyperlink r:id="rId49" w:history="1">
        <w:r w:rsidR="007E18A4">
          <w:rPr>
            <w:rStyle w:val="Hyperlink"/>
          </w:rPr>
          <w:t>E</w:t>
        </w:r>
        <w:r w:rsidR="00461E9B" w:rsidRPr="00E04F17">
          <w:rPr>
            <w:rStyle w:val="Hyperlink"/>
          </w:rPr>
          <w:t>lectronic certificate (</w:t>
        </w:r>
        <w:proofErr w:type="spellStart"/>
        <w:r w:rsidR="00461E9B" w:rsidRPr="00E04F17">
          <w:rPr>
            <w:rStyle w:val="Hyperlink"/>
          </w:rPr>
          <w:t>eCert</w:t>
        </w:r>
        <w:proofErr w:type="spellEnd"/>
        <w:r w:rsidR="00461E9B" w:rsidRPr="00E04F17">
          <w:rPr>
            <w:rStyle w:val="Hyperlink"/>
          </w:rPr>
          <w:t>) for imports</w:t>
        </w:r>
      </w:hyperlink>
      <w:r w:rsidR="00461E9B">
        <w:rPr>
          <w:rStyle w:val="Hyperlink"/>
        </w:rPr>
        <w:t xml:space="preserve"> </w:t>
      </w:r>
      <w:r w:rsidR="00410ECE">
        <w:t>webpage,</w:t>
      </w:r>
      <w:r w:rsidR="00461E9B">
        <w:t xml:space="preserve"> </w:t>
      </w:r>
      <w:r w:rsidR="00653E9F">
        <w:t xml:space="preserve">the </w:t>
      </w:r>
      <w:r w:rsidR="004A4E5D">
        <w:t>biosecurity industry participant</w:t>
      </w:r>
      <w:r w:rsidR="004A4E5D" w:rsidDel="004A4E5D">
        <w:t xml:space="preserve"> </w:t>
      </w:r>
      <w:r w:rsidR="00653E9F">
        <w:t xml:space="preserve">must enter </w:t>
      </w:r>
      <w:r w:rsidR="00E04F17">
        <w:t xml:space="preserve">the government certificate type </w:t>
      </w:r>
      <w:r w:rsidR="00410ECE">
        <w:t>(</w:t>
      </w:r>
      <w:r w:rsidR="00E04F17">
        <w:t xml:space="preserve">in the AQIS </w:t>
      </w:r>
      <w:r w:rsidR="00232656">
        <w:t>d</w:t>
      </w:r>
      <w:r w:rsidR="00E04F17">
        <w:t xml:space="preserve">ocument </w:t>
      </w:r>
      <w:r w:rsidR="00232656">
        <w:t>t</w:t>
      </w:r>
      <w:r w:rsidR="00E04F17">
        <w:t>ype field</w:t>
      </w:r>
      <w:r w:rsidR="00410ECE">
        <w:t>)</w:t>
      </w:r>
      <w:r w:rsidR="00E04F17">
        <w:t xml:space="preserve"> and certificate number </w:t>
      </w:r>
      <w:r w:rsidR="00410ECE">
        <w:t>(</w:t>
      </w:r>
      <w:r w:rsidR="00E04F17">
        <w:t xml:space="preserve">in the AQIS </w:t>
      </w:r>
      <w:r w:rsidR="00232656">
        <w:t>d</w:t>
      </w:r>
      <w:r w:rsidR="00E04F17">
        <w:t xml:space="preserve">ocument </w:t>
      </w:r>
      <w:r w:rsidR="00232656">
        <w:t>n</w:t>
      </w:r>
      <w:r w:rsidR="00E04F17">
        <w:t>umber field</w:t>
      </w:r>
      <w:r w:rsidR="00410ECE">
        <w:t>)</w:t>
      </w:r>
      <w:r w:rsidR="00E04F17">
        <w:t xml:space="preserve"> in </w:t>
      </w:r>
      <w:r w:rsidR="00DA4A2D">
        <w:t xml:space="preserve">the </w:t>
      </w:r>
      <w:r w:rsidR="00E04F17">
        <w:t>ICS</w:t>
      </w:r>
      <w:r w:rsidR="005551FA">
        <w:t>.</w:t>
      </w:r>
    </w:p>
    <w:p w14:paraId="6BADAE20" w14:textId="77777777" w:rsidR="002B6B59" w:rsidRDefault="002B6B59" w:rsidP="002B6B59">
      <w:pPr>
        <w:rPr>
          <w:rStyle w:val="Hyperlink"/>
        </w:rPr>
      </w:pPr>
      <w:r>
        <w:t>For information</w:t>
      </w:r>
      <w:r w:rsidR="00E04F17">
        <w:t xml:space="preserve"> on </w:t>
      </w:r>
      <w:proofErr w:type="spellStart"/>
      <w:r w:rsidR="00E04F17">
        <w:t>eCert</w:t>
      </w:r>
      <w:proofErr w:type="spellEnd"/>
      <w:r w:rsidR="00E04F17">
        <w:t xml:space="preserve"> availability please see </w:t>
      </w:r>
      <w:hyperlink r:id="rId50" w:history="1">
        <w:r w:rsidR="00E04F17" w:rsidRPr="00E04F17">
          <w:rPr>
            <w:rStyle w:val="Hyperlink"/>
          </w:rPr>
          <w:t xml:space="preserve">Electronic </w:t>
        </w:r>
        <w:r w:rsidR="00290A10">
          <w:rPr>
            <w:rStyle w:val="Hyperlink"/>
          </w:rPr>
          <w:t>c</w:t>
        </w:r>
        <w:r w:rsidR="00E04F17" w:rsidRPr="00E04F17">
          <w:rPr>
            <w:rStyle w:val="Hyperlink"/>
          </w:rPr>
          <w:t>ertification (</w:t>
        </w:r>
        <w:proofErr w:type="spellStart"/>
        <w:r w:rsidR="00E04F17" w:rsidRPr="00E04F17">
          <w:rPr>
            <w:rStyle w:val="Hyperlink"/>
          </w:rPr>
          <w:t>eCert</w:t>
        </w:r>
        <w:proofErr w:type="spellEnd"/>
        <w:r w:rsidR="00E04F17" w:rsidRPr="00E04F17">
          <w:rPr>
            <w:rStyle w:val="Hyperlink"/>
          </w:rPr>
          <w:t>) for imports</w:t>
        </w:r>
      </w:hyperlink>
      <w:r w:rsidR="00E04F17">
        <w:t>.</w:t>
      </w:r>
    </w:p>
    <w:p w14:paraId="00FDFCBD" w14:textId="77777777" w:rsidR="00A639A5" w:rsidRDefault="00A639A5" w:rsidP="00A639A5">
      <w:r>
        <w:rPr>
          <w:rStyle w:val="Strong"/>
        </w:rPr>
        <w:t xml:space="preserve">Condition </w:t>
      </w:r>
      <w:r w:rsidR="00DD7A3D">
        <w:rPr>
          <w:rStyle w:val="Strong"/>
        </w:rPr>
        <w:t>20</w:t>
      </w:r>
      <w:r w:rsidRPr="00F233D8">
        <w:rPr>
          <w:rStyle w:val="Strong"/>
        </w:rPr>
        <w:t>:</w:t>
      </w:r>
      <w:r>
        <w:t xml:space="preserve"> </w:t>
      </w:r>
      <w:r w:rsidR="00C51C60">
        <w:t>W</w:t>
      </w:r>
      <w:r w:rsidR="003D3740">
        <w:t xml:space="preserve">here BICON stipulates a government issued certificate is required </w:t>
      </w:r>
      <w:r>
        <w:t xml:space="preserve">from a country </w:t>
      </w:r>
      <w:r w:rsidRPr="00A639A5">
        <w:rPr>
          <w:b/>
        </w:rPr>
        <w:t>not</w:t>
      </w:r>
      <w:r>
        <w:t xml:space="preserve"> listed for </w:t>
      </w:r>
      <w:hyperlink r:id="rId51" w:history="1">
        <w:r w:rsidR="007E18A4">
          <w:rPr>
            <w:rStyle w:val="Hyperlink"/>
          </w:rPr>
          <w:t>E</w:t>
        </w:r>
        <w:r w:rsidR="005802C0" w:rsidRPr="00E04F17">
          <w:rPr>
            <w:rStyle w:val="Hyperlink"/>
          </w:rPr>
          <w:t>lectronic certificate (</w:t>
        </w:r>
        <w:proofErr w:type="spellStart"/>
        <w:r w:rsidR="005802C0" w:rsidRPr="00E04F17">
          <w:rPr>
            <w:rStyle w:val="Hyperlink"/>
          </w:rPr>
          <w:t>eCert</w:t>
        </w:r>
        <w:proofErr w:type="spellEnd"/>
        <w:r w:rsidR="005802C0" w:rsidRPr="00E04F17">
          <w:rPr>
            <w:rStyle w:val="Hyperlink"/>
          </w:rPr>
          <w:t>) for imports</w:t>
        </w:r>
      </w:hyperlink>
      <w:r w:rsidR="005802C0">
        <w:t xml:space="preserve"> exchange</w:t>
      </w:r>
      <w:r>
        <w:t xml:space="preserve">, accredited persons must provide the </w:t>
      </w:r>
      <w:r w:rsidR="007B031F">
        <w:t xml:space="preserve">government </w:t>
      </w:r>
      <w:r w:rsidR="004042CF">
        <w:t xml:space="preserve">issued </w:t>
      </w:r>
      <w:r>
        <w:t>certificate number against the goods description field in the ICS.</w:t>
      </w:r>
    </w:p>
    <w:p w14:paraId="2AD57C8F" w14:textId="782F810B" w:rsidR="001E5D7C" w:rsidRDefault="00A639A5" w:rsidP="002B6B59">
      <w:r>
        <w:rPr>
          <w:rStyle w:val="Strong"/>
        </w:rPr>
        <w:lastRenderedPageBreak/>
        <w:t xml:space="preserve">Condition </w:t>
      </w:r>
      <w:r w:rsidR="00DD7A3D">
        <w:rPr>
          <w:rStyle w:val="Strong"/>
        </w:rPr>
        <w:t>21</w:t>
      </w:r>
      <w:r w:rsidR="001E5D7C" w:rsidRPr="00F233D8">
        <w:rPr>
          <w:rStyle w:val="Strong"/>
        </w:rPr>
        <w:t>:</w:t>
      </w:r>
      <w:r w:rsidR="001E5D7C">
        <w:rPr>
          <w:b/>
        </w:rPr>
        <w:t xml:space="preserve"> </w:t>
      </w:r>
      <w:r w:rsidR="00BE1854" w:rsidRPr="00BE1854">
        <w:t>Where applicable</w:t>
      </w:r>
      <w:r w:rsidR="00884345">
        <w:t>,</w:t>
      </w:r>
      <w:r w:rsidR="00BE1854">
        <w:t xml:space="preserve"> a</w:t>
      </w:r>
      <w:r w:rsidR="001E5D7C">
        <w:t xml:space="preserve">ccredited persons must record unique identifiers against the </w:t>
      </w:r>
      <w:r w:rsidR="00232656">
        <w:t>V</w:t>
      </w:r>
      <w:r w:rsidR="001E5D7C">
        <w:t>ehicle i</w:t>
      </w:r>
      <w:r w:rsidR="001E5D7C" w:rsidRPr="00DA49AD">
        <w:t xml:space="preserve">dentification </w:t>
      </w:r>
      <w:r w:rsidR="001E5D7C">
        <w:t>n</w:t>
      </w:r>
      <w:r w:rsidR="001E5D7C" w:rsidRPr="00DA49AD">
        <w:t>umber</w:t>
      </w:r>
      <w:r w:rsidR="001E5D7C">
        <w:t xml:space="preserve"> (VIN) field for each line.</w:t>
      </w:r>
    </w:p>
    <w:p w14:paraId="5B183FA2" w14:textId="77777777" w:rsidR="004E37BA" w:rsidRDefault="004E37BA" w:rsidP="004E37BA">
      <w:r>
        <w:rPr>
          <w:rStyle w:val="Strong"/>
        </w:rPr>
        <w:t xml:space="preserve">Condition </w:t>
      </w:r>
      <w:r w:rsidR="00DD7A3D">
        <w:rPr>
          <w:rStyle w:val="Strong"/>
        </w:rPr>
        <w:t>22</w:t>
      </w:r>
      <w:r w:rsidRPr="005E2909">
        <w:rPr>
          <w:rStyle w:val="Strong"/>
        </w:rPr>
        <w:t>:</w:t>
      </w:r>
      <w:r w:rsidRPr="00CD44FE">
        <w:t xml:space="preserve"> </w:t>
      </w:r>
      <w:r>
        <w:t xml:space="preserve">The </w:t>
      </w:r>
      <w:r w:rsidR="004A4E5D">
        <w:t>biosecurity industry participant</w:t>
      </w:r>
      <w:r w:rsidR="004A4E5D" w:rsidRPr="00D13D2D" w:rsidDel="004A4E5D">
        <w:t xml:space="preserve"> </w:t>
      </w:r>
      <w:r w:rsidRPr="00D13D2D">
        <w:t>must ensure that biosecurity directions generated</w:t>
      </w:r>
      <w:r w:rsidRPr="00B33001">
        <w:t xml:space="preserve"> by </w:t>
      </w:r>
      <w:r>
        <w:t>AIMS</w:t>
      </w:r>
      <w:r w:rsidRPr="00B33001">
        <w:t xml:space="preserve"> are </w:t>
      </w:r>
      <w:r>
        <w:t xml:space="preserve">carried out or arranged to be carried out </w:t>
      </w:r>
      <w:r w:rsidRPr="00B33001">
        <w:t xml:space="preserve">within the </w:t>
      </w:r>
      <w:r>
        <w:t xml:space="preserve">designated AIMS </w:t>
      </w:r>
      <w:r w:rsidRPr="00B33001">
        <w:t>direction timeframe.</w:t>
      </w:r>
    </w:p>
    <w:p w14:paraId="4C4E0C58" w14:textId="77777777" w:rsidR="004E37BA" w:rsidRDefault="004E37BA" w:rsidP="004E37BA">
      <w:r w:rsidRPr="00B33001">
        <w:t xml:space="preserve">The </w:t>
      </w:r>
      <w:r w:rsidR="004A4E5D">
        <w:t>biosecurity industry participant</w:t>
      </w:r>
      <w:r w:rsidR="004A4E5D" w:rsidRPr="00B33001" w:rsidDel="004A4E5D">
        <w:t xml:space="preserve"> </w:t>
      </w:r>
      <w:r>
        <w:t xml:space="preserve">is responsible for the goods (as the primary receiver of AIMS directions) and </w:t>
      </w:r>
      <w:r w:rsidRPr="00B33001">
        <w:t>must</w:t>
      </w:r>
      <w:r>
        <w:t xml:space="preserve"> do the following required by the direction:</w:t>
      </w:r>
    </w:p>
    <w:p w14:paraId="693C7012" w14:textId="77777777" w:rsidR="004E37BA" w:rsidRDefault="004E37BA" w:rsidP="009C0AD5">
      <w:pPr>
        <w:pStyle w:val="ListBullet"/>
      </w:pPr>
      <w:r>
        <w:t>arrange inspection activities</w:t>
      </w:r>
    </w:p>
    <w:p w14:paraId="4EA45627" w14:textId="77777777" w:rsidR="004E37BA" w:rsidRDefault="004E37BA" w:rsidP="009C0AD5">
      <w:pPr>
        <w:pStyle w:val="ListBullet"/>
      </w:pPr>
      <w:r w:rsidRPr="00B33001">
        <w:t xml:space="preserve">provide </w:t>
      </w:r>
      <w:r>
        <w:t xml:space="preserve">non-broker approved arrangements </w:t>
      </w:r>
      <w:r w:rsidRPr="00B33001">
        <w:t xml:space="preserve">with biosecurity directions to be carried out within the designated </w:t>
      </w:r>
      <w:r>
        <w:t xml:space="preserve">AIMS </w:t>
      </w:r>
      <w:r w:rsidRPr="00B33001">
        <w:t>direction timeframe</w:t>
      </w:r>
      <w:r>
        <w:t xml:space="preserve"> (e.g. inspection/treatment location)</w:t>
      </w:r>
    </w:p>
    <w:p w14:paraId="1189FA6D" w14:textId="77777777" w:rsidR="004E37BA" w:rsidRDefault="004E37BA" w:rsidP="009C0AD5">
      <w:pPr>
        <w:pStyle w:val="ListBullet"/>
      </w:pPr>
      <w:r>
        <w:t xml:space="preserve">provide third parties other than </w:t>
      </w:r>
      <w:r w:rsidR="001C4FE6">
        <w:t xml:space="preserve">approved arrangement </w:t>
      </w:r>
      <w:r>
        <w:t>sites with biosecurity directions to be carried out within the designated AIMS direction timeframe (e.g. transport/logistics providers who move containers)</w:t>
      </w:r>
    </w:p>
    <w:p w14:paraId="7558DC6B" w14:textId="77777777" w:rsidR="004E37BA" w:rsidRDefault="004E37BA" w:rsidP="009C0AD5">
      <w:pPr>
        <w:pStyle w:val="ListBullet"/>
      </w:pPr>
      <w:r>
        <w:t>present any documentation as specified on AIMS directions</w:t>
      </w:r>
      <w:r w:rsidR="00300AF7">
        <w:t xml:space="preserve"> when directed</w:t>
      </w:r>
      <w:r>
        <w:t>.</w:t>
      </w:r>
    </w:p>
    <w:p w14:paraId="6D0CF73E" w14:textId="77777777" w:rsidR="004E37BA" w:rsidRDefault="00461E9B" w:rsidP="004E37BA">
      <w:pPr>
        <w:rPr>
          <w:rStyle w:val="Strong"/>
        </w:rPr>
      </w:pPr>
      <w:r w:rsidRPr="00FA5583">
        <w:rPr>
          <w:rStyle w:val="Strong"/>
        </w:rPr>
        <w:t xml:space="preserve">Condition </w:t>
      </w:r>
      <w:r w:rsidR="00DD7A3D">
        <w:rPr>
          <w:rStyle w:val="Strong"/>
        </w:rPr>
        <w:t>23</w:t>
      </w:r>
      <w:r w:rsidRPr="00FA5583">
        <w:rPr>
          <w:rStyle w:val="Strong"/>
        </w:rPr>
        <w:t>:</w:t>
      </w:r>
      <w:r>
        <w:t xml:space="preserve"> </w:t>
      </w:r>
      <w:r w:rsidR="004E37BA">
        <w:t xml:space="preserve">Where a consignment has bypassed biosecurity </w:t>
      </w:r>
      <w:r w:rsidR="00636435">
        <w:t>control</w:t>
      </w:r>
      <w:r w:rsidR="004E37BA">
        <w:t xml:space="preserve">, the </w:t>
      </w:r>
      <w:r w:rsidR="004A4E5D">
        <w:t>biosecurity industry participant</w:t>
      </w:r>
      <w:r w:rsidR="004A4E5D" w:rsidDel="004A4E5D">
        <w:t xml:space="preserve"> </w:t>
      </w:r>
      <w:r w:rsidR="004E37BA">
        <w:t>must be able to provide evidence that all relevant directions were passed onto third parties within the designated AIMS direction timeframe.</w:t>
      </w:r>
    </w:p>
    <w:p w14:paraId="257607D3" w14:textId="77777777" w:rsidR="001B5C03" w:rsidRDefault="00765CA1" w:rsidP="00CE46D7">
      <w:r>
        <w:rPr>
          <w:rStyle w:val="Strong"/>
        </w:rPr>
        <w:t xml:space="preserve">Condition </w:t>
      </w:r>
      <w:r w:rsidR="002624A9">
        <w:rPr>
          <w:rStyle w:val="Strong"/>
        </w:rPr>
        <w:t>24</w:t>
      </w:r>
      <w:r w:rsidRPr="005E2909">
        <w:rPr>
          <w:rStyle w:val="Strong"/>
        </w:rPr>
        <w:t>:</w:t>
      </w:r>
      <w:r>
        <w:t xml:space="preserve"> </w:t>
      </w:r>
      <w:r w:rsidR="00461E9B">
        <w:t xml:space="preserve">The </w:t>
      </w:r>
      <w:r w:rsidR="004A4E5D">
        <w:t xml:space="preserve">biosecurity industry participant </w:t>
      </w:r>
      <w:r w:rsidR="00461E9B">
        <w:t>and/or accredited persons must not manipulate biosecurity goods management to gain a favourable and preferred outcome</w:t>
      </w:r>
      <w:r w:rsidR="00873779">
        <w:t>.</w:t>
      </w:r>
    </w:p>
    <w:p w14:paraId="3C16FEB2" w14:textId="77777777" w:rsidR="00D86040" w:rsidRDefault="00765CA1" w:rsidP="00D86040">
      <w:r w:rsidRPr="00D86040">
        <w:rPr>
          <w:b/>
          <w:bCs/>
        </w:rPr>
        <w:t xml:space="preserve">Condition </w:t>
      </w:r>
      <w:r w:rsidR="002624A9" w:rsidRPr="00D86040">
        <w:rPr>
          <w:b/>
          <w:bCs/>
        </w:rPr>
        <w:t>25</w:t>
      </w:r>
      <w:r w:rsidRPr="00D86040">
        <w:rPr>
          <w:b/>
          <w:bCs/>
        </w:rPr>
        <w:t>:</w:t>
      </w:r>
      <w:r w:rsidRPr="00246956">
        <w:t xml:space="preserve"> </w:t>
      </w:r>
      <w:r w:rsidR="00461E9B">
        <w:t>I</w:t>
      </w:r>
      <w:r w:rsidR="00461E9B" w:rsidRPr="003F17B3">
        <w:t xml:space="preserve">f </w:t>
      </w:r>
      <w:r w:rsidR="00461E9B">
        <w:t>an</w:t>
      </w:r>
      <w:r w:rsidR="00461E9B" w:rsidRPr="003F17B3">
        <w:t xml:space="preserve"> </w:t>
      </w:r>
      <w:proofErr w:type="gramStart"/>
      <w:r w:rsidR="00461E9B" w:rsidRPr="003F17B3">
        <w:t>accredited person requests amendments</w:t>
      </w:r>
      <w:proofErr w:type="gramEnd"/>
      <w:r w:rsidR="00461E9B" w:rsidRPr="003F17B3">
        <w:t xml:space="preserve"> to documentation, they must document the </w:t>
      </w:r>
      <w:r w:rsidR="00461E9B">
        <w:t xml:space="preserve">time, date, type of </w:t>
      </w:r>
      <w:r w:rsidR="00461E9B" w:rsidRPr="003F17B3">
        <w:t xml:space="preserve">request and </w:t>
      </w:r>
      <w:r w:rsidR="00461E9B">
        <w:t xml:space="preserve">amendment made and the time, date and </w:t>
      </w:r>
      <w:r w:rsidR="00461E9B" w:rsidRPr="003F17B3">
        <w:t xml:space="preserve">response </w:t>
      </w:r>
      <w:r w:rsidR="00461E9B">
        <w:t xml:space="preserve">from the issuer of the document. The accredited person must </w:t>
      </w:r>
      <w:r w:rsidR="00461E9B" w:rsidRPr="003F17B3">
        <w:t>retain th</w:t>
      </w:r>
      <w:r w:rsidR="00461E9B">
        <w:t>e correspondence</w:t>
      </w:r>
      <w:r w:rsidR="00461E9B" w:rsidRPr="003F17B3">
        <w:t xml:space="preserve"> as part of the documentation clearance </w:t>
      </w:r>
      <w:r w:rsidR="00461E9B">
        <w:t>of</w:t>
      </w:r>
      <w:r w:rsidR="00461E9B" w:rsidRPr="003F17B3">
        <w:t xml:space="preserve"> the consignment</w:t>
      </w:r>
      <w:r w:rsidR="00461E9B">
        <w:t>.</w:t>
      </w:r>
      <w:bookmarkStart w:id="17" w:name="_Toc502669474"/>
    </w:p>
    <w:p w14:paraId="5935D2B9" w14:textId="77777777" w:rsidR="001E5D7C" w:rsidRPr="00D86040" w:rsidRDefault="001E5D7C" w:rsidP="00D86040">
      <w:pPr>
        <w:pStyle w:val="Heading4"/>
        <w:numPr>
          <w:ilvl w:val="0"/>
          <w:numId w:val="0"/>
        </w:numPr>
        <w:spacing w:before="120" w:after="120"/>
        <w:ind w:left="357" w:hanging="357"/>
        <w:rPr>
          <w:sz w:val="32"/>
          <w:szCs w:val="32"/>
        </w:rPr>
      </w:pPr>
      <w:r w:rsidRPr="00D86040">
        <w:rPr>
          <w:sz w:val="32"/>
          <w:szCs w:val="32"/>
        </w:rPr>
        <w:t>Administration and management</w:t>
      </w:r>
      <w:bookmarkEnd w:id="17"/>
      <w:r w:rsidR="002624A9" w:rsidRPr="00D86040">
        <w:rPr>
          <w:sz w:val="32"/>
          <w:szCs w:val="32"/>
        </w:rPr>
        <w:t xml:space="preserve"> conditions</w:t>
      </w:r>
    </w:p>
    <w:p w14:paraId="00E1D7CE" w14:textId="77777777" w:rsidR="001E5D7C" w:rsidRDefault="009E28AF" w:rsidP="00F233D8">
      <w:r>
        <w:rPr>
          <w:rStyle w:val="Strong"/>
        </w:rPr>
        <w:t xml:space="preserve">Condition </w:t>
      </w:r>
      <w:r w:rsidR="002624A9">
        <w:rPr>
          <w:rStyle w:val="Strong"/>
        </w:rPr>
        <w:t>26</w:t>
      </w:r>
      <w:r w:rsidR="001E5D7C" w:rsidRPr="00F233D8">
        <w:rPr>
          <w:rStyle w:val="Strong"/>
        </w:rPr>
        <w:t>:</w:t>
      </w:r>
      <w:r w:rsidR="001E5D7C" w:rsidRPr="00A07ACB">
        <w:t xml:space="preserve"> </w:t>
      </w:r>
      <w:r w:rsidR="00C51C60">
        <w:t>F</w:t>
      </w:r>
      <w:r w:rsidR="001E5D7C" w:rsidRPr="00A07ACB">
        <w:t>or</w:t>
      </w:r>
      <w:r w:rsidR="001E5D7C">
        <w:t xml:space="preserve"> every import declaration lodged</w:t>
      </w:r>
      <w:r w:rsidR="00765CA1">
        <w:t xml:space="preserve"> by the </w:t>
      </w:r>
      <w:r w:rsidR="004A4E5D">
        <w:t>biosecurity industry participant</w:t>
      </w:r>
      <w:r w:rsidR="00651309">
        <w:t>,</w:t>
      </w:r>
      <w:r w:rsidR="001E5D7C">
        <w:t xml:space="preserve"> </w:t>
      </w:r>
      <w:r w:rsidR="00765CA1">
        <w:t>the following records and documents must be kept and maintained for a period</w:t>
      </w:r>
      <w:r w:rsidR="006D43FE">
        <w:t xml:space="preserve"> of five</w:t>
      </w:r>
      <w:r w:rsidR="00765CA1">
        <w:t xml:space="preserve"> years from the date the document assessment was conducted:</w:t>
      </w:r>
    </w:p>
    <w:p w14:paraId="7320B015" w14:textId="77777777" w:rsidR="001E5D7C" w:rsidRPr="00A07ACB" w:rsidRDefault="001E5D7C" w:rsidP="00F233D8">
      <w:pPr>
        <w:pStyle w:val="ListBullet"/>
      </w:pPr>
      <w:r w:rsidRPr="00A07ACB">
        <w:t>import declaration number</w:t>
      </w:r>
    </w:p>
    <w:p w14:paraId="481002F3" w14:textId="77777777" w:rsidR="001E5D7C" w:rsidRPr="00A07ACB" w:rsidRDefault="001E5D7C" w:rsidP="00F233D8">
      <w:pPr>
        <w:pStyle w:val="ListBullet"/>
      </w:pPr>
      <w:r w:rsidRPr="00A07ACB">
        <w:t>description of goods</w:t>
      </w:r>
    </w:p>
    <w:p w14:paraId="294E0A42" w14:textId="77777777" w:rsidR="006A56B1" w:rsidRPr="00A07ACB" w:rsidRDefault="006A56B1" w:rsidP="00F233D8">
      <w:pPr>
        <w:pStyle w:val="ListBullet"/>
      </w:pPr>
      <w:r w:rsidRPr="00A07ACB">
        <w:t xml:space="preserve">BICON </w:t>
      </w:r>
      <w:r w:rsidR="00A50E98">
        <w:t>p</w:t>
      </w:r>
      <w:r w:rsidRPr="00A07ACB">
        <w:t>ermit (where applicable)</w:t>
      </w:r>
    </w:p>
    <w:p w14:paraId="31EC419F" w14:textId="77777777" w:rsidR="001E5D7C" w:rsidRPr="00A07ACB" w:rsidRDefault="001E5D7C" w:rsidP="00F233D8">
      <w:pPr>
        <w:pStyle w:val="ListBullet"/>
      </w:pPr>
      <w:r w:rsidRPr="00A07ACB">
        <w:t xml:space="preserve">commodity documentation specified </w:t>
      </w:r>
      <w:r w:rsidR="00765CA1">
        <w:t>per</w:t>
      </w:r>
      <w:r w:rsidRPr="00A07ACB">
        <w:t xml:space="preserve"> the relevant BICON cases</w:t>
      </w:r>
    </w:p>
    <w:p w14:paraId="4F9E3AB7" w14:textId="77777777" w:rsidR="001E5D7C" w:rsidRPr="006D333C" w:rsidRDefault="001E5D7C" w:rsidP="00F233D8">
      <w:pPr>
        <w:pStyle w:val="ListBullet"/>
      </w:pPr>
      <w:r w:rsidRPr="006D333C">
        <w:t xml:space="preserve">evidence of the AEPCOMM codes and premises </w:t>
      </w:r>
      <w:r w:rsidR="00AC40C5">
        <w:t xml:space="preserve">location </w:t>
      </w:r>
      <w:r w:rsidRPr="006D333C">
        <w:t>IDs (where used)</w:t>
      </w:r>
    </w:p>
    <w:p w14:paraId="043F630A" w14:textId="77777777" w:rsidR="001E5D7C" w:rsidRPr="006D333C" w:rsidRDefault="001E5D7C" w:rsidP="00F233D8">
      <w:pPr>
        <w:pStyle w:val="ListBullet"/>
      </w:pPr>
      <w:r w:rsidRPr="006D333C">
        <w:t>record of the accredited person who performed the assessment</w:t>
      </w:r>
      <w:r w:rsidR="00461E9B">
        <w:t xml:space="preserve"> and lodgement</w:t>
      </w:r>
    </w:p>
    <w:p w14:paraId="0EC720F8" w14:textId="77777777" w:rsidR="00765CA1" w:rsidRPr="00515477" w:rsidRDefault="00765CA1" w:rsidP="00765CA1">
      <w:pPr>
        <w:pStyle w:val="ListBullet"/>
      </w:pPr>
      <w:r w:rsidRPr="00515477">
        <w:t xml:space="preserve">any other relevant documentation and records </w:t>
      </w:r>
      <w:r w:rsidR="00153A1F">
        <w:t>e</w:t>
      </w:r>
      <w:r>
        <w:t>.g. providing biosecurity directions to third parties</w:t>
      </w:r>
    </w:p>
    <w:p w14:paraId="084895A0" w14:textId="77777777" w:rsidR="001E5D7C" w:rsidRPr="006D333C" w:rsidRDefault="001E5D7C" w:rsidP="00F233D8">
      <w:pPr>
        <w:pStyle w:val="ListBullet"/>
      </w:pPr>
      <w:r w:rsidRPr="006D333C">
        <w:lastRenderedPageBreak/>
        <w:t xml:space="preserve">any other records or documents that have been used in the </w:t>
      </w:r>
      <w:r w:rsidR="00983110">
        <w:t xml:space="preserve">assessment and import declaration lodgement </w:t>
      </w:r>
      <w:r w:rsidRPr="006D333C">
        <w:t>process</w:t>
      </w:r>
    </w:p>
    <w:p w14:paraId="63A0D232" w14:textId="77777777" w:rsidR="001E5D7C" w:rsidRPr="00A07ACB" w:rsidRDefault="001E5D7C" w:rsidP="00F233D8">
      <w:pPr>
        <w:pStyle w:val="ListBullet"/>
      </w:pPr>
      <w:r w:rsidRPr="006D333C">
        <w:t xml:space="preserve">evidence of amendments to documentation used in the clearance of the consignment in accordance </w:t>
      </w:r>
      <w:r w:rsidRPr="008441D7">
        <w:t xml:space="preserve">with </w:t>
      </w:r>
      <w:r w:rsidR="009E28AF" w:rsidRPr="008441D7">
        <w:rPr>
          <w:rStyle w:val="Strong"/>
        </w:rPr>
        <w:t xml:space="preserve">Condition </w:t>
      </w:r>
      <w:r w:rsidR="002624A9" w:rsidRPr="008441D7">
        <w:rPr>
          <w:rStyle w:val="Strong"/>
        </w:rPr>
        <w:t>25</w:t>
      </w:r>
      <w:r w:rsidR="004E2D3F" w:rsidRPr="008441D7">
        <w:t>.</w:t>
      </w:r>
    </w:p>
    <w:p w14:paraId="2BACB569" w14:textId="77777777" w:rsidR="001E5D7C" w:rsidRDefault="009E28AF" w:rsidP="00F233D8">
      <w:r>
        <w:rPr>
          <w:rStyle w:val="Strong"/>
        </w:rPr>
        <w:t xml:space="preserve">Condition </w:t>
      </w:r>
      <w:r w:rsidR="002624A9">
        <w:rPr>
          <w:rStyle w:val="Strong"/>
        </w:rPr>
        <w:t>27</w:t>
      </w:r>
      <w:r w:rsidR="001E5D7C" w:rsidRPr="00F233D8">
        <w:rPr>
          <w:rStyle w:val="Strong"/>
        </w:rPr>
        <w:t>:</w:t>
      </w:r>
      <w:r w:rsidR="001E5D7C">
        <w:t xml:space="preserve"> </w:t>
      </w:r>
      <w:r w:rsidR="00461E9B">
        <w:t xml:space="preserve">The </w:t>
      </w:r>
      <w:r w:rsidR="004A4E5D">
        <w:t>biosecurity industry participant</w:t>
      </w:r>
      <w:r w:rsidR="004A4E5D" w:rsidDel="004A4E5D">
        <w:t xml:space="preserve"> </w:t>
      </w:r>
      <w:r w:rsidR="00461E9B">
        <w:t xml:space="preserve">must maintain records of their accredited persons. The records must be up to date and include </w:t>
      </w:r>
      <w:r w:rsidR="005551FA">
        <w:t>CBC</w:t>
      </w:r>
      <w:r w:rsidR="00BE1854" w:rsidRPr="00AB5301">
        <w:t xml:space="preserve"> </w:t>
      </w:r>
      <w:r w:rsidR="00461E9B">
        <w:t xml:space="preserve">completion </w:t>
      </w:r>
      <w:r w:rsidR="00461E9B" w:rsidRPr="00AB5301">
        <w:t>records.</w:t>
      </w:r>
    </w:p>
    <w:p w14:paraId="1BB8508B" w14:textId="535BF903" w:rsidR="00461E9B" w:rsidRDefault="009E28AF" w:rsidP="00461E9B">
      <w:r>
        <w:rPr>
          <w:rStyle w:val="Strong"/>
        </w:rPr>
        <w:t xml:space="preserve">Condition </w:t>
      </w:r>
      <w:r w:rsidR="00361B69">
        <w:rPr>
          <w:rStyle w:val="Strong"/>
        </w:rPr>
        <w:t>28</w:t>
      </w:r>
      <w:r w:rsidR="001E5D7C" w:rsidRPr="00F233D8">
        <w:rPr>
          <w:rStyle w:val="Strong"/>
        </w:rPr>
        <w:t>:</w:t>
      </w:r>
      <w:r w:rsidR="001E5D7C">
        <w:t xml:space="preserve"> </w:t>
      </w:r>
      <w:r w:rsidR="00461E9B">
        <w:t>Records</w:t>
      </w:r>
      <w:r w:rsidR="00461E9B" w:rsidRPr="00AB5301">
        <w:t xml:space="preserve"> and/or documents </w:t>
      </w:r>
      <w:r w:rsidR="00461E9B">
        <w:t xml:space="preserve">must be made available </w:t>
      </w:r>
      <w:r w:rsidR="00B27DA4">
        <w:t xml:space="preserve">to the department </w:t>
      </w:r>
      <w:r w:rsidR="004426BF">
        <w:t>when requested</w:t>
      </w:r>
      <w:r w:rsidR="004426BF" w:rsidRPr="00AB5301">
        <w:t xml:space="preserve"> </w:t>
      </w:r>
      <w:r w:rsidR="00461E9B" w:rsidRPr="00AB5301">
        <w:t xml:space="preserve">within </w:t>
      </w:r>
      <w:r w:rsidR="006D43FE">
        <w:t>one</w:t>
      </w:r>
      <w:r w:rsidR="00461E9B">
        <w:t xml:space="preserve"> business day</w:t>
      </w:r>
      <w:r w:rsidR="00461E9B" w:rsidRPr="00AB5301">
        <w:t xml:space="preserve"> </w:t>
      </w:r>
      <w:r w:rsidR="00461E9B">
        <w:t xml:space="preserve">or </w:t>
      </w:r>
      <w:r w:rsidR="004426BF">
        <w:t xml:space="preserve">a </w:t>
      </w:r>
      <w:r w:rsidR="00B27DA4">
        <w:t xml:space="preserve">timeframe </w:t>
      </w:r>
      <w:r w:rsidR="00461E9B">
        <w:t>specified by the department</w:t>
      </w:r>
      <w:r w:rsidR="00461E9B" w:rsidRPr="00AB5301">
        <w:t>.</w:t>
      </w:r>
    </w:p>
    <w:p w14:paraId="08F69E58" w14:textId="77777777" w:rsidR="001E5D7C" w:rsidRPr="00AB5301" w:rsidRDefault="00461E9B" w:rsidP="00461E9B">
      <w:r>
        <w:t>Any request for further documentation for assessment after the initial request is considered a new document assessment.</w:t>
      </w:r>
    </w:p>
    <w:p w14:paraId="78255222" w14:textId="77777777" w:rsidR="001E5D7C" w:rsidRPr="009C5D69" w:rsidRDefault="009C5D69" w:rsidP="00F233D8">
      <w:pPr>
        <w:pStyle w:val="Heading2"/>
        <w:numPr>
          <w:ilvl w:val="0"/>
          <w:numId w:val="0"/>
        </w:numPr>
        <w:rPr>
          <w:sz w:val="44"/>
          <w:szCs w:val="44"/>
        </w:rPr>
      </w:pPr>
      <w:bookmarkStart w:id="18" w:name="_Ref487538969"/>
      <w:bookmarkStart w:id="19" w:name="_Toc501120714"/>
      <w:bookmarkStart w:id="20" w:name="_Toc43450400"/>
      <w:bookmarkEnd w:id="16"/>
      <w:r w:rsidRPr="009C5D69">
        <w:rPr>
          <w:sz w:val="44"/>
          <w:szCs w:val="44"/>
        </w:rPr>
        <w:lastRenderedPageBreak/>
        <w:t xml:space="preserve">Appendix 1: </w:t>
      </w:r>
      <w:r w:rsidR="001E5D7C" w:rsidRPr="009C5D69">
        <w:rPr>
          <w:sz w:val="44"/>
          <w:szCs w:val="44"/>
        </w:rPr>
        <w:t>AEPCOMM work activities flowchart</w:t>
      </w:r>
      <w:bookmarkEnd w:id="18"/>
      <w:bookmarkEnd w:id="19"/>
      <w:bookmarkEnd w:id="20"/>
    </w:p>
    <w:p w14:paraId="4ACCDD15" w14:textId="77777777" w:rsidR="001E5D7C" w:rsidRDefault="00651309" w:rsidP="001E5D7C">
      <w:r>
        <w:t>A</w:t>
      </w:r>
      <w:r w:rsidR="001E5D7C" w:rsidRPr="00DA49AD">
        <w:t>n accredited person</w:t>
      </w:r>
      <w:r w:rsidR="001E5D7C">
        <w:t xml:space="preserve"> </w:t>
      </w:r>
      <w:r>
        <w:t xml:space="preserve">must perform certain activities </w:t>
      </w:r>
      <w:r w:rsidR="001E5D7C">
        <w:t xml:space="preserve">when determining if a commodity </w:t>
      </w:r>
      <w:r w:rsidR="005165C7">
        <w:t>may</w:t>
      </w:r>
      <w:r w:rsidR="001E5D7C">
        <w:t xml:space="preserve"> be processed under the AEPCOMM </w:t>
      </w:r>
      <w:r w:rsidR="001C4FE6">
        <w:t xml:space="preserve">approved arrangement </w:t>
      </w:r>
      <w:r>
        <w:t>(</w:t>
      </w:r>
      <w:r>
        <w:fldChar w:fldCharType="begin"/>
      </w:r>
      <w:r>
        <w:instrText xml:space="preserve"> REF _Ref512262537 \h </w:instrText>
      </w:r>
      <w:r>
        <w:fldChar w:fldCharType="separate"/>
      </w:r>
      <w:r w:rsidR="009F0514">
        <w:t xml:space="preserve">Figure </w:t>
      </w:r>
      <w:r w:rsidR="009F0514">
        <w:rPr>
          <w:noProof/>
        </w:rPr>
        <w:t>1</w:t>
      </w:r>
      <w:r>
        <w:fldChar w:fldCharType="end"/>
      </w:r>
      <w:r>
        <w:t>)</w:t>
      </w:r>
      <w:r w:rsidR="001E5D7C" w:rsidRPr="00DA49AD">
        <w:t>.</w:t>
      </w:r>
    </w:p>
    <w:p w14:paraId="304A5CDA" w14:textId="77777777" w:rsidR="004E2D3F" w:rsidRDefault="004E2D3F" w:rsidP="00F233D8">
      <w:pPr>
        <w:pStyle w:val="Caption"/>
      </w:pPr>
      <w:bookmarkStart w:id="21" w:name="_Ref512262537"/>
      <w:r>
        <w:t xml:space="preserve">Figure </w:t>
      </w:r>
      <w:r w:rsidR="00943180">
        <w:rPr>
          <w:noProof/>
        </w:rPr>
        <w:fldChar w:fldCharType="begin"/>
      </w:r>
      <w:r w:rsidR="00943180">
        <w:rPr>
          <w:noProof/>
        </w:rPr>
        <w:instrText xml:space="preserve"> SEQ Figure \* ARABIC </w:instrText>
      </w:r>
      <w:r w:rsidR="00943180">
        <w:rPr>
          <w:noProof/>
        </w:rPr>
        <w:fldChar w:fldCharType="separate"/>
      </w:r>
      <w:r w:rsidR="009F0514">
        <w:rPr>
          <w:noProof/>
        </w:rPr>
        <w:t>1</w:t>
      </w:r>
      <w:r w:rsidR="00943180">
        <w:rPr>
          <w:noProof/>
        </w:rPr>
        <w:fldChar w:fldCharType="end"/>
      </w:r>
      <w:bookmarkEnd w:id="21"/>
      <w:r>
        <w:t xml:space="preserve"> AEPCOMM work activities</w:t>
      </w:r>
    </w:p>
    <w:p w14:paraId="2FD8D217" w14:textId="77777777" w:rsidR="001E5D7C" w:rsidRDefault="001703BE" w:rsidP="004E2D3F">
      <w:pPr>
        <w:pStyle w:val="FigureTableNoteSource"/>
      </w:pPr>
      <w:r>
        <w:object w:dxaOrig="9585" w:dyaOrig="10185" w14:anchorId="61340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describes the activities that must be performed by an accredited person when determining if a commodity can be processed under the AEPCOMM approved arrangement. First determine does the biosecurity industry participant hold a class 19.2 approved arrangement and is the person lodging the import declaration a class 19.2 accredited person. If Yes to this, determine if the commodity falls within the scope of the AEPCOMM approved arrangement. If the commodity is in scope of the approved arrangement then determine the consignment type. If the consignment type is FCL/X or LCL the non-commodity documentation must be assessed in accordance with the NCCC approved arrangement. The next activity is to assess all the commodity documentation as per the import conditions in BICON to determine if the import scenario is applicable for AEPCOMM. If the commodity related documentation can be assessed and processed in accordance with the conditions of the AEPCOMM approved arrangement the last activity is to enter the correct AEPCOMM code and ACC code (if required) into the relevant ICS fields and nominate a suitable approved arrangement site.&#10;If the biosecurity industry participant does not hold a class 19.2 approved arrangement or the person lodging the import declaration is not a class 19.2 accredited person, the commodity is not within scope of the AEPCOMM approved arrangement or the commodity related documentation cannot be assessed and processed in accordance with the conditions of the AEPCOMM approved arrangement the consignment is not subject to the terms of the approved arrangement and must be presented to the department for assessment." style="width:473.35pt;height:508.85pt" o:ole="">
            <v:imagedata r:id="rId52" o:title=""/>
          </v:shape>
          <o:OLEObject Type="Embed" ProgID="Visio.Drawing.15" ShapeID="_x0000_i1025" DrawAspect="Content" ObjectID="_1656917318" r:id="rId53"/>
        </w:object>
      </w:r>
      <w:r w:rsidR="001E5D7C">
        <w:rPr>
          <w:rStyle w:val="Strong"/>
        </w:rPr>
        <w:t>AEPCOMM</w:t>
      </w:r>
      <w:r w:rsidR="001E5D7C">
        <w:t xml:space="preserve"> Automatic entry processing for commodities. </w:t>
      </w:r>
      <w:r w:rsidR="001E5D7C">
        <w:rPr>
          <w:rStyle w:val="Strong"/>
        </w:rPr>
        <w:t>BICON</w:t>
      </w:r>
      <w:r w:rsidR="001E5D7C">
        <w:t xml:space="preserve"> Biosecurity import conditions </w:t>
      </w:r>
      <w:r w:rsidR="0033663E">
        <w:t>system</w:t>
      </w:r>
      <w:r w:rsidR="001E5D7C">
        <w:t>.</w:t>
      </w:r>
      <w:r w:rsidR="001E5D7C">
        <w:rPr>
          <w:rStyle w:val="Strong"/>
        </w:rPr>
        <w:t xml:space="preserve"> FCL</w:t>
      </w:r>
      <w:r w:rsidR="00AA377D">
        <w:rPr>
          <w:rStyle w:val="Strong"/>
        </w:rPr>
        <w:t>/X</w:t>
      </w:r>
      <w:r w:rsidR="001E5D7C">
        <w:t xml:space="preserve"> Full container load (</w:t>
      </w:r>
      <w:r w:rsidR="00AA377D" w:rsidRPr="00AA377D">
        <w:rPr>
          <w:b/>
        </w:rPr>
        <w:t>FCL</w:t>
      </w:r>
      <w:r w:rsidR="00AA377D">
        <w:t xml:space="preserve"> Full container </w:t>
      </w:r>
      <w:r w:rsidR="001E5D7C">
        <w:t xml:space="preserve">single supplier – single importer </w:t>
      </w:r>
      <w:r w:rsidR="001E5D7C" w:rsidRPr="00D27D63">
        <w:rPr>
          <w:b/>
        </w:rPr>
        <w:t>FCX</w:t>
      </w:r>
      <w:r w:rsidR="001E5D7C">
        <w:t xml:space="preserve"> Full container multiple suppliers</w:t>
      </w:r>
      <w:r w:rsidR="00FA5583">
        <w:t>-single importer</w:t>
      </w:r>
      <w:r w:rsidR="00AA377D">
        <w:t>)</w:t>
      </w:r>
      <w:r w:rsidR="001E5D7C">
        <w:t xml:space="preserve">. </w:t>
      </w:r>
      <w:r w:rsidR="001E5D7C">
        <w:rPr>
          <w:rStyle w:val="Strong"/>
        </w:rPr>
        <w:t>ICS</w:t>
      </w:r>
      <w:r w:rsidR="001E5D7C">
        <w:t xml:space="preserve"> Integrated cargo system. </w:t>
      </w:r>
      <w:r w:rsidR="001E5D7C">
        <w:rPr>
          <w:rStyle w:val="Strong"/>
        </w:rPr>
        <w:t>LCL</w:t>
      </w:r>
      <w:r w:rsidR="001E5D7C">
        <w:t xml:space="preserve"> Less than container load. </w:t>
      </w:r>
      <w:r w:rsidR="001E5D7C">
        <w:rPr>
          <w:rStyle w:val="Strong"/>
        </w:rPr>
        <w:t>NCCC</w:t>
      </w:r>
      <w:r w:rsidR="001E5D7C">
        <w:t> Non-commodity for containerised cargo clearance.</w:t>
      </w:r>
    </w:p>
    <w:p w14:paraId="2C008D5B" w14:textId="77777777" w:rsidR="00DF0A66" w:rsidRDefault="00A15AF7" w:rsidP="00DF0A66">
      <w:pPr>
        <w:pStyle w:val="Heading2"/>
        <w:numPr>
          <w:ilvl w:val="0"/>
          <w:numId w:val="0"/>
        </w:numPr>
      </w:pPr>
      <w:bookmarkStart w:id="22" w:name="_Appendix_C:_In"/>
      <w:bookmarkStart w:id="23" w:name="_In-scope_commodities_and"/>
      <w:bookmarkStart w:id="24" w:name="_In_scope_commodities"/>
      <w:bookmarkStart w:id="25" w:name="_Appendix_2:_In-scope"/>
      <w:bookmarkStart w:id="26" w:name="_Appendix_3:_Declaration"/>
      <w:bookmarkStart w:id="27" w:name="_Toc43450401"/>
      <w:bookmarkEnd w:id="22"/>
      <w:bookmarkEnd w:id="23"/>
      <w:bookmarkEnd w:id="24"/>
      <w:bookmarkEnd w:id="25"/>
      <w:bookmarkEnd w:id="26"/>
      <w:r>
        <w:lastRenderedPageBreak/>
        <w:t xml:space="preserve">Appendix </w:t>
      </w:r>
      <w:r w:rsidR="00B04D40">
        <w:t>2:</w:t>
      </w:r>
      <w:r w:rsidR="00B04D40" w:rsidRPr="00B2083C">
        <w:t xml:space="preserve"> Declaration</w:t>
      </w:r>
      <w:bookmarkEnd w:id="27"/>
    </w:p>
    <w:p w14:paraId="2C3B9D19" w14:textId="77777777" w:rsidR="00DF0A66" w:rsidRPr="00B04D40" w:rsidRDefault="00DF0A66" w:rsidP="00DF0A66">
      <w:pPr>
        <w:rPr>
          <w:rFonts w:asciiTheme="minorHAnsi" w:hAnsiTheme="minorHAnsi" w:cstheme="minorHAnsi"/>
        </w:rPr>
      </w:pPr>
      <w:r w:rsidRPr="00B04D40">
        <w:rPr>
          <w:rFonts w:asciiTheme="minorHAnsi" w:hAnsiTheme="minorHAnsi" w:cstheme="minorHAnsi"/>
        </w:rPr>
        <w:t xml:space="preserve">Please complete the following declaration and return it to the department via email to </w:t>
      </w:r>
      <w:hyperlink r:id="rId54" w:history="1">
        <w:r w:rsidRPr="00B04D40">
          <w:rPr>
            <w:rStyle w:val="Hyperlink"/>
            <w:rFonts w:asciiTheme="minorHAnsi" w:hAnsiTheme="minorHAnsi" w:cstheme="minorHAnsi"/>
          </w:rPr>
          <w:t>broker.accreditation@awe.gov.au</w:t>
        </w:r>
      </w:hyperlink>
      <w:r w:rsidRPr="00B04D40">
        <w:rPr>
          <w:rFonts w:asciiTheme="minorHAnsi" w:hAnsiTheme="minorHAnsi" w:cstheme="minorHAnsi"/>
        </w:rPr>
        <w:t>:</w:t>
      </w:r>
    </w:p>
    <w:tbl>
      <w:tblPr>
        <w:tblStyle w:val="TableGrid"/>
        <w:tblW w:w="0" w:type="auto"/>
        <w:tblLook w:val="04A0" w:firstRow="1" w:lastRow="0" w:firstColumn="1" w:lastColumn="0" w:noHBand="0" w:noVBand="1"/>
      </w:tblPr>
      <w:tblGrid>
        <w:gridCol w:w="2256"/>
        <w:gridCol w:w="2256"/>
        <w:gridCol w:w="4504"/>
      </w:tblGrid>
      <w:tr w:rsidR="00DF0A66" w14:paraId="1653C0E8" w14:textId="77777777" w:rsidTr="00DF0A66">
        <w:tc>
          <w:tcPr>
            <w:tcW w:w="4512" w:type="dxa"/>
            <w:gridSpan w:val="2"/>
          </w:tcPr>
          <w:p w14:paraId="0606950A" w14:textId="77777777" w:rsidR="00DF0A66" w:rsidRDefault="00DF0A66" w:rsidP="00DF0A66">
            <w:r>
              <w:t xml:space="preserve">I, </w:t>
            </w:r>
          </w:p>
          <w:p w14:paraId="459042A6" w14:textId="77777777" w:rsidR="00DF0A66" w:rsidRDefault="00DF0A66" w:rsidP="00DF0A66"/>
        </w:tc>
        <w:tc>
          <w:tcPr>
            <w:tcW w:w="4504" w:type="dxa"/>
          </w:tcPr>
          <w:p w14:paraId="4A59C5FA" w14:textId="77777777" w:rsidR="00DF0A66" w:rsidRDefault="00DF0A66" w:rsidP="00DF0A66">
            <w:r>
              <w:t>Position held:</w:t>
            </w:r>
          </w:p>
          <w:p w14:paraId="710CE255" w14:textId="77777777" w:rsidR="00DF0A66" w:rsidRDefault="00DF0A66" w:rsidP="00DF0A66"/>
        </w:tc>
      </w:tr>
      <w:tr w:rsidR="00DF0A66" w14:paraId="7096FA82" w14:textId="77777777" w:rsidTr="00DF0A66">
        <w:tc>
          <w:tcPr>
            <w:tcW w:w="4512" w:type="dxa"/>
            <w:gridSpan w:val="2"/>
          </w:tcPr>
          <w:p w14:paraId="261C38A8" w14:textId="77777777" w:rsidR="00DF0A66" w:rsidRDefault="00DF0A66" w:rsidP="00DF0A66">
            <w:r>
              <w:t xml:space="preserve">Legal entity name </w:t>
            </w:r>
            <w:r w:rsidRPr="00593B96">
              <w:rPr>
                <w:szCs w:val="18"/>
              </w:rPr>
              <w:t>(must match ABN/ACN name</w:t>
            </w:r>
            <w:r>
              <w:t>):</w:t>
            </w:r>
          </w:p>
          <w:p w14:paraId="23B65D99" w14:textId="77777777" w:rsidR="00DF0A66" w:rsidRDefault="00DF0A66" w:rsidP="00DF0A66"/>
        </w:tc>
        <w:tc>
          <w:tcPr>
            <w:tcW w:w="4504" w:type="dxa"/>
          </w:tcPr>
          <w:p w14:paraId="263184E2" w14:textId="77777777" w:rsidR="00DF0A66" w:rsidRDefault="00DF0A66" w:rsidP="00DF0A66">
            <w:r>
              <w:t>Branch ID:</w:t>
            </w:r>
          </w:p>
          <w:p w14:paraId="54C3A4D2" w14:textId="77777777" w:rsidR="00DF0A66" w:rsidRDefault="00DF0A66" w:rsidP="00DF0A66"/>
        </w:tc>
      </w:tr>
      <w:tr w:rsidR="00DF0A66" w14:paraId="1631FEA9" w14:textId="77777777" w:rsidTr="00DF0A66">
        <w:tc>
          <w:tcPr>
            <w:tcW w:w="2256" w:type="dxa"/>
          </w:tcPr>
          <w:p w14:paraId="6B152E7B" w14:textId="77777777" w:rsidR="00DF0A66" w:rsidRDefault="00DF0A66" w:rsidP="00DF0A66">
            <w:r>
              <w:t>ABN:</w:t>
            </w:r>
          </w:p>
        </w:tc>
        <w:tc>
          <w:tcPr>
            <w:tcW w:w="2256" w:type="dxa"/>
          </w:tcPr>
          <w:p w14:paraId="26A51C32" w14:textId="77777777" w:rsidR="00DF0A66" w:rsidRDefault="00DF0A66" w:rsidP="00DF0A66">
            <w:r>
              <w:t>ACN:</w:t>
            </w:r>
          </w:p>
        </w:tc>
        <w:tc>
          <w:tcPr>
            <w:tcW w:w="4504" w:type="dxa"/>
          </w:tcPr>
          <w:p w14:paraId="27377937" w14:textId="77777777" w:rsidR="00DF0A66" w:rsidRDefault="00DF0A66" w:rsidP="00B04D40">
            <w:r>
              <w:t xml:space="preserve">Requirements and conditions for approved arrangement class 19.2: automatic entry processing for commodities (Version </w:t>
            </w:r>
            <w:r w:rsidR="00B04D40">
              <w:t>9</w:t>
            </w:r>
            <w:r>
              <w:t>.</w:t>
            </w:r>
            <w:r w:rsidR="00B04D40">
              <w:t>0</w:t>
            </w:r>
            <w:r>
              <w:t>)</w:t>
            </w:r>
          </w:p>
        </w:tc>
      </w:tr>
    </w:tbl>
    <w:p w14:paraId="17035E68" w14:textId="77777777" w:rsidR="00DF0A66" w:rsidRDefault="00DF0A66" w:rsidP="00DF0A66"/>
    <w:p w14:paraId="77497A6B" w14:textId="77777777" w:rsidR="00DF0A66" w:rsidRPr="00B04D40" w:rsidRDefault="00DF0A66" w:rsidP="00DF0A66">
      <w:pPr>
        <w:rPr>
          <w:rFonts w:asciiTheme="minorHAnsi" w:hAnsiTheme="minorHAnsi" w:cstheme="minorHAnsi"/>
        </w:rPr>
      </w:pPr>
      <w:r w:rsidRPr="00B04D40">
        <w:rPr>
          <w:rFonts w:asciiTheme="minorHAnsi" w:hAnsiTheme="minorHAnsi" w:cstheme="minorHAnsi"/>
        </w:rPr>
        <w:t>Declare that:</w:t>
      </w:r>
    </w:p>
    <w:p w14:paraId="58EA5561" w14:textId="77777777" w:rsidR="00DF0A66" w:rsidRPr="00473A58" w:rsidRDefault="00DF0A66" w:rsidP="00DF0A66">
      <w:pPr>
        <w:pStyle w:val="ListParagraph"/>
        <w:numPr>
          <w:ilvl w:val="0"/>
          <w:numId w:val="26"/>
        </w:numPr>
        <w:spacing w:before="20" w:after="20"/>
        <w:rPr>
          <w:rFonts w:ascii="Calibri" w:hAnsi="Calibri"/>
        </w:rPr>
      </w:pPr>
      <w:r w:rsidRPr="00473A58">
        <w:rPr>
          <w:rFonts w:ascii="Calibri" w:hAnsi="Calibri"/>
        </w:rPr>
        <w:t>I have the authority to act on behalf of the legal entity listed above</w:t>
      </w:r>
      <w:r>
        <w:rPr>
          <w:rFonts w:ascii="Calibri" w:hAnsi="Calibri"/>
        </w:rPr>
        <w:t>.</w:t>
      </w:r>
    </w:p>
    <w:p w14:paraId="30DA437B" w14:textId="77777777" w:rsidR="00DF0A66" w:rsidRPr="00473A58" w:rsidRDefault="00DF0A66" w:rsidP="00DF0A66">
      <w:pPr>
        <w:pStyle w:val="ListParagraph"/>
        <w:numPr>
          <w:ilvl w:val="0"/>
          <w:numId w:val="26"/>
        </w:numPr>
        <w:spacing w:before="120" w:after="120"/>
        <w:rPr>
          <w:rFonts w:ascii="Calibri" w:hAnsi="Calibri"/>
        </w:rPr>
      </w:pPr>
      <w:r w:rsidRPr="00473A58">
        <w:rPr>
          <w:rFonts w:ascii="Calibri" w:hAnsi="Calibri"/>
        </w:rPr>
        <w:t xml:space="preserve">I have read and understood the </w:t>
      </w:r>
      <w:r w:rsidRPr="002E0B09">
        <w:rPr>
          <w:i/>
        </w:rPr>
        <w:t>Requirements and conditions for approved arrangement class 19.2: automatic entry proces</w:t>
      </w:r>
      <w:r w:rsidRPr="005E7F4B">
        <w:rPr>
          <w:i/>
        </w:rPr>
        <w:t>sing for commodities (</w:t>
      </w:r>
      <w:r w:rsidR="00B04D40">
        <w:rPr>
          <w:i/>
        </w:rPr>
        <w:t>Version 9.0</w:t>
      </w:r>
      <w:r>
        <w:rPr>
          <w:i/>
        </w:rPr>
        <w:t>)</w:t>
      </w:r>
      <w:r>
        <w:rPr>
          <w:rFonts w:ascii="Calibri" w:hAnsi="Calibri"/>
        </w:rPr>
        <w:t xml:space="preserve"> and </w:t>
      </w:r>
      <w:r w:rsidRPr="00473A58">
        <w:rPr>
          <w:rFonts w:ascii="Calibri" w:hAnsi="Calibri"/>
        </w:rPr>
        <w:t>agree to carry out biosecurity activities in accordance with the</w:t>
      </w:r>
      <w:r>
        <w:rPr>
          <w:rFonts w:ascii="Calibri" w:hAnsi="Calibri"/>
        </w:rPr>
        <w:t>m.</w:t>
      </w:r>
    </w:p>
    <w:p w14:paraId="405B85F9" w14:textId="77777777" w:rsidR="00DF0A66" w:rsidRDefault="00DF0A66" w:rsidP="00DF0A66">
      <w:pPr>
        <w:pStyle w:val="ListParagraph"/>
        <w:numPr>
          <w:ilvl w:val="0"/>
          <w:numId w:val="26"/>
        </w:numPr>
        <w:spacing w:before="120" w:after="120"/>
        <w:rPr>
          <w:rFonts w:ascii="Calibri" w:hAnsi="Calibri"/>
        </w:rPr>
      </w:pPr>
      <w:r w:rsidRPr="00473A58">
        <w:rPr>
          <w:rFonts w:ascii="Calibri" w:hAnsi="Calibri"/>
        </w:rPr>
        <w:t xml:space="preserve">I acknowledge that by not meeting the </w:t>
      </w:r>
      <w:r>
        <w:rPr>
          <w:rFonts w:ascii="Calibri" w:hAnsi="Calibri"/>
        </w:rPr>
        <w:t>conditions</w:t>
      </w:r>
      <w:r w:rsidRPr="00473A58">
        <w:rPr>
          <w:rFonts w:ascii="Calibri" w:hAnsi="Calibri"/>
        </w:rPr>
        <w:t xml:space="preserve"> </w:t>
      </w:r>
      <w:r>
        <w:rPr>
          <w:rFonts w:ascii="Calibri" w:hAnsi="Calibri"/>
        </w:rPr>
        <w:t>the legal entity</w:t>
      </w:r>
      <w:r w:rsidRPr="00473A58">
        <w:rPr>
          <w:rFonts w:ascii="Calibri" w:hAnsi="Calibri"/>
          <w:i/>
          <w:iCs/>
        </w:rPr>
        <w:t xml:space="preserve"> </w:t>
      </w:r>
      <w:r>
        <w:rPr>
          <w:rFonts w:ascii="Calibri" w:hAnsi="Calibri"/>
        </w:rPr>
        <w:t>may</w:t>
      </w:r>
      <w:r w:rsidRPr="00473A58">
        <w:rPr>
          <w:rFonts w:ascii="Calibri" w:hAnsi="Calibri"/>
        </w:rPr>
        <w:t xml:space="preserve"> be subject to regulatory action as described in the </w:t>
      </w:r>
      <w:r w:rsidRPr="00473A58">
        <w:rPr>
          <w:rFonts w:ascii="Calibri" w:hAnsi="Calibri"/>
          <w:i/>
          <w:iCs/>
        </w:rPr>
        <w:t xml:space="preserve">Approved </w:t>
      </w:r>
      <w:r>
        <w:rPr>
          <w:rFonts w:ascii="Calibri" w:hAnsi="Calibri"/>
          <w:i/>
          <w:iCs/>
        </w:rPr>
        <w:t>a</w:t>
      </w:r>
      <w:r w:rsidRPr="00473A58">
        <w:rPr>
          <w:rFonts w:ascii="Calibri" w:hAnsi="Calibri"/>
          <w:i/>
          <w:iCs/>
        </w:rPr>
        <w:t xml:space="preserve">rrangements </w:t>
      </w:r>
      <w:r>
        <w:rPr>
          <w:rFonts w:ascii="Calibri" w:hAnsi="Calibri"/>
          <w:i/>
          <w:iCs/>
        </w:rPr>
        <w:t>g</w:t>
      </w:r>
      <w:r w:rsidRPr="00473A58">
        <w:rPr>
          <w:rFonts w:ascii="Calibri" w:hAnsi="Calibri"/>
          <w:i/>
          <w:iCs/>
        </w:rPr>
        <w:t xml:space="preserve">eneral </w:t>
      </w:r>
      <w:r>
        <w:rPr>
          <w:rFonts w:ascii="Calibri" w:hAnsi="Calibri"/>
          <w:i/>
          <w:iCs/>
        </w:rPr>
        <w:t>p</w:t>
      </w:r>
      <w:r w:rsidRPr="00473A58">
        <w:rPr>
          <w:rFonts w:ascii="Calibri" w:hAnsi="Calibri"/>
          <w:i/>
          <w:iCs/>
        </w:rPr>
        <w:t>olicies</w:t>
      </w:r>
      <w:r>
        <w:rPr>
          <w:rFonts w:ascii="Calibri" w:hAnsi="Calibri"/>
          <w:i/>
          <w:iCs/>
        </w:rPr>
        <w:t xml:space="preserve"> </w:t>
      </w:r>
      <w:r>
        <w:rPr>
          <w:rFonts w:ascii="Calibri" w:hAnsi="Calibri"/>
          <w:iCs/>
        </w:rPr>
        <w:t xml:space="preserve">and </w:t>
      </w:r>
      <w:r>
        <w:rPr>
          <w:rFonts w:ascii="Calibri" w:hAnsi="Calibri"/>
          <w:i/>
          <w:iCs/>
        </w:rPr>
        <w:t>Compliance classifications for broker class approved arrangements</w:t>
      </w:r>
      <w:r w:rsidRPr="00473A58">
        <w:rPr>
          <w:rFonts w:ascii="Calibri" w:hAnsi="Calibri"/>
        </w:rPr>
        <w:t xml:space="preserve">, in accordance with the </w:t>
      </w:r>
      <w:r w:rsidRPr="00CD268B">
        <w:rPr>
          <w:rFonts w:ascii="Calibri" w:hAnsi="Calibri"/>
          <w:i/>
          <w:iCs/>
        </w:rPr>
        <w:t>Biosecurity</w:t>
      </w:r>
      <w:r w:rsidR="00CD268B">
        <w:rPr>
          <w:rFonts w:ascii="Calibri" w:hAnsi="Calibri"/>
          <w:i/>
          <w:iCs/>
        </w:rPr>
        <w:t> </w:t>
      </w:r>
      <w:r w:rsidRPr="00CD268B">
        <w:rPr>
          <w:rFonts w:ascii="Calibri" w:hAnsi="Calibri"/>
          <w:i/>
          <w:iCs/>
        </w:rPr>
        <w:t>Act</w:t>
      </w:r>
      <w:r w:rsidR="00CD268B">
        <w:rPr>
          <w:rFonts w:ascii="Calibri" w:hAnsi="Calibri"/>
          <w:i/>
          <w:iCs/>
        </w:rPr>
        <w:t> </w:t>
      </w:r>
      <w:r w:rsidRPr="00473A58">
        <w:rPr>
          <w:rFonts w:ascii="Calibri" w:hAnsi="Calibri"/>
          <w:i/>
          <w:iCs/>
        </w:rPr>
        <w:t>2015</w:t>
      </w:r>
      <w:r w:rsidRPr="00473A58">
        <w:rPr>
          <w:rFonts w:ascii="Calibri" w:hAnsi="Calibri"/>
        </w:rPr>
        <w:t>, which may include the suspension or revocation of the approved arrangement.</w:t>
      </w:r>
    </w:p>
    <w:p w14:paraId="122F7574" w14:textId="77777777" w:rsidR="00DF0A66" w:rsidRPr="00F40E68" w:rsidRDefault="00DF0A66" w:rsidP="00DF0A66">
      <w:pPr>
        <w:pStyle w:val="ListParagraph"/>
        <w:numPr>
          <w:ilvl w:val="0"/>
          <w:numId w:val="26"/>
        </w:numPr>
        <w:spacing w:before="120" w:after="120"/>
        <w:rPr>
          <w:rFonts w:ascii="Calibri" w:hAnsi="Calibri"/>
        </w:rPr>
      </w:pPr>
      <w:r w:rsidRPr="00F40E68">
        <w:rPr>
          <w:rFonts w:ascii="Calibri" w:hAnsi="Calibri"/>
        </w:rPr>
        <w:t xml:space="preserve">I understand that giving false or misleading information is a serious offence punishable by up to </w:t>
      </w:r>
      <w:r>
        <w:rPr>
          <w:rFonts w:ascii="Calibri" w:hAnsi="Calibri"/>
        </w:rPr>
        <w:br/>
      </w:r>
      <w:r w:rsidRPr="00F40E68">
        <w:rPr>
          <w:rFonts w:ascii="Calibri" w:hAnsi="Calibri"/>
        </w:rPr>
        <w:t>12 months imprisonment.</w:t>
      </w:r>
    </w:p>
    <w:tbl>
      <w:tblPr>
        <w:tblStyle w:val="TableGrid"/>
        <w:tblW w:w="0" w:type="auto"/>
        <w:tblLook w:val="04A0" w:firstRow="1" w:lastRow="0" w:firstColumn="1" w:lastColumn="0" w:noHBand="0" w:noVBand="1"/>
      </w:tblPr>
      <w:tblGrid>
        <w:gridCol w:w="6048"/>
        <w:gridCol w:w="2968"/>
      </w:tblGrid>
      <w:tr w:rsidR="00DF0A66" w14:paraId="1C5C87BD" w14:textId="77777777" w:rsidTr="00DF0A66">
        <w:tc>
          <w:tcPr>
            <w:tcW w:w="6374" w:type="dxa"/>
          </w:tcPr>
          <w:p w14:paraId="41B9AE5E" w14:textId="77777777" w:rsidR="00DF0A66" w:rsidRDefault="00DF0A66" w:rsidP="00DF0A66">
            <w:r>
              <w:t>Signed:</w:t>
            </w:r>
          </w:p>
          <w:p w14:paraId="0B633414" w14:textId="77777777" w:rsidR="00DF0A66" w:rsidRDefault="00DF0A66" w:rsidP="00DF0A66"/>
        </w:tc>
        <w:tc>
          <w:tcPr>
            <w:tcW w:w="3113" w:type="dxa"/>
          </w:tcPr>
          <w:p w14:paraId="77D19444" w14:textId="77777777" w:rsidR="00DF0A66" w:rsidRDefault="00DF0A66" w:rsidP="00DF0A66">
            <w:r>
              <w:t xml:space="preserve">Date: </w:t>
            </w:r>
          </w:p>
          <w:p w14:paraId="3E31ECF7" w14:textId="77777777" w:rsidR="00DF0A66" w:rsidRDefault="00DF0A66" w:rsidP="00DF0A66"/>
        </w:tc>
      </w:tr>
    </w:tbl>
    <w:p w14:paraId="24D0267E" w14:textId="77777777" w:rsidR="00B2083C" w:rsidRPr="00B2083C" w:rsidRDefault="00B2083C" w:rsidP="004D5727"/>
    <w:sectPr w:rsidR="00B2083C" w:rsidRPr="00B2083C" w:rsidSect="00244699">
      <w:headerReference w:type="even" r:id="rId55"/>
      <w:headerReference w:type="default" r:id="rId56"/>
      <w:footerReference w:type="default" r:id="rId57"/>
      <w:headerReference w:type="first" r:id="rId58"/>
      <w:pgSz w:w="11906" w:h="16838"/>
      <w:pgMar w:top="1440" w:right="1440" w:bottom="1440" w:left="1440" w:header="567" w:footer="4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FE12F" w14:textId="77777777" w:rsidR="00F36B9F" w:rsidRDefault="00F36B9F" w:rsidP="00377D94">
      <w:pPr>
        <w:spacing w:after="0" w:line="240" w:lineRule="auto"/>
      </w:pPr>
      <w:r>
        <w:separator/>
      </w:r>
    </w:p>
  </w:endnote>
  <w:endnote w:type="continuationSeparator" w:id="0">
    <w:p w14:paraId="19A5C232" w14:textId="77777777" w:rsidR="00F36B9F" w:rsidRDefault="00F36B9F" w:rsidP="0037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5576C" w14:textId="77777777" w:rsidR="008B5AD4" w:rsidRDefault="008B5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321A" w14:textId="77777777" w:rsidR="00912004" w:rsidRPr="001E5D7C" w:rsidRDefault="00912004" w:rsidP="00C54D60">
    <w:pPr>
      <w:pStyle w:val="Footer"/>
      <w:spacing w:after="120"/>
      <w:jc w:val="center"/>
      <w:rPr>
        <w:rFonts w:asciiTheme="minorHAnsi" w:hAnsiTheme="minorHAnsi"/>
        <w:sz w:val="20"/>
        <w:szCs w:val="20"/>
      </w:rPr>
    </w:pPr>
    <w:r w:rsidRPr="00F55D6F">
      <w:rPr>
        <w:rFonts w:asciiTheme="minorHAnsi" w:hAnsiTheme="minorHAnsi"/>
        <w:sz w:val="20"/>
        <w:szCs w:val="20"/>
      </w:rPr>
      <w:t>Department of Agriculture,</w:t>
    </w:r>
    <w:r>
      <w:rPr>
        <w:rFonts w:asciiTheme="minorHAnsi" w:hAnsiTheme="minorHAnsi"/>
        <w:sz w:val="20"/>
        <w:szCs w:val="20"/>
      </w:rPr>
      <w:t xml:space="preserve"> </w:t>
    </w:r>
    <w:proofErr w:type="gramStart"/>
    <w:r>
      <w:rPr>
        <w:rFonts w:asciiTheme="minorHAnsi" w:hAnsiTheme="minorHAnsi"/>
        <w:sz w:val="20"/>
        <w:szCs w:val="20"/>
      </w:rPr>
      <w:t>Water</w:t>
    </w:r>
    <w:proofErr w:type="gramEnd"/>
    <w:r>
      <w:rPr>
        <w:rFonts w:asciiTheme="minorHAnsi" w:hAnsiTheme="minorHAnsi"/>
        <w:sz w:val="20"/>
        <w:szCs w:val="20"/>
      </w:rPr>
      <w:t xml:space="preserve"> and the Environment</w:t>
    </w:r>
  </w:p>
  <w:p w14:paraId="7373D44D" w14:textId="77777777" w:rsidR="00912004" w:rsidRDefault="00034AC7" w:rsidP="00F233D8">
    <w:pPr>
      <w:pStyle w:val="Footer"/>
      <w:spacing w:after="120"/>
      <w:jc w:val="center"/>
    </w:pPr>
    <w:sdt>
      <w:sdtPr>
        <w:rPr>
          <w:rFonts w:asciiTheme="minorHAnsi" w:hAnsiTheme="minorHAnsi"/>
          <w:sz w:val="20"/>
          <w:szCs w:val="20"/>
        </w:rPr>
        <w:id w:val="1273975823"/>
        <w:docPartObj>
          <w:docPartGallery w:val="Page Numbers (Bottom of Page)"/>
          <w:docPartUnique/>
        </w:docPartObj>
      </w:sdtPr>
      <w:sdtEndPr>
        <w:rPr>
          <w:noProof/>
        </w:rPr>
      </w:sdtEndPr>
      <w:sdtContent>
        <w:r w:rsidR="00912004" w:rsidRPr="001E5D7C">
          <w:rPr>
            <w:rFonts w:asciiTheme="minorHAnsi" w:hAnsiTheme="minorHAnsi"/>
            <w:sz w:val="20"/>
            <w:szCs w:val="20"/>
          </w:rPr>
          <w:fldChar w:fldCharType="begin"/>
        </w:r>
        <w:r w:rsidR="00912004" w:rsidRPr="001E5D7C">
          <w:rPr>
            <w:rFonts w:asciiTheme="minorHAnsi" w:hAnsiTheme="minorHAnsi"/>
            <w:sz w:val="20"/>
            <w:szCs w:val="20"/>
          </w:rPr>
          <w:instrText xml:space="preserve"> PAGE   \* MERGEFORMAT </w:instrText>
        </w:r>
        <w:r w:rsidR="00912004" w:rsidRPr="001E5D7C">
          <w:rPr>
            <w:rFonts w:asciiTheme="minorHAnsi" w:hAnsiTheme="minorHAnsi"/>
            <w:sz w:val="20"/>
            <w:szCs w:val="20"/>
          </w:rPr>
          <w:fldChar w:fldCharType="separate"/>
        </w:r>
        <w:r w:rsidR="00D87B6B">
          <w:rPr>
            <w:rFonts w:asciiTheme="minorHAnsi" w:hAnsiTheme="minorHAnsi"/>
            <w:noProof/>
            <w:sz w:val="20"/>
            <w:szCs w:val="20"/>
          </w:rPr>
          <w:t>vi</w:t>
        </w:r>
        <w:r w:rsidR="00912004" w:rsidRPr="001E5D7C">
          <w:rPr>
            <w:rFonts w:asciiTheme="minorHAnsi" w:hAnsiTheme="min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2B4B1" w14:textId="77777777" w:rsidR="008B5AD4" w:rsidRDefault="008B5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EAFE" w14:textId="77777777" w:rsidR="00912004" w:rsidRPr="001E5D7C" w:rsidRDefault="00912004" w:rsidP="001E5D7C">
    <w:pPr>
      <w:pStyle w:val="Footer"/>
      <w:jc w:val="center"/>
      <w:rPr>
        <w:rFonts w:asciiTheme="minorHAnsi" w:hAnsiTheme="minorHAnsi"/>
        <w:sz w:val="20"/>
        <w:szCs w:val="20"/>
      </w:rPr>
    </w:pPr>
    <w:r>
      <w:rPr>
        <w:rFonts w:asciiTheme="minorHAnsi" w:hAnsiTheme="minorHAnsi"/>
        <w:sz w:val="20"/>
        <w:szCs w:val="20"/>
      </w:rPr>
      <w:t xml:space="preserve">Department of Agriculture, </w:t>
    </w:r>
    <w:proofErr w:type="gramStart"/>
    <w:r>
      <w:rPr>
        <w:rFonts w:asciiTheme="minorHAnsi" w:hAnsiTheme="minorHAnsi"/>
        <w:sz w:val="20"/>
        <w:szCs w:val="20"/>
      </w:rPr>
      <w:t>Water</w:t>
    </w:r>
    <w:proofErr w:type="gramEnd"/>
    <w:r>
      <w:rPr>
        <w:rFonts w:asciiTheme="minorHAnsi" w:hAnsiTheme="minorHAnsi"/>
        <w:sz w:val="20"/>
        <w:szCs w:val="20"/>
      </w:rPr>
      <w:t xml:space="preserve"> and the Environment</w:t>
    </w:r>
  </w:p>
  <w:p w14:paraId="0CA1CFF1" w14:textId="77777777" w:rsidR="00912004" w:rsidRDefault="00034AC7" w:rsidP="00F33E4D">
    <w:pPr>
      <w:pStyle w:val="Footer"/>
      <w:jc w:val="center"/>
    </w:pPr>
    <w:sdt>
      <w:sdtPr>
        <w:rPr>
          <w:rFonts w:asciiTheme="minorHAnsi" w:hAnsiTheme="minorHAnsi"/>
          <w:sz w:val="20"/>
          <w:szCs w:val="20"/>
        </w:rPr>
        <w:id w:val="1641617183"/>
        <w:docPartObj>
          <w:docPartGallery w:val="Page Numbers (Bottom of Page)"/>
          <w:docPartUnique/>
        </w:docPartObj>
      </w:sdtPr>
      <w:sdtEndPr>
        <w:rPr>
          <w:noProof/>
        </w:rPr>
      </w:sdtEndPr>
      <w:sdtContent>
        <w:r w:rsidR="00912004" w:rsidRPr="001E5D7C">
          <w:rPr>
            <w:rFonts w:asciiTheme="minorHAnsi" w:hAnsiTheme="minorHAnsi"/>
            <w:sz w:val="20"/>
            <w:szCs w:val="20"/>
          </w:rPr>
          <w:fldChar w:fldCharType="begin"/>
        </w:r>
        <w:r w:rsidR="00912004" w:rsidRPr="001E5D7C">
          <w:rPr>
            <w:rFonts w:asciiTheme="minorHAnsi" w:hAnsiTheme="minorHAnsi"/>
            <w:sz w:val="20"/>
            <w:szCs w:val="20"/>
          </w:rPr>
          <w:instrText xml:space="preserve"> PAGE   \* MERGEFORMAT </w:instrText>
        </w:r>
        <w:r w:rsidR="00912004" w:rsidRPr="001E5D7C">
          <w:rPr>
            <w:rFonts w:asciiTheme="minorHAnsi" w:hAnsiTheme="minorHAnsi"/>
            <w:sz w:val="20"/>
            <w:szCs w:val="20"/>
          </w:rPr>
          <w:fldChar w:fldCharType="separate"/>
        </w:r>
        <w:r w:rsidR="00D87B6B">
          <w:rPr>
            <w:rFonts w:asciiTheme="minorHAnsi" w:hAnsiTheme="minorHAnsi"/>
            <w:noProof/>
            <w:sz w:val="20"/>
            <w:szCs w:val="20"/>
          </w:rPr>
          <w:t>7</w:t>
        </w:r>
        <w:r w:rsidR="00912004" w:rsidRPr="001E5D7C">
          <w:rPr>
            <w:rFonts w:asciiTheme="minorHAnsi" w:hAnsi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572BB" w14:textId="77777777" w:rsidR="00F36B9F" w:rsidRDefault="00F36B9F" w:rsidP="00377D94">
      <w:pPr>
        <w:spacing w:after="0" w:line="240" w:lineRule="auto"/>
      </w:pPr>
      <w:r>
        <w:separator/>
      </w:r>
    </w:p>
  </w:footnote>
  <w:footnote w:type="continuationSeparator" w:id="0">
    <w:p w14:paraId="66FA513B" w14:textId="77777777" w:rsidR="00F36B9F" w:rsidRDefault="00F36B9F" w:rsidP="00377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F4C9" w14:textId="3D8500E9" w:rsidR="008B5AD4" w:rsidRDefault="008B5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7DAE" w14:textId="3280CBFA" w:rsidR="00912004" w:rsidRPr="00DD59FF" w:rsidRDefault="00912004" w:rsidP="008F5824">
    <w:pPr>
      <w:pStyle w:val="Header"/>
      <w:jc w:val="center"/>
      <w:rPr>
        <w:rFonts w:asciiTheme="minorHAnsi" w:hAnsiTheme="minorHAnsi"/>
        <w:sz w:val="18"/>
        <w:szCs w:val="18"/>
      </w:rPr>
    </w:pPr>
    <w:r w:rsidRPr="00DD59FF">
      <w:rPr>
        <w:rFonts w:asciiTheme="minorHAnsi" w:hAnsiTheme="minorHAnsi"/>
        <w:sz w:val="18"/>
        <w:szCs w:val="18"/>
      </w:rPr>
      <w:t>Requirements and conditions for approved arrangement class 19.2: automatic entry processing for commodities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4CAF4" w14:textId="18C7A155" w:rsidR="00912004" w:rsidRPr="008F5824" w:rsidRDefault="00912004" w:rsidP="008F5824">
    <w:pPr>
      <w:pStyle w:val="Header"/>
    </w:pPr>
    <w:r>
      <w:rPr>
        <w:noProof/>
        <w:lang w:eastAsia="en-AU"/>
      </w:rPr>
      <w:drawing>
        <wp:inline distT="0" distB="0" distL="0" distR="0" wp14:anchorId="7B2C9307" wp14:editId="78116D00">
          <wp:extent cx="2123264" cy="637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66E8" w14:textId="2603BB4D" w:rsidR="00912004" w:rsidRDefault="009120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77A5" w14:textId="7835464C" w:rsidR="00912004" w:rsidRPr="00DD59FF" w:rsidRDefault="00912004" w:rsidP="00DD59FF">
    <w:pPr>
      <w:pStyle w:val="Header"/>
      <w:jc w:val="center"/>
      <w:rPr>
        <w:rFonts w:asciiTheme="minorHAnsi" w:hAnsiTheme="minorHAnsi"/>
        <w:sz w:val="18"/>
        <w:szCs w:val="18"/>
      </w:rPr>
    </w:pPr>
    <w:r w:rsidRPr="00DD59FF">
      <w:rPr>
        <w:rFonts w:asciiTheme="minorHAnsi" w:hAnsiTheme="minorHAnsi"/>
        <w:sz w:val="18"/>
        <w:szCs w:val="18"/>
      </w:rPr>
      <w:t>Requirements and conditions for approved arrangement class 19.2: automatic entry processing for commodities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D1C2" w14:textId="121E0DCA" w:rsidR="00912004" w:rsidRDefault="00912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D28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D87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6B6B96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40EE97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D9898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C9C53D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99406E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15:restartNumberingAfterBreak="0">
    <w:nsid w:val="02940637"/>
    <w:multiLevelType w:val="hybridMultilevel"/>
    <w:tmpl w:val="F09E5E7C"/>
    <w:lvl w:ilvl="0" w:tplc="294CB802">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01A4F"/>
    <w:multiLevelType w:val="hybridMultilevel"/>
    <w:tmpl w:val="DAEAF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2150FE"/>
    <w:multiLevelType w:val="hybridMultilevel"/>
    <w:tmpl w:val="D39EF188"/>
    <w:lvl w:ilvl="0" w:tplc="0C090001">
      <w:start w:val="1"/>
      <w:numFmt w:val="bullet"/>
      <w:lvlText w:val=""/>
      <w:lvlJc w:val="left"/>
      <w:pPr>
        <w:ind w:left="105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2493" w:hanging="360"/>
      </w:pPr>
      <w:rPr>
        <w:rFonts w:ascii="Wingdings" w:hAnsi="Wingdings" w:hint="default"/>
      </w:rPr>
    </w:lvl>
    <w:lvl w:ilvl="3" w:tplc="0C090001" w:tentative="1">
      <w:start w:val="1"/>
      <w:numFmt w:val="bullet"/>
      <w:lvlText w:val=""/>
      <w:lvlJc w:val="left"/>
      <w:pPr>
        <w:ind w:left="3213" w:hanging="360"/>
      </w:pPr>
      <w:rPr>
        <w:rFonts w:ascii="Symbol" w:hAnsi="Symbol" w:hint="default"/>
      </w:rPr>
    </w:lvl>
    <w:lvl w:ilvl="4" w:tplc="0C090003" w:tentative="1">
      <w:start w:val="1"/>
      <w:numFmt w:val="bullet"/>
      <w:lvlText w:val="o"/>
      <w:lvlJc w:val="left"/>
      <w:pPr>
        <w:ind w:left="3933" w:hanging="360"/>
      </w:pPr>
      <w:rPr>
        <w:rFonts w:ascii="Courier New" w:hAnsi="Courier New" w:cs="Courier New" w:hint="default"/>
      </w:rPr>
    </w:lvl>
    <w:lvl w:ilvl="5" w:tplc="0C090005" w:tentative="1">
      <w:start w:val="1"/>
      <w:numFmt w:val="bullet"/>
      <w:lvlText w:val=""/>
      <w:lvlJc w:val="left"/>
      <w:pPr>
        <w:ind w:left="4653" w:hanging="360"/>
      </w:pPr>
      <w:rPr>
        <w:rFonts w:ascii="Wingdings" w:hAnsi="Wingdings" w:hint="default"/>
      </w:rPr>
    </w:lvl>
    <w:lvl w:ilvl="6" w:tplc="0C090001" w:tentative="1">
      <w:start w:val="1"/>
      <w:numFmt w:val="bullet"/>
      <w:lvlText w:val=""/>
      <w:lvlJc w:val="left"/>
      <w:pPr>
        <w:ind w:left="5373" w:hanging="360"/>
      </w:pPr>
      <w:rPr>
        <w:rFonts w:ascii="Symbol" w:hAnsi="Symbol" w:hint="default"/>
      </w:rPr>
    </w:lvl>
    <w:lvl w:ilvl="7" w:tplc="0C090003" w:tentative="1">
      <w:start w:val="1"/>
      <w:numFmt w:val="bullet"/>
      <w:lvlText w:val="o"/>
      <w:lvlJc w:val="left"/>
      <w:pPr>
        <w:ind w:left="6093" w:hanging="360"/>
      </w:pPr>
      <w:rPr>
        <w:rFonts w:ascii="Courier New" w:hAnsi="Courier New" w:cs="Courier New" w:hint="default"/>
      </w:rPr>
    </w:lvl>
    <w:lvl w:ilvl="8" w:tplc="0C090005" w:tentative="1">
      <w:start w:val="1"/>
      <w:numFmt w:val="bullet"/>
      <w:lvlText w:val=""/>
      <w:lvlJc w:val="left"/>
      <w:pPr>
        <w:ind w:left="6813" w:hanging="360"/>
      </w:pPr>
      <w:rPr>
        <w:rFonts w:ascii="Wingdings" w:hAnsi="Wingdings" w:hint="default"/>
      </w:rPr>
    </w:lvl>
  </w:abstractNum>
  <w:abstractNum w:abstractNumId="12" w15:restartNumberingAfterBreak="0">
    <w:nsid w:val="1F4A1367"/>
    <w:multiLevelType w:val="hybridMultilevel"/>
    <w:tmpl w:val="17CC42A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2424A6"/>
    <w:multiLevelType w:val="hybridMultilevel"/>
    <w:tmpl w:val="5238AC22"/>
    <w:lvl w:ilvl="0" w:tplc="1F7E98BE">
      <w:start w:val="1"/>
      <w:numFmt w:val="decimal"/>
      <w:pStyle w:val="Heading4"/>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9763AC"/>
    <w:multiLevelType w:val="hybridMultilevel"/>
    <w:tmpl w:val="047AF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DC2558"/>
    <w:multiLevelType w:val="hybridMultilevel"/>
    <w:tmpl w:val="A9B04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E20078"/>
    <w:multiLevelType w:val="multilevel"/>
    <w:tmpl w:val="3B160A4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6342F6"/>
    <w:multiLevelType w:val="multilevel"/>
    <w:tmpl w:val="E16C7F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6AD723B"/>
    <w:multiLevelType w:val="hybridMultilevel"/>
    <w:tmpl w:val="3B00B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F31028"/>
    <w:multiLevelType w:val="hybridMultilevel"/>
    <w:tmpl w:val="1C926A7A"/>
    <w:lvl w:ilvl="0" w:tplc="18B4047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603480"/>
    <w:multiLevelType w:val="hybridMultilevel"/>
    <w:tmpl w:val="BDE4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C064D4"/>
    <w:multiLevelType w:val="hybridMultilevel"/>
    <w:tmpl w:val="C7F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7D5FE3"/>
    <w:multiLevelType w:val="multilevel"/>
    <w:tmpl w:val="A516D2FC"/>
    <w:styleLink w:val="Appendixheading"/>
    <w:lvl w:ilvl="0">
      <w:start w:val="1"/>
      <w:numFmt w:val="upperLetter"/>
      <w:lvlText w:val="Appendix %1:"/>
      <w:lvlJc w:val="left"/>
      <w:pPr>
        <w:tabs>
          <w:tab w:val="num" w:pos="851"/>
        </w:tabs>
        <w:ind w:left="0" w:firstLine="0"/>
      </w:pPr>
      <w:rPr>
        <w:rFonts w:hint="default"/>
      </w:rPr>
    </w:lvl>
    <w:lvl w:ilvl="1">
      <w:start w:val="1"/>
      <w:numFmt w:val="decimal"/>
      <w:lvlRestart w:val="0"/>
      <w:lvlText w:val="%1.%2"/>
      <w:lvlJc w:val="left"/>
      <w:pPr>
        <w:tabs>
          <w:tab w:val="num" w:pos="851"/>
        </w:tabs>
        <w:ind w:left="0" w:firstLine="0"/>
      </w:pPr>
      <w:rPr>
        <w:rFonts w:hint="default"/>
        <w:color w:val="773141"/>
      </w:rPr>
    </w:lvl>
    <w:lvl w:ilvl="2">
      <w:start w:val="1"/>
      <w:numFmt w:val="decimal"/>
      <w:lvlText w:val="%1.%2.%3"/>
      <w:lvlJc w:val="left"/>
      <w:pPr>
        <w:tabs>
          <w:tab w:val="num" w:pos="851"/>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4A15FE"/>
    <w:multiLevelType w:val="multilevel"/>
    <w:tmpl w:val="3B160A44"/>
    <w:numStyleLink w:val="Headinglist"/>
  </w:abstractNum>
  <w:abstractNum w:abstractNumId="24"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7F7415"/>
    <w:multiLevelType w:val="multilevel"/>
    <w:tmpl w:val="79CAC3C8"/>
    <w:styleLink w:val="Complian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26" w15:restartNumberingAfterBreak="0">
    <w:nsid w:val="469336A4"/>
    <w:multiLevelType w:val="hybridMultilevel"/>
    <w:tmpl w:val="D2A47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96FFD"/>
    <w:multiLevelType w:val="hybridMultilevel"/>
    <w:tmpl w:val="2452B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5C18F2"/>
    <w:multiLevelType w:val="hybridMultilevel"/>
    <w:tmpl w:val="5F70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523D12"/>
    <w:multiLevelType w:val="hybridMultilevel"/>
    <w:tmpl w:val="C5E0CB34"/>
    <w:lvl w:ilvl="0" w:tplc="0C090001">
      <w:start w:val="1"/>
      <w:numFmt w:val="bullet"/>
      <w:lvlText w:val=""/>
      <w:lvlJc w:val="left"/>
      <w:pPr>
        <w:ind w:left="360" w:hanging="360"/>
      </w:pPr>
      <w:rPr>
        <w:rFonts w:ascii="Symbol" w:hAnsi="Symbol" w:hint="default"/>
        <w:color w:val="auto"/>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3DB4B622"/>
    <w:styleLink w:val="Numberlist"/>
    <w:lvl w:ilvl="0">
      <w:start w:val="1"/>
      <w:numFmt w:val="lowerRoman"/>
      <w:lvlText w:val="%1)"/>
      <w:lvlJc w:val="left"/>
      <w:pPr>
        <w:tabs>
          <w:tab w:val="num" w:pos="567"/>
        </w:tabs>
        <w:ind w:left="567" w:hanging="567"/>
      </w:pPr>
      <w:rPr>
        <w:rFonts w:hint="default"/>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7284274"/>
    <w:multiLevelType w:val="hybridMultilevel"/>
    <w:tmpl w:val="A79ECEA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4" w15:restartNumberingAfterBreak="0">
    <w:nsid w:val="676F567A"/>
    <w:multiLevelType w:val="hybridMultilevel"/>
    <w:tmpl w:val="79CE6DDA"/>
    <w:lvl w:ilvl="0" w:tplc="EFEAA97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8A719F1"/>
    <w:multiLevelType w:val="multilevel"/>
    <w:tmpl w:val="D73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DE2CB5"/>
    <w:multiLevelType w:val="hybridMultilevel"/>
    <w:tmpl w:val="7E68E1A4"/>
    <w:lvl w:ilvl="0" w:tplc="13DC1EAC">
      <w:start w:val="1"/>
      <w:numFmt w:val="decimal"/>
      <w:lvlText w:val="%1"/>
      <w:lvlJc w:val="left"/>
      <w:pPr>
        <w:ind w:left="135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E13C2C"/>
    <w:multiLevelType w:val="hybridMultilevel"/>
    <w:tmpl w:val="393E7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FB74C7"/>
    <w:multiLevelType w:val="hybridMultilevel"/>
    <w:tmpl w:val="AEE86B12"/>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abstractNumId w:val="7"/>
  </w:num>
  <w:num w:numId="2">
    <w:abstractNumId w:val="25"/>
    <w:lvlOverride w:ilvl="0">
      <w:lvl w:ilvl="0">
        <w:start w:val="1"/>
        <w:numFmt w:val="decimal"/>
        <w:lvlText w:val="%1"/>
        <w:lvlJc w:val="left"/>
        <w:pPr>
          <w:tabs>
            <w:tab w:val="num" w:pos="567"/>
          </w:tabs>
          <w:ind w:left="567" w:hanging="567"/>
        </w:pPr>
        <w:rPr>
          <w:rFonts w:hint="default"/>
        </w:rPr>
      </w:lvl>
    </w:lvlOverride>
  </w:num>
  <w:num w:numId="3">
    <w:abstractNumId w:val="25"/>
  </w:num>
  <w:num w:numId="4">
    <w:abstractNumId w:val="5"/>
    <w:lvlOverride w:ilvl="0">
      <w:startOverride w:val="1"/>
    </w:lvlOverride>
  </w:num>
  <w:num w:numId="5">
    <w:abstractNumId w:val="27"/>
  </w:num>
  <w:num w:numId="6">
    <w:abstractNumId w:val="9"/>
  </w:num>
  <w:num w:numId="7">
    <w:abstractNumId w:val="31"/>
  </w:num>
  <w:num w:numId="8">
    <w:abstractNumId w:val="32"/>
  </w:num>
  <w:num w:numId="9">
    <w:abstractNumId w:val="16"/>
  </w:num>
  <w:num w:numId="10">
    <w:abstractNumId w:val="17"/>
  </w:num>
  <w:num w:numId="11">
    <w:abstractNumId w:val="22"/>
  </w:num>
  <w:num w:numId="12">
    <w:abstractNumId w:val="24"/>
  </w:num>
  <w:num w:numId="13">
    <w:abstractNumId w:val="19"/>
  </w:num>
  <w:num w:numId="14">
    <w:abstractNumId w:val="11"/>
  </w:num>
  <w:num w:numId="15">
    <w:abstractNumId w:val="25"/>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6">
    <w:abstractNumId w:val="25"/>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7">
    <w:abstractNumId w:val="8"/>
  </w:num>
  <w:num w:numId="18">
    <w:abstractNumId w:val="15"/>
  </w:num>
  <w:num w:numId="19">
    <w:abstractNumId w:val="37"/>
  </w:num>
  <w:num w:numId="20">
    <w:abstractNumId w:val="30"/>
  </w:num>
  <w:num w:numId="21">
    <w:abstractNumId w:val="33"/>
  </w:num>
  <w:num w:numId="22">
    <w:abstractNumId w:val="6"/>
  </w:num>
  <w:num w:numId="23">
    <w:abstractNumId w:val="23"/>
  </w:num>
  <w:num w:numId="24">
    <w:abstractNumId w:val="36"/>
  </w:num>
  <w:num w:numId="25">
    <w:abstractNumId w:val="13"/>
  </w:num>
  <w:num w:numId="26">
    <w:abstractNumId w:val="12"/>
  </w:num>
  <w:num w:numId="27">
    <w:abstractNumId w:val="21"/>
  </w:num>
  <w:num w:numId="28">
    <w:abstractNumId w:val="10"/>
  </w:num>
  <w:num w:numId="29">
    <w:abstractNumId w:val="20"/>
  </w:num>
  <w:num w:numId="30">
    <w:abstractNumId w:val="14"/>
  </w:num>
  <w:num w:numId="31">
    <w:abstractNumId w:val="28"/>
  </w:num>
  <w:num w:numId="32">
    <w:abstractNumId w:val="18"/>
  </w:num>
  <w:num w:numId="33">
    <w:abstractNumId w:val="34"/>
  </w:num>
  <w:num w:numId="34">
    <w:abstractNumId w:val="34"/>
    <w:lvlOverride w:ilvl="0">
      <w:startOverride w:val="1"/>
    </w:lvlOverride>
  </w:num>
  <w:num w:numId="35">
    <w:abstractNumId w:val="4"/>
  </w:num>
  <w:num w:numId="36">
    <w:abstractNumId w:val="3"/>
  </w:num>
  <w:num w:numId="37">
    <w:abstractNumId w:val="2"/>
  </w:num>
  <w:num w:numId="38">
    <w:abstractNumId w:val="1"/>
  </w:num>
  <w:num w:numId="39">
    <w:abstractNumId w:val="0"/>
  </w:num>
  <w:num w:numId="40">
    <w:abstractNumId w:val="26"/>
  </w:num>
  <w:num w:numId="41">
    <w:abstractNumId w:val="38"/>
  </w:num>
  <w:num w:numId="42">
    <w:abstractNumId w:val="35"/>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e08f2f1-c23b-4ee3-8822-207556d5589d"/>
  </w:docVars>
  <w:rsids>
    <w:rsidRoot w:val="00377D94"/>
    <w:rsid w:val="00001B26"/>
    <w:rsid w:val="000038D5"/>
    <w:rsid w:val="000057DF"/>
    <w:rsid w:val="00007499"/>
    <w:rsid w:val="000129B5"/>
    <w:rsid w:val="00013235"/>
    <w:rsid w:val="00013E24"/>
    <w:rsid w:val="000144E4"/>
    <w:rsid w:val="000149A5"/>
    <w:rsid w:val="00015F25"/>
    <w:rsid w:val="000176D9"/>
    <w:rsid w:val="0002063A"/>
    <w:rsid w:val="00024978"/>
    <w:rsid w:val="00026B30"/>
    <w:rsid w:val="00030B18"/>
    <w:rsid w:val="00034AC7"/>
    <w:rsid w:val="000404EB"/>
    <w:rsid w:val="00041466"/>
    <w:rsid w:val="000500D2"/>
    <w:rsid w:val="000551D7"/>
    <w:rsid w:val="0005521F"/>
    <w:rsid w:val="00062EE5"/>
    <w:rsid w:val="0006593F"/>
    <w:rsid w:val="00066A38"/>
    <w:rsid w:val="00072980"/>
    <w:rsid w:val="00075763"/>
    <w:rsid w:val="00076B18"/>
    <w:rsid w:val="0007738F"/>
    <w:rsid w:val="00081A85"/>
    <w:rsid w:val="00086550"/>
    <w:rsid w:val="00087EEC"/>
    <w:rsid w:val="000906F2"/>
    <w:rsid w:val="00092B43"/>
    <w:rsid w:val="00093980"/>
    <w:rsid w:val="00094390"/>
    <w:rsid w:val="000A0093"/>
    <w:rsid w:val="000A2BF6"/>
    <w:rsid w:val="000B0042"/>
    <w:rsid w:val="000B332B"/>
    <w:rsid w:val="000B6C88"/>
    <w:rsid w:val="000C195E"/>
    <w:rsid w:val="000C3881"/>
    <w:rsid w:val="000C5018"/>
    <w:rsid w:val="000C6768"/>
    <w:rsid w:val="000D4A10"/>
    <w:rsid w:val="000D4DF1"/>
    <w:rsid w:val="000D6330"/>
    <w:rsid w:val="000E1725"/>
    <w:rsid w:val="000E210E"/>
    <w:rsid w:val="000E34E5"/>
    <w:rsid w:val="000E392D"/>
    <w:rsid w:val="000E3D7B"/>
    <w:rsid w:val="000E7122"/>
    <w:rsid w:val="000F2086"/>
    <w:rsid w:val="000F752A"/>
    <w:rsid w:val="000F7ED8"/>
    <w:rsid w:val="0010294F"/>
    <w:rsid w:val="00104252"/>
    <w:rsid w:val="00111630"/>
    <w:rsid w:val="00111C17"/>
    <w:rsid w:val="00115828"/>
    <w:rsid w:val="001211A3"/>
    <w:rsid w:val="001340B2"/>
    <w:rsid w:val="00140533"/>
    <w:rsid w:val="00146CEE"/>
    <w:rsid w:val="00153A1F"/>
    <w:rsid w:val="00153C9F"/>
    <w:rsid w:val="00162AA0"/>
    <w:rsid w:val="00165E50"/>
    <w:rsid w:val="001703BE"/>
    <w:rsid w:val="00170D69"/>
    <w:rsid w:val="00175A9E"/>
    <w:rsid w:val="00176EFB"/>
    <w:rsid w:val="001828D2"/>
    <w:rsid w:val="00193D0B"/>
    <w:rsid w:val="00196CB6"/>
    <w:rsid w:val="001A1CFB"/>
    <w:rsid w:val="001A3E09"/>
    <w:rsid w:val="001A5666"/>
    <w:rsid w:val="001B4CFC"/>
    <w:rsid w:val="001B5C03"/>
    <w:rsid w:val="001B5CCD"/>
    <w:rsid w:val="001B63AB"/>
    <w:rsid w:val="001B6466"/>
    <w:rsid w:val="001C3F57"/>
    <w:rsid w:val="001C4752"/>
    <w:rsid w:val="001C4FE6"/>
    <w:rsid w:val="001C53E6"/>
    <w:rsid w:val="001D489C"/>
    <w:rsid w:val="001D556C"/>
    <w:rsid w:val="001D704B"/>
    <w:rsid w:val="001E5D7C"/>
    <w:rsid w:val="001F0800"/>
    <w:rsid w:val="001F19C6"/>
    <w:rsid w:val="001F68FE"/>
    <w:rsid w:val="001F7506"/>
    <w:rsid w:val="0020054C"/>
    <w:rsid w:val="002007F9"/>
    <w:rsid w:val="00203500"/>
    <w:rsid w:val="00204D9F"/>
    <w:rsid w:val="002065D0"/>
    <w:rsid w:val="00211E3F"/>
    <w:rsid w:val="00217941"/>
    <w:rsid w:val="00225B3C"/>
    <w:rsid w:val="00232656"/>
    <w:rsid w:val="00233DD6"/>
    <w:rsid w:val="0023694F"/>
    <w:rsid w:val="0024102A"/>
    <w:rsid w:val="00244699"/>
    <w:rsid w:val="00246898"/>
    <w:rsid w:val="0024692C"/>
    <w:rsid w:val="002470D4"/>
    <w:rsid w:val="00252531"/>
    <w:rsid w:val="00255681"/>
    <w:rsid w:val="00261FDA"/>
    <w:rsid w:val="002624A9"/>
    <w:rsid w:val="00262E44"/>
    <w:rsid w:val="002632A9"/>
    <w:rsid w:val="00265B39"/>
    <w:rsid w:val="00267B47"/>
    <w:rsid w:val="0027108F"/>
    <w:rsid w:val="002771AD"/>
    <w:rsid w:val="002858CF"/>
    <w:rsid w:val="00290A10"/>
    <w:rsid w:val="00291CBD"/>
    <w:rsid w:val="00291EE8"/>
    <w:rsid w:val="0029466D"/>
    <w:rsid w:val="002A116C"/>
    <w:rsid w:val="002A7A89"/>
    <w:rsid w:val="002B1EAD"/>
    <w:rsid w:val="002B6B59"/>
    <w:rsid w:val="002C1542"/>
    <w:rsid w:val="002C1982"/>
    <w:rsid w:val="002C4991"/>
    <w:rsid w:val="002D1B17"/>
    <w:rsid w:val="002D1C35"/>
    <w:rsid w:val="002D3B63"/>
    <w:rsid w:val="002D597A"/>
    <w:rsid w:val="002D7BC1"/>
    <w:rsid w:val="002E0B09"/>
    <w:rsid w:val="002E2304"/>
    <w:rsid w:val="002E7BA7"/>
    <w:rsid w:val="002F7486"/>
    <w:rsid w:val="00300AF7"/>
    <w:rsid w:val="00302E96"/>
    <w:rsid w:val="00303133"/>
    <w:rsid w:val="00306359"/>
    <w:rsid w:val="003075DB"/>
    <w:rsid w:val="00310AC1"/>
    <w:rsid w:val="0031325F"/>
    <w:rsid w:val="003147E6"/>
    <w:rsid w:val="003176D0"/>
    <w:rsid w:val="003207B2"/>
    <w:rsid w:val="00321A93"/>
    <w:rsid w:val="0032299A"/>
    <w:rsid w:val="00330CAD"/>
    <w:rsid w:val="00331E0A"/>
    <w:rsid w:val="00332C9B"/>
    <w:rsid w:val="0033663E"/>
    <w:rsid w:val="003437D8"/>
    <w:rsid w:val="00343B6A"/>
    <w:rsid w:val="003445ED"/>
    <w:rsid w:val="00347A08"/>
    <w:rsid w:val="003517EB"/>
    <w:rsid w:val="00351C99"/>
    <w:rsid w:val="00361B69"/>
    <w:rsid w:val="0036239B"/>
    <w:rsid w:val="00362AE6"/>
    <w:rsid w:val="003645F2"/>
    <w:rsid w:val="003648BF"/>
    <w:rsid w:val="00366AB5"/>
    <w:rsid w:val="00367EEA"/>
    <w:rsid w:val="003712CD"/>
    <w:rsid w:val="00371375"/>
    <w:rsid w:val="0037238E"/>
    <w:rsid w:val="003755FA"/>
    <w:rsid w:val="00375FDB"/>
    <w:rsid w:val="00377D94"/>
    <w:rsid w:val="00380262"/>
    <w:rsid w:val="003807AC"/>
    <w:rsid w:val="00385BBE"/>
    <w:rsid w:val="00386821"/>
    <w:rsid w:val="00386DB1"/>
    <w:rsid w:val="003A0C09"/>
    <w:rsid w:val="003A1FE6"/>
    <w:rsid w:val="003A3DE7"/>
    <w:rsid w:val="003A484E"/>
    <w:rsid w:val="003B7499"/>
    <w:rsid w:val="003B7A1B"/>
    <w:rsid w:val="003C0088"/>
    <w:rsid w:val="003C1C8B"/>
    <w:rsid w:val="003C1F83"/>
    <w:rsid w:val="003C2A97"/>
    <w:rsid w:val="003C411F"/>
    <w:rsid w:val="003C4AE7"/>
    <w:rsid w:val="003D0B76"/>
    <w:rsid w:val="003D2B94"/>
    <w:rsid w:val="003D3740"/>
    <w:rsid w:val="003D5598"/>
    <w:rsid w:val="003D79F7"/>
    <w:rsid w:val="003E0B41"/>
    <w:rsid w:val="003E239C"/>
    <w:rsid w:val="003E5BFD"/>
    <w:rsid w:val="003F00DB"/>
    <w:rsid w:val="003F5EA6"/>
    <w:rsid w:val="003F6A59"/>
    <w:rsid w:val="003F78B4"/>
    <w:rsid w:val="0040120D"/>
    <w:rsid w:val="004030F6"/>
    <w:rsid w:val="004042CF"/>
    <w:rsid w:val="00405E32"/>
    <w:rsid w:val="004068E2"/>
    <w:rsid w:val="0041021E"/>
    <w:rsid w:val="00410ECE"/>
    <w:rsid w:val="0041265C"/>
    <w:rsid w:val="00413F49"/>
    <w:rsid w:val="004142A0"/>
    <w:rsid w:val="00415BDD"/>
    <w:rsid w:val="00427FB7"/>
    <w:rsid w:val="00431212"/>
    <w:rsid w:val="00435A41"/>
    <w:rsid w:val="00435CD8"/>
    <w:rsid w:val="00435E25"/>
    <w:rsid w:val="004426BF"/>
    <w:rsid w:val="004434AE"/>
    <w:rsid w:val="00445591"/>
    <w:rsid w:val="00445B62"/>
    <w:rsid w:val="00446FCC"/>
    <w:rsid w:val="0045441A"/>
    <w:rsid w:val="0045707D"/>
    <w:rsid w:val="00457506"/>
    <w:rsid w:val="00460C6C"/>
    <w:rsid w:val="00461E9B"/>
    <w:rsid w:val="004670FA"/>
    <w:rsid w:val="004768B8"/>
    <w:rsid w:val="00477DED"/>
    <w:rsid w:val="0048283D"/>
    <w:rsid w:val="00486DEE"/>
    <w:rsid w:val="004902C9"/>
    <w:rsid w:val="00495394"/>
    <w:rsid w:val="004A0699"/>
    <w:rsid w:val="004A4E5D"/>
    <w:rsid w:val="004B5F7B"/>
    <w:rsid w:val="004B68FF"/>
    <w:rsid w:val="004C23E4"/>
    <w:rsid w:val="004C5BAC"/>
    <w:rsid w:val="004D3006"/>
    <w:rsid w:val="004D5727"/>
    <w:rsid w:val="004D6872"/>
    <w:rsid w:val="004D729F"/>
    <w:rsid w:val="004E0F11"/>
    <w:rsid w:val="004E1E19"/>
    <w:rsid w:val="004E21B6"/>
    <w:rsid w:val="004E2CF8"/>
    <w:rsid w:val="004E2D3F"/>
    <w:rsid w:val="004E346B"/>
    <w:rsid w:val="004E37BA"/>
    <w:rsid w:val="004E4CEA"/>
    <w:rsid w:val="004F0556"/>
    <w:rsid w:val="004F1950"/>
    <w:rsid w:val="004F222A"/>
    <w:rsid w:val="004F2D0A"/>
    <w:rsid w:val="004F4692"/>
    <w:rsid w:val="004F54D5"/>
    <w:rsid w:val="005007C2"/>
    <w:rsid w:val="005007E5"/>
    <w:rsid w:val="00503F6D"/>
    <w:rsid w:val="0050762F"/>
    <w:rsid w:val="0051178D"/>
    <w:rsid w:val="0051182E"/>
    <w:rsid w:val="0051262E"/>
    <w:rsid w:val="005127F2"/>
    <w:rsid w:val="00516109"/>
    <w:rsid w:val="005165C7"/>
    <w:rsid w:val="00521DFD"/>
    <w:rsid w:val="005242D9"/>
    <w:rsid w:val="00526A53"/>
    <w:rsid w:val="005319BA"/>
    <w:rsid w:val="00531C1B"/>
    <w:rsid w:val="00535B17"/>
    <w:rsid w:val="005436E2"/>
    <w:rsid w:val="00554DA8"/>
    <w:rsid w:val="005551FA"/>
    <w:rsid w:val="00560AF2"/>
    <w:rsid w:val="00562E52"/>
    <w:rsid w:val="00570300"/>
    <w:rsid w:val="005719C5"/>
    <w:rsid w:val="005725C0"/>
    <w:rsid w:val="00573642"/>
    <w:rsid w:val="0057427C"/>
    <w:rsid w:val="00577D79"/>
    <w:rsid w:val="005802C0"/>
    <w:rsid w:val="00582B19"/>
    <w:rsid w:val="00583969"/>
    <w:rsid w:val="00597F41"/>
    <w:rsid w:val="005A16F7"/>
    <w:rsid w:val="005A179D"/>
    <w:rsid w:val="005A1879"/>
    <w:rsid w:val="005A3B38"/>
    <w:rsid w:val="005A60A1"/>
    <w:rsid w:val="005B1A8A"/>
    <w:rsid w:val="005B464F"/>
    <w:rsid w:val="005D0AFD"/>
    <w:rsid w:val="005D19A4"/>
    <w:rsid w:val="005D2252"/>
    <w:rsid w:val="005E219F"/>
    <w:rsid w:val="005E7F4B"/>
    <w:rsid w:val="005F1592"/>
    <w:rsid w:val="005F4B61"/>
    <w:rsid w:val="005F7848"/>
    <w:rsid w:val="00605597"/>
    <w:rsid w:val="00611023"/>
    <w:rsid w:val="00612210"/>
    <w:rsid w:val="00612BBD"/>
    <w:rsid w:val="00615CEC"/>
    <w:rsid w:val="00621A9F"/>
    <w:rsid w:val="006226E1"/>
    <w:rsid w:val="00624221"/>
    <w:rsid w:val="00625A6E"/>
    <w:rsid w:val="00626CA1"/>
    <w:rsid w:val="00627D9F"/>
    <w:rsid w:val="00633BFC"/>
    <w:rsid w:val="00633C7C"/>
    <w:rsid w:val="00635B44"/>
    <w:rsid w:val="00636435"/>
    <w:rsid w:val="006430E1"/>
    <w:rsid w:val="0064337E"/>
    <w:rsid w:val="00645836"/>
    <w:rsid w:val="00646F28"/>
    <w:rsid w:val="00651309"/>
    <w:rsid w:val="00652A1C"/>
    <w:rsid w:val="00653E9F"/>
    <w:rsid w:val="00654902"/>
    <w:rsid w:val="00656BA9"/>
    <w:rsid w:val="006601C5"/>
    <w:rsid w:val="00660CD8"/>
    <w:rsid w:val="006654F2"/>
    <w:rsid w:val="00666540"/>
    <w:rsid w:val="00672199"/>
    <w:rsid w:val="00681538"/>
    <w:rsid w:val="00682BFA"/>
    <w:rsid w:val="00691A2E"/>
    <w:rsid w:val="006930F7"/>
    <w:rsid w:val="00693963"/>
    <w:rsid w:val="00695B57"/>
    <w:rsid w:val="0069628E"/>
    <w:rsid w:val="006974AE"/>
    <w:rsid w:val="006A4D2C"/>
    <w:rsid w:val="006A56B1"/>
    <w:rsid w:val="006A634F"/>
    <w:rsid w:val="006A675D"/>
    <w:rsid w:val="006B2038"/>
    <w:rsid w:val="006B47E8"/>
    <w:rsid w:val="006C37CD"/>
    <w:rsid w:val="006C4DEE"/>
    <w:rsid w:val="006C4F2E"/>
    <w:rsid w:val="006C5632"/>
    <w:rsid w:val="006C57DC"/>
    <w:rsid w:val="006D333C"/>
    <w:rsid w:val="006D43FE"/>
    <w:rsid w:val="006D786D"/>
    <w:rsid w:val="006E37BE"/>
    <w:rsid w:val="006E3A3A"/>
    <w:rsid w:val="006E539F"/>
    <w:rsid w:val="006E6EE0"/>
    <w:rsid w:val="006E78AE"/>
    <w:rsid w:val="006F0C53"/>
    <w:rsid w:val="006F1117"/>
    <w:rsid w:val="006F1194"/>
    <w:rsid w:val="00702C82"/>
    <w:rsid w:val="007101D9"/>
    <w:rsid w:val="00714170"/>
    <w:rsid w:val="00715A38"/>
    <w:rsid w:val="00720497"/>
    <w:rsid w:val="00722858"/>
    <w:rsid w:val="007306C5"/>
    <w:rsid w:val="00732853"/>
    <w:rsid w:val="007372C8"/>
    <w:rsid w:val="00737BFD"/>
    <w:rsid w:val="007438E2"/>
    <w:rsid w:val="00750E38"/>
    <w:rsid w:val="00752C26"/>
    <w:rsid w:val="0075550A"/>
    <w:rsid w:val="00763AB9"/>
    <w:rsid w:val="00765CA1"/>
    <w:rsid w:val="00774F25"/>
    <w:rsid w:val="00777808"/>
    <w:rsid w:val="007874B0"/>
    <w:rsid w:val="00787A3D"/>
    <w:rsid w:val="00793C5F"/>
    <w:rsid w:val="0079433C"/>
    <w:rsid w:val="0079437A"/>
    <w:rsid w:val="00794554"/>
    <w:rsid w:val="007A0ED0"/>
    <w:rsid w:val="007B031F"/>
    <w:rsid w:val="007B251A"/>
    <w:rsid w:val="007B76FD"/>
    <w:rsid w:val="007C04EB"/>
    <w:rsid w:val="007C1C8B"/>
    <w:rsid w:val="007C6970"/>
    <w:rsid w:val="007C7236"/>
    <w:rsid w:val="007E18A4"/>
    <w:rsid w:val="007E40ED"/>
    <w:rsid w:val="007E4637"/>
    <w:rsid w:val="007E76CB"/>
    <w:rsid w:val="007F3302"/>
    <w:rsid w:val="007F7D9E"/>
    <w:rsid w:val="00802E16"/>
    <w:rsid w:val="00803A59"/>
    <w:rsid w:val="008056FD"/>
    <w:rsid w:val="008075F4"/>
    <w:rsid w:val="00810E97"/>
    <w:rsid w:val="00820DF2"/>
    <w:rsid w:val="0082123D"/>
    <w:rsid w:val="008304DD"/>
    <w:rsid w:val="00830AA5"/>
    <w:rsid w:val="00830CA7"/>
    <w:rsid w:val="008325D4"/>
    <w:rsid w:val="00834180"/>
    <w:rsid w:val="00834681"/>
    <w:rsid w:val="0083547D"/>
    <w:rsid w:val="0083735C"/>
    <w:rsid w:val="00841EDD"/>
    <w:rsid w:val="008441D7"/>
    <w:rsid w:val="00845DA2"/>
    <w:rsid w:val="00851F7D"/>
    <w:rsid w:val="00852DCB"/>
    <w:rsid w:val="00853752"/>
    <w:rsid w:val="00856399"/>
    <w:rsid w:val="008607A3"/>
    <w:rsid w:val="00860D82"/>
    <w:rsid w:val="008665EE"/>
    <w:rsid w:val="00871F55"/>
    <w:rsid w:val="00872662"/>
    <w:rsid w:val="00873779"/>
    <w:rsid w:val="008751F7"/>
    <w:rsid w:val="00875866"/>
    <w:rsid w:val="00883ABD"/>
    <w:rsid w:val="00884345"/>
    <w:rsid w:val="0088680F"/>
    <w:rsid w:val="00893EAC"/>
    <w:rsid w:val="008A78D1"/>
    <w:rsid w:val="008B1D73"/>
    <w:rsid w:val="008B5AD4"/>
    <w:rsid w:val="008C2B84"/>
    <w:rsid w:val="008C4EC5"/>
    <w:rsid w:val="008C5339"/>
    <w:rsid w:val="008D6E0C"/>
    <w:rsid w:val="008D75F0"/>
    <w:rsid w:val="008D7DA8"/>
    <w:rsid w:val="008E1376"/>
    <w:rsid w:val="008E1F33"/>
    <w:rsid w:val="008E2301"/>
    <w:rsid w:val="008F5824"/>
    <w:rsid w:val="008F6F6C"/>
    <w:rsid w:val="008F73F6"/>
    <w:rsid w:val="008F7897"/>
    <w:rsid w:val="008F7CCA"/>
    <w:rsid w:val="009009C9"/>
    <w:rsid w:val="00900A64"/>
    <w:rsid w:val="00901802"/>
    <w:rsid w:val="009119BC"/>
    <w:rsid w:val="00912004"/>
    <w:rsid w:val="009139C2"/>
    <w:rsid w:val="00924C68"/>
    <w:rsid w:val="009306F9"/>
    <w:rsid w:val="0093098C"/>
    <w:rsid w:val="009352BD"/>
    <w:rsid w:val="00943180"/>
    <w:rsid w:val="00944308"/>
    <w:rsid w:val="009446B3"/>
    <w:rsid w:val="0094542F"/>
    <w:rsid w:val="00947BB5"/>
    <w:rsid w:val="00956BD7"/>
    <w:rsid w:val="00956C66"/>
    <w:rsid w:val="009642FA"/>
    <w:rsid w:val="00966A17"/>
    <w:rsid w:val="00971932"/>
    <w:rsid w:val="00972A28"/>
    <w:rsid w:val="00980D2B"/>
    <w:rsid w:val="0098225A"/>
    <w:rsid w:val="00982A0F"/>
    <w:rsid w:val="00983110"/>
    <w:rsid w:val="00984470"/>
    <w:rsid w:val="009919E8"/>
    <w:rsid w:val="00994C2A"/>
    <w:rsid w:val="00995752"/>
    <w:rsid w:val="00995C67"/>
    <w:rsid w:val="009A049F"/>
    <w:rsid w:val="009A39F3"/>
    <w:rsid w:val="009A4ACF"/>
    <w:rsid w:val="009A66CC"/>
    <w:rsid w:val="009A6B29"/>
    <w:rsid w:val="009A7EB3"/>
    <w:rsid w:val="009B3D67"/>
    <w:rsid w:val="009B3F63"/>
    <w:rsid w:val="009B67E2"/>
    <w:rsid w:val="009C0AD5"/>
    <w:rsid w:val="009C3C26"/>
    <w:rsid w:val="009C43AD"/>
    <w:rsid w:val="009C5954"/>
    <w:rsid w:val="009C5D69"/>
    <w:rsid w:val="009C7AFA"/>
    <w:rsid w:val="009C7D82"/>
    <w:rsid w:val="009D1AB3"/>
    <w:rsid w:val="009D37A7"/>
    <w:rsid w:val="009D57C8"/>
    <w:rsid w:val="009D7EB1"/>
    <w:rsid w:val="009E17AA"/>
    <w:rsid w:val="009E28AF"/>
    <w:rsid w:val="009E5DC4"/>
    <w:rsid w:val="009F0514"/>
    <w:rsid w:val="009F414E"/>
    <w:rsid w:val="009F68F8"/>
    <w:rsid w:val="009F6F6E"/>
    <w:rsid w:val="009F757D"/>
    <w:rsid w:val="00A01138"/>
    <w:rsid w:val="00A01FDF"/>
    <w:rsid w:val="00A07ACB"/>
    <w:rsid w:val="00A1072C"/>
    <w:rsid w:val="00A15AF7"/>
    <w:rsid w:val="00A15BF5"/>
    <w:rsid w:val="00A16158"/>
    <w:rsid w:val="00A205FA"/>
    <w:rsid w:val="00A24A54"/>
    <w:rsid w:val="00A2569D"/>
    <w:rsid w:val="00A26604"/>
    <w:rsid w:val="00A30719"/>
    <w:rsid w:val="00A3324E"/>
    <w:rsid w:val="00A362BC"/>
    <w:rsid w:val="00A428AC"/>
    <w:rsid w:val="00A46924"/>
    <w:rsid w:val="00A50984"/>
    <w:rsid w:val="00A50E98"/>
    <w:rsid w:val="00A60D8F"/>
    <w:rsid w:val="00A61D74"/>
    <w:rsid w:val="00A639A5"/>
    <w:rsid w:val="00A66902"/>
    <w:rsid w:val="00A70C58"/>
    <w:rsid w:val="00A714C3"/>
    <w:rsid w:val="00A731E8"/>
    <w:rsid w:val="00A740AF"/>
    <w:rsid w:val="00A9135D"/>
    <w:rsid w:val="00A91492"/>
    <w:rsid w:val="00A919B1"/>
    <w:rsid w:val="00A93FB2"/>
    <w:rsid w:val="00AA377D"/>
    <w:rsid w:val="00AA37AF"/>
    <w:rsid w:val="00AA5BC4"/>
    <w:rsid w:val="00AA66B0"/>
    <w:rsid w:val="00AB707F"/>
    <w:rsid w:val="00AC40C5"/>
    <w:rsid w:val="00AD0DA6"/>
    <w:rsid w:val="00AD1C95"/>
    <w:rsid w:val="00AD5BB0"/>
    <w:rsid w:val="00AE1724"/>
    <w:rsid w:val="00AE5A00"/>
    <w:rsid w:val="00AF06F7"/>
    <w:rsid w:val="00AF1521"/>
    <w:rsid w:val="00B04D40"/>
    <w:rsid w:val="00B0571A"/>
    <w:rsid w:val="00B060F5"/>
    <w:rsid w:val="00B06515"/>
    <w:rsid w:val="00B1132E"/>
    <w:rsid w:val="00B15DEC"/>
    <w:rsid w:val="00B2083C"/>
    <w:rsid w:val="00B254F9"/>
    <w:rsid w:val="00B27DA4"/>
    <w:rsid w:val="00B30233"/>
    <w:rsid w:val="00B41925"/>
    <w:rsid w:val="00B5242D"/>
    <w:rsid w:val="00B5302A"/>
    <w:rsid w:val="00B53497"/>
    <w:rsid w:val="00B53A6B"/>
    <w:rsid w:val="00B554CF"/>
    <w:rsid w:val="00B635CE"/>
    <w:rsid w:val="00B63DB9"/>
    <w:rsid w:val="00B67294"/>
    <w:rsid w:val="00B70B42"/>
    <w:rsid w:val="00B7311A"/>
    <w:rsid w:val="00B75846"/>
    <w:rsid w:val="00B7771E"/>
    <w:rsid w:val="00B80046"/>
    <w:rsid w:val="00B814D6"/>
    <w:rsid w:val="00B91696"/>
    <w:rsid w:val="00B962FD"/>
    <w:rsid w:val="00B96348"/>
    <w:rsid w:val="00B96F4C"/>
    <w:rsid w:val="00BA56B7"/>
    <w:rsid w:val="00BB097F"/>
    <w:rsid w:val="00BB5AA9"/>
    <w:rsid w:val="00BB6BE8"/>
    <w:rsid w:val="00BC0A06"/>
    <w:rsid w:val="00BC22EE"/>
    <w:rsid w:val="00BC4EF2"/>
    <w:rsid w:val="00BD3E52"/>
    <w:rsid w:val="00BD3E54"/>
    <w:rsid w:val="00BE1854"/>
    <w:rsid w:val="00BF2D24"/>
    <w:rsid w:val="00BF70E7"/>
    <w:rsid w:val="00BF7E44"/>
    <w:rsid w:val="00C007CE"/>
    <w:rsid w:val="00C00D15"/>
    <w:rsid w:val="00C07352"/>
    <w:rsid w:val="00C07792"/>
    <w:rsid w:val="00C107F0"/>
    <w:rsid w:val="00C12256"/>
    <w:rsid w:val="00C268BF"/>
    <w:rsid w:val="00C4180F"/>
    <w:rsid w:val="00C46CF1"/>
    <w:rsid w:val="00C51929"/>
    <w:rsid w:val="00C51BE2"/>
    <w:rsid w:val="00C51C60"/>
    <w:rsid w:val="00C53057"/>
    <w:rsid w:val="00C54231"/>
    <w:rsid w:val="00C54D60"/>
    <w:rsid w:val="00C5513F"/>
    <w:rsid w:val="00C6069F"/>
    <w:rsid w:val="00C64A72"/>
    <w:rsid w:val="00C65638"/>
    <w:rsid w:val="00C67447"/>
    <w:rsid w:val="00C67702"/>
    <w:rsid w:val="00C73C96"/>
    <w:rsid w:val="00C75B2C"/>
    <w:rsid w:val="00C75FF2"/>
    <w:rsid w:val="00C8052F"/>
    <w:rsid w:val="00C81C3C"/>
    <w:rsid w:val="00C82566"/>
    <w:rsid w:val="00C873E1"/>
    <w:rsid w:val="00C90A1E"/>
    <w:rsid w:val="00C9390E"/>
    <w:rsid w:val="00CA00A3"/>
    <w:rsid w:val="00CA0B16"/>
    <w:rsid w:val="00CA55A8"/>
    <w:rsid w:val="00CA6682"/>
    <w:rsid w:val="00CB1E66"/>
    <w:rsid w:val="00CD0FD1"/>
    <w:rsid w:val="00CD13AD"/>
    <w:rsid w:val="00CD1B9C"/>
    <w:rsid w:val="00CD268B"/>
    <w:rsid w:val="00CD50C2"/>
    <w:rsid w:val="00CD53D4"/>
    <w:rsid w:val="00CE46D7"/>
    <w:rsid w:val="00CE554F"/>
    <w:rsid w:val="00CF0CF9"/>
    <w:rsid w:val="00CF0F6A"/>
    <w:rsid w:val="00CF2722"/>
    <w:rsid w:val="00CF38B5"/>
    <w:rsid w:val="00D1089C"/>
    <w:rsid w:val="00D109EA"/>
    <w:rsid w:val="00D150D6"/>
    <w:rsid w:val="00D212B9"/>
    <w:rsid w:val="00D2223F"/>
    <w:rsid w:val="00D23421"/>
    <w:rsid w:val="00D32D4F"/>
    <w:rsid w:val="00D352C3"/>
    <w:rsid w:val="00D3732B"/>
    <w:rsid w:val="00D4196C"/>
    <w:rsid w:val="00D4539D"/>
    <w:rsid w:val="00D4757C"/>
    <w:rsid w:val="00D56C05"/>
    <w:rsid w:val="00D61E4D"/>
    <w:rsid w:val="00D663D5"/>
    <w:rsid w:val="00D67A8C"/>
    <w:rsid w:val="00D67AFE"/>
    <w:rsid w:val="00D716E9"/>
    <w:rsid w:val="00D731D0"/>
    <w:rsid w:val="00D845EC"/>
    <w:rsid w:val="00D86040"/>
    <w:rsid w:val="00D87B6B"/>
    <w:rsid w:val="00D91E84"/>
    <w:rsid w:val="00D928B9"/>
    <w:rsid w:val="00DA1DC4"/>
    <w:rsid w:val="00DA2395"/>
    <w:rsid w:val="00DA2784"/>
    <w:rsid w:val="00DA4A2D"/>
    <w:rsid w:val="00DC10DD"/>
    <w:rsid w:val="00DD061C"/>
    <w:rsid w:val="00DD14BC"/>
    <w:rsid w:val="00DD28A5"/>
    <w:rsid w:val="00DD3175"/>
    <w:rsid w:val="00DD4EFA"/>
    <w:rsid w:val="00DD59FF"/>
    <w:rsid w:val="00DD7A3D"/>
    <w:rsid w:val="00DE2B61"/>
    <w:rsid w:val="00DE4307"/>
    <w:rsid w:val="00DE62DE"/>
    <w:rsid w:val="00DF0A66"/>
    <w:rsid w:val="00DF1952"/>
    <w:rsid w:val="00E0192A"/>
    <w:rsid w:val="00E039D4"/>
    <w:rsid w:val="00E047F8"/>
    <w:rsid w:val="00E04F17"/>
    <w:rsid w:val="00E073EC"/>
    <w:rsid w:val="00E10122"/>
    <w:rsid w:val="00E10A4D"/>
    <w:rsid w:val="00E174B5"/>
    <w:rsid w:val="00E24EBC"/>
    <w:rsid w:val="00E30533"/>
    <w:rsid w:val="00E309B4"/>
    <w:rsid w:val="00E31DED"/>
    <w:rsid w:val="00E4134F"/>
    <w:rsid w:val="00E46385"/>
    <w:rsid w:val="00E47E72"/>
    <w:rsid w:val="00E516CB"/>
    <w:rsid w:val="00E516DD"/>
    <w:rsid w:val="00E523F0"/>
    <w:rsid w:val="00E54C2A"/>
    <w:rsid w:val="00E56B74"/>
    <w:rsid w:val="00E57DB5"/>
    <w:rsid w:val="00E71DBA"/>
    <w:rsid w:val="00E766F1"/>
    <w:rsid w:val="00E862CC"/>
    <w:rsid w:val="00E876BF"/>
    <w:rsid w:val="00E96A2E"/>
    <w:rsid w:val="00E97585"/>
    <w:rsid w:val="00EA1575"/>
    <w:rsid w:val="00EA3359"/>
    <w:rsid w:val="00EA6992"/>
    <w:rsid w:val="00EB0F32"/>
    <w:rsid w:val="00EB2447"/>
    <w:rsid w:val="00EB380C"/>
    <w:rsid w:val="00EB41D3"/>
    <w:rsid w:val="00EB7A2A"/>
    <w:rsid w:val="00EC2899"/>
    <w:rsid w:val="00EC6FD7"/>
    <w:rsid w:val="00ED62BD"/>
    <w:rsid w:val="00EE11FB"/>
    <w:rsid w:val="00EE2E99"/>
    <w:rsid w:val="00EE3A79"/>
    <w:rsid w:val="00EF1626"/>
    <w:rsid w:val="00EF32EC"/>
    <w:rsid w:val="00EF7707"/>
    <w:rsid w:val="00EF7B1D"/>
    <w:rsid w:val="00F00C91"/>
    <w:rsid w:val="00F2246D"/>
    <w:rsid w:val="00F233D8"/>
    <w:rsid w:val="00F23BB4"/>
    <w:rsid w:val="00F324AB"/>
    <w:rsid w:val="00F33E4D"/>
    <w:rsid w:val="00F36B9F"/>
    <w:rsid w:val="00F4294F"/>
    <w:rsid w:val="00F42B6B"/>
    <w:rsid w:val="00F444C7"/>
    <w:rsid w:val="00F445EA"/>
    <w:rsid w:val="00F46D27"/>
    <w:rsid w:val="00F50C1B"/>
    <w:rsid w:val="00F512B6"/>
    <w:rsid w:val="00F51439"/>
    <w:rsid w:val="00F55D6F"/>
    <w:rsid w:val="00F6099A"/>
    <w:rsid w:val="00F619CF"/>
    <w:rsid w:val="00F66C5D"/>
    <w:rsid w:val="00F67B46"/>
    <w:rsid w:val="00F74E11"/>
    <w:rsid w:val="00F76B06"/>
    <w:rsid w:val="00F8356F"/>
    <w:rsid w:val="00F860B7"/>
    <w:rsid w:val="00F871AB"/>
    <w:rsid w:val="00F93BD4"/>
    <w:rsid w:val="00F9616A"/>
    <w:rsid w:val="00F96C24"/>
    <w:rsid w:val="00F96E3C"/>
    <w:rsid w:val="00FA5583"/>
    <w:rsid w:val="00FA667D"/>
    <w:rsid w:val="00FA7699"/>
    <w:rsid w:val="00FC07A2"/>
    <w:rsid w:val="00FC09BB"/>
    <w:rsid w:val="00FD3A5E"/>
    <w:rsid w:val="00FD3EC0"/>
    <w:rsid w:val="00FD6E20"/>
    <w:rsid w:val="00FD7681"/>
    <w:rsid w:val="00FE18E0"/>
    <w:rsid w:val="00FE363F"/>
    <w:rsid w:val="00FE7B89"/>
    <w:rsid w:val="00FF48E8"/>
    <w:rsid w:val="00FF5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FBF16A0"/>
  <w15:chartTrackingRefBased/>
  <w15:docId w15:val="{50745337-BB75-4AA1-857E-F1D258B4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F6"/>
    <w:pPr>
      <w:spacing w:after="200" w:line="276" w:lineRule="auto"/>
    </w:pPr>
    <w:rPr>
      <w:rFonts w:ascii="Cambria" w:hAnsi="Cambria"/>
    </w:rPr>
  </w:style>
  <w:style w:type="paragraph" w:styleId="Heading1">
    <w:name w:val="heading 1"/>
    <w:next w:val="Normal"/>
    <w:link w:val="Heading1Char"/>
    <w:uiPriority w:val="1"/>
    <w:qFormat/>
    <w:rsid w:val="00377D94"/>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next w:val="Normal"/>
    <w:link w:val="Heading2Char"/>
    <w:uiPriority w:val="3"/>
    <w:rsid w:val="004142A0"/>
    <w:pPr>
      <w:keepNext/>
      <w:keepLines/>
      <w:pageBreakBefore/>
      <w:numPr>
        <w:numId w:val="23"/>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3F5EA6"/>
    <w:pPr>
      <w:keepNext/>
      <w:keepLines/>
      <w:numPr>
        <w:numId w:val="33"/>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98225A"/>
    <w:pPr>
      <w:keepNext/>
      <w:numPr>
        <w:numId w:val="25"/>
      </w:numPr>
      <w:spacing w:after="0" w:line="240" w:lineRule="auto"/>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98225A"/>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1E5D7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1E5D7C"/>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1E5D7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E5D7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7D94"/>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3"/>
    <w:rsid w:val="004142A0"/>
    <w:rPr>
      <w:rFonts w:ascii="Calibri" w:eastAsiaTheme="minorEastAsia" w:hAnsi="Calibri"/>
      <w:bCs/>
      <w:sz w:val="56"/>
      <w:szCs w:val="28"/>
      <w:lang w:eastAsia="ja-JP"/>
    </w:rPr>
  </w:style>
  <w:style w:type="character" w:customStyle="1" w:styleId="Heading3Char">
    <w:name w:val="Heading 3 Char"/>
    <w:basedOn w:val="DefaultParagraphFont"/>
    <w:link w:val="Heading3"/>
    <w:uiPriority w:val="4"/>
    <w:rsid w:val="003F5EA6"/>
    <w:rPr>
      <w:rFonts w:ascii="Calibri" w:eastAsia="Times New Roman" w:hAnsi="Calibri" w:cs="Times New Roman"/>
      <w:b/>
      <w:bCs/>
      <w:sz w:val="36"/>
      <w:szCs w:val="24"/>
    </w:rPr>
  </w:style>
  <w:style w:type="table" w:styleId="TableGrid">
    <w:name w:val="Table Grid"/>
    <w:basedOn w:val="TableNormal"/>
    <w:rsid w:val="00377D94"/>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qFormat/>
    <w:rsid w:val="00377D94"/>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377D94"/>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77D94"/>
    <w:pPr>
      <w:tabs>
        <w:tab w:val="left" w:pos="851"/>
        <w:tab w:val="right" w:leader="dot" w:pos="9060"/>
      </w:tabs>
      <w:spacing w:before="120" w:after="120" w:line="240" w:lineRule="auto"/>
      <w:ind w:left="851" w:hanging="425"/>
    </w:pPr>
    <w:rPr>
      <w:noProof/>
    </w:rPr>
  </w:style>
  <w:style w:type="character" w:styleId="Hyperlink">
    <w:name w:val="Hyperlink"/>
    <w:basedOn w:val="DefaultParagraphFont"/>
    <w:uiPriority w:val="99"/>
    <w:qFormat/>
    <w:rsid w:val="00377D94"/>
    <w:rPr>
      <w:color w:val="165788"/>
      <w:u w:val="single"/>
    </w:rPr>
  </w:style>
  <w:style w:type="paragraph" w:styleId="ListBullet">
    <w:name w:val="List Bullet"/>
    <w:basedOn w:val="Normal"/>
    <w:uiPriority w:val="99"/>
    <w:qFormat/>
    <w:rsid w:val="00377D94"/>
    <w:pPr>
      <w:numPr>
        <w:numId w:val="1"/>
      </w:numPr>
      <w:spacing w:before="120" w:after="120"/>
    </w:pPr>
  </w:style>
  <w:style w:type="paragraph" w:styleId="TableofFigures">
    <w:name w:val="table of figures"/>
    <w:basedOn w:val="Normal"/>
    <w:next w:val="Normal"/>
    <w:uiPriority w:val="99"/>
    <w:rsid w:val="00377D94"/>
    <w:pPr>
      <w:tabs>
        <w:tab w:val="left" w:pos="1134"/>
        <w:tab w:val="right" w:leader="dot" w:pos="9060"/>
      </w:tabs>
      <w:spacing w:before="120" w:after="120" w:line="240" w:lineRule="auto"/>
      <w:ind w:left="1134" w:hanging="1134"/>
    </w:pPr>
    <w:rPr>
      <w:noProof/>
    </w:rPr>
  </w:style>
  <w:style w:type="paragraph" w:customStyle="1" w:styleId="TableText">
    <w:name w:val="Table Text"/>
    <w:uiPriority w:val="13"/>
    <w:qFormat/>
    <w:rsid w:val="00377D94"/>
    <w:pPr>
      <w:spacing w:before="60" w:after="60" w:line="240" w:lineRule="auto"/>
    </w:pPr>
    <w:rPr>
      <w:rFonts w:ascii="Cambria" w:hAnsi="Cambria"/>
      <w:sz w:val="18"/>
    </w:rPr>
  </w:style>
  <w:style w:type="paragraph" w:customStyle="1" w:styleId="TableHeading">
    <w:name w:val="Table Heading"/>
    <w:basedOn w:val="TableText"/>
    <w:uiPriority w:val="14"/>
    <w:qFormat/>
    <w:rsid w:val="00377D94"/>
    <w:pPr>
      <w:keepNext/>
    </w:pPr>
    <w:rPr>
      <w:b/>
    </w:rPr>
  </w:style>
  <w:style w:type="paragraph" w:customStyle="1" w:styleId="AuthorOrganisationAffiliation">
    <w:name w:val="Author Organisation/Affiliation"/>
    <w:basedOn w:val="Normal"/>
    <w:next w:val="Normal"/>
    <w:uiPriority w:val="25"/>
    <w:qFormat/>
    <w:rsid w:val="00377D94"/>
    <w:pPr>
      <w:spacing w:after="720"/>
    </w:pPr>
  </w:style>
  <w:style w:type="character" w:styleId="Strong">
    <w:name w:val="Strong"/>
    <w:basedOn w:val="DefaultParagraphFont"/>
    <w:uiPriority w:val="99"/>
    <w:qFormat/>
    <w:rsid w:val="00377D94"/>
    <w:rPr>
      <w:b/>
      <w:bCs/>
    </w:rPr>
  </w:style>
  <w:style w:type="character" w:styleId="Emphasis">
    <w:name w:val="Emphasis"/>
    <w:aliases w:val="Italics"/>
    <w:uiPriority w:val="20"/>
    <w:qFormat/>
    <w:rsid w:val="00377D94"/>
    <w:rPr>
      <w:i/>
      <w:iCs/>
    </w:rPr>
  </w:style>
  <w:style w:type="paragraph" w:customStyle="1" w:styleId="Picture">
    <w:name w:val="Picture"/>
    <w:basedOn w:val="Normal"/>
    <w:uiPriority w:val="17"/>
    <w:qFormat/>
    <w:rsid w:val="00377D94"/>
    <w:pPr>
      <w:spacing w:before="120" w:after="120" w:line="240" w:lineRule="auto"/>
    </w:pPr>
    <w:rPr>
      <w:noProof/>
      <w:lang w:eastAsia="en-AU"/>
    </w:rPr>
  </w:style>
  <w:style w:type="character" w:customStyle="1" w:styleId="Bold">
    <w:name w:val="Bold"/>
    <w:uiPriority w:val="19"/>
    <w:qFormat/>
    <w:rsid w:val="00377D94"/>
    <w:rPr>
      <w:b/>
    </w:rPr>
  </w:style>
  <w:style w:type="numbering" w:customStyle="1" w:styleId="Compliance">
    <w:name w:val="Compliance"/>
    <w:uiPriority w:val="99"/>
    <w:rsid w:val="00377D94"/>
    <w:pPr>
      <w:numPr>
        <w:numId w:val="3"/>
      </w:numPr>
    </w:pPr>
  </w:style>
  <w:style w:type="paragraph" w:styleId="Header">
    <w:name w:val="header"/>
    <w:basedOn w:val="Normal"/>
    <w:link w:val="HeaderChar"/>
    <w:uiPriority w:val="26"/>
    <w:unhideWhenUsed/>
    <w:rsid w:val="00377D94"/>
    <w:pPr>
      <w:tabs>
        <w:tab w:val="center" w:pos="4513"/>
        <w:tab w:val="right" w:pos="9026"/>
      </w:tabs>
      <w:spacing w:after="0" w:line="240" w:lineRule="auto"/>
    </w:pPr>
  </w:style>
  <w:style w:type="character" w:customStyle="1" w:styleId="HeaderChar">
    <w:name w:val="Header Char"/>
    <w:basedOn w:val="DefaultParagraphFont"/>
    <w:link w:val="Header"/>
    <w:uiPriority w:val="26"/>
    <w:rsid w:val="00377D94"/>
    <w:rPr>
      <w:rFonts w:ascii="Cambria" w:hAnsi="Cambria"/>
    </w:rPr>
  </w:style>
  <w:style w:type="paragraph" w:styleId="Footer">
    <w:name w:val="footer"/>
    <w:basedOn w:val="Normal"/>
    <w:link w:val="FooterChar"/>
    <w:uiPriority w:val="99"/>
    <w:unhideWhenUsed/>
    <w:rsid w:val="0037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D94"/>
    <w:rPr>
      <w:rFonts w:ascii="Cambria" w:hAnsi="Cambria"/>
    </w:rPr>
  </w:style>
  <w:style w:type="character" w:customStyle="1" w:styleId="Heading5Char">
    <w:name w:val="Heading 5 Char"/>
    <w:basedOn w:val="DefaultParagraphFont"/>
    <w:link w:val="Heading5"/>
    <w:uiPriority w:val="6"/>
    <w:rsid w:val="0098225A"/>
    <w:rPr>
      <w:rFonts w:ascii="Calibri" w:hAnsi="Calibri"/>
      <w:b/>
    </w:rPr>
  </w:style>
  <w:style w:type="character" w:customStyle="1" w:styleId="Heading4Char">
    <w:name w:val="Heading 4 Char"/>
    <w:basedOn w:val="DefaultParagraphFont"/>
    <w:link w:val="Heading4"/>
    <w:uiPriority w:val="5"/>
    <w:rsid w:val="0098225A"/>
    <w:rPr>
      <w:rFonts w:ascii="Calibri" w:eastAsia="Times New Roman" w:hAnsi="Calibri" w:cs="Times New Roman"/>
      <w:b/>
      <w:bCs/>
      <w:sz w:val="28"/>
      <w:szCs w:val="24"/>
    </w:rPr>
  </w:style>
  <w:style w:type="character" w:customStyle="1" w:styleId="Heading6Char">
    <w:name w:val="Heading 6 Char"/>
    <w:basedOn w:val="DefaultParagraphFont"/>
    <w:link w:val="Heading6"/>
    <w:uiPriority w:val="9"/>
    <w:semiHidden/>
    <w:rsid w:val="001E5D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E5D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E5D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5D7C"/>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E5D7C"/>
    <w:rPr>
      <w:sz w:val="20"/>
      <w:szCs w:val="20"/>
    </w:rPr>
  </w:style>
  <w:style w:type="character" w:customStyle="1" w:styleId="CommentTextChar">
    <w:name w:val="Comment Text Char"/>
    <w:basedOn w:val="DefaultParagraphFont"/>
    <w:link w:val="CommentText"/>
    <w:uiPriority w:val="99"/>
    <w:rsid w:val="001E5D7C"/>
    <w:rPr>
      <w:rFonts w:ascii="Cambria" w:hAnsi="Cambria"/>
      <w:sz w:val="20"/>
      <w:szCs w:val="20"/>
    </w:rPr>
  </w:style>
  <w:style w:type="character" w:styleId="CommentReference">
    <w:name w:val="annotation reference"/>
    <w:basedOn w:val="DefaultParagraphFont"/>
    <w:uiPriority w:val="99"/>
    <w:unhideWhenUsed/>
    <w:rsid w:val="001E5D7C"/>
    <w:rPr>
      <w:sz w:val="16"/>
      <w:szCs w:val="16"/>
    </w:rPr>
  </w:style>
  <w:style w:type="paragraph" w:styleId="CommentSubject">
    <w:name w:val="annotation subject"/>
    <w:basedOn w:val="CommentText"/>
    <w:next w:val="CommentText"/>
    <w:link w:val="CommentSubjectChar"/>
    <w:uiPriority w:val="99"/>
    <w:semiHidden/>
    <w:unhideWhenUsed/>
    <w:rsid w:val="001E5D7C"/>
    <w:rPr>
      <w:b/>
      <w:bCs/>
    </w:rPr>
  </w:style>
  <w:style w:type="character" w:customStyle="1" w:styleId="CommentSubjectChar">
    <w:name w:val="Comment Subject Char"/>
    <w:basedOn w:val="CommentTextChar"/>
    <w:link w:val="CommentSubject"/>
    <w:uiPriority w:val="99"/>
    <w:semiHidden/>
    <w:rsid w:val="001E5D7C"/>
    <w:rPr>
      <w:rFonts w:ascii="Cambria" w:hAnsi="Cambria"/>
      <w:b/>
      <w:bCs/>
      <w:sz w:val="20"/>
      <w:szCs w:val="20"/>
    </w:rPr>
  </w:style>
  <w:style w:type="paragraph" w:styleId="BalloonText">
    <w:name w:val="Balloon Text"/>
    <w:basedOn w:val="Normal"/>
    <w:link w:val="BalloonTextChar"/>
    <w:uiPriority w:val="99"/>
    <w:semiHidden/>
    <w:unhideWhenUsed/>
    <w:rsid w:val="001E5D7C"/>
    <w:rPr>
      <w:rFonts w:ascii="Calibri" w:hAnsi="Calibri"/>
      <w:sz w:val="18"/>
      <w:szCs w:val="18"/>
    </w:rPr>
  </w:style>
  <w:style w:type="character" w:customStyle="1" w:styleId="BalloonTextChar">
    <w:name w:val="Balloon Text Char"/>
    <w:basedOn w:val="DefaultParagraphFont"/>
    <w:link w:val="BalloonText"/>
    <w:uiPriority w:val="99"/>
    <w:semiHidden/>
    <w:rsid w:val="001E5D7C"/>
    <w:rPr>
      <w:rFonts w:ascii="Calibri" w:hAnsi="Calibri"/>
      <w:sz w:val="18"/>
      <w:szCs w:val="18"/>
    </w:rPr>
  </w:style>
  <w:style w:type="paragraph" w:customStyle="1" w:styleId="Footeraddress">
    <w:name w:val="Footer address"/>
    <w:basedOn w:val="Footer"/>
    <w:semiHidden/>
    <w:qFormat/>
    <w:rsid w:val="001E5D7C"/>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1E5D7C"/>
    <w:pPr>
      <w:ind w:left="709" w:right="567"/>
    </w:pPr>
    <w:rPr>
      <w:iCs/>
      <w:color w:val="000000"/>
    </w:rPr>
  </w:style>
  <w:style w:type="character" w:customStyle="1" w:styleId="QuoteChar">
    <w:name w:val="Quote Char"/>
    <w:basedOn w:val="DefaultParagraphFont"/>
    <w:link w:val="Quote"/>
    <w:uiPriority w:val="18"/>
    <w:rsid w:val="001E5D7C"/>
    <w:rPr>
      <w:rFonts w:ascii="Cambria" w:hAnsi="Cambria"/>
      <w:iCs/>
      <w:color w:val="000000"/>
    </w:rPr>
  </w:style>
  <w:style w:type="paragraph" w:customStyle="1" w:styleId="BoxText">
    <w:name w:val="Box Text"/>
    <w:basedOn w:val="Normal"/>
    <w:uiPriority w:val="19"/>
    <w:qFormat/>
    <w:rsid w:val="001E5D7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651309"/>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1E5D7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1E5D7C"/>
    <w:pPr>
      <w:spacing w:before="120"/>
    </w:pPr>
    <w:rPr>
      <w:b w:val="0"/>
      <w:sz w:val="56"/>
      <w:szCs w:val="56"/>
    </w:rPr>
  </w:style>
  <w:style w:type="character" w:customStyle="1" w:styleId="SubtitleChar">
    <w:name w:val="Subtitle Char"/>
    <w:basedOn w:val="DefaultParagraphFont"/>
    <w:link w:val="Subtitle"/>
    <w:uiPriority w:val="23"/>
    <w:rsid w:val="001E5D7C"/>
    <w:rPr>
      <w:rFonts w:ascii="Calibri" w:hAnsi="Calibri"/>
      <w:bCs/>
      <w:color w:val="000000"/>
      <w:spacing w:val="5"/>
      <w:kern w:val="28"/>
      <w:sz w:val="56"/>
      <w:szCs w:val="56"/>
    </w:rPr>
  </w:style>
  <w:style w:type="paragraph" w:styleId="TOC3">
    <w:name w:val="toc 3"/>
    <w:basedOn w:val="Normal"/>
    <w:next w:val="Normal"/>
    <w:uiPriority w:val="39"/>
    <w:unhideWhenUsed/>
    <w:qFormat/>
    <w:rsid w:val="001E5D7C"/>
    <w:pPr>
      <w:tabs>
        <w:tab w:val="left" w:pos="1540"/>
        <w:tab w:val="right" w:leader="dot" w:pos="9072"/>
      </w:tabs>
      <w:spacing w:before="120" w:after="120" w:line="240" w:lineRule="auto"/>
      <w:ind w:left="1560" w:hanging="709"/>
    </w:pPr>
    <w:rPr>
      <w:noProof/>
    </w:rPr>
  </w:style>
  <w:style w:type="paragraph" w:styleId="ListBullet2">
    <w:name w:val="List Bullet 2"/>
    <w:basedOn w:val="Normal"/>
    <w:uiPriority w:val="8"/>
    <w:qFormat/>
    <w:rsid w:val="001E5D7C"/>
    <w:pPr>
      <w:numPr>
        <w:numId w:val="4"/>
      </w:numPr>
      <w:tabs>
        <w:tab w:val="clear" w:pos="643"/>
        <w:tab w:val="num" w:pos="567"/>
      </w:tabs>
      <w:spacing w:before="120" w:after="120"/>
      <w:ind w:left="568" w:hanging="284"/>
      <w:contextualSpacing/>
    </w:pPr>
  </w:style>
  <w:style w:type="paragraph" w:styleId="ListNumber">
    <w:name w:val="List Number"/>
    <w:basedOn w:val="Normal"/>
    <w:uiPriority w:val="9"/>
    <w:qFormat/>
    <w:rsid w:val="001E5D7C"/>
    <w:pPr>
      <w:numPr>
        <w:numId w:val="22"/>
      </w:numPr>
      <w:tabs>
        <w:tab w:val="clear" w:pos="360"/>
        <w:tab w:val="num" w:pos="567"/>
      </w:tabs>
      <w:spacing w:before="120" w:after="120"/>
      <w:ind w:left="567" w:hanging="567"/>
    </w:pPr>
  </w:style>
  <w:style w:type="paragraph" w:styleId="ListNumber2">
    <w:name w:val="List Number 2"/>
    <w:uiPriority w:val="10"/>
    <w:qFormat/>
    <w:rsid w:val="001E5D7C"/>
    <w:pPr>
      <w:spacing w:before="120" w:after="120" w:line="264" w:lineRule="auto"/>
    </w:pPr>
    <w:rPr>
      <w:rFonts w:ascii="Cambria" w:eastAsia="Times New Roman" w:hAnsi="Cambria" w:cs="Times New Roman"/>
      <w:szCs w:val="24"/>
    </w:rPr>
  </w:style>
  <w:style w:type="paragraph" w:styleId="ListNumber3">
    <w:name w:val="List Number 3"/>
    <w:uiPriority w:val="11"/>
    <w:qFormat/>
    <w:rsid w:val="001E5D7C"/>
    <w:p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1E5D7C"/>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1E5D7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1E5D7C"/>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1E5D7C"/>
    <w:rPr>
      <w:color w:val="808080"/>
    </w:rPr>
  </w:style>
  <w:style w:type="paragraph" w:customStyle="1" w:styleId="Author">
    <w:name w:val="Author"/>
    <w:basedOn w:val="Normal"/>
    <w:next w:val="Normal"/>
    <w:uiPriority w:val="24"/>
    <w:qFormat/>
    <w:rsid w:val="001E5D7C"/>
    <w:pPr>
      <w:spacing w:after="60"/>
    </w:pPr>
    <w:rPr>
      <w:b/>
      <w:sz w:val="28"/>
      <w:szCs w:val="28"/>
    </w:rPr>
  </w:style>
  <w:style w:type="paragraph" w:customStyle="1" w:styleId="Glossary">
    <w:name w:val="Glossary"/>
    <w:basedOn w:val="Normal"/>
    <w:link w:val="GlossaryChar"/>
    <w:uiPriority w:val="28"/>
    <w:qFormat/>
    <w:rsid w:val="001E5D7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1E5D7C"/>
    <w:rPr>
      <w:rFonts w:ascii="Cambria" w:eastAsia="Calibri" w:hAnsi="Cambria"/>
      <w:color w:val="000000"/>
    </w:rPr>
  </w:style>
  <w:style w:type="paragraph" w:styleId="TOAHeading">
    <w:name w:val="toa heading"/>
    <w:basedOn w:val="Heading1"/>
    <w:next w:val="Normal"/>
    <w:uiPriority w:val="99"/>
    <w:semiHidden/>
    <w:unhideWhenUsed/>
    <w:rsid w:val="001E5D7C"/>
    <w:pPr>
      <w:spacing w:before="120"/>
    </w:pPr>
    <w:rPr>
      <w:bCs w:val="0"/>
      <w:sz w:val="24"/>
    </w:rPr>
  </w:style>
  <w:style w:type="paragraph" w:styleId="NormalWeb">
    <w:name w:val="Normal (Web)"/>
    <w:basedOn w:val="Normal"/>
    <w:uiPriority w:val="99"/>
    <w:semiHidden/>
    <w:unhideWhenUsed/>
    <w:rsid w:val="001E5D7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E5D7C"/>
    <w:pPr>
      <w:numPr>
        <w:numId w:val="5"/>
      </w:numPr>
      <w:ind w:left="357" w:hanging="357"/>
    </w:pPr>
  </w:style>
  <w:style w:type="paragraph" w:customStyle="1" w:styleId="TableBullet">
    <w:name w:val="Table Bullet"/>
    <w:basedOn w:val="TableText"/>
    <w:uiPriority w:val="15"/>
    <w:qFormat/>
    <w:rsid w:val="001E5D7C"/>
    <w:pPr>
      <w:numPr>
        <w:numId w:val="6"/>
      </w:numPr>
      <w:ind w:left="284" w:hanging="284"/>
    </w:pPr>
  </w:style>
  <w:style w:type="paragraph" w:styleId="DocumentMap">
    <w:name w:val="Document Map"/>
    <w:basedOn w:val="Normal"/>
    <w:link w:val="DocumentMapChar"/>
    <w:uiPriority w:val="99"/>
    <w:semiHidden/>
    <w:unhideWhenUsed/>
    <w:rsid w:val="001E5D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5D7C"/>
    <w:rPr>
      <w:rFonts w:ascii="Tahoma" w:hAnsi="Tahoma" w:cs="Tahoma"/>
      <w:sz w:val="16"/>
      <w:szCs w:val="16"/>
    </w:rPr>
  </w:style>
  <w:style w:type="paragraph" w:customStyle="1" w:styleId="BoxHeading">
    <w:name w:val="Box Heading"/>
    <w:basedOn w:val="BoxText"/>
    <w:uiPriority w:val="20"/>
    <w:qFormat/>
    <w:rsid w:val="001E5D7C"/>
    <w:pPr>
      <w:spacing w:line="240" w:lineRule="auto"/>
    </w:pPr>
    <w:rPr>
      <w:b/>
    </w:rPr>
  </w:style>
  <w:style w:type="paragraph" w:customStyle="1" w:styleId="Securityclassification">
    <w:name w:val="Security classification"/>
    <w:basedOn w:val="Header"/>
    <w:next w:val="Header"/>
    <w:uiPriority w:val="26"/>
    <w:qFormat/>
    <w:rsid w:val="001E5D7C"/>
    <w:pPr>
      <w:tabs>
        <w:tab w:val="clear" w:pos="4513"/>
        <w:tab w:val="clear" w:pos="9026"/>
        <w:tab w:val="center" w:pos="4820"/>
      </w:tabs>
      <w:jc w:val="center"/>
    </w:pPr>
    <w:rPr>
      <w:rFonts w:ascii="Calibri" w:hAnsi="Calibri"/>
      <w:b/>
      <w:caps/>
      <w:color w:val="FF0000"/>
      <w:sz w:val="36"/>
      <w:szCs w:val="36"/>
    </w:rPr>
  </w:style>
  <w:style w:type="paragraph" w:customStyle="1" w:styleId="DisseminationLimitingMarker">
    <w:name w:val="Dissemination Limiting Marker"/>
    <w:basedOn w:val="Header"/>
    <w:next w:val="Header"/>
    <w:uiPriority w:val="27"/>
    <w:rsid w:val="001E5D7C"/>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iPriority w:val="99"/>
    <w:unhideWhenUsed/>
    <w:rsid w:val="001E5D7C"/>
    <w:pPr>
      <w:spacing w:after="60" w:line="264" w:lineRule="auto"/>
    </w:pPr>
    <w:rPr>
      <w:sz w:val="20"/>
      <w:szCs w:val="20"/>
    </w:rPr>
  </w:style>
  <w:style w:type="character" w:customStyle="1" w:styleId="FootnoteTextChar">
    <w:name w:val="Footnote Text Char"/>
    <w:basedOn w:val="DefaultParagraphFont"/>
    <w:link w:val="FootnoteText"/>
    <w:uiPriority w:val="99"/>
    <w:rsid w:val="001E5D7C"/>
    <w:rPr>
      <w:rFonts w:ascii="Cambria" w:hAnsi="Cambria"/>
      <w:sz w:val="20"/>
      <w:szCs w:val="20"/>
    </w:rPr>
  </w:style>
  <w:style w:type="character" w:styleId="FootnoteReference">
    <w:name w:val="footnote reference"/>
    <w:basedOn w:val="DefaultParagraphFont"/>
    <w:uiPriority w:val="99"/>
    <w:semiHidden/>
    <w:unhideWhenUsed/>
    <w:rsid w:val="001E5D7C"/>
    <w:rPr>
      <w:vertAlign w:val="superscript"/>
    </w:rPr>
  </w:style>
  <w:style w:type="paragraph" w:styleId="EndnoteText">
    <w:name w:val="endnote text"/>
    <w:basedOn w:val="Normal"/>
    <w:link w:val="EndnoteTextChar"/>
    <w:uiPriority w:val="99"/>
    <w:unhideWhenUsed/>
    <w:rsid w:val="001E5D7C"/>
    <w:pPr>
      <w:spacing w:after="60" w:line="264" w:lineRule="auto"/>
    </w:pPr>
    <w:rPr>
      <w:sz w:val="20"/>
      <w:szCs w:val="20"/>
    </w:rPr>
  </w:style>
  <w:style w:type="character" w:customStyle="1" w:styleId="EndnoteTextChar">
    <w:name w:val="Endnote Text Char"/>
    <w:basedOn w:val="DefaultParagraphFont"/>
    <w:link w:val="EndnoteText"/>
    <w:uiPriority w:val="99"/>
    <w:rsid w:val="001E5D7C"/>
    <w:rPr>
      <w:rFonts w:ascii="Cambria" w:hAnsi="Cambria"/>
      <w:sz w:val="20"/>
      <w:szCs w:val="20"/>
    </w:rPr>
  </w:style>
  <w:style w:type="character" w:styleId="EndnoteReference">
    <w:name w:val="endnote reference"/>
    <w:basedOn w:val="DefaultParagraphFont"/>
    <w:uiPriority w:val="99"/>
    <w:semiHidden/>
    <w:unhideWhenUsed/>
    <w:rsid w:val="001E5D7C"/>
    <w:rPr>
      <w:vertAlign w:val="superscript"/>
    </w:rPr>
  </w:style>
  <w:style w:type="character" w:styleId="FollowedHyperlink">
    <w:name w:val="FollowedHyperlink"/>
    <w:basedOn w:val="DefaultParagraphFont"/>
    <w:uiPriority w:val="99"/>
    <w:semiHidden/>
    <w:unhideWhenUsed/>
    <w:rsid w:val="001E5D7C"/>
    <w:rPr>
      <w:color w:val="800080"/>
      <w:u w:val="single"/>
    </w:rPr>
  </w:style>
  <w:style w:type="paragraph" w:customStyle="1" w:styleId="BoxSource">
    <w:name w:val="Box Source"/>
    <w:basedOn w:val="FigureTableNoteSource"/>
    <w:uiPriority w:val="22"/>
    <w:qFormat/>
    <w:rsid w:val="001E5D7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1E5D7C"/>
    <w:pPr>
      <w:numPr>
        <w:numId w:val="7"/>
      </w:numPr>
    </w:pPr>
  </w:style>
  <w:style w:type="paragraph" w:styleId="Title">
    <w:name w:val="Title"/>
    <w:basedOn w:val="Normal"/>
    <w:next w:val="Normal"/>
    <w:link w:val="TitleChar"/>
    <w:uiPriority w:val="10"/>
    <w:qFormat/>
    <w:rsid w:val="001E5D7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1E5D7C"/>
    <w:rPr>
      <w:rFonts w:ascii="Cambria" w:eastAsiaTheme="majorEastAsia" w:hAnsi="Cambria" w:cstheme="majorBidi"/>
      <w:b/>
      <w:spacing w:val="5"/>
      <w:kern w:val="28"/>
      <w:sz w:val="72"/>
      <w:szCs w:val="52"/>
    </w:rPr>
  </w:style>
  <w:style w:type="paragraph" w:customStyle="1" w:styleId="TOCHeading2">
    <w:name w:val="TOC Heading 2"/>
    <w:next w:val="Normal"/>
    <w:qFormat/>
    <w:rsid w:val="001E5D7C"/>
    <w:pPr>
      <w:spacing w:after="0" w:line="240" w:lineRule="auto"/>
    </w:pPr>
    <w:rPr>
      <w:rFonts w:ascii="Calibri Light" w:hAnsi="Calibri Light"/>
      <w:sz w:val="36"/>
    </w:rPr>
  </w:style>
  <w:style w:type="numbering" w:customStyle="1" w:styleId="Numberlist">
    <w:name w:val="Number list"/>
    <w:uiPriority w:val="99"/>
    <w:rsid w:val="001E5D7C"/>
    <w:pPr>
      <w:numPr>
        <w:numId w:val="8"/>
      </w:numPr>
    </w:pPr>
  </w:style>
  <w:style w:type="numbering" w:customStyle="1" w:styleId="Headinglist">
    <w:name w:val="Heading list"/>
    <w:uiPriority w:val="99"/>
    <w:rsid w:val="001E5D7C"/>
    <w:pPr>
      <w:numPr>
        <w:numId w:val="9"/>
      </w:numPr>
    </w:pPr>
  </w:style>
  <w:style w:type="numbering" w:customStyle="1" w:styleId="Appendixheading">
    <w:name w:val="Appendix heading"/>
    <w:uiPriority w:val="99"/>
    <w:rsid w:val="001E5D7C"/>
    <w:pPr>
      <w:numPr>
        <w:numId w:val="11"/>
      </w:numPr>
    </w:pPr>
  </w:style>
  <w:style w:type="paragraph" w:styleId="Revision">
    <w:name w:val="Revision"/>
    <w:hidden/>
    <w:uiPriority w:val="99"/>
    <w:semiHidden/>
    <w:rsid w:val="001E5D7C"/>
    <w:pPr>
      <w:spacing w:after="0" w:line="240" w:lineRule="auto"/>
    </w:pPr>
    <w:rPr>
      <w:rFonts w:ascii="Cambria" w:hAnsi="Cambria"/>
    </w:rPr>
  </w:style>
  <w:style w:type="paragraph" w:customStyle="1" w:styleId="Listnumbered">
    <w:name w:val="List numbered"/>
    <w:uiPriority w:val="7"/>
    <w:qFormat/>
    <w:rsid w:val="001E5D7C"/>
    <w:pPr>
      <w:numPr>
        <w:numId w:val="12"/>
      </w:numPr>
      <w:spacing w:before="200" w:after="200" w:line="240" w:lineRule="auto"/>
    </w:pPr>
    <w:rPr>
      <w:rFonts w:ascii="Cambria" w:eastAsia="Calibri" w:hAnsi="Cambria" w:cs="Times New Roman"/>
      <w:bCs/>
      <w:szCs w:val="18"/>
    </w:rPr>
  </w:style>
  <w:style w:type="paragraph" w:styleId="ListParagraph">
    <w:name w:val="List Paragraph"/>
    <w:basedOn w:val="Normal"/>
    <w:uiPriority w:val="34"/>
    <w:qFormat/>
    <w:rsid w:val="001E5D7C"/>
    <w:pPr>
      <w:ind w:left="720"/>
      <w:contextualSpacing/>
    </w:pPr>
  </w:style>
  <w:style w:type="paragraph" w:styleId="Index1">
    <w:name w:val="index 1"/>
    <w:basedOn w:val="Normal"/>
    <w:next w:val="Normal"/>
    <w:autoRedefine/>
    <w:uiPriority w:val="99"/>
    <w:semiHidden/>
    <w:unhideWhenUsed/>
    <w:rsid w:val="001E5D7C"/>
    <w:pPr>
      <w:spacing w:after="0" w:line="240" w:lineRule="auto"/>
      <w:ind w:left="220" w:hanging="220"/>
    </w:pPr>
    <w:rPr>
      <w:rFonts w:eastAsia="Cambria" w:cs="Segoe UI"/>
      <w:lang w:eastAsia="en-AU"/>
    </w:rPr>
  </w:style>
  <w:style w:type="paragraph" w:customStyle="1" w:styleId="Normalsmall">
    <w:name w:val="Normal small"/>
    <w:qFormat/>
    <w:rsid w:val="000C6768"/>
    <w:pPr>
      <w:spacing w:after="120" w:line="276" w:lineRule="auto"/>
    </w:pPr>
    <w:rPr>
      <w:rFonts w:ascii="Cambria" w:hAnsi="Cambria"/>
      <w:sz w:val="18"/>
      <w:szCs w:val="18"/>
    </w:rPr>
  </w:style>
  <w:style w:type="character" w:customStyle="1" w:styleId="UnresolvedMention1">
    <w:name w:val="Unresolved Mention1"/>
    <w:basedOn w:val="DefaultParagraphFont"/>
    <w:uiPriority w:val="99"/>
    <w:semiHidden/>
    <w:unhideWhenUsed/>
    <w:rsid w:val="00C87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733586">
      <w:bodyDiv w:val="1"/>
      <w:marLeft w:val="0"/>
      <w:marRight w:val="0"/>
      <w:marTop w:val="0"/>
      <w:marBottom w:val="0"/>
      <w:divBdr>
        <w:top w:val="none" w:sz="0" w:space="0" w:color="auto"/>
        <w:left w:val="none" w:sz="0" w:space="0" w:color="auto"/>
        <w:bottom w:val="none" w:sz="0" w:space="0" w:color="auto"/>
        <w:right w:val="none" w:sz="0" w:space="0" w:color="auto"/>
      </w:divBdr>
      <w:divsChild>
        <w:div w:id="1094939393">
          <w:marLeft w:val="0"/>
          <w:marRight w:val="0"/>
          <w:marTop w:val="0"/>
          <w:marBottom w:val="0"/>
          <w:divBdr>
            <w:top w:val="none" w:sz="0" w:space="0" w:color="auto"/>
            <w:left w:val="none" w:sz="0" w:space="0" w:color="auto"/>
            <w:bottom w:val="none" w:sz="0" w:space="0" w:color="auto"/>
            <w:right w:val="none" w:sz="0" w:space="0" w:color="auto"/>
          </w:divBdr>
          <w:divsChild>
            <w:div w:id="22445163">
              <w:marLeft w:val="0"/>
              <w:marRight w:val="0"/>
              <w:marTop w:val="0"/>
              <w:marBottom w:val="0"/>
              <w:divBdr>
                <w:top w:val="none" w:sz="0" w:space="0" w:color="auto"/>
                <w:left w:val="none" w:sz="0" w:space="0" w:color="auto"/>
                <w:bottom w:val="none" w:sz="0" w:space="0" w:color="auto"/>
                <w:right w:val="none" w:sz="0" w:space="0" w:color="auto"/>
              </w:divBdr>
              <w:divsChild>
                <w:div w:id="1462386652">
                  <w:marLeft w:val="0"/>
                  <w:marRight w:val="0"/>
                  <w:marTop w:val="0"/>
                  <w:marBottom w:val="0"/>
                  <w:divBdr>
                    <w:top w:val="none" w:sz="0" w:space="0" w:color="auto"/>
                    <w:left w:val="none" w:sz="0" w:space="0" w:color="auto"/>
                    <w:bottom w:val="none" w:sz="0" w:space="0" w:color="auto"/>
                    <w:right w:val="none" w:sz="0" w:space="0" w:color="auto"/>
                  </w:divBdr>
                  <w:divsChild>
                    <w:div w:id="292492101">
                      <w:marLeft w:val="0"/>
                      <w:marRight w:val="0"/>
                      <w:marTop w:val="0"/>
                      <w:marBottom w:val="0"/>
                      <w:divBdr>
                        <w:top w:val="none" w:sz="0" w:space="0" w:color="auto"/>
                        <w:left w:val="none" w:sz="0" w:space="0" w:color="auto"/>
                        <w:bottom w:val="none" w:sz="0" w:space="0" w:color="auto"/>
                        <w:right w:val="none" w:sz="0" w:space="0" w:color="auto"/>
                      </w:divBdr>
                      <w:divsChild>
                        <w:div w:id="1751197469">
                          <w:marLeft w:val="0"/>
                          <w:marRight w:val="0"/>
                          <w:marTop w:val="0"/>
                          <w:marBottom w:val="0"/>
                          <w:divBdr>
                            <w:top w:val="none" w:sz="0" w:space="0" w:color="auto"/>
                            <w:left w:val="none" w:sz="0" w:space="0" w:color="auto"/>
                            <w:bottom w:val="none" w:sz="0" w:space="0" w:color="auto"/>
                            <w:right w:val="none" w:sz="0" w:space="0" w:color="auto"/>
                          </w:divBdr>
                          <w:divsChild>
                            <w:div w:id="1987974198">
                              <w:marLeft w:val="0"/>
                              <w:marRight w:val="0"/>
                              <w:marTop w:val="0"/>
                              <w:marBottom w:val="0"/>
                              <w:divBdr>
                                <w:top w:val="none" w:sz="0" w:space="0" w:color="auto"/>
                                <w:left w:val="none" w:sz="0" w:space="0" w:color="auto"/>
                                <w:bottom w:val="none" w:sz="0" w:space="0" w:color="auto"/>
                                <w:right w:val="none" w:sz="0" w:space="0" w:color="auto"/>
                              </w:divBdr>
                              <w:divsChild>
                                <w:div w:id="469984309">
                                  <w:marLeft w:val="0"/>
                                  <w:marRight w:val="0"/>
                                  <w:marTop w:val="0"/>
                                  <w:marBottom w:val="0"/>
                                  <w:divBdr>
                                    <w:top w:val="none" w:sz="0" w:space="0" w:color="auto"/>
                                    <w:left w:val="none" w:sz="0" w:space="0" w:color="auto"/>
                                    <w:bottom w:val="none" w:sz="0" w:space="0" w:color="auto"/>
                                    <w:right w:val="none" w:sz="0" w:space="0" w:color="auto"/>
                                  </w:divBdr>
                                  <w:divsChild>
                                    <w:div w:id="199052834">
                                      <w:marLeft w:val="0"/>
                                      <w:marRight w:val="0"/>
                                      <w:marTop w:val="0"/>
                                      <w:marBottom w:val="0"/>
                                      <w:divBdr>
                                        <w:top w:val="none" w:sz="0" w:space="0" w:color="auto"/>
                                        <w:left w:val="none" w:sz="0" w:space="0" w:color="auto"/>
                                        <w:bottom w:val="none" w:sz="0" w:space="0" w:color="auto"/>
                                        <w:right w:val="none" w:sz="0" w:space="0" w:color="auto"/>
                                      </w:divBdr>
                                      <w:divsChild>
                                        <w:div w:id="1441681417">
                                          <w:marLeft w:val="0"/>
                                          <w:marRight w:val="0"/>
                                          <w:marTop w:val="0"/>
                                          <w:marBottom w:val="0"/>
                                          <w:divBdr>
                                            <w:top w:val="none" w:sz="0" w:space="0" w:color="auto"/>
                                            <w:left w:val="none" w:sz="0" w:space="0" w:color="auto"/>
                                            <w:bottom w:val="none" w:sz="0" w:space="0" w:color="auto"/>
                                            <w:right w:val="none" w:sz="0" w:space="0" w:color="auto"/>
                                          </w:divBdr>
                                          <w:divsChild>
                                            <w:div w:id="1273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77565">
      <w:bodyDiv w:val="1"/>
      <w:marLeft w:val="0"/>
      <w:marRight w:val="0"/>
      <w:marTop w:val="0"/>
      <w:marBottom w:val="0"/>
      <w:divBdr>
        <w:top w:val="none" w:sz="0" w:space="0" w:color="auto"/>
        <w:left w:val="none" w:sz="0" w:space="0" w:color="auto"/>
        <w:bottom w:val="none" w:sz="0" w:space="0" w:color="auto"/>
        <w:right w:val="none" w:sz="0" w:space="0" w:color="auto"/>
      </w:divBdr>
    </w:div>
    <w:div w:id="1139499770">
      <w:bodyDiv w:val="1"/>
      <w:marLeft w:val="0"/>
      <w:marRight w:val="0"/>
      <w:marTop w:val="0"/>
      <w:marBottom w:val="0"/>
      <w:divBdr>
        <w:top w:val="none" w:sz="0" w:space="0" w:color="auto"/>
        <w:left w:val="none" w:sz="0" w:space="0" w:color="auto"/>
        <w:bottom w:val="none" w:sz="0" w:space="0" w:color="auto"/>
        <w:right w:val="none" w:sz="0" w:space="0" w:color="auto"/>
      </w:divBdr>
    </w:div>
    <w:div w:id="1703479177">
      <w:bodyDiv w:val="1"/>
      <w:marLeft w:val="0"/>
      <w:marRight w:val="0"/>
      <w:marTop w:val="0"/>
      <w:marBottom w:val="0"/>
      <w:divBdr>
        <w:top w:val="none" w:sz="0" w:space="0" w:color="auto"/>
        <w:left w:val="none" w:sz="0" w:space="0" w:color="auto"/>
        <w:bottom w:val="none" w:sz="0" w:space="0" w:color="auto"/>
        <w:right w:val="none" w:sz="0" w:space="0" w:color="auto"/>
      </w:divBdr>
    </w:div>
    <w:div w:id="1884243268">
      <w:bodyDiv w:val="1"/>
      <w:marLeft w:val="0"/>
      <w:marRight w:val="0"/>
      <w:marTop w:val="0"/>
      <w:marBottom w:val="0"/>
      <w:divBdr>
        <w:top w:val="none" w:sz="0" w:space="0" w:color="auto"/>
        <w:left w:val="none" w:sz="0" w:space="0" w:color="auto"/>
        <w:bottom w:val="none" w:sz="0" w:space="0" w:color="auto"/>
        <w:right w:val="none" w:sz="0" w:space="0" w:color="auto"/>
      </w:divBdr>
    </w:div>
    <w:div w:id="1974097154">
      <w:bodyDiv w:val="1"/>
      <w:marLeft w:val="0"/>
      <w:marRight w:val="0"/>
      <w:marTop w:val="0"/>
      <w:marBottom w:val="0"/>
      <w:divBdr>
        <w:top w:val="none" w:sz="0" w:space="0" w:color="auto"/>
        <w:left w:val="none" w:sz="0" w:space="0" w:color="auto"/>
        <w:bottom w:val="none" w:sz="0" w:space="0" w:color="auto"/>
        <w:right w:val="none" w:sz="0" w:space="0" w:color="auto"/>
      </w:divBdr>
    </w:div>
    <w:div w:id="20671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we.gov.au" TargetMode="External"/><Relationship Id="rId18" Type="http://schemas.openxmlformats.org/officeDocument/2006/relationships/hyperlink" Target="mailto:broker.accreditation@awe.gov.au" TargetMode="External"/><Relationship Id="rId26" Type="http://schemas.openxmlformats.org/officeDocument/2006/relationships/header" Target="header1.xml"/><Relationship Id="rId39" Type="http://schemas.openxmlformats.org/officeDocument/2006/relationships/hyperlink" Target="http://www.agriculture.gov.au/import/arrival/arrangements/training-accreditation" TargetMode="External"/><Relationship Id="rId21" Type="http://schemas.openxmlformats.org/officeDocument/2006/relationships/hyperlink" Target="http://www.agriculture.gov.au/import/arrival/clearance-inspection/documentary-requirements/minimum-document-requirements-policy" TargetMode="External"/><Relationship Id="rId34" Type="http://schemas.openxmlformats.org/officeDocument/2006/relationships/hyperlink" Target="https://www.agriculture.gov.au/import/arrival/arrangements/requirements/approved-commodities-class-19-2" TargetMode="External"/><Relationship Id="rId42" Type="http://schemas.openxmlformats.org/officeDocument/2006/relationships/hyperlink" Target="https://bicon.agriculture.gov.au/BiconWeb4.0/Home/Help/" TargetMode="External"/><Relationship Id="rId47" Type="http://schemas.openxmlformats.org/officeDocument/2006/relationships/hyperlink" Target="http://www.agriculture.gov.au/import/arrival/arrangements/sites" TargetMode="External"/><Relationship Id="rId50" Type="http://schemas.openxmlformats.org/officeDocument/2006/relationships/hyperlink" Target="http://www.agriculture.gov.au/import/online-services/electronic-certification" TargetMode="External"/><Relationship Id="rId55"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import/arrival/arrangements/requirements" TargetMode="External"/><Relationship Id="rId25" Type="http://schemas.openxmlformats.org/officeDocument/2006/relationships/hyperlink" Target="https://www.agriculture.gov.au/import/arrival/arrangements/requirements/compliance-classifications" TargetMode="External"/><Relationship Id="rId33" Type="http://schemas.openxmlformats.org/officeDocument/2006/relationships/hyperlink" Target="http://www.agriculture.gov.au/import/arrival/clearance-inspection/documentary-requirements/minimum-document-requirements-policy" TargetMode="External"/><Relationship Id="rId38" Type="http://schemas.openxmlformats.org/officeDocument/2006/relationships/hyperlink" Target="http://www.agriculture.gov.au/import/arrival/arrangements/training-accreditation" TargetMode="External"/><Relationship Id="rId46" Type="http://schemas.openxmlformats.org/officeDocument/2006/relationships/hyperlink" Target="http://www.agriculture.gov.au/import/arrival/clearance-inspection/documentary-requirements/minimum-document-requirements-policy"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agriculture.gov.au/import/arrival/arrangements/general-policies" TargetMode="External"/><Relationship Id="rId29" Type="http://schemas.openxmlformats.org/officeDocument/2006/relationships/footer" Target="footer2.xml"/><Relationship Id="rId41" Type="http://schemas.openxmlformats.org/officeDocument/2006/relationships/hyperlink" Target="https://bicon.agriculture.gov.au/BiconWeb4.0/Home/Help/" TargetMode="External"/><Relationship Id="rId54" Type="http://schemas.openxmlformats.org/officeDocument/2006/relationships/hyperlink" Target="mailto:broker.accreditation@aw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griculture.gov.au/import/arrival/arrangements/general-policies" TargetMode="External"/><Relationship Id="rId32" Type="http://schemas.openxmlformats.org/officeDocument/2006/relationships/hyperlink" Target="https://bicon.agriculture.gov.au/BiconWeb4.0" TargetMode="External"/><Relationship Id="rId37" Type="http://schemas.openxmlformats.org/officeDocument/2006/relationships/hyperlink" Target="http://www.agriculture.gov.au/import/arrival/arrangements/training-accreditation" TargetMode="External"/><Relationship Id="rId40" Type="http://schemas.openxmlformats.org/officeDocument/2006/relationships/hyperlink" Target="http://www.agriculture.gov.au/biosecurity/legislation/reportable-incident" TargetMode="External"/><Relationship Id="rId45" Type="http://schemas.openxmlformats.org/officeDocument/2006/relationships/hyperlink" Target="http://www.agriculture.gov.au/import/arrival/clearance-inspection/documentary-requirements/minimum-document-requirements-policy" TargetMode="External"/><Relationship Id="rId53" Type="http://schemas.openxmlformats.org/officeDocument/2006/relationships/package" Target="embeddings/Microsoft_Visio_Drawing.vsdx"/><Relationship Id="rId58"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agriculture.gov.au/import/arrival/arrangements/requirements" TargetMode="External"/><Relationship Id="rId23" Type="http://schemas.openxmlformats.org/officeDocument/2006/relationships/hyperlink" Target="http://www.agriculture.gov.au/import/arrival/arrangements/requirements/compliance-classifications" TargetMode="External"/><Relationship Id="rId28" Type="http://schemas.openxmlformats.org/officeDocument/2006/relationships/footer" Target="footer1.xml"/><Relationship Id="rId36" Type="http://schemas.openxmlformats.org/officeDocument/2006/relationships/hyperlink" Target="https://www.agriculture.gov.au/import/arrival/arrangements/training-accreditation" TargetMode="External"/><Relationship Id="rId49" Type="http://schemas.openxmlformats.org/officeDocument/2006/relationships/hyperlink" Target="http://www.agriculture.gov.au/import/online-services/electronic-certification"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agriculture.gov.au/import/arrival/arrangements/glossary" TargetMode="External"/><Relationship Id="rId31" Type="http://schemas.openxmlformats.org/officeDocument/2006/relationships/footer" Target="footer3.xml"/><Relationship Id="rId44" Type="http://schemas.openxmlformats.org/officeDocument/2006/relationships/hyperlink" Target="https://www.agriculture.gov.au/import/industry-advice/2020" TargetMode="External"/><Relationship Id="rId52" Type="http://schemas.openxmlformats.org/officeDocument/2006/relationships/image" Target="media/image4.e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griculture.gov.au/import/arrival/arrangements/requirements"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www.legislation.gov.au/Details/F2020C00411" TargetMode="External"/><Relationship Id="rId43" Type="http://schemas.openxmlformats.org/officeDocument/2006/relationships/hyperlink" Target="https://www.agriculture.gov.au/import/arrival/arrangements/requirements/approved-commodities-class-19-2" TargetMode="External"/><Relationship Id="rId48" Type="http://schemas.openxmlformats.org/officeDocument/2006/relationships/hyperlink" Target="https://www.agriculture.gov.au/import/arrival/clearance-inspection/documentary-requirements/entity-identifier"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www.agriculture.gov.au/import/online-services/electronic-certification"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3FC8-99F4-4860-ACC3-5A32FB9AD513}">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258F10C-DF90-4E2D-94A2-C7A25205C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CA556-60EF-4A02-A6A3-272FD9E48231}">
  <ds:schemaRefs>
    <ds:schemaRef ds:uri="http://schemas.microsoft.com/sharepoint/v3/contenttype/forms"/>
  </ds:schemaRefs>
</ds:datastoreItem>
</file>

<file path=customXml/itemProps4.xml><?xml version="1.0" encoding="utf-8"?>
<ds:datastoreItem xmlns:ds="http://schemas.openxmlformats.org/officeDocument/2006/customXml" ds:itemID="{5CC86DC5-03DD-45A1-9347-752FDAB4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4100</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Requirements for approved arrangement class 19.2: automatic entry processing for commodities</vt:lpstr>
    </vt:vector>
  </TitlesOfParts>
  <Company>Department of Agriculture</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approved arrangement class 19.2: automatic entry processing for commodities</dc:title>
  <dc:subject/>
  <dc:creator>Department of Agriculture, Water and the Environment</dc:creator>
  <cp:keywords/>
  <dc:description/>
  <cp:lastModifiedBy>Myles, Gayle</cp:lastModifiedBy>
  <cp:revision>2</cp:revision>
  <cp:lastPrinted>2019-08-01T21:47:00Z</cp:lastPrinted>
  <dcterms:created xsi:type="dcterms:W3CDTF">2020-07-22T00:02:00Z</dcterms:created>
  <dcterms:modified xsi:type="dcterms:W3CDTF">2020-07-22T00:02:00Z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