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themeColor="background1"/>
  <w:body>
    <w:p w14:paraId="55CD7C5F" w14:textId="77777777" w:rsidR="00C21217" w:rsidRPr="005C0371" w:rsidRDefault="00C21217" w:rsidP="00FF2C28">
      <w:pPr>
        <w:pStyle w:val="Quote"/>
        <w:tabs>
          <w:tab w:val="left" w:pos="9356"/>
        </w:tabs>
        <w:rPr>
          <w:rFonts w:asciiTheme="majorHAnsi" w:hAnsiTheme="majorHAnsi" w:cstheme="majorHAnsi"/>
        </w:rPr>
      </w:pPr>
    </w:p>
    <w:p w14:paraId="4FA046ED" w14:textId="3ED1F35D" w:rsidR="00C21217" w:rsidRPr="005C0371" w:rsidRDefault="000759D1" w:rsidP="00C21217">
      <w:pPr>
        <w:pStyle w:val="Titlepageversion"/>
        <w:rPr>
          <w:rFonts w:asciiTheme="majorHAnsi" w:hAnsiTheme="majorHAnsi" w:cstheme="majorHAnsi"/>
        </w:rPr>
      </w:pPr>
      <w:r w:rsidRPr="005C0371">
        <w:rPr>
          <w:rFonts w:asciiTheme="majorHAnsi" w:hAnsiTheme="majorHAnsi" w:cstheme="majorHAnsi"/>
        </w:rPr>
        <w:t>Returning Australian Defence Force (ADF) Cargo</w:t>
      </w:r>
      <w:r w:rsidR="005C0371">
        <w:rPr>
          <w:rFonts w:asciiTheme="majorHAnsi" w:hAnsiTheme="majorHAnsi" w:cstheme="majorHAnsi"/>
        </w:rPr>
        <w:t xml:space="preserve"> transition to COLS - FAQs</w:t>
      </w:r>
    </w:p>
    <w:p w14:paraId="62903289" w14:textId="262DF8FD" w:rsidR="00E57C65" w:rsidRPr="005C0371" w:rsidRDefault="00E57C65" w:rsidP="005C0371">
      <w:pPr>
        <w:rPr>
          <w:rFonts w:asciiTheme="majorHAnsi" w:hAnsiTheme="majorHAnsi" w:cstheme="majorHAnsi"/>
        </w:rPr>
      </w:pPr>
    </w:p>
    <w:tbl>
      <w:tblPr>
        <w:tblStyle w:val="TableGrid"/>
        <w:tblW w:w="0" w:type="auto"/>
        <w:tblLook w:val="04A0" w:firstRow="1" w:lastRow="0" w:firstColumn="1" w:lastColumn="0" w:noHBand="0" w:noVBand="1"/>
      </w:tblPr>
      <w:tblGrid>
        <w:gridCol w:w="3539"/>
        <w:gridCol w:w="5477"/>
      </w:tblGrid>
      <w:tr w:rsidR="005C0371" w:rsidRPr="005C0371" w14:paraId="72EAE7A6" w14:textId="77777777" w:rsidTr="00BF5ABA">
        <w:tc>
          <w:tcPr>
            <w:tcW w:w="3539" w:type="dxa"/>
            <w:shd w:val="clear" w:color="auto" w:fill="D5D1CE" w:themeFill="text2" w:themeFillTint="40"/>
          </w:tcPr>
          <w:p w14:paraId="62E82635" w14:textId="77777777" w:rsidR="005C0371" w:rsidRPr="005C0371" w:rsidRDefault="005C0371" w:rsidP="00BF5ABA">
            <w:pPr>
              <w:rPr>
                <w:rFonts w:asciiTheme="majorHAnsi" w:hAnsiTheme="majorHAnsi" w:cstheme="majorHAnsi"/>
                <w:b/>
                <w:bCs/>
              </w:rPr>
            </w:pPr>
            <w:r w:rsidRPr="005C0371">
              <w:rPr>
                <w:rFonts w:asciiTheme="majorHAnsi" w:hAnsiTheme="majorHAnsi" w:cstheme="majorHAnsi"/>
                <w:b/>
                <w:bCs/>
              </w:rPr>
              <w:t>Question</w:t>
            </w:r>
          </w:p>
        </w:tc>
        <w:tc>
          <w:tcPr>
            <w:tcW w:w="5477" w:type="dxa"/>
            <w:shd w:val="clear" w:color="auto" w:fill="D5D1CE" w:themeFill="text2" w:themeFillTint="40"/>
          </w:tcPr>
          <w:p w14:paraId="7F0EB962" w14:textId="77777777" w:rsidR="005C0371" w:rsidRPr="005C0371" w:rsidRDefault="005C0371" w:rsidP="00BF5ABA">
            <w:pPr>
              <w:rPr>
                <w:rFonts w:asciiTheme="majorHAnsi" w:hAnsiTheme="majorHAnsi" w:cstheme="majorHAnsi"/>
                <w:b/>
                <w:bCs/>
              </w:rPr>
            </w:pPr>
            <w:r w:rsidRPr="005C0371">
              <w:rPr>
                <w:rFonts w:asciiTheme="majorHAnsi" w:hAnsiTheme="majorHAnsi" w:cstheme="majorHAnsi"/>
                <w:b/>
                <w:bCs/>
              </w:rPr>
              <w:t>Answer</w:t>
            </w:r>
          </w:p>
        </w:tc>
      </w:tr>
      <w:tr w:rsidR="005C0371" w:rsidRPr="005C0371" w14:paraId="1556E069" w14:textId="77777777" w:rsidTr="00BF5ABA">
        <w:tc>
          <w:tcPr>
            <w:tcW w:w="9016" w:type="dxa"/>
            <w:gridSpan w:val="2"/>
            <w:shd w:val="clear" w:color="auto" w:fill="D9D9D9" w:themeFill="background1" w:themeFillShade="D9"/>
          </w:tcPr>
          <w:p w14:paraId="38C5BFAB" w14:textId="77777777" w:rsidR="005C0371" w:rsidRPr="005C0371" w:rsidRDefault="005C0371" w:rsidP="00BF5ABA">
            <w:pPr>
              <w:jc w:val="center"/>
              <w:rPr>
                <w:rFonts w:asciiTheme="majorHAnsi" w:hAnsiTheme="majorHAnsi" w:cstheme="majorHAnsi"/>
                <w:b/>
                <w:bCs/>
              </w:rPr>
            </w:pPr>
            <w:r w:rsidRPr="005C0371">
              <w:rPr>
                <w:rFonts w:asciiTheme="majorHAnsi" w:hAnsiTheme="majorHAnsi" w:cstheme="majorHAnsi"/>
                <w:b/>
                <w:bCs/>
              </w:rPr>
              <w:t>Process</w:t>
            </w:r>
          </w:p>
        </w:tc>
      </w:tr>
      <w:tr w:rsidR="005C0371" w:rsidRPr="005C0371" w14:paraId="5BF825BB" w14:textId="77777777" w:rsidTr="00BF5ABA">
        <w:tc>
          <w:tcPr>
            <w:tcW w:w="3539" w:type="dxa"/>
          </w:tcPr>
          <w:p w14:paraId="40EBD517" w14:textId="77777777" w:rsidR="005C0371" w:rsidRPr="005C0371" w:rsidRDefault="005C0371" w:rsidP="005C0371">
            <w:pPr>
              <w:pStyle w:val="ListParagraph"/>
              <w:numPr>
                <w:ilvl w:val="0"/>
                <w:numId w:val="24"/>
              </w:numPr>
              <w:spacing w:before="0" w:after="0" w:line="259" w:lineRule="auto"/>
              <w:rPr>
                <w:rFonts w:asciiTheme="majorHAnsi" w:hAnsiTheme="majorHAnsi" w:cstheme="majorHAnsi"/>
                <w:b/>
                <w:bCs/>
              </w:rPr>
            </w:pPr>
            <w:r w:rsidRPr="005C0371">
              <w:rPr>
                <w:rFonts w:asciiTheme="majorHAnsi" w:hAnsiTheme="majorHAnsi" w:cstheme="majorHAnsi"/>
                <w:b/>
                <w:bCs/>
                <w:lang w:val="en-US"/>
              </w:rPr>
              <w:t>Does this affect clients that do not use the import assessment email for Military consignments?</w:t>
            </w:r>
          </w:p>
        </w:tc>
        <w:tc>
          <w:tcPr>
            <w:tcW w:w="5477" w:type="dxa"/>
          </w:tcPr>
          <w:p w14:paraId="325AAEFE" w14:textId="77777777" w:rsidR="005C0371" w:rsidRPr="005C0371" w:rsidRDefault="005C0371" w:rsidP="00BF5ABA">
            <w:pPr>
              <w:spacing w:line="278" w:lineRule="auto"/>
              <w:rPr>
                <w:rFonts w:asciiTheme="majorHAnsi" w:hAnsiTheme="majorHAnsi" w:cstheme="majorHAnsi"/>
              </w:rPr>
            </w:pPr>
            <w:r w:rsidRPr="005C0371">
              <w:rPr>
                <w:rFonts w:asciiTheme="majorHAnsi" w:hAnsiTheme="majorHAnsi" w:cstheme="majorHAnsi"/>
                <w:lang w:val="en-US"/>
              </w:rPr>
              <w:t xml:space="preserve">There is no change to the current lodgement process for clients who do not use the import assessment email for lodgement. Biosecurity Industry Participants (BIPs) and existing COLS users will see a system update, with a new consignment import </w:t>
            </w:r>
            <w:proofErr w:type="gramStart"/>
            <w:r w:rsidRPr="005C0371">
              <w:rPr>
                <w:rFonts w:asciiTheme="majorHAnsi" w:hAnsiTheme="majorHAnsi" w:cstheme="majorHAnsi"/>
                <w:lang w:val="en-US"/>
              </w:rPr>
              <w:t>option,</w:t>
            </w:r>
            <w:r w:rsidRPr="005C0371">
              <w:rPr>
                <w:rFonts w:asciiTheme="majorHAnsi" w:hAnsiTheme="majorHAnsi" w:cstheme="majorHAnsi"/>
              </w:rPr>
              <w:t xml:space="preserve"> ‘</w:t>
            </w:r>
            <w:proofErr w:type="gramEnd"/>
            <w:r w:rsidRPr="005C0371">
              <w:rPr>
                <w:rFonts w:asciiTheme="majorHAnsi" w:hAnsiTheme="majorHAnsi" w:cstheme="majorHAnsi"/>
                <w:lang w:val="en-US"/>
              </w:rPr>
              <w:t>Military Cargo’, available in COLS.</w:t>
            </w:r>
          </w:p>
        </w:tc>
      </w:tr>
      <w:tr w:rsidR="005C0371" w:rsidRPr="005C0371" w14:paraId="465F0360" w14:textId="77777777" w:rsidTr="00BF5ABA">
        <w:tc>
          <w:tcPr>
            <w:tcW w:w="3539" w:type="dxa"/>
          </w:tcPr>
          <w:p w14:paraId="59CC6082" w14:textId="77777777" w:rsidR="005C0371" w:rsidRPr="005C0371" w:rsidRDefault="005C0371" w:rsidP="005C0371">
            <w:pPr>
              <w:pStyle w:val="ListParagraph"/>
              <w:numPr>
                <w:ilvl w:val="0"/>
                <w:numId w:val="24"/>
              </w:numPr>
              <w:spacing w:before="0" w:after="0" w:line="259" w:lineRule="auto"/>
              <w:rPr>
                <w:rFonts w:asciiTheme="majorHAnsi" w:hAnsiTheme="majorHAnsi" w:cstheme="majorHAnsi"/>
                <w:b/>
                <w:bCs/>
              </w:rPr>
            </w:pPr>
            <w:r w:rsidRPr="005C0371">
              <w:rPr>
                <w:rFonts w:asciiTheme="majorHAnsi" w:hAnsiTheme="majorHAnsi" w:cstheme="majorHAnsi"/>
                <w:b/>
                <w:bCs/>
              </w:rPr>
              <w:t>Do I still need to email the manual coversheet?</w:t>
            </w:r>
          </w:p>
        </w:tc>
        <w:tc>
          <w:tcPr>
            <w:tcW w:w="5477" w:type="dxa"/>
          </w:tcPr>
          <w:p w14:paraId="109F3272" w14:textId="77777777" w:rsidR="005C0371" w:rsidRPr="005C0371" w:rsidRDefault="005C0371" w:rsidP="00BF5ABA">
            <w:pPr>
              <w:rPr>
                <w:rFonts w:asciiTheme="majorHAnsi" w:hAnsiTheme="majorHAnsi" w:cstheme="majorHAnsi"/>
              </w:rPr>
            </w:pPr>
            <w:r w:rsidRPr="005C0371">
              <w:rPr>
                <w:rFonts w:asciiTheme="majorHAnsi" w:hAnsiTheme="majorHAnsi" w:cstheme="majorHAnsi"/>
                <w:lang w:val="en-US"/>
              </w:rPr>
              <w:t>No. Military entries are now lodged through COLS, so there is no longer a need to email a manual coversheet. The information previously captured on the coversheet is now entered directly into the required fields during lodgement.</w:t>
            </w:r>
          </w:p>
        </w:tc>
      </w:tr>
      <w:tr w:rsidR="005C0371" w:rsidRPr="005C0371" w14:paraId="284B6C05" w14:textId="77777777" w:rsidTr="00BF5ABA">
        <w:tc>
          <w:tcPr>
            <w:tcW w:w="3539" w:type="dxa"/>
          </w:tcPr>
          <w:p w14:paraId="46114A0C" w14:textId="77777777" w:rsidR="005C0371" w:rsidRPr="005C0371" w:rsidRDefault="005C0371" w:rsidP="005C0371">
            <w:pPr>
              <w:pStyle w:val="ListParagraph"/>
              <w:numPr>
                <w:ilvl w:val="0"/>
                <w:numId w:val="24"/>
              </w:numPr>
              <w:spacing w:before="0" w:after="0" w:line="259" w:lineRule="auto"/>
              <w:rPr>
                <w:rFonts w:asciiTheme="majorHAnsi" w:hAnsiTheme="majorHAnsi" w:cstheme="majorHAnsi"/>
                <w:b/>
                <w:bCs/>
              </w:rPr>
            </w:pPr>
            <w:r w:rsidRPr="005C0371">
              <w:rPr>
                <w:rFonts w:asciiTheme="majorHAnsi" w:hAnsiTheme="majorHAnsi" w:cstheme="majorHAnsi"/>
                <w:b/>
                <w:bCs/>
              </w:rPr>
              <w:t>Can I still email in my lodgement for Military?</w:t>
            </w:r>
          </w:p>
        </w:tc>
        <w:tc>
          <w:tcPr>
            <w:tcW w:w="5477" w:type="dxa"/>
          </w:tcPr>
          <w:p w14:paraId="205295D6" w14:textId="77777777" w:rsidR="005C0371" w:rsidRPr="005C0371" w:rsidRDefault="005C0371" w:rsidP="00BF5ABA">
            <w:pPr>
              <w:rPr>
                <w:rFonts w:asciiTheme="majorHAnsi" w:hAnsiTheme="majorHAnsi" w:cstheme="majorHAnsi"/>
              </w:rPr>
            </w:pPr>
            <w:r w:rsidRPr="005C0371">
              <w:rPr>
                <w:rFonts w:asciiTheme="majorHAnsi" w:hAnsiTheme="majorHAnsi" w:cstheme="majorHAnsi"/>
              </w:rPr>
              <w:t>No. From 10 August 2026, documentation will no longer be accepted by email for Military clearances. Instead, you will receive an autoreply directing you to submit your lodgement through COLS.</w:t>
            </w:r>
          </w:p>
          <w:p w14:paraId="1B4B06AA" w14:textId="77777777" w:rsidR="005C0371" w:rsidRPr="005C0371" w:rsidRDefault="005C0371" w:rsidP="00BF5ABA">
            <w:pPr>
              <w:rPr>
                <w:rFonts w:asciiTheme="majorHAnsi" w:hAnsiTheme="majorHAnsi" w:cstheme="majorHAnsi"/>
                <w:i/>
                <w:iCs/>
              </w:rPr>
            </w:pPr>
            <w:r w:rsidRPr="005C0371">
              <w:rPr>
                <w:rFonts w:asciiTheme="majorHAnsi" w:hAnsiTheme="majorHAnsi" w:cstheme="majorHAnsi"/>
              </w:rPr>
              <w:t xml:space="preserve">Support materials are available to help you complete your lodgement, including a step-by-step guidance available on the </w:t>
            </w:r>
            <w:hyperlink r:id="rId11" w:anchor="how-do-i-pay-for-my-new-lodgement" w:history="1">
              <w:r w:rsidRPr="005C0371">
                <w:rPr>
                  <w:rStyle w:val="Hyperlink"/>
                  <w:rFonts w:asciiTheme="majorHAnsi" w:hAnsiTheme="majorHAnsi" w:cstheme="majorHAnsi"/>
                  <w:lang w:val="en-US"/>
                </w:rPr>
                <w:t>COLS support - DAFF</w:t>
              </w:r>
            </w:hyperlink>
          </w:p>
        </w:tc>
      </w:tr>
      <w:tr w:rsidR="005C0371" w:rsidRPr="005C0371" w14:paraId="64271144" w14:textId="77777777" w:rsidTr="00BF5ABA">
        <w:trPr>
          <w:trHeight w:val="300"/>
        </w:trPr>
        <w:tc>
          <w:tcPr>
            <w:tcW w:w="3539" w:type="dxa"/>
          </w:tcPr>
          <w:p w14:paraId="707BC17F" w14:textId="77777777" w:rsidR="005C0371" w:rsidRPr="005C0371" w:rsidRDefault="005C0371" w:rsidP="005C0371">
            <w:pPr>
              <w:numPr>
                <w:ilvl w:val="0"/>
                <w:numId w:val="24"/>
              </w:numPr>
              <w:spacing w:before="0" w:after="0"/>
              <w:rPr>
                <w:rFonts w:asciiTheme="majorHAnsi" w:eastAsia="Times New Roman" w:hAnsiTheme="majorHAnsi" w:cstheme="majorHAnsi"/>
                <w:b/>
                <w:bCs/>
              </w:rPr>
            </w:pPr>
            <w:r w:rsidRPr="005C0371">
              <w:rPr>
                <w:rFonts w:asciiTheme="majorHAnsi" w:eastAsia="Times New Roman" w:hAnsiTheme="majorHAnsi" w:cstheme="majorHAnsi"/>
                <w:b/>
                <w:bCs/>
              </w:rPr>
              <w:t>I’ve emailed my Military entry into the mailbox. What do I do? Will it be a duplicate entry if I now submit it into COLS?</w:t>
            </w:r>
          </w:p>
        </w:tc>
        <w:tc>
          <w:tcPr>
            <w:tcW w:w="5477" w:type="dxa"/>
          </w:tcPr>
          <w:p w14:paraId="56BB227E" w14:textId="77777777" w:rsidR="005C0371" w:rsidRPr="005C0371" w:rsidRDefault="005C0371" w:rsidP="00BF5ABA">
            <w:pPr>
              <w:rPr>
                <w:rFonts w:asciiTheme="majorHAnsi" w:hAnsiTheme="majorHAnsi" w:cstheme="majorHAnsi"/>
              </w:rPr>
            </w:pPr>
            <w:r w:rsidRPr="005C0371">
              <w:rPr>
                <w:rFonts w:asciiTheme="majorHAnsi" w:hAnsiTheme="majorHAnsi" w:cstheme="majorHAnsi"/>
              </w:rPr>
              <w:t xml:space="preserve">Any lodgements submitted prior to 10 August via the Import Assessment Mailbox will be assessed. Lodgements for Military will only be processed through COLS from this date. Refer to the auto reply email you received. </w:t>
            </w:r>
          </w:p>
        </w:tc>
      </w:tr>
      <w:tr w:rsidR="005C0371" w:rsidRPr="005C0371" w14:paraId="579E5379" w14:textId="77777777" w:rsidTr="00BF5ABA">
        <w:tc>
          <w:tcPr>
            <w:tcW w:w="3539" w:type="dxa"/>
          </w:tcPr>
          <w:p w14:paraId="49CE4135" w14:textId="77777777" w:rsidR="005C0371" w:rsidRPr="005C0371" w:rsidRDefault="005C0371" w:rsidP="005C0371">
            <w:pPr>
              <w:pStyle w:val="ListParagraph"/>
              <w:numPr>
                <w:ilvl w:val="0"/>
                <w:numId w:val="24"/>
              </w:numPr>
              <w:spacing w:before="0" w:after="0" w:line="259" w:lineRule="auto"/>
              <w:rPr>
                <w:rFonts w:asciiTheme="majorHAnsi" w:hAnsiTheme="majorHAnsi" w:cstheme="majorHAnsi"/>
                <w:b/>
                <w:bCs/>
              </w:rPr>
            </w:pPr>
            <w:r w:rsidRPr="005C0371">
              <w:rPr>
                <w:rFonts w:asciiTheme="majorHAnsi" w:hAnsiTheme="majorHAnsi" w:cstheme="majorHAnsi"/>
                <w:b/>
                <w:bCs/>
              </w:rPr>
              <w:t xml:space="preserve">What happens after I have submitted my request through COLS? </w:t>
            </w:r>
          </w:p>
        </w:tc>
        <w:tc>
          <w:tcPr>
            <w:tcW w:w="5477" w:type="dxa"/>
          </w:tcPr>
          <w:p w14:paraId="08A8707D" w14:textId="77777777" w:rsidR="005C0371" w:rsidRPr="005C0371" w:rsidRDefault="005C0371" w:rsidP="005C0371">
            <w:pPr>
              <w:pStyle w:val="ListParagraph"/>
              <w:numPr>
                <w:ilvl w:val="0"/>
                <w:numId w:val="23"/>
              </w:numPr>
              <w:spacing w:before="0" w:after="0" w:line="259" w:lineRule="auto"/>
              <w:rPr>
                <w:rFonts w:asciiTheme="majorHAnsi" w:hAnsiTheme="majorHAnsi" w:cstheme="majorHAnsi"/>
                <w:lang w:val="en-US"/>
              </w:rPr>
            </w:pPr>
            <w:r w:rsidRPr="005C0371">
              <w:rPr>
                <w:rFonts w:asciiTheme="majorHAnsi" w:hAnsiTheme="majorHAnsi" w:cstheme="majorHAnsi"/>
                <w:lang w:val="en-US"/>
              </w:rPr>
              <w:t xml:space="preserve">After submitting your request through COLS, you will receive an email confirmation with your lodgement reference number.  </w:t>
            </w:r>
            <w:r w:rsidRPr="005C0371">
              <w:rPr>
                <w:rFonts w:asciiTheme="majorHAnsi" w:eastAsiaTheme="minorHAnsi" w:hAnsiTheme="majorHAnsi" w:cstheme="majorHAnsi"/>
              </w:rPr>
              <w:t xml:space="preserve">Your request will be assessed by the department. Once the assessment is complete, you will receive a Biosecurity Direction containing the AIMS entry number (starting with </w:t>
            </w:r>
            <w:proofErr w:type="spellStart"/>
            <w:r w:rsidRPr="005C0371">
              <w:rPr>
                <w:rFonts w:asciiTheme="majorHAnsi" w:eastAsiaTheme="minorHAnsi" w:hAnsiTheme="majorHAnsi" w:cstheme="majorHAnsi"/>
              </w:rPr>
              <w:t>Qxxxx</w:t>
            </w:r>
            <w:proofErr w:type="spellEnd"/>
            <w:r w:rsidRPr="005C0371">
              <w:rPr>
                <w:rFonts w:asciiTheme="majorHAnsi" w:eastAsiaTheme="minorHAnsi" w:hAnsiTheme="majorHAnsi" w:cstheme="majorHAnsi"/>
              </w:rPr>
              <w:t xml:space="preserve">). </w:t>
            </w:r>
          </w:p>
          <w:p w14:paraId="40F023E8" w14:textId="77777777" w:rsidR="005C0371" w:rsidRPr="005C0371" w:rsidRDefault="005C0371" w:rsidP="005C0371">
            <w:pPr>
              <w:pStyle w:val="ListParagraph"/>
              <w:numPr>
                <w:ilvl w:val="0"/>
                <w:numId w:val="23"/>
              </w:numPr>
              <w:spacing w:before="0" w:after="0" w:line="259" w:lineRule="auto"/>
              <w:rPr>
                <w:rFonts w:asciiTheme="majorHAnsi" w:hAnsiTheme="majorHAnsi" w:cstheme="majorHAnsi"/>
                <w:lang w:val="en-US"/>
              </w:rPr>
            </w:pPr>
            <w:r w:rsidRPr="005C0371">
              <w:rPr>
                <w:rFonts w:asciiTheme="majorHAnsi" w:hAnsiTheme="majorHAnsi" w:cstheme="majorHAnsi"/>
                <w:lang w:val="en-US"/>
              </w:rPr>
              <w:t xml:space="preserve">If the goods are directed for inspection, you may then request an inspection by completing and submitting a Request for Inspection (RFI), quoting the </w:t>
            </w:r>
            <w:proofErr w:type="spellStart"/>
            <w:r w:rsidRPr="005C0371">
              <w:rPr>
                <w:rFonts w:asciiTheme="majorHAnsi" w:hAnsiTheme="majorHAnsi" w:cstheme="majorHAnsi"/>
                <w:lang w:val="en-US"/>
              </w:rPr>
              <w:t>Qxxxx</w:t>
            </w:r>
            <w:proofErr w:type="spellEnd"/>
            <w:r w:rsidRPr="005C0371">
              <w:rPr>
                <w:rFonts w:asciiTheme="majorHAnsi" w:hAnsiTheme="majorHAnsi" w:cstheme="majorHAnsi"/>
                <w:lang w:val="en-US"/>
              </w:rPr>
              <w:t xml:space="preserve"> entry number.</w:t>
            </w:r>
          </w:p>
        </w:tc>
      </w:tr>
      <w:tr w:rsidR="005C0371" w:rsidRPr="005C0371" w14:paraId="12C338D3" w14:textId="77777777" w:rsidTr="00BF5ABA">
        <w:tc>
          <w:tcPr>
            <w:tcW w:w="3539" w:type="dxa"/>
          </w:tcPr>
          <w:p w14:paraId="6FF51AC7" w14:textId="77777777" w:rsidR="005C0371" w:rsidRPr="005C0371" w:rsidRDefault="005C0371" w:rsidP="005C0371">
            <w:pPr>
              <w:numPr>
                <w:ilvl w:val="0"/>
                <w:numId w:val="24"/>
              </w:numPr>
              <w:spacing w:before="0" w:after="0"/>
              <w:rPr>
                <w:rFonts w:asciiTheme="majorHAnsi" w:eastAsia="Times New Roman" w:hAnsiTheme="majorHAnsi" w:cstheme="majorHAnsi"/>
                <w:b/>
                <w:bCs/>
              </w:rPr>
            </w:pPr>
            <w:r w:rsidRPr="005C0371">
              <w:rPr>
                <w:rFonts w:asciiTheme="majorHAnsi" w:eastAsia="Times New Roman" w:hAnsiTheme="majorHAnsi" w:cstheme="majorHAnsi"/>
                <w:b/>
                <w:bCs/>
              </w:rPr>
              <w:t>What is the time frame of receiving a Direction once lodged through COLS?</w:t>
            </w:r>
          </w:p>
        </w:tc>
        <w:tc>
          <w:tcPr>
            <w:tcW w:w="5477" w:type="dxa"/>
          </w:tcPr>
          <w:p w14:paraId="29112B9F" w14:textId="77777777" w:rsidR="005C0371" w:rsidRPr="005C0371" w:rsidRDefault="005C0371" w:rsidP="00BF5ABA">
            <w:pPr>
              <w:rPr>
                <w:rFonts w:asciiTheme="majorHAnsi" w:hAnsiTheme="majorHAnsi" w:cstheme="majorHAnsi"/>
              </w:rPr>
            </w:pPr>
            <w:r w:rsidRPr="005C0371">
              <w:rPr>
                <w:rFonts w:asciiTheme="majorHAnsi" w:hAnsiTheme="majorHAnsi" w:cstheme="majorHAnsi"/>
                <w:lang w:val="en-US"/>
              </w:rPr>
              <w:t xml:space="preserve">For import documents lodged via COLS, we will process urgent </w:t>
            </w:r>
            <w:proofErr w:type="spellStart"/>
            <w:r w:rsidRPr="005C0371">
              <w:rPr>
                <w:rFonts w:asciiTheme="majorHAnsi" w:hAnsiTheme="majorHAnsi" w:cstheme="majorHAnsi"/>
                <w:lang w:val="en-US"/>
              </w:rPr>
              <w:t>lodgements</w:t>
            </w:r>
            <w:proofErr w:type="spellEnd"/>
            <w:r w:rsidRPr="005C0371">
              <w:rPr>
                <w:rFonts w:asciiTheme="majorHAnsi" w:hAnsiTheme="majorHAnsi" w:cstheme="majorHAnsi"/>
                <w:lang w:val="en-US"/>
              </w:rPr>
              <w:t xml:space="preserve"> within 1 business day and non-urgent </w:t>
            </w:r>
            <w:proofErr w:type="spellStart"/>
            <w:r w:rsidRPr="005C0371">
              <w:rPr>
                <w:rFonts w:asciiTheme="majorHAnsi" w:hAnsiTheme="majorHAnsi" w:cstheme="majorHAnsi"/>
                <w:lang w:val="en-US"/>
              </w:rPr>
              <w:t>lodgements</w:t>
            </w:r>
            <w:proofErr w:type="spellEnd"/>
            <w:r w:rsidRPr="005C0371">
              <w:rPr>
                <w:rFonts w:asciiTheme="majorHAnsi" w:hAnsiTheme="majorHAnsi" w:cstheme="majorHAnsi"/>
                <w:lang w:val="en-US"/>
              </w:rPr>
              <w:t xml:space="preserve"> within 2 business days of receiving it. We may take longer to process </w:t>
            </w:r>
            <w:proofErr w:type="spellStart"/>
            <w:r w:rsidRPr="005C0371">
              <w:rPr>
                <w:rFonts w:asciiTheme="majorHAnsi" w:hAnsiTheme="majorHAnsi" w:cstheme="majorHAnsi"/>
                <w:lang w:val="en-US"/>
              </w:rPr>
              <w:t>lodgements</w:t>
            </w:r>
            <w:proofErr w:type="spellEnd"/>
            <w:r w:rsidRPr="005C0371">
              <w:rPr>
                <w:rFonts w:asciiTheme="majorHAnsi" w:hAnsiTheme="majorHAnsi" w:cstheme="majorHAnsi"/>
                <w:lang w:val="en-US"/>
              </w:rPr>
              <w:t xml:space="preserve"> if they need policy </w:t>
            </w:r>
            <w:r w:rsidRPr="005C0371">
              <w:rPr>
                <w:rFonts w:asciiTheme="majorHAnsi" w:hAnsiTheme="majorHAnsi" w:cstheme="majorHAnsi"/>
                <w:lang w:val="en-US"/>
              </w:rPr>
              <w:lastRenderedPageBreak/>
              <w:t>advice, you have provided incomplete or incorrect information, or if we need more information to continue the assessment. More information about our Client Service Standards can be found on our website </w:t>
            </w:r>
            <w:hyperlink r:id="rId12">
              <w:r w:rsidRPr="005C0371">
                <w:rPr>
                  <w:rStyle w:val="Hyperlink"/>
                  <w:rFonts w:asciiTheme="majorHAnsi" w:hAnsiTheme="majorHAnsi" w:cstheme="majorHAnsi"/>
                  <w:lang w:val="en-US"/>
                </w:rPr>
                <w:t>Client service standards</w:t>
              </w:r>
            </w:hyperlink>
            <w:r w:rsidRPr="005C0371">
              <w:rPr>
                <w:rFonts w:asciiTheme="majorHAnsi" w:hAnsiTheme="majorHAnsi" w:cstheme="majorHAnsi"/>
                <w:lang w:val="en-US"/>
              </w:rPr>
              <w:t>.</w:t>
            </w:r>
          </w:p>
        </w:tc>
      </w:tr>
      <w:tr w:rsidR="005C0371" w:rsidRPr="005C0371" w14:paraId="3C115514" w14:textId="77777777" w:rsidTr="00BF5ABA">
        <w:tc>
          <w:tcPr>
            <w:tcW w:w="3539" w:type="dxa"/>
          </w:tcPr>
          <w:p w14:paraId="6667A3C2" w14:textId="77777777" w:rsidR="005C0371" w:rsidRPr="005C0371" w:rsidRDefault="005C0371" w:rsidP="005C0371">
            <w:pPr>
              <w:numPr>
                <w:ilvl w:val="0"/>
                <w:numId w:val="24"/>
              </w:numPr>
              <w:spacing w:before="0" w:after="0"/>
              <w:rPr>
                <w:rFonts w:asciiTheme="majorHAnsi" w:eastAsia="Times New Roman" w:hAnsiTheme="majorHAnsi" w:cstheme="majorHAnsi"/>
                <w:b/>
                <w:bCs/>
              </w:rPr>
            </w:pPr>
            <w:r w:rsidRPr="005C0371">
              <w:rPr>
                <w:rFonts w:asciiTheme="majorHAnsi" w:eastAsia="Times New Roman" w:hAnsiTheme="majorHAnsi" w:cstheme="majorHAnsi"/>
                <w:b/>
                <w:bCs/>
              </w:rPr>
              <w:lastRenderedPageBreak/>
              <w:t>Is COLS managed over the weekend?</w:t>
            </w:r>
          </w:p>
        </w:tc>
        <w:tc>
          <w:tcPr>
            <w:tcW w:w="5477" w:type="dxa"/>
          </w:tcPr>
          <w:p w14:paraId="310230A7" w14:textId="77777777" w:rsidR="005C0371" w:rsidRPr="005C0371" w:rsidRDefault="005C0371" w:rsidP="00BF5ABA">
            <w:pPr>
              <w:rPr>
                <w:rFonts w:asciiTheme="majorHAnsi" w:hAnsiTheme="majorHAnsi" w:cstheme="majorHAnsi"/>
              </w:rPr>
            </w:pPr>
            <w:r w:rsidRPr="005C0371">
              <w:rPr>
                <w:rFonts w:asciiTheme="majorHAnsi" w:hAnsiTheme="majorHAnsi" w:cstheme="majorHAnsi"/>
                <w:lang w:val="en-US"/>
              </w:rPr>
              <w:t xml:space="preserve">Clients can access COLS and submit documents for import assessment at any time however, the department's business hours are 6:30 am to 6:30 pm, Monday to Friday (excluding public holidays). Documents may be assessed outside business hours at industry request, subject to officer availability and industry acceptance of the cost. Please note where officer availability is limited for assessment outside business hours, perishable and some emergency services goods will be </w:t>
            </w:r>
            <w:proofErr w:type="spellStart"/>
            <w:r w:rsidRPr="005C0371">
              <w:rPr>
                <w:rFonts w:asciiTheme="majorHAnsi" w:hAnsiTheme="majorHAnsi" w:cstheme="majorHAnsi"/>
                <w:lang w:val="en-US"/>
              </w:rPr>
              <w:t>prioritised</w:t>
            </w:r>
            <w:proofErr w:type="spellEnd"/>
            <w:r w:rsidRPr="005C0371">
              <w:rPr>
                <w:rFonts w:asciiTheme="majorHAnsi" w:hAnsiTheme="majorHAnsi" w:cstheme="majorHAnsi"/>
                <w:lang w:val="en-US"/>
              </w:rPr>
              <w:t xml:space="preserve"> first.</w:t>
            </w:r>
          </w:p>
        </w:tc>
      </w:tr>
      <w:tr w:rsidR="005C0371" w:rsidRPr="005C0371" w14:paraId="29A1F847" w14:textId="77777777" w:rsidTr="00BF5ABA">
        <w:tc>
          <w:tcPr>
            <w:tcW w:w="9016" w:type="dxa"/>
            <w:gridSpan w:val="2"/>
            <w:shd w:val="clear" w:color="auto" w:fill="D9D9D9" w:themeFill="background1" w:themeFillShade="D9"/>
          </w:tcPr>
          <w:p w14:paraId="7FF9B502" w14:textId="77777777" w:rsidR="005C0371" w:rsidRPr="005C0371" w:rsidRDefault="005C0371" w:rsidP="00BF5ABA">
            <w:pPr>
              <w:jc w:val="center"/>
              <w:rPr>
                <w:rFonts w:asciiTheme="majorHAnsi" w:hAnsiTheme="majorHAnsi" w:cstheme="majorHAnsi"/>
                <w:b/>
                <w:bCs/>
              </w:rPr>
            </w:pPr>
            <w:r w:rsidRPr="005C0371">
              <w:rPr>
                <w:rFonts w:asciiTheme="majorHAnsi" w:hAnsiTheme="majorHAnsi" w:cstheme="majorHAnsi"/>
                <w:b/>
                <w:bCs/>
              </w:rPr>
              <w:t>Lodgement and timings</w:t>
            </w:r>
          </w:p>
        </w:tc>
      </w:tr>
      <w:tr w:rsidR="005C0371" w:rsidRPr="005C0371" w14:paraId="07C9BA6F" w14:textId="77777777" w:rsidTr="00BF5ABA">
        <w:tc>
          <w:tcPr>
            <w:tcW w:w="3539" w:type="dxa"/>
          </w:tcPr>
          <w:p w14:paraId="45BE7AA8" w14:textId="77777777" w:rsidR="005C0371" w:rsidRPr="005C0371" w:rsidRDefault="005C0371" w:rsidP="005C0371">
            <w:pPr>
              <w:pStyle w:val="ListParagraph"/>
              <w:numPr>
                <w:ilvl w:val="0"/>
                <w:numId w:val="24"/>
              </w:numPr>
              <w:spacing w:before="0" w:after="0" w:line="259" w:lineRule="auto"/>
              <w:rPr>
                <w:rFonts w:asciiTheme="majorHAnsi" w:hAnsiTheme="majorHAnsi" w:cstheme="majorHAnsi"/>
                <w:b/>
                <w:bCs/>
              </w:rPr>
            </w:pPr>
            <w:r w:rsidRPr="005C0371">
              <w:rPr>
                <w:rFonts w:asciiTheme="majorHAnsi" w:hAnsiTheme="majorHAnsi" w:cstheme="majorHAnsi"/>
                <w:b/>
                <w:bCs/>
              </w:rPr>
              <w:t>What is classed as a late lodgement?</w:t>
            </w:r>
          </w:p>
        </w:tc>
        <w:tc>
          <w:tcPr>
            <w:tcW w:w="5477" w:type="dxa"/>
          </w:tcPr>
          <w:p w14:paraId="37746815" w14:textId="77777777" w:rsidR="005C0371" w:rsidRPr="005C0371" w:rsidRDefault="005C0371" w:rsidP="00BF5ABA">
            <w:pPr>
              <w:rPr>
                <w:rFonts w:asciiTheme="majorHAnsi" w:hAnsiTheme="majorHAnsi" w:cstheme="majorHAnsi"/>
              </w:rPr>
            </w:pPr>
            <w:r w:rsidRPr="005C0371">
              <w:rPr>
                <w:rFonts w:asciiTheme="majorHAnsi" w:hAnsiTheme="majorHAnsi" w:cstheme="majorHAnsi"/>
              </w:rPr>
              <w:t>A late lodgement occurs when documents for a sea freight shipment are submitted within 2 business days of their arrival. Where possible, documents should be lodged well in advance of arrival of the goods into Australia (between 5-7 days prior to a vessel’s arrival for sea freight and 24 hours for airfreight) as this will allow assessment to occur and any identified concerns to be addressed prior to the discharge of goods.</w:t>
            </w:r>
          </w:p>
        </w:tc>
      </w:tr>
      <w:tr w:rsidR="005C0371" w:rsidRPr="005C0371" w14:paraId="2231C91F" w14:textId="77777777" w:rsidTr="00BF5ABA">
        <w:tc>
          <w:tcPr>
            <w:tcW w:w="9016" w:type="dxa"/>
            <w:gridSpan w:val="2"/>
            <w:shd w:val="clear" w:color="auto" w:fill="D9D9D9" w:themeFill="background1" w:themeFillShade="D9"/>
          </w:tcPr>
          <w:p w14:paraId="6101EEC4" w14:textId="77777777" w:rsidR="005C0371" w:rsidRPr="005C0371" w:rsidRDefault="005C0371" w:rsidP="00BF5ABA">
            <w:pPr>
              <w:jc w:val="center"/>
              <w:rPr>
                <w:rFonts w:asciiTheme="majorHAnsi" w:hAnsiTheme="majorHAnsi" w:cstheme="majorHAnsi"/>
                <w:b/>
                <w:bCs/>
              </w:rPr>
            </w:pPr>
            <w:r w:rsidRPr="005C0371">
              <w:rPr>
                <w:rFonts w:asciiTheme="majorHAnsi" w:hAnsiTheme="majorHAnsi" w:cstheme="majorHAnsi"/>
                <w:b/>
                <w:bCs/>
              </w:rPr>
              <w:t xml:space="preserve"> Miscellaneous</w:t>
            </w:r>
          </w:p>
        </w:tc>
      </w:tr>
      <w:tr w:rsidR="005C0371" w:rsidRPr="005C0371" w14:paraId="1FAA7386" w14:textId="77777777" w:rsidTr="00BF5ABA">
        <w:tc>
          <w:tcPr>
            <w:tcW w:w="3539" w:type="dxa"/>
          </w:tcPr>
          <w:p w14:paraId="6AFD5DA9" w14:textId="77777777" w:rsidR="005C0371" w:rsidRPr="005C0371" w:rsidRDefault="005C0371" w:rsidP="005C0371">
            <w:pPr>
              <w:pStyle w:val="ListParagraph"/>
              <w:numPr>
                <w:ilvl w:val="0"/>
                <w:numId w:val="24"/>
              </w:numPr>
              <w:spacing w:before="0" w:after="0" w:line="259" w:lineRule="auto"/>
              <w:rPr>
                <w:rFonts w:asciiTheme="majorHAnsi" w:hAnsiTheme="majorHAnsi" w:cstheme="majorHAnsi"/>
                <w:b/>
                <w:bCs/>
              </w:rPr>
            </w:pPr>
            <w:r w:rsidRPr="005C0371">
              <w:rPr>
                <w:rFonts w:asciiTheme="majorHAnsi" w:hAnsiTheme="majorHAnsi" w:cstheme="majorHAnsi"/>
                <w:b/>
                <w:bCs/>
                <w:lang w:val="en-US"/>
              </w:rPr>
              <w:t>How do I enter cargo that is being ‘bonded’ through an intermediate location? I.e. if cargo arrives in Darwin from Singapore but is bonded through to RAAF Edinburgh.</w:t>
            </w:r>
          </w:p>
        </w:tc>
        <w:tc>
          <w:tcPr>
            <w:tcW w:w="5477" w:type="dxa"/>
          </w:tcPr>
          <w:p w14:paraId="14FF0D77" w14:textId="77777777" w:rsidR="005C0371" w:rsidRPr="005C0371" w:rsidRDefault="005C0371" w:rsidP="00BF5ABA">
            <w:pPr>
              <w:rPr>
                <w:rFonts w:asciiTheme="majorHAnsi" w:hAnsiTheme="majorHAnsi" w:cstheme="majorHAnsi"/>
              </w:rPr>
            </w:pPr>
            <w:r w:rsidRPr="005C0371">
              <w:rPr>
                <w:rFonts w:asciiTheme="majorHAnsi" w:hAnsiTheme="majorHAnsi" w:cstheme="majorHAnsi"/>
                <w:lang w:val="en-US"/>
              </w:rPr>
              <w:t xml:space="preserve">There are two free text fields available to allow users to include further details they need to convey that cannot be captured through the standard fields in the system. </w:t>
            </w:r>
          </w:p>
          <w:p w14:paraId="17B44575" w14:textId="77777777" w:rsidR="005C0371" w:rsidRPr="005C0371" w:rsidRDefault="005C0371" w:rsidP="00BF5ABA">
            <w:pPr>
              <w:rPr>
                <w:rFonts w:asciiTheme="majorHAnsi" w:hAnsiTheme="majorHAnsi" w:cstheme="majorHAnsi"/>
                <w:lang w:val="en-US"/>
              </w:rPr>
            </w:pPr>
          </w:p>
          <w:p w14:paraId="79D947F5" w14:textId="77777777" w:rsidR="005C0371" w:rsidRPr="005C0371" w:rsidRDefault="005C0371" w:rsidP="00BF5ABA">
            <w:pPr>
              <w:rPr>
                <w:rFonts w:asciiTheme="majorHAnsi" w:hAnsiTheme="majorHAnsi" w:cstheme="majorHAnsi"/>
              </w:rPr>
            </w:pPr>
          </w:p>
        </w:tc>
      </w:tr>
      <w:tr w:rsidR="005C0371" w:rsidRPr="005C0371" w14:paraId="0985DC0D" w14:textId="77777777" w:rsidTr="00BF5ABA">
        <w:tc>
          <w:tcPr>
            <w:tcW w:w="3539" w:type="dxa"/>
          </w:tcPr>
          <w:p w14:paraId="691E9659" w14:textId="77777777" w:rsidR="005C0371" w:rsidRPr="005C0371" w:rsidRDefault="005C0371" w:rsidP="005C0371">
            <w:pPr>
              <w:pStyle w:val="ListParagraph"/>
              <w:numPr>
                <w:ilvl w:val="0"/>
                <w:numId w:val="24"/>
              </w:numPr>
              <w:spacing w:before="0" w:after="0"/>
              <w:rPr>
                <w:rFonts w:asciiTheme="majorHAnsi" w:eastAsiaTheme="minorHAnsi" w:hAnsiTheme="majorHAnsi" w:cstheme="majorHAnsi"/>
                <w:b/>
                <w:bCs/>
              </w:rPr>
            </w:pPr>
            <w:r w:rsidRPr="005C0371">
              <w:rPr>
                <w:rFonts w:asciiTheme="majorHAnsi" w:eastAsiaTheme="minorHAnsi" w:hAnsiTheme="majorHAnsi" w:cstheme="majorHAnsi"/>
                <w:b/>
                <w:bCs/>
              </w:rPr>
              <w:t>How do I request approval to use a non-first point of entry location?</w:t>
            </w:r>
          </w:p>
        </w:tc>
        <w:tc>
          <w:tcPr>
            <w:tcW w:w="5477" w:type="dxa"/>
          </w:tcPr>
          <w:p w14:paraId="557AB6C9" w14:textId="77777777" w:rsidR="005C0371" w:rsidRPr="005C0371" w:rsidRDefault="005C0371" w:rsidP="00BF5ABA">
            <w:pPr>
              <w:rPr>
                <w:rFonts w:asciiTheme="majorHAnsi" w:hAnsiTheme="majorHAnsi" w:cstheme="majorHAnsi"/>
                <w:lang w:val="en-US"/>
              </w:rPr>
            </w:pPr>
            <w:r w:rsidRPr="005C0371">
              <w:rPr>
                <w:rFonts w:asciiTheme="majorHAnsi" w:hAnsiTheme="majorHAnsi" w:cstheme="majorHAnsi"/>
                <w:lang w:val="en-US"/>
              </w:rPr>
              <w:t xml:space="preserve">Requests to use a non-first point of entry location are separate from Cargo </w:t>
            </w:r>
            <w:proofErr w:type="spellStart"/>
            <w:r w:rsidRPr="005C0371">
              <w:rPr>
                <w:rFonts w:asciiTheme="majorHAnsi" w:hAnsiTheme="majorHAnsi" w:cstheme="majorHAnsi"/>
                <w:lang w:val="en-US"/>
              </w:rPr>
              <w:t>lodgements</w:t>
            </w:r>
            <w:proofErr w:type="spellEnd"/>
            <w:r w:rsidRPr="005C0371">
              <w:rPr>
                <w:rFonts w:asciiTheme="majorHAnsi" w:hAnsiTheme="majorHAnsi" w:cstheme="majorHAnsi"/>
                <w:lang w:val="en-US"/>
              </w:rPr>
              <w:t xml:space="preserve"> and are not managed through COLS. The existing request process remains unchanged.</w:t>
            </w:r>
          </w:p>
          <w:p w14:paraId="5FC330C8" w14:textId="77777777" w:rsidR="005C0371" w:rsidRPr="005C0371" w:rsidRDefault="005C0371" w:rsidP="00BF5ABA">
            <w:pPr>
              <w:rPr>
                <w:rFonts w:asciiTheme="majorHAnsi" w:hAnsiTheme="majorHAnsi" w:cstheme="majorHAnsi"/>
                <w:lang w:val="en-US"/>
              </w:rPr>
            </w:pPr>
            <w:r w:rsidRPr="005C0371">
              <w:rPr>
                <w:rFonts w:asciiTheme="majorHAnsi" w:hAnsiTheme="majorHAnsi" w:cstheme="majorHAnsi"/>
                <w:lang w:val="en-US"/>
              </w:rPr>
              <w:t>Standalone application processes are available on these websites:</w:t>
            </w:r>
          </w:p>
          <w:p w14:paraId="5E335AD8" w14:textId="77777777" w:rsidR="005C0371" w:rsidRPr="005C0371" w:rsidRDefault="005C0371" w:rsidP="005C0371">
            <w:pPr>
              <w:pStyle w:val="ListParagraph"/>
              <w:numPr>
                <w:ilvl w:val="0"/>
                <w:numId w:val="25"/>
              </w:numPr>
              <w:spacing w:before="0" w:after="0"/>
              <w:rPr>
                <w:rFonts w:asciiTheme="majorHAnsi" w:eastAsiaTheme="minorHAnsi" w:hAnsiTheme="majorHAnsi" w:cstheme="majorHAnsi"/>
              </w:rPr>
            </w:pPr>
            <w:hyperlink r:id="rId13" w:history="1">
              <w:r w:rsidRPr="005C0371">
                <w:rPr>
                  <w:rStyle w:val="Hyperlink"/>
                  <w:rFonts w:asciiTheme="majorHAnsi" w:eastAsiaTheme="minorHAnsi" w:hAnsiTheme="majorHAnsi" w:cstheme="majorHAnsi"/>
                </w:rPr>
                <w:t>Aircraft arriving at first points of entry and non-first points of entry - DAFF</w:t>
              </w:r>
            </w:hyperlink>
            <w:r w:rsidRPr="005C0371">
              <w:rPr>
                <w:rFonts w:asciiTheme="majorHAnsi" w:eastAsiaTheme="minorHAnsi" w:hAnsiTheme="majorHAnsi" w:cstheme="majorHAnsi"/>
              </w:rPr>
              <w:t xml:space="preserve">, </w:t>
            </w:r>
          </w:p>
          <w:p w14:paraId="733109C6" w14:textId="77777777" w:rsidR="005C0371" w:rsidRPr="005C0371" w:rsidRDefault="005C0371" w:rsidP="005C0371">
            <w:pPr>
              <w:pStyle w:val="ListParagraph"/>
              <w:numPr>
                <w:ilvl w:val="0"/>
                <w:numId w:val="25"/>
              </w:numPr>
              <w:spacing w:before="0" w:after="0"/>
              <w:rPr>
                <w:rFonts w:asciiTheme="majorHAnsi" w:eastAsiaTheme="minorHAnsi" w:hAnsiTheme="majorHAnsi" w:cstheme="majorHAnsi"/>
              </w:rPr>
            </w:pPr>
            <w:hyperlink r:id="rId14" w:history="1">
              <w:r w:rsidRPr="005C0371">
                <w:rPr>
                  <w:rStyle w:val="Hyperlink"/>
                  <w:rFonts w:asciiTheme="majorHAnsi" w:eastAsiaTheme="minorHAnsi" w:hAnsiTheme="majorHAnsi" w:cstheme="majorHAnsi"/>
                </w:rPr>
                <w:t>Request permission to bring goods to an alternative biosecurity entry point - DAFF</w:t>
              </w:r>
            </w:hyperlink>
          </w:p>
          <w:p w14:paraId="3B50F40E" w14:textId="77777777" w:rsidR="005C0371" w:rsidRPr="005C0371" w:rsidRDefault="005C0371" w:rsidP="00BF5ABA">
            <w:pPr>
              <w:rPr>
                <w:rFonts w:asciiTheme="majorHAnsi" w:hAnsiTheme="majorHAnsi" w:cstheme="majorHAnsi"/>
              </w:rPr>
            </w:pPr>
          </w:p>
          <w:p w14:paraId="2BAF9222" w14:textId="77777777" w:rsidR="005C0371" w:rsidRPr="005C0371" w:rsidRDefault="005C0371" w:rsidP="00BF5ABA">
            <w:pPr>
              <w:rPr>
                <w:rFonts w:asciiTheme="majorHAnsi" w:hAnsiTheme="majorHAnsi" w:cstheme="majorHAnsi"/>
                <w:lang w:val="en-US"/>
              </w:rPr>
            </w:pPr>
            <w:r w:rsidRPr="005C0371">
              <w:rPr>
                <w:rFonts w:asciiTheme="majorHAnsi" w:hAnsiTheme="majorHAnsi" w:cstheme="majorHAnsi"/>
                <w:lang w:val="en-US"/>
              </w:rPr>
              <w:t>An officer will review the request and may be in contact for additional information or clarification.</w:t>
            </w:r>
          </w:p>
        </w:tc>
      </w:tr>
      <w:tr w:rsidR="005C0371" w:rsidRPr="005C0371" w14:paraId="54520992" w14:textId="77777777" w:rsidTr="00BF5ABA">
        <w:tc>
          <w:tcPr>
            <w:tcW w:w="3539" w:type="dxa"/>
          </w:tcPr>
          <w:p w14:paraId="6F578CF3" w14:textId="77777777" w:rsidR="005C0371" w:rsidRPr="005C0371" w:rsidRDefault="005C0371" w:rsidP="005C0371">
            <w:pPr>
              <w:pStyle w:val="ListParagraph"/>
              <w:numPr>
                <w:ilvl w:val="0"/>
                <w:numId w:val="24"/>
              </w:numPr>
              <w:spacing w:before="0" w:after="0" w:line="259" w:lineRule="auto"/>
              <w:rPr>
                <w:rFonts w:asciiTheme="majorHAnsi" w:hAnsiTheme="majorHAnsi" w:cstheme="majorHAnsi"/>
                <w:b/>
                <w:bCs/>
              </w:rPr>
            </w:pPr>
            <w:r w:rsidRPr="005C0371">
              <w:rPr>
                <w:rFonts w:asciiTheme="majorHAnsi" w:hAnsiTheme="majorHAnsi" w:cstheme="majorHAnsi"/>
                <w:b/>
                <w:bCs/>
                <w:lang w:val="en-US"/>
              </w:rPr>
              <w:t>Will the Request for Inspection (RFI) eventually be through COLS?</w:t>
            </w:r>
          </w:p>
        </w:tc>
        <w:tc>
          <w:tcPr>
            <w:tcW w:w="5477" w:type="dxa"/>
          </w:tcPr>
          <w:p w14:paraId="0CC74941" w14:textId="77777777" w:rsidR="005C0371" w:rsidRPr="005C0371" w:rsidRDefault="005C0371" w:rsidP="00BF5ABA">
            <w:pPr>
              <w:rPr>
                <w:rFonts w:asciiTheme="majorHAnsi" w:hAnsiTheme="majorHAnsi" w:cstheme="majorHAnsi"/>
              </w:rPr>
            </w:pPr>
            <w:r w:rsidRPr="005C0371">
              <w:rPr>
                <w:rFonts w:asciiTheme="majorHAnsi" w:hAnsiTheme="majorHAnsi" w:cstheme="majorHAnsi"/>
              </w:rPr>
              <w:t>At this stage there are no plans for COLS to be broadened out to include inspection activities or bookings.</w:t>
            </w:r>
          </w:p>
        </w:tc>
      </w:tr>
      <w:tr w:rsidR="005C0371" w:rsidRPr="005C0371" w14:paraId="22FC346B" w14:textId="77777777" w:rsidTr="00BF5ABA">
        <w:trPr>
          <w:trHeight w:val="300"/>
        </w:trPr>
        <w:tc>
          <w:tcPr>
            <w:tcW w:w="3539" w:type="dxa"/>
          </w:tcPr>
          <w:p w14:paraId="6A460066" w14:textId="77777777" w:rsidR="005C0371" w:rsidRPr="005C0371" w:rsidRDefault="005C0371" w:rsidP="005C0371">
            <w:pPr>
              <w:pStyle w:val="ListParagraph"/>
              <w:numPr>
                <w:ilvl w:val="0"/>
                <w:numId w:val="24"/>
              </w:numPr>
              <w:spacing w:before="0" w:after="0" w:line="259" w:lineRule="auto"/>
              <w:rPr>
                <w:rFonts w:asciiTheme="majorHAnsi" w:hAnsiTheme="majorHAnsi" w:cstheme="majorHAnsi"/>
                <w:b/>
                <w:bCs/>
                <w:lang w:val="en-US"/>
              </w:rPr>
            </w:pPr>
            <w:r w:rsidRPr="005C0371">
              <w:rPr>
                <w:rFonts w:asciiTheme="majorHAnsi" w:hAnsiTheme="majorHAnsi" w:cstheme="majorHAnsi"/>
                <w:b/>
                <w:bCs/>
                <w:lang w:val="en-US"/>
              </w:rPr>
              <w:t xml:space="preserve">If I receive a Documentation Direction requesting further </w:t>
            </w:r>
            <w:r w:rsidRPr="005C0371">
              <w:rPr>
                <w:rFonts w:asciiTheme="majorHAnsi" w:hAnsiTheme="majorHAnsi" w:cstheme="majorHAnsi"/>
                <w:b/>
                <w:bCs/>
                <w:lang w:val="en-US"/>
              </w:rPr>
              <w:lastRenderedPageBreak/>
              <w:t>information, how do I provide that information.</w:t>
            </w:r>
          </w:p>
        </w:tc>
        <w:tc>
          <w:tcPr>
            <w:tcW w:w="5477" w:type="dxa"/>
          </w:tcPr>
          <w:p w14:paraId="1A8A4B82" w14:textId="77777777" w:rsidR="005C0371" w:rsidRPr="005C0371" w:rsidRDefault="005C0371" w:rsidP="00BF5ABA">
            <w:pPr>
              <w:rPr>
                <w:rFonts w:asciiTheme="majorHAnsi" w:hAnsiTheme="majorHAnsi" w:cstheme="majorHAnsi"/>
              </w:rPr>
            </w:pPr>
            <w:r w:rsidRPr="005C0371">
              <w:rPr>
                <w:rFonts w:asciiTheme="majorHAnsi" w:hAnsiTheme="majorHAnsi" w:cstheme="majorHAnsi"/>
              </w:rPr>
              <w:lastRenderedPageBreak/>
              <w:t xml:space="preserve">You can add additional information to your COLS lodgement using the LRN that was provided when original </w:t>
            </w:r>
            <w:r w:rsidRPr="005C0371">
              <w:rPr>
                <w:rFonts w:asciiTheme="majorHAnsi" w:hAnsiTheme="majorHAnsi" w:cstheme="majorHAnsi"/>
              </w:rPr>
              <w:lastRenderedPageBreak/>
              <w:t>documentation was submitted and is in the email sent at time of lodgement.</w:t>
            </w:r>
          </w:p>
          <w:p w14:paraId="467F76C5" w14:textId="77777777" w:rsidR="005C0371" w:rsidRPr="005C0371" w:rsidRDefault="005C0371" w:rsidP="00BF5ABA">
            <w:pPr>
              <w:rPr>
                <w:rFonts w:asciiTheme="majorHAnsi" w:hAnsiTheme="majorHAnsi" w:cstheme="majorHAnsi"/>
              </w:rPr>
            </w:pPr>
            <w:r w:rsidRPr="005C0371">
              <w:rPr>
                <w:rFonts w:asciiTheme="majorHAnsi" w:hAnsiTheme="majorHAnsi" w:cstheme="majorHAnsi"/>
              </w:rPr>
              <w:t xml:space="preserve">Please refer to </w:t>
            </w:r>
            <w:hyperlink r:id="rId15" w:anchor="how-do-i-pay-for-my-new-lodgement" w:history="1">
              <w:r w:rsidRPr="005C0371">
                <w:rPr>
                  <w:rStyle w:val="Hyperlink"/>
                  <w:rFonts w:asciiTheme="majorHAnsi" w:hAnsiTheme="majorHAnsi" w:cstheme="majorHAnsi"/>
                  <w:lang w:val="en-US"/>
                </w:rPr>
                <w:t>COLS support - DAFF</w:t>
              </w:r>
            </w:hyperlink>
            <w:r w:rsidRPr="005C0371">
              <w:rPr>
                <w:rFonts w:asciiTheme="majorHAnsi" w:hAnsiTheme="majorHAnsi" w:cstheme="majorHAnsi"/>
              </w:rPr>
              <w:t xml:space="preserve"> for further instructions.</w:t>
            </w:r>
          </w:p>
        </w:tc>
      </w:tr>
      <w:tr w:rsidR="005C0371" w:rsidRPr="005C0371" w14:paraId="32925453" w14:textId="77777777" w:rsidTr="00BF5ABA">
        <w:trPr>
          <w:trHeight w:val="300"/>
        </w:trPr>
        <w:tc>
          <w:tcPr>
            <w:tcW w:w="3539" w:type="dxa"/>
          </w:tcPr>
          <w:p w14:paraId="40739FF9" w14:textId="77777777" w:rsidR="005C0371" w:rsidRPr="005C0371" w:rsidRDefault="005C0371" w:rsidP="005C0371">
            <w:pPr>
              <w:pStyle w:val="ListParagraph"/>
              <w:numPr>
                <w:ilvl w:val="0"/>
                <w:numId w:val="24"/>
              </w:numPr>
              <w:spacing w:before="0" w:after="0" w:line="259" w:lineRule="auto"/>
              <w:rPr>
                <w:rFonts w:asciiTheme="majorHAnsi" w:hAnsiTheme="majorHAnsi" w:cstheme="majorHAnsi"/>
                <w:b/>
                <w:bCs/>
                <w:lang w:val="en-US"/>
              </w:rPr>
            </w:pPr>
            <w:r w:rsidRPr="005C0371">
              <w:rPr>
                <w:rFonts w:asciiTheme="majorHAnsi" w:hAnsiTheme="majorHAnsi" w:cstheme="majorHAnsi"/>
                <w:b/>
                <w:bCs/>
                <w:lang w:val="en-US"/>
              </w:rPr>
              <w:lastRenderedPageBreak/>
              <w:t>How can I tell what stage my assessment lodgement is at?</w:t>
            </w:r>
          </w:p>
        </w:tc>
        <w:tc>
          <w:tcPr>
            <w:tcW w:w="5477" w:type="dxa"/>
          </w:tcPr>
          <w:p w14:paraId="2ECCE8A7" w14:textId="77777777" w:rsidR="005C0371" w:rsidRPr="005C0371" w:rsidRDefault="005C0371" w:rsidP="00BF5ABA">
            <w:pPr>
              <w:rPr>
                <w:rFonts w:asciiTheme="majorHAnsi" w:hAnsiTheme="majorHAnsi" w:cstheme="majorHAnsi"/>
              </w:rPr>
            </w:pPr>
            <w:r w:rsidRPr="005C0371">
              <w:rPr>
                <w:rFonts w:asciiTheme="majorHAnsi" w:hAnsiTheme="majorHAnsi" w:cstheme="majorHAnsi"/>
              </w:rPr>
              <w:t xml:space="preserve">Using the ‘Check Lodgement Status’ section of COLS, </w:t>
            </w:r>
          </w:p>
          <w:p w14:paraId="0606164E" w14:textId="77777777" w:rsidR="005C0371" w:rsidRPr="005C0371" w:rsidRDefault="005C0371" w:rsidP="00BF5ABA">
            <w:pPr>
              <w:rPr>
                <w:rFonts w:asciiTheme="majorHAnsi" w:hAnsiTheme="majorHAnsi" w:cstheme="majorHAnsi"/>
              </w:rPr>
            </w:pPr>
            <w:proofErr w:type="gramStart"/>
            <w:r w:rsidRPr="005C0371">
              <w:rPr>
                <w:rFonts w:asciiTheme="majorHAnsi" w:hAnsiTheme="majorHAnsi" w:cstheme="majorHAnsi"/>
                <w:lang w:val="en-US"/>
              </w:rPr>
              <w:t>you</w:t>
            </w:r>
            <w:proofErr w:type="gramEnd"/>
            <w:r w:rsidRPr="005C0371">
              <w:rPr>
                <w:rFonts w:asciiTheme="majorHAnsi" w:hAnsiTheme="majorHAnsi" w:cstheme="majorHAnsi"/>
                <w:lang w:val="en-US"/>
              </w:rPr>
              <w:t xml:space="preserve"> can view the status of your submission and see what stage of the assessment process it is at.</w:t>
            </w:r>
          </w:p>
        </w:tc>
      </w:tr>
      <w:tr w:rsidR="005C0371" w:rsidRPr="005C0371" w14:paraId="3C3B402A" w14:textId="77777777" w:rsidTr="00BF5ABA">
        <w:trPr>
          <w:trHeight w:val="300"/>
        </w:trPr>
        <w:tc>
          <w:tcPr>
            <w:tcW w:w="3539" w:type="dxa"/>
          </w:tcPr>
          <w:p w14:paraId="32B9D184" w14:textId="77777777" w:rsidR="005C0371" w:rsidRPr="005C0371" w:rsidRDefault="005C0371" w:rsidP="005C0371">
            <w:pPr>
              <w:pStyle w:val="ListParagraph"/>
              <w:numPr>
                <w:ilvl w:val="0"/>
                <w:numId w:val="24"/>
              </w:numPr>
              <w:spacing w:before="0" w:after="0" w:line="259" w:lineRule="auto"/>
              <w:rPr>
                <w:rFonts w:asciiTheme="majorHAnsi" w:hAnsiTheme="majorHAnsi" w:cstheme="majorHAnsi"/>
                <w:b/>
                <w:bCs/>
                <w:lang w:val="en-US"/>
              </w:rPr>
            </w:pPr>
            <w:r w:rsidRPr="005C0371">
              <w:rPr>
                <w:rFonts w:asciiTheme="majorHAnsi" w:hAnsiTheme="majorHAnsi" w:cstheme="majorHAnsi"/>
                <w:b/>
                <w:bCs/>
                <w:lang w:val="en-US"/>
              </w:rPr>
              <w:t>After assessment is completed, how can I advise of new information that requires the entry and Direction to be changed?</w:t>
            </w:r>
          </w:p>
        </w:tc>
        <w:tc>
          <w:tcPr>
            <w:tcW w:w="5477" w:type="dxa"/>
          </w:tcPr>
          <w:p w14:paraId="1DA774DF" w14:textId="77777777" w:rsidR="005C0371" w:rsidRPr="005C0371" w:rsidRDefault="005C0371" w:rsidP="00BF5ABA">
            <w:pPr>
              <w:rPr>
                <w:rFonts w:asciiTheme="majorHAnsi" w:hAnsiTheme="majorHAnsi" w:cstheme="majorHAnsi"/>
              </w:rPr>
            </w:pPr>
            <w:r w:rsidRPr="005C0371">
              <w:rPr>
                <w:rFonts w:asciiTheme="majorHAnsi" w:hAnsiTheme="majorHAnsi" w:cstheme="majorHAnsi"/>
              </w:rPr>
              <w:t>If changes are required, please request a reassessment. You will need the LRN of your original assessment and select the radio button for ADF Cargo.</w:t>
            </w:r>
          </w:p>
        </w:tc>
      </w:tr>
      <w:tr w:rsidR="005C0371" w:rsidRPr="005C0371" w14:paraId="121079C2" w14:textId="77777777" w:rsidTr="00BF5ABA">
        <w:trPr>
          <w:trHeight w:val="300"/>
        </w:trPr>
        <w:tc>
          <w:tcPr>
            <w:tcW w:w="3539" w:type="dxa"/>
          </w:tcPr>
          <w:p w14:paraId="48196B17" w14:textId="77777777" w:rsidR="005C0371" w:rsidRPr="005C0371" w:rsidRDefault="005C0371" w:rsidP="005C0371">
            <w:pPr>
              <w:pStyle w:val="ListParagraph"/>
              <w:numPr>
                <w:ilvl w:val="0"/>
                <w:numId w:val="24"/>
              </w:numPr>
              <w:spacing w:before="0" w:after="0" w:line="259" w:lineRule="auto"/>
              <w:rPr>
                <w:rFonts w:asciiTheme="majorHAnsi" w:hAnsiTheme="majorHAnsi" w:cstheme="majorHAnsi"/>
                <w:b/>
                <w:bCs/>
                <w:lang w:val="en-US"/>
              </w:rPr>
            </w:pPr>
            <w:r w:rsidRPr="005C0371">
              <w:rPr>
                <w:rFonts w:asciiTheme="majorHAnsi" w:hAnsiTheme="majorHAnsi" w:cstheme="majorHAnsi"/>
                <w:b/>
                <w:bCs/>
                <w:lang w:val="en-US"/>
              </w:rPr>
              <w:t>Is there a naming convention for uploaded documents?</w:t>
            </w:r>
          </w:p>
        </w:tc>
        <w:tc>
          <w:tcPr>
            <w:tcW w:w="5477" w:type="dxa"/>
          </w:tcPr>
          <w:p w14:paraId="122E3769" w14:textId="77777777" w:rsidR="005C0371" w:rsidRPr="005C0371" w:rsidRDefault="005C0371" w:rsidP="00BF5ABA">
            <w:pPr>
              <w:rPr>
                <w:rFonts w:asciiTheme="majorHAnsi" w:hAnsiTheme="majorHAnsi" w:cstheme="majorHAnsi"/>
              </w:rPr>
            </w:pPr>
            <w:r w:rsidRPr="005C0371">
              <w:rPr>
                <w:rFonts w:asciiTheme="majorHAnsi" w:hAnsiTheme="majorHAnsi" w:cstheme="majorHAnsi"/>
                <w:lang w:val="en-US"/>
              </w:rPr>
              <w:t>No. There is no required naming convention, but it is recommended that you use a clear, descriptive file name that identifies the document.</w:t>
            </w:r>
          </w:p>
        </w:tc>
      </w:tr>
      <w:tr w:rsidR="005C0371" w:rsidRPr="005C0371" w14:paraId="730FD1A9" w14:textId="77777777" w:rsidTr="00BF5ABA">
        <w:trPr>
          <w:trHeight w:val="300"/>
        </w:trPr>
        <w:tc>
          <w:tcPr>
            <w:tcW w:w="3539" w:type="dxa"/>
          </w:tcPr>
          <w:p w14:paraId="1D1BCD50" w14:textId="77777777" w:rsidR="005C0371" w:rsidRPr="005C0371" w:rsidRDefault="005C0371" w:rsidP="005C0371">
            <w:pPr>
              <w:pStyle w:val="ListParagraph"/>
              <w:numPr>
                <w:ilvl w:val="0"/>
                <w:numId w:val="24"/>
              </w:numPr>
              <w:spacing w:before="0" w:after="0" w:line="259" w:lineRule="auto"/>
              <w:rPr>
                <w:rFonts w:asciiTheme="majorHAnsi" w:hAnsiTheme="majorHAnsi" w:cstheme="majorHAnsi"/>
                <w:b/>
                <w:bCs/>
                <w:lang w:val="en-US"/>
              </w:rPr>
            </w:pPr>
            <w:r w:rsidRPr="005C0371">
              <w:rPr>
                <w:rFonts w:asciiTheme="majorHAnsi" w:hAnsiTheme="majorHAnsi" w:cstheme="majorHAnsi"/>
                <w:b/>
                <w:bCs/>
                <w:lang w:val="en-US"/>
              </w:rPr>
              <w:t>How do I choose the correct document type?</w:t>
            </w:r>
          </w:p>
        </w:tc>
        <w:tc>
          <w:tcPr>
            <w:tcW w:w="5477" w:type="dxa"/>
          </w:tcPr>
          <w:p w14:paraId="4EA034A1" w14:textId="77777777" w:rsidR="005C0371" w:rsidRPr="005C0371" w:rsidRDefault="005C0371" w:rsidP="00BF5ABA">
            <w:pPr>
              <w:rPr>
                <w:rFonts w:asciiTheme="majorHAnsi" w:hAnsiTheme="majorHAnsi" w:cstheme="majorHAnsi"/>
              </w:rPr>
            </w:pPr>
            <w:r w:rsidRPr="005C0371">
              <w:rPr>
                <w:rFonts w:asciiTheme="majorHAnsi" w:hAnsiTheme="majorHAnsi" w:cstheme="majorHAnsi"/>
                <w:lang w:val="en-US"/>
              </w:rPr>
              <w:t>Select the document type that best matches your document. If none of the options available are suitable, choose "Other".</w:t>
            </w:r>
          </w:p>
        </w:tc>
      </w:tr>
      <w:tr w:rsidR="005C0371" w:rsidRPr="005C0371" w14:paraId="7D0C20D7" w14:textId="77777777" w:rsidTr="00BF5ABA">
        <w:trPr>
          <w:trHeight w:val="300"/>
        </w:trPr>
        <w:tc>
          <w:tcPr>
            <w:tcW w:w="3539" w:type="dxa"/>
          </w:tcPr>
          <w:p w14:paraId="40EB440B" w14:textId="77777777" w:rsidR="005C0371" w:rsidRPr="005C0371" w:rsidRDefault="005C0371" w:rsidP="005C0371">
            <w:pPr>
              <w:pStyle w:val="ListParagraph"/>
              <w:numPr>
                <w:ilvl w:val="0"/>
                <w:numId w:val="24"/>
              </w:numPr>
              <w:spacing w:before="0" w:after="0" w:line="259" w:lineRule="auto"/>
              <w:rPr>
                <w:rFonts w:asciiTheme="majorHAnsi" w:hAnsiTheme="majorHAnsi" w:cstheme="majorHAnsi"/>
                <w:b/>
                <w:bCs/>
                <w:lang w:val="en-US"/>
              </w:rPr>
            </w:pPr>
            <w:r w:rsidRPr="005C0371">
              <w:rPr>
                <w:rFonts w:asciiTheme="majorHAnsi" w:hAnsiTheme="majorHAnsi" w:cstheme="majorHAnsi"/>
                <w:b/>
                <w:bCs/>
                <w:lang w:val="en-US"/>
              </w:rPr>
              <w:t>Do I need to mention that a Military Working Dog (MWD) will offload at RAAF Amberley if an import permit has already been submitted?</w:t>
            </w:r>
          </w:p>
        </w:tc>
        <w:tc>
          <w:tcPr>
            <w:tcW w:w="5477" w:type="dxa"/>
          </w:tcPr>
          <w:p w14:paraId="1C9E3962" w14:textId="77777777" w:rsidR="005C0371" w:rsidRPr="005C0371" w:rsidRDefault="005C0371" w:rsidP="00BF5ABA">
            <w:pPr>
              <w:rPr>
                <w:rFonts w:asciiTheme="majorHAnsi" w:hAnsiTheme="majorHAnsi" w:cstheme="majorHAnsi"/>
              </w:rPr>
            </w:pPr>
            <w:r w:rsidRPr="005C0371">
              <w:rPr>
                <w:rFonts w:asciiTheme="majorHAnsi" w:hAnsiTheme="majorHAnsi" w:cstheme="majorHAnsi"/>
                <w:lang w:val="en-US"/>
              </w:rPr>
              <w:t>Yes. Please include this information in your lodgement, even if an import permit has already been submitted. Providing clear and complete information helps us complete accurate and timely assessments.</w:t>
            </w:r>
          </w:p>
        </w:tc>
      </w:tr>
      <w:tr w:rsidR="005C0371" w:rsidRPr="005C0371" w14:paraId="0498DB97" w14:textId="77777777" w:rsidTr="00BF5ABA">
        <w:trPr>
          <w:trHeight w:val="300"/>
        </w:trPr>
        <w:tc>
          <w:tcPr>
            <w:tcW w:w="3539" w:type="dxa"/>
          </w:tcPr>
          <w:p w14:paraId="5554D9CE" w14:textId="77777777" w:rsidR="005C0371" w:rsidRPr="005C0371" w:rsidRDefault="005C0371" w:rsidP="005C0371">
            <w:pPr>
              <w:pStyle w:val="ListParagraph"/>
              <w:numPr>
                <w:ilvl w:val="0"/>
                <w:numId w:val="24"/>
              </w:numPr>
              <w:spacing w:before="0" w:after="0" w:line="259" w:lineRule="auto"/>
              <w:rPr>
                <w:rFonts w:asciiTheme="majorHAnsi" w:hAnsiTheme="majorHAnsi" w:cstheme="majorHAnsi"/>
                <w:b/>
                <w:bCs/>
                <w:lang w:val="en-US"/>
              </w:rPr>
            </w:pPr>
            <w:r w:rsidRPr="005C0371">
              <w:rPr>
                <w:rFonts w:asciiTheme="majorHAnsi" w:hAnsiTheme="majorHAnsi" w:cstheme="majorHAnsi"/>
                <w:b/>
                <w:bCs/>
                <w:lang w:val="en-US"/>
              </w:rPr>
              <w:t>What if there is no packing declaration for Defence consignments?</w:t>
            </w:r>
          </w:p>
        </w:tc>
        <w:tc>
          <w:tcPr>
            <w:tcW w:w="5477" w:type="dxa"/>
          </w:tcPr>
          <w:p w14:paraId="33349DDC" w14:textId="77777777" w:rsidR="005C0371" w:rsidRPr="005C0371" w:rsidRDefault="005C0371" w:rsidP="00BF5ABA">
            <w:pPr>
              <w:rPr>
                <w:rFonts w:asciiTheme="majorHAnsi" w:hAnsiTheme="majorHAnsi" w:cstheme="majorHAnsi"/>
              </w:rPr>
            </w:pPr>
            <w:r w:rsidRPr="005C0371">
              <w:rPr>
                <w:rFonts w:asciiTheme="majorHAnsi" w:hAnsiTheme="majorHAnsi" w:cstheme="majorHAnsi"/>
                <w:lang w:val="en-US"/>
              </w:rPr>
              <w:t>Packing declarations are only required for sea freight. If a packing declaration is not provided, DAFF will inspect all packing materials and the empty container for biosecurity risk. If timber or wood packaging has been treated, you must provide a treatment certificate from the authorised treatment facility.</w:t>
            </w:r>
          </w:p>
        </w:tc>
      </w:tr>
      <w:tr w:rsidR="005C0371" w:rsidRPr="005C0371" w14:paraId="6F124BA3" w14:textId="77777777" w:rsidTr="00BF5ABA">
        <w:trPr>
          <w:trHeight w:val="300"/>
        </w:trPr>
        <w:tc>
          <w:tcPr>
            <w:tcW w:w="3539" w:type="dxa"/>
          </w:tcPr>
          <w:p w14:paraId="772CDB16" w14:textId="77777777" w:rsidR="005C0371" w:rsidRPr="005C0371" w:rsidRDefault="005C0371" w:rsidP="005C0371">
            <w:pPr>
              <w:pStyle w:val="ListParagraph"/>
              <w:numPr>
                <w:ilvl w:val="0"/>
                <w:numId w:val="24"/>
              </w:numPr>
              <w:spacing w:before="0" w:after="0" w:line="259" w:lineRule="auto"/>
              <w:rPr>
                <w:rFonts w:asciiTheme="majorHAnsi" w:hAnsiTheme="majorHAnsi" w:cstheme="majorHAnsi"/>
                <w:b/>
                <w:bCs/>
                <w:lang w:val="en-US"/>
              </w:rPr>
            </w:pPr>
            <w:r w:rsidRPr="005C0371">
              <w:rPr>
                <w:rFonts w:asciiTheme="majorHAnsi" w:hAnsiTheme="majorHAnsi" w:cstheme="majorHAnsi"/>
                <w:b/>
                <w:bCs/>
                <w:lang w:val="en-US"/>
              </w:rPr>
              <w:t>What information should be included to support DAFF’s assessment?</w:t>
            </w:r>
          </w:p>
        </w:tc>
        <w:tc>
          <w:tcPr>
            <w:tcW w:w="5477" w:type="dxa"/>
          </w:tcPr>
          <w:p w14:paraId="0EDDD3C8" w14:textId="77777777" w:rsidR="005C0371" w:rsidRPr="005C0371" w:rsidRDefault="005C0371" w:rsidP="00BF5ABA">
            <w:pPr>
              <w:rPr>
                <w:rFonts w:asciiTheme="majorHAnsi" w:hAnsiTheme="majorHAnsi" w:cstheme="majorHAnsi"/>
              </w:rPr>
            </w:pPr>
            <w:r w:rsidRPr="005C0371">
              <w:rPr>
                <w:rFonts w:asciiTheme="majorHAnsi" w:hAnsiTheme="majorHAnsi" w:cstheme="majorHAnsi"/>
                <w:lang w:val="en-US"/>
              </w:rPr>
              <w:t>Provide clear details about the type of goods arriving and their intended use. This information helps DAFF complete an accurate assessment.</w:t>
            </w:r>
          </w:p>
        </w:tc>
      </w:tr>
      <w:tr w:rsidR="005C0371" w:rsidRPr="005C0371" w14:paraId="2F748FA7" w14:textId="77777777" w:rsidTr="00BF5ABA">
        <w:trPr>
          <w:trHeight w:val="300"/>
        </w:trPr>
        <w:tc>
          <w:tcPr>
            <w:tcW w:w="9016" w:type="dxa"/>
            <w:gridSpan w:val="2"/>
            <w:shd w:val="clear" w:color="auto" w:fill="D9D9D9" w:themeFill="background1" w:themeFillShade="D9"/>
          </w:tcPr>
          <w:p w14:paraId="2BEC9DF5" w14:textId="77777777" w:rsidR="005C0371" w:rsidRPr="005C0371" w:rsidRDefault="005C0371" w:rsidP="00BF5ABA">
            <w:pPr>
              <w:jc w:val="center"/>
              <w:rPr>
                <w:rFonts w:asciiTheme="majorHAnsi" w:hAnsiTheme="majorHAnsi" w:cstheme="majorHAnsi"/>
                <w:b/>
                <w:bCs/>
                <w:color w:val="7C9FCF" w:themeColor="accent4" w:themeTint="99"/>
              </w:rPr>
            </w:pPr>
            <w:r w:rsidRPr="005C0371">
              <w:rPr>
                <w:rFonts w:asciiTheme="majorHAnsi" w:hAnsiTheme="majorHAnsi" w:cstheme="majorHAnsi"/>
                <w:b/>
                <w:bCs/>
              </w:rPr>
              <w:t>Support</w:t>
            </w:r>
          </w:p>
        </w:tc>
      </w:tr>
      <w:tr w:rsidR="005C0371" w:rsidRPr="005C0371" w14:paraId="0822613F" w14:textId="77777777" w:rsidTr="00BF5ABA">
        <w:trPr>
          <w:trHeight w:val="300"/>
        </w:trPr>
        <w:tc>
          <w:tcPr>
            <w:tcW w:w="3539" w:type="dxa"/>
          </w:tcPr>
          <w:p w14:paraId="25B7D6BB" w14:textId="77777777" w:rsidR="005C0371" w:rsidRPr="005C0371" w:rsidRDefault="005C0371" w:rsidP="00BF5ABA">
            <w:pPr>
              <w:pStyle w:val="ListParagraph"/>
              <w:rPr>
                <w:rFonts w:asciiTheme="majorHAnsi" w:hAnsiTheme="majorHAnsi" w:cstheme="majorHAnsi"/>
                <w:b/>
                <w:bCs/>
                <w:lang w:val="en-US"/>
              </w:rPr>
            </w:pPr>
            <w:r w:rsidRPr="005C0371">
              <w:rPr>
                <w:rFonts w:asciiTheme="majorHAnsi" w:hAnsiTheme="majorHAnsi" w:cstheme="majorHAnsi"/>
                <w:b/>
                <w:bCs/>
                <w:lang w:val="en-US"/>
              </w:rPr>
              <w:t xml:space="preserve">If </w:t>
            </w:r>
            <w:r w:rsidRPr="005C0371">
              <w:rPr>
                <w:rFonts w:asciiTheme="majorHAnsi" w:hAnsiTheme="majorHAnsi" w:cstheme="majorHAnsi"/>
                <w:b/>
                <w:bCs/>
              </w:rPr>
              <w:t>I have a query about my Military lodgement, can I still contact import assessment 1800 number?</w:t>
            </w:r>
          </w:p>
        </w:tc>
        <w:tc>
          <w:tcPr>
            <w:tcW w:w="5477" w:type="dxa"/>
          </w:tcPr>
          <w:p w14:paraId="18B58E57" w14:textId="77777777" w:rsidR="005C0371" w:rsidRPr="005C0371" w:rsidRDefault="005C0371" w:rsidP="00BF5ABA">
            <w:pPr>
              <w:rPr>
                <w:rFonts w:asciiTheme="majorHAnsi" w:hAnsiTheme="majorHAnsi" w:cstheme="majorHAnsi"/>
              </w:rPr>
            </w:pPr>
            <w:r w:rsidRPr="005C0371">
              <w:rPr>
                <w:rFonts w:asciiTheme="majorHAnsi" w:hAnsiTheme="majorHAnsi" w:cstheme="majorHAnsi"/>
                <w:lang w:val="en-US"/>
              </w:rPr>
              <w:t xml:space="preserve">Yes. Alternatively, you can contact the department through COLS by using the ‘Make and Enquiry’ section. Please include your Lodgement Reference Number (LRN) found in your lodgement email. </w:t>
            </w:r>
          </w:p>
        </w:tc>
      </w:tr>
    </w:tbl>
    <w:p w14:paraId="29F965DC" w14:textId="77777777" w:rsidR="005C0371" w:rsidRPr="005C0371" w:rsidRDefault="005C0371" w:rsidP="005C0371">
      <w:pPr>
        <w:rPr>
          <w:rFonts w:asciiTheme="majorHAnsi" w:hAnsiTheme="majorHAnsi" w:cstheme="majorHAnsi"/>
        </w:rPr>
      </w:pPr>
    </w:p>
    <w:p w14:paraId="5FC576B2" w14:textId="77777777" w:rsidR="005C0371" w:rsidRPr="005C0371" w:rsidRDefault="005C0371" w:rsidP="005C0371">
      <w:pPr>
        <w:rPr>
          <w:rFonts w:asciiTheme="majorHAnsi" w:hAnsiTheme="majorHAnsi" w:cstheme="majorHAnsi"/>
          <w:lang w:val="en-AU"/>
        </w:rPr>
      </w:pPr>
      <w:r w:rsidRPr="005C0371">
        <w:rPr>
          <w:rFonts w:asciiTheme="majorHAnsi" w:hAnsiTheme="majorHAnsi" w:cstheme="majorHAnsi"/>
          <w:lang w:val="en-AU"/>
        </w:rPr>
        <w:t>General enquiries</w:t>
      </w:r>
    </w:p>
    <w:p w14:paraId="35677956" w14:textId="77777777" w:rsidR="005C0371" w:rsidRPr="005C0371" w:rsidRDefault="005C0371" w:rsidP="005C0371">
      <w:pPr>
        <w:rPr>
          <w:rFonts w:asciiTheme="majorHAnsi" w:hAnsiTheme="majorHAnsi" w:cstheme="majorHAnsi"/>
          <w:lang w:val="en-AU"/>
        </w:rPr>
      </w:pPr>
      <w:r w:rsidRPr="005C0371">
        <w:rPr>
          <w:rFonts w:asciiTheme="majorHAnsi" w:hAnsiTheme="majorHAnsi" w:cstheme="majorHAnsi"/>
          <w:b/>
          <w:bCs/>
          <w:lang w:val="en-AU"/>
        </w:rPr>
        <w:t>Call </w:t>
      </w:r>
      <w:hyperlink r:id="rId16" w:history="1">
        <w:r w:rsidRPr="005C0371">
          <w:rPr>
            <w:rStyle w:val="Hyperlink"/>
            <w:rFonts w:asciiTheme="majorHAnsi" w:hAnsiTheme="majorHAnsi" w:cstheme="majorHAnsi"/>
            <w:b/>
            <w:bCs/>
            <w:lang w:val="en-AU"/>
          </w:rPr>
          <w:t>1800 900 090</w:t>
        </w:r>
      </w:hyperlink>
    </w:p>
    <w:p w14:paraId="5DA69695" w14:textId="77777777" w:rsidR="005C0371" w:rsidRPr="005C0371" w:rsidRDefault="005C0371" w:rsidP="005C0371">
      <w:pPr>
        <w:rPr>
          <w:rFonts w:asciiTheme="majorHAnsi" w:hAnsiTheme="majorHAnsi" w:cstheme="majorHAnsi"/>
          <w:lang w:val="en-AU"/>
        </w:rPr>
      </w:pPr>
      <w:hyperlink r:id="rId17" w:history="1">
        <w:r w:rsidRPr="005C0371">
          <w:rPr>
            <w:rStyle w:val="Hyperlink"/>
            <w:rFonts w:asciiTheme="majorHAnsi" w:hAnsiTheme="majorHAnsi" w:cstheme="majorHAnsi"/>
            <w:lang w:val="en-AU"/>
          </w:rPr>
          <w:t>Contact us online</w:t>
        </w:r>
      </w:hyperlink>
    </w:p>
    <w:p w14:paraId="5AEBB0C3" w14:textId="77777777" w:rsidR="005C0371" w:rsidRPr="005C0371" w:rsidRDefault="005C0371" w:rsidP="005C0371">
      <w:pPr>
        <w:rPr>
          <w:rFonts w:asciiTheme="majorHAnsi" w:hAnsiTheme="majorHAnsi" w:cstheme="majorHAnsi"/>
          <w:lang w:val="en-AU"/>
        </w:rPr>
      </w:pPr>
      <w:hyperlink r:id="rId18" w:tooltip="Report a pest or disease concern" w:history="1">
        <w:r w:rsidRPr="005C0371">
          <w:rPr>
            <w:rStyle w:val="Hyperlink"/>
            <w:rFonts w:asciiTheme="majorHAnsi" w:hAnsiTheme="majorHAnsi" w:cstheme="majorHAnsi"/>
            <w:lang w:val="en-AU"/>
          </w:rPr>
          <w:t>Report a biosecurity concern</w:t>
        </w:r>
      </w:hyperlink>
    </w:p>
    <w:p w14:paraId="5AE3740E" w14:textId="77777777" w:rsidR="005C0371" w:rsidRPr="005C0371" w:rsidRDefault="005C0371" w:rsidP="005C0371">
      <w:pPr>
        <w:rPr>
          <w:rFonts w:asciiTheme="majorHAnsi" w:hAnsiTheme="majorHAnsi" w:cstheme="majorHAnsi"/>
        </w:rPr>
      </w:pPr>
    </w:p>
    <w:sectPr w:rsidR="005C0371" w:rsidRPr="005C0371" w:rsidSect="0044460E">
      <w:headerReference w:type="even" r:id="rId19"/>
      <w:headerReference w:type="default" r:id="rId20"/>
      <w:footerReference w:type="even" r:id="rId21"/>
      <w:footerReference w:type="default" r:id="rId22"/>
      <w:headerReference w:type="first" r:id="rId23"/>
      <w:footerReference w:type="first" r:id="rId24"/>
      <w:pgSz w:w="11900" w:h="16840"/>
      <w:pgMar w:top="1559" w:right="720" w:bottom="992" w:left="720" w:header="425" w:footer="35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66824C" w14:textId="77777777" w:rsidR="006205CE" w:rsidRDefault="006205CE" w:rsidP="00D87654">
      <w:r>
        <w:separator/>
      </w:r>
    </w:p>
    <w:p w14:paraId="62A18A7A" w14:textId="77777777" w:rsidR="006205CE" w:rsidRDefault="006205CE"/>
  </w:endnote>
  <w:endnote w:type="continuationSeparator" w:id="0">
    <w:p w14:paraId="43754D65" w14:textId="77777777" w:rsidR="006205CE" w:rsidRDefault="006205CE" w:rsidP="00D87654">
      <w:r>
        <w:continuationSeparator/>
      </w:r>
    </w:p>
    <w:p w14:paraId="0626FC5A" w14:textId="77777777" w:rsidR="006205CE" w:rsidRDefault="006205C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Arial"/>
    <w:charset w:val="00"/>
    <w:family w:val="auto"/>
    <w:pitch w:val="variable"/>
    <w:sig w:usb0="00000000" w:usb1="5000A1FF" w:usb2="00000000" w:usb3="00000000" w:csb0="000001B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0B6F51" w14:textId="050041D5" w:rsidR="00616663" w:rsidRDefault="00443B0C" w:rsidP="00C3425A">
    <w:pPr>
      <w:pStyle w:val="Footer"/>
      <w:framePr w:wrap="around" w:vAnchor="text" w:hAnchor="margin" w:xAlign="right" w:y="1"/>
    </w:pPr>
    <w:r>
      <w:rPr>
        <w:noProof/>
      </w:rPr>
      <mc:AlternateContent>
        <mc:Choice Requires="wps">
          <w:drawing>
            <wp:anchor distT="0" distB="0" distL="0" distR="0" simplePos="0" relativeHeight="251663360" behindDoc="0" locked="0" layoutInCell="1" allowOverlap="1" wp14:anchorId="75EA3D33" wp14:editId="31913DAE">
              <wp:simplePos x="635" y="635"/>
              <wp:positionH relativeFrom="page">
                <wp:align>center</wp:align>
              </wp:positionH>
              <wp:positionV relativeFrom="page">
                <wp:align>bottom</wp:align>
              </wp:positionV>
              <wp:extent cx="551815" cy="414655"/>
              <wp:effectExtent l="0" t="0" r="635" b="0"/>
              <wp:wrapNone/>
              <wp:docPr id="782925243"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414655"/>
                      </a:xfrm>
                      <a:prstGeom prst="rect">
                        <a:avLst/>
                      </a:prstGeom>
                      <a:noFill/>
                      <a:ln>
                        <a:noFill/>
                      </a:ln>
                    </wps:spPr>
                    <wps:txbx>
                      <w:txbxContent>
                        <w:p w14:paraId="77622286" w14:textId="0AD36E23" w:rsidR="00443B0C" w:rsidRPr="00443B0C" w:rsidRDefault="00443B0C" w:rsidP="00443B0C">
                          <w:pPr>
                            <w:spacing w:after="0"/>
                            <w:rPr>
                              <w:rFonts w:eastAsia="Calibri" w:cs="Calibri"/>
                              <w:noProof/>
                              <w:color w:val="FF0000"/>
                              <w:sz w:val="24"/>
                              <w:szCs w:val="24"/>
                            </w:rPr>
                          </w:pPr>
                          <w:r w:rsidRPr="00443B0C">
                            <w:rPr>
                              <w:rFonts w:eastAsia="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5EA3D33" id="_x0000_t202" coordsize="21600,21600" o:spt="202" path="m,l,21600r21600,l21600,xe">
              <v:stroke joinstyle="miter"/>
              <v:path gradientshapeok="t" o:connecttype="rect"/>
            </v:shapetype>
            <v:shape id="Text Box 5" o:spid="_x0000_s1027" type="#_x0000_t202" alt="OFFICIAL" style="position:absolute;margin-left:0;margin-top:0;width:43.45pt;height:32.65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6lnxDAIAABwEAAAOAAAAZHJzL2Uyb0RvYy54bWysU8Fu2zAMvQ/YPwi6L7aLuuiMOEXWIsOA&#10;oC2QDj0rshQbkERBUmJnXz9KjpO222nYRaZJ6pF8fJrfDVqRg3C+A1PTYpZTIgyHpjO7mv58WX25&#10;pcQHZhqmwIiaHoWnd4vPn+a9rcQVtKAa4QiCGF/1tqZtCLbKMs9boZmfgRUGgxKcZgF/3S5rHOsR&#10;XavsKs9vsh5cYx1w4T16H8YgXSR8KQUPT1J6EYiqKfYW0unSuY1ntpizaueYbTt+aoP9QxeadQaL&#10;nqEeWGBk77o/oHTHHXiQYcZBZyBlx0WaAacp8g/TbFpmRZoFyfH2TJP/f7D88bCxz46E4RsMuMBI&#10;SG995dEZ5xmk0/GLnRKMI4XHM21iCISjsyyL26KkhGPouri+KcuIkl0uW+fDdwGaRKOmDreSyGKH&#10;tQ9j6pQSaxlYdUqlzSjzzoGY0ZNdOoxWGLYD6Zo33W+hOeJQDsZ9e8tXHZZeMx+emcMF4xwo2vCE&#10;h1TQ1xROFiUtuF9/88d85B2jlPQomJoaVDQl6ofBfURtTYabjG0yiq95mWPc7PU9oAwLfBGWJxO9&#10;LqjJlA70K8p5GQthiBmO5Wq6ncz7MCoXnwMXy2VKQhlZFtZmY3mEjnRFLl+GV+bsifCAm3qESU2s&#10;+sD7mBtvervcB2Q/LSVSOxJ5YhwlmNZ6ei5R42//U9blUS9+AwAA//8DAFBLAwQUAAYACAAAACEA&#10;KMXpYNsAAAADAQAADwAAAGRycy9kb3ducmV2LnhtbEyPQWvCQBCF7wX/wzJCb3WjwWDTbESEniwF&#10;tZfe1t0xSZudDdmJxn/fbS/1MvB4j/e+Kdaja8UF+9B4UjCfJSCQjLcNVQo+jq9PKxCBNVndekIF&#10;NwywLicPhc6tv9IeLweuRCyhkGsFNXOXSxlMjU6Hme+Qonf2vdMcZV9J2+trLHetXCRJJp1uKC7U&#10;usNtjeb7MDgFyz2/De90TD/Hxe1r121Net4ZpR6n4+YFBOPI/2H4xY/oUEamkx/IBtEqiI/w343e&#10;KnsGcVKQLVOQZSHv2csfAAAA//8DAFBLAQItABQABgAIAAAAIQC2gziS/gAAAOEBAAATAAAAAAAA&#10;AAAAAAAAAAAAAABbQ29udGVudF9UeXBlc10ueG1sUEsBAi0AFAAGAAgAAAAhADj9If/WAAAAlAEA&#10;AAsAAAAAAAAAAAAAAAAALwEAAF9yZWxzLy5yZWxzUEsBAi0AFAAGAAgAAAAhANvqWfEMAgAAHAQA&#10;AA4AAAAAAAAAAAAAAAAALgIAAGRycy9lMm9Eb2MueG1sUEsBAi0AFAAGAAgAAAAhACjF6WDbAAAA&#10;AwEAAA8AAAAAAAAAAAAAAAAAZgQAAGRycy9kb3ducmV2LnhtbFBLBQYAAAAABAAEAPMAAABuBQAA&#10;AAA=&#10;" filled="f" stroked="f">
              <v:textbox style="mso-fit-shape-to-text:t" inset="0,0,0,15pt">
                <w:txbxContent>
                  <w:p w14:paraId="77622286" w14:textId="0AD36E23" w:rsidR="00443B0C" w:rsidRPr="00443B0C" w:rsidRDefault="00443B0C" w:rsidP="00443B0C">
                    <w:pPr>
                      <w:spacing w:after="0"/>
                      <w:rPr>
                        <w:rFonts w:eastAsia="Calibri" w:cs="Calibri"/>
                        <w:noProof/>
                        <w:color w:val="FF0000"/>
                        <w:sz w:val="24"/>
                        <w:szCs w:val="24"/>
                      </w:rPr>
                    </w:pPr>
                    <w:r w:rsidRPr="00443B0C">
                      <w:rPr>
                        <w:rFonts w:eastAsia="Calibri" w:cs="Calibri"/>
                        <w:noProof/>
                        <w:color w:val="FF0000"/>
                        <w:sz w:val="24"/>
                        <w:szCs w:val="24"/>
                      </w:rPr>
                      <w:t>OFFICIAL</w:t>
                    </w:r>
                  </w:p>
                </w:txbxContent>
              </v:textbox>
              <w10:wrap anchorx="page" anchory="page"/>
            </v:shape>
          </w:pict>
        </mc:Fallback>
      </mc:AlternateContent>
    </w:r>
    <w:r w:rsidR="00616663">
      <w:fldChar w:fldCharType="begin"/>
    </w:r>
    <w:r w:rsidR="00616663">
      <w:instrText xml:space="preserve">PAGE  </w:instrText>
    </w:r>
    <w:r w:rsidR="00616663">
      <w:fldChar w:fldCharType="separate"/>
    </w:r>
    <w:r w:rsidR="00616663">
      <w:rPr>
        <w:noProof/>
      </w:rPr>
      <w:t>9</w:t>
    </w:r>
    <w:r w:rsidR="00616663">
      <w:rPr>
        <w:noProof/>
      </w:rPr>
      <w:fldChar w:fldCharType="end"/>
    </w:r>
  </w:p>
  <w:p w14:paraId="20BA2BED" w14:textId="77777777" w:rsidR="00616663" w:rsidRDefault="00616663" w:rsidP="00C3425A">
    <w:pPr>
      <w:pStyle w:val="Footer"/>
      <w:ind w:right="360" w:firstLine="360"/>
    </w:pPr>
  </w:p>
  <w:p w14:paraId="2133F11A" w14:textId="77777777" w:rsidR="00616663" w:rsidRDefault="0061666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832C40" w14:textId="4CA31AD5" w:rsidR="00616663" w:rsidRPr="00FC0D87" w:rsidRDefault="006205CE" w:rsidP="00FC0D87">
    <w:pPr>
      <w:pStyle w:val="Footer"/>
      <w:jc w:val="center"/>
    </w:pPr>
    <w:sdt>
      <w:sdtPr>
        <w:id w:val="-781110242"/>
        <w:docPartObj>
          <w:docPartGallery w:val="Page Numbers (Bottom of Page)"/>
          <w:docPartUnique/>
        </w:docPartObj>
      </w:sdtPr>
      <w:sdtEndPr/>
      <w:sdtContent>
        <w:r w:rsidR="00FC0D87">
          <w:t>How do I submit a new lodgement</w:t>
        </w:r>
        <w:r w:rsidR="00515286">
          <w:t xml:space="preserve"> for</w:t>
        </w:r>
        <w:r w:rsidR="00073A10">
          <w:t xml:space="preserve"> </w:t>
        </w:r>
        <w:r w:rsidR="00913E50">
          <w:t>Returning Military – Australian Defence Force (ADF) Cargo</w:t>
        </w:r>
        <w:sdt>
          <w:sdtPr>
            <w:id w:val="1728636285"/>
            <w:docPartObj>
              <w:docPartGallery w:val="Page Numbers (Top of Page)"/>
              <w:docPartUnique/>
            </w:docPartObj>
          </w:sdtPr>
          <w:sdtEndPr/>
          <w:sdtContent>
            <w:r w:rsidR="00913E50">
              <w:t>? --</w:t>
            </w:r>
            <w:r w:rsidR="00FC0D87">
              <w:t xml:space="preserve"> Page </w:t>
            </w:r>
            <w:r w:rsidR="00FC0D87">
              <w:rPr>
                <w:b/>
                <w:bCs/>
                <w:sz w:val="24"/>
                <w:szCs w:val="24"/>
              </w:rPr>
              <w:fldChar w:fldCharType="begin"/>
            </w:r>
            <w:r w:rsidR="00FC0D87">
              <w:rPr>
                <w:b/>
                <w:bCs/>
              </w:rPr>
              <w:instrText xml:space="preserve"> PAGE </w:instrText>
            </w:r>
            <w:r w:rsidR="00FC0D87">
              <w:rPr>
                <w:b/>
                <w:bCs/>
                <w:sz w:val="24"/>
                <w:szCs w:val="24"/>
              </w:rPr>
              <w:fldChar w:fldCharType="separate"/>
            </w:r>
            <w:r w:rsidR="00FC0D87">
              <w:rPr>
                <w:b/>
                <w:bCs/>
              </w:rPr>
              <w:t>1</w:t>
            </w:r>
            <w:r w:rsidR="00FC0D87">
              <w:rPr>
                <w:b/>
                <w:bCs/>
                <w:sz w:val="24"/>
                <w:szCs w:val="24"/>
              </w:rPr>
              <w:fldChar w:fldCharType="end"/>
            </w:r>
            <w:r w:rsidR="00FC0D87">
              <w:t xml:space="preserve"> of </w:t>
            </w:r>
            <w:r w:rsidR="00FC0D87">
              <w:rPr>
                <w:b/>
                <w:bCs/>
                <w:sz w:val="24"/>
                <w:szCs w:val="24"/>
              </w:rPr>
              <w:fldChar w:fldCharType="begin"/>
            </w:r>
            <w:r w:rsidR="00FC0D87">
              <w:rPr>
                <w:b/>
                <w:bCs/>
              </w:rPr>
              <w:instrText xml:space="preserve"> NUMPAGES  </w:instrText>
            </w:r>
            <w:r w:rsidR="00FC0D87">
              <w:rPr>
                <w:b/>
                <w:bCs/>
                <w:sz w:val="24"/>
                <w:szCs w:val="24"/>
              </w:rPr>
              <w:fldChar w:fldCharType="separate"/>
            </w:r>
            <w:r w:rsidR="00FC0D87">
              <w:rPr>
                <w:b/>
                <w:bCs/>
              </w:rPr>
              <w:t>1</w:t>
            </w:r>
            <w:r w:rsidR="00FC0D87">
              <w:rPr>
                <w:b/>
                <w:bCs/>
                <w:sz w:val="24"/>
                <w:szCs w:val="24"/>
              </w:rPr>
              <w:fldChar w:fldCharType="end"/>
            </w:r>
          </w:sdtContent>
        </w:sdt>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954352" w14:textId="40A5FEA8" w:rsidR="00616663" w:rsidRPr="0088232E" w:rsidRDefault="00443B0C" w:rsidP="0088232E">
    <w:pPr>
      <w:pStyle w:val="Footer"/>
    </w:pPr>
    <w:r>
      <w:rPr>
        <w:noProof/>
      </w:rPr>
      <mc:AlternateContent>
        <mc:Choice Requires="wps">
          <w:drawing>
            <wp:anchor distT="0" distB="0" distL="0" distR="0" simplePos="0" relativeHeight="251662336" behindDoc="0" locked="0" layoutInCell="1" allowOverlap="1" wp14:anchorId="3B273B0A" wp14:editId="1E88103B">
              <wp:simplePos x="635" y="635"/>
              <wp:positionH relativeFrom="page">
                <wp:align>center</wp:align>
              </wp:positionH>
              <wp:positionV relativeFrom="page">
                <wp:align>bottom</wp:align>
              </wp:positionV>
              <wp:extent cx="551815" cy="414655"/>
              <wp:effectExtent l="0" t="0" r="635" b="0"/>
              <wp:wrapNone/>
              <wp:docPr id="914753905"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414655"/>
                      </a:xfrm>
                      <a:prstGeom prst="rect">
                        <a:avLst/>
                      </a:prstGeom>
                      <a:noFill/>
                      <a:ln>
                        <a:noFill/>
                      </a:ln>
                    </wps:spPr>
                    <wps:txbx>
                      <w:txbxContent>
                        <w:p w14:paraId="70DA63C5" w14:textId="05326FE3" w:rsidR="00443B0C" w:rsidRPr="00443B0C" w:rsidRDefault="00443B0C" w:rsidP="00443B0C">
                          <w:pPr>
                            <w:spacing w:after="0"/>
                            <w:rPr>
                              <w:rFonts w:eastAsia="Calibri" w:cs="Calibri"/>
                              <w:noProof/>
                              <w:color w:val="FF0000"/>
                              <w:sz w:val="24"/>
                              <w:szCs w:val="24"/>
                            </w:rPr>
                          </w:pPr>
                          <w:r w:rsidRPr="00443B0C">
                            <w:rPr>
                              <w:rFonts w:eastAsia="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B273B0A" id="_x0000_t202" coordsize="21600,21600" o:spt="202" path="m,l,21600r21600,l21600,xe">
              <v:stroke joinstyle="miter"/>
              <v:path gradientshapeok="t" o:connecttype="rect"/>
            </v:shapetype>
            <v:shape id="Text Box 4" o:spid="_x0000_s1029" type="#_x0000_t202" alt="OFFICIAL" style="position:absolute;margin-left:0;margin-top:0;width:43.45pt;height:32.6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DyKDgIAABwEAAAOAAAAZHJzL2Uyb0RvYy54bWysU8Fu2zAMvQ/YPwi6L7a7umiNOEXWIsOA&#10;oC2QDj0rshQbkERBUmJnXz9KjpOt22nYRaZJ6pF8fJrfD1qRg3C+A1PTYpZTIgyHpjO7mn5/XX26&#10;pcQHZhqmwIiaHoWn94uPH+a9rcQVtKAa4QiCGF/1tqZtCLbKMs9boZmfgRUGgxKcZgF/3S5rHOsR&#10;XavsKs9vsh5cYx1w4T16H8cgXSR8KQUPz1J6EYiqKfYW0unSuY1ntpizaueYbTt+aoP9QxeadQaL&#10;nqEeWWBk77o/oHTHHXiQYcZBZyBlx0WaAacp8nfTbFpmRZoFyfH2TJP/f7D86bCxL46E4QsMuMBI&#10;SG995dEZ5xmk0/GLnRKMI4XHM21iCISjsyyL26KkhGPouri+KcuIkl0uW+fDVwGaRKOmDreSyGKH&#10;tQ9j6pQSaxlYdUqlzSjzmwMxoye7dBitMGwH0jU1/Tx1v4XmiEM5GPftLV91WHrNfHhhDheMc6Bo&#10;wzMeUkFfUzhZlLTgfvzNH/ORd4xS0qNgampQ0ZSobwb3EbU1GW4ytsko7vIyx7jZ6wdAGRb4IixP&#10;JnpdUJMpHeg3lPMyFsIQMxzL1XQ7mQ9hVC4+By6Wy5SEMrIsrM3G8ggd6Ypcvg5vzNkT4QE39QST&#10;mlj1jvcxN970drkPyH5aSqR2JPLEOEowrfX0XKLGf/1PWZdHvfgJAAD//wMAUEsDBBQABgAIAAAA&#10;IQAoxelg2wAAAAMBAAAPAAAAZHJzL2Rvd25yZXYueG1sTI9Ba8JAEIXvBf/DMkJvdaPBYNNsRISe&#10;LAW1l97W3TFJm50N2YnGf99tL/Uy8HiP974p1qNrxQX70HhSMJ8lIJCMtw1VCj6Or08rEIE1Wd16&#10;QgU3DLAuJw+Fzq2/0h4vB65ELKGQawU1c5dLGUyNToeZ75Cid/a90xxlX0nb62ssd61cJEkmnW4o&#10;LtS6w22N5vswOAXLPb8N73RMP8fF7WvXbU163hmlHqfj5gUE48j/YfjFj+hQRqaTH8gG0SqIj/Df&#10;jd4qewZxUpAtU5BlIe/Zyx8AAAD//wMAUEsBAi0AFAAGAAgAAAAhALaDOJL+AAAA4QEAABMAAAAA&#10;AAAAAAAAAAAAAAAAAFtDb250ZW50X1R5cGVzXS54bWxQSwECLQAUAAYACAAAACEAOP0h/9YAAACU&#10;AQAACwAAAAAAAAAAAAAAAAAvAQAAX3JlbHMvLnJlbHNQSwECLQAUAAYACAAAACEAAZQ8ig4CAAAc&#10;BAAADgAAAAAAAAAAAAAAAAAuAgAAZHJzL2Uyb0RvYy54bWxQSwECLQAUAAYACAAAACEAKMXpYNsA&#10;AAADAQAADwAAAAAAAAAAAAAAAABoBAAAZHJzL2Rvd25yZXYueG1sUEsFBgAAAAAEAAQA8wAAAHAF&#10;AAAAAA==&#10;" filled="f" stroked="f">
              <v:textbox style="mso-fit-shape-to-text:t" inset="0,0,0,15pt">
                <w:txbxContent>
                  <w:p w14:paraId="70DA63C5" w14:textId="05326FE3" w:rsidR="00443B0C" w:rsidRPr="00443B0C" w:rsidRDefault="00443B0C" w:rsidP="00443B0C">
                    <w:pPr>
                      <w:spacing w:after="0"/>
                      <w:rPr>
                        <w:rFonts w:eastAsia="Calibri" w:cs="Calibri"/>
                        <w:noProof/>
                        <w:color w:val="FF0000"/>
                        <w:sz w:val="24"/>
                        <w:szCs w:val="24"/>
                      </w:rPr>
                    </w:pPr>
                    <w:r w:rsidRPr="00443B0C">
                      <w:rPr>
                        <w:rFonts w:eastAsia="Calibri" w:cs="Calibri"/>
                        <w:noProof/>
                        <w:color w:val="FF0000"/>
                        <w:sz w:val="24"/>
                        <w:szCs w:val="24"/>
                      </w:rPr>
                      <w:t>OFFICIAL</w:t>
                    </w:r>
                  </w:p>
                </w:txbxContent>
              </v:textbox>
              <w10:wrap anchorx="page" anchory="page"/>
            </v:shape>
          </w:pict>
        </mc:Fallback>
      </mc:AlternateContent>
    </w:r>
    <w:r w:rsidR="00616663">
      <w:t xml:space="preserve">Page </w:t>
    </w:r>
    <w:r w:rsidR="00616663">
      <w:fldChar w:fldCharType="begin"/>
    </w:r>
    <w:r w:rsidR="00616663">
      <w:instrText xml:space="preserve"> PAGE </w:instrText>
    </w:r>
    <w:r w:rsidR="00616663">
      <w:fldChar w:fldCharType="separate"/>
    </w:r>
    <w:r w:rsidR="00616663">
      <w:rPr>
        <w:noProof/>
      </w:rPr>
      <w:t>2</w:t>
    </w:r>
    <w:r w:rsidR="00616663">
      <w:rPr>
        <w:noProof/>
      </w:rPr>
      <w:fldChar w:fldCharType="end"/>
    </w:r>
    <w:r w:rsidR="00616663">
      <w:t xml:space="preserve"> of </w:t>
    </w:r>
    <w:r w:rsidR="00616663">
      <w:fldChar w:fldCharType="begin"/>
    </w:r>
    <w:r w:rsidR="00616663">
      <w:instrText xml:space="preserve"> NUMPAGES  </w:instrText>
    </w:r>
    <w:r w:rsidR="00616663">
      <w:fldChar w:fldCharType="separate"/>
    </w:r>
    <w:r w:rsidR="008268C6">
      <w:rPr>
        <w:noProof/>
      </w:rPr>
      <w:t>4</w:t>
    </w:r>
    <w:r w:rsidR="00616663">
      <w:rPr>
        <w:noProof/>
      </w:rPr>
      <w:fldChar w:fldCharType="end"/>
    </w:r>
    <w:r w:rsidR="00616663" w:rsidRPr="00096C00">
      <w:t xml:space="preserve"> </w:t>
    </w:r>
    <w:r w:rsidR="00616663">
      <w:tab/>
      <w:t>IN-CONFIDENCE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5B6D96" w14:textId="77777777" w:rsidR="006205CE" w:rsidRDefault="006205CE" w:rsidP="00D87654">
      <w:r>
        <w:separator/>
      </w:r>
    </w:p>
    <w:p w14:paraId="7488036F" w14:textId="77777777" w:rsidR="006205CE" w:rsidRDefault="006205CE"/>
  </w:footnote>
  <w:footnote w:type="continuationSeparator" w:id="0">
    <w:p w14:paraId="7D54AB6E" w14:textId="77777777" w:rsidR="006205CE" w:rsidRDefault="006205CE" w:rsidP="00D87654">
      <w:r>
        <w:continuationSeparator/>
      </w:r>
    </w:p>
    <w:p w14:paraId="344191F3" w14:textId="77777777" w:rsidR="006205CE" w:rsidRDefault="006205C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E75CD2" w14:textId="450768ED" w:rsidR="00443B0C" w:rsidRDefault="00443B0C">
    <w:pPr>
      <w:pStyle w:val="Header"/>
    </w:pPr>
    <w:r>
      <w:rPr>
        <w:noProof/>
      </w:rPr>
      <mc:AlternateContent>
        <mc:Choice Requires="wps">
          <w:drawing>
            <wp:anchor distT="0" distB="0" distL="0" distR="0" simplePos="0" relativeHeight="251660288" behindDoc="0" locked="0" layoutInCell="1" allowOverlap="1" wp14:anchorId="48512CAE" wp14:editId="368BA1D3">
              <wp:simplePos x="635" y="635"/>
              <wp:positionH relativeFrom="page">
                <wp:align>center</wp:align>
              </wp:positionH>
              <wp:positionV relativeFrom="page">
                <wp:align>top</wp:align>
              </wp:positionV>
              <wp:extent cx="551815" cy="414655"/>
              <wp:effectExtent l="0" t="0" r="635" b="4445"/>
              <wp:wrapNone/>
              <wp:docPr id="965133037"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414655"/>
                      </a:xfrm>
                      <a:prstGeom prst="rect">
                        <a:avLst/>
                      </a:prstGeom>
                      <a:noFill/>
                      <a:ln>
                        <a:noFill/>
                      </a:ln>
                    </wps:spPr>
                    <wps:txbx>
                      <w:txbxContent>
                        <w:p w14:paraId="530AAB9C" w14:textId="5B666EB7" w:rsidR="00443B0C" w:rsidRPr="00443B0C" w:rsidRDefault="00443B0C" w:rsidP="00443B0C">
                          <w:pPr>
                            <w:spacing w:after="0"/>
                            <w:rPr>
                              <w:rFonts w:eastAsia="Calibri" w:cs="Calibri"/>
                              <w:noProof/>
                              <w:color w:val="FF0000"/>
                              <w:sz w:val="24"/>
                              <w:szCs w:val="24"/>
                            </w:rPr>
                          </w:pPr>
                          <w:r w:rsidRPr="00443B0C">
                            <w:rPr>
                              <w:rFonts w:eastAsia="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8512CAE" id="_x0000_t202" coordsize="21600,21600" o:spt="202" path="m,l,21600r21600,l21600,xe">
              <v:stroke joinstyle="miter"/>
              <v:path gradientshapeok="t" o:connecttype="rect"/>
            </v:shapetype>
            <v:shape id="Text Box 2" o:spid="_x0000_s1026" type="#_x0000_t202" alt="OFFICIAL" style="position:absolute;margin-left:0;margin-top:0;width:43.45pt;height:32.6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vTnCQIAABUEAAAOAAAAZHJzL2Uyb0RvYy54bWysU8Fu2zAMvQ/YPwi6L7aLuuiMOEXWIsOA&#10;oC2QDj0rshQbkERBUmJnXz9Ktput22nYRaZI+pF8fFreDVqRk3C+A1PTYpFTIgyHpjOHmn5/2Xy6&#10;pcQHZhqmwIianoWnd6uPH5a9rcQVtKAa4QiCGF/1tqZtCLbKMs9boZlfgBUGgxKcZgGv7pA1jvWI&#10;rlV2lec3WQ+usQ648B69D2OQrhK+lIKHJym9CETVFHsL6XTp3MczWy1ZdXDMth2f2mD/0IVmncGi&#10;b1APLDBydN0fULrjDjzIsOCgM5Cy4yLNgNMU+btpdi2zIs2C5Hj7RpP/f7D88bSzz46E4QsMuMBI&#10;SG995dEZ5xmk0/GLnRKMI4XnN9rEEAhHZ1kWt0VJCcfQdXF9U5YRJbv8bJ0PXwVoEo2aOtxKIoud&#10;tj6MqXNKrGVg0ymVNqPMbw7EjJ7s0mG0wrAfprb30JxxGgfjor3lmw5rbpkPz8zhZnEAVGt4wkMq&#10;6GsKk0VJC+7H3/wxHwnHKCU9KqWmBqVMifpmcBFRVMkoPudljjc3u/ezYY76HlB/BT4Fy5MZ84Ka&#10;TelAv6KO17EQhpjhWK6mYTbvwyhZfAdcrNcpCfVjWdianeUROvIUSXwZXpmzE9MBV/QIs4xY9Y7w&#10;MTf+6e36GJD2tI3I6UjkRDVqL+1zeidR3L/eU9blNa9+AgAA//8DAFBLAwQUAAYACAAAACEAyzY1&#10;39oAAAADAQAADwAAAGRycy9kb3ducmV2LnhtbEyPzU7DMBCE70i8g7VI3KgTUKKSZlNVSD30VsrP&#10;2Y23SSBeR7Hbhj49Cxe4rDSa0cy35XJyvTrRGDrPCOksAUVce9txg/D6sr6bgwrRsDW9Z0L4ogDL&#10;6vqqNIX1Z36m0y42Sko4FAahjXEotA51S86EmR+IxTv40Zkocmy0Hc1Zyl2v75Mk1850LAutGeip&#10;pfpzd3QIXbbyMaW3zfrj3aU+vWw32WWLeHszrRagIk3xLww/+IIOlTDt/ZFtUD2CPBJ/r3jz/BHU&#10;HiHPHkBXpf7PXn0DAAD//wMAUEsBAi0AFAAGAAgAAAAhALaDOJL+AAAA4QEAABMAAAAAAAAAAAAA&#10;AAAAAAAAAFtDb250ZW50X1R5cGVzXS54bWxQSwECLQAUAAYACAAAACEAOP0h/9YAAACUAQAACwAA&#10;AAAAAAAAAAAAAAAvAQAAX3JlbHMvLnJlbHNQSwECLQAUAAYACAAAACEA5q705wkCAAAVBAAADgAA&#10;AAAAAAAAAAAAAAAuAgAAZHJzL2Uyb0RvYy54bWxQSwECLQAUAAYACAAAACEAyzY139oAAAADAQAA&#10;DwAAAAAAAAAAAAAAAABjBAAAZHJzL2Rvd25yZXYueG1sUEsFBgAAAAAEAAQA8wAAAGoFAAAAAA==&#10;" filled="f" stroked="f">
              <v:textbox style="mso-fit-shape-to-text:t" inset="0,15pt,0,0">
                <w:txbxContent>
                  <w:p w14:paraId="530AAB9C" w14:textId="5B666EB7" w:rsidR="00443B0C" w:rsidRPr="00443B0C" w:rsidRDefault="00443B0C" w:rsidP="00443B0C">
                    <w:pPr>
                      <w:spacing w:after="0"/>
                      <w:rPr>
                        <w:rFonts w:eastAsia="Calibri" w:cs="Calibri"/>
                        <w:noProof/>
                        <w:color w:val="FF0000"/>
                        <w:sz w:val="24"/>
                        <w:szCs w:val="24"/>
                      </w:rPr>
                    </w:pPr>
                    <w:r w:rsidRPr="00443B0C">
                      <w:rPr>
                        <w:rFonts w:eastAsia="Calibri" w:cs="Calibri"/>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D6D8FF" w14:textId="46BA0F90" w:rsidR="00616663" w:rsidRPr="00D136B9" w:rsidRDefault="00C21217" w:rsidP="00FD3862">
    <w:pPr>
      <w:pStyle w:val="Header"/>
      <w:tabs>
        <w:tab w:val="center" w:pos="4536"/>
        <w:tab w:val="right" w:pos="9072"/>
      </w:tabs>
      <w:rPr>
        <w:b/>
        <w:color w:val="FFFFFF" w:themeColor="background1"/>
        <w:sz w:val="22"/>
      </w:rPr>
    </w:pPr>
    <w:r>
      <w:rPr>
        <w:noProof/>
      </w:rPr>
      <w:drawing>
        <wp:anchor distT="0" distB="0" distL="114300" distR="114300" simplePos="0" relativeHeight="251666432" behindDoc="1" locked="0" layoutInCell="1" allowOverlap="1" wp14:anchorId="6AF3E1E6" wp14:editId="6A0DC624">
          <wp:simplePos x="0" y="0"/>
          <wp:positionH relativeFrom="page">
            <wp:align>right</wp:align>
          </wp:positionH>
          <wp:positionV relativeFrom="paragraph">
            <wp:posOffset>-267335</wp:posOffset>
          </wp:positionV>
          <wp:extent cx="7563598" cy="1296181"/>
          <wp:effectExtent l="0" t="0" r="0" b="0"/>
          <wp:wrapNone/>
          <wp:docPr id="8" name="Picture 8" descr="Australian Government Department of Agriculture, Fisheries and Forestry cres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ustralian Government Department of Agriculture, Fisheries and Forestry crest logo"/>
                  <pic:cNvPicPr/>
                </pic:nvPicPr>
                <pic:blipFill>
                  <a:blip r:embed="rId1">
                    <a:extLst>
                      <a:ext uri="{28A0092B-C50C-407E-A947-70E740481C1C}">
                        <a14:useLocalDpi xmlns:a14="http://schemas.microsoft.com/office/drawing/2010/main" val="0"/>
                      </a:ext>
                    </a:extLst>
                  </a:blip>
                  <a:stretch>
                    <a:fillRect/>
                  </a:stretch>
                </pic:blipFill>
                <pic:spPr>
                  <a:xfrm>
                    <a:off x="0" y="0"/>
                    <a:ext cx="7563598" cy="1296181"/>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80F695" w14:textId="328A55EB" w:rsidR="00443B0C" w:rsidRDefault="00443B0C">
    <w:pPr>
      <w:pStyle w:val="Header"/>
    </w:pPr>
    <w:r>
      <w:rPr>
        <w:noProof/>
      </w:rPr>
      <mc:AlternateContent>
        <mc:Choice Requires="wps">
          <w:drawing>
            <wp:anchor distT="0" distB="0" distL="0" distR="0" simplePos="0" relativeHeight="251659264" behindDoc="0" locked="0" layoutInCell="1" allowOverlap="1" wp14:anchorId="000ED9CA" wp14:editId="3D7E604D">
              <wp:simplePos x="635" y="635"/>
              <wp:positionH relativeFrom="page">
                <wp:align>center</wp:align>
              </wp:positionH>
              <wp:positionV relativeFrom="page">
                <wp:align>top</wp:align>
              </wp:positionV>
              <wp:extent cx="551815" cy="414655"/>
              <wp:effectExtent l="0" t="0" r="635" b="4445"/>
              <wp:wrapNone/>
              <wp:docPr id="451441340"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414655"/>
                      </a:xfrm>
                      <a:prstGeom prst="rect">
                        <a:avLst/>
                      </a:prstGeom>
                      <a:noFill/>
                      <a:ln>
                        <a:noFill/>
                      </a:ln>
                    </wps:spPr>
                    <wps:txbx>
                      <w:txbxContent>
                        <w:p w14:paraId="7B061230" w14:textId="32F4ACF4" w:rsidR="00443B0C" w:rsidRPr="00443B0C" w:rsidRDefault="00443B0C" w:rsidP="00443B0C">
                          <w:pPr>
                            <w:spacing w:after="0"/>
                            <w:rPr>
                              <w:rFonts w:eastAsia="Calibri" w:cs="Calibri"/>
                              <w:noProof/>
                              <w:color w:val="FF0000"/>
                              <w:sz w:val="24"/>
                              <w:szCs w:val="24"/>
                            </w:rPr>
                          </w:pPr>
                          <w:r w:rsidRPr="00443B0C">
                            <w:rPr>
                              <w:rFonts w:eastAsia="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00ED9CA" id="_x0000_t202" coordsize="21600,21600" o:spt="202" path="m,l,21600r21600,l21600,xe">
              <v:stroke joinstyle="miter"/>
              <v:path gradientshapeok="t" o:connecttype="rect"/>
            </v:shapetype>
            <v:shape id="Text Box 1" o:spid="_x0000_s1028" type="#_x0000_t202" alt="OFFICIAL" style="position:absolute;margin-left:0;margin-top:0;width:43.45pt;height:32.6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7N8DDQIAABwEAAAOAAAAZHJzL2Uyb0RvYy54bWysU8Fu2zAMvQ/YPwi6L7aDuuiMOEXWIsOA&#10;oC2QDj0rshQbkERBUmJnXz9KjpOt22nYRaZI+pF8fFrcD1qRo3C+A1PTYpZTIgyHpjP7mn5/XX+6&#10;o8QHZhqmwIianoSn98uPHxa9rcQcWlCNcARBjK96W9M2BFtlmeet0MzPwAqDQQlOs4BXt88ax3pE&#10;1yqb5/lt1oNrrAMuvEfv4xiky4QvpeDhWUovAlE1xd5COl06d/HMlgtW7R2zbcfPbbB/6EKzzmDR&#10;C9QjC4wcXPcHlO64Aw8yzDjoDKTsuEgz4DRF/m6abcusSLMgOd5eaPL/D5Y/Hbf2xZEwfIEBFxgJ&#10;6a2vPDrjPIN0On6xU4JxpPB0oU0MgXB0lmVxV5SUcAzdFDe3ZRlRsuvP1vnwVYAm0aipw60ksthx&#10;48OYOqXEWgbWnVJpM8r85kDM6MmuHUYrDLuBdE1N51P3O2hOOJSDcd/e8nWHpTfMhxfmcME4B4o2&#10;POMhFfQ1hbNFSQvux9/8MR95xyglPQqmpgYVTYn6ZnAfUVvJKD7nZY43N7l3k2EO+gFQhgW+CMuT&#10;GfOCmkzpQL+hnFexEIaY4ViupmEyH8KoXHwOXKxWKQllZFnYmK3lETrSFbl8Hd6Ys2fCA27qCSY1&#10;seod72Nu/NPb1SEg+2kpkdqRyDPjKMG01vNziRr/9Z6yro96+RMAAP//AwBQSwMEFAAGAAgAAAAh&#10;AMs2Nd/aAAAAAwEAAA8AAABkcnMvZG93bnJldi54bWxMj81OwzAQhO9IvIO1SNyoE1CikmZTVUg9&#10;9FbKz9mNt0kgXkex24Y+PQsXuKw0mtHMt+Vycr060Rg6zwjpLAFFXHvbcYPw+rK+m4MK0bA1vWdC&#10;+KIAy+r6qjSF9Wd+ptMuNkpKOBQGoY1xKLQOdUvOhJkfiMU7+NGZKHJstB3NWcpdr++TJNfOdCwL&#10;rRnoqaX6c3d0CF228jGlt836492lPr1sN9lli3h7M60WoCJN8S8MP/iCDpUw7f2RbVA9gjwSf694&#10;8/wR1B4hzx5AV6X+z159AwAA//8DAFBLAQItABQABgAIAAAAIQC2gziS/gAAAOEBAAATAAAAAAAA&#10;AAAAAAAAAAAAAABbQ29udGVudF9UeXBlc10ueG1sUEsBAi0AFAAGAAgAAAAhADj9If/WAAAAlAEA&#10;AAsAAAAAAAAAAAAAAAAALwEAAF9yZWxzLy5yZWxzUEsBAi0AFAAGAAgAAAAhAPLs3wMNAgAAHAQA&#10;AA4AAAAAAAAAAAAAAAAALgIAAGRycy9lMm9Eb2MueG1sUEsBAi0AFAAGAAgAAAAhAMs2Nd/aAAAA&#10;AwEAAA8AAAAAAAAAAAAAAAAAZwQAAGRycy9kb3ducmV2LnhtbFBLBQYAAAAABAAEAPMAAABuBQAA&#10;AAA=&#10;" filled="f" stroked="f">
              <v:textbox style="mso-fit-shape-to-text:t" inset="0,15pt,0,0">
                <w:txbxContent>
                  <w:p w14:paraId="7B061230" w14:textId="32F4ACF4" w:rsidR="00443B0C" w:rsidRPr="00443B0C" w:rsidRDefault="00443B0C" w:rsidP="00443B0C">
                    <w:pPr>
                      <w:spacing w:after="0"/>
                      <w:rPr>
                        <w:rFonts w:eastAsia="Calibri" w:cs="Calibri"/>
                        <w:noProof/>
                        <w:color w:val="FF0000"/>
                        <w:sz w:val="24"/>
                        <w:szCs w:val="24"/>
                      </w:rPr>
                    </w:pPr>
                    <w:r w:rsidRPr="00443B0C">
                      <w:rPr>
                        <w:rFonts w:eastAsia="Calibri" w:cs="Calibri"/>
                        <w:noProof/>
                        <w:color w:val="FF0000"/>
                        <w:sz w:val="24"/>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D2D4F"/>
    <w:multiLevelType w:val="hybridMultilevel"/>
    <w:tmpl w:val="0BE80D02"/>
    <w:lvl w:ilvl="0" w:tplc="0E76139C">
      <w:start w:val="1"/>
      <w:numFmt w:val="bullet"/>
      <w:lvlText w:val=""/>
      <w:lvlJc w:val="left"/>
      <w:pPr>
        <w:ind w:left="1080" w:hanging="360"/>
      </w:pPr>
      <w:rPr>
        <w:rFonts w:ascii="Symbol" w:hAnsi="Symbol" w:hint="default"/>
        <w:color w:val="005F86"/>
      </w:rPr>
    </w:lvl>
    <w:lvl w:ilvl="1" w:tplc="FFFFFFFF">
      <w:start w:val="1"/>
      <w:numFmt w:val="bullet"/>
      <w:lvlText w:val=""/>
      <w:lvlJc w:val="left"/>
      <w:pPr>
        <w:ind w:left="1800" w:hanging="360"/>
      </w:pPr>
      <w:rPr>
        <w:rFonts w:ascii="Wingdings" w:hAnsi="Wingdings"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 w15:restartNumberingAfterBreak="0">
    <w:nsid w:val="01722640"/>
    <w:multiLevelType w:val="hybridMultilevel"/>
    <w:tmpl w:val="331285AC"/>
    <w:lvl w:ilvl="0" w:tplc="0E76139C">
      <w:start w:val="1"/>
      <w:numFmt w:val="bullet"/>
      <w:lvlText w:val=""/>
      <w:lvlJc w:val="left"/>
      <w:pPr>
        <w:ind w:left="720" w:hanging="360"/>
      </w:pPr>
      <w:rPr>
        <w:rFonts w:ascii="Symbol" w:hAnsi="Symbol" w:hint="default"/>
        <w:color w:val="005F8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24C3EB0"/>
    <w:multiLevelType w:val="hybridMultilevel"/>
    <w:tmpl w:val="6DF48408"/>
    <w:lvl w:ilvl="0" w:tplc="0E76139C">
      <w:start w:val="1"/>
      <w:numFmt w:val="bullet"/>
      <w:lvlText w:val=""/>
      <w:lvlJc w:val="left"/>
      <w:pPr>
        <w:ind w:left="720" w:hanging="360"/>
      </w:pPr>
      <w:rPr>
        <w:rFonts w:ascii="Symbol" w:hAnsi="Symbol" w:hint="default"/>
        <w:color w:val="005F8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9F107DA"/>
    <w:multiLevelType w:val="hybridMultilevel"/>
    <w:tmpl w:val="5A6A1474"/>
    <w:lvl w:ilvl="0" w:tplc="88D84326">
      <w:start w:val="1"/>
      <w:numFmt w:val="bullet"/>
      <w:pStyle w:val="ListBullet"/>
      <w:lvlText w:val=""/>
      <w:lvlJc w:val="left"/>
      <w:pPr>
        <w:ind w:left="1080" w:hanging="360"/>
      </w:pPr>
      <w:rPr>
        <w:rFonts w:ascii="Wingdings" w:hAnsi="Wingdings" w:hint="default"/>
        <w:color w:val="EB641B" w:themeColor="accent3"/>
      </w:rPr>
    </w:lvl>
    <w:lvl w:ilvl="1" w:tplc="0C09000B">
      <w:start w:val="1"/>
      <w:numFmt w:val="bullet"/>
      <w:lvlText w:val=""/>
      <w:lvlJc w:val="left"/>
      <w:pPr>
        <w:ind w:left="1800" w:hanging="360"/>
      </w:pPr>
      <w:rPr>
        <w:rFonts w:ascii="Wingdings" w:hAnsi="Wingdings"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 w15:restartNumberingAfterBreak="0">
    <w:nsid w:val="0C9443BC"/>
    <w:multiLevelType w:val="hybridMultilevel"/>
    <w:tmpl w:val="1EFC2ADC"/>
    <w:lvl w:ilvl="0" w:tplc="5D04D08E">
      <w:start w:val="1"/>
      <w:numFmt w:val="bullet"/>
      <w:pStyle w:val="Bulletpointlist"/>
      <w:lvlText w:val=""/>
      <w:lvlJc w:val="left"/>
      <w:pPr>
        <w:ind w:left="720" w:hanging="360"/>
      </w:pPr>
      <w:rPr>
        <w:rFonts w:ascii="Symbol" w:hAnsi="Symbol" w:hint="default"/>
        <w:color w:val="005F86"/>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F2831A1"/>
    <w:multiLevelType w:val="hybridMultilevel"/>
    <w:tmpl w:val="E8A22302"/>
    <w:lvl w:ilvl="0" w:tplc="2F46F90C">
      <w:start w:val="1"/>
      <w:numFmt w:val="decimal"/>
      <w:pStyle w:val="DLNumber"/>
      <w:lvlText w:val="%1."/>
      <w:lvlJc w:val="left"/>
      <w:pPr>
        <w:tabs>
          <w:tab w:val="num" w:pos="1080"/>
        </w:tabs>
        <w:ind w:left="1080" w:hanging="360"/>
      </w:pPr>
    </w:lvl>
    <w:lvl w:ilvl="1" w:tplc="0C090003">
      <w:start w:val="1"/>
      <w:numFmt w:val="lowerLetter"/>
      <w:lvlText w:val="%2."/>
      <w:lvlJc w:val="left"/>
      <w:pPr>
        <w:tabs>
          <w:tab w:val="num" w:pos="1800"/>
        </w:tabs>
        <w:ind w:left="1800" w:hanging="360"/>
      </w:pPr>
    </w:lvl>
    <w:lvl w:ilvl="2" w:tplc="0C090005" w:tentative="1">
      <w:start w:val="1"/>
      <w:numFmt w:val="lowerRoman"/>
      <w:lvlText w:val="%3."/>
      <w:lvlJc w:val="right"/>
      <w:pPr>
        <w:tabs>
          <w:tab w:val="num" w:pos="2520"/>
        </w:tabs>
        <w:ind w:left="2520" w:hanging="180"/>
      </w:pPr>
    </w:lvl>
    <w:lvl w:ilvl="3" w:tplc="0C090001" w:tentative="1">
      <w:start w:val="1"/>
      <w:numFmt w:val="decimal"/>
      <w:lvlText w:val="%4."/>
      <w:lvlJc w:val="left"/>
      <w:pPr>
        <w:tabs>
          <w:tab w:val="num" w:pos="3240"/>
        </w:tabs>
        <w:ind w:left="3240" w:hanging="360"/>
      </w:pPr>
    </w:lvl>
    <w:lvl w:ilvl="4" w:tplc="0C090003" w:tentative="1">
      <w:start w:val="1"/>
      <w:numFmt w:val="lowerLetter"/>
      <w:lvlText w:val="%5."/>
      <w:lvlJc w:val="left"/>
      <w:pPr>
        <w:tabs>
          <w:tab w:val="num" w:pos="3960"/>
        </w:tabs>
        <w:ind w:left="3960" w:hanging="360"/>
      </w:pPr>
    </w:lvl>
    <w:lvl w:ilvl="5" w:tplc="0C090005" w:tentative="1">
      <w:start w:val="1"/>
      <w:numFmt w:val="lowerRoman"/>
      <w:lvlText w:val="%6."/>
      <w:lvlJc w:val="right"/>
      <w:pPr>
        <w:tabs>
          <w:tab w:val="num" w:pos="4680"/>
        </w:tabs>
        <w:ind w:left="4680" w:hanging="180"/>
      </w:pPr>
    </w:lvl>
    <w:lvl w:ilvl="6" w:tplc="0C090001" w:tentative="1">
      <w:start w:val="1"/>
      <w:numFmt w:val="decimal"/>
      <w:lvlText w:val="%7."/>
      <w:lvlJc w:val="left"/>
      <w:pPr>
        <w:tabs>
          <w:tab w:val="num" w:pos="5400"/>
        </w:tabs>
        <w:ind w:left="5400" w:hanging="360"/>
      </w:pPr>
    </w:lvl>
    <w:lvl w:ilvl="7" w:tplc="0C090003" w:tentative="1">
      <w:start w:val="1"/>
      <w:numFmt w:val="lowerLetter"/>
      <w:lvlText w:val="%8."/>
      <w:lvlJc w:val="left"/>
      <w:pPr>
        <w:tabs>
          <w:tab w:val="num" w:pos="6120"/>
        </w:tabs>
        <w:ind w:left="6120" w:hanging="360"/>
      </w:pPr>
    </w:lvl>
    <w:lvl w:ilvl="8" w:tplc="0C090005" w:tentative="1">
      <w:start w:val="1"/>
      <w:numFmt w:val="lowerRoman"/>
      <w:lvlText w:val="%9."/>
      <w:lvlJc w:val="right"/>
      <w:pPr>
        <w:tabs>
          <w:tab w:val="num" w:pos="6840"/>
        </w:tabs>
        <w:ind w:left="6840" w:hanging="180"/>
      </w:pPr>
    </w:lvl>
  </w:abstractNum>
  <w:abstractNum w:abstractNumId="6" w15:restartNumberingAfterBreak="0">
    <w:nsid w:val="15A217C1"/>
    <w:multiLevelType w:val="hybridMultilevel"/>
    <w:tmpl w:val="23305582"/>
    <w:lvl w:ilvl="0" w:tplc="0C090003">
      <w:start w:val="1"/>
      <w:numFmt w:val="bullet"/>
      <w:lvlText w:val="o"/>
      <w:lvlJc w:val="left"/>
      <w:pPr>
        <w:ind w:left="1440" w:hanging="360"/>
      </w:pPr>
      <w:rPr>
        <w:rFonts w:ascii="Courier New" w:hAnsi="Courier New" w:cs="Courier New" w:hint="default"/>
      </w:rPr>
    </w:lvl>
    <w:lvl w:ilvl="1" w:tplc="0C090003">
      <w:start w:val="1"/>
      <w:numFmt w:val="bullet"/>
      <w:lvlText w:val="o"/>
      <w:lvlJc w:val="left"/>
      <w:pPr>
        <w:ind w:left="2160" w:hanging="360"/>
      </w:pPr>
      <w:rPr>
        <w:rFonts w:ascii="Courier New" w:hAnsi="Courier New" w:cs="Courier New" w:hint="default"/>
      </w:rPr>
    </w:lvl>
    <w:lvl w:ilvl="2" w:tplc="0C090005">
      <w:start w:val="1"/>
      <w:numFmt w:val="bullet"/>
      <w:lvlText w:val=""/>
      <w:lvlJc w:val="left"/>
      <w:pPr>
        <w:ind w:left="288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start w:val="1"/>
      <w:numFmt w:val="bullet"/>
      <w:lvlText w:val="o"/>
      <w:lvlJc w:val="left"/>
      <w:pPr>
        <w:ind w:left="4320" w:hanging="360"/>
      </w:pPr>
      <w:rPr>
        <w:rFonts w:ascii="Courier New" w:hAnsi="Courier New" w:cs="Courier New" w:hint="default"/>
      </w:rPr>
    </w:lvl>
    <w:lvl w:ilvl="5" w:tplc="0C090005">
      <w:start w:val="1"/>
      <w:numFmt w:val="bullet"/>
      <w:lvlText w:val=""/>
      <w:lvlJc w:val="left"/>
      <w:pPr>
        <w:ind w:left="5040" w:hanging="360"/>
      </w:pPr>
      <w:rPr>
        <w:rFonts w:ascii="Wingdings" w:hAnsi="Wingdings" w:hint="default"/>
      </w:rPr>
    </w:lvl>
    <w:lvl w:ilvl="6" w:tplc="0C090001">
      <w:start w:val="1"/>
      <w:numFmt w:val="bullet"/>
      <w:lvlText w:val=""/>
      <w:lvlJc w:val="left"/>
      <w:pPr>
        <w:ind w:left="5760" w:hanging="360"/>
      </w:pPr>
      <w:rPr>
        <w:rFonts w:ascii="Symbol" w:hAnsi="Symbol" w:hint="default"/>
      </w:rPr>
    </w:lvl>
    <w:lvl w:ilvl="7" w:tplc="0C090003">
      <w:start w:val="1"/>
      <w:numFmt w:val="bullet"/>
      <w:lvlText w:val="o"/>
      <w:lvlJc w:val="left"/>
      <w:pPr>
        <w:ind w:left="6480" w:hanging="360"/>
      </w:pPr>
      <w:rPr>
        <w:rFonts w:ascii="Courier New" w:hAnsi="Courier New" w:cs="Courier New" w:hint="default"/>
      </w:rPr>
    </w:lvl>
    <w:lvl w:ilvl="8" w:tplc="0C090005">
      <w:start w:val="1"/>
      <w:numFmt w:val="bullet"/>
      <w:lvlText w:val=""/>
      <w:lvlJc w:val="left"/>
      <w:pPr>
        <w:ind w:left="7200" w:hanging="360"/>
      </w:pPr>
      <w:rPr>
        <w:rFonts w:ascii="Wingdings" w:hAnsi="Wingdings" w:hint="default"/>
      </w:rPr>
    </w:lvl>
  </w:abstractNum>
  <w:abstractNum w:abstractNumId="7" w15:restartNumberingAfterBreak="0">
    <w:nsid w:val="21765266"/>
    <w:multiLevelType w:val="hybridMultilevel"/>
    <w:tmpl w:val="C1546120"/>
    <w:lvl w:ilvl="0" w:tplc="0E76139C">
      <w:start w:val="1"/>
      <w:numFmt w:val="bullet"/>
      <w:lvlText w:val=""/>
      <w:lvlJc w:val="left"/>
      <w:pPr>
        <w:ind w:left="720" w:hanging="360"/>
      </w:pPr>
      <w:rPr>
        <w:rFonts w:ascii="Symbol" w:hAnsi="Symbol" w:hint="default"/>
        <w:color w:val="005F86"/>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8" w15:restartNumberingAfterBreak="0">
    <w:nsid w:val="2B473E3F"/>
    <w:multiLevelType w:val="hybridMultilevel"/>
    <w:tmpl w:val="8DCEA5D6"/>
    <w:lvl w:ilvl="0" w:tplc="A0E85B7A">
      <w:start w:val="1"/>
      <w:numFmt w:val="decimal"/>
      <w:lvlText w:val="%1."/>
      <w:lvlJc w:val="left"/>
      <w:pPr>
        <w:ind w:left="720" w:hanging="360"/>
      </w:pPr>
    </w:lvl>
    <w:lvl w:ilvl="1" w:tplc="EE885542">
      <w:start w:val="1"/>
      <w:numFmt w:val="lowerLetter"/>
      <w:lvlText w:val="%2."/>
      <w:lvlJc w:val="left"/>
      <w:pPr>
        <w:ind w:left="1440" w:hanging="360"/>
      </w:pPr>
    </w:lvl>
    <w:lvl w:ilvl="2" w:tplc="47F27280">
      <w:start w:val="1"/>
      <w:numFmt w:val="lowerRoman"/>
      <w:lvlText w:val="%3."/>
      <w:lvlJc w:val="right"/>
      <w:pPr>
        <w:ind w:left="2160" w:hanging="180"/>
      </w:pPr>
    </w:lvl>
    <w:lvl w:ilvl="3" w:tplc="3028F510">
      <w:start w:val="1"/>
      <w:numFmt w:val="decimal"/>
      <w:lvlText w:val="%4."/>
      <w:lvlJc w:val="left"/>
      <w:pPr>
        <w:ind w:left="2880" w:hanging="360"/>
      </w:pPr>
    </w:lvl>
    <w:lvl w:ilvl="4" w:tplc="27008834">
      <w:start w:val="1"/>
      <w:numFmt w:val="lowerLetter"/>
      <w:lvlText w:val="%5."/>
      <w:lvlJc w:val="left"/>
      <w:pPr>
        <w:ind w:left="3600" w:hanging="360"/>
      </w:pPr>
    </w:lvl>
    <w:lvl w:ilvl="5" w:tplc="B6F431A6">
      <w:start w:val="1"/>
      <w:numFmt w:val="lowerRoman"/>
      <w:lvlText w:val="%6."/>
      <w:lvlJc w:val="right"/>
      <w:pPr>
        <w:ind w:left="4320" w:hanging="180"/>
      </w:pPr>
    </w:lvl>
    <w:lvl w:ilvl="6" w:tplc="0DA4A656">
      <w:start w:val="1"/>
      <w:numFmt w:val="decimal"/>
      <w:lvlText w:val="%7."/>
      <w:lvlJc w:val="left"/>
      <w:pPr>
        <w:ind w:left="5040" w:hanging="360"/>
      </w:pPr>
    </w:lvl>
    <w:lvl w:ilvl="7" w:tplc="C3C86C9C">
      <w:start w:val="1"/>
      <w:numFmt w:val="lowerLetter"/>
      <w:lvlText w:val="%8."/>
      <w:lvlJc w:val="left"/>
      <w:pPr>
        <w:ind w:left="5760" w:hanging="360"/>
      </w:pPr>
    </w:lvl>
    <w:lvl w:ilvl="8" w:tplc="2EA4BE6C">
      <w:start w:val="1"/>
      <w:numFmt w:val="lowerRoman"/>
      <w:lvlText w:val="%9."/>
      <w:lvlJc w:val="right"/>
      <w:pPr>
        <w:ind w:left="6480" w:hanging="180"/>
      </w:pPr>
    </w:lvl>
  </w:abstractNum>
  <w:abstractNum w:abstractNumId="9" w15:restartNumberingAfterBreak="0">
    <w:nsid w:val="2C2C5D79"/>
    <w:multiLevelType w:val="hybridMultilevel"/>
    <w:tmpl w:val="7B9213A2"/>
    <w:lvl w:ilvl="0" w:tplc="0E76139C">
      <w:start w:val="1"/>
      <w:numFmt w:val="bullet"/>
      <w:lvlText w:val=""/>
      <w:lvlJc w:val="left"/>
      <w:pPr>
        <w:ind w:left="1080" w:hanging="360"/>
      </w:pPr>
      <w:rPr>
        <w:rFonts w:ascii="Symbol" w:hAnsi="Symbol" w:hint="default"/>
        <w:color w:val="005F86"/>
      </w:rPr>
    </w:lvl>
    <w:lvl w:ilvl="1" w:tplc="FFFFFFFF">
      <w:start w:val="1"/>
      <w:numFmt w:val="bullet"/>
      <w:lvlText w:val=""/>
      <w:lvlJc w:val="left"/>
      <w:pPr>
        <w:ind w:left="1800" w:hanging="360"/>
      </w:pPr>
      <w:rPr>
        <w:rFonts w:ascii="Wingdings" w:hAnsi="Wingdings"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0" w15:restartNumberingAfterBreak="0">
    <w:nsid w:val="3646523F"/>
    <w:multiLevelType w:val="hybridMultilevel"/>
    <w:tmpl w:val="E2D461FA"/>
    <w:lvl w:ilvl="0" w:tplc="0E76139C">
      <w:start w:val="1"/>
      <w:numFmt w:val="bullet"/>
      <w:lvlText w:val=""/>
      <w:lvlJc w:val="left"/>
      <w:pPr>
        <w:ind w:left="720" w:hanging="360"/>
      </w:pPr>
      <w:rPr>
        <w:rFonts w:ascii="Symbol" w:hAnsi="Symbol" w:hint="default"/>
        <w:color w:val="005F8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69D599B"/>
    <w:multiLevelType w:val="hybridMultilevel"/>
    <w:tmpl w:val="83B41556"/>
    <w:lvl w:ilvl="0" w:tplc="5D04D08E">
      <w:start w:val="1"/>
      <w:numFmt w:val="bullet"/>
      <w:lvlText w:val=""/>
      <w:lvlJc w:val="left"/>
      <w:pPr>
        <w:ind w:left="1440" w:hanging="360"/>
      </w:pPr>
      <w:rPr>
        <w:rFonts w:ascii="Symbol" w:hAnsi="Symbol" w:hint="default"/>
        <w:color w:val="005F86"/>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2" w15:restartNumberingAfterBreak="0">
    <w:nsid w:val="37865DAD"/>
    <w:multiLevelType w:val="multilevel"/>
    <w:tmpl w:val="ED601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0D14C29"/>
    <w:multiLevelType w:val="hybridMultilevel"/>
    <w:tmpl w:val="127A51A4"/>
    <w:lvl w:ilvl="0" w:tplc="0E76139C">
      <w:start w:val="1"/>
      <w:numFmt w:val="bullet"/>
      <w:lvlText w:val=""/>
      <w:lvlJc w:val="left"/>
      <w:pPr>
        <w:ind w:left="720" w:hanging="360"/>
      </w:pPr>
      <w:rPr>
        <w:rFonts w:ascii="Symbol" w:hAnsi="Symbol" w:hint="default"/>
        <w:color w:val="005F8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44D01605"/>
    <w:multiLevelType w:val="hybridMultilevel"/>
    <w:tmpl w:val="FFB68936"/>
    <w:lvl w:ilvl="0" w:tplc="C1A8E2E4">
      <w:numFmt w:val="bullet"/>
      <w:lvlText w:val="-"/>
      <w:lvlJc w:val="left"/>
      <w:pPr>
        <w:ind w:left="720" w:hanging="360"/>
      </w:pPr>
      <w:rPr>
        <w:rFonts w:ascii="Calibri" w:eastAsiaTheme="minorEastAsia"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AAE4989"/>
    <w:multiLevelType w:val="hybridMultilevel"/>
    <w:tmpl w:val="88C0A9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4DDF2134"/>
    <w:multiLevelType w:val="hybridMultilevel"/>
    <w:tmpl w:val="F1525E54"/>
    <w:lvl w:ilvl="0" w:tplc="0E76139C">
      <w:start w:val="1"/>
      <w:numFmt w:val="bullet"/>
      <w:lvlText w:val=""/>
      <w:lvlJc w:val="left"/>
      <w:pPr>
        <w:ind w:left="720" w:hanging="360"/>
      </w:pPr>
      <w:rPr>
        <w:rFonts w:ascii="Symbol" w:hAnsi="Symbol" w:hint="default"/>
        <w:color w:val="005F86"/>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7" w15:restartNumberingAfterBreak="0">
    <w:nsid w:val="51656908"/>
    <w:multiLevelType w:val="hybridMultilevel"/>
    <w:tmpl w:val="7AD26290"/>
    <w:lvl w:ilvl="0" w:tplc="0E76139C">
      <w:start w:val="1"/>
      <w:numFmt w:val="bullet"/>
      <w:lvlText w:val=""/>
      <w:lvlJc w:val="left"/>
      <w:pPr>
        <w:ind w:left="1080" w:hanging="360"/>
      </w:pPr>
      <w:rPr>
        <w:rFonts w:ascii="Symbol" w:hAnsi="Symbol" w:hint="default"/>
        <w:color w:val="005F86"/>
      </w:rPr>
    </w:lvl>
    <w:lvl w:ilvl="1" w:tplc="FFFFFFFF">
      <w:start w:val="1"/>
      <w:numFmt w:val="bullet"/>
      <w:lvlText w:val=""/>
      <w:lvlJc w:val="left"/>
      <w:pPr>
        <w:ind w:left="1800" w:hanging="360"/>
      </w:pPr>
      <w:rPr>
        <w:rFonts w:ascii="Wingdings" w:hAnsi="Wingdings"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8" w15:restartNumberingAfterBreak="0">
    <w:nsid w:val="52EA31F0"/>
    <w:multiLevelType w:val="hybridMultilevel"/>
    <w:tmpl w:val="592C7B50"/>
    <w:lvl w:ilvl="0" w:tplc="5D04D08E">
      <w:start w:val="1"/>
      <w:numFmt w:val="bullet"/>
      <w:lvlText w:val=""/>
      <w:lvlJc w:val="left"/>
      <w:pPr>
        <w:ind w:left="1440" w:hanging="360"/>
      </w:pPr>
      <w:rPr>
        <w:rFonts w:ascii="Symbol" w:hAnsi="Symbol" w:hint="default"/>
        <w:color w:val="005F86"/>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9" w15:restartNumberingAfterBreak="0">
    <w:nsid w:val="6C82127E"/>
    <w:multiLevelType w:val="hybridMultilevel"/>
    <w:tmpl w:val="2200D49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15:restartNumberingAfterBreak="0">
    <w:nsid w:val="6D367C2E"/>
    <w:multiLevelType w:val="hybridMultilevel"/>
    <w:tmpl w:val="1548DD36"/>
    <w:lvl w:ilvl="0" w:tplc="0E76139C">
      <w:start w:val="1"/>
      <w:numFmt w:val="bullet"/>
      <w:lvlText w:val=""/>
      <w:lvlJc w:val="left"/>
      <w:pPr>
        <w:ind w:left="720" w:hanging="360"/>
      </w:pPr>
      <w:rPr>
        <w:rFonts w:ascii="Symbol" w:hAnsi="Symbol" w:hint="default"/>
        <w:color w:val="005F86"/>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1" w15:restartNumberingAfterBreak="0">
    <w:nsid w:val="70BB08D6"/>
    <w:multiLevelType w:val="hybridMultilevel"/>
    <w:tmpl w:val="4D2CED6A"/>
    <w:lvl w:ilvl="0" w:tplc="5D04D08E">
      <w:start w:val="1"/>
      <w:numFmt w:val="bullet"/>
      <w:lvlText w:val=""/>
      <w:lvlJc w:val="left"/>
      <w:pPr>
        <w:ind w:left="720" w:hanging="360"/>
      </w:pPr>
      <w:rPr>
        <w:rFonts w:ascii="Symbol" w:hAnsi="Symbol" w:hint="default"/>
        <w:color w:val="005F8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78D859A4"/>
    <w:multiLevelType w:val="multilevel"/>
    <w:tmpl w:val="DE7845FE"/>
    <w:lvl w:ilvl="0">
      <w:start w:val="1"/>
      <w:numFmt w:val="decimal"/>
      <w:pStyle w:val="ICHeading1"/>
      <w:lvlText w:val="%1."/>
      <w:lvlJc w:val="left"/>
      <w:pPr>
        <w:tabs>
          <w:tab w:val="num" w:pos="1134"/>
        </w:tabs>
        <w:ind w:left="1134" w:hanging="1134"/>
      </w:pPr>
      <w:rPr>
        <w:rFonts w:hint="default"/>
      </w:rPr>
    </w:lvl>
    <w:lvl w:ilvl="1">
      <w:start w:val="1"/>
      <w:numFmt w:val="decimal"/>
      <w:pStyle w:val="ICHeading2"/>
      <w:lvlText w:val="%1.%2"/>
      <w:lvlJc w:val="left"/>
      <w:pPr>
        <w:tabs>
          <w:tab w:val="num" w:pos="1134"/>
        </w:tabs>
        <w:ind w:left="1134" w:hanging="1134"/>
      </w:pPr>
      <w:rPr>
        <w:rFonts w:cs="Times New Roman" w:hint="default"/>
        <w:b w:val="0"/>
        <w:bCs w:val="0"/>
        <w:i w:val="0"/>
        <w:iCs w:val="0"/>
        <w:caps w:val="0"/>
        <w:smallCaps w:val="0"/>
        <w:strike w:val="0"/>
        <w:dstrike w:val="0"/>
        <w:outline w:val="0"/>
        <w:shadow w:val="0"/>
        <w:emboss w:val="0"/>
        <w:imprint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ICHeading3"/>
      <w:lvlText w:val="%1.%2.%3"/>
      <w:lvlJc w:val="left"/>
      <w:pPr>
        <w:tabs>
          <w:tab w:val="num" w:pos="1134"/>
        </w:tabs>
        <w:ind w:left="1134" w:hanging="1134"/>
      </w:pPr>
      <w:rPr>
        <w:rFonts w:hint="default"/>
      </w:rPr>
    </w:lvl>
    <w:lvl w:ilvl="3">
      <w:start w:val="1"/>
      <w:numFmt w:val="decimal"/>
      <w:pStyle w:val="ICParaNumberedLvl4"/>
      <w:lvlText w:val="%1.%2.%3.%4"/>
      <w:lvlJc w:val="left"/>
      <w:pPr>
        <w:tabs>
          <w:tab w:val="num" w:pos="2268"/>
        </w:tabs>
        <w:ind w:left="2268" w:hanging="1134"/>
      </w:pPr>
      <w:rPr>
        <w:rFonts w:hint="default"/>
      </w:rPr>
    </w:lvl>
    <w:lvl w:ilvl="4">
      <w:start w:val="1"/>
      <w:numFmt w:val="decimal"/>
      <w:lvlText w:val="%1.%2.%3.%4.%5."/>
      <w:lvlJc w:val="left"/>
      <w:pPr>
        <w:tabs>
          <w:tab w:val="num" w:pos="3240"/>
        </w:tabs>
        <w:ind w:left="2232" w:hanging="792"/>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3" w15:restartNumberingAfterBreak="0">
    <w:nsid w:val="7CB44722"/>
    <w:multiLevelType w:val="hybridMultilevel"/>
    <w:tmpl w:val="FCC0164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7E0C5BA9"/>
    <w:multiLevelType w:val="hybridMultilevel"/>
    <w:tmpl w:val="6C1A9D22"/>
    <w:lvl w:ilvl="0" w:tplc="0E76139C">
      <w:start w:val="1"/>
      <w:numFmt w:val="bullet"/>
      <w:lvlText w:val=""/>
      <w:lvlJc w:val="left"/>
      <w:pPr>
        <w:ind w:left="720" w:hanging="360"/>
      </w:pPr>
      <w:rPr>
        <w:rFonts w:ascii="Symbol" w:hAnsi="Symbol" w:hint="default"/>
        <w:color w:val="005F8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967200938">
    <w:abstractNumId w:val="22"/>
  </w:num>
  <w:num w:numId="2" w16cid:durableId="1244795824">
    <w:abstractNumId w:val="5"/>
  </w:num>
  <w:num w:numId="3" w16cid:durableId="1869682170">
    <w:abstractNumId w:val="3"/>
  </w:num>
  <w:num w:numId="4" w16cid:durableId="777217645">
    <w:abstractNumId w:val="17"/>
  </w:num>
  <w:num w:numId="5" w16cid:durableId="2043742638">
    <w:abstractNumId w:val="0"/>
  </w:num>
  <w:num w:numId="6" w16cid:durableId="932399263">
    <w:abstractNumId w:val="9"/>
  </w:num>
  <w:num w:numId="7" w16cid:durableId="452484455">
    <w:abstractNumId w:val="1"/>
  </w:num>
  <w:num w:numId="8" w16cid:durableId="938291380">
    <w:abstractNumId w:val="10"/>
  </w:num>
  <w:num w:numId="9" w16cid:durableId="832572599">
    <w:abstractNumId w:val="24"/>
  </w:num>
  <w:num w:numId="10" w16cid:durableId="1424112523">
    <w:abstractNumId w:val="2"/>
  </w:num>
  <w:num w:numId="11" w16cid:durableId="730687922">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411584347">
    <w:abstractNumId w:val="7"/>
  </w:num>
  <w:num w:numId="13" w16cid:durableId="1134443542">
    <w:abstractNumId w:val="16"/>
  </w:num>
  <w:num w:numId="14" w16cid:durableId="650212668">
    <w:abstractNumId w:val="13"/>
  </w:num>
  <w:num w:numId="15" w16cid:durableId="1372656575">
    <w:abstractNumId w:val="11"/>
  </w:num>
  <w:num w:numId="16" w16cid:durableId="1313948835">
    <w:abstractNumId w:val="21"/>
  </w:num>
  <w:num w:numId="17" w16cid:durableId="1215315807">
    <w:abstractNumId w:val="18"/>
  </w:num>
  <w:num w:numId="18" w16cid:durableId="112022829">
    <w:abstractNumId w:val="12"/>
  </w:num>
  <w:num w:numId="19" w16cid:durableId="693843981">
    <w:abstractNumId w:val="4"/>
  </w:num>
  <w:num w:numId="20" w16cid:durableId="274605720">
    <w:abstractNumId w:val="14"/>
  </w:num>
  <w:num w:numId="21" w16cid:durableId="1232278039">
    <w:abstractNumId w:val="6"/>
  </w:num>
  <w:num w:numId="22" w16cid:durableId="2039892087">
    <w:abstractNumId w:val="15"/>
  </w:num>
  <w:num w:numId="23" w16cid:durableId="1230381256">
    <w:abstractNumId w:val="8"/>
  </w:num>
  <w:num w:numId="24" w16cid:durableId="712463352">
    <w:abstractNumId w:val="23"/>
  </w:num>
  <w:num w:numId="25" w16cid:durableId="2074423011">
    <w:abstractNumId w:val="19"/>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drawingGridHorizontalSpacing w:val="110"/>
  <w:displayHorizontalDrawingGridEvery w:val="2"/>
  <w:characterSpacingControl w:val="doNotCompress"/>
  <w:hdrShapeDefaults>
    <o:shapedefaults v:ext="edit" spidmax="2050">
      <o:colormru v:ext="edit" colors="#d5d2ca"/>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AMO_ReportControlsVisible" w:val="Empty"/>
    <w:docVar w:name="_AMO_UniqueIdentifier" w:val="9330958d-4524-4cf1-b942-8a3a692971d9"/>
  </w:docVars>
  <w:rsids>
    <w:rsidRoot w:val="00EE4356"/>
    <w:rsid w:val="00000CDE"/>
    <w:rsid w:val="000107B2"/>
    <w:rsid w:val="00016416"/>
    <w:rsid w:val="0002009C"/>
    <w:rsid w:val="00021B6D"/>
    <w:rsid w:val="00025ECC"/>
    <w:rsid w:val="000270D5"/>
    <w:rsid w:val="00030096"/>
    <w:rsid w:val="00035585"/>
    <w:rsid w:val="000365E1"/>
    <w:rsid w:val="00036B0B"/>
    <w:rsid w:val="00042FAF"/>
    <w:rsid w:val="00043605"/>
    <w:rsid w:val="00050248"/>
    <w:rsid w:val="000576F6"/>
    <w:rsid w:val="00060CB6"/>
    <w:rsid w:val="00064AE0"/>
    <w:rsid w:val="00064BE2"/>
    <w:rsid w:val="000739E8"/>
    <w:rsid w:val="00073A10"/>
    <w:rsid w:val="00074B1C"/>
    <w:rsid w:val="000759D1"/>
    <w:rsid w:val="00090A6A"/>
    <w:rsid w:val="00093DFB"/>
    <w:rsid w:val="0009499D"/>
    <w:rsid w:val="00096C00"/>
    <w:rsid w:val="00097EA7"/>
    <w:rsid w:val="000A60DC"/>
    <w:rsid w:val="000A6AE4"/>
    <w:rsid w:val="000A7BF2"/>
    <w:rsid w:val="000B088B"/>
    <w:rsid w:val="000B0B93"/>
    <w:rsid w:val="000B0BDF"/>
    <w:rsid w:val="000B15F1"/>
    <w:rsid w:val="000B2114"/>
    <w:rsid w:val="000B32C3"/>
    <w:rsid w:val="000B47C1"/>
    <w:rsid w:val="000B6183"/>
    <w:rsid w:val="000C1AF3"/>
    <w:rsid w:val="000C2455"/>
    <w:rsid w:val="000C43EC"/>
    <w:rsid w:val="000C5459"/>
    <w:rsid w:val="000D1813"/>
    <w:rsid w:val="000D32DE"/>
    <w:rsid w:val="000D5306"/>
    <w:rsid w:val="000E6317"/>
    <w:rsid w:val="000F2A59"/>
    <w:rsid w:val="000F589B"/>
    <w:rsid w:val="000F659A"/>
    <w:rsid w:val="00100EEF"/>
    <w:rsid w:val="0010219B"/>
    <w:rsid w:val="00102B6C"/>
    <w:rsid w:val="00103A8D"/>
    <w:rsid w:val="00106B3E"/>
    <w:rsid w:val="001104D2"/>
    <w:rsid w:val="00113097"/>
    <w:rsid w:val="00114CAB"/>
    <w:rsid w:val="00114FEE"/>
    <w:rsid w:val="001227E5"/>
    <w:rsid w:val="00126941"/>
    <w:rsid w:val="00127C31"/>
    <w:rsid w:val="00140159"/>
    <w:rsid w:val="00140C7D"/>
    <w:rsid w:val="001426A0"/>
    <w:rsid w:val="00145F64"/>
    <w:rsid w:val="00153B1A"/>
    <w:rsid w:val="0015448A"/>
    <w:rsid w:val="00154903"/>
    <w:rsid w:val="0015687C"/>
    <w:rsid w:val="00157352"/>
    <w:rsid w:val="00162C51"/>
    <w:rsid w:val="001701C2"/>
    <w:rsid w:val="00184089"/>
    <w:rsid w:val="001864C5"/>
    <w:rsid w:val="001953FF"/>
    <w:rsid w:val="001A4851"/>
    <w:rsid w:val="001B0336"/>
    <w:rsid w:val="001B2DDF"/>
    <w:rsid w:val="001B66DD"/>
    <w:rsid w:val="001D2CB2"/>
    <w:rsid w:val="001D5AEF"/>
    <w:rsid w:val="001D7BC7"/>
    <w:rsid w:val="001E574C"/>
    <w:rsid w:val="001E5E0C"/>
    <w:rsid w:val="001E6026"/>
    <w:rsid w:val="001E7771"/>
    <w:rsid w:val="001F3404"/>
    <w:rsid w:val="001F4664"/>
    <w:rsid w:val="001F5E5B"/>
    <w:rsid w:val="00200140"/>
    <w:rsid w:val="0020591E"/>
    <w:rsid w:val="00212F8F"/>
    <w:rsid w:val="002167A4"/>
    <w:rsid w:val="0021699C"/>
    <w:rsid w:val="00230C3C"/>
    <w:rsid w:val="00244653"/>
    <w:rsid w:val="00244D25"/>
    <w:rsid w:val="00244D61"/>
    <w:rsid w:val="002518DF"/>
    <w:rsid w:val="002561C4"/>
    <w:rsid w:val="00262004"/>
    <w:rsid w:val="0026589A"/>
    <w:rsid w:val="00266140"/>
    <w:rsid w:val="00267DB1"/>
    <w:rsid w:val="00272FDF"/>
    <w:rsid w:val="00277928"/>
    <w:rsid w:val="002815FE"/>
    <w:rsid w:val="002817DA"/>
    <w:rsid w:val="00283C25"/>
    <w:rsid w:val="00290223"/>
    <w:rsid w:val="00291A03"/>
    <w:rsid w:val="00297E08"/>
    <w:rsid w:val="002A2270"/>
    <w:rsid w:val="002A5F96"/>
    <w:rsid w:val="002B7F16"/>
    <w:rsid w:val="002C0665"/>
    <w:rsid w:val="002C26C4"/>
    <w:rsid w:val="002C6D01"/>
    <w:rsid w:val="002D0DA8"/>
    <w:rsid w:val="002D2468"/>
    <w:rsid w:val="002E174E"/>
    <w:rsid w:val="002E18FC"/>
    <w:rsid w:val="002E28C7"/>
    <w:rsid w:val="002E306A"/>
    <w:rsid w:val="002E427B"/>
    <w:rsid w:val="002E503F"/>
    <w:rsid w:val="002F07FF"/>
    <w:rsid w:val="002F0C2D"/>
    <w:rsid w:val="002F5C49"/>
    <w:rsid w:val="00300E1A"/>
    <w:rsid w:val="00302FE4"/>
    <w:rsid w:val="00303129"/>
    <w:rsid w:val="00306DBB"/>
    <w:rsid w:val="0031111A"/>
    <w:rsid w:val="003134EE"/>
    <w:rsid w:val="003149FD"/>
    <w:rsid w:val="00317269"/>
    <w:rsid w:val="00324665"/>
    <w:rsid w:val="00325BCB"/>
    <w:rsid w:val="00327539"/>
    <w:rsid w:val="00327FB6"/>
    <w:rsid w:val="00332C14"/>
    <w:rsid w:val="003330B7"/>
    <w:rsid w:val="00335C26"/>
    <w:rsid w:val="00337C64"/>
    <w:rsid w:val="00342520"/>
    <w:rsid w:val="003449C4"/>
    <w:rsid w:val="00346FDA"/>
    <w:rsid w:val="00352729"/>
    <w:rsid w:val="00357E89"/>
    <w:rsid w:val="00362B87"/>
    <w:rsid w:val="00363726"/>
    <w:rsid w:val="00365F2C"/>
    <w:rsid w:val="0036717E"/>
    <w:rsid w:val="0036732B"/>
    <w:rsid w:val="00367D1E"/>
    <w:rsid w:val="00367EDE"/>
    <w:rsid w:val="0037286D"/>
    <w:rsid w:val="00374372"/>
    <w:rsid w:val="003762E5"/>
    <w:rsid w:val="0037756A"/>
    <w:rsid w:val="00377CD3"/>
    <w:rsid w:val="00382B14"/>
    <w:rsid w:val="00383826"/>
    <w:rsid w:val="00387E2B"/>
    <w:rsid w:val="003A0BC8"/>
    <w:rsid w:val="003A2701"/>
    <w:rsid w:val="003A5392"/>
    <w:rsid w:val="003B09B8"/>
    <w:rsid w:val="003B1681"/>
    <w:rsid w:val="003B3CCB"/>
    <w:rsid w:val="003B6DFB"/>
    <w:rsid w:val="003C4E9B"/>
    <w:rsid w:val="003C6F41"/>
    <w:rsid w:val="003D09A7"/>
    <w:rsid w:val="003D3140"/>
    <w:rsid w:val="003D4E7B"/>
    <w:rsid w:val="003E4E14"/>
    <w:rsid w:val="003E6508"/>
    <w:rsid w:val="003F2317"/>
    <w:rsid w:val="003F584E"/>
    <w:rsid w:val="003F696D"/>
    <w:rsid w:val="003F7977"/>
    <w:rsid w:val="00401561"/>
    <w:rsid w:val="00404BAE"/>
    <w:rsid w:val="00405E4D"/>
    <w:rsid w:val="004101C9"/>
    <w:rsid w:val="00413F1C"/>
    <w:rsid w:val="00414A6A"/>
    <w:rsid w:val="00415866"/>
    <w:rsid w:val="004159D4"/>
    <w:rsid w:val="00422B82"/>
    <w:rsid w:val="00434687"/>
    <w:rsid w:val="00434F68"/>
    <w:rsid w:val="00435F1E"/>
    <w:rsid w:val="0044133A"/>
    <w:rsid w:val="00443B0C"/>
    <w:rsid w:val="0044460E"/>
    <w:rsid w:val="00444B78"/>
    <w:rsid w:val="0044693B"/>
    <w:rsid w:val="0045092E"/>
    <w:rsid w:val="0045254A"/>
    <w:rsid w:val="004542FF"/>
    <w:rsid w:val="00456352"/>
    <w:rsid w:val="0045746A"/>
    <w:rsid w:val="00457E67"/>
    <w:rsid w:val="00457ECF"/>
    <w:rsid w:val="0046116D"/>
    <w:rsid w:val="0046649F"/>
    <w:rsid w:val="00466DF2"/>
    <w:rsid w:val="00470E2D"/>
    <w:rsid w:val="004738C5"/>
    <w:rsid w:val="004776F9"/>
    <w:rsid w:val="00481D33"/>
    <w:rsid w:val="0048250C"/>
    <w:rsid w:val="00484A1F"/>
    <w:rsid w:val="00492B84"/>
    <w:rsid w:val="0049445C"/>
    <w:rsid w:val="0049757F"/>
    <w:rsid w:val="004A6454"/>
    <w:rsid w:val="004A714D"/>
    <w:rsid w:val="004A7863"/>
    <w:rsid w:val="004B4E2E"/>
    <w:rsid w:val="004B5583"/>
    <w:rsid w:val="004B7628"/>
    <w:rsid w:val="004D14C3"/>
    <w:rsid w:val="004D49D9"/>
    <w:rsid w:val="004D76B8"/>
    <w:rsid w:val="004F1BBF"/>
    <w:rsid w:val="004F1C31"/>
    <w:rsid w:val="00501433"/>
    <w:rsid w:val="00501F4A"/>
    <w:rsid w:val="005127CA"/>
    <w:rsid w:val="00514413"/>
    <w:rsid w:val="00515286"/>
    <w:rsid w:val="005269B1"/>
    <w:rsid w:val="00530635"/>
    <w:rsid w:val="00532F40"/>
    <w:rsid w:val="00534A5D"/>
    <w:rsid w:val="00535E0A"/>
    <w:rsid w:val="00537650"/>
    <w:rsid w:val="00545865"/>
    <w:rsid w:val="00551626"/>
    <w:rsid w:val="005516A6"/>
    <w:rsid w:val="0055347C"/>
    <w:rsid w:val="005639FD"/>
    <w:rsid w:val="00564E8F"/>
    <w:rsid w:val="0056528E"/>
    <w:rsid w:val="005655E9"/>
    <w:rsid w:val="00566C79"/>
    <w:rsid w:val="00566D35"/>
    <w:rsid w:val="005720E6"/>
    <w:rsid w:val="0057402E"/>
    <w:rsid w:val="005748F1"/>
    <w:rsid w:val="00580207"/>
    <w:rsid w:val="0058122A"/>
    <w:rsid w:val="00582E7E"/>
    <w:rsid w:val="005836A4"/>
    <w:rsid w:val="00583BB5"/>
    <w:rsid w:val="00585C02"/>
    <w:rsid w:val="005A46C0"/>
    <w:rsid w:val="005A72DC"/>
    <w:rsid w:val="005A7858"/>
    <w:rsid w:val="005A7CFF"/>
    <w:rsid w:val="005B37A0"/>
    <w:rsid w:val="005B3A00"/>
    <w:rsid w:val="005C0371"/>
    <w:rsid w:val="005C0478"/>
    <w:rsid w:val="005C202F"/>
    <w:rsid w:val="005D0ECF"/>
    <w:rsid w:val="005D4DBA"/>
    <w:rsid w:val="005D5E9D"/>
    <w:rsid w:val="005D69A0"/>
    <w:rsid w:val="005E1222"/>
    <w:rsid w:val="005E132C"/>
    <w:rsid w:val="005E1477"/>
    <w:rsid w:val="005F285C"/>
    <w:rsid w:val="005F4FA9"/>
    <w:rsid w:val="005F6153"/>
    <w:rsid w:val="005F650C"/>
    <w:rsid w:val="006003E8"/>
    <w:rsid w:val="00606B20"/>
    <w:rsid w:val="0061020B"/>
    <w:rsid w:val="00610229"/>
    <w:rsid w:val="00611C2D"/>
    <w:rsid w:val="00616663"/>
    <w:rsid w:val="0061726D"/>
    <w:rsid w:val="006205CE"/>
    <w:rsid w:val="0062662B"/>
    <w:rsid w:val="00626A8E"/>
    <w:rsid w:val="00626ADB"/>
    <w:rsid w:val="006332FD"/>
    <w:rsid w:val="00637471"/>
    <w:rsid w:val="0064013F"/>
    <w:rsid w:val="006439B9"/>
    <w:rsid w:val="006455F5"/>
    <w:rsid w:val="00646CA7"/>
    <w:rsid w:val="0065030D"/>
    <w:rsid w:val="00660456"/>
    <w:rsid w:val="00661618"/>
    <w:rsid w:val="00664BC3"/>
    <w:rsid w:val="0066771A"/>
    <w:rsid w:val="006769C1"/>
    <w:rsid w:val="00681369"/>
    <w:rsid w:val="006813B2"/>
    <w:rsid w:val="0068435F"/>
    <w:rsid w:val="00687B43"/>
    <w:rsid w:val="006903F2"/>
    <w:rsid w:val="006935BF"/>
    <w:rsid w:val="00693F10"/>
    <w:rsid w:val="006A004F"/>
    <w:rsid w:val="006A0FAB"/>
    <w:rsid w:val="006A17F1"/>
    <w:rsid w:val="006A3170"/>
    <w:rsid w:val="006A34D8"/>
    <w:rsid w:val="006B6CBC"/>
    <w:rsid w:val="006B7F6E"/>
    <w:rsid w:val="006C1AAA"/>
    <w:rsid w:val="006C65A5"/>
    <w:rsid w:val="006C7418"/>
    <w:rsid w:val="006D204E"/>
    <w:rsid w:val="006D3A98"/>
    <w:rsid w:val="006D617D"/>
    <w:rsid w:val="006D7647"/>
    <w:rsid w:val="006E0D6C"/>
    <w:rsid w:val="006F3B46"/>
    <w:rsid w:val="00705B2D"/>
    <w:rsid w:val="00705F14"/>
    <w:rsid w:val="007060D8"/>
    <w:rsid w:val="0071374A"/>
    <w:rsid w:val="00720C54"/>
    <w:rsid w:val="007302E9"/>
    <w:rsid w:val="007308B5"/>
    <w:rsid w:val="00731F40"/>
    <w:rsid w:val="007322A1"/>
    <w:rsid w:val="0073647F"/>
    <w:rsid w:val="007424CE"/>
    <w:rsid w:val="007518B3"/>
    <w:rsid w:val="00753A26"/>
    <w:rsid w:val="0075505C"/>
    <w:rsid w:val="0075537E"/>
    <w:rsid w:val="00765452"/>
    <w:rsid w:val="00766836"/>
    <w:rsid w:val="00774AAC"/>
    <w:rsid w:val="00783A06"/>
    <w:rsid w:val="00785B1A"/>
    <w:rsid w:val="00786607"/>
    <w:rsid w:val="007A1632"/>
    <w:rsid w:val="007C0F09"/>
    <w:rsid w:val="007C3E07"/>
    <w:rsid w:val="007D3E9C"/>
    <w:rsid w:val="007D5DC5"/>
    <w:rsid w:val="007E31E6"/>
    <w:rsid w:val="007E7C60"/>
    <w:rsid w:val="007F33B4"/>
    <w:rsid w:val="007F5B62"/>
    <w:rsid w:val="008051FB"/>
    <w:rsid w:val="00810181"/>
    <w:rsid w:val="00811400"/>
    <w:rsid w:val="00812FF6"/>
    <w:rsid w:val="00816A3E"/>
    <w:rsid w:val="00823E9B"/>
    <w:rsid w:val="00825F9A"/>
    <w:rsid w:val="008268C6"/>
    <w:rsid w:val="0083008D"/>
    <w:rsid w:val="00834016"/>
    <w:rsid w:val="00840F51"/>
    <w:rsid w:val="008415AE"/>
    <w:rsid w:val="00842078"/>
    <w:rsid w:val="00844785"/>
    <w:rsid w:val="0085586E"/>
    <w:rsid w:val="00855B36"/>
    <w:rsid w:val="008604B4"/>
    <w:rsid w:val="0086259D"/>
    <w:rsid w:val="00864E68"/>
    <w:rsid w:val="008656EC"/>
    <w:rsid w:val="0086738D"/>
    <w:rsid w:val="00867BA5"/>
    <w:rsid w:val="00871E3A"/>
    <w:rsid w:val="008728F5"/>
    <w:rsid w:val="00881796"/>
    <w:rsid w:val="0088232E"/>
    <w:rsid w:val="00885862"/>
    <w:rsid w:val="00890995"/>
    <w:rsid w:val="00892BAB"/>
    <w:rsid w:val="00895F3B"/>
    <w:rsid w:val="008A0DC7"/>
    <w:rsid w:val="008B28B6"/>
    <w:rsid w:val="008C1F3B"/>
    <w:rsid w:val="008C22FF"/>
    <w:rsid w:val="008C5AEC"/>
    <w:rsid w:val="008D06A3"/>
    <w:rsid w:val="008D3884"/>
    <w:rsid w:val="008D628F"/>
    <w:rsid w:val="008D6E60"/>
    <w:rsid w:val="008D7188"/>
    <w:rsid w:val="008E0EE2"/>
    <w:rsid w:val="008E385D"/>
    <w:rsid w:val="008E7EB6"/>
    <w:rsid w:val="008E7F5E"/>
    <w:rsid w:val="008F076C"/>
    <w:rsid w:val="008F1000"/>
    <w:rsid w:val="008F2E4B"/>
    <w:rsid w:val="008F3189"/>
    <w:rsid w:val="008F4090"/>
    <w:rsid w:val="008F6347"/>
    <w:rsid w:val="00903254"/>
    <w:rsid w:val="00912C14"/>
    <w:rsid w:val="00913E50"/>
    <w:rsid w:val="00915E8F"/>
    <w:rsid w:val="009300B2"/>
    <w:rsid w:val="00932A00"/>
    <w:rsid w:val="00942CEB"/>
    <w:rsid w:val="00952DC4"/>
    <w:rsid w:val="0095587F"/>
    <w:rsid w:val="00957771"/>
    <w:rsid w:val="009577E0"/>
    <w:rsid w:val="00960B02"/>
    <w:rsid w:val="009611DE"/>
    <w:rsid w:val="00964D6B"/>
    <w:rsid w:val="00966442"/>
    <w:rsid w:val="009679A6"/>
    <w:rsid w:val="00967B55"/>
    <w:rsid w:val="00971CEC"/>
    <w:rsid w:val="0097294D"/>
    <w:rsid w:val="00981B65"/>
    <w:rsid w:val="00983CBB"/>
    <w:rsid w:val="00987BEF"/>
    <w:rsid w:val="00991690"/>
    <w:rsid w:val="00991971"/>
    <w:rsid w:val="009953E4"/>
    <w:rsid w:val="009A66DF"/>
    <w:rsid w:val="009B0878"/>
    <w:rsid w:val="009B5547"/>
    <w:rsid w:val="009B6B17"/>
    <w:rsid w:val="009C04AB"/>
    <w:rsid w:val="009D1FC8"/>
    <w:rsid w:val="009D3A45"/>
    <w:rsid w:val="009D4C14"/>
    <w:rsid w:val="009E09DC"/>
    <w:rsid w:val="009E1750"/>
    <w:rsid w:val="009E29E2"/>
    <w:rsid w:val="009E653F"/>
    <w:rsid w:val="009F0634"/>
    <w:rsid w:val="009F1C75"/>
    <w:rsid w:val="009F1F64"/>
    <w:rsid w:val="009F3284"/>
    <w:rsid w:val="00A0118B"/>
    <w:rsid w:val="00A04A02"/>
    <w:rsid w:val="00A110D2"/>
    <w:rsid w:val="00A14776"/>
    <w:rsid w:val="00A1751B"/>
    <w:rsid w:val="00A27A4D"/>
    <w:rsid w:val="00A27E05"/>
    <w:rsid w:val="00A330A3"/>
    <w:rsid w:val="00A34225"/>
    <w:rsid w:val="00A42E57"/>
    <w:rsid w:val="00A436E7"/>
    <w:rsid w:val="00A47B4C"/>
    <w:rsid w:val="00A50F4C"/>
    <w:rsid w:val="00A524E6"/>
    <w:rsid w:val="00A55D25"/>
    <w:rsid w:val="00A6558B"/>
    <w:rsid w:val="00A661EF"/>
    <w:rsid w:val="00A67117"/>
    <w:rsid w:val="00A74415"/>
    <w:rsid w:val="00A837D9"/>
    <w:rsid w:val="00A928FB"/>
    <w:rsid w:val="00A9433B"/>
    <w:rsid w:val="00A961E0"/>
    <w:rsid w:val="00AA17ED"/>
    <w:rsid w:val="00AA271A"/>
    <w:rsid w:val="00AA67CB"/>
    <w:rsid w:val="00AB2828"/>
    <w:rsid w:val="00AB4E59"/>
    <w:rsid w:val="00AC3D14"/>
    <w:rsid w:val="00AC78F6"/>
    <w:rsid w:val="00AD01A2"/>
    <w:rsid w:val="00AE0FDE"/>
    <w:rsid w:val="00AE3D2B"/>
    <w:rsid w:val="00AE6058"/>
    <w:rsid w:val="00AE7B21"/>
    <w:rsid w:val="00AF27D0"/>
    <w:rsid w:val="00AF3510"/>
    <w:rsid w:val="00AF3B77"/>
    <w:rsid w:val="00AF6843"/>
    <w:rsid w:val="00AF7BA4"/>
    <w:rsid w:val="00B04FA0"/>
    <w:rsid w:val="00B15731"/>
    <w:rsid w:val="00B16531"/>
    <w:rsid w:val="00B177AA"/>
    <w:rsid w:val="00B23E50"/>
    <w:rsid w:val="00B24DDB"/>
    <w:rsid w:val="00B3156E"/>
    <w:rsid w:val="00B354BB"/>
    <w:rsid w:val="00B459E5"/>
    <w:rsid w:val="00B5025A"/>
    <w:rsid w:val="00B6153F"/>
    <w:rsid w:val="00B65C8C"/>
    <w:rsid w:val="00B70A1B"/>
    <w:rsid w:val="00B80881"/>
    <w:rsid w:val="00B8330F"/>
    <w:rsid w:val="00B84628"/>
    <w:rsid w:val="00B859AA"/>
    <w:rsid w:val="00B86426"/>
    <w:rsid w:val="00B924F4"/>
    <w:rsid w:val="00B9268E"/>
    <w:rsid w:val="00BA50AC"/>
    <w:rsid w:val="00BB2700"/>
    <w:rsid w:val="00BC3C1D"/>
    <w:rsid w:val="00BC66BB"/>
    <w:rsid w:val="00BD16F7"/>
    <w:rsid w:val="00BD4B25"/>
    <w:rsid w:val="00BD70F4"/>
    <w:rsid w:val="00BE2630"/>
    <w:rsid w:val="00BE7C50"/>
    <w:rsid w:val="00BF04C3"/>
    <w:rsid w:val="00BF0C10"/>
    <w:rsid w:val="00BF2540"/>
    <w:rsid w:val="00BF56C5"/>
    <w:rsid w:val="00BF5F1C"/>
    <w:rsid w:val="00C07762"/>
    <w:rsid w:val="00C1305F"/>
    <w:rsid w:val="00C17533"/>
    <w:rsid w:val="00C21217"/>
    <w:rsid w:val="00C24CD3"/>
    <w:rsid w:val="00C24E8B"/>
    <w:rsid w:val="00C27FFC"/>
    <w:rsid w:val="00C3425A"/>
    <w:rsid w:val="00C35A32"/>
    <w:rsid w:val="00C40117"/>
    <w:rsid w:val="00C44D0F"/>
    <w:rsid w:val="00C453CE"/>
    <w:rsid w:val="00C50420"/>
    <w:rsid w:val="00C50BE1"/>
    <w:rsid w:val="00C637E2"/>
    <w:rsid w:val="00C64C10"/>
    <w:rsid w:val="00C6533D"/>
    <w:rsid w:val="00C664D2"/>
    <w:rsid w:val="00C7704F"/>
    <w:rsid w:val="00C81E71"/>
    <w:rsid w:val="00C83959"/>
    <w:rsid w:val="00C84C31"/>
    <w:rsid w:val="00C97887"/>
    <w:rsid w:val="00C978C2"/>
    <w:rsid w:val="00CA03C1"/>
    <w:rsid w:val="00CA1F6B"/>
    <w:rsid w:val="00CA6D7D"/>
    <w:rsid w:val="00CB0D7A"/>
    <w:rsid w:val="00CB0F32"/>
    <w:rsid w:val="00CB1EB6"/>
    <w:rsid w:val="00CC0A77"/>
    <w:rsid w:val="00CC6BCB"/>
    <w:rsid w:val="00CC7B66"/>
    <w:rsid w:val="00CD2A5C"/>
    <w:rsid w:val="00CD449D"/>
    <w:rsid w:val="00CE6467"/>
    <w:rsid w:val="00CF30B9"/>
    <w:rsid w:val="00CF5454"/>
    <w:rsid w:val="00CF75BA"/>
    <w:rsid w:val="00CF761C"/>
    <w:rsid w:val="00D017D6"/>
    <w:rsid w:val="00D02DA9"/>
    <w:rsid w:val="00D05C48"/>
    <w:rsid w:val="00D06B37"/>
    <w:rsid w:val="00D12C93"/>
    <w:rsid w:val="00D136B9"/>
    <w:rsid w:val="00D13FD2"/>
    <w:rsid w:val="00D1548D"/>
    <w:rsid w:val="00D21844"/>
    <w:rsid w:val="00D32421"/>
    <w:rsid w:val="00D3636D"/>
    <w:rsid w:val="00D4187F"/>
    <w:rsid w:val="00D44932"/>
    <w:rsid w:val="00D5040B"/>
    <w:rsid w:val="00D51DE2"/>
    <w:rsid w:val="00D5337B"/>
    <w:rsid w:val="00D56679"/>
    <w:rsid w:val="00D62CBF"/>
    <w:rsid w:val="00D63B2D"/>
    <w:rsid w:val="00D70AEE"/>
    <w:rsid w:val="00D73019"/>
    <w:rsid w:val="00D73F6C"/>
    <w:rsid w:val="00D8139F"/>
    <w:rsid w:val="00D836A9"/>
    <w:rsid w:val="00D84F89"/>
    <w:rsid w:val="00D87297"/>
    <w:rsid w:val="00D87654"/>
    <w:rsid w:val="00D91920"/>
    <w:rsid w:val="00D92894"/>
    <w:rsid w:val="00D96EDD"/>
    <w:rsid w:val="00DA72FB"/>
    <w:rsid w:val="00DB2010"/>
    <w:rsid w:val="00DB54FB"/>
    <w:rsid w:val="00DC6B9A"/>
    <w:rsid w:val="00DC793F"/>
    <w:rsid w:val="00DD14B2"/>
    <w:rsid w:val="00DD3462"/>
    <w:rsid w:val="00DD4E32"/>
    <w:rsid w:val="00DD53FA"/>
    <w:rsid w:val="00DE524E"/>
    <w:rsid w:val="00DE657D"/>
    <w:rsid w:val="00DF252F"/>
    <w:rsid w:val="00DF470D"/>
    <w:rsid w:val="00DF6F46"/>
    <w:rsid w:val="00DF6F94"/>
    <w:rsid w:val="00E00D6B"/>
    <w:rsid w:val="00E01850"/>
    <w:rsid w:val="00E025F9"/>
    <w:rsid w:val="00E0336D"/>
    <w:rsid w:val="00E04BCD"/>
    <w:rsid w:val="00E04CEC"/>
    <w:rsid w:val="00E13987"/>
    <w:rsid w:val="00E1429E"/>
    <w:rsid w:val="00E14FE4"/>
    <w:rsid w:val="00E17A99"/>
    <w:rsid w:val="00E17F27"/>
    <w:rsid w:val="00E2027B"/>
    <w:rsid w:val="00E207D5"/>
    <w:rsid w:val="00E224C2"/>
    <w:rsid w:val="00E23942"/>
    <w:rsid w:val="00E30C51"/>
    <w:rsid w:val="00E4382B"/>
    <w:rsid w:val="00E44540"/>
    <w:rsid w:val="00E44EEB"/>
    <w:rsid w:val="00E50E58"/>
    <w:rsid w:val="00E50EC4"/>
    <w:rsid w:val="00E53717"/>
    <w:rsid w:val="00E57C65"/>
    <w:rsid w:val="00E61E0F"/>
    <w:rsid w:val="00E62592"/>
    <w:rsid w:val="00E63A16"/>
    <w:rsid w:val="00E64158"/>
    <w:rsid w:val="00E66B58"/>
    <w:rsid w:val="00E7293A"/>
    <w:rsid w:val="00E734C0"/>
    <w:rsid w:val="00E74774"/>
    <w:rsid w:val="00E76EFD"/>
    <w:rsid w:val="00E8380E"/>
    <w:rsid w:val="00E84D57"/>
    <w:rsid w:val="00E85F01"/>
    <w:rsid w:val="00E94F4A"/>
    <w:rsid w:val="00EA2600"/>
    <w:rsid w:val="00EA3AA7"/>
    <w:rsid w:val="00EA649F"/>
    <w:rsid w:val="00EB1A37"/>
    <w:rsid w:val="00EB24FC"/>
    <w:rsid w:val="00EB3FF6"/>
    <w:rsid w:val="00EC30C0"/>
    <w:rsid w:val="00EC7E27"/>
    <w:rsid w:val="00ED0AB5"/>
    <w:rsid w:val="00ED492D"/>
    <w:rsid w:val="00ED6883"/>
    <w:rsid w:val="00EE4356"/>
    <w:rsid w:val="00EE665E"/>
    <w:rsid w:val="00EF2038"/>
    <w:rsid w:val="00EF2C43"/>
    <w:rsid w:val="00EF308A"/>
    <w:rsid w:val="00F006C6"/>
    <w:rsid w:val="00F07324"/>
    <w:rsid w:val="00F102D5"/>
    <w:rsid w:val="00F103B5"/>
    <w:rsid w:val="00F12DC9"/>
    <w:rsid w:val="00F141EE"/>
    <w:rsid w:val="00F165CA"/>
    <w:rsid w:val="00F17FBD"/>
    <w:rsid w:val="00F21A86"/>
    <w:rsid w:val="00F22A31"/>
    <w:rsid w:val="00F247E7"/>
    <w:rsid w:val="00F278C5"/>
    <w:rsid w:val="00F32561"/>
    <w:rsid w:val="00F35341"/>
    <w:rsid w:val="00F37E46"/>
    <w:rsid w:val="00F5145E"/>
    <w:rsid w:val="00F57B4D"/>
    <w:rsid w:val="00F6333A"/>
    <w:rsid w:val="00F64B94"/>
    <w:rsid w:val="00F753B9"/>
    <w:rsid w:val="00F77C1D"/>
    <w:rsid w:val="00F87361"/>
    <w:rsid w:val="00F92A77"/>
    <w:rsid w:val="00F94EE4"/>
    <w:rsid w:val="00F96CAF"/>
    <w:rsid w:val="00F9780E"/>
    <w:rsid w:val="00FA7E9B"/>
    <w:rsid w:val="00FB3A65"/>
    <w:rsid w:val="00FB60EC"/>
    <w:rsid w:val="00FB6508"/>
    <w:rsid w:val="00FB7963"/>
    <w:rsid w:val="00FC0D87"/>
    <w:rsid w:val="00FC444E"/>
    <w:rsid w:val="00FC5DD1"/>
    <w:rsid w:val="00FC5E1C"/>
    <w:rsid w:val="00FD1AC4"/>
    <w:rsid w:val="00FD3862"/>
    <w:rsid w:val="00FD3E7D"/>
    <w:rsid w:val="00FE0518"/>
    <w:rsid w:val="00FE2098"/>
    <w:rsid w:val="00FE49BD"/>
    <w:rsid w:val="00FE5C54"/>
    <w:rsid w:val="00FE5E67"/>
    <w:rsid w:val="00FE5E7E"/>
    <w:rsid w:val="00FF2C28"/>
    <w:rsid w:val="00FF74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colormru v:ext="edit" colors="#d5d2ca"/>
    </o:shapedefaults>
    <o:shapelayout v:ext="edit">
      <o:idmap v:ext="edit" data="2"/>
    </o:shapelayout>
  </w:shapeDefaults>
  <w:decimalSymbol w:val="."/>
  <w:listSeparator w:val=","/>
  <w14:docId w14:val="10A7D6EF"/>
  <w15:docId w15:val="{0ACB9E9C-2763-41F8-8673-071B1522B9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505C"/>
    <w:pPr>
      <w:spacing w:before="60" w:after="60"/>
    </w:pPr>
    <w:rPr>
      <w:rFonts w:ascii="Calibri" w:hAnsi="Calibri"/>
      <w:sz w:val="22"/>
      <w:szCs w:val="22"/>
      <w:lang w:val="en-GB"/>
    </w:rPr>
  </w:style>
  <w:style w:type="paragraph" w:styleId="Heading1">
    <w:name w:val="heading 1"/>
    <w:basedOn w:val="Normal"/>
    <w:next w:val="BodyText"/>
    <w:link w:val="Heading1Char"/>
    <w:uiPriority w:val="9"/>
    <w:rsid w:val="00B459E5"/>
    <w:pPr>
      <w:keepNext/>
      <w:keepLines/>
      <w:spacing w:after="120"/>
      <w:outlineLvl w:val="0"/>
    </w:pPr>
    <w:rPr>
      <w:rFonts w:eastAsiaTheme="majorEastAsia" w:cstheme="majorBidi"/>
      <w:b/>
      <w:bCs/>
      <w:caps/>
      <w:color w:val="B4490F" w:themeColor="accent3" w:themeShade="BF"/>
      <w:sz w:val="32"/>
      <w:szCs w:val="32"/>
    </w:rPr>
  </w:style>
  <w:style w:type="paragraph" w:styleId="Heading2">
    <w:name w:val="heading 2"/>
    <w:basedOn w:val="Normal"/>
    <w:next w:val="BodyText"/>
    <w:link w:val="Heading2Char"/>
    <w:uiPriority w:val="9"/>
    <w:unhideWhenUsed/>
    <w:rsid w:val="00B16531"/>
    <w:pPr>
      <w:keepNext/>
      <w:keepLines/>
      <w:spacing w:after="120"/>
      <w:outlineLvl w:val="1"/>
    </w:pPr>
    <w:rPr>
      <w:rFonts w:eastAsiaTheme="majorEastAsia" w:cstheme="majorBidi"/>
      <w:bCs/>
      <w:color w:val="78310A" w:themeColor="accent3" w:themeShade="80"/>
      <w:sz w:val="28"/>
      <w:szCs w:val="28"/>
    </w:rPr>
  </w:style>
  <w:style w:type="paragraph" w:styleId="Heading3">
    <w:name w:val="heading 3"/>
    <w:basedOn w:val="Normal"/>
    <w:next w:val="BodyText"/>
    <w:link w:val="Heading3Char"/>
    <w:uiPriority w:val="9"/>
    <w:unhideWhenUsed/>
    <w:rsid w:val="00B459E5"/>
    <w:pPr>
      <w:keepNext/>
      <w:keepLines/>
      <w:spacing w:after="120"/>
      <w:outlineLvl w:val="2"/>
    </w:pPr>
    <w:rPr>
      <w:rFonts w:eastAsiaTheme="majorEastAsia" w:cstheme="majorBidi"/>
      <w:b/>
      <w:bCs/>
      <w:color w:val="595959" w:themeColor="text1" w:themeTint="A6"/>
    </w:rPr>
  </w:style>
  <w:style w:type="paragraph" w:styleId="Heading4">
    <w:name w:val="heading 4"/>
    <w:basedOn w:val="Normal"/>
    <w:next w:val="BodyText"/>
    <w:link w:val="Heading4Char"/>
    <w:uiPriority w:val="9"/>
    <w:unhideWhenUsed/>
    <w:rsid w:val="00B16531"/>
    <w:pPr>
      <w:keepNext/>
      <w:keepLines/>
      <w:spacing w:after="120"/>
      <w:outlineLvl w:val="3"/>
    </w:pPr>
    <w:rPr>
      <w:rFonts w:eastAsiaTheme="majorEastAsia" w:cstheme="majorBidi"/>
      <w:bCs/>
      <w:i/>
      <w:iCs/>
      <w:color w:val="404040" w:themeColor="text1" w:themeTint="BF"/>
    </w:rPr>
  </w:style>
  <w:style w:type="paragraph" w:styleId="Heading5">
    <w:name w:val="heading 5"/>
    <w:basedOn w:val="Normal"/>
    <w:next w:val="BodyText"/>
    <w:link w:val="Heading5Char"/>
    <w:uiPriority w:val="9"/>
    <w:semiHidden/>
    <w:unhideWhenUsed/>
    <w:rsid w:val="008B28B6"/>
    <w:pPr>
      <w:keepNext/>
      <w:keepLines/>
      <w:spacing w:before="200"/>
      <w:outlineLvl w:val="4"/>
    </w:pPr>
    <w:rPr>
      <w:rFonts w:eastAsiaTheme="majorEastAsia" w:cstheme="majorBidi"/>
      <w:color w:val="B4490F" w:themeColor="accent3"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459E5"/>
    <w:rPr>
      <w:rFonts w:asciiTheme="majorHAnsi" w:eastAsiaTheme="majorEastAsia" w:hAnsiTheme="majorHAnsi" w:cstheme="majorBidi"/>
      <w:b/>
      <w:bCs/>
      <w:caps/>
      <w:color w:val="B4490F" w:themeColor="accent3" w:themeShade="BF"/>
      <w:sz w:val="32"/>
      <w:szCs w:val="32"/>
    </w:rPr>
  </w:style>
  <w:style w:type="character" w:customStyle="1" w:styleId="Heading2Char">
    <w:name w:val="Heading 2 Char"/>
    <w:basedOn w:val="DefaultParagraphFont"/>
    <w:link w:val="Heading2"/>
    <w:uiPriority w:val="9"/>
    <w:rsid w:val="00B16531"/>
    <w:rPr>
      <w:rFonts w:asciiTheme="majorHAnsi" w:eastAsiaTheme="majorEastAsia" w:hAnsiTheme="majorHAnsi" w:cstheme="majorBidi"/>
      <w:bCs/>
      <w:color w:val="78310A" w:themeColor="accent3" w:themeShade="80"/>
      <w:sz w:val="28"/>
      <w:szCs w:val="28"/>
    </w:rPr>
  </w:style>
  <w:style w:type="character" w:customStyle="1" w:styleId="Heading3Char">
    <w:name w:val="Heading 3 Char"/>
    <w:basedOn w:val="DefaultParagraphFont"/>
    <w:link w:val="Heading3"/>
    <w:uiPriority w:val="9"/>
    <w:rsid w:val="00B459E5"/>
    <w:rPr>
      <w:rFonts w:asciiTheme="majorHAnsi" w:eastAsiaTheme="majorEastAsia" w:hAnsiTheme="majorHAnsi" w:cstheme="majorBidi"/>
      <w:b/>
      <w:bCs/>
      <w:color w:val="595959" w:themeColor="text1" w:themeTint="A6"/>
      <w:sz w:val="22"/>
      <w:szCs w:val="22"/>
    </w:rPr>
  </w:style>
  <w:style w:type="character" w:customStyle="1" w:styleId="Heading4Char">
    <w:name w:val="Heading 4 Char"/>
    <w:basedOn w:val="DefaultParagraphFont"/>
    <w:link w:val="Heading4"/>
    <w:uiPriority w:val="9"/>
    <w:rsid w:val="00B16531"/>
    <w:rPr>
      <w:rFonts w:asciiTheme="majorHAnsi" w:eastAsiaTheme="majorEastAsia" w:hAnsiTheme="majorHAnsi" w:cstheme="majorBidi"/>
      <w:bCs/>
      <w:i/>
      <w:iCs/>
      <w:color w:val="404040" w:themeColor="text1" w:themeTint="BF"/>
      <w:sz w:val="22"/>
      <w:szCs w:val="22"/>
    </w:rPr>
  </w:style>
  <w:style w:type="paragraph" w:styleId="BalloonText">
    <w:name w:val="Balloon Text"/>
    <w:basedOn w:val="Normal"/>
    <w:link w:val="BalloonTextChar"/>
    <w:uiPriority w:val="99"/>
    <w:semiHidden/>
    <w:unhideWhenUsed/>
    <w:rsid w:val="0062662B"/>
    <w:rPr>
      <w:rFonts w:ascii="Lucida Grande" w:hAnsi="Lucida Grande"/>
      <w:sz w:val="18"/>
      <w:szCs w:val="18"/>
    </w:rPr>
  </w:style>
  <w:style w:type="character" w:customStyle="1" w:styleId="BalloonTextChar">
    <w:name w:val="Balloon Text Char"/>
    <w:basedOn w:val="DefaultParagraphFont"/>
    <w:link w:val="BalloonText"/>
    <w:uiPriority w:val="99"/>
    <w:semiHidden/>
    <w:rsid w:val="0062662B"/>
    <w:rPr>
      <w:rFonts w:ascii="Lucida Grande" w:hAnsi="Lucida Grande"/>
      <w:sz w:val="18"/>
      <w:szCs w:val="18"/>
    </w:rPr>
  </w:style>
  <w:style w:type="paragraph" w:styleId="Subtitle">
    <w:name w:val="Subtitle"/>
    <w:next w:val="BodyText"/>
    <w:link w:val="SubtitleChar"/>
    <w:uiPriority w:val="11"/>
    <w:rsid w:val="002167A4"/>
    <w:pPr>
      <w:numPr>
        <w:ilvl w:val="1"/>
      </w:numPr>
    </w:pPr>
    <w:rPr>
      <w:rFonts w:asciiTheme="majorHAnsi" w:eastAsiaTheme="majorEastAsia" w:hAnsiTheme="majorHAnsi" w:cstheme="majorBidi"/>
      <w:iCs/>
      <w:color w:val="595959" w:themeColor="text1" w:themeTint="A6"/>
      <w:spacing w:val="15"/>
      <w:sz w:val="36"/>
      <w:szCs w:val="36"/>
      <w:lang w:val="en-AU"/>
    </w:rPr>
  </w:style>
  <w:style w:type="character" w:customStyle="1" w:styleId="SubtitleChar">
    <w:name w:val="Subtitle Char"/>
    <w:basedOn w:val="DefaultParagraphFont"/>
    <w:link w:val="Subtitle"/>
    <w:uiPriority w:val="11"/>
    <w:rsid w:val="002167A4"/>
    <w:rPr>
      <w:rFonts w:asciiTheme="majorHAnsi" w:eastAsiaTheme="majorEastAsia" w:hAnsiTheme="majorHAnsi" w:cstheme="majorBidi"/>
      <w:iCs/>
      <w:color w:val="595959" w:themeColor="text1" w:themeTint="A6"/>
      <w:spacing w:val="15"/>
      <w:sz w:val="36"/>
      <w:szCs w:val="36"/>
      <w:lang w:val="en-AU"/>
    </w:rPr>
  </w:style>
  <w:style w:type="paragraph" w:customStyle="1" w:styleId="Titlepageheading">
    <w:name w:val="Title page heading"/>
    <w:basedOn w:val="Title"/>
    <w:link w:val="TitlepageheadingChar"/>
    <w:locked/>
    <w:rsid w:val="00B459E5"/>
    <w:pPr>
      <w:pBdr>
        <w:bottom w:val="none" w:sz="0" w:space="0" w:color="auto"/>
      </w:pBdr>
      <w:spacing w:after="240"/>
    </w:pPr>
    <w:rPr>
      <w:b/>
      <w:color w:val="595959" w:themeColor="text1" w:themeTint="A6"/>
      <w:sz w:val="54"/>
    </w:rPr>
  </w:style>
  <w:style w:type="paragraph" w:styleId="Title">
    <w:name w:val="Title"/>
    <w:basedOn w:val="Normal"/>
    <w:next w:val="Normal"/>
    <w:link w:val="TitleChar"/>
    <w:uiPriority w:val="10"/>
    <w:rsid w:val="00606B20"/>
    <w:pPr>
      <w:pBdr>
        <w:bottom w:val="single" w:sz="8" w:space="4" w:color="2DA2BF" w:themeColor="accent1"/>
      </w:pBdr>
      <w:spacing w:after="300"/>
      <w:contextualSpacing/>
    </w:pPr>
    <w:rPr>
      <w:rFonts w:eastAsiaTheme="majorEastAsia" w:cstheme="majorBidi"/>
      <w:color w:val="3E3835" w:themeColor="text2" w:themeShade="BF"/>
      <w:spacing w:val="5"/>
      <w:kern w:val="28"/>
      <w:sz w:val="52"/>
      <w:szCs w:val="52"/>
    </w:rPr>
  </w:style>
  <w:style w:type="character" w:customStyle="1" w:styleId="TitleChar">
    <w:name w:val="Title Char"/>
    <w:basedOn w:val="DefaultParagraphFont"/>
    <w:link w:val="Title"/>
    <w:uiPriority w:val="10"/>
    <w:rsid w:val="00606B20"/>
    <w:rPr>
      <w:rFonts w:asciiTheme="majorHAnsi" w:eastAsiaTheme="majorEastAsia" w:hAnsiTheme="majorHAnsi" w:cstheme="majorBidi"/>
      <w:color w:val="3E3835" w:themeColor="text2" w:themeShade="BF"/>
      <w:spacing w:val="5"/>
      <w:kern w:val="28"/>
      <w:sz w:val="52"/>
      <w:szCs w:val="52"/>
    </w:rPr>
  </w:style>
  <w:style w:type="character" w:customStyle="1" w:styleId="TitlepageheadingChar">
    <w:name w:val="Title page heading Char"/>
    <w:basedOn w:val="DefaultParagraphFont"/>
    <w:link w:val="Titlepageheading"/>
    <w:rsid w:val="00B459E5"/>
    <w:rPr>
      <w:rFonts w:ascii="Calibri" w:eastAsiaTheme="majorEastAsia" w:hAnsi="Calibri" w:cstheme="majorBidi"/>
      <w:b/>
      <w:color w:val="595959" w:themeColor="text1" w:themeTint="A6"/>
      <w:spacing w:val="5"/>
      <w:kern w:val="28"/>
      <w:sz w:val="54"/>
      <w:szCs w:val="52"/>
      <w:lang w:val="en-GB"/>
    </w:rPr>
  </w:style>
  <w:style w:type="paragraph" w:customStyle="1" w:styleId="Titlepageauthor">
    <w:name w:val="Title page author"/>
    <w:rsid w:val="006B6CBC"/>
    <w:pPr>
      <w:spacing w:line="600" w:lineRule="exact"/>
      <w:jc w:val="right"/>
    </w:pPr>
    <w:rPr>
      <w:rFonts w:ascii="Calibri" w:eastAsia="Calibri" w:hAnsi="Calibri" w:cs="Times New Roman"/>
      <w:color w:val="000000" w:themeColor="text1"/>
      <w:szCs w:val="26"/>
      <w:lang w:val="en-AU"/>
    </w:rPr>
  </w:style>
  <w:style w:type="paragraph" w:customStyle="1" w:styleId="Titlepagedate">
    <w:name w:val="Title page date"/>
    <w:basedOn w:val="Normal"/>
    <w:rsid w:val="00606B20"/>
    <w:pPr>
      <w:spacing w:line="600" w:lineRule="exact"/>
      <w:jc w:val="right"/>
    </w:pPr>
    <w:rPr>
      <w:rFonts w:eastAsia="Calibri" w:cs="Times New Roman"/>
      <w:lang w:val="en-AU"/>
    </w:rPr>
  </w:style>
  <w:style w:type="paragraph" w:customStyle="1" w:styleId="Titlepageversion">
    <w:name w:val="Title page version"/>
    <w:basedOn w:val="Normal"/>
    <w:qFormat/>
    <w:rsid w:val="00D136B9"/>
    <w:pPr>
      <w:pBdr>
        <w:bottom w:val="single" w:sz="4" w:space="1" w:color="776F65"/>
      </w:pBdr>
    </w:pPr>
    <w:rPr>
      <w:sz w:val="52"/>
      <w:szCs w:val="52"/>
    </w:rPr>
  </w:style>
  <w:style w:type="paragraph" w:styleId="Header">
    <w:name w:val="header"/>
    <w:basedOn w:val="Normal"/>
    <w:link w:val="HeaderChar"/>
    <w:uiPriority w:val="99"/>
    <w:unhideWhenUsed/>
    <w:rsid w:val="00E025F9"/>
    <w:pPr>
      <w:tabs>
        <w:tab w:val="center" w:pos="4820"/>
        <w:tab w:val="right" w:pos="9639"/>
      </w:tabs>
    </w:pPr>
    <w:rPr>
      <w:color w:val="595959" w:themeColor="text1" w:themeTint="A6"/>
      <w:sz w:val="18"/>
      <w:szCs w:val="18"/>
    </w:rPr>
  </w:style>
  <w:style w:type="character" w:customStyle="1" w:styleId="HeaderChar">
    <w:name w:val="Header Char"/>
    <w:basedOn w:val="DefaultParagraphFont"/>
    <w:link w:val="Header"/>
    <w:uiPriority w:val="99"/>
    <w:rsid w:val="00E025F9"/>
    <w:rPr>
      <w:rFonts w:asciiTheme="majorHAnsi" w:hAnsiTheme="majorHAnsi"/>
      <w:color w:val="595959" w:themeColor="text1" w:themeTint="A6"/>
      <w:sz w:val="18"/>
      <w:szCs w:val="18"/>
    </w:rPr>
  </w:style>
  <w:style w:type="paragraph" w:styleId="Footer">
    <w:name w:val="footer"/>
    <w:basedOn w:val="Normal"/>
    <w:link w:val="FooterChar"/>
    <w:uiPriority w:val="99"/>
    <w:unhideWhenUsed/>
    <w:rsid w:val="00E025F9"/>
    <w:pPr>
      <w:tabs>
        <w:tab w:val="center" w:pos="4820"/>
        <w:tab w:val="right" w:pos="9639"/>
      </w:tabs>
    </w:pPr>
    <w:rPr>
      <w:color w:val="595959" w:themeColor="text1" w:themeTint="A6"/>
      <w:sz w:val="18"/>
      <w:szCs w:val="18"/>
    </w:rPr>
  </w:style>
  <w:style w:type="character" w:customStyle="1" w:styleId="FooterChar">
    <w:name w:val="Footer Char"/>
    <w:basedOn w:val="DefaultParagraphFont"/>
    <w:link w:val="Footer"/>
    <w:uiPriority w:val="99"/>
    <w:rsid w:val="00E025F9"/>
    <w:rPr>
      <w:rFonts w:asciiTheme="majorHAnsi" w:hAnsiTheme="majorHAnsi"/>
      <w:color w:val="595959" w:themeColor="text1" w:themeTint="A6"/>
      <w:sz w:val="18"/>
      <w:szCs w:val="18"/>
    </w:rPr>
  </w:style>
  <w:style w:type="character" w:styleId="IntenseEmphasis">
    <w:name w:val="Intense Emphasis"/>
    <w:basedOn w:val="DefaultParagraphFont"/>
    <w:uiPriority w:val="21"/>
    <w:rsid w:val="00D87654"/>
    <w:rPr>
      <w:b/>
      <w:bCs/>
      <w:i/>
      <w:iCs/>
      <w:color w:val="EB641B" w:themeColor="accent3"/>
    </w:rPr>
  </w:style>
  <w:style w:type="paragraph" w:styleId="IntenseQuote">
    <w:name w:val="Intense Quote"/>
    <w:basedOn w:val="Normal"/>
    <w:next w:val="Normal"/>
    <w:link w:val="IntenseQuoteChar"/>
    <w:uiPriority w:val="30"/>
    <w:rsid w:val="00D87654"/>
    <w:pPr>
      <w:spacing w:before="200" w:after="280"/>
      <w:ind w:left="567" w:right="936"/>
    </w:pPr>
    <w:rPr>
      <w:bCs/>
      <w:i/>
      <w:iCs/>
      <w:color w:val="EB641B" w:themeColor="accent3"/>
    </w:rPr>
  </w:style>
  <w:style w:type="character" w:customStyle="1" w:styleId="IntenseQuoteChar">
    <w:name w:val="Intense Quote Char"/>
    <w:basedOn w:val="DefaultParagraphFont"/>
    <w:link w:val="IntenseQuote"/>
    <w:uiPriority w:val="30"/>
    <w:rsid w:val="00D87654"/>
    <w:rPr>
      <w:rFonts w:asciiTheme="majorHAnsi" w:hAnsiTheme="majorHAnsi"/>
      <w:bCs/>
      <w:i/>
      <w:iCs/>
      <w:color w:val="EB641B" w:themeColor="accent3"/>
      <w:sz w:val="22"/>
      <w:szCs w:val="22"/>
    </w:rPr>
  </w:style>
  <w:style w:type="character" w:styleId="Strong">
    <w:name w:val="Strong"/>
    <w:basedOn w:val="DefaultParagraphFont"/>
    <w:uiPriority w:val="22"/>
    <w:rsid w:val="00D87654"/>
    <w:rPr>
      <w:b/>
      <w:bCs/>
    </w:rPr>
  </w:style>
  <w:style w:type="paragraph" w:styleId="Quote">
    <w:name w:val="Quote"/>
    <w:aliases w:val="Description"/>
    <w:basedOn w:val="Normal"/>
    <w:next w:val="Normal"/>
    <w:link w:val="QuoteChar"/>
    <w:uiPriority w:val="29"/>
    <w:qFormat/>
    <w:rsid w:val="00D136B9"/>
    <w:rPr>
      <w:i/>
    </w:rPr>
  </w:style>
  <w:style w:type="character" w:customStyle="1" w:styleId="QuoteChar">
    <w:name w:val="Quote Char"/>
    <w:aliases w:val="Description Char"/>
    <w:basedOn w:val="DefaultParagraphFont"/>
    <w:link w:val="Quote"/>
    <w:uiPriority w:val="29"/>
    <w:rsid w:val="00D136B9"/>
    <w:rPr>
      <w:rFonts w:ascii="Calibri" w:hAnsi="Calibri"/>
      <w:i/>
      <w:sz w:val="22"/>
      <w:szCs w:val="22"/>
      <w:lang w:val="en-GB"/>
    </w:rPr>
  </w:style>
  <w:style w:type="character" w:styleId="SubtleReference">
    <w:name w:val="Subtle Reference"/>
    <w:basedOn w:val="DefaultParagraphFont"/>
    <w:uiPriority w:val="31"/>
    <w:rsid w:val="00D87654"/>
    <w:rPr>
      <w:rFonts w:asciiTheme="minorHAnsi" w:hAnsiTheme="minorHAnsi"/>
      <w:i/>
      <w:color w:val="7F7F7F" w:themeColor="text1" w:themeTint="80"/>
      <w:sz w:val="22"/>
    </w:rPr>
  </w:style>
  <w:style w:type="paragraph" w:styleId="TOC1">
    <w:name w:val="toc 1"/>
    <w:basedOn w:val="Normal"/>
    <w:next w:val="Normal"/>
    <w:autoRedefine/>
    <w:uiPriority w:val="39"/>
    <w:rsid w:val="00C3425A"/>
    <w:pPr>
      <w:tabs>
        <w:tab w:val="left" w:pos="360"/>
        <w:tab w:val="right" w:leader="dot" w:pos="9061"/>
      </w:tabs>
      <w:spacing w:line="264" w:lineRule="auto"/>
    </w:pPr>
    <w:rPr>
      <w:rFonts w:eastAsia="Times New Roman" w:cs="Times New Roman"/>
      <w:b/>
      <w:color w:val="595959"/>
      <w:sz w:val="20"/>
      <w:szCs w:val="20"/>
      <w:lang w:bidi="en-US"/>
    </w:rPr>
  </w:style>
  <w:style w:type="paragraph" w:styleId="TOC2">
    <w:name w:val="toc 2"/>
    <w:basedOn w:val="Normal"/>
    <w:next w:val="Normal"/>
    <w:autoRedefine/>
    <w:uiPriority w:val="39"/>
    <w:rsid w:val="00C3425A"/>
    <w:pPr>
      <w:tabs>
        <w:tab w:val="left" w:pos="720"/>
        <w:tab w:val="right" w:leader="dot" w:pos="9061"/>
      </w:tabs>
      <w:spacing w:line="264" w:lineRule="auto"/>
      <w:ind w:left="360"/>
    </w:pPr>
    <w:rPr>
      <w:rFonts w:eastAsia="Times New Roman" w:cs="Times New Roman"/>
      <w:color w:val="595959"/>
      <w:sz w:val="20"/>
      <w:szCs w:val="20"/>
      <w:lang w:bidi="en-US"/>
    </w:rPr>
  </w:style>
  <w:style w:type="paragraph" w:styleId="TOC3">
    <w:name w:val="toc 3"/>
    <w:basedOn w:val="Normal"/>
    <w:next w:val="Normal"/>
    <w:autoRedefine/>
    <w:uiPriority w:val="39"/>
    <w:rsid w:val="00C3425A"/>
    <w:pPr>
      <w:tabs>
        <w:tab w:val="left" w:pos="1260"/>
        <w:tab w:val="right" w:leader="dot" w:pos="9061"/>
      </w:tabs>
      <w:spacing w:line="264" w:lineRule="auto"/>
      <w:ind w:left="720"/>
    </w:pPr>
    <w:rPr>
      <w:rFonts w:eastAsia="Times New Roman" w:cs="Times New Roman"/>
      <w:color w:val="595959"/>
      <w:sz w:val="20"/>
      <w:szCs w:val="20"/>
      <w:lang w:bidi="en-US"/>
    </w:rPr>
  </w:style>
  <w:style w:type="character" w:styleId="Hyperlink">
    <w:name w:val="Hyperlink"/>
    <w:basedOn w:val="DefaultParagraphFont"/>
    <w:uiPriority w:val="99"/>
    <w:rsid w:val="00C3425A"/>
    <w:rPr>
      <w:color w:val="0000FF"/>
      <w:u w:val="single"/>
    </w:rPr>
  </w:style>
  <w:style w:type="paragraph" w:customStyle="1" w:styleId="Instructionaltext">
    <w:name w:val="Instructional text"/>
    <w:basedOn w:val="Normal"/>
    <w:link w:val="InstructionaltextChar"/>
    <w:rsid w:val="00C3425A"/>
    <w:pPr>
      <w:spacing w:line="264" w:lineRule="auto"/>
    </w:pPr>
    <w:rPr>
      <w:rFonts w:eastAsia="Times New Roman" w:cs="Times New Roman"/>
      <w:i/>
      <w:color w:val="A6A6A6"/>
      <w:sz w:val="20"/>
      <w:szCs w:val="20"/>
      <w:lang w:bidi="en-US"/>
    </w:rPr>
  </w:style>
  <w:style w:type="character" w:customStyle="1" w:styleId="InstructionaltextChar">
    <w:name w:val="Instructional text Char"/>
    <w:basedOn w:val="DefaultParagraphFont"/>
    <w:link w:val="Instructionaltext"/>
    <w:rsid w:val="00C3425A"/>
    <w:rPr>
      <w:rFonts w:ascii="Calibri" w:eastAsia="Times New Roman" w:hAnsi="Calibri" w:cs="Times New Roman"/>
      <w:i/>
      <w:color w:val="A6A6A6"/>
      <w:sz w:val="20"/>
      <w:szCs w:val="20"/>
      <w:lang w:bidi="en-US"/>
    </w:rPr>
  </w:style>
  <w:style w:type="paragraph" w:styleId="BodyText">
    <w:name w:val="Body Text"/>
    <w:basedOn w:val="Normal"/>
    <w:link w:val="BodyTextChar"/>
    <w:uiPriority w:val="99"/>
    <w:unhideWhenUsed/>
    <w:rsid w:val="00971CEC"/>
    <w:pPr>
      <w:spacing w:after="120"/>
    </w:pPr>
  </w:style>
  <w:style w:type="character" w:customStyle="1" w:styleId="BodyTextChar">
    <w:name w:val="Body Text Char"/>
    <w:basedOn w:val="DefaultParagraphFont"/>
    <w:link w:val="BodyText"/>
    <w:uiPriority w:val="99"/>
    <w:rsid w:val="00971CEC"/>
    <w:rPr>
      <w:rFonts w:asciiTheme="majorHAnsi" w:hAnsiTheme="majorHAnsi"/>
      <w:color w:val="000000" w:themeColor="text1"/>
      <w:sz w:val="22"/>
      <w:szCs w:val="22"/>
    </w:rPr>
  </w:style>
  <w:style w:type="paragraph" w:styleId="ListBullet">
    <w:name w:val="List Bullet"/>
    <w:basedOn w:val="ListParagraph"/>
    <w:uiPriority w:val="99"/>
    <w:unhideWhenUsed/>
    <w:qFormat/>
    <w:rsid w:val="001E7771"/>
    <w:pPr>
      <w:numPr>
        <w:numId w:val="3"/>
      </w:numPr>
    </w:pPr>
  </w:style>
  <w:style w:type="paragraph" w:styleId="ListParagraph">
    <w:name w:val="List Paragraph"/>
    <w:aliases w:val="Table Dots"/>
    <w:basedOn w:val="Normal"/>
    <w:link w:val="ListParagraphChar"/>
    <w:uiPriority w:val="34"/>
    <w:qFormat/>
    <w:rsid w:val="001F4664"/>
    <w:pPr>
      <w:ind w:left="720"/>
      <w:contextualSpacing/>
    </w:pPr>
  </w:style>
  <w:style w:type="paragraph" w:customStyle="1" w:styleId="Default">
    <w:name w:val="Default"/>
    <w:rsid w:val="00036B0B"/>
    <w:pPr>
      <w:autoSpaceDE w:val="0"/>
      <w:autoSpaceDN w:val="0"/>
      <w:adjustRightInd w:val="0"/>
    </w:pPr>
    <w:rPr>
      <w:rFonts w:ascii="Calibri" w:hAnsi="Calibri" w:cs="Calibri"/>
      <w:color w:val="000000"/>
      <w:lang w:val="en-AU"/>
    </w:rPr>
  </w:style>
  <w:style w:type="paragraph" w:styleId="NormalWeb">
    <w:name w:val="Normal (Web)"/>
    <w:basedOn w:val="Normal"/>
    <w:uiPriority w:val="99"/>
    <w:semiHidden/>
    <w:unhideWhenUsed/>
    <w:rsid w:val="00103A8D"/>
    <w:pPr>
      <w:spacing w:before="100" w:beforeAutospacing="1" w:after="100" w:afterAutospacing="1"/>
    </w:pPr>
    <w:rPr>
      <w:rFonts w:ascii="Times New Roman" w:eastAsia="Times New Roman" w:hAnsi="Times New Roman" w:cs="Times New Roman"/>
      <w:sz w:val="24"/>
      <w:szCs w:val="24"/>
      <w:lang w:val="en-AU" w:eastAsia="en-AU"/>
    </w:rPr>
  </w:style>
  <w:style w:type="paragraph" w:styleId="FootnoteText">
    <w:name w:val="footnote text"/>
    <w:basedOn w:val="Normal"/>
    <w:link w:val="FootnoteTextChar"/>
    <w:uiPriority w:val="99"/>
    <w:semiHidden/>
    <w:unhideWhenUsed/>
    <w:rsid w:val="00103A8D"/>
    <w:rPr>
      <w:sz w:val="20"/>
      <w:szCs w:val="20"/>
    </w:rPr>
  </w:style>
  <w:style w:type="character" w:customStyle="1" w:styleId="FootnoteTextChar">
    <w:name w:val="Footnote Text Char"/>
    <w:basedOn w:val="DefaultParagraphFont"/>
    <w:link w:val="FootnoteText"/>
    <w:uiPriority w:val="99"/>
    <w:semiHidden/>
    <w:rsid w:val="00103A8D"/>
    <w:rPr>
      <w:rFonts w:asciiTheme="majorHAnsi" w:hAnsiTheme="majorHAnsi"/>
      <w:color w:val="000000" w:themeColor="text1"/>
      <w:sz w:val="20"/>
      <w:szCs w:val="20"/>
    </w:rPr>
  </w:style>
  <w:style w:type="character" w:styleId="FootnoteReference">
    <w:name w:val="footnote reference"/>
    <w:basedOn w:val="DefaultParagraphFont"/>
    <w:uiPriority w:val="99"/>
    <w:semiHidden/>
    <w:unhideWhenUsed/>
    <w:rsid w:val="00103A8D"/>
    <w:rPr>
      <w:vertAlign w:val="superscript"/>
    </w:rPr>
  </w:style>
  <w:style w:type="table" w:styleId="TableGrid">
    <w:name w:val="Table Grid"/>
    <w:basedOn w:val="TableNormal"/>
    <w:uiPriority w:val="39"/>
    <w:rsid w:val="00534A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rsid w:val="008F1000"/>
    <w:pPr>
      <w:spacing w:after="200"/>
      <w:jc w:val="center"/>
    </w:pPr>
    <w:rPr>
      <w:bCs/>
      <w:i/>
      <w:color w:val="595959" w:themeColor="text1" w:themeTint="A6"/>
      <w:sz w:val="18"/>
      <w:szCs w:val="18"/>
    </w:rPr>
  </w:style>
  <w:style w:type="paragraph" w:customStyle="1" w:styleId="Tabletext">
    <w:name w:val="Table text"/>
    <w:basedOn w:val="Normal"/>
    <w:qFormat/>
    <w:rsid w:val="001B2DDF"/>
    <w:pPr>
      <w:spacing w:before="0"/>
    </w:pPr>
    <w:rPr>
      <w:sz w:val="20"/>
      <w:lang w:val="en-AU"/>
    </w:rPr>
  </w:style>
  <w:style w:type="character" w:customStyle="1" w:styleId="Heading5Char">
    <w:name w:val="Heading 5 Char"/>
    <w:basedOn w:val="DefaultParagraphFont"/>
    <w:link w:val="Heading5"/>
    <w:uiPriority w:val="9"/>
    <w:semiHidden/>
    <w:rsid w:val="008B28B6"/>
    <w:rPr>
      <w:rFonts w:asciiTheme="majorHAnsi" w:eastAsiaTheme="majorEastAsia" w:hAnsiTheme="majorHAnsi" w:cstheme="majorBidi"/>
      <w:color w:val="B4490F" w:themeColor="accent3" w:themeShade="BF"/>
      <w:sz w:val="22"/>
      <w:szCs w:val="22"/>
    </w:rPr>
  </w:style>
  <w:style w:type="paragraph" w:customStyle="1" w:styleId="ICHeading1">
    <w:name w:val="IC_Heading1"/>
    <w:basedOn w:val="Normal"/>
    <w:next w:val="Normal"/>
    <w:qFormat/>
    <w:rsid w:val="00F103B5"/>
    <w:pPr>
      <w:keepNext/>
      <w:numPr>
        <w:numId w:val="1"/>
      </w:numPr>
      <w:shd w:val="clear" w:color="auto" w:fill="397A80"/>
      <w:spacing w:before="120"/>
    </w:pPr>
    <w:rPr>
      <w:rFonts w:eastAsia="Times New Roman" w:cs="Times New Roman"/>
      <w:color w:val="F2ECE5"/>
      <w:spacing w:val="4"/>
      <w:sz w:val="32"/>
      <w:szCs w:val="32"/>
      <w:lang w:val="en-AU"/>
    </w:rPr>
  </w:style>
  <w:style w:type="paragraph" w:customStyle="1" w:styleId="ICHeading2">
    <w:name w:val="IC_Heading2"/>
    <w:basedOn w:val="Normal"/>
    <w:next w:val="Normal"/>
    <w:qFormat/>
    <w:rsid w:val="00D136B9"/>
    <w:pPr>
      <w:keepNext/>
      <w:numPr>
        <w:ilvl w:val="1"/>
        <w:numId w:val="1"/>
      </w:numPr>
    </w:pPr>
    <w:rPr>
      <w:rFonts w:eastAsia="Times New Roman" w:cs="Times New Roman"/>
      <w:color w:val="397A80"/>
      <w:spacing w:val="4"/>
      <w:sz w:val="28"/>
      <w:szCs w:val="28"/>
      <w:lang w:val="en-AU"/>
    </w:rPr>
  </w:style>
  <w:style w:type="paragraph" w:customStyle="1" w:styleId="ICHeading3">
    <w:name w:val="IC_Heading3"/>
    <w:basedOn w:val="ICHeading2"/>
    <w:next w:val="Normal"/>
    <w:rsid w:val="00337C64"/>
    <w:pPr>
      <w:numPr>
        <w:ilvl w:val="2"/>
      </w:numPr>
      <w:spacing w:before="240"/>
    </w:pPr>
    <w:rPr>
      <w:sz w:val="24"/>
    </w:rPr>
  </w:style>
  <w:style w:type="paragraph" w:customStyle="1" w:styleId="ICParaNumberedLvl3">
    <w:name w:val="IC_Para_Numbered_Lvl3"/>
    <w:basedOn w:val="ICHeading3"/>
    <w:qFormat/>
    <w:rsid w:val="002E427B"/>
    <w:pPr>
      <w:keepNext w:val="0"/>
      <w:spacing w:before="120"/>
    </w:pPr>
    <w:rPr>
      <w:b/>
      <w:color w:val="595959" w:themeColor="text1" w:themeTint="A6"/>
      <w:sz w:val="22"/>
      <w:szCs w:val="22"/>
    </w:rPr>
  </w:style>
  <w:style w:type="paragraph" w:customStyle="1" w:styleId="ICParaNumberedLvl4">
    <w:name w:val="IC_Para_Numbered_Lvl4"/>
    <w:basedOn w:val="ICParaNumberedLvl3"/>
    <w:rsid w:val="00337C64"/>
    <w:pPr>
      <w:numPr>
        <w:ilvl w:val="3"/>
      </w:numPr>
    </w:pPr>
  </w:style>
  <w:style w:type="paragraph" w:customStyle="1" w:styleId="DLNumber">
    <w:name w:val="DL_Number"/>
    <w:basedOn w:val="Normal"/>
    <w:rsid w:val="00337C64"/>
    <w:pPr>
      <w:numPr>
        <w:numId w:val="2"/>
      </w:numPr>
      <w:spacing w:after="120"/>
    </w:pPr>
    <w:rPr>
      <w:rFonts w:ascii="Verdana" w:eastAsia="Times New Roman" w:hAnsi="Verdana" w:cs="Times New Roman"/>
      <w:sz w:val="20"/>
      <w:szCs w:val="20"/>
    </w:rPr>
  </w:style>
  <w:style w:type="paragraph" w:styleId="EndnoteText">
    <w:name w:val="endnote text"/>
    <w:basedOn w:val="Normal"/>
    <w:link w:val="EndnoteTextChar"/>
    <w:rsid w:val="00337C64"/>
    <w:rPr>
      <w:rFonts w:ascii="Verdana" w:eastAsia="Times New Roman" w:hAnsi="Verdana" w:cs="Times New Roman"/>
      <w:spacing w:val="4"/>
      <w:sz w:val="20"/>
      <w:szCs w:val="20"/>
    </w:rPr>
  </w:style>
  <w:style w:type="character" w:customStyle="1" w:styleId="EndnoteTextChar">
    <w:name w:val="Endnote Text Char"/>
    <w:basedOn w:val="DefaultParagraphFont"/>
    <w:link w:val="EndnoteText"/>
    <w:rsid w:val="00337C64"/>
    <w:rPr>
      <w:rFonts w:ascii="Verdana" w:eastAsia="Times New Roman" w:hAnsi="Verdana" w:cs="Times New Roman"/>
      <w:spacing w:val="4"/>
      <w:sz w:val="20"/>
      <w:szCs w:val="20"/>
    </w:rPr>
  </w:style>
  <w:style w:type="character" w:styleId="EndnoteReference">
    <w:name w:val="endnote reference"/>
    <w:basedOn w:val="DefaultParagraphFont"/>
    <w:rsid w:val="00337C64"/>
    <w:rPr>
      <w:vertAlign w:val="superscript"/>
    </w:rPr>
  </w:style>
  <w:style w:type="character" w:styleId="Emphasis">
    <w:name w:val="Emphasis"/>
    <w:aliases w:val="Tip/Note"/>
    <w:uiPriority w:val="20"/>
    <w:qFormat/>
    <w:rsid w:val="00BD4B25"/>
    <w:rPr>
      <w:i/>
      <w:color w:val="397A80"/>
    </w:rPr>
  </w:style>
  <w:style w:type="paragraph" w:customStyle="1" w:styleId="Hyperlinkbutton">
    <w:name w:val="Hyperlink button"/>
    <w:basedOn w:val="Normal"/>
    <w:link w:val="HyperlinkbuttonChar"/>
    <w:qFormat/>
    <w:rsid w:val="00414A6A"/>
    <w:rPr>
      <w:color w:val="2079BE"/>
      <w:u w:val="single"/>
    </w:rPr>
  </w:style>
  <w:style w:type="paragraph" w:customStyle="1" w:styleId="ScreenPrompt">
    <w:name w:val="Screen Prompt"/>
    <w:basedOn w:val="Normal"/>
    <w:link w:val="ScreenPromptChar"/>
    <w:qFormat/>
    <w:rsid w:val="00BD4B25"/>
    <w:rPr>
      <w:b/>
    </w:rPr>
  </w:style>
  <w:style w:type="character" w:customStyle="1" w:styleId="HyperlinkbuttonChar">
    <w:name w:val="Hyperlink button Char"/>
    <w:basedOn w:val="DefaultParagraphFont"/>
    <w:link w:val="Hyperlinkbutton"/>
    <w:rsid w:val="00414A6A"/>
    <w:rPr>
      <w:rFonts w:ascii="Calibri" w:hAnsi="Calibri"/>
      <w:color w:val="2079BE"/>
      <w:sz w:val="22"/>
      <w:szCs w:val="22"/>
      <w:u w:val="single"/>
      <w:lang w:val="en-GB"/>
    </w:rPr>
  </w:style>
  <w:style w:type="paragraph" w:customStyle="1" w:styleId="Example">
    <w:name w:val="Example"/>
    <w:basedOn w:val="Normal"/>
    <w:link w:val="ExampleChar"/>
    <w:qFormat/>
    <w:rsid w:val="00BD4B25"/>
    <w:pPr>
      <w:ind w:firstLine="720"/>
    </w:pPr>
    <w:rPr>
      <w:i/>
      <w:color w:val="C44500"/>
    </w:rPr>
  </w:style>
  <w:style w:type="character" w:customStyle="1" w:styleId="ScreenPromptChar">
    <w:name w:val="Screen Prompt Char"/>
    <w:basedOn w:val="DefaultParagraphFont"/>
    <w:link w:val="ScreenPrompt"/>
    <w:rsid w:val="00BD4B25"/>
    <w:rPr>
      <w:rFonts w:ascii="Calibri" w:hAnsi="Calibri"/>
      <w:b/>
      <w:sz w:val="22"/>
      <w:szCs w:val="22"/>
      <w:lang w:val="en-GB"/>
    </w:rPr>
  </w:style>
  <w:style w:type="paragraph" w:customStyle="1" w:styleId="Button">
    <w:name w:val="Button"/>
    <w:basedOn w:val="Normal"/>
    <w:link w:val="ButtonChar"/>
    <w:qFormat/>
    <w:rsid w:val="00414A6A"/>
    <w:pPr>
      <w:spacing w:line="276" w:lineRule="auto"/>
    </w:pPr>
    <w:rPr>
      <w:rFonts w:asciiTheme="minorHAnsi" w:eastAsiaTheme="minorHAnsi" w:hAnsiTheme="minorHAnsi"/>
      <w:noProof/>
      <w:position w:val="-6"/>
      <w:lang w:val="en-AU" w:eastAsia="en-AU"/>
    </w:rPr>
  </w:style>
  <w:style w:type="character" w:customStyle="1" w:styleId="ExampleChar">
    <w:name w:val="Example Char"/>
    <w:basedOn w:val="DefaultParagraphFont"/>
    <w:link w:val="Example"/>
    <w:rsid w:val="00BD4B25"/>
    <w:rPr>
      <w:rFonts w:ascii="Calibri" w:hAnsi="Calibri"/>
      <w:i/>
      <w:color w:val="C44500"/>
      <w:sz w:val="22"/>
      <w:szCs w:val="22"/>
      <w:lang w:val="en-GB"/>
    </w:rPr>
  </w:style>
  <w:style w:type="character" w:customStyle="1" w:styleId="ButtonChar">
    <w:name w:val="Button Char"/>
    <w:basedOn w:val="DefaultParagraphFont"/>
    <w:link w:val="Button"/>
    <w:rsid w:val="00414A6A"/>
    <w:rPr>
      <w:rFonts w:eastAsiaTheme="minorHAnsi"/>
      <w:noProof/>
      <w:position w:val="-6"/>
      <w:sz w:val="22"/>
      <w:szCs w:val="22"/>
      <w:lang w:val="en-AU" w:eastAsia="en-AU"/>
    </w:rPr>
  </w:style>
  <w:style w:type="character" w:styleId="SubtleEmphasis">
    <w:name w:val="Subtle Emphasis"/>
    <w:aliases w:val="Inline emphasis"/>
    <w:uiPriority w:val="19"/>
    <w:rsid w:val="00414A6A"/>
    <w:rPr>
      <w:i/>
      <w:color w:val="776F65"/>
      <w:sz w:val="20"/>
    </w:rPr>
  </w:style>
  <w:style w:type="character" w:customStyle="1" w:styleId="ListParagraphChar">
    <w:name w:val="List Paragraph Char"/>
    <w:aliases w:val="Table Dots Char"/>
    <w:basedOn w:val="DefaultParagraphFont"/>
    <w:link w:val="ListParagraph"/>
    <w:uiPriority w:val="34"/>
    <w:rsid w:val="00414A6A"/>
    <w:rPr>
      <w:rFonts w:ascii="Calibri" w:hAnsi="Calibri"/>
      <w:color w:val="262626" w:themeColor="text1" w:themeTint="D9"/>
      <w:sz w:val="22"/>
      <w:szCs w:val="22"/>
      <w:lang w:val="en-GB"/>
    </w:rPr>
  </w:style>
  <w:style w:type="character" w:styleId="PlaceholderText">
    <w:name w:val="Placeholder Text"/>
    <w:basedOn w:val="DefaultParagraphFont"/>
    <w:uiPriority w:val="99"/>
    <w:semiHidden/>
    <w:rsid w:val="00414A6A"/>
    <w:rPr>
      <w:color w:val="808080"/>
    </w:rPr>
  </w:style>
  <w:style w:type="character" w:styleId="CommentReference">
    <w:name w:val="annotation reference"/>
    <w:basedOn w:val="DefaultParagraphFont"/>
    <w:uiPriority w:val="99"/>
    <w:semiHidden/>
    <w:unhideWhenUsed/>
    <w:rsid w:val="00114CAB"/>
    <w:rPr>
      <w:sz w:val="16"/>
      <w:szCs w:val="16"/>
    </w:rPr>
  </w:style>
  <w:style w:type="paragraph" w:styleId="CommentText">
    <w:name w:val="annotation text"/>
    <w:basedOn w:val="Normal"/>
    <w:link w:val="CommentTextChar"/>
    <w:uiPriority w:val="99"/>
    <w:unhideWhenUsed/>
    <w:rsid w:val="00114CAB"/>
    <w:rPr>
      <w:sz w:val="20"/>
      <w:szCs w:val="20"/>
    </w:rPr>
  </w:style>
  <w:style w:type="character" w:customStyle="1" w:styleId="CommentTextChar">
    <w:name w:val="Comment Text Char"/>
    <w:basedOn w:val="DefaultParagraphFont"/>
    <w:link w:val="CommentText"/>
    <w:uiPriority w:val="99"/>
    <w:rsid w:val="00114CAB"/>
    <w:rPr>
      <w:rFonts w:ascii="Calibri" w:hAnsi="Calibri"/>
      <w:color w:val="262626" w:themeColor="text1" w:themeTint="D9"/>
      <w:sz w:val="20"/>
      <w:szCs w:val="20"/>
      <w:lang w:val="en-GB"/>
    </w:rPr>
  </w:style>
  <w:style w:type="paragraph" w:styleId="CommentSubject">
    <w:name w:val="annotation subject"/>
    <w:basedOn w:val="CommentText"/>
    <w:next w:val="CommentText"/>
    <w:link w:val="CommentSubjectChar"/>
    <w:uiPriority w:val="99"/>
    <w:semiHidden/>
    <w:unhideWhenUsed/>
    <w:rsid w:val="00114CAB"/>
    <w:rPr>
      <w:b/>
      <w:bCs/>
    </w:rPr>
  </w:style>
  <w:style w:type="character" w:customStyle="1" w:styleId="CommentSubjectChar">
    <w:name w:val="Comment Subject Char"/>
    <w:basedOn w:val="CommentTextChar"/>
    <w:link w:val="CommentSubject"/>
    <w:uiPriority w:val="99"/>
    <w:semiHidden/>
    <w:rsid w:val="00114CAB"/>
    <w:rPr>
      <w:rFonts w:ascii="Calibri" w:hAnsi="Calibri"/>
      <w:b/>
      <w:bCs/>
      <w:color w:val="262626" w:themeColor="text1" w:themeTint="D9"/>
      <w:sz w:val="20"/>
      <w:szCs w:val="20"/>
      <w:lang w:val="en-GB"/>
    </w:rPr>
  </w:style>
  <w:style w:type="paragraph" w:styleId="Revision">
    <w:name w:val="Revision"/>
    <w:hidden/>
    <w:uiPriority w:val="99"/>
    <w:semiHidden/>
    <w:rsid w:val="00114CAB"/>
    <w:rPr>
      <w:rFonts w:ascii="Calibri" w:hAnsi="Calibri"/>
      <w:color w:val="262626" w:themeColor="text1" w:themeTint="D9"/>
      <w:sz w:val="22"/>
      <w:szCs w:val="22"/>
      <w:lang w:val="en-GB"/>
    </w:rPr>
  </w:style>
  <w:style w:type="character" w:styleId="UnresolvedMention">
    <w:name w:val="Unresolved Mention"/>
    <w:basedOn w:val="DefaultParagraphFont"/>
    <w:uiPriority w:val="99"/>
    <w:semiHidden/>
    <w:unhideWhenUsed/>
    <w:rsid w:val="001D7BC7"/>
    <w:rPr>
      <w:color w:val="605E5C"/>
      <w:shd w:val="clear" w:color="auto" w:fill="E1DFDD"/>
    </w:rPr>
  </w:style>
  <w:style w:type="paragraph" w:customStyle="1" w:styleId="Heading10">
    <w:name w:val="Heading1"/>
    <w:basedOn w:val="Heading1"/>
    <w:next w:val="Normal"/>
    <w:autoRedefine/>
    <w:qFormat/>
    <w:rsid w:val="00C21217"/>
    <w:pPr>
      <w:shd w:val="clear" w:color="auto" w:fill="D1DDE6"/>
    </w:pPr>
    <w:rPr>
      <w:rFonts w:eastAsia="Times New Roman" w:cs="Times New Roman"/>
      <w:caps w:val="0"/>
      <w:color w:val="002855"/>
      <w:spacing w:val="4"/>
      <w:sz w:val="36"/>
      <w:lang w:val="en-AU"/>
    </w:rPr>
  </w:style>
  <w:style w:type="paragraph" w:customStyle="1" w:styleId="Heading30">
    <w:name w:val="Heading3"/>
    <w:basedOn w:val="Normal"/>
    <w:next w:val="Normal"/>
    <w:autoRedefine/>
    <w:qFormat/>
    <w:rsid w:val="005748F1"/>
    <w:pPr>
      <w:keepNext/>
      <w:numPr>
        <w:ilvl w:val="2"/>
      </w:numPr>
    </w:pPr>
    <w:rPr>
      <w:rFonts w:eastAsia="Times New Roman" w:cs="Times New Roman"/>
      <w:color w:val="005F86"/>
      <w:spacing w:val="4"/>
      <w:sz w:val="24"/>
      <w:szCs w:val="28"/>
      <w:lang w:val="en-AU"/>
    </w:rPr>
  </w:style>
  <w:style w:type="paragraph" w:customStyle="1" w:styleId="Bulletpointlist">
    <w:name w:val="Bullet point list"/>
    <w:basedOn w:val="Normal"/>
    <w:rsid w:val="00515286"/>
    <w:pPr>
      <w:numPr>
        <w:numId w:val="1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085844">
      <w:bodyDiv w:val="1"/>
      <w:marLeft w:val="0"/>
      <w:marRight w:val="0"/>
      <w:marTop w:val="0"/>
      <w:marBottom w:val="0"/>
      <w:divBdr>
        <w:top w:val="none" w:sz="0" w:space="0" w:color="auto"/>
        <w:left w:val="none" w:sz="0" w:space="0" w:color="auto"/>
        <w:bottom w:val="none" w:sz="0" w:space="0" w:color="auto"/>
        <w:right w:val="none" w:sz="0" w:space="0" w:color="auto"/>
      </w:divBdr>
    </w:div>
    <w:div w:id="53280883">
      <w:bodyDiv w:val="1"/>
      <w:marLeft w:val="0"/>
      <w:marRight w:val="0"/>
      <w:marTop w:val="0"/>
      <w:marBottom w:val="0"/>
      <w:divBdr>
        <w:top w:val="none" w:sz="0" w:space="0" w:color="auto"/>
        <w:left w:val="none" w:sz="0" w:space="0" w:color="auto"/>
        <w:bottom w:val="none" w:sz="0" w:space="0" w:color="auto"/>
        <w:right w:val="none" w:sz="0" w:space="0" w:color="auto"/>
      </w:divBdr>
    </w:div>
    <w:div w:id="100345939">
      <w:bodyDiv w:val="1"/>
      <w:marLeft w:val="0"/>
      <w:marRight w:val="0"/>
      <w:marTop w:val="0"/>
      <w:marBottom w:val="0"/>
      <w:divBdr>
        <w:top w:val="none" w:sz="0" w:space="0" w:color="auto"/>
        <w:left w:val="none" w:sz="0" w:space="0" w:color="auto"/>
        <w:bottom w:val="none" w:sz="0" w:space="0" w:color="auto"/>
        <w:right w:val="none" w:sz="0" w:space="0" w:color="auto"/>
      </w:divBdr>
    </w:div>
    <w:div w:id="105856356">
      <w:bodyDiv w:val="1"/>
      <w:marLeft w:val="0"/>
      <w:marRight w:val="0"/>
      <w:marTop w:val="0"/>
      <w:marBottom w:val="0"/>
      <w:divBdr>
        <w:top w:val="none" w:sz="0" w:space="0" w:color="auto"/>
        <w:left w:val="none" w:sz="0" w:space="0" w:color="auto"/>
        <w:bottom w:val="none" w:sz="0" w:space="0" w:color="auto"/>
        <w:right w:val="none" w:sz="0" w:space="0" w:color="auto"/>
      </w:divBdr>
    </w:div>
    <w:div w:id="138115652">
      <w:bodyDiv w:val="1"/>
      <w:marLeft w:val="0"/>
      <w:marRight w:val="0"/>
      <w:marTop w:val="0"/>
      <w:marBottom w:val="0"/>
      <w:divBdr>
        <w:top w:val="none" w:sz="0" w:space="0" w:color="auto"/>
        <w:left w:val="none" w:sz="0" w:space="0" w:color="auto"/>
        <w:bottom w:val="none" w:sz="0" w:space="0" w:color="auto"/>
        <w:right w:val="none" w:sz="0" w:space="0" w:color="auto"/>
      </w:divBdr>
    </w:div>
    <w:div w:id="333999686">
      <w:bodyDiv w:val="1"/>
      <w:marLeft w:val="0"/>
      <w:marRight w:val="0"/>
      <w:marTop w:val="0"/>
      <w:marBottom w:val="0"/>
      <w:divBdr>
        <w:top w:val="none" w:sz="0" w:space="0" w:color="auto"/>
        <w:left w:val="none" w:sz="0" w:space="0" w:color="auto"/>
        <w:bottom w:val="none" w:sz="0" w:space="0" w:color="auto"/>
        <w:right w:val="none" w:sz="0" w:space="0" w:color="auto"/>
      </w:divBdr>
    </w:div>
    <w:div w:id="358823392">
      <w:bodyDiv w:val="1"/>
      <w:marLeft w:val="0"/>
      <w:marRight w:val="0"/>
      <w:marTop w:val="0"/>
      <w:marBottom w:val="0"/>
      <w:divBdr>
        <w:top w:val="none" w:sz="0" w:space="0" w:color="auto"/>
        <w:left w:val="none" w:sz="0" w:space="0" w:color="auto"/>
        <w:bottom w:val="none" w:sz="0" w:space="0" w:color="auto"/>
        <w:right w:val="none" w:sz="0" w:space="0" w:color="auto"/>
      </w:divBdr>
    </w:div>
    <w:div w:id="359205378">
      <w:bodyDiv w:val="1"/>
      <w:marLeft w:val="0"/>
      <w:marRight w:val="0"/>
      <w:marTop w:val="0"/>
      <w:marBottom w:val="0"/>
      <w:divBdr>
        <w:top w:val="none" w:sz="0" w:space="0" w:color="auto"/>
        <w:left w:val="none" w:sz="0" w:space="0" w:color="auto"/>
        <w:bottom w:val="none" w:sz="0" w:space="0" w:color="auto"/>
        <w:right w:val="none" w:sz="0" w:space="0" w:color="auto"/>
      </w:divBdr>
      <w:divsChild>
        <w:div w:id="748697387">
          <w:marLeft w:val="0"/>
          <w:marRight w:val="0"/>
          <w:marTop w:val="0"/>
          <w:marBottom w:val="0"/>
          <w:divBdr>
            <w:top w:val="none" w:sz="0" w:space="0" w:color="auto"/>
            <w:left w:val="none" w:sz="0" w:space="0" w:color="auto"/>
            <w:bottom w:val="none" w:sz="0" w:space="0" w:color="auto"/>
            <w:right w:val="none" w:sz="0" w:space="0" w:color="auto"/>
          </w:divBdr>
          <w:divsChild>
            <w:div w:id="1268192575">
              <w:marLeft w:val="0"/>
              <w:marRight w:val="0"/>
              <w:marTop w:val="0"/>
              <w:marBottom w:val="0"/>
              <w:divBdr>
                <w:top w:val="none" w:sz="0" w:space="0" w:color="auto"/>
                <w:left w:val="none" w:sz="0" w:space="0" w:color="auto"/>
                <w:bottom w:val="none" w:sz="0" w:space="0" w:color="auto"/>
                <w:right w:val="none" w:sz="0" w:space="0" w:color="auto"/>
              </w:divBdr>
              <w:divsChild>
                <w:div w:id="198320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5712344">
      <w:bodyDiv w:val="1"/>
      <w:marLeft w:val="0"/>
      <w:marRight w:val="0"/>
      <w:marTop w:val="0"/>
      <w:marBottom w:val="0"/>
      <w:divBdr>
        <w:top w:val="none" w:sz="0" w:space="0" w:color="auto"/>
        <w:left w:val="none" w:sz="0" w:space="0" w:color="auto"/>
        <w:bottom w:val="none" w:sz="0" w:space="0" w:color="auto"/>
        <w:right w:val="none" w:sz="0" w:space="0" w:color="auto"/>
      </w:divBdr>
    </w:div>
    <w:div w:id="414788344">
      <w:bodyDiv w:val="1"/>
      <w:marLeft w:val="0"/>
      <w:marRight w:val="0"/>
      <w:marTop w:val="0"/>
      <w:marBottom w:val="0"/>
      <w:divBdr>
        <w:top w:val="none" w:sz="0" w:space="0" w:color="auto"/>
        <w:left w:val="none" w:sz="0" w:space="0" w:color="auto"/>
        <w:bottom w:val="none" w:sz="0" w:space="0" w:color="auto"/>
        <w:right w:val="none" w:sz="0" w:space="0" w:color="auto"/>
      </w:divBdr>
    </w:div>
    <w:div w:id="468210766">
      <w:bodyDiv w:val="1"/>
      <w:marLeft w:val="0"/>
      <w:marRight w:val="0"/>
      <w:marTop w:val="0"/>
      <w:marBottom w:val="0"/>
      <w:divBdr>
        <w:top w:val="none" w:sz="0" w:space="0" w:color="auto"/>
        <w:left w:val="none" w:sz="0" w:space="0" w:color="auto"/>
        <w:bottom w:val="none" w:sz="0" w:space="0" w:color="auto"/>
        <w:right w:val="none" w:sz="0" w:space="0" w:color="auto"/>
      </w:divBdr>
    </w:div>
    <w:div w:id="531039556">
      <w:bodyDiv w:val="1"/>
      <w:marLeft w:val="0"/>
      <w:marRight w:val="0"/>
      <w:marTop w:val="0"/>
      <w:marBottom w:val="0"/>
      <w:divBdr>
        <w:top w:val="none" w:sz="0" w:space="0" w:color="auto"/>
        <w:left w:val="none" w:sz="0" w:space="0" w:color="auto"/>
        <w:bottom w:val="none" w:sz="0" w:space="0" w:color="auto"/>
        <w:right w:val="none" w:sz="0" w:space="0" w:color="auto"/>
      </w:divBdr>
    </w:div>
    <w:div w:id="598291657">
      <w:bodyDiv w:val="1"/>
      <w:marLeft w:val="0"/>
      <w:marRight w:val="0"/>
      <w:marTop w:val="0"/>
      <w:marBottom w:val="0"/>
      <w:divBdr>
        <w:top w:val="none" w:sz="0" w:space="0" w:color="auto"/>
        <w:left w:val="none" w:sz="0" w:space="0" w:color="auto"/>
        <w:bottom w:val="none" w:sz="0" w:space="0" w:color="auto"/>
        <w:right w:val="none" w:sz="0" w:space="0" w:color="auto"/>
      </w:divBdr>
    </w:div>
    <w:div w:id="683940451">
      <w:bodyDiv w:val="1"/>
      <w:marLeft w:val="0"/>
      <w:marRight w:val="0"/>
      <w:marTop w:val="0"/>
      <w:marBottom w:val="0"/>
      <w:divBdr>
        <w:top w:val="none" w:sz="0" w:space="0" w:color="auto"/>
        <w:left w:val="none" w:sz="0" w:space="0" w:color="auto"/>
        <w:bottom w:val="none" w:sz="0" w:space="0" w:color="auto"/>
        <w:right w:val="none" w:sz="0" w:space="0" w:color="auto"/>
      </w:divBdr>
    </w:div>
    <w:div w:id="764112826">
      <w:bodyDiv w:val="1"/>
      <w:marLeft w:val="0"/>
      <w:marRight w:val="0"/>
      <w:marTop w:val="0"/>
      <w:marBottom w:val="0"/>
      <w:divBdr>
        <w:top w:val="none" w:sz="0" w:space="0" w:color="auto"/>
        <w:left w:val="none" w:sz="0" w:space="0" w:color="auto"/>
        <w:bottom w:val="none" w:sz="0" w:space="0" w:color="auto"/>
        <w:right w:val="none" w:sz="0" w:space="0" w:color="auto"/>
      </w:divBdr>
    </w:div>
    <w:div w:id="774909205">
      <w:bodyDiv w:val="1"/>
      <w:marLeft w:val="0"/>
      <w:marRight w:val="0"/>
      <w:marTop w:val="0"/>
      <w:marBottom w:val="0"/>
      <w:divBdr>
        <w:top w:val="none" w:sz="0" w:space="0" w:color="auto"/>
        <w:left w:val="none" w:sz="0" w:space="0" w:color="auto"/>
        <w:bottom w:val="none" w:sz="0" w:space="0" w:color="auto"/>
        <w:right w:val="none" w:sz="0" w:space="0" w:color="auto"/>
      </w:divBdr>
    </w:div>
    <w:div w:id="789057985">
      <w:bodyDiv w:val="1"/>
      <w:marLeft w:val="0"/>
      <w:marRight w:val="0"/>
      <w:marTop w:val="0"/>
      <w:marBottom w:val="0"/>
      <w:divBdr>
        <w:top w:val="none" w:sz="0" w:space="0" w:color="auto"/>
        <w:left w:val="none" w:sz="0" w:space="0" w:color="auto"/>
        <w:bottom w:val="none" w:sz="0" w:space="0" w:color="auto"/>
        <w:right w:val="none" w:sz="0" w:space="0" w:color="auto"/>
      </w:divBdr>
    </w:div>
    <w:div w:id="864710443">
      <w:bodyDiv w:val="1"/>
      <w:marLeft w:val="0"/>
      <w:marRight w:val="0"/>
      <w:marTop w:val="0"/>
      <w:marBottom w:val="0"/>
      <w:divBdr>
        <w:top w:val="none" w:sz="0" w:space="0" w:color="auto"/>
        <w:left w:val="none" w:sz="0" w:space="0" w:color="auto"/>
        <w:bottom w:val="none" w:sz="0" w:space="0" w:color="auto"/>
        <w:right w:val="none" w:sz="0" w:space="0" w:color="auto"/>
      </w:divBdr>
    </w:div>
    <w:div w:id="889271273">
      <w:bodyDiv w:val="1"/>
      <w:marLeft w:val="0"/>
      <w:marRight w:val="0"/>
      <w:marTop w:val="0"/>
      <w:marBottom w:val="0"/>
      <w:divBdr>
        <w:top w:val="none" w:sz="0" w:space="0" w:color="auto"/>
        <w:left w:val="none" w:sz="0" w:space="0" w:color="auto"/>
        <w:bottom w:val="none" w:sz="0" w:space="0" w:color="auto"/>
        <w:right w:val="none" w:sz="0" w:space="0" w:color="auto"/>
      </w:divBdr>
    </w:div>
    <w:div w:id="925460209">
      <w:bodyDiv w:val="1"/>
      <w:marLeft w:val="0"/>
      <w:marRight w:val="0"/>
      <w:marTop w:val="0"/>
      <w:marBottom w:val="0"/>
      <w:divBdr>
        <w:top w:val="none" w:sz="0" w:space="0" w:color="auto"/>
        <w:left w:val="none" w:sz="0" w:space="0" w:color="auto"/>
        <w:bottom w:val="none" w:sz="0" w:space="0" w:color="auto"/>
        <w:right w:val="none" w:sz="0" w:space="0" w:color="auto"/>
      </w:divBdr>
    </w:div>
    <w:div w:id="939872914">
      <w:bodyDiv w:val="1"/>
      <w:marLeft w:val="0"/>
      <w:marRight w:val="0"/>
      <w:marTop w:val="0"/>
      <w:marBottom w:val="0"/>
      <w:divBdr>
        <w:top w:val="none" w:sz="0" w:space="0" w:color="auto"/>
        <w:left w:val="none" w:sz="0" w:space="0" w:color="auto"/>
        <w:bottom w:val="none" w:sz="0" w:space="0" w:color="auto"/>
        <w:right w:val="none" w:sz="0" w:space="0" w:color="auto"/>
      </w:divBdr>
    </w:div>
    <w:div w:id="1026828562">
      <w:bodyDiv w:val="1"/>
      <w:marLeft w:val="0"/>
      <w:marRight w:val="0"/>
      <w:marTop w:val="0"/>
      <w:marBottom w:val="0"/>
      <w:divBdr>
        <w:top w:val="none" w:sz="0" w:space="0" w:color="auto"/>
        <w:left w:val="none" w:sz="0" w:space="0" w:color="auto"/>
        <w:bottom w:val="none" w:sz="0" w:space="0" w:color="auto"/>
        <w:right w:val="none" w:sz="0" w:space="0" w:color="auto"/>
      </w:divBdr>
    </w:div>
    <w:div w:id="1069885555">
      <w:bodyDiv w:val="1"/>
      <w:marLeft w:val="0"/>
      <w:marRight w:val="0"/>
      <w:marTop w:val="0"/>
      <w:marBottom w:val="0"/>
      <w:divBdr>
        <w:top w:val="none" w:sz="0" w:space="0" w:color="auto"/>
        <w:left w:val="none" w:sz="0" w:space="0" w:color="auto"/>
        <w:bottom w:val="none" w:sz="0" w:space="0" w:color="auto"/>
        <w:right w:val="none" w:sz="0" w:space="0" w:color="auto"/>
      </w:divBdr>
    </w:div>
    <w:div w:id="1257061203">
      <w:bodyDiv w:val="1"/>
      <w:marLeft w:val="0"/>
      <w:marRight w:val="0"/>
      <w:marTop w:val="0"/>
      <w:marBottom w:val="0"/>
      <w:divBdr>
        <w:top w:val="none" w:sz="0" w:space="0" w:color="auto"/>
        <w:left w:val="none" w:sz="0" w:space="0" w:color="auto"/>
        <w:bottom w:val="none" w:sz="0" w:space="0" w:color="auto"/>
        <w:right w:val="none" w:sz="0" w:space="0" w:color="auto"/>
      </w:divBdr>
    </w:div>
    <w:div w:id="1612979540">
      <w:bodyDiv w:val="1"/>
      <w:marLeft w:val="0"/>
      <w:marRight w:val="0"/>
      <w:marTop w:val="0"/>
      <w:marBottom w:val="0"/>
      <w:divBdr>
        <w:top w:val="none" w:sz="0" w:space="0" w:color="auto"/>
        <w:left w:val="none" w:sz="0" w:space="0" w:color="auto"/>
        <w:bottom w:val="none" w:sz="0" w:space="0" w:color="auto"/>
        <w:right w:val="none" w:sz="0" w:space="0" w:color="auto"/>
      </w:divBdr>
      <w:divsChild>
        <w:div w:id="401803974">
          <w:marLeft w:val="288"/>
          <w:marRight w:val="0"/>
          <w:marTop w:val="0"/>
          <w:marBottom w:val="120"/>
          <w:divBdr>
            <w:top w:val="none" w:sz="0" w:space="0" w:color="auto"/>
            <w:left w:val="none" w:sz="0" w:space="0" w:color="auto"/>
            <w:bottom w:val="none" w:sz="0" w:space="0" w:color="auto"/>
            <w:right w:val="none" w:sz="0" w:space="0" w:color="auto"/>
          </w:divBdr>
        </w:div>
      </w:divsChild>
    </w:div>
    <w:div w:id="1619947280">
      <w:bodyDiv w:val="1"/>
      <w:marLeft w:val="0"/>
      <w:marRight w:val="0"/>
      <w:marTop w:val="0"/>
      <w:marBottom w:val="0"/>
      <w:divBdr>
        <w:top w:val="none" w:sz="0" w:space="0" w:color="auto"/>
        <w:left w:val="none" w:sz="0" w:space="0" w:color="auto"/>
        <w:bottom w:val="none" w:sz="0" w:space="0" w:color="auto"/>
        <w:right w:val="none" w:sz="0" w:space="0" w:color="auto"/>
      </w:divBdr>
    </w:div>
    <w:div w:id="1727534646">
      <w:bodyDiv w:val="1"/>
      <w:marLeft w:val="0"/>
      <w:marRight w:val="0"/>
      <w:marTop w:val="0"/>
      <w:marBottom w:val="0"/>
      <w:divBdr>
        <w:top w:val="none" w:sz="0" w:space="0" w:color="auto"/>
        <w:left w:val="none" w:sz="0" w:space="0" w:color="auto"/>
        <w:bottom w:val="none" w:sz="0" w:space="0" w:color="auto"/>
        <w:right w:val="none" w:sz="0" w:space="0" w:color="auto"/>
      </w:divBdr>
    </w:div>
    <w:div w:id="1786147575">
      <w:bodyDiv w:val="1"/>
      <w:marLeft w:val="0"/>
      <w:marRight w:val="0"/>
      <w:marTop w:val="0"/>
      <w:marBottom w:val="0"/>
      <w:divBdr>
        <w:top w:val="none" w:sz="0" w:space="0" w:color="auto"/>
        <w:left w:val="none" w:sz="0" w:space="0" w:color="auto"/>
        <w:bottom w:val="none" w:sz="0" w:space="0" w:color="auto"/>
        <w:right w:val="none" w:sz="0" w:space="0" w:color="auto"/>
      </w:divBdr>
    </w:div>
    <w:div w:id="2028022275">
      <w:bodyDiv w:val="1"/>
      <w:marLeft w:val="0"/>
      <w:marRight w:val="0"/>
      <w:marTop w:val="0"/>
      <w:marBottom w:val="0"/>
      <w:divBdr>
        <w:top w:val="none" w:sz="0" w:space="0" w:color="auto"/>
        <w:left w:val="none" w:sz="0" w:space="0" w:color="auto"/>
        <w:bottom w:val="none" w:sz="0" w:space="0" w:color="auto"/>
        <w:right w:val="none" w:sz="0" w:space="0" w:color="auto"/>
      </w:divBdr>
    </w:div>
    <w:div w:id="205337908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aus01.safelinks.protection.outlook.com/?url=https%3A%2F%2Fwww.agriculture.gov.au%2Fbiosecurity-trade%2Fimport%2Fbefore%2Fsending%2Fairports%23how-to-request-permission-to-land-at-a-nonfirst-point-of-entry&amp;data=05%7C02%7CLaila.Billberg%40aff.gov.au%7Cc7896eff8e624d0f6b5408deeeb07f8d%7C2be67eb7400c4b3fa5a11258c0da0696%7C0%7C0%7C639210639135038835%7CUnknown%7CTWFpbGZsb3d8eyJFbXB0eU1hcGkiOnRydWUsIlYiOiIwLjAuMDAwMCIsIlAiOiJXaW4zMiIsIkFOIjoiTWFpbCIsIldUIjoyfQ%3D%3D%7C0%7C%7C%7C&amp;sdata=qSnuqM28rm5eLKr5zr9TQ7FRVHKy4ve72qIU2Fl2cuE%3D&amp;reserved=0" TargetMode="External"/><Relationship Id="rId18" Type="http://schemas.openxmlformats.org/officeDocument/2006/relationships/hyperlink" Target="https://www.agriculture.gov.au/biosecurity-trade/pests-diseases-weeds/report"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www.agriculture.gov.au/about/commitment/client-service-charter/service-standards" TargetMode="External"/><Relationship Id="rId17" Type="http://schemas.openxmlformats.org/officeDocument/2006/relationships/hyperlink" Target="https://www.agriculture.gov.au/about/contact"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tel:1800900090"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agriculture.gov.au/biosecurity-trade/import/online-services/cols/cols-online-tutorial" TargetMode="External"/><Relationship Id="rId24"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hyperlink" Target="https://www.agriculture.gov.au/biosecurity-trade/import/online-services/cols/cols-online-tutorial" TargetMode="External"/><Relationship Id="rId23"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aus01.safelinks.protection.outlook.com/?url=https%3A%2F%2Fwww.agriculture.gov.au%2Fbiosecurity-trade%2Faircraft-vessels-military%2Fvessels%2Ffirst-point-entry-and-non-first-point-entry%2Falternative-biosecurity-entry-point-application-form&amp;data=05%7C02%7CLaila.Billberg%40aff.gov.au%7Cc7896eff8e624d0f6b5408deeeb07f8d%7C2be67eb7400c4b3fa5a11258c0da0696%7C0%7C0%7C639210639135073017%7CUnknown%7CTWFpbGZsb3d8eyJFbXB0eU1hcGkiOnRydWUsIlYiOiIwLjAuMDAwMCIsIlAiOiJXaW4zMiIsIkFOIjoiTWFpbCIsIldUIjoyfQ%3D%3D%7C0%7C%7C%7C&amp;sdata=rrA%2BUvqZvEUG%2Ba3fNzZ%2Fmrv4hhOTrTTaPTLPd7%2FNTw0%3D&amp;reserved=0" TargetMode="External"/><Relationship Id="rId22"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534C47"/>
      </a:dk2>
      <a:lt2>
        <a:srgbClr val="DEF5FA"/>
      </a:lt2>
      <a:accent1>
        <a:srgbClr val="2DA2BF"/>
      </a:accent1>
      <a:accent2>
        <a:srgbClr val="DA1F28"/>
      </a:accent2>
      <a:accent3>
        <a:srgbClr val="EB641B"/>
      </a:accent3>
      <a:accent4>
        <a:srgbClr val="39639D"/>
      </a:accent4>
      <a:accent5>
        <a:srgbClr val="474B78"/>
      </a:accent5>
      <a:accent6>
        <a:srgbClr val="7D3C4A"/>
      </a:accent6>
      <a:hlink>
        <a:srgbClr val="FF8119"/>
      </a:hlink>
      <a:folHlink>
        <a:srgbClr val="44B9E8"/>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documentManagement>
    <lcf76f155ced4ddcb4097134ff3c332f xmlns="2b53c995-2120-4bc0-8922-c25044d37f65">
      <Terms xmlns="http://schemas.microsoft.com/office/infopath/2007/PartnerControls"/>
    </lcf76f155ced4ddcb4097134ff3c332f>
    <TaxCatchAll xmlns="81c01dc6-2c49-4730-b140-874c95cac377"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8991DB94C8E2E14F9D69CDF9B52A3286" ma:contentTypeVersion="19" ma:contentTypeDescription="Create a new document." ma:contentTypeScope="" ma:versionID="14538a80b08f951efeeeb9203d8c4544">
  <xsd:schema xmlns:xsd="http://www.w3.org/2001/XMLSchema" xmlns:xs="http://www.w3.org/2001/XMLSchema" xmlns:p="http://schemas.microsoft.com/office/2006/metadata/properties" xmlns:ns2="2b53c995-2120-4bc0-8922-c25044d37f65" xmlns:ns3="c95b51c2-b2ac-4224-a5b5-069909057829" xmlns:ns4="81c01dc6-2c49-4730-b140-874c95cac377" targetNamespace="http://schemas.microsoft.com/office/2006/metadata/properties" ma:root="true" ma:fieldsID="995da4ac7ea6a374fcf825523b88f4d7" ns2:_="" ns3:_="" ns4:_="">
    <xsd:import namespace="2b53c995-2120-4bc0-8922-c25044d37f65"/>
    <xsd:import namespace="c95b51c2-b2ac-4224-a5b5-069909057829"/>
    <xsd:import namespace="81c01dc6-2c49-4730-b140-874c95cac37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53c995-2120-4bc0-8922-c25044d37f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881b4ab-c2b0-4b32-8bb7-29fb05a8de7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95b51c2-b2ac-4224-a5b5-06990905782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1c01dc6-2c49-4730-b140-874c95cac377"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f2ae6d04-93fd-4eff-b083-abce3c4fe286}" ma:internalName="TaxCatchAll" ma:showField="CatchAllData" ma:web="c95b51c2-b2ac-4224-a5b5-06990905782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0E107D6-3E42-4F50-921C-D903C863741E}">
  <ds:schemaRefs>
    <ds:schemaRef ds:uri="http://schemas.microsoft.com/sharepoint/v3/contenttype/forms"/>
  </ds:schemaRefs>
</ds:datastoreItem>
</file>

<file path=customXml/itemProps2.xml><?xml version="1.0" encoding="utf-8"?>
<ds:datastoreItem xmlns:ds="http://schemas.openxmlformats.org/officeDocument/2006/customXml" ds:itemID="{EA109D78-B051-418C-AF52-0BA5E70694B5}">
  <ds:schemaRefs>
    <ds:schemaRef ds:uri="http://schemas.openxmlformats.org/officeDocument/2006/bibliography"/>
  </ds:schemaRefs>
</ds:datastoreItem>
</file>

<file path=customXml/itemProps3.xml><?xml version="1.0" encoding="utf-8"?>
<ds:datastoreItem xmlns:ds="http://schemas.openxmlformats.org/officeDocument/2006/customXml" ds:itemID="{68C2B287-E7EA-4C08-A938-6775A8ACDF99}">
  <ds:schemaRefs>
    <ds:schemaRef ds:uri="http://schemas.microsoft.com/office/2006/metadata/properties"/>
    <ds:schemaRef ds:uri="2b53c995-2120-4bc0-8922-c25044d37f65"/>
    <ds:schemaRef ds:uri="http://schemas.microsoft.com/office/infopath/2007/PartnerControls"/>
    <ds:schemaRef ds:uri="81c01dc6-2c49-4730-b140-874c95cac377"/>
  </ds:schemaRefs>
</ds:datastoreItem>
</file>

<file path=customXml/itemProps4.xml><?xml version="1.0" encoding="utf-8"?>
<ds:datastoreItem xmlns:ds="http://schemas.openxmlformats.org/officeDocument/2006/customXml" ds:itemID="{B3966DF0-7A14-4EB7-A5D8-699CB3E3CF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53c995-2120-4bc0-8922-c25044d37f65"/>
    <ds:schemaRef ds:uri="c95b51c2-b2ac-4224-a5b5-069909057829"/>
    <ds:schemaRef ds:uri="81c01dc6-2c49-4730-b140-874c95cac3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933d8be6-3c40-4052-87a2-9c2adcba8759}" enabled="1" method="Privileged" siteId="{2be67eb7-400c-4b3f-a5a1-1258c0da0696}" removed="0"/>
</clbl:labelList>
</file>

<file path=docProps/app.xml><?xml version="1.0" encoding="utf-8"?>
<Properties xmlns="http://schemas.openxmlformats.org/officeDocument/2006/extended-properties" xmlns:vt="http://schemas.openxmlformats.org/officeDocument/2006/docPropsVTypes">
  <Template>Normal</Template>
  <TotalTime>139</TotalTime>
  <Pages>3</Pages>
  <Words>1336</Words>
  <Characters>7617</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Returning Australian Defence Force (ADF) Military cargo transition to COLS - FAQs</vt:lpstr>
    </vt:vector>
  </TitlesOfParts>
  <Company/>
  <LinksUpToDate>false</LinksUpToDate>
  <CharactersWithSpaces>8936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Returning Australian Defence Force (ADF) Military cargo transition to COLS - FAQs</dc:title>
  <dc:creator>Department of Agriculture, Fisheries and Forestry</dc:creator>
  <cp:revision>9</cp:revision>
  <cp:lastPrinted>2026-07-06T00:59:00Z</cp:lastPrinted>
  <dcterms:created xsi:type="dcterms:W3CDTF">2026-07-06T00:59:00Z</dcterms:created>
  <dcterms:modified xsi:type="dcterms:W3CDTF">2026-08-06T07:16:00Z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0x0101008991DB94C8E2E14F9D69CDF9B52A3286</vt:lpwstr>
  </property>
  <property fmtid="{D5CDD505-2E9C-101B-9397-08002B2CF9AE}" pid="3" name="Order">
    <vt:r8>700</vt:r8>
  </property>
  <property fmtid="{D5CDD505-2E9C-101B-9397-08002B2CF9AE}" pid="4" name="Type1">
    <vt:lpwstr>Additional departmental templates</vt:lpwstr>
  </property>
  <property fmtid="{D5CDD505-2E9C-101B-9397-08002B2CF9AE}" pid="5" name="Display as">
    <vt:lpwstr>Template</vt:lpwstr>
  </property>
  <property fmtid="{D5CDD505-2E9C-101B-9397-08002B2CF9AE}" pid="6" name="RedirectURL">
    <vt:lpwstr/>
  </property>
  <property fmtid="{D5CDD505-2E9C-101B-9397-08002B2CF9AE}" pid="7" name="Topic">
    <vt:lpwstr>Departmental Forms &amp; Templates</vt:lpwstr>
  </property>
  <property fmtid="{D5CDD505-2E9C-101B-9397-08002B2CF9AE}" pid="8" name="ClassificationContentMarkingHeaderShapeIds">
    <vt:lpwstr>1ae872bc,3986c2ed,143aee69</vt:lpwstr>
  </property>
  <property fmtid="{D5CDD505-2E9C-101B-9397-08002B2CF9AE}" pid="9" name="ClassificationContentMarkingHeaderFontProps">
    <vt:lpwstr>#ff0000,12,Calibri</vt:lpwstr>
  </property>
  <property fmtid="{D5CDD505-2E9C-101B-9397-08002B2CF9AE}" pid="10" name="ClassificationContentMarkingHeaderText">
    <vt:lpwstr>OFFICIAL</vt:lpwstr>
  </property>
  <property fmtid="{D5CDD505-2E9C-101B-9397-08002B2CF9AE}" pid="11" name="ClassificationContentMarkingFooterShapeIds">
    <vt:lpwstr>36860971,2eaa7dbb,823b12f</vt:lpwstr>
  </property>
  <property fmtid="{D5CDD505-2E9C-101B-9397-08002B2CF9AE}" pid="12" name="ClassificationContentMarkingFooterFontProps">
    <vt:lpwstr>#ff0000,12,Calibri</vt:lpwstr>
  </property>
  <property fmtid="{D5CDD505-2E9C-101B-9397-08002B2CF9AE}" pid="13" name="ClassificationContentMarkingFooterText">
    <vt:lpwstr>OFFICIAL</vt:lpwstr>
  </property>
  <property fmtid="{D5CDD505-2E9C-101B-9397-08002B2CF9AE}" pid="14" name="MSIP_Label_933d8be6-3c40-4052-87a2-9c2adcba8759_Enabled">
    <vt:lpwstr>true</vt:lpwstr>
  </property>
  <property fmtid="{D5CDD505-2E9C-101B-9397-08002B2CF9AE}" pid="15" name="MSIP_Label_933d8be6-3c40-4052-87a2-9c2adcba8759_SetDate">
    <vt:lpwstr>2024-10-30T09:51:55Z</vt:lpwstr>
  </property>
  <property fmtid="{D5CDD505-2E9C-101B-9397-08002B2CF9AE}" pid="16" name="MSIP_Label_933d8be6-3c40-4052-87a2-9c2adcba8759_Method">
    <vt:lpwstr>Privileged</vt:lpwstr>
  </property>
  <property fmtid="{D5CDD505-2E9C-101B-9397-08002B2CF9AE}" pid="17" name="MSIP_Label_933d8be6-3c40-4052-87a2-9c2adcba8759_Name">
    <vt:lpwstr>OFFICIAL</vt:lpwstr>
  </property>
  <property fmtid="{D5CDD505-2E9C-101B-9397-08002B2CF9AE}" pid="18" name="MSIP_Label_933d8be6-3c40-4052-87a2-9c2adcba8759_SiteId">
    <vt:lpwstr>2be67eb7-400c-4b3f-a5a1-1258c0da0696</vt:lpwstr>
  </property>
  <property fmtid="{D5CDD505-2E9C-101B-9397-08002B2CF9AE}" pid="19" name="MSIP_Label_933d8be6-3c40-4052-87a2-9c2adcba8759_ActionId">
    <vt:lpwstr>29dcfd42-4213-47bb-a9e7-f133254f087b</vt:lpwstr>
  </property>
  <property fmtid="{D5CDD505-2E9C-101B-9397-08002B2CF9AE}" pid="20" name="MSIP_Label_933d8be6-3c40-4052-87a2-9c2adcba8759_ContentBits">
    <vt:lpwstr>3</vt:lpwstr>
  </property>
  <property fmtid="{D5CDD505-2E9C-101B-9397-08002B2CF9AE}" pid="21" name="MediaServiceImageTags">
    <vt:lpwstr/>
  </property>
</Properties>
</file>