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153C865" w14:textId="590E549A" w:rsidR="006B14DB" w:rsidRPr="00EF53FF" w:rsidRDefault="00D52E42" w:rsidP="00932861">
      <w:r>
        <w:rPr>
          <w:rFonts w:ascii="Arial" w:hAnsi="Arial" w:cs="Arial"/>
          <w:noProof/>
          <w:sz w:val="17"/>
          <w:szCs w:val="17"/>
          <w:lang w:eastAsia="en-AU"/>
        </w:rPr>
        <mc:AlternateContent>
          <mc:Choice Requires="wpg">
            <w:drawing>
              <wp:anchor distT="0" distB="0" distL="114300" distR="114300" simplePos="0" relativeHeight="251658240" behindDoc="0" locked="0" layoutInCell="1" allowOverlap="1" wp14:anchorId="15D08139" wp14:editId="490C3748">
                <wp:simplePos x="0" y="0"/>
                <wp:positionH relativeFrom="margin">
                  <wp:posOffset>1168400</wp:posOffset>
                </wp:positionH>
                <wp:positionV relativeFrom="margin">
                  <wp:posOffset>223520</wp:posOffset>
                </wp:positionV>
                <wp:extent cx="11992610" cy="7962900"/>
                <wp:effectExtent l="19050" t="19050" r="27940" b="19050"/>
                <wp:wrapSquare wrapText="bothSides"/>
                <wp:docPr id="19" name="Group 19"/>
                <wp:cNvGraphicFramePr/>
                <a:graphic xmlns:a="http://schemas.openxmlformats.org/drawingml/2006/main">
                  <a:graphicData uri="http://schemas.microsoft.com/office/word/2010/wordprocessingGroup">
                    <wpg:wgp>
                      <wpg:cNvGrpSpPr/>
                      <wpg:grpSpPr>
                        <a:xfrm>
                          <a:off x="0" y="0"/>
                          <a:ext cx="11992610" cy="7962900"/>
                          <a:chOff x="-347075" y="85059"/>
                          <a:chExt cx="10580789" cy="8292855"/>
                        </a:xfrm>
                      </wpg:grpSpPr>
                      <wpg:grpSp>
                        <wpg:cNvPr id="135" name="Group 135"/>
                        <wpg:cNvGrpSpPr/>
                        <wpg:grpSpPr>
                          <a:xfrm>
                            <a:off x="-347075" y="85059"/>
                            <a:ext cx="10580789" cy="8292855"/>
                            <a:chOff x="-347075" y="633198"/>
                            <a:chExt cx="10580789" cy="8590234"/>
                          </a:xfrm>
                        </wpg:grpSpPr>
                        <wps:wsp>
                          <wps:cNvPr id="136" name="AutoShape 44"/>
                          <wps:cNvSpPr>
                            <a:spLocks noChangeArrowheads="1"/>
                          </wps:cNvSpPr>
                          <wps:spPr bwMode="auto">
                            <a:xfrm>
                              <a:off x="-347075" y="633198"/>
                              <a:ext cx="10580789" cy="440554"/>
                            </a:xfrm>
                            <a:prstGeom prst="roundRect">
                              <a:avLst>
                                <a:gd name="adj" fmla="val 16667"/>
                              </a:avLst>
                            </a:prstGeom>
                            <a:solidFill>
                              <a:srgbClr val="FDE9D9"/>
                            </a:solidFill>
                            <a:ln w="28575">
                              <a:solidFill>
                                <a:schemeClr val="accent2"/>
                              </a:solidFill>
                              <a:round/>
                              <a:headEnd/>
                              <a:tailEnd/>
                            </a:ln>
                          </wps:spPr>
                          <wps:txbx>
                            <w:txbxContent>
                              <w:p w14:paraId="07C66653" w14:textId="1A209D94" w:rsidR="00D52E42" w:rsidRPr="00E863CA" w:rsidRDefault="00D52E42" w:rsidP="00D52E42">
                                <w:pPr>
                                  <w:spacing w:after="60" w:line="240" w:lineRule="auto"/>
                                  <w:jc w:val="center"/>
                                  <w:rPr>
                                    <w:b/>
                                    <w:szCs w:val="20"/>
                                    <w:lang w:eastAsia="en-AU"/>
                                  </w:rPr>
                                </w:pPr>
                                <w:r>
                                  <w:rPr>
                                    <w:b/>
                                    <w:szCs w:val="20"/>
                                  </w:rPr>
                                  <w:t xml:space="preserve">Outcome 3: </w:t>
                                </w:r>
                                <w:r w:rsidRPr="004720D3">
                                  <w:rPr>
                                    <w:szCs w:val="20"/>
                                  </w:rPr>
                                  <w:t>By 2023, invasive species management has reduced threats to the</w:t>
                                </w:r>
                                <w:r w:rsidR="00DD4D13">
                                  <w:rPr>
                                    <w:szCs w:val="20"/>
                                  </w:rPr>
                                  <w:t xml:space="preserve"> natural heritage</w:t>
                                </w:r>
                                <w:r w:rsidRPr="004720D3">
                                  <w:rPr>
                                    <w:szCs w:val="20"/>
                                  </w:rPr>
                                  <w:t xml:space="preserve"> Outstanding Universal Value of </w:t>
                                </w:r>
                                <w:hyperlink r:id="rId7" w:history="1">
                                  <w:r w:rsidRPr="004720D3">
                                    <w:rPr>
                                      <w:rStyle w:val="Hyperlink"/>
                                      <w:szCs w:val="20"/>
                                    </w:rPr>
                                    <w:t>World Heritage properties</w:t>
                                  </w:r>
                                </w:hyperlink>
                                <w:r w:rsidRPr="004720D3">
                                  <w:rPr>
                                    <w:szCs w:val="20"/>
                                  </w:rPr>
                                  <w:t xml:space="preserve"> through the implementation of priority actions.</w:t>
                                </w:r>
                              </w:p>
                              <w:p w14:paraId="615026E9" w14:textId="77777777" w:rsidR="00D52E42" w:rsidRPr="0095573C" w:rsidRDefault="00D52E42" w:rsidP="00D52E42">
                                <w:pPr>
                                  <w:spacing w:after="60"/>
                                  <w:jc w:val="center"/>
                                  <w:rPr>
                                    <w:rFonts w:ascii="Calibri" w:hAnsi="Calibri" w:cs="Arial"/>
                                  </w:rPr>
                                </w:pPr>
                              </w:p>
                            </w:txbxContent>
                          </wps:txbx>
                          <wps:bodyPr rot="0" vert="horz" wrap="square" lIns="91440" tIns="45720" rIns="91440" bIns="45720" anchor="t" anchorCtr="0" upright="1">
                            <a:noAutofit/>
                          </wps:bodyPr>
                        </wps:wsp>
                        <wps:wsp>
                          <wps:cNvPr id="137" name="AutoShape 4"/>
                          <wps:cNvSpPr>
                            <a:spLocks noChangeArrowheads="1"/>
                          </wps:cNvSpPr>
                          <wps:spPr bwMode="auto">
                            <a:xfrm>
                              <a:off x="-15" y="2983309"/>
                              <a:ext cx="1887220" cy="3318429"/>
                            </a:xfrm>
                            <a:prstGeom prst="roundRect">
                              <a:avLst>
                                <a:gd name="adj" fmla="val 16667"/>
                              </a:avLst>
                            </a:prstGeom>
                            <a:solidFill>
                              <a:srgbClr val="DAEEF3"/>
                            </a:solidFill>
                            <a:ln w="28575">
                              <a:solidFill>
                                <a:schemeClr val="accent2"/>
                              </a:solidFill>
                              <a:round/>
                              <a:headEnd/>
                              <a:tailEnd/>
                            </a:ln>
                          </wps:spPr>
                          <wps:txbx>
                            <w:txbxContent>
                              <w:p w14:paraId="5AF1B1A7" w14:textId="77777777" w:rsidR="00D52E42" w:rsidRPr="004A0304" w:rsidRDefault="00D52E42" w:rsidP="00D52E42">
                                <w:pPr>
                                  <w:jc w:val="center"/>
                                  <w:rPr>
                                    <w:rFonts w:ascii="Calibri" w:hAnsi="Calibri"/>
                                    <w:u w:val="single"/>
                                  </w:rPr>
                                </w:pPr>
                                <w:r w:rsidRPr="004A0304">
                                  <w:rPr>
                                    <w:rFonts w:ascii="Calibri" w:hAnsi="Calibri"/>
                                    <w:u w:val="single"/>
                                  </w:rPr>
                                  <w:t>Context</w:t>
                                </w:r>
                              </w:p>
                              <w:p w14:paraId="05393AEC" w14:textId="77777777" w:rsidR="00D52E42" w:rsidRPr="00C63CBA" w:rsidRDefault="00D52E42" w:rsidP="00D52E42">
                                <w:pPr>
                                  <w:autoSpaceDE w:val="0"/>
                                  <w:autoSpaceDN w:val="0"/>
                                  <w:adjustRightInd w:val="0"/>
                                  <w:spacing w:before="100" w:after="100"/>
                                  <w:ind w:left="-142"/>
                                  <w:rPr>
                                    <w:rFonts w:ascii="Calibri" w:hAnsi="Calibri" w:cs="Arial"/>
                                    <w:sz w:val="16"/>
                                    <w:szCs w:val="16"/>
                                  </w:rPr>
                                </w:pPr>
                                <w:r w:rsidRPr="00C63CBA">
                                  <w:rPr>
                                    <w:rFonts w:ascii="Calibri" w:hAnsi="Calibri" w:cs="Arial"/>
                                    <w:sz w:val="16"/>
                                    <w:szCs w:val="16"/>
                                  </w:rPr>
                                  <w:t>The Convention Concerning the Protection of the World Cultural and Natural Heritage (World Heritage Convention) recognises that it is the duty of States Parties to ensure the identification, protection, conservation, presentation and transmission to future generations of the cultural and natural heritage situated on its territory. As a State Party to the World Heritage Convention, the Australian Government works collaboratively with governments and</w:t>
                                </w:r>
                                <w:r w:rsidRPr="00C63CBA">
                                  <w:rPr>
                                    <w:rFonts w:ascii="Times New Roman" w:hAnsi="Times New Roman" w:cs="Times New Roman"/>
                                    <w:sz w:val="16"/>
                                    <w:szCs w:val="16"/>
                                  </w:rPr>
                                  <w:t xml:space="preserve"> </w:t>
                                </w:r>
                                <w:r w:rsidRPr="00C63CBA">
                                  <w:rPr>
                                    <w:rFonts w:ascii="Calibri" w:hAnsi="Calibri" w:cs="Arial"/>
                                    <w:sz w:val="16"/>
                                    <w:szCs w:val="16"/>
                                  </w:rPr>
                                  <w:t>property managers in the relevant states and territories to fulfil this obligation.</w:t>
                                </w:r>
                              </w:p>
                            </w:txbxContent>
                          </wps:txbx>
                          <wps:bodyPr rot="0" vert="horz" wrap="square" lIns="91440" tIns="45720" rIns="91440" bIns="45720" anchor="t" anchorCtr="0" upright="1">
                            <a:noAutofit/>
                          </wps:bodyPr>
                        </wps:wsp>
                        <wps:wsp>
                          <wps:cNvPr id="138" name="AutoShape 5"/>
                          <wps:cNvSpPr>
                            <a:spLocks noChangeArrowheads="1"/>
                          </wps:cNvSpPr>
                          <wps:spPr bwMode="auto">
                            <a:xfrm>
                              <a:off x="2667000" y="1314450"/>
                              <a:ext cx="1887220" cy="4994910"/>
                            </a:xfrm>
                            <a:prstGeom prst="roundRect">
                              <a:avLst>
                                <a:gd name="adj" fmla="val 16667"/>
                              </a:avLst>
                            </a:prstGeom>
                            <a:solidFill>
                              <a:srgbClr val="F79646">
                                <a:lumMod val="20000"/>
                                <a:lumOff val="80000"/>
                              </a:srgbClr>
                            </a:solidFill>
                            <a:ln w="28575">
                              <a:solidFill>
                                <a:schemeClr val="accent2"/>
                              </a:solidFill>
                              <a:round/>
                              <a:headEnd/>
                              <a:tailEnd/>
                            </a:ln>
                          </wps:spPr>
                          <wps:txbx>
                            <w:txbxContent>
                              <w:p w14:paraId="7F962EBF" w14:textId="77777777" w:rsidR="00D52E42" w:rsidRPr="004A0304" w:rsidRDefault="00D52E42" w:rsidP="00D52E42">
                                <w:pPr>
                                  <w:jc w:val="center"/>
                                  <w:rPr>
                                    <w:rFonts w:ascii="Calibri" w:hAnsi="Calibri"/>
                                    <w:u w:val="single"/>
                                  </w:rPr>
                                </w:pPr>
                                <w:r w:rsidRPr="004A0304">
                                  <w:rPr>
                                    <w:rFonts w:ascii="Calibri" w:hAnsi="Calibri"/>
                                    <w:u w:val="single"/>
                                  </w:rPr>
                                  <w:t>Inputs</w:t>
                                </w:r>
                              </w:p>
                              <w:p w14:paraId="3F8C4C60" w14:textId="4AD32677" w:rsidR="00D52E42" w:rsidRPr="00D52E42" w:rsidRDefault="00D52E42" w:rsidP="00D52E42">
                                <w:pPr>
                                  <w:pStyle w:val="ListParagraph"/>
                                  <w:numPr>
                                    <w:ilvl w:val="0"/>
                                    <w:numId w:val="50"/>
                                  </w:numPr>
                                  <w:ind w:left="142" w:hanging="284"/>
                                  <w:rPr>
                                    <w:rFonts w:cs="Arial"/>
                                    <w:sz w:val="18"/>
                                  </w:rPr>
                                </w:pPr>
                                <w:r w:rsidRPr="00D52E42">
                                  <w:rPr>
                                    <w:rFonts w:cs="Arial"/>
                                    <w:sz w:val="18"/>
                                  </w:rPr>
                                  <w:t>Funding for actions to reduce invasive species threats in World Heritage properties</w:t>
                                </w:r>
                                <w:r w:rsidR="00FC638E">
                                  <w:rPr>
                                    <w:rFonts w:cs="Arial"/>
                                    <w:sz w:val="18"/>
                                  </w:rPr>
                                  <w:t>.</w:t>
                                </w:r>
                              </w:p>
                              <w:p w14:paraId="045AC370" w14:textId="2177749B" w:rsidR="00D52E42" w:rsidRPr="00D52E42" w:rsidRDefault="00D52E42" w:rsidP="00D52E42">
                                <w:pPr>
                                  <w:pStyle w:val="ListParagraph"/>
                                  <w:numPr>
                                    <w:ilvl w:val="0"/>
                                    <w:numId w:val="50"/>
                                  </w:numPr>
                                  <w:ind w:left="142" w:hanging="284"/>
                                  <w:rPr>
                                    <w:rFonts w:cs="Arial"/>
                                    <w:sz w:val="18"/>
                                  </w:rPr>
                                </w:pPr>
                                <w:r w:rsidRPr="00D52E42">
                                  <w:rPr>
                                    <w:rFonts w:cs="Arial"/>
                                    <w:sz w:val="18"/>
                                  </w:rPr>
                                  <w:t>World Heritage Convention (Article 4)</w:t>
                                </w:r>
                                <w:r w:rsidR="00FC638E">
                                  <w:rPr>
                                    <w:rFonts w:cs="Arial"/>
                                    <w:sz w:val="18"/>
                                  </w:rPr>
                                  <w:t>.</w:t>
                                </w:r>
                              </w:p>
                              <w:p w14:paraId="29085AE2" w14:textId="37EC6E3E" w:rsidR="00D52E42" w:rsidRPr="00D52E42" w:rsidRDefault="00D52E42" w:rsidP="00D52E42">
                                <w:pPr>
                                  <w:pStyle w:val="ListParagraph"/>
                                  <w:numPr>
                                    <w:ilvl w:val="0"/>
                                    <w:numId w:val="50"/>
                                  </w:numPr>
                                  <w:ind w:left="142" w:hanging="284"/>
                                  <w:rPr>
                                    <w:rFonts w:cs="Arial"/>
                                    <w:sz w:val="18"/>
                                  </w:rPr>
                                </w:pPr>
                                <w:r w:rsidRPr="00D52E42">
                                  <w:rPr>
                                    <w:rFonts w:cs="Arial"/>
                                    <w:sz w:val="18"/>
                                  </w:rPr>
                                  <w:t>EPBC</w:t>
                                </w:r>
                                <w:r w:rsidR="00072814">
                                  <w:rPr>
                                    <w:rFonts w:cs="Arial"/>
                                    <w:sz w:val="18"/>
                                  </w:rPr>
                                  <w:t xml:space="preserve"> Act</w:t>
                                </w:r>
                                <w:r w:rsidRPr="00D52E42">
                                  <w:rPr>
                                    <w:rFonts w:cs="Arial"/>
                                    <w:sz w:val="18"/>
                                  </w:rPr>
                                  <w:t xml:space="preserve"> Regulations 2000 </w:t>
                                </w:r>
                                <w:r w:rsidR="00FC638E" w:rsidRPr="00D52E42">
                                  <w:rPr>
                                    <w:rFonts w:cs="Arial"/>
                                    <w:sz w:val="18"/>
                                  </w:rPr>
                                  <w:t>- Schedule</w:t>
                                </w:r>
                                <w:r w:rsidRPr="00D52E42">
                                  <w:rPr>
                                    <w:rFonts w:cs="Arial"/>
                                    <w:sz w:val="18"/>
                                  </w:rPr>
                                  <w:t> 5 - Australian World Heritage management principles</w:t>
                                </w:r>
                                <w:r w:rsidR="00FC638E">
                                  <w:rPr>
                                    <w:rFonts w:cs="Arial"/>
                                    <w:sz w:val="18"/>
                                  </w:rPr>
                                  <w:t>.</w:t>
                                </w:r>
                              </w:p>
                              <w:p w14:paraId="4093569C" w14:textId="51554C5C" w:rsidR="00D52E42" w:rsidRPr="00D52E42" w:rsidRDefault="00D52E42" w:rsidP="00D52E42">
                                <w:pPr>
                                  <w:pStyle w:val="ListParagraph"/>
                                  <w:numPr>
                                    <w:ilvl w:val="0"/>
                                    <w:numId w:val="50"/>
                                  </w:numPr>
                                  <w:ind w:left="142" w:hanging="284"/>
                                  <w:rPr>
                                    <w:rFonts w:cs="Arial"/>
                                    <w:sz w:val="18"/>
                                  </w:rPr>
                                </w:pPr>
                                <w:r w:rsidRPr="00D52E42">
                                  <w:rPr>
                                    <w:rFonts w:cs="Arial"/>
                                    <w:sz w:val="18"/>
                                  </w:rPr>
                                  <w:t>Australian World Heritage Intergovernmental Agreement (2009)</w:t>
                                </w:r>
                                <w:r w:rsidR="00FC638E">
                                  <w:rPr>
                                    <w:rFonts w:cs="Arial"/>
                                    <w:sz w:val="18"/>
                                  </w:rPr>
                                  <w:t>.</w:t>
                                </w:r>
                              </w:p>
                              <w:p w14:paraId="6F6E7596" w14:textId="505F560A" w:rsidR="00D52E42" w:rsidRPr="00D52E42" w:rsidRDefault="00D52E42" w:rsidP="00D52E42">
                                <w:pPr>
                                  <w:pStyle w:val="ListParagraph"/>
                                  <w:numPr>
                                    <w:ilvl w:val="0"/>
                                    <w:numId w:val="50"/>
                                  </w:numPr>
                                  <w:ind w:left="142" w:hanging="284"/>
                                  <w:rPr>
                                    <w:rFonts w:cs="Arial"/>
                                    <w:sz w:val="18"/>
                                  </w:rPr>
                                </w:pPr>
                                <w:r w:rsidRPr="00D52E42">
                                  <w:rPr>
                                    <w:rFonts w:cs="Arial"/>
                                    <w:sz w:val="18"/>
                                  </w:rPr>
                                  <w:t>World Heritage properties’ management arrangements</w:t>
                                </w:r>
                                <w:r w:rsidR="00FC638E">
                                  <w:rPr>
                                    <w:rFonts w:cs="Arial"/>
                                    <w:sz w:val="18"/>
                                  </w:rPr>
                                  <w:t>.</w:t>
                                </w:r>
                              </w:p>
                            </w:txbxContent>
                          </wps:txbx>
                          <wps:bodyPr rot="0" vert="horz" wrap="square" lIns="91440" tIns="45720" rIns="91440" bIns="45720" anchor="t" anchorCtr="0" upright="1">
                            <a:noAutofit/>
                          </wps:bodyPr>
                        </wps:wsp>
                        <wps:wsp>
                          <wps:cNvPr id="139" name="AutoShape 6"/>
                          <wps:cNvSpPr>
                            <a:spLocks noChangeArrowheads="1"/>
                          </wps:cNvSpPr>
                          <wps:spPr bwMode="auto">
                            <a:xfrm>
                              <a:off x="2667000" y="6648450"/>
                              <a:ext cx="1887220" cy="2574982"/>
                            </a:xfrm>
                            <a:prstGeom prst="roundRect">
                              <a:avLst>
                                <a:gd name="adj" fmla="val 16667"/>
                              </a:avLst>
                            </a:prstGeom>
                            <a:solidFill>
                              <a:srgbClr val="F79646">
                                <a:lumMod val="40000"/>
                                <a:lumOff val="60000"/>
                              </a:srgbClr>
                            </a:solidFill>
                            <a:ln w="28575">
                              <a:solidFill>
                                <a:schemeClr val="accent2"/>
                              </a:solidFill>
                              <a:round/>
                              <a:headEnd/>
                              <a:tailEnd/>
                            </a:ln>
                          </wps:spPr>
                          <wps:txbx>
                            <w:txbxContent>
                              <w:p w14:paraId="7BA1F04D" w14:textId="77777777" w:rsidR="00D52E42" w:rsidRDefault="00D52E42" w:rsidP="00D52E42">
                                <w:pPr>
                                  <w:jc w:val="center"/>
                                  <w:rPr>
                                    <w:rFonts w:ascii="Calibri" w:hAnsi="Calibri"/>
                                    <w:i/>
                                  </w:rPr>
                                </w:pPr>
                                <w:r w:rsidRPr="00D52E42">
                                  <w:rPr>
                                    <w:rFonts w:ascii="Calibri" w:hAnsi="Calibri"/>
                                    <w:i/>
                                  </w:rPr>
                                  <w:t>Rationale</w:t>
                                </w:r>
                              </w:p>
                              <w:p w14:paraId="0E8CC112" w14:textId="77777777" w:rsidR="00D52E42" w:rsidRPr="00B441E8" w:rsidRDefault="00D52E42" w:rsidP="00D52E42">
                                <w:pPr>
                                  <w:autoSpaceDE w:val="0"/>
                                  <w:autoSpaceDN w:val="0"/>
                                  <w:adjustRightInd w:val="0"/>
                                  <w:spacing w:before="100" w:after="100"/>
                                  <w:ind w:left="-142"/>
                                  <w:rPr>
                                    <w:rFonts w:ascii="Calibri" w:hAnsi="Calibri"/>
                                    <w:sz w:val="16"/>
                                    <w:szCs w:val="24"/>
                                  </w:rPr>
                                </w:pPr>
                                <w:r>
                                  <w:rPr>
                                    <w:rFonts w:ascii="Calibri" w:hAnsi="Calibri"/>
                                    <w:sz w:val="16"/>
                                    <w:szCs w:val="24"/>
                                  </w:rPr>
                                  <w:t xml:space="preserve">Management arrangements for </w:t>
                                </w:r>
                                <w:r w:rsidRPr="00B441E8">
                                  <w:rPr>
                                    <w:rFonts w:ascii="Calibri" w:hAnsi="Calibri"/>
                                    <w:sz w:val="16"/>
                                    <w:szCs w:val="24"/>
                                  </w:rPr>
                                  <w:t>W</w:t>
                                </w:r>
                                <w:r>
                                  <w:rPr>
                                    <w:rFonts w:ascii="Calibri" w:hAnsi="Calibri"/>
                                    <w:sz w:val="16"/>
                                    <w:szCs w:val="24"/>
                                  </w:rPr>
                                  <w:t xml:space="preserve">orld </w:t>
                                </w:r>
                                <w:r w:rsidRPr="00B441E8">
                                  <w:rPr>
                                    <w:rFonts w:ascii="Calibri" w:hAnsi="Calibri"/>
                                    <w:sz w:val="16"/>
                                    <w:szCs w:val="24"/>
                                  </w:rPr>
                                  <w:t>H</w:t>
                                </w:r>
                                <w:r>
                                  <w:rPr>
                                    <w:rFonts w:ascii="Calibri" w:hAnsi="Calibri"/>
                                    <w:sz w:val="16"/>
                                    <w:szCs w:val="24"/>
                                  </w:rPr>
                                  <w:t>eritage</w:t>
                                </w:r>
                                <w:r w:rsidRPr="00B441E8">
                                  <w:rPr>
                                    <w:rFonts w:ascii="Calibri" w:hAnsi="Calibri"/>
                                    <w:sz w:val="16"/>
                                    <w:szCs w:val="24"/>
                                  </w:rPr>
                                  <w:t xml:space="preserve"> </w:t>
                                </w:r>
                                <w:r>
                                  <w:rPr>
                                    <w:rFonts w:ascii="Calibri" w:hAnsi="Calibri"/>
                                    <w:sz w:val="16"/>
                                    <w:szCs w:val="24"/>
                                  </w:rPr>
                                  <w:t xml:space="preserve">properties </w:t>
                                </w:r>
                                <w:r w:rsidRPr="00B441E8">
                                  <w:rPr>
                                    <w:rFonts w:ascii="Calibri" w:hAnsi="Calibri"/>
                                    <w:sz w:val="16"/>
                                    <w:szCs w:val="24"/>
                                  </w:rPr>
                                  <w:t>are to be consistent with the Australian W</w:t>
                                </w:r>
                                <w:r>
                                  <w:rPr>
                                    <w:rFonts w:ascii="Calibri" w:hAnsi="Calibri"/>
                                    <w:sz w:val="16"/>
                                    <w:szCs w:val="24"/>
                                  </w:rPr>
                                  <w:t xml:space="preserve">orld </w:t>
                                </w:r>
                                <w:r w:rsidRPr="00B441E8">
                                  <w:rPr>
                                    <w:rFonts w:ascii="Calibri" w:hAnsi="Calibri"/>
                                    <w:sz w:val="16"/>
                                    <w:szCs w:val="24"/>
                                  </w:rPr>
                                  <w:t>H</w:t>
                                </w:r>
                                <w:r>
                                  <w:rPr>
                                    <w:rFonts w:ascii="Calibri" w:hAnsi="Calibri"/>
                                    <w:sz w:val="16"/>
                                    <w:szCs w:val="24"/>
                                  </w:rPr>
                                  <w:t>eritage</w:t>
                                </w:r>
                                <w:r w:rsidRPr="00B441E8">
                                  <w:rPr>
                                    <w:rFonts w:ascii="Calibri" w:hAnsi="Calibri"/>
                                    <w:sz w:val="16"/>
                                    <w:szCs w:val="24"/>
                                  </w:rPr>
                                  <w:t xml:space="preserve"> management</w:t>
                                </w:r>
                                <w:r>
                                  <w:rPr>
                                    <w:rFonts w:ascii="Calibri" w:hAnsi="Calibri"/>
                                    <w:sz w:val="16"/>
                                    <w:szCs w:val="24"/>
                                  </w:rPr>
                                  <w:t xml:space="preserve"> principles</w:t>
                                </w:r>
                                <w:r w:rsidRPr="00B441E8">
                                  <w:rPr>
                                    <w:rFonts w:ascii="Calibri" w:hAnsi="Calibri"/>
                                    <w:sz w:val="16"/>
                                    <w:szCs w:val="24"/>
                                  </w:rPr>
                                  <w:t xml:space="preserve"> to ensure Australia’s obligations under the World Heritage Convention are met. Invasive species are one of the main threats to W</w:t>
                                </w:r>
                                <w:r>
                                  <w:rPr>
                                    <w:rFonts w:ascii="Calibri" w:hAnsi="Calibri"/>
                                    <w:sz w:val="16"/>
                                    <w:szCs w:val="24"/>
                                  </w:rPr>
                                  <w:t xml:space="preserve">orld </w:t>
                                </w:r>
                                <w:r w:rsidRPr="00B441E8">
                                  <w:rPr>
                                    <w:rFonts w:ascii="Calibri" w:hAnsi="Calibri"/>
                                    <w:sz w:val="16"/>
                                    <w:szCs w:val="24"/>
                                  </w:rPr>
                                  <w:t>H</w:t>
                                </w:r>
                                <w:r>
                                  <w:rPr>
                                    <w:rFonts w:ascii="Calibri" w:hAnsi="Calibri"/>
                                    <w:sz w:val="16"/>
                                    <w:szCs w:val="24"/>
                                  </w:rPr>
                                  <w:t xml:space="preserve">eritage </w:t>
                                </w:r>
                                <w:r w:rsidRPr="00B441E8">
                                  <w:rPr>
                                    <w:rFonts w:ascii="Calibri" w:hAnsi="Calibri"/>
                                    <w:sz w:val="16"/>
                                    <w:szCs w:val="24"/>
                                  </w:rPr>
                                  <w:t>properties</w:t>
                                </w:r>
                                <w:r w:rsidRPr="004F04FC">
                                  <w:rPr>
                                    <w:rFonts w:ascii="Calibri" w:hAnsi="Calibri"/>
                                    <w:sz w:val="16"/>
                                    <w:szCs w:val="24"/>
                                  </w:rPr>
                                  <w:t>, and timely control measures</w:t>
                                </w:r>
                                <w:r>
                                  <w:rPr>
                                    <w:rFonts w:ascii="Calibri" w:hAnsi="Calibri"/>
                                    <w:sz w:val="16"/>
                                    <w:szCs w:val="24"/>
                                  </w:rPr>
                                  <w:t>, particularly of emerging pest species, is one of</w:t>
                                </w:r>
                                <w:r w:rsidRPr="004F04FC">
                                  <w:rPr>
                                    <w:rFonts w:ascii="Calibri" w:hAnsi="Calibri"/>
                                    <w:sz w:val="16"/>
                                    <w:szCs w:val="24"/>
                                  </w:rPr>
                                  <w:t xml:space="preserve"> the most cost effective means of protecting</w:t>
                                </w:r>
                                <w:r>
                                  <w:rPr>
                                    <w:rFonts w:ascii="Calibri" w:hAnsi="Calibri"/>
                                    <w:sz w:val="16"/>
                                    <w:szCs w:val="24"/>
                                  </w:rPr>
                                  <w:t xml:space="preserve"> Outstanding Universal Value.</w:t>
                                </w:r>
                              </w:p>
                              <w:p w14:paraId="48D79632" w14:textId="77777777" w:rsidR="00D52E42" w:rsidRPr="004A0304" w:rsidRDefault="00D52E42" w:rsidP="00D52E42">
                                <w:pPr>
                                  <w:jc w:val="center"/>
                                  <w:rPr>
                                    <w:rFonts w:ascii="Calibri" w:hAnsi="Calibri"/>
                                    <w:i/>
                                  </w:rPr>
                                </w:pPr>
                              </w:p>
                            </w:txbxContent>
                          </wps:txbx>
                          <wps:bodyPr rot="0" vert="horz" wrap="square" lIns="91440" tIns="45720" rIns="91440" bIns="45720" anchor="t" anchorCtr="0" upright="1">
                            <a:noAutofit/>
                          </wps:bodyPr>
                        </wps:wsp>
                        <wps:wsp>
                          <wps:cNvPr id="140" name="AutoShape 7"/>
                          <wps:cNvSpPr>
                            <a:spLocks noChangeArrowheads="1"/>
                          </wps:cNvSpPr>
                          <wps:spPr bwMode="auto">
                            <a:xfrm>
                              <a:off x="8105775" y="1272411"/>
                              <a:ext cx="1893570" cy="5036949"/>
                            </a:xfrm>
                            <a:prstGeom prst="roundRect">
                              <a:avLst>
                                <a:gd name="adj" fmla="val 16667"/>
                              </a:avLst>
                            </a:prstGeom>
                            <a:solidFill>
                              <a:srgbClr val="E5DFEC"/>
                            </a:solidFill>
                            <a:ln w="28575">
                              <a:solidFill>
                                <a:schemeClr val="accent2"/>
                              </a:solidFill>
                              <a:round/>
                              <a:headEnd/>
                              <a:tailEnd/>
                            </a:ln>
                          </wps:spPr>
                          <wps:txbx>
                            <w:txbxContent>
                              <w:p w14:paraId="11A9E105" w14:textId="77777777" w:rsidR="00D52E42" w:rsidRPr="004A0304" w:rsidRDefault="00D52E42" w:rsidP="00D52E42">
                                <w:pPr>
                                  <w:jc w:val="center"/>
                                  <w:rPr>
                                    <w:rFonts w:ascii="Calibri" w:hAnsi="Calibri"/>
                                    <w:u w:val="single"/>
                                  </w:rPr>
                                </w:pPr>
                                <w:r w:rsidRPr="004A0304">
                                  <w:rPr>
                                    <w:rFonts w:ascii="Calibri" w:hAnsi="Calibri"/>
                                    <w:u w:val="single"/>
                                  </w:rPr>
                                  <w:t>Outputs</w:t>
                                </w:r>
                              </w:p>
                              <w:p w14:paraId="3D2A4306" w14:textId="77777777" w:rsidR="00D52E42" w:rsidRPr="00FC638E" w:rsidRDefault="00D52E42" w:rsidP="00D52E42">
                                <w:pPr>
                                  <w:pStyle w:val="ListBullet"/>
                                  <w:numPr>
                                    <w:ilvl w:val="0"/>
                                    <w:numId w:val="0"/>
                                  </w:numPr>
                                  <w:ind w:left="-142" w:right="-49"/>
                                  <w:rPr>
                                    <w:sz w:val="16"/>
                                  </w:rPr>
                                </w:pPr>
                                <w:r w:rsidRPr="00FC638E">
                                  <w:rPr>
                                    <w:sz w:val="16"/>
                                  </w:rPr>
                                  <w:t xml:space="preserve">While there may be outputs specific to individual World Heritage properties, </w:t>
                                </w:r>
                                <w:r w:rsidRPr="00FC638E">
                                  <w:rPr>
                                    <w:b/>
                                    <w:sz w:val="16"/>
                                  </w:rPr>
                                  <w:t xml:space="preserve">example </w:t>
                                </w:r>
                                <w:r w:rsidRPr="00FC638E">
                                  <w:rPr>
                                    <w:sz w:val="16"/>
                                  </w:rPr>
                                  <w:t>outputs include:</w:t>
                                </w:r>
                              </w:p>
                              <w:p w14:paraId="195A1E97" w14:textId="29543B02" w:rsidR="00D52E42" w:rsidRPr="00475279" w:rsidRDefault="00D52E42" w:rsidP="00D52E42">
                                <w:pPr>
                                  <w:pStyle w:val="ListBullet"/>
                                  <w:numPr>
                                    <w:ilvl w:val="0"/>
                                    <w:numId w:val="49"/>
                                  </w:numPr>
                                  <w:ind w:left="142" w:hanging="284"/>
                                  <w:rPr>
                                    <w:sz w:val="16"/>
                                  </w:rPr>
                                </w:pPr>
                                <w:r w:rsidRPr="00475279">
                                  <w:rPr>
                                    <w:sz w:val="16"/>
                                  </w:rPr>
                                  <w:t>Number of hectares of disease control</w:t>
                                </w:r>
                                <w:r w:rsidR="00FC638E">
                                  <w:rPr>
                                    <w:sz w:val="16"/>
                                  </w:rPr>
                                  <w:t>.</w:t>
                                </w:r>
                              </w:p>
                              <w:p w14:paraId="31543F6D" w14:textId="1F689112" w:rsidR="00D52E42" w:rsidRPr="00475279" w:rsidRDefault="00D52E42" w:rsidP="00D52E42">
                                <w:pPr>
                                  <w:pStyle w:val="ListBullet"/>
                                  <w:numPr>
                                    <w:ilvl w:val="0"/>
                                    <w:numId w:val="49"/>
                                  </w:numPr>
                                  <w:ind w:left="142" w:hanging="284"/>
                                  <w:rPr>
                                    <w:sz w:val="16"/>
                                  </w:rPr>
                                </w:pPr>
                                <w:r w:rsidRPr="00475279">
                                  <w:rPr>
                                    <w:sz w:val="16"/>
                                  </w:rPr>
                                  <w:t>Number of hectares of weed treatment</w:t>
                                </w:r>
                                <w:r w:rsidR="00FC638E">
                                  <w:rPr>
                                    <w:sz w:val="16"/>
                                  </w:rPr>
                                  <w:t>.</w:t>
                                </w:r>
                              </w:p>
                              <w:p w14:paraId="081217C3" w14:textId="74B1A343" w:rsidR="00D52E42" w:rsidRPr="00475279" w:rsidRDefault="00072814" w:rsidP="00D52E42">
                                <w:pPr>
                                  <w:pStyle w:val="ListBullet"/>
                                  <w:numPr>
                                    <w:ilvl w:val="0"/>
                                    <w:numId w:val="49"/>
                                  </w:numPr>
                                  <w:ind w:left="142" w:hanging="284"/>
                                  <w:rPr>
                                    <w:sz w:val="16"/>
                                  </w:rPr>
                                </w:pPr>
                                <w:r>
                                  <w:rPr>
                                    <w:sz w:val="16"/>
                                  </w:rPr>
                                  <w:t>Number of h</w:t>
                                </w:r>
                                <w:r w:rsidR="00D52E42" w:rsidRPr="00475279">
                                  <w:rPr>
                                    <w:sz w:val="16"/>
                                  </w:rPr>
                                  <w:t>ectares of pest control</w:t>
                                </w:r>
                                <w:r w:rsidR="00FC638E">
                                  <w:rPr>
                                    <w:sz w:val="16"/>
                                  </w:rPr>
                                  <w:t>.</w:t>
                                </w:r>
                              </w:p>
                              <w:p w14:paraId="39263B2E" w14:textId="5DD146EF" w:rsidR="00D52E42" w:rsidRPr="00475279" w:rsidRDefault="00D52E42" w:rsidP="00D52E42">
                                <w:pPr>
                                  <w:pStyle w:val="ListBullet"/>
                                  <w:numPr>
                                    <w:ilvl w:val="0"/>
                                    <w:numId w:val="49"/>
                                  </w:numPr>
                                  <w:ind w:left="142" w:hanging="284"/>
                                  <w:rPr>
                                    <w:sz w:val="16"/>
                                  </w:rPr>
                                </w:pPr>
                                <w:r w:rsidRPr="00475279">
                                  <w:rPr>
                                    <w:sz w:val="16"/>
                                  </w:rPr>
                                  <w:t>Number of pest animals killed</w:t>
                                </w:r>
                                <w:r w:rsidR="00FC638E">
                                  <w:rPr>
                                    <w:sz w:val="16"/>
                                  </w:rPr>
                                  <w:t>.</w:t>
                                </w:r>
                              </w:p>
                              <w:p w14:paraId="0AB9150D" w14:textId="409B39EF" w:rsidR="00D52E42" w:rsidRPr="00475279" w:rsidRDefault="00591D49" w:rsidP="00D52E42">
                                <w:pPr>
                                  <w:pStyle w:val="ListBullet"/>
                                  <w:numPr>
                                    <w:ilvl w:val="0"/>
                                    <w:numId w:val="49"/>
                                  </w:numPr>
                                  <w:ind w:left="142" w:hanging="284"/>
                                  <w:rPr>
                                    <w:sz w:val="16"/>
                                  </w:rPr>
                                </w:pPr>
                                <w:r>
                                  <w:rPr>
                                    <w:sz w:val="16"/>
                                  </w:rPr>
                                  <w:t>Number of hectares</w:t>
                                </w:r>
                                <w:r w:rsidR="00D52E42" w:rsidRPr="00475279">
                                  <w:rPr>
                                    <w:sz w:val="16"/>
                                  </w:rPr>
                                  <w:t xml:space="preserve"> of </w:t>
                                </w:r>
                                <w:r>
                                  <w:rPr>
                                    <w:sz w:val="16"/>
                                  </w:rPr>
                                  <w:t>revegetation</w:t>
                                </w:r>
                                <w:r w:rsidR="00FC638E">
                                  <w:rPr>
                                    <w:sz w:val="16"/>
                                  </w:rPr>
                                  <w:t>.</w:t>
                                </w:r>
                              </w:p>
                              <w:p w14:paraId="7969562E" w14:textId="1E0A4A03" w:rsidR="00D52E42" w:rsidRPr="00475279" w:rsidRDefault="00D52E42" w:rsidP="00D52E42">
                                <w:pPr>
                                  <w:pStyle w:val="ListBullet"/>
                                  <w:numPr>
                                    <w:ilvl w:val="0"/>
                                    <w:numId w:val="49"/>
                                  </w:numPr>
                                  <w:ind w:left="142" w:hanging="284"/>
                                  <w:rPr>
                                    <w:sz w:val="16"/>
                                  </w:rPr>
                                </w:pPr>
                                <w:r w:rsidRPr="00475279">
                                  <w:rPr>
                                    <w:sz w:val="16"/>
                                  </w:rPr>
                                  <w:t>Number of fire regimes implemented</w:t>
                                </w:r>
                                <w:r w:rsidR="00FC638E">
                                  <w:rPr>
                                    <w:sz w:val="16"/>
                                  </w:rPr>
                                  <w:t>.</w:t>
                                </w:r>
                              </w:p>
                              <w:p w14:paraId="591C2755" w14:textId="0BC613CF" w:rsidR="00D52E42" w:rsidRPr="00475279" w:rsidRDefault="00D52E42" w:rsidP="00D52E42">
                                <w:pPr>
                                  <w:pStyle w:val="ListBullet"/>
                                  <w:numPr>
                                    <w:ilvl w:val="0"/>
                                    <w:numId w:val="49"/>
                                  </w:numPr>
                                  <w:ind w:left="142" w:hanging="284"/>
                                  <w:rPr>
                                    <w:sz w:val="16"/>
                                  </w:rPr>
                                </w:pPr>
                                <w:r w:rsidRPr="00475279">
                                  <w:rPr>
                                    <w:sz w:val="16"/>
                                  </w:rPr>
                                  <w:t>Number of cool burns implemented</w:t>
                                </w:r>
                                <w:r w:rsidR="00FC638E">
                                  <w:rPr>
                                    <w:sz w:val="16"/>
                                  </w:rPr>
                                  <w:t>.</w:t>
                                </w:r>
                              </w:p>
                              <w:p w14:paraId="281DD533" w14:textId="48F2A0F3" w:rsidR="00D52E42" w:rsidRPr="00475279" w:rsidRDefault="00591D49" w:rsidP="00D52E42">
                                <w:pPr>
                                  <w:pStyle w:val="ListBullet"/>
                                  <w:numPr>
                                    <w:ilvl w:val="0"/>
                                    <w:numId w:val="49"/>
                                  </w:numPr>
                                  <w:ind w:left="142" w:hanging="284"/>
                                  <w:rPr>
                                    <w:sz w:val="16"/>
                                  </w:rPr>
                                </w:pPr>
                                <w:r>
                                  <w:rPr>
                                    <w:sz w:val="16"/>
                                  </w:rPr>
                                  <w:t>Number of h</w:t>
                                </w:r>
                                <w:r w:rsidR="00D52E42" w:rsidRPr="00475279">
                                  <w:rPr>
                                    <w:sz w:val="16"/>
                                  </w:rPr>
                                  <w:t>ectares of burnt area</w:t>
                                </w:r>
                                <w:r w:rsidR="00FC638E">
                                  <w:rPr>
                                    <w:sz w:val="16"/>
                                  </w:rPr>
                                  <w:t>.</w:t>
                                </w:r>
                              </w:p>
                              <w:p w14:paraId="1B88DFE5" w14:textId="11F6ACDA" w:rsidR="00D52E42" w:rsidRPr="00475279" w:rsidRDefault="00D52E42" w:rsidP="00D52E42">
                                <w:pPr>
                                  <w:pStyle w:val="ListBullet"/>
                                  <w:numPr>
                                    <w:ilvl w:val="0"/>
                                    <w:numId w:val="49"/>
                                  </w:numPr>
                                  <w:ind w:left="142" w:hanging="284"/>
                                  <w:rPr>
                                    <w:sz w:val="16"/>
                                  </w:rPr>
                                </w:pPr>
                                <w:r w:rsidRPr="00475279">
                                  <w:rPr>
                                    <w:sz w:val="16"/>
                                  </w:rPr>
                                  <w:t>Area fenced</w:t>
                                </w:r>
                                <w:r w:rsidR="00FC638E">
                                  <w:rPr>
                                    <w:sz w:val="16"/>
                                  </w:rPr>
                                  <w:t>.</w:t>
                                </w:r>
                              </w:p>
                              <w:p w14:paraId="6D0209EA" w14:textId="3F51D56D" w:rsidR="00D52E42" w:rsidRDefault="00D52E42" w:rsidP="00D52E42">
                                <w:pPr>
                                  <w:pStyle w:val="ListBullet"/>
                                  <w:numPr>
                                    <w:ilvl w:val="0"/>
                                    <w:numId w:val="49"/>
                                  </w:numPr>
                                  <w:ind w:left="142" w:hanging="284"/>
                                  <w:rPr>
                                    <w:sz w:val="16"/>
                                  </w:rPr>
                                </w:pPr>
                                <w:r w:rsidRPr="00475279">
                                  <w:rPr>
                                    <w:sz w:val="16"/>
                                  </w:rPr>
                                  <w:t>Number of individuals with increased awareness</w:t>
                                </w:r>
                                <w:r w:rsidR="00FC638E">
                                  <w:rPr>
                                    <w:sz w:val="16"/>
                                  </w:rPr>
                                  <w:t>.</w:t>
                                </w:r>
                              </w:p>
                              <w:p w14:paraId="024338EB" w14:textId="41759336" w:rsidR="00D52E42" w:rsidRPr="00475279" w:rsidRDefault="00D52E42" w:rsidP="00D52E42">
                                <w:pPr>
                                  <w:pStyle w:val="ListBullet"/>
                                  <w:numPr>
                                    <w:ilvl w:val="0"/>
                                    <w:numId w:val="49"/>
                                  </w:numPr>
                                  <w:ind w:left="142" w:hanging="284"/>
                                  <w:rPr>
                                    <w:sz w:val="16"/>
                                  </w:rPr>
                                </w:pPr>
                                <w:r>
                                  <w:rPr>
                                    <w:sz w:val="16"/>
                                  </w:rPr>
                                  <w:t>Number of biosecurity checkpoints installed (</w:t>
                                </w:r>
                                <w:r w:rsidR="0036747F">
                                  <w:rPr>
                                    <w:sz w:val="16"/>
                                  </w:rPr>
                                  <w:t>e.g.</w:t>
                                </w:r>
                                <w:r>
                                  <w:rPr>
                                    <w:sz w:val="16"/>
                                  </w:rPr>
                                  <w:t xml:space="preserve"> boot wash to prevent the spread of </w:t>
                                </w:r>
                                <w:r w:rsidR="0036747F">
                                  <w:rPr>
                                    <w:sz w:val="16"/>
                                  </w:rPr>
                                  <w:t>phytophthora</w:t>
                                </w:r>
                                <w:r>
                                  <w:rPr>
                                    <w:sz w:val="16"/>
                                  </w:rPr>
                                  <w:t>)</w:t>
                                </w:r>
                                <w:r w:rsidR="00FC638E">
                                  <w:rPr>
                                    <w:sz w:val="16"/>
                                  </w:rPr>
                                  <w:t>.</w:t>
                                </w:r>
                              </w:p>
                            </w:txbxContent>
                          </wps:txbx>
                          <wps:bodyPr rot="0" vert="horz" wrap="square" lIns="91440" tIns="45720" rIns="91440" bIns="45720" anchor="t" anchorCtr="0" upright="1">
                            <a:noAutofit/>
                          </wps:bodyPr>
                        </wps:wsp>
                        <wps:wsp>
                          <wps:cNvPr id="141" name="AutoShape 8"/>
                          <wps:cNvSpPr>
                            <a:spLocks noChangeArrowheads="1"/>
                          </wps:cNvSpPr>
                          <wps:spPr bwMode="auto">
                            <a:xfrm>
                              <a:off x="0" y="1314450"/>
                              <a:ext cx="1889125" cy="1668859"/>
                            </a:xfrm>
                            <a:prstGeom prst="roundRect">
                              <a:avLst>
                                <a:gd name="adj" fmla="val 16667"/>
                              </a:avLst>
                            </a:prstGeom>
                            <a:solidFill>
                              <a:srgbClr val="DAEEF3"/>
                            </a:solidFill>
                            <a:ln w="28575">
                              <a:solidFill>
                                <a:schemeClr val="accent2"/>
                              </a:solidFill>
                              <a:round/>
                              <a:headEnd/>
                              <a:tailEnd/>
                            </a:ln>
                          </wps:spPr>
                          <wps:txbx>
                            <w:txbxContent>
                              <w:p w14:paraId="67EB39DA" w14:textId="77777777" w:rsidR="00D52E42" w:rsidRPr="004A0304" w:rsidRDefault="00D52E42" w:rsidP="00D52E42">
                                <w:pPr>
                                  <w:jc w:val="center"/>
                                  <w:rPr>
                                    <w:rFonts w:ascii="Calibri" w:hAnsi="Calibri"/>
                                    <w:szCs w:val="24"/>
                                    <w:u w:val="single"/>
                                  </w:rPr>
                                </w:pPr>
                                <w:r w:rsidRPr="004A0304">
                                  <w:rPr>
                                    <w:rFonts w:ascii="Calibri" w:hAnsi="Calibri"/>
                                    <w:szCs w:val="24"/>
                                    <w:u w:val="single"/>
                                  </w:rPr>
                                  <w:t>Problem</w:t>
                                </w:r>
                              </w:p>
                              <w:p w14:paraId="46176006" w14:textId="77777777" w:rsidR="00D52E42" w:rsidRPr="00E24581" w:rsidRDefault="00D52E42" w:rsidP="00D52E42">
                                <w:pPr>
                                  <w:ind w:left="-142"/>
                                  <w:rPr>
                                    <w:rFonts w:ascii="Calibri" w:hAnsi="Calibri" w:cs="Arial"/>
                                    <w:b/>
                                    <w:sz w:val="18"/>
                                    <w:szCs w:val="16"/>
                                  </w:rPr>
                                </w:pPr>
                                <w:r>
                                  <w:rPr>
                                    <w:rFonts w:ascii="Calibri" w:hAnsi="Calibri" w:cs="Arial"/>
                                    <w:sz w:val="18"/>
                                    <w:szCs w:val="16"/>
                                  </w:rPr>
                                  <w:t xml:space="preserve">Invasive species have the potential to impact on the Outstanding Universal Value of Australia’s World Heritage properties. </w:t>
                                </w:r>
                              </w:p>
                            </w:txbxContent>
                          </wps:txbx>
                          <wps:bodyPr rot="0" vert="horz" wrap="square" lIns="91440" tIns="45720" rIns="91440" bIns="45720" anchor="t" anchorCtr="0" upright="1">
                            <a:noAutofit/>
                          </wps:bodyPr>
                        </wps:wsp>
                        <wps:wsp>
                          <wps:cNvPr id="142" name="AutoShape 9"/>
                          <wps:cNvSpPr>
                            <a:spLocks noChangeArrowheads="1"/>
                          </wps:cNvSpPr>
                          <wps:spPr bwMode="auto">
                            <a:xfrm>
                              <a:off x="5343525" y="1314450"/>
                              <a:ext cx="1943100" cy="5018611"/>
                            </a:xfrm>
                            <a:prstGeom prst="roundRect">
                              <a:avLst>
                                <a:gd name="adj" fmla="val 16667"/>
                              </a:avLst>
                            </a:prstGeom>
                            <a:solidFill>
                              <a:srgbClr val="EAF1DD"/>
                            </a:solidFill>
                            <a:ln w="28575">
                              <a:solidFill>
                                <a:schemeClr val="accent2"/>
                              </a:solidFill>
                              <a:round/>
                              <a:headEnd/>
                              <a:tailEnd/>
                            </a:ln>
                          </wps:spPr>
                          <wps:txbx>
                            <w:txbxContent>
                              <w:p w14:paraId="09CBB261" w14:textId="569D4593" w:rsidR="00D52E42" w:rsidRPr="004A0304" w:rsidRDefault="00D52E42" w:rsidP="00D52E42">
                                <w:pPr>
                                  <w:jc w:val="center"/>
                                  <w:rPr>
                                    <w:u w:val="single"/>
                                  </w:rPr>
                                </w:pPr>
                                <w:r w:rsidRPr="004A0304">
                                  <w:rPr>
                                    <w:u w:val="single"/>
                                  </w:rPr>
                                  <w:t>Services</w:t>
                                </w:r>
                              </w:p>
                              <w:p w14:paraId="6686F1CD" w14:textId="77777777" w:rsidR="00D52E42" w:rsidRPr="00E863CA" w:rsidRDefault="00D52E42" w:rsidP="00D52E42">
                                <w:pPr>
                                  <w:ind w:left="-142"/>
                                  <w:rPr>
                                    <w:rFonts w:cs="Arial"/>
                                    <w:sz w:val="18"/>
                                    <w:szCs w:val="16"/>
                                  </w:rPr>
                                </w:pPr>
                                <w:r w:rsidRPr="00596F89">
                                  <w:rPr>
                                    <w:rFonts w:cs="Arial"/>
                                    <w:sz w:val="18"/>
                                    <w:szCs w:val="16"/>
                                  </w:rPr>
                                  <w:t xml:space="preserve">While there may be </w:t>
                                </w:r>
                                <w:r>
                                  <w:rPr>
                                    <w:rFonts w:cs="Arial"/>
                                    <w:sz w:val="18"/>
                                    <w:szCs w:val="16"/>
                                  </w:rPr>
                                  <w:t xml:space="preserve">services </w:t>
                                </w:r>
                                <w:r w:rsidRPr="00596F89">
                                  <w:rPr>
                                    <w:rFonts w:cs="Arial"/>
                                    <w:sz w:val="18"/>
                                    <w:szCs w:val="16"/>
                                  </w:rPr>
                                  <w:t xml:space="preserve">specific to individual </w:t>
                                </w:r>
                                <w:r>
                                  <w:rPr>
                                    <w:rFonts w:cs="Arial"/>
                                    <w:sz w:val="18"/>
                                    <w:szCs w:val="16"/>
                                  </w:rPr>
                                  <w:t>World Heritage properties</w:t>
                                </w:r>
                                <w:r w:rsidRPr="00596F89">
                                  <w:rPr>
                                    <w:rFonts w:cs="Arial"/>
                                    <w:sz w:val="18"/>
                                    <w:szCs w:val="16"/>
                                  </w:rPr>
                                  <w:t xml:space="preserve">, </w:t>
                                </w:r>
                                <w:r w:rsidRPr="00E863CA">
                                  <w:rPr>
                                    <w:rFonts w:cs="Arial"/>
                                    <w:b/>
                                    <w:sz w:val="18"/>
                                    <w:szCs w:val="16"/>
                                  </w:rPr>
                                  <w:t>example</w:t>
                                </w:r>
                                <w:r>
                                  <w:rPr>
                                    <w:rFonts w:cs="Arial"/>
                                    <w:b/>
                                    <w:sz w:val="18"/>
                                    <w:szCs w:val="16"/>
                                  </w:rPr>
                                  <w:t xml:space="preserve"> </w:t>
                                </w:r>
                                <w:r w:rsidRPr="00E24581">
                                  <w:rPr>
                                    <w:rFonts w:cs="Arial"/>
                                    <w:sz w:val="18"/>
                                    <w:szCs w:val="16"/>
                                  </w:rPr>
                                  <w:t>services</w:t>
                                </w:r>
                                <w:r w:rsidRPr="00E863CA">
                                  <w:rPr>
                                    <w:rFonts w:cs="Arial"/>
                                    <w:sz w:val="18"/>
                                    <w:szCs w:val="16"/>
                                  </w:rPr>
                                  <w:t xml:space="preserve"> include:</w:t>
                                </w:r>
                              </w:p>
                              <w:p w14:paraId="61F73903" w14:textId="77777777" w:rsidR="00D52E42" w:rsidRPr="00E863CA" w:rsidRDefault="00D52E42" w:rsidP="00D52E42">
                                <w:pPr>
                                  <w:pStyle w:val="ListBullet"/>
                                  <w:numPr>
                                    <w:ilvl w:val="0"/>
                                    <w:numId w:val="49"/>
                                  </w:numPr>
                                  <w:ind w:left="142" w:hanging="284"/>
                                  <w:rPr>
                                    <w:sz w:val="18"/>
                                  </w:rPr>
                                </w:pPr>
                                <w:r w:rsidRPr="00E863CA">
                                  <w:rPr>
                                    <w:sz w:val="18"/>
                                  </w:rPr>
                                  <w:t>Pest plant and animal control on private land within, or abutting.</w:t>
                                </w:r>
                              </w:p>
                              <w:p w14:paraId="64530560" w14:textId="77777777" w:rsidR="00D52E42" w:rsidRPr="00E863CA" w:rsidRDefault="00D52E42" w:rsidP="00D52E42">
                                <w:pPr>
                                  <w:pStyle w:val="ListBullet"/>
                                  <w:numPr>
                                    <w:ilvl w:val="0"/>
                                    <w:numId w:val="49"/>
                                  </w:numPr>
                                  <w:ind w:left="142" w:hanging="284"/>
                                  <w:rPr>
                                    <w:sz w:val="18"/>
                                  </w:rPr>
                                </w:pPr>
                                <w:r w:rsidRPr="00E863CA">
                                  <w:rPr>
                                    <w:sz w:val="18"/>
                                  </w:rPr>
                                  <w:t>Disease management on private land within, or abutting.</w:t>
                                </w:r>
                              </w:p>
                              <w:p w14:paraId="6002132F" w14:textId="044E0DA1" w:rsidR="00D52E42" w:rsidRPr="00E863CA" w:rsidRDefault="00D52E42" w:rsidP="00D52E42">
                                <w:pPr>
                                  <w:pStyle w:val="ListBullet"/>
                                  <w:numPr>
                                    <w:ilvl w:val="0"/>
                                    <w:numId w:val="49"/>
                                  </w:numPr>
                                  <w:ind w:left="142" w:hanging="284"/>
                                  <w:rPr>
                                    <w:sz w:val="18"/>
                                  </w:rPr>
                                </w:pPr>
                                <w:r w:rsidRPr="00E863CA">
                                  <w:rPr>
                                    <w:sz w:val="18"/>
                                  </w:rPr>
                                  <w:t>Fencing</w:t>
                                </w:r>
                                <w:r w:rsidR="00FC638E">
                                  <w:rPr>
                                    <w:sz w:val="18"/>
                                  </w:rPr>
                                  <w:t>.</w:t>
                                </w:r>
                                <w:r w:rsidRPr="00E863CA">
                                  <w:rPr>
                                    <w:sz w:val="18"/>
                                  </w:rPr>
                                  <w:t xml:space="preserve"> </w:t>
                                </w:r>
                              </w:p>
                              <w:p w14:paraId="4AA6CDB6" w14:textId="416D8971" w:rsidR="00D52E42" w:rsidRPr="00E863CA" w:rsidRDefault="00D52E42" w:rsidP="00D52E42">
                                <w:pPr>
                                  <w:pStyle w:val="ListBullet"/>
                                  <w:numPr>
                                    <w:ilvl w:val="0"/>
                                    <w:numId w:val="49"/>
                                  </w:numPr>
                                  <w:ind w:left="142" w:hanging="284"/>
                                  <w:rPr>
                                    <w:sz w:val="18"/>
                                  </w:rPr>
                                </w:pPr>
                                <w:r w:rsidRPr="00E863CA">
                                  <w:rPr>
                                    <w:sz w:val="18"/>
                                  </w:rPr>
                                  <w:t>Riparian remediation (to reduce nutrient and point source pollution)</w:t>
                                </w:r>
                                <w:r w:rsidR="00FC638E">
                                  <w:rPr>
                                    <w:sz w:val="18"/>
                                  </w:rPr>
                                  <w:t>.</w:t>
                                </w:r>
                                <w:r w:rsidRPr="00E863CA">
                                  <w:rPr>
                                    <w:sz w:val="18"/>
                                  </w:rPr>
                                  <w:t xml:space="preserve"> </w:t>
                                </w:r>
                              </w:p>
                              <w:p w14:paraId="7C2E9E93" w14:textId="223E977C" w:rsidR="00D52E42" w:rsidRPr="00E863CA" w:rsidRDefault="00D52E42" w:rsidP="00D52E42">
                                <w:pPr>
                                  <w:pStyle w:val="ListBullet"/>
                                  <w:numPr>
                                    <w:ilvl w:val="0"/>
                                    <w:numId w:val="49"/>
                                  </w:numPr>
                                  <w:ind w:left="142" w:hanging="284"/>
                                  <w:rPr>
                                    <w:sz w:val="18"/>
                                  </w:rPr>
                                </w:pPr>
                                <w:r w:rsidRPr="00E863CA">
                                  <w:rPr>
                                    <w:sz w:val="18"/>
                                  </w:rPr>
                                  <w:t>Managing fire regimes</w:t>
                                </w:r>
                                <w:r w:rsidR="00FC638E">
                                  <w:rPr>
                                    <w:sz w:val="18"/>
                                  </w:rPr>
                                  <w:t>.</w:t>
                                </w:r>
                              </w:p>
                              <w:p w14:paraId="238656FA" w14:textId="564624F2" w:rsidR="00D52E42" w:rsidRPr="00E863CA" w:rsidRDefault="00D52E42" w:rsidP="00D52E42">
                                <w:pPr>
                                  <w:pStyle w:val="ListBullet"/>
                                  <w:numPr>
                                    <w:ilvl w:val="0"/>
                                    <w:numId w:val="49"/>
                                  </w:numPr>
                                  <w:ind w:left="142" w:hanging="284"/>
                                  <w:rPr>
                                    <w:sz w:val="18"/>
                                  </w:rPr>
                                </w:pPr>
                                <w:r w:rsidRPr="00E863CA">
                                  <w:rPr>
                                    <w:sz w:val="18"/>
                                  </w:rPr>
                                  <w:t>Cultural cool burns</w:t>
                                </w:r>
                                <w:r w:rsidR="00FC638E">
                                  <w:rPr>
                                    <w:sz w:val="18"/>
                                  </w:rPr>
                                  <w:t>.</w:t>
                                </w:r>
                              </w:p>
                              <w:p w14:paraId="73C38C1C" w14:textId="5C043AE5" w:rsidR="00D52E42" w:rsidRPr="00E863CA" w:rsidRDefault="00D52E42" w:rsidP="00D52E42">
                                <w:pPr>
                                  <w:pStyle w:val="ListBullet"/>
                                  <w:numPr>
                                    <w:ilvl w:val="0"/>
                                    <w:numId w:val="49"/>
                                  </w:numPr>
                                  <w:ind w:left="142" w:hanging="284"/>
                                  <w:rPr>
                                    <w:sz w:val="18"/>
                                  </w:rPr>
                                </w:pPr>
                                <w:r>
                                  <w:rPr>
                                    <w:sz w:val="18"/>
                                  </w:rPr>
                                  <w:t>Access control</w:t>
                                </w:r>
                                <w:r w:rsidR="00FC638E">
                                  <w:rPr>
                                    <w:sz w:val="18"/>
                                  </w:rPr>
                                  <w:t>.</w:t>
                                </w:r>
                              </w:p>
                              <w:p w14:paraId="2FE2FF77" w14:textId="77777777" w:rsidR="00D52E42" w:rsidRPr="009C238E" w:rsidRDefault="00D52E42" w:rsidP="00D52E42">
                                <w:pPr>
                                  <w:rPr>
                                    <w:rFonts w:ascii="Calibri" w:hAnsi="Calibri"/>
                                    <w:sz w:val="24"/>
                                    <w:szCs w:val="24"/>
                                  </w:rPr>
                                </w:pPr>
                              </w:p>
                            </w:txbxContent>
                          </wps:txbx>
                          <wps:bodyPr rot="0" vert="horz" wrap="square" lIns="91440" tIns="45720" rIns="91440" bIns="45720" anchor="t" anchorCtr="0" upright="1">
                            <a:noAutofit/>
                          </wps:bodyPr>
                        </wps:wsp>
                        <wps:wsp>
                          <wps:cNvPr id="144" name="AutoShape 13"/>
                          <wps:cNvSpPr>
                            <a:spLocks noChangeArrowheads="1"/>
                          </wps:cNvSpPr>
                          <wps:spPr bwMode="auto">
                            <a:xfrm>
                              <a:off x="2190750" y="27622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45" name="AutoShape 14"/>
                          <wps:cNvSpPr>
                            <a:spLocks noChangeArrowheads="1"/>
                          </wps:cNvSpPr>
                          <wps:spPr bwMode="auto">
                            <a:xfrm>
                              <a:off x="2228850" y="464820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46" name="AutoShape 15"/>
                          <wps:cNvSpPr>
                            <a:spLocks noChangeArrowheads="1"/>
                          </wps:cNvSpPr>
                          <wps:spPr bwMode="auto">
                            <a:xfrm>
                              <a:off x="4791075" y="27527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47" name="AutoShape 16"/>
                          <wps:cNvSpPr>
                            <a:spLocks noChangeArrowheads="1"/>
                          </wps:cNvSpPr>
                          <wps:spPr bwMode="auto">
                            <a:xfrm>
                              <a:off x="4791075" y="463867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48" name="AutoShape 17"/>
                          <wps:cNvSpPr>
                            <a:spLocks noChangeArrowheads="1"/>
                          </wps:cNvSpPr>
                          <wps:spPr bwMode="auto">
                            <a:xfrm>
                              <a:off x="7543800" y="27527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49" name="AutoShape 18"/>
                          <wps:cNvSpPr>
                            <a:spLocks noChangeArrowheads="1"/>
                          </wps:cNvSpPr>
                          <wps:spPr bwMode="auto">
                            <a:xfrm>
                              <a:off x="7543800" y="48196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52" name="AutoShape 21"/>
                          <wps:cNvSpPr>
                            <a:spLocks noChangeArrowheads="1"/>
                          </wps:cNvSpPr>
                          <wps:spPr bwMode="auto">
                            <a:xfrm>
                              <a:off x="0" y="6648450"/>
                              <a:ext cx="1887220" cy="2523605"/>
                            </a:xfrm>
                            <a:prstGeom prst="roundRect">
                              <a:avLst>
                                <a:gd name="adj" fmla="val 16667"/>
                              </a:avLst>
                            </a:prstGeom>
                            <a:solidFill>
                              <a:srgbClr val="4BACC6">
                                <a:lumMod val="40000"/>
                                <a:lumOff val="60000"/>
                              </a:srgbClr>
                            </a:solidFill>
                            <a:ln w="28575">
                              <a:solidFill>
                                <a:schemeClr val="accent2"/>
                              </a:solidFill>
                              <a:round/>
                              <a:headEnd/>
                              <a:tailEnd/>
                            </a:ln>
                          </wps:spPr>
                          <wps:txbx>
                            <w:txbxContent>
                              <w:p w14:paraId="326F4449" w14:textId="77777777" w:rsidR="00D52E42" w:rsidRPr="004A0304" w:rsidRDefault="00D52E42" w:rsidP="00D52E42">
                                <w:pPr>
                                  <w:jc w:val="center"/>
                                  <w:rPr>
                                    <w:rFonts w:ascii="Calibri" w:hAnsi="Calibri"/>
                                    <w:i/>
                                  </w:rPr>
                                </w:pPr>
                                <w:r w:rsidRPr="004A0304">
                                  <w:rPr>
                                    <w:rFonts w:ascii="Calibri" w:hAnsi="Calibri"/>
                                    <w:i/>
                                  </w:rPr>
                                  <w:t>Rationale</w:t>
                                </w:r>
                              </w:p>
                              <w:p w14:paraId="719B6601" w14:textId="21AE9580" w:rsidR="00D52E42" w:rsidRPr="009C238E" w:rsidRDefault="00D52E42" w:rsidP="00D52E42">
                                <w:pPr>
                                  <w:ind w:left="-142"/>
                                  <w:rPr>
                                    <w:rFonts w:ascii="Calibri" w:hAnsi="Calibri" w:cs="Arial"/>
                                    <w:sz w:val="16"/>
                                    <w:szCs w:val="16"/>
                                  </w:rPr>
                                </w:pPr>
                                <w:r w:rsidRPr="009C238E">
                                  <w:rPr>
                                    <w:rFonts w:ascii="Calibri" w:hAnsi="Calibri" w:cs="Arial"/>
                                    <w:sz w:val="16"/>
                                    <w:szCs w:val="16"/>
                                  </w:rPr>
                                  <w:t xml:space="preserve">The geographic spread of </w:t>
                                </w:r>
                                <w:r w:rsidR="0036747F" w:rsidRPr="0036747F">
                                  <w:rPr>
                                    <w:rFonts w:ascii="Calibri" w:hAnsi="Calibri" w:cs="Arial"/>
                                    <w:sz w:val="16"/>
                                    <w:szCs w:val="16"/>
                                  </w:rPr>
                                  <w:t>Regional Land Partnerships</w:t>
                                </w:r>
                                <w:r w:rsidRPr="009C238E">
                                  <w:rPr>
                                    <w:rFonts w:ascii="Calibri" w:hAnsi="Calibri" w:cs="Arial"/>
                                    <w:sz w:val="16"/>
                                    <w:szCs w:val="16"/>
                                  </w:rPr>
                                  <w:t xml:space="preserve">, and the combined agriculture and environment delivery, will allow key management actions </w:t>
                                </w:r>
                                <w:r>
                                  <w:rPr>
                                    <w:rFonts w:ascii="Calibri" w:hAnsi="Calibri" w:cs="Arial"/>
                                    <w:sz w:val="16"/>
                                    <w:szCs w:val="16"/>
                                  </w:rPr>
                                  <w:t xml:space="preserve">listed in management arrangements for World Heritage properties arrangements to </w:t>
                                </w:r>
                                <w:r w:rsidRPr="009C238E">
                                  <w:rPr>
                                    <w:rFonts w:ascii="Calibri" w:hAnsi="Calibri" w:cs="Arial"/>
                                    <w:sz w:val="16"/>
                                    <w:szCs w:val="16"/>
                                  </w:rPr>
                                  <w:t xml:space="preserve">be addressed through one process. The targeting of funding to the </w:t>
                                </w:r>
                                <w:r>
                                  <w:rPr>
                                    <w:rFonts w:ascii="Calibri" w:hAnsi="Calibri" w:cs="Arial"/>
                                    <w:sz w:val="16"/>
                                    <w:szCs w:val="16"/>
                                  </w:rPr>
                                  <w:t xml:space="preserve">World Heritage properties </w:t>
                                </w:r>
                                <w:r w:rsidRPr="009C238E">
                                  <w:rPr>
                                    <w:rFonts w:ascii="Calibri" w:hAnsi="Calibri" w:cs="Arial"/>
                                    <w:sz w:val="16"/>
                                    <w:szCs w:val="16"/>
                                  </w:rPr>
                                  <w:t xml:space="preserve">ensures that the program will be delivering on MNES and therefore be constitutionally valid. </w:t>
                                </w:r>
                              </w:p>
                              <w:p w14:paraId="71A52B1F" w14:textId="77777777" w:rsidR="00D52E42" w:rsidRPr="009C238E" w:rsidRDefault="00D52E42" w:rsidP="00D52E42">
                                <w:pPr>
                                  <w:ind w:left="-142"/>
                                  <w:rPr>
                                    <w:rFonts w:ascii="Calibri" w:hAnsi="Calibri" w:cs="Arial"/>
                                    <w:sz w:val="16"/>
                                    <w:szCs w:val="16"/>
                                  </w:rPr>
                                </w:pPr>
                              </w:p>
                            </w:txbxContent>
                          </wps:txbx>
                          <wps:bodyPr rot="0" vert="horz" wrap="square" lIns="91440" tIns="45720" rIns="91440" bIns="45720" anchor="t" anchorCtr="0" upright="1">
                            <a:noAutofit/>
                          </wps:bodyPr>
                        </wps:wsp>
                        <wps:wsp>
                          <wps:cNvPr id="153" name="AutoShape 22"/>
                          <wps:cNvSpPr>
                            <a:spLocks noChangeArrowheads="1"/>
                          </wps:cNvSpPr>
                          <wps:spPr bwMode="auto">
                            <a:xfrm>
                              <a:off x="5381625" y="6648450"/>
                              <a:ext cx="1905000" cy="2574982"/>
                            </a:xfrm>
                            <a:prstGeom prst="roundRect">
                              <a:avLst>
                                <a:gd name="adj" fmla="val 16667"/>
                              </a:avLst>
                            </a:prstGeom>
                            <a:solidFill>
                              <a:srgbClr val="D6E3BC"/>
                            </a:solidFill>
                            <a:ln w="28575">
                              <a:solidFill>
                                <a:schemeClr val="accent2"/>
                              </a:solidFill>
                              <a:round/>
                              <a:headEnd/>
                              <a:tailEnd/>
                            </a:ln>
                          </wps:spPr>
                          <wps:txbx>
                            <w:txbxContent>
                              <w:p w14:paraId="687440B7" w14:textId="77777777" w:rsidR="00D52E42" w:rsidRPr="004A0304" w:rsidRDefault="00D52E42" w:rsidP="00D52E42">
                                <w:pPr>
                                  <w:jc w:val="center"/>
                                  <w:rPr>
                                    <w:rFonts w:ascii="Calibri" w:hAnsi="Calibri"/>
                                    <w:i/>
                                  </w:rPr>
                                </w:pPr>
                                <w:r w:rsidRPr="00D52E42">
                                  <w:rPr>
                                    <w:rFonts w:ascii="Calibri" w:hAnsi="Calibri"/>
                                    <w:i/>
                                  </w:rPr>
                                  <w:t>Rationale</w:t>
                                </w:r>
                              </w:p>
                              <w:p w14:paraId="4EE3A171" w14:textId="77777777" w:rsidR="00D52E42" w:rsidRPr="00B441E8" w:rsidRDefault="00D52E42" w:rsidP="00D52E42">
                                <w:pPr>
                                  <w:rPr>
                                    <w:rFonts w:ascii="Calibri" w:hAnsi="Calibri"/>
                                    <w:sz w:val="16"/>
                                    <w:szCs w:val="24"/>
                                  </w:rPr>
                                </w:pPr>
                                <w:r>
                                  <w:rPr>
                                    <w:rFonts w:ascii="Calibri" w:hAnsi="Calibri"/>
                                    <w:sz w:val="16"/>
                                    <w:szCs w:val="24"/>
                                  </w:rPr>
                                  <w:t>Inappropriate fire regimes and invasive species (plants, animals and pathogens) are two of the main threats to World Heritage properties, and can enter from neighbouring land. For properties with a substantial aquatic component, nutrient and sediment pollution from neighbouring catchments is also a major threat. Control of these threats on neighbouring land reduces the risk of impact on a property’s Outstanding Universal Value.</w:t>
                                </w:r>
                              </w:p>
                            </w:txbxContent>
                          </wps:txbx>
                          <wps:bodyPr rot="0" vert="horz" wrap="square" lIns="91440" tIns="45720" rIns="91440" bIns="45720" anchor="t" anchorCtr="0" upright="1">
                            <a:noAutofit/>
                          </wps:bodyPr>
                        </wps:wsp>
                        <wps:wsp>
                          <wps:cNvPr id="154" name="AutoShape 23"/>
                          <wps:cNvSpPr>
                            <a:spLocks noChangeArrowheads="1"/>
                          </wps:cNvSpPr>
                          <wps:spPr bwMode="auto">
                            <a:xfrm>
                              <a:off x="8105775" y="6648450"/>
                              <a:ext cx="1864995" cy="2574982"/>
                            </a:xfrm>
                            <a:prstGeom prst="roundRect">
                              <a:avLst>
                                <a:gd name="adj" fmla="val 16667"/>
                              </a:avLst>
                            </a:prstGeom>
                            <a:solidFill>
                              <a:srgbClr val="CCC0D9"/>
                            </a:solidFill>
                            <a:ln w="28575">
                              <a:solidFill>
                                <a:schemeClr val="accent2"/>
                              </a:solidFill>
                              <a:round/>
                              <a:headEnd/>
                              <a:tailEnd/>
                            </a:ln>
                          </wps:spPr>
                          <wps:txbx>
                            <w:txbxContent>
                              <w:p w14:paraId="0DB55AA6" w14:textId="77777777" w:rsidR="00D52E42" w:rsidRPr="004A0304" w:rsidRDefault="00D52E42" w:rsidP="00D52E42">
                                <w:pPr>
                                  <w:jc w:val="center"/>
                                  <w:rPr>
                                    <w:rFonts w:ascii="Calibri" w:hAnsi="Calibri"/>
                                    <w:i/>
                                  </w:rPr>
                                </w:pPr>
                                <w:r w:rsidRPr="00D52E42">
                                  <w:rPr>
                                    <w:rFonts w:ascii="Calibri" w:hAnsi="Calibri"/>
                                    <w:i/>
                                  </w:rPr>
                                  <w:t>Rationale</w:t>
                                </w:r>
                              </w:p>
                              <w:p w14:paraId="016349AE" w14:textId="77777777" w:rsidR="00D52E42" w:rsidRPr="009C238E" w:rsidRDefault="00D52E42" w:rsidP="00D52E42">
                                <w:pPr>
                                  <w:ind w:left="-142"/>
                                  <w:rPr>
                                    <w:rFonts w:ascii="Calibri" w:hAnsi="Calibri" w:cs="Arial"/>
                                    <w:sz w:val="16"/>
                                    <w:szCs w:val="16"/>
                                  </w:rPr>
                                </w:pPr>
                                <w:r>
                                  <w:rPr>
                                    <w:rFonts w:ascii="Calibri" w:hAnsi="Calibri" w:cs="Arial"/>
                                    <w:sz w:val="16"/>
                                    <w:szCs w:val="16"/>
                                  </w:rPr>
                                  <w:t xml:space="preserve">Overarching management arrangements for World Heritage properties, together with subsidiary issue-based plans such as weed or fire management plans; and (for serial properties) reserve-based plans </w:t>
                                </w:r>
                                <w:r w:rsidRPr="009C238E">
                                  <w:rPr>
                                    <w:rFonts w:ascii="Calibri" w:hAnsi="Calibri" w:cs="Arial"/>
                                    <w:sz w:val="16"/>
                                    <w:szCs w:val="16"/>
                                  </w:rPr>
                                  <w:t xml:space="preserve">have set the </w:t>
                                </w:r>
                                <w:r>
                                  <w:rPr>
                                    <w:rFonts w:ascii="Calibri" w:hAnsi="Calibri" w:cs="Arial"/>
                                    <w:sz w:val="16"/>
                                    <w:szCs w:val="16"/>
                                  </w:rPr>
                                  <w:t xml:space="preserve">priority </w:t>
                                </w:r>
                                <w:r w:rsidRPr="009C238E">
                                  <w:rPr>
                                    <w:rFonts w:ascii="Calibri" w:hAnsi="Calibri" w:cs="Arial"/>
                                    <w:sz w:val="16"/>
                                    <w:szCs w:val="16"/>
                                  </w:rPr>
                                  <w:t>actions</w:t>
                                </w:r>
                                <w:r>
                                  <w:rPr>
                                    <w:rFonts w:ascii="Calibri" w:hAnsi="Calibri" w:cs="Arial"/>
                                    <w:sz w:val="16"/>
                                    <w:szCs w:val="16"/>
                                  </w:rPr>
                                  <w:t xml:space="preserve"> to protect World Heritage properties. </w:t>
                                </w:r>
                                <w:r w:rsidRPr="009C238E">
                                  <w:rPr>
                                    <w:rFonts w:ascii="Calibri" w:hAnsi="Calibri" w:cs="Arial"/>
                                    <w:sz w:val="16"/>
                                    <w:szCs w:val="16"/>
                                  </w:rPr>
                                  <w:t>This suite of outputs reflects those actions.</w:t>
                                </w:r>
                                <w:r>
                                  <w:rPr>
                                    <w:rFonts w:ascii="Calibri" w:hAnsi="Calibri" w:cs="Arial"/>
                                    <w:sz w:val="16"/>
                                    <w:szCs w:val="16"/>
                                  </w:rPr>
                                  <w:t xml:space="preserve"> T</w:t>
                                </w:r>
                                <w:r w:rsidRPr="009C238E">
                                  <w:rPr>
                                    <w:rFonts w:ascii="Calibri" w:hAnsi="Calibri" w:cs="Arial"/>
                                    <w:sz w:val="16"/>
                                    <w:szCs w:val="16"/>
                                  </w:rPr>
                                  <w:t>hese outputs can be</w:t>
                                </w:r>
                                <w:r>
                                  <w:rPr>
                                    <w:rFonts w:ascii="Calibri" w:hAnsi="Calibri" w:cs="Arial"/>
                                    <w:sz w:val="16"/>
                                    <w:szCs w:val="16"/>
                                  </w:rPr>
                                  <w:t xml:space="preserve"> used as indicators of progress i</w:t>
                                </w:r>
                                <w:r w:rsidRPr="009C238E">
                                  <w:rPr>
                                    <w:rFonts w:ascii="Calibri" w:hAnsi="Calibri" w:cs="Arial"/>
                                    <w:sz w:val="16"/>
                                    <w:szCs w:val="16"/>
                                  </w:rPr>
                                  <w:t>n order to</w:t>
                                </w:r>
                                <w:r>
                                  <w:rPr>
                                    <w:rFonts w:ascii="Calibri" w:hAnsi="Calibri" w:cs="Arial"/>
                                    <w:sz w:val="16"/>
                                    <w:szCs w:val="16"/>
                                  </w:rPr>
                                  <w:t xml:space="preserve"> </w:t>
                                </w:r>
                                <w:r w:rsidRPr="009C238E">
                                  <w:rPr>
                                    <w:rFonts w:ascii="Calibri" w:hAnsi="Calibri" w:cs="Arial"/>
                                    <w:sz w:val="16"/>
                                    <w:szCs w:val="16"/>
                                  </w:rPr>
                                  <w:t>facilitate milestone payments</w:t>
                                </w:r>
                                <w:r>
                                  <w:rPr>
                                    <w:rFonts w:ascii="Calibri" w:hAnsi="Calibri" w:cs="Arial"/>
                                    <w:sz w:val="16"/>
                                    <w:szCs w:val="16"/>
                                  </w:rPr>
                                  <w:t xml:space="preserve"> and gauge program progress.</w:t>
                                </w:r>
                              </w:p>
                            </w:txbxContent>
                          </wps:txbx>
                          <wps:bodyPr rot="0" vert="horz" wrap="square" lIns="91440" tIns="45720" rIns="91440" bIns="45720" anchor="t" anchorCtr="0" upright="1">
                            <a:noAutofit/>
                          </wps:bodyPr>
                        </wps:wsp>
                        <wps:wsp>
                          <wps:cNvPr id="156" name="AutoShape 26"/>
                          <wps:cNvSpPr>
                            <a:spLocks noChangeArrowheads="1"/>
                          </wps:cNvSpPr>
                          <wps:spPr bwMode="auto">
                            <a:xfrm>
                              <a:off x="2162175" y="7705725"/>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57" name="AutoShape 27"/>
                          <wps:cNvSpPr>
                            <a:spLocks noChangeArrowheads="1"/>
                          </wps:cNvSpPr>
                          <wps:spPr bwMode="auto">
                            <a:xfrm>
                              <a:off x="4848225" y="76771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58" name="AutoShape 28"/>
                          <wps:cNvSpPr>
                            <a:spLocks noChangeArrowheads="1"/>
                          </wps:cNvSpPr>
                          <wps:spPr bwMode="auto">
                            <a:xfrm>
                              <a:off x="7572375" y="7677150"/>
                              <a:ext cx="317500"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grpSp>
                      <wps:wsp>
                        <wps:cNvPr id="14" name="AutoShape 16"/>
                        <wps:cNvSpPr>
                          <a:spLocks noChangeArrowheads="1"/>
                        </wps:cNvSpPr>
                        <wps:spPr bwMode="auto">
                          <a:xfrm rot="5400000">
                            <a:off x="849086" y="5539839"/>
                            <a:ext cx="262865"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5" name="AutoShape 16"/>
                        <wps:cNvSpPr>
                          <a:spLocks noChangeArrowheads="1"/>
                        </wps:cNvSpPr>
                        <wps:spPr bwMode="auto">
                          <a:xfrm rot="5400000">
                            <a:off x="3485408" y="5539839"/>
                            <a:ext cx="262255"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6" name="AutoShape 16"/>
                        <wps:cNvSpPr>
                          <a:spLocks noChangeArrowheads="1"/>
                        </wps:cNvSpPr>
                        <wps:spPr bwMode="auto">
                          <a:xfrm rot="5400000">
                            <a:off x="6204857" y="5551714"/>
                            <a:ext cx="262255"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s:wsp>
                        <wps:cNvPr id="17" name="AutoShape 16"/>
                        <wps:cNvSpPr>
                          <a:spLocks noChangeArrowheads="1"/>
                        </wps:cNvSpPr>
                        <wps:spPr bwMode="auto">
                          <a:xfrm rot="5400000">
                            <a:off x="8912431" y="5539839"/>
                            <a:ext cx="262865" cy="365760"/>
                          </a:xfrm>
                          <a:prstGeom prst="rightArrow">
                            <a:avLst>
                              <a:gd name="adj1" fmla="val 50000"/>
                              <a:gd name="adj2" fmla="val 25000"/>
                            </a:avLst>
                          </a:prstGeom>
                          <a:solidFill>
                            <a:srgbClr val="F2F2F2"/>
                          </a:solidFill>
                          <a:ln w="12700">
                            <a:solidFill>
                              <a:srgbClr val="000000"/>
                            </a:solidFill>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5D08139" id="Group 19" o:spid="_x0000_s1026" style="position:absolute;margin-left:92pt;margin-top:17.6pt;width:944.3pt;height:627pt;z-index:251658240;mso-position-horizontal-relative:margin;mso-position-vertical-relative:margin;mso-width-relative:margin;mso-height-relative:margin" coordorigin="-3470,850" coordsize="105807,82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">
                <v:group id="Group 135" o:spid="_x0000_s1027" style="position:absolute;left:-3470;top:850;width:105807;height:82929" coordorigin="-3470,6331" coordsize="105807,85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roundrect id="AutoShape 44" o:spid="_x0000_s1028" style="position:absolute;left:-3470;top:6331;width:105807;height:44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BrU8MA&#10;AADcAAAADwAAAGRycy9kb3ducmV2LnhtbERP32vCMBB+H/g/hBP2tqZakLUaZYgD9zDGnOjrLbm1&#10;Zc2lJFHrf78Iwt7u4/t5i9VgO3EmH1rHCiZZDoJYO9NyrWD/9fr0DCJEZIOdY1JwpQCr5ehhgZVx&#10;F/6k8y7WIoVwqFBBE2NfSRl0QxZD5nrixP04bzEm6GtpPF5SuO3kNM9n0mLLqaHBntYN6d/dySrQ&#10;h/fr1puP0k5Pb5sifh/LTVEo9TgeXuYgIg3xX3x3b02aX8zg9ky6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BrU8MAAADcAAAADwAAAAAAAAAAAAAAAACYAgAAZHJzL2Rv&#10;d25yZXYueG1sUEsFBgAAAAAEAAQA9QAAAIgDAAAAAA==&#10;" fillcolor="#fde9d9" strokecolor="#c0504d [3205]" strokeweight="2.25pt">
                    <v:textbox>
                      <w:txbxContent>
                        <w:p w14:paraId="07C66653" w14:textId="1A209D94" w:rsidR="00D52E42" w:rsidRPr="00E863CA" w:rsidRDefault="00D52E42" w:rsidP="00D52E42">
                          <w:pPr>
                            <w:spacing w:after="60" w:line="240" w:lineRule="auto"/>
                            <w:jc w:val="center"/>
                            <w:rPr>
                              <w:b/>
                              <w:szCs w:val="20"/>
                              <w:lang w:eastAsia="en-AU"/>
                            </w:rPr>
                          </w:pPr>
                          <w:r>
                            <w:rPr>
                              <w:b/>
                              <w:szCs w:val="20"/>
                            </w:rPr>
                            <w:t xml:space="preserve">Outcome 3: </w:t>
                          </w:r>
                          <w:r w:rsidRPr="004720D3">
                            <w:rPr>
                              <w:szCs w:val="20"/>
                            </w:rPr>
                            <w:t>By 2023, invasive species management has reduced threats to the</w:t>
                          </w:r>
                          <w:r w:rsidR="00DD4D13">
                            <w:rPr>
                              <w:szCs w:val="20"/>
                            </w:rPr>
                            <w:t xml:space="preserve"> natural heritage</w:t>
                          </w:r>
                          <w:r w:rsidRPr="004720D3">
                            <w:rPr>
                              <w:szCs w:val="20"/>
                            </w:rPr>
                            <w:t xml:space="preserve"> Outstanding Universal Value of </w:t>
                          </w:r>
                          <w:hyperlink r:id="rId14" w:history="1">
                            <w:r w:rsidRPr="004720D3">
                              <w:rPr>
                                <w:rStyle w:val="Hyperlink"/>
                                <w:szCs w:val="20"/>
                              </w:rPr>
                              <w:t>World Heritage properties</w:t>
                            </w:r>
                          </w:hyperlink>
                          <w:r w:rsidRPr="004720D3">
                            <w:rPr>
                              <w:szCs w:val="20"/>
                            </w:rPr>
                            <w:t xml:space="preserve"> through the implementation of priority actions.</w:t>
                          </w:r>
                        </w:p>
                        <w:p w14:paraId="615026E9" w14:textId="77777777" w:rsidR="00D52E42" w:rsidRPr="0095573C" w:rsidRDefault="00D52E42" w:rsidP="00D52E42">
                          <w:pPr>
                            <w:spacing w:after="60"/>
                            <w:jc w:val="center"/>
                            <w:rPr>
                              <w:rFonts w:ascii="Calibri" w:hAnsi="Calibri" w:cs="Arial"/>
                            </w:rPr>
                          </w:pPr>
                        </w:p>
                      </w:txbxContent>
                    </v:textbox>
                  </v:roundrect>
                  <v:roundrect id="AutoShape 4" o:spid="_x0000_s1029" style="position:absolute;top:29833;width:18872;height:3318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ClncIA&#10;AADcAAAADwAAAGRycy9kb3ducmV2LnhtbERPTWuDQBC9F/oflin0Vte0pQkmm1AKBaGBoAl4HdyJ&#10;StxZdVdj/322EOhtHu9zNrvZtGKiwTWWFSyiGARxaXXDlYLT8ftlBcJ5ZI2tZVLwSw5228eHDSba&#10;XjmjKfeVCCHsElRQe98lUrqyJoMush1x4M52MOgDHCqpB7yGcNPK1zj+kAYbDg01dvRVU3nJR6OA&#10;s33fp9n7oeoLLn5wGtNmHJV6fpo/1yA8zf5ffHenOsx/W8LfM+ECub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wKWdwgAAANwAAAAPAAAAAAAAAAAAAAAAAJgCAABkcnMvZG93&#10;bnJldi54bWxQSwUGAAAAAAQABAD1AAAAhwMAAAAA&#10;" fillcolor="#daeef3" strokecolor="#c0504d [3205]" strokeweight="2.25pt">
                    <v:textbox>
                      <w:txbxContent>
                        <w:p w14:paraId="5AF1B1A7" w14:textId="77777777" w:rsidR="00D52E42" w:rsidRPr="004A0304" w:rsidRDefault="00D52E42" w:rsidP="00D52E42">
                          <w:pPr>
                            <w:jc w:val="center"/>
                            <w:rPr>
                              <w:rFonts w:ascii="Calibri" w:hAnsi="Calibri"/>
                              <w:u w:val="single"/>
                            </w:rPr>
                          </w:pPr>
                          <w:r w:rsidRPr="004A0304">
                            <w:rPr>
                              <w:rFonts w:ascii="Calibri" w:hAnsi="Calibri"/>
                              <w:u w:val="single"/>
                            </w:rPr>
                            <w:t>Context</w:t>
                          </w:r>
                        </w:p>
                        <w:p w14:paraId="05393AEC" w14:textId="77777777" w:rsidR="00D52E42" w:rsidRPr="00C63CBA" w:rsidRDefault="00D52E42" w:rsidP="00D52E42">
                          <w:pPr>
                            <w:autoSpaceDE w:val="0"/>
                            <w:autoSpaceDN w:val="0"/>
                            <w:adjustRightInd w:val="0"/>
                            <w:spacing w:before="100" w:after="100"/>
                            <w:ind w:left="-142"/>
                            <w:rPr>
                              <w:rFonts w:ascii="Calibri" w:hAnsi="Calibri" w:cs="Arial"/>
                              <w:sz w:val="16"/>
                              <w:szCs w:val="16"/>
                            </w:rPr>
                          </w:pPr>
                          <w:r w:rsidRPr="00C63CBA">
                            <w:rPr>
                              <w:rFonts w:ascii="Calibri" w:hAnsi="Calibri" w:cs="Arial"/>
                              <w:sz w:val="16"/>
                              <w:szCs w:val="16"/>
                            </w:rPr>
                            <w:t>The Convention Concerning the Protection of the World Cultural and Natural Heritage (World Heritage Convention) recognises that it is the duty of States Parties to ensure the identification, protection, conservation, presentation and transmission to future generations of the cultural and natural heritage situated on its territory. As a State Party to the World Heritage Convention, the Australian Government works collaboratively with governments and</w:t>
                          </w:r>
                          <w:r w:rsidRPr="00C63CBA">
                            <w:rPr>
                              <w:rFonts w:ascii="Times New Roman" w:hAnsi="Times New Roman" w:cs="Times New Roman"/>
                              <w:sz w:val="16"/>
                              <w:szCs w:val="16"/>
                            </w:rPr>
                            <w:t xml:space="preserve"> </w:t>
                          </w:r>
                          <w:r w:rsidRPr="00C63CBA">
                            <w:rPr>
                              <w:rFonts w:ascii="Calibri" w:hAnsi="Calibri" w:cs="Arial"/>
                              <w:sz w:val="16"/>
                              <w:szCs w:val="16"/>
                            </w:rPr>
                            <w:t>property managers in the relevant states and territories to fulfil this obligation.</w:t>
                          </w:r>
                        </w:p>
                      </w:txbxContent>
                    </v:textbox>
                  </v:roundrect>
                  <v:roundrect id="AutoShape 5" o:spid="_x0000_s1030" style="position:absolute;left:26670;top:13144;width:18872;height:499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l5sIA&#10;AADcAAAADwAAAGRycy9kb3ducmV2LnhtbESPQWvCQBCF7wX/wzKCl6KbpkVCdBUpBMRbrd6H7JgE&#10;s7Nhd9X4751DobcZ3pv3vllvR9erO4XYeTbwschAEdfedtwYOP1W8wJUTMgWe89k4EkRtpvJ2xpL&#10;6x/8Q/djapSEcCzRQJvSUGod65YcxoUfiEW7+OAwyRoabQM+JNz1Os+ypXbYsTS0ONB3S/X1eHMG&#10;9ofqC7v+EkNeFed3nftUkDdmNh13K1CJxvRv/rveW8H/FFp5Rib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nCXmwgAAANwAAAAPAAAAAAAAAAAAAAAAAJgCAABkcnMvZG93&#10;bnJldi54bWxQSwUGAAAAAAQABAD1AAAAhwMAAAAA&#10;" fillcolor="#fdeada" strokecolor="#c0504d [3205]" strokeweight="2.25pt">
                    <v:textbox>
                      <w:txbxContent>
                        <w:p w14:paraId="7F962EBF" w14:textId="77777777" w:rsidR="00D52E42" w:rsidRPr="004A0304" w:rsidRDefault="00D52E42" w:rsidP="00D52E42">
                          <w:pPr>
                            <w:jc w:val="center"/>
                            <w:rPr>
                              <w:rFonts w:ascii="Calibri" w:hAnsi="Calibri"/>
                              <w:u w:val="single"/>
                            </w:rPr>
                          </w:pPr>
                          <w:r w:rsidRPr="004A0304">
                            <w:rPr>
                              <w:rFonts w:ascii="Calibri" w:hAnsi="Calibri"/>
                              <w:u w:val="single"/>
                            </w:rPr>
                            <w:t>Inputs</w:t>
                          </w:r>
                        </w:p>
                        <w:p w14:paraId="3F8C4C60" w14:textId="4AD32677" w:rsidR="00D52E42" w:rsidRPr="00D52E42" w:rsidRDefault="00D52E42" w:rsidP="00D52E42">
                          <w:pPr>
                            <w:pStyle w:val="ListParagraph"/>
                            <w:numPr>
                              <w:ilvl w:val="0"/>
                              <w:numId w:val="50"/>
                            </w:numPr>
                            <w:ind w:left="142" w:hanging="284"/>
                            <w:rPr>
                              <w:rFonts w:cs="Arial"/>
                              <w:sz w:val="18"/>
                            </w:rPr>
                          </w:pPr>
                          <w:r w:rsidRPr="00D52E42">
                            <w:rPr>
                              <w:rFonts w:cs="Arial"/>
                              <w:sz w:val="18"/>
                            </w:rPr>
                            <w:t>Funding for actions to reduce invasive species threats in World Heritage properties</w:t>
                          </w:r>
                          <w:r w:rsidR="00FC638E">
                            <w:rPr>
                              <w:rFonts w:cs="Arial"/>
                              <w:sz w:val="18"/>
                            </w:rPr>
                            <w:t>.</w:t>
                          </w:r>
                        </w:p>
                        <w:p w14:paraId="045AC370" w14:textId="2177749B" w:rsidR="00D52E42" w:rsidRPr="00D52E42" w:rsidRDefault="00D52E42" w:rsidP="00D52E42">
                          <w:pPr>
                            <w:pStyle w:val="ListParagraph"/>
                            <w:numPr>
                              <w:ilvl w:val="0"/>
                              <w:numId w:val="50"/>
                            </w:numPr>
                            <w:ind w:left="142" w:hanging="284"/>
                            <w:rPr>
                              <w:rFonts w:cs="Arial"/>
                              <w:sz w:val="18"/>
                            </w:rPr>
                          </w:pPr>
                          <w:r w:rsidRPr="00D52E42">
                            <w:rPr>
                              <w:rFonts w:cs="Arial"/>
                              <w:sz w:val="18"/>
                            </w:rPr>
                            <w:t>World Heritage Convention (Article 4)</w:t>
                          </w:r>
                          <w:r w:rsidR="00FC638E">
                            <w:rPr>
                              <w:rFonts w:cs="Arial"/>
                              <w:sz w:val="18"/>
                            </w:rPr>
                            <w:t>.</w:t>
                          </w:r>
                          <w:bookmarkStart w:id="1" w:name="_GoBack"/>
                          <w:bookmarkEnd w:id="1"/>
                        </w:p>
                        <w:p w14:paraId="29085AE2" w14:textId="37EC6E3E" w:rsidR="00D52E42" w:rsidRPr="00D52E42" w:rsidRDefault="00D52E42" w:rsidP="00D52E42">
                          <w:pPr>
                            <w:pStyle w:val="ListParagraph"/>
                            <w:numPr>
                              <w:ilvl w:val="0"/>
                              <w:numId w:val="50"/>
                            </w:numPr>
                            <w:ind w:left="142" w:hanging="284"/>
                            <w:rPr>
                              <w:rFonts w:cs="Arial"/>
                              <w:sz w:val="18"/>
                            </w:rPr>
                          </w:pPr>
                          <w:r w:rsidRPr="00D52E42">
                            <w:rPr>
                              <w:rFonts w:cs="Arial"/>
                              <w:sz w:val="18"/>
                            </w:rPr>
                            <w:t>EPBC</w:t>
                          </w:r>
                          <w:r w:rsidR="00072814">
                            <w:rPr>
                              <w:rFonts w:cs="Arial"/>
                              <w:sz w:val="18"/>
                            </w:rPr>
                            <w:t xml:space="preserve"> Act</w:t>
                          </w:r>
                          <w:r w:rsidRPr="00D52E42">
                            <w:rPr>
                              <w:rFonts w:cs="Arial"/>
                              <w:sz w:val="18"/>
                            </w:rPr>
                            <w:t xml:space="preserve"> Regulations 2000 </w:t>
                          </w:r>
                          <w:r w:rsidR="00FC638E" w:rsidRPr="00D52E42">
                            <w:rPr>
                              <w:rFonts w:cs="Arial"/>
                              <w:sz w:val="18"/>
                            </w:rPr>
                            <w:t>- Schedule</w:t>
                          </w:r>
                          <w:r w:rsidRPr="00D52E42">
                            <w:rPr>
                              <w:rFonts w:cs="Arial"/>
                              <w:sz w:val="18"/>
                            </w:rPr>
                            <w:t> 5 - Australian World Heritage management principles</w:t>
                          </w:r>
                          <w:r w:rsidR="00FC638E">
                            <w:rPr>
                              <w:rFonts w:cs="Arial"/>
                              <w:sz w:val="18"/>
                            </w:rPr>
                            <w:t>.</w:t>
                          </w:r>
                        </w:p>
                        <w:p w14:paraId="4093569C" w14:textId="51554C5C" w:rsidR="00D52E42" w:rsidRPr="00D52E42" w:rsidRDefault="00D52E42" w:rsidP="00D52E42">
                          <w:pPr>
                            <w:pStyle w:val="ListParagraph"/>
                            <w:numPr>
                              <w:ilvl w:val="0"/>
                              <w:numId w:val="50"/>
                            </w:numPr>
                            <w:ind w:left="142" w:hanging="284"/>
                            <w:rPr>
                              <w:rFonts w:cs="Arial"/>
                              <w:sz w:val="18"/>
                            </w:rPr>
                          </w:pPr>
                          <w:r w:rsidRPr="00D52E42">
                            <w:rPr>
                              <w:rFonts w:cs="Arial"/>
                              <w:sz w:val="18"/>
                            </w:rPr>
                            <w:t>Australian World Heritage Intergovernmental Agreement (2009)</w:t>
                          </w:r>
                          <w:r w:rsidR="00FC638E">
                            <w:rPr>
                              <w:rFonts w:cs="Arial"/>
                              <w:sz w:val="18"/>
                            </w:rPr>
                            <w:t>.</w:t>
                          </w:r>
                        </w:p>
                        <w:p w14:paraId="6F6E7596" w14:textId="505F560A" w:rsidR="00D52E42" w:rsidRPr="00D52E42" w:rsidRDefault="00D52E42" w:rsidP="00D52E42">
                          <w:pPr>
                            <w:pStyle w:val="ListParagraph"/>
                            <w:numPr>
                              <w:ilvl w:val="0"/>
                              <w:numId w:val="50"/>
                            </w:numPr>
                            <w:ind w:left="142" w:hanging="284"/>
                            <w:rPr>
                              <w:rFonts w:cs="Arial"/>
                              <w:sz w:val="18"/>
                            </w:rPr>
                          </w:pPr>
                          <w:r w:rsidRPr="00D52E42">
                            <w:rPr>
                              <w:rFonts w:cs="Arial"/>
                              <w:sz w:val="18"/>
                            </w:rPr>
                            <w:t>World Heritage properties’ management arrangements</w:t>
                          </w:r>
                          <w:r w:rsidR="00FC638E">
                            <w:rPr>
                              <w:rFonts w:cs="Arial"/>
                              <w:sz w:val="18"/>
                            </w:rPr>
                            <w:t>.</w:t>
                          </w:r>
                        </w:p>
                      </w:txbxContent>
                    </v:textbox>
                  </v:roundrect>
                  <v:roundrect id="AutoShape 6" o:spid="_x0000_s1031" style="position:absolute;left:26670;top:66484;width:18872;height:257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Db6cMA&#10;AADcAAAADwAAAGRycy9kb3ducmV2LnhtbERPS2rDMBDdF3oHMYHsGjkJLa4TJZRAi6Hd1M0BBmti&#10;m1gjY8myndNHhUJ383jf2R8n04pAvWssK1ivEhDEpdUNVwrOP+9PKQjnkTW2lknBTA6Oh8eHPWba&#10;jvxNofCViCHsMlRQe99lUrqyJoNuZTviyF1sb9BH2FdS9zjGcNPKTZK8SIMNx4YaOzrVVF6LwShw&#10;Qwhf6Wkanz8+8/lyC3ZzznOllovpbQfC0+T/xX/uXMf521f4fSZeIA9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Db6cMAAADcAAAADwAAAAAAAAAAAAAAAACYAgAAZHJzL2Rv&#10;d25yZXYueG1sUEsFBgAAAAAEAAQA9QAAAIgDAAAAAA==&#10;" fillcolor="#fcd5b5" strokecolor="#c0504d [3205]" strokeweight="2.25pt">
                    <v:textbox>
                      <w:txbxContent>
                        <w:p w14:paraId="7BA1F04D" w14:textId="77777777" w:rsidR="00D52E42" w:rsidRDefault="00D52E42" w:rsidP="00D52E42">
                          <w:pPr>
                            <w:jc w:val="center"/>
                            <w:rPr>
                              <w:rFonts w:ascii="Calibri" w:hAnsi="Calibri"/>
                              <w:i/>
                            </w:rPr>
                          </w:pPr>
                          <w:r w:rsidRPr="00D52E42">
                            <w:rPr>
                              <w:rFonts w:ascii="Calibri" w:hAnsi="Calibri"/>
                              <w:i/>
                            </w:rPr>
                            <w:t>Rationale</w:t>
                          </w:r>
                        </w:p>
                        <w:p w14:paraId="0E8CC112" w14:textId="77777777" w:rsidR="00D52E42" w:rsidRPr="00B441E8" w:rsidRDefault="00D52E42" w:rsidP="00D52E42">
                          <w:pPr>
                            <w:autoSpaceDE w:val="0"/>
                            <w:autoSpaceDN w:val="0"/>
                            <w:adjustRightInd w:val="0"/>
                            <w:spacing w:before="100" w:after="100"/>
                            <w:ind w:left="-142"/>
                            <w:rPr>
                              <w:rFonts w:ascii="Calibri" w:hAnsi="Calibri"/>
                              <w:sz w:val="16"/>
                              <w:szCs w:val="24"/>
                            </w:rPr>
                          </w:pPr>
                          <w:r>
                            <w:rPr>
                              <w:rFonts w:ascii="Calibri" w:hAnsi="Calibri"/>
                              <w:sz w:val="16"/>
                              <w:szCs w:val="24"/>
                            </w:rPr>
                            <w:t xml:space="preserve">Management arrangements for </w:t>
                          </w:r>
                          <w:r w:rsidRPr="00B441E8">
                            <w:rPr>
                              <w:rFonts w:ascii="Calibri" w:hAnsi="Calibri"/>
                              <w:sz w:val="16"/>
                              <w:szCs w:val="24"/>
                            </w:rPr>
                            <w:t>W</w:t>
                          </w:r>
                          <w:r>
                            <w:rPr>
                              <w:rFonts w:ascii="Calibri" w:hAnsi="Calibri"/>
                              <w:sz w:val="16"/>
                              <w:szCs w:val="24"/>
                            </w:rPr>
                            <w:t xml:space="preserve">orld </w:t>
                          </w:r>
                          <w:r w:rsidRPr="00B441E8">
                            <w:rPr>
                              <w:rFonts w:ascii="Calibri" w:hAnsi="Calibri"/>
                              <w:sz w:val="16"/>
                              <w:szCs w:val="24"/>
                            </w:rPr>
                            <w:t>H</w:t>
                          </w:r>
                          <w:r>
                            <w:rPr>
                              <w:rFonts w:ascii="Calibri" w:hAnsi="Calibri"/>
                              <w:sz w:val="16"/>
                              <w:szCs w:val="24"/>
                            </w:rPr>
                            <w:t>eritage</w:t>
                          </w:r>
                          <w:r w:rsidRPr="00B441E8">
                            <w:rPr>
                              <w:rFonts w:ascii="Calibri" w:hAnsi="Calibri"/>
                              <w:sz w:val="16"/>
                              <w:szCs w:val="24"/>
                            </w:rPr>
                            <w:t xml:space="preserve"> </w:t>
                          </w:r>
                          <w:r>
                            <w:rPr>
                              <w:rFonts w:ascii="Calibri" w:hAnsi="Calibri"/>
                              <w:sz w:val="16"/>
                              <w:szCs w:val="24"/>
                            </w:rPr>
                            <w:t xml:space="preserve">properties </w:t>
                          </w:r>
                          <w:r w:rsidRPr="00B441E8">
                            <w:rPr>
                              <w:rFonts w:ascii="Calibri" w:hAnsi="Calibri"/>
                              <w:sz w:val="16"/>
                              <w:szCs w:val="24"/>
                            </w:rPr>
                            <w:t>are to be consistent with the Australian W</w:t>
                          </w:r>
                          <w:r>
                            <w:rPr>
                              <w:rFonts w:ascii="Calibri" w:hAnsi="Calibri"/>
                              <w:sz w:val="16"/>
                              <w:szCs w:val="24"/>
                            </w:rPr>
                            <w:t xml:space="preserve">orld </w:t>
                          </w:r>
                          <w:r w:rsidRPr="00B441E8">
                            <w:rPr>
                              <w:rFonts w:ascii="Calibri" w:hAnsi="Calibri"/>
                              <w:sz w:val="16"/>
                              <w:szCs w:val="24"/>
                            </w:rPr>
                            <w:t>H</w:t>
                          </w:r>
                          <w:r>
                            <w:rPr>
                              <w:rFonts w:ascii="Calibri" w:hAnsi="Calibri"/>
                              <w:sz w:val="16"/>
                              <w:szCs w:val="24"/>
                            </w:rPr>
                            <w:t>eritage</w:t>
                          </w:r>
                          <w:r w:rsidRPr="00B441E8">
                            <w:rPr>
                              <w:rFonts w:ascii="Calibri" w:hAnsi="Calibri"/>
                              <w:sz w:val="16"/>
                              <w:szCs w:val="24"/>
                            </w:rPr>
                            <w:t xml:space="preserve"> management</w:t>
                          </w:r>
                          <w:r>
                            <w:rPr>
                              <w:rFonts w:ascii="Calibri" w:hAnsi="Calibri"/>
                              <w:sz w:val="16"/>
                              <w:szCs w:val="24"/>
                            </w:rPr>
                            <w:t xml:space="preserve"> principles</w:t>
                          </w:r>
                          <w:r w:rsidRPr="00B441E8">
                            <w:rPr>
                              <w:rFonts w:ascii="Calibri" w:hAnsi="Calibri"/>
                              <w:sz w:val="16"/>
                              <w:szCs w:val="24"/>
                            </w:rPr>
                            <w:t xml:space="preserve"> to ensure Australia’s obligations under the World Heritage Convention are met. Invasive species are one of the main threats to W</w:t>
                          </w:r>
                          <w:r>
                            <w:rPr>
                              <w:rFonts w:ascii="Calibri" w:hAnsi="Calibri"/>
                              <w:sz w:val="16"/>
                              <w:szCs w:val="24"/>
                            </w:rPr>
                            <w:t xml:space="preserve">orld </w:t>
                          </w:r>
                          <w:r w:rsidRPr="00B441E8">
                            <w:rPr>
                              <w:rFonts w:ascii="Calibri" w:hAnsi="Calibri"/>
                              <w:sz w:val="16"/>
                              <w:szCs w:val="24"/>
                            </w:rPr>
                            <w:t>H</w:t>
                          </w:r>
                          <w:r>
                            <w:rPr>
                              <w:rFonts w:ascii="Calibri" w:hAnsi="Calibri"/>
                              <w:sz w:val="16"/>
                              <w:szCs w:val="24"/>
                            </w:rPr>
                            <w:t xml:space="preserve">eritage </w:t>
                          </w:r>
                          <w:r w:rsidRPr="00B441E8">
                            <w:rPr>
                              <w:rFonts w:ascii="Calibri" w:hAnsi="Calibri"/>
                              <w:sz w:val="16"/>
                              <w:szCs w:val="24"/>
                            </w:rPr>
                            <w:t>properties</w:t>
                          </w:r>
                          <w:r w:rsidRPr="004F04FC">
                            <w:rPr>
                              <w:rFonts w:ascii="Calibri" w:hAnsi="Calibri"/>
                              <w:sz w:val="16"/>
                              <w:szCs w:val="24"/>
                            </w:rPr>
                            <w:t>, and timely control measures</w:t>
                          </w:r>
                          <w:r>
                            <w:rPr>
                              <w:rFonts w:ascii="Calibri" w:hAnsi="Calibri"/>
                              <w:sz w:val="16"/>
                              <w:szCs w:val="24"/>
                            </w:rPr>
                            <w:t>, particularly of emerging pest species, is one of</w:t>
                          </w:r>
                          <w:r w:rsidRPr="004F04FC">
                            <w:rPr>
                              <w:rFonts w:ascii="Calibri" w:hAnsi="Calibri"/>
                              <w:sz w:val="16"/>
                              <w:szCs w:val="24"/>
                            </w:rPr>
                            <w:t xml:space="preserve"> the most cost effective means of protecting</w:t>
                          </w:r>
                          <w:r>
                            <w:rPr>
                              <w:rFonts w:ascii="Calibri" w:hAnsi="Calibri"/>
                              <w:sz w:val="16"/>
                              <w:szCs w:val="24"/>
                            </w:rPr>
                            <w:t xml:space="preserve"> Outstanding Universal Value.</w:t>
                          </w:r>
                        </w:p>
                        <w:p w14:paraId="48D79632" w14:textId="77777777" w:rsidR="00D52E42" w:rsidRPr="004A0304" w:rsidRDefault="00D52E42" w:rsidP="00D52E42">
                          <w:pPr>
                            <w:jc w:val="center"/>
                            <w:rPr>
                              <w:rFonts w:ascii="Calibri" w:hAnsi="Calibri"/>
                              <w:i/>
                            </w:rPr>
                          </w:pPr>
                        </w:p>
                      </w:txbxContent>
                    </v:textbox>
                  </v:roundrect>
                  <v:roundrect id="AutoShape 7" o:spid="_x0000_s1032" style="position:absolute;left:81057;top:12724;width:18936;height:503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ZWcYA&#10;AADcAAAADwAAAGRycy9kb3ducmV2LnhtbESPT0/DMAzF70h8h8hI3Fg6hLapWzYhRCVgl/097GY1&#10;XlutcUoT1vDt5wMSN1vv+b2fF6vkWnWlPjSeDYxHGSji0tuGKwOHffE0AxUissXWMxn4pQCr5f3d&#10;AnPrB97SdRcrJSEccjRQx9jlWoeyJodh5Dti0c6+dxhl7Sttexwk3LX6Ocsm2mHD0lBjR281lZfd&#10;jzMw/TxtiiJNTu/f+JU2uB6Xw/RozONDep2DipTiv/nv+sMK/ovgyzMygV7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pZWcYAAADcAAAADwAAAAAAAAAAAAAAAACYAgAAZHJz&#10;L2Rvd25yZXYueG1sUEsFBgAAAAAEAAQA9QAAAIsDAAAAAA==&#10;" fillcolor="#e5dfec" strokecolor="#c0504d [3205]" strokeweight="2.25pt">
                    <v:textbox>
                      <w:txbxContent>
                        <w:p w14:paraId="11A9E105" w14:textId="77777777" w:rsidR="00D52E42" w:rsidRPr="004A0304" w:rsidRDefault="00D52E42" w:rsidP="00D52E42">
                          <w:pPr>
                            <w:jc w:val="center"/>
                            <w:rPr>
                              <w:rFonts w:ascii="Calibri" w:hAnsi="Calibri"/>
                              <w:u w:val="single"/>
                            </w:rPr>
                          </w:pPr>
                          <w:r w:rsidRPr="004A0304">
                            <w:rPr>
                              <w:rFonts w:ascii="Calibri" w:hAnsi="Calibri"/>
                              <w:u w:val="single"/>
                            </w:rPr>
                            <w:t>Outputs</w:t>
                          </w:r>
                        </w:p>
                        <w:p w14:paraId="3D2A4306" w14:textId="77777777" w:rsidR="00D52E42" w:rsidRPr="00FC638E" w:rsidRDefault="00D52E42" w:rsidP="00D52E42">
                          <w:pPr>
                            <w:pStyle w:val="ListBullet"/>
                            <w:numPr>
                              <w:ilvl w:val="0"/>
                              <w:numId w:val="0"/>
                            </w:numPr>
                            <w:ind w:left="-142" w:right="-49"/>
                            <w:rPr>
                              <w:sz w:val="16"/>
                            </w:rPr>
                          </w:pPr>
                          <w:r w:rsidRPr="00FC638E">
                            <w:rPr>
                              <w:sz w:val="16"/>
                            </w:rPr>
                            <w:t xml:space="preserve">While there may be outputs specific to individual World Heritage properties, </w:t>
                          </w:r>
                          <w:r w:rsidRPr="00FC638E">
                            <w:rPr>
                              <w:b/>
                              <w:sz w:val="16"/>
                            </w:rPr>
                            <w:t xml:space="preserve">example </w:t>
                          </w:r>
                          <w:r w:rsidRPr="00FC638E">
                            <w:rPr>
                              <w:sz w:val="16"/>
                            </w:rPr>
                            <w:t>outputs include:</w:t>
                          </w:r>
                        </w:p>
                        <w:p w14:paraId="195A1E97" w14:textId="29543B02" w:rsidR="00D52E42" w:rsidRPr="00475279" w:rsidRDefault="00D52E42" w:rsidP="00D52E42">
                          <w:pPr>
                            <w:pStyle w:val="ListBullet"/>
                            <w:numPr>
                              <w:ilvl w:val="0"/>
                              <w:numId w:val="49"/>
                            </w:numPr>
                            <w:ind w:left="142" w:hanging="284"/>
                            <w:rPr>
                              <w:sz w:val="16"/>
                            </w:rPr>
                          </w:pPr>
                          <w:r w:rsidRPr="00475279">
                            <w:rPr>
                              <w:sz w:val="16"/>
                            </w:rPr>
                            <w:t>Number of hectares of disease control</w:t>
                          </w:r>
                          <w:r w:rsidR="00FC638E">
                            <w:rPr>
                              <w:sz w:val="16"/>
                            </w:rPr>
                            <w:t>.</w:t>
                          </w:r>
                        </w:p>
                        <w:p w14:paraId="31543F6D" w14:textId="1F689112" w:rsidR="00D52E42" w:rsidRPr="00475279" w:rsidRDefault="00D52E42" w:rsidP="00D52E42">
                          <w:pPr>
                            <w:pStyle w:val="ListBullet"/>
                            <w:numPr>
                              <w:ilvl w:val="0"/>
                              <w:numId w:val="49"/>
                            </w:numPr>
                            <w:ind w:left="142" w:hanging="284"/>
                            <w:rPr>
                              <w:sz w:val="16"/>
                            </w:rPr>
                          </w:pPr>
                          <w:r w:rsidRPr="00475279">
                            <w:rPr>
                              <w:sz w:val="16"/>
                            </w:rPr>
                            <w:t>Number of hectares of weed treatment</w:t>
                          </w:r>
                          <w:r w:rsidR="00FC638E">
                            <w:rPr>
                              <w:sz w:val="16"/>
                            </w:rPr>
                            <w:t>.</w:t>
                          </w:r>
                        </w:p>
                        <w:p w14:paraId="081217C3" w14:textId="74B1A343" w:rsidR="00D52E42" w:rsidRPr="00475279" w:rsidRDefault="00072814" w:rsidP="00D52E42">
                          <w:pPr>
                            <w:pStyle w:val="ListBullet"/>
                            <w:numPr>
                              <w:ilvl w:val="0"/>
                              <w:numId w:val="49"/>
                            </w:numPr>
                            <w:ind w:left="142" w:hanging="284"/>
                            <w:rPr>
                              <w:sz w:val="16"/>
                            </w:rPr>
                          </w:pPr>
                          <w:r>
                            <w:rPr>
                              <w:sz w:val="16"/>
                            </w:rPr>
                            <w:t>Number of h</w:t>
                          </w:r>
                          <w:r w:rsidR="00D52E42" w:rsidRPr="00475279">
                            <w:rPr>
                              <w:sz w:val="16"/>
                            </w:rPr>
                            <w:t>ectares of pest control</w:t>
                          </w:r>
                          <w:r w:rsidR="00FC638E">
                            <w:rPr>
                              <w:sz w:val="16"/>
                            </w:rPr>
                            <w:t>.</w:t>
                          </w:r>
                        </w:p>
                        <w:p w14:paraId="39263B2E" w14:textId="5DD146EF" w:rsidR="00D52E42" w:rsidRPr="00475279" w:rsidRDefault="00D52E42" w:rsidP="00D52E42">
                          <w:pPr>
                            <w:pStyle w:val="ListBullet"/>
                            <w:numPr>
                              <w:ilvl w:val="0"/>
                              <w:numId w:val="49"/>
                            </w:numPr>
                            <w:ind w:left="142" w:hanging="284"/>
                            <w:rPr>
                              <w:sz w:val="16"/>
                            </w:rPr>
                          </w:pPr>
                          <w:r w:rsidRPr="00475279">
                            <w:rPr>
                              <w:sz w:val="16"/>
                            </w:rPr>
                            <w:t>Number of pest animals killed</w:t>
                          </w:r>
                          <w:r w:rsidR="00FC638E">
                            <w:rPr>
                              <w:sz w:val="16"/>
                            </w:rPr>
                            <w:t>.</w:t>
                          </w:r>
                        </w:p>
                        <w:p w14:paraId="0AB9150D" w14:textId="409B39EF" w:rsidR="00D52E42" w:rsidRPr="00475279" w:rsidRDefault="00591D49" w:rsidP="00D52E42">
                          <w:pPr>
                            <w:pStyle w:val="ListBullet"/>
                            <w:numPr>
                              <w:ilvl w:val="0"/>
                              <w:numId w:val="49"/>
                            </w:numPr>
                            <w:ind w:left="142" w:hanging="284"/>
                            <w:rPr>
                              <w:sz w:val="16"/>
                            </w:rPr>
                          </w:pPr>
                          <w:r>
                            <w:rPr>
                              <w:sz w:val="16"/>
                            </w:rPr>
                            <w:t>Number of hectares</w:t>
                          </w:r>
                          <w:r w:rsidR="00D52E42" w:rsidRPr="00475279">
                            <w:rPr>
                              <w:sz w:val="16"/>
                            </w:rPr>
                            <w:t xml:space="preserve"> of </w:t>
                          </w:r>
                          <w:r>
                            <w:rPr>
                              <w:sz w:val="16"/>
                            </w:rPr>
                            <w:t>revegetation</w:t>
                          </w:r>
                          <w:r w:rsidR="00FC638E">
                            <w:rPr>
                              <w:sz w:val="16"/>
                            </w:rPr>
                            <w:t>.</w:t>
                          </w:r>
                        </w:p>
                        <w:p w14:paraId="7969562E" w14:textId="1E0A4A03" w:rsidR="00D52E42" w:rsidRPr="00475279" w:rsidRDefault="00D52E42" w:rsidP="00D52E42">
                          <w:pPr>
                            <w:pStyle w:val="ListBullet"/>
                            <w:numPr>
                              <w:ilvl w:val="0"/>
                              <w:numId w:val="49"/>
                            </w:numPr>
                            <w:ind w:left="142" w:hanging="284"/>
                            <w:rPr>
                              <w:sz w:val="16"/>
                            </w:rPr>
                          </w:pPr>
                          <w:r w:rsidRPr="00475279">
                            <w:rPr>
                              <w:sz w:val="16"/>
                            </w:rPr>
                            <w:t>Number of fire regimes implemented</w:t>
                          </w:r>
                          <w:r w:rsidR="00FC638E">
                            <w:rPr>
                              <w:sz w:val="16"/>
                            </w:rPr>
                            <w:t>.</w:t>
                          </w:r>
                        </w:p>
                        <w:p w14:paraId="591C2755" w14:textId="0BC613CF" w:rsidR="00D52E42" w:rsidRPr="00475279" w:rsidRDefault="00D52E42" w:rsidP="00D52E42">
                          <w:pPr>
                            <w:pStyle w:val="ListBullet"/>
                            <w:numPr>
                              <w:ilvl w:val="0"/>
                              <w:numId w:val="49"/>
                            </w:numPr>
                            <w:ind w:left="142" w:hanging="284"/>
                            <w:rPr>
                              <w:sz w:val="16"/>
                            </w:rPr>
                          </w:pPr>
                          <w:r w:rsidRPr="00475279">
                            <w:rPr>
                              <w:sz w:val="16"/>
                            </w:rPr>
                            <w:t>Number of cool burns implemented</w:t>
                          </w:r>
                          <w:r w:rsidR="00FC638E">
                            <w:rPr>
                              <w:sz w:val="16"/>
                            </w:rPr>
                            <w:t>.</w:t>
                          </w:r>
                        </w:p>
                        <w:p w14:paraId="281DD533" w14:textId="48F2A0F3" w:rsidR="00D52E42" w:rsidRPr="00475279" w:rsidRDefault="00591D49" w:rsidP="00D52E42">
                          <w:pPr>
                            <w:pStyle w:val="ListBullet"/>
                            <w:numPr>
                              <w:ilvl w:val="0"/>
                              <w:numId w:val="49"/>
                            </w:numPr>
                            <w:ind w:left="142" w:hanging="284"/>
                            <w:rPr>
                              <w:sz w:val="16"/>
                            </w:rPr>
                          </w:pPr>
                          <w:r>
                            <w:rPr>
                              <w:sz w:val="16"/>
                            </w:rPr>
                            <w:t>Number of h</w:t>
                          </w:r>
                          <w:r w:rsidR="00D52E42" w:rsidRPr="00475279">
                            <w:rPr>
                              <w:sz w:val="16"/>
                            </w:rPr>
                            <w:t>ectares of burnt area</w:t>
                          </w:r>
                          <w:r w:rsidR="00FC638E">
                            <w:rPr>
                              <w:sz w:val="16"/>
                            </w:rPr>
                            <w:t>.</w:t>
                          </w:r>
                        </w:p>
                        <w:p w14:paraId="1B88DFE5" w14:textId="11F6ACDA" w:rsidR="00D52E42" w:rsidRPr="00475279" w:rsidRDefault="00D52E42" w:rsidP="00D52E42">
                          <w:pPr>
                            <w:pStyle w:val="ListBullet"/>
                            <w:numPr>
                              <w:ilvl w:val="0"/>
                              <w:numId w:val="49"/>
                            </w:numPr>
                            <w:ind w:left="142" w:hanging="284"/>
                            <w:rPr>
                              <w:sz w:val="16"/>
                            </w:rPr>
                          </w:pPr>
                          <w:r w:rsidRPr="00475279">
                            <w:rPr>
                              <w:sz w:val="16"/>
                            </w:rPr>
                            <w:t>Area fenced</w:t>
                          </w:r>
                          <w:r w:rsidR="00FC638E">
                            <w:rPr>
                              <w:sz w:val="16"/>
                            </w:rPr>
                            <w:t>.</w:t>
                          </w:r>
                        </w:p>
                        <w:p w14:paraId="6D0209EA" w14:textId="3F51D56D" w:rsidR="00D52E42" w:rsidRDefault="00D52E42" w:rsidP="00D52E42">
                          <w:pPr>
                            <w:pStyle w:val="ListBullet"/>
                            <w:numPr>
                              <w:ilvl w:val="0"/>
                              <w:numId w:val="49"/>
                            </w:numPr>
                            <w:ind w:left="142" w:hanging="284"/>
                            <w:rPr>
                              <w:sz w:val="16"/>
                            </w:rPr>
                          </w:pPr>
                          <w:r w:rsidRPr="00475279">
                            <w:rPr>
                              <w:sz w:val="16"/>
                            </w:rPr>
                            <w:t>Number of individuals with increased awareness</w:t>
                          </w:r>
                          <w:r w:rsidR="00FC638E">
                            <w:rPr>
                              <w:sz w:val="16"/>
                            </w:rPr>
                            <w:t>.</w:t>
                          </w:r>
                        </w:p>
                        <w:p w14:paraId="024338EB" w14:textId="41759336" w:rsidR="00D52E42" w:rsidRPr="00475279" w:rsidRDefault="00D52E42" w:rsidP="00D52E42">
                          <w:pPr>
                            <w:pStyle w:val="ListBullet"/>
                            <w:numPr>
                              <w:ilvl w:val="0"/>
                              <w:numId w:val="49"/>
                            </w:numPr>
                            <w:ind w:left="142" w:hanging="284"/>
                            <w:rPr>
                              <w:sz w:val="16"/>
                            </w:rPr>
                          </w:pPr>
                          <w:r>
                            <w:rPr>
                              <w:sz w:val="16"/>
                            </w:rPr>
                            <w:t>Number of biosecurity checkpoints installed (</w:t>
                          </w:r>
                          <w:r w:rsidR="0036747F">
                            <w:rPr>
                              <w:sz w:val="16"/>
                            </w:rPr>
                            <w:t>e.g.</w:t>
                          </w:r>
                          <w:r>
                            <w:rPr>
                              <w:sz w:val="16"/>
                            </w:rPr>
                            <w:t xml:space="preserve"> boot wash to prevent the spread of </w:t>
                          </w:r>
                          <w:r w:rsidR="0036747F">
                            <w:rPr>
                              <w:sz w:val="16"/>
                            </w:rPr>
                            <w:t>phytophthora</w:t>
                          </w:r>
                          <w:r>
                            <w:rPr>
                              <w:sz w:val="16"/>
                            </w:rPr>
                            <w:t>)</w:t>
                          </w:r>
                          <w:r w:rsidR="00FC638E">
                            <w:rPr>
                              <w:sz w:val="16"/>
                            </w:rPr>
                            <w:t>.</w:t>
                          </w:r>
                        </w:p>
                      </w:txbxContent>
                    </v:textbox>
                  </v:roundrect>
                  <v:roundrect id="AutoShape 8" o:spid="_x0000_s1033" style="position:absolute;top:13144;width:18891;height:166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PrD8EA&#10;AADcAAAADwAAAGRycy9kb3ducmV2LnhtbERPTWuDQBC9F/IflgnkVtcEKcW6CSEQEFoo2kKugztR&#10;iTur7mrMv+8WCr3N431OdlhMJ2YaXWtZwTaKQRBXVrdcK/j+Oj+/gnAeWWNnmRQ8yMFhv3rKMNX2&#10;zgXNpa9FCGGXooLG+z6V0lUNGXSR7YkDd7WjQR/gWEs94j2Em07u4vhFGmw5NDTY06mh6lZORgEX&#10;H8OQF8lnPVz48o7zlLfTpNRmvRzfQHha/L/4z53rMD/Zwu8z4QK5/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j6w/BAAAA3AAAAA8AAAAAAAAAAAAAAAAAmAIAAGRycy9kb3du&#10;cmV2LnhtbFBLBQYAAAAABAAEAPUAAACGAwAAAAA=&#10;" fillcolor="#daeef3" strokecolor="#c0504d [3205]" strokeweight="2.25pt">
                    <v:textbox>
                      <w:txbxContent>
                        <w:p w14:paraId="67EB39DA" w14:textId="77777777" w:rsidR="00D52E42" w:rsidRPr="004A0304" w:rsidRDefault="00D52E42" w:rsidP="00D52E42">
                          <w:pPr>
                            <w:jc w:val="center"/>
                            <w:rPr>
                              <w:rFonts w:ascii="Calibri" w:hAnsi="Calibri"/>
                              <w:szCs w:val="24"/>
                              <w:u w:val="single"/>
                            </w:rPr>
                          </w:pPr>
                          <w:r w:rsidRPr="004A0304">
                            <w:rPr>
                              <w:rFonts w:ascii="Calibri" w:hAnsi="Calibri"/>
                              <w:szCs w:val="24"/>
                              <w:u w:val="single"/>
                            </w:rPr>
                            <w:t>Problem</w:t>
                          </w:r>
                        </w:p>
                        <w:p w14:paraId="46176006" w14:textId="77777777" w:rsidR="00D52E42" w:rsidRPr="00E24581" w:rsidRDefault="00D52E42" w:rsidP="00D52E42">
                          <w:pPr>
                            <w:ind w:left="-142"/>
                            <w:rPr>
                              <w:rFonts w:ascii="Calibri" w:hAnsi="Calibri" w:cs="Arial"/>
                              <w:b/>
                              <w:sz w:val="18"/>
                              <w:szCs w:val="16"/>
                            </w:rPr>
                          </w:pPr>
                          <w:r>
                            <w:rPr>
                              <w:rFonts w:ascii="Calibri" w:hAnsi="Calibri" w:cs="Arial"/>
                              <w:sz w:val="18"/>
                              <w:szCs w:val="16"/>
                            </w:rPr>
                            <w:t xml:space="preserve">Invasive species have the potential to impact on the Outstanding Universal Value of Australia’s World Heritage properties. </w:t>
                          </w:r>
                        </w:p>
                      </w:txbxContent>
                    </v:textbox>
                  </v:roundrect>
                  <v:roundrect id="AutoShape 9" o:spid="_x0000_s1034" style="position:absolute;left:53435;top:13144;width:19431;height:501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BJWcEA&#10;AADcAAAADwAAAGRycy9kb3ducmV2LnhtbERPTYvCMBC9C/sfwix4s+lWXZZuo5QVQU9iFfY6NGNb&#10;bCaliVr/vREEb/N4n5MtB9OKK/WusazgK4pBEJdWN1wpOB7Wkx8QziNrbC2Tgjs5WC4+Rhmm2t54&#10;T9fCVyKEsEtRQe19l0rpypoMush2xIE72d6gD7CvpO7xFsJNK5M4/pYGGw4NNXb0V1N5Li5GwWxl&#10;5sUuOeZ7e8l3cjvllf6fKjX+HPJfEJ4G/xa/3Bsd5s8SeD4TLp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CASVnBAAAA3AAAAA8AAAAAAAAAAAAAAAAAmAIAAGRycy9kb3du&#10;cmV2LnhtbFBLBQYAAAAABAAEAPUAAACGAwAAAAA=&#10;" fillcolor="#eaf1dd" strokecolor="#c0504d [3205]" strokeweight="2.25pt">
                    <v:textbox>
                      <w:txbxContent>
                        <w:p w14:paraId="09CBB261" w14:textId="569D4593" w:rsidR="00D52E42" w:rsidRPr="004A0304" w:rsidRDefault="00D52E42" w:rsidP="00D52E42">
                          <w:pPr>
                            <w:jc w:val="center"/>
                            <w:rPr>
                              <w:u w:val="single"/>
                            </w:rPr>
                          </w:pPr>
                          <w:r w:rsidRPr="004A0304">
                            <w:rPr>
                              <w:u w:val="single"/>
                            </w:rPr>
                            <w:t>Services</w:t>
                          </w:r>
                        </w:p>
                        <w:p w14:paraId="6686F1CD" w14:textId="77777777" w:rsidR="00D52E42" w:rsidRPr="00E863CA" w:rsidRDefault="00D52E42" w:rsidP="00D52E42">
                          <w:pPr>
                            <w:ind w:left="-142"/>
                            <w:rPr>
                              <w:rFonts w:cs="Arial"/>
                              <w:sz w:val="18"/>
                              <w:szCs w:val="16"/>
                            </w:rPr>
                          </w:pPr>
                          <w:r w:rsidRPr="00596F89">
                            <w:rPr>
                              <w:rFonts w:cs="Arial"/>
                              <w:sz w:val="18"/>
                              <w:szCs w:val="16"/>
                            </w:rPr>
                            <w:t xml:space="preserve">While there may be </w:t>
                          </w:r>
                          <w:r>
                            <w:rPr>
                              <w:rFonts w:cs="Arial"/>
                              <w:sz w:val="18"/>
                              <w:szCs w:val="16"/>
                            </w:rPr>
                            <w:t xml:space="preserve">services </w:t>
                          </w:r>
                          <w:r w:rsidRPr="00596F89">
                            <w:rPr>
                              <w:rFonts w:cs="Arial"/>
                              <w:sz w:val="18"/>
                              <w:szCs w:val="16"/>
                            </w:rPr>
                            <w:t xml:space="preserve">specific to individual </w:t>
                          </w:r>
                          <w:r>
                            <w:rPr>
                              <w:rFonts w:cs="Arial"/>
                              <w:sz w:val="18"/>
                              <w:szCs w:val="16"/>
                            </w:rPr>
                            <w:t>World Heritage properties</w:t>
                          </w:r>
                          <w:r w:rsidRPr="00596F89">
                            <w:rPr>
                              <w:rFonts w:cs="Arial"/>
                              <w:sz w:val="18"/>
                              <w:szCs w:val="16"/>
                            </w:rPr>
                            <w:t xml:space="preserve">, </w:t>
                          </w:r>
                          <w:r w:rsidRPr="00E863CA">
                            <w:rPr>
                              <w:rFonts w:cs="Arial"/>
                              <w:b/>
                              <w:sz w:val="18"/>
                              <w:szCs w:val="16"/>
                            </w:rPr>
                            <w:t>example</w:t>
                          </w:r>
                          <w:r>
                            <w:rPr>
                              <w:rFonts w:cs="Arial"/>
                              <w:b/>
                              <w:sz w:val="18"/>
                              <w:szCs w:val="16"/>
                            </w:rPr>
                            <w:t xml:space="preserve"> </w:t>
                          </w:r>
                          <w:r w:rsidRPr="00E24581">
                            <w:rPr>
                              <w:rFonts w:cs="Arial"/>
                              <w:sz w:val="18"/>
                              <w:szCs w:val="16"/>
                            </w:rPr>
                            <w:t>services</w:t>
                          </w:r>
                          <w:r w:rsidRPr="00E863CA">
                            <w:rPr>
                              <w:rFonts w:cs="Arial"/>
                              <w:sz w:val="18"/>
                              <w:szCs w:val="16"/>
                            </w:rPr>
                            <w:t xml:space="preserve"> include:</w:t>
                          </w:r>
                        </w:p>
                        <w:p w14:paraId="61F73903" w14:textId="77777777" w:rsidR="00D52E42" w:rsidRPr="00E863CA" w:rsidRDefault="00D52E42" w:rsidP="00D52E42">
                          <w:pPr>
                            <w:pStyle w:val="ListBullet"/>
                            <w:numPr>
                              <w:ilvl w:val="0"/>
                              <w:numId w:val="49"/>
                            </w:numPr>
                            <w:ind w:left="142" w:hanging="284"/>
                            <w:rPr>
                              <w:sz w:val="18"/>
                            </w:rPr>
                          </w:pPr>
                          <w:r w:rsidRPr="00E863CA">
                            <w:rPr>
                              <w:sz w:val="18"/>
                            </w:rPr>
                            <w:t>Pest plant and animal control on private land within, or abutting.</w:t>
                          </w:r>
                        </w:p>
                        <w:p w14:paraId="64530560" w14:textId="77777777" w:rsidR="00D52E42" w:rsidRPr="00E863CA" w:rsidRDefault="00D52E42" w:rsidP="00D52E42">
                          <w:pPr>
                            <w:pStyle w:val="ListBullet"/>
                            <w:numPr>
                              <w:ilvl w:val="0"/>
                              <w:numId w:val="49"/>
                            </w:numPr>
                            <w:ind w:left="142" w:hanging="284"/>
                            <w:rPr>
                              <w:sz w:val="18"/>
                            </w:rPr>
                          </w:pPr>
                          <w:r w:rsidRPr="00E863CA">
                            <w:rPr>
                              <w:sz w:val="18"/>
                            </w:rPr>
                            <w:t>Disease management on private land within, or abutting.</w:t>
                          </w:r>
                        </w:p>
                        <w:p w14:paraId="6002132F" w14:textId="044E0DA1" w:rsidR="00D52E42" w:rsidRPr="00E863CA" w:rsidRDefault="00D52E42" w:rsidP="00D52E42">
                          <w:pPr>
                            <w:pStyle w:val="ListBullet"/>
                            <w:numPr>
                              <w:ilvl w:val="0"/>
                              <w:numId w:val="49"/>
                            </w:numPr>
                            <w:ind w:left="142" w:hanging="284"/>
                            <w:rPr>
                              <w:sz w:val="18"/>
                            </w:rPr>
                          </w:pPr>
                          <w:r w:rsidRPr="00E863CA">
                            <w:rPr>
                              <w:sz w:val="18"/>
                            </w:rPr>
                            <w:t>Fencing</w:t>
                          </w:r>
                          <w:r w:rsidR="00FC638E">
                            <w:rPr>
                              <w:sz w:val="18"/>
                            </w:rPr>
                            <w:t>.</w:t>
                          </w:r>
                          <w:r w:rsidRPr="00E863CA">
                            <w:rPr>
                              <w:sz w:val="18"/>
                            </w:rPr>
                            <w:t xml:space="preserve"> </w:t>
                          </w:r>
                        </w:p>
                        <w:p w14:paraId="4AA6CDB6" w14:textId="416D8971" w:rsidR="00D52E42" w:rsidRPr="00E863CA" w:rsidRDefault="00D52E42" w:rsidP="00D52E42">
                          <w:pPr>
                            <w:pStyle w:val="ListBullet"/>
                            <w:numPr>
                              <w:ilvl w:val="0"/>
                              <w:numId w:val="49"/>
                            </w:numPr>
                            <w:ind w:left="142" w:hanging="284"/>
                            <w:rPr>
                              <w:sz w:val="18"/>
                            </w:rPr>
                          </w:pPr>
                          <w:r w:rsidRPr="00E863CA">
                            <w:rPr>
                              <w:sz w:val="18"/>
                            </w:rPr>
                            <w:t>Riparian remediation (to reduce nutrient and point source pollution)</w:t>
                          </w:r>
                          <w:r w:rsidR="00FC638E">
                            <w:rPr>
                              <w:sz w:val="18"/>
                            </w:rPr>
                            <w:t>.</w:t>
                          </w:r>
                          <w:r w:rsidRPr="00E863CA">
                            <w:rPr>
                              <w:sz w:val="18"/>
                            </w:rPr>
                            <w:t xml:space="preserve"> </w:t>
                          </w:r>
                        </w:p>
                        <w:p w14:paraId="7C2E9E93" w14:textId="223E977C" w:rsidR="00D52E42" w:rsidRPr="00E863CA" w:rsidRDefault="00D52E42" w:rsidP="00D52E42">
                          <w:pPr>
                            <w:pStyle w:val="ListBullet"/>
                            <w:numPr>
                              <w:ilvl w:val="0"/>
                              <w:numId w:val="49"/>
                            </w:numPr>
                            <w:ind w:left="142" w:hanging="284"/>
                            <w:rPr>
                              <w:sz w:val="18"/>
                            </w:rPr>
                          </w:pPr>
                          <w:r w:rsidRPr="00E863CA">
                            <w:rPr>
                              <w:sz w:val="18"/>
                            </w:rPr>
                            <w:t>Managing fire regimes</w:t>
                          </w:r>
                          <w:r w:rsidR="00FC638E">
                            <w:rPr>
                              <w:sz w:val="18"/>
                            </w:rPr>
                            <w:t>.</w:t>
                          </w:r>
                        </w:p>
                        <w:p w14:paraId="238656FA" w14:textId="564624F2" w:rsidR="00D52E42" w:rsidRPr="00E863CA" w:rsidRDefault="00D52E42" w:rsidP="00D52E42">
                          <w:pPr>
                            <w:pStyle w:val="ListBullet"/>
                            <w:numPr>
                              <w:ilvl w:val="0"/>
                              <w:numId w:val="49"/>
                            </w:numPr>
                            <w:ind w:left="142" w:hanging="284"/>
                            <w:rPr>
                              <w:sz w:val="18"/>
                            </w:rPr>
                          </w:pPr>
                          <w:r w:rsidRPr="00E863CA">
                            <w:rPr>
                              <w:sz w:val="18"/>
                            </w:rPr>
                            <w:t>Cultural cool burns</w:t>
                          </w:r>
                          <w:r w:rsidR="00FC638E">
                            <w:rPr>
                              <w:sz w:val="18"/>
                            </w:rPr>
                            <w:t>.</w:t>
                          </w:r>
                        </w:p>
                        <w:p w14:paraId="73C38C1C" w14:textId="5C043AE5" w:rsidR="00D52E42" w:rsidRPr="00E863CA" w:rsidRDefault="00D52E42" w:rsidP="00D52E42">
                          <w:pPr>
                            <w:pStyle w:val="ListBullet"/>
                            <w:numPr>
                              <w:ilvl w:val="0"/>
                              <w:numId w:val="49"/>
                            </w:numPr>
                            <w:ind w:left="142" w:hanging="284"/>
                            <w:rPr>
                              <w:sz w:val="18"/>
                            </w:rPr>
                          </w:pPr>
                          <w:r>
                            <w:rPr>
                              <w:sz w:val="18"/>
                            </w:rPr>
                            <w:t>Access control</w:t>
                          </w:r>
                          <w:r w:rsidR="00FC638E">
                            <w:rPr>
                              <w:sz w:val="18"/>
                            </w:rPr>
                            <w:t>.</w:t>
                          </w:r>
                        </w:p>
                        <w:p w14:paraId="2FE2FF77" w14:textId="77777777" w:rsidR="00D52E42" w:rsidRPr="009C238E" w:rsidRDefault="00D52E42" w:rsidP="00D52E42">
                          <w:pPr>
                            <w:rPr>
                              <w:rFonts w:ascii="Calibri" w:hAnsi="Calibri"/>
                              <w:sz w:val="24"/>
                              <w:szCs w:val="24"/>
                            </w:rPr>
                          </w:pP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35" type="#_x0000_t13" style="position:absolute;left:21907;top:27622;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2efb4A&#10;AADcAAAADwAAAGRycy9kb3ducmV2LnhtbERPzYrCMBC+L/gOYQRvmrqoSDWKCLJe7e4DDM3YRpNJ&#10;bWKtb28EYW/z8f3Oets7Kzpqg/GsYDrJQBCXXhuuFPz9HsZLECEia7SeScGTAmw3g6815to/+ERd&#10;ESuRQjjkqKCOscmlDGVNDsPEN8SJO/vWYUywraRu8ZHCnZXfWbaQDg2nhhob2tdUXou7U2CL6eV2&#10;nO+W9p6F7qdjUzy1UWo07HcrEJH6+C/+uI86zZ/N4P1MukBuX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3tnn2+AAAA3AAAAA8AAAAAAAAAAAAAAAAAmAIAAGRycy9kb3ducmV2&#10;LnhtbFBLBQYAAAAABAAEAPUAAACDAwAAAAA=&#10;" fillcolor="#f2f2f2" strokeweight="1pt"/>
                  <v:shape id="AutoShape 14" o:spid="_x0000_s1036" type="#_x0000_t13" style="position:absolute;left:22288;top:46482;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E75sAA&#10;AADcAAAADwAAAGRycy9kb3ducmV2LnhtbERPS2rDMBDdF3oHMYXuYtmhCca1EkyhJNs6OcBgTWy1&#10;0si1FMe5fVUodDeP9516vzgrZpqC8aygyHIQxJ3XhnsF59P7qgQRIrJG65kU3CnAfvf4UGOl/Y0/&#10;aG5jL1IIhwoVDDGOlZShG8hhyPxInLiLnxzGBKde6glvKdxZuc7zrXRoODUMONLbQN1Xe3UKbFt8&#10;fh83TWmveZgPM5v2ro1Sz09L8woi0hL/xX/uo07zXzbw+0y6QO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E75sAAAADcAAAADwAAAAAAAAAAAAAAAACYAgAAZHJzL2Rvd25y&#10;ZXYueG1sUEsFBgAAAAAEAAQA9QAAAIUDAAAAAA==&#10;" fillcolor="#f2f2f2" strokeweight="1pt"/>
                  <v:shape id="AutoShape 15" o:spid="_x0000_s1037" type="#_x0000_t13" style="position:absolute;left:47910;top:27527;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OlkcAA&#10;AADcAAAADwAAAGRycy9kb3ducmV2LnhtbERPS2rDMBDdF3oHMYXuatmhCca1EkyhJNu6PcBgTWy1&#10;0si1FMe5fRUIZDeP9516tzgrZpqC8aygyHIQxJ3XhnsF318fLyWIEJE1Ws+k4EIBdtvHhxor7c/8&#10;SXMbe5FCOFSoYIhxrKQM3UAOQ+ZH4sQd/eQwJjj1Uk94TuHOylWeb6RDw6lhwJHeB+p+25NTYNvi&#10;5++wbkp7ysO8n9m0F22Uen5amjcQkZZ4F9/cB53mv27g+ky6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OlkcAAAADcAAAADwAAAAAAAAAAAAAAAACYAgAAZHJzL2Rvd25y&#10;ZXYueG1sUEsFBgAAAAAEAAQA9QAAAIUDAAAAAA==&#10;" fillcolor="#f2f2f2" strokeweight="1pt"/>
                  <v:shape id="AutoShape 16" o:spid="_x0000_s1038" type="#_x0000_t13" style="position:absolute;left:47910;top:4638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8ACr8A&#10;AADcAAAADwAAAGRycy9kb3ducmV2LnhtbERP24rCMBB9X/Afwiz4tqYu3ugaRRZEX61+wNCMbXaT&#10;SW1irX9vBMG3OZzrLNe9s6KjNhjPCsajDARx6bXhSsHpuP1agAgRWaP1TAruFGC9GnwsMdf+xgfq&#10;iliJFMIhRwV1jE0uZShrchhGviFO3Nm3DmOCbSV1i7cU7qz8zrKZdGg4NdTY0G9N5X9xdQpsMf67&#10;7Kebhb1modt1bIq7NkoNP/vND4hIfXyLX+69TvMnc3g+ky6Qq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PwAKvwAAANwAAAAPAAAAAAAAAAAAAAAAAJgCAABkcnMvZG93bnJl&#10;di54bWxQSwUGAAAAAAQABAD1AAAAhAMAAAAA&#10;" fillcolor="#f2f2f2" strokeweight="1pt"/>
                  <v:shape id="AutoShape 17" o:spid="_x0000_s1039" type="#_x0000_t13" style="position:absolute;left:75438;top:27527;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CUeMIA&#10;AADcAAAADwAAAGRycy9kb3ducmV2LnhtbESPQW/CMAyF75P2HyJP2m2koA2hjoDQpAmuFH6A1Zg2&#10;I3FKE0r59/iAtJut9/ze5+V6DF4N1CcX2cB0UoAirqN13Bg4Hn4/FqBSRrboI5OBOyVYr15fllja&#10;eOM9DVVulIRwKtFAm3NXap3qlgKmSeyIRTvFPmCWtW+07fEm4cHrWVHMdUDH0tBiRz8t1efqGgz4&#10;avp32X1tFv5apGE7sKvu1hnz/jZuvkFlGvO/+Xm9s4L/KbTyjEy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JR4wgAAANwAAAAPAAAAAAAAAAAAAAAAAJgCAABkcnMvZG93&#10;bnJldi54bWxQSwUGAAAAAAQABAD1AAAAhwMAAAAA&#10;" fillcolor="#f2f2f2" strokeweight="1pt"/>
                  <v:shape id="AutoShape 18" o:spid="_x0000_s1040" type="#_x0000_t13" style="position:absolute;left:75438;top:48196;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x478A&#10;AADcAAAADwAAAGRycy9kb3ducmV2LnhtbERPzYrCMBC+L/gOYRa8ramLinaNIguiV6sPMDRjm91k&#10;UptY69sbQfA2H9/vLNe9s6KjNhjPCsajDARx6bXhSsHpuP2agwgRWaP1TAruFGC9GnwsMdf+xgfq&#10;iliJFMIhRwV1jE0uZShrchhGviFO3Nm3DmOCbSV1i7cU7qz8zrKZdGg4NdTY0G9N5X9xdQpsMf67&#10;7Kebub1modt1bIq7NkoNP/vND4hIfXyLX+69TvMnC3g+ky6Qqw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D7DHjvwAAANwAAAAPAAAAAAAAAAAAAAAAAJgCAABkcnMvZG93bnJl&#10;di54bWxQSwUGAAAAAAQABAD1AAAAhAMAAAAA&#10;" fillcolor="#f2f2f2" strokeweight="1pt"/>
                  <v:roundrect id="AutoShape 21" o:spid="_x0000_s1041" style="position:absolute;top:66484;width:18872;height:252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3aHMMA&#10;AADcAAAADwAAAGRycy9kb3ducmV2LnhtbERP32vCMBB+H/g/hBP2NlMdDtcZpQiyUqYwJz4fza0p&#10;NpfSxLb7781gsLf7+H7eejvaRvTU+dqxgvksAUFcOl1zpeD8tX9agfABWWPjmBT8kIftZvKwxlS7&#10;gT+pP4VKxBD2KSowIbSplL40ZNHPXEscuW/XWQwRdpXUHQ4x3DZykSQv0mLNscFgSztD5fV0swry&#10;siguH6vsWd741RzdcDg27welHqdj9gYi0Bj+xX/uXMf5ywX8PhMv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3aHMMAAADcAAAADwAAAAAAAAAAAAAAAACYAgAAZHJzL2Rv&#10;d25yZXYueG1sUEsFBgAAAAAEAAQA9QAAAIgDAAAAAA==&#10;" fillcolor="#b7dee8" strokecolor="#c0504d [3205]" strokeweight="2.25pt">
                    <v:textbox>
                      <w:txbxContent>
                        <w:p w14:paraId="326F4449" w14:textId="77777777" w:rsidR="00D52E42" w:rsidRPr="004A0304" w:rsidRDefault="00D52E42" w:rsidP="00D52E42">
                          <w:pPr>
                            <w:jc w:val="center"/>
                            <w:rPr>
                              <w:rFonts w:ascii="Calibri" w:hAnsi="Calibri"/>
                              <w:i/>
                            </w:rPr>
                          </w:pPr>
                          <w:r w:rsidRPr="004A0304">
                            <w:rPr>
                              <w:rFonts w:ascii="Calibri" w:hAnsi="Calibri"/>
                              <w:i/>
                            </w:rPr>
                            <w:t>Rationale</w:t>
                          </w:r>
                        </w:p>
                        <w:p w14:paraId="719B6601" w14:textId="21AE9580" w:rsidR="00D52E42" w:rsidRPr="009C238E" w:rsidRDefault="00D52E42" w:rsidP="00D52E42">
                          <w:pPr>
                            <w:ind w:left="-142"/>
                            <w:rPr>
                              <w:rFonts w:ascii="Calibri" w:hAnsi="Calibri" w:cs="Arial"/>
                              <w:sz w:val="16"/>
                              <w:szCs w:val="16"/>
                            </w:rPr>
                          </w:pPr>
                          <w:r w:rsidRPr="009C238E">
                            <w:rPr>
                              <w:rFonts w:ascii="Calibri" w:hAnsi="Calibri" w:cs="Arial"/>
                              <w:sz w:val="16"/>
                              <w:szCs w:val="16"/>
                            </w:rPr>
                            <w:t xml:space="preserve">The geographic spread of </w:t>
                          </w:r>
                          <w:r w:rsidR="0036747F" w:rsidRPr="0036747F">
                            <w:rPr>
                              <w:rFonts w:ascii="Calibri" w:hAnsi="Calibri" w:cs="Arial"/>
                              <w:sz w:val="16"/>
                              <w:szCs w:val="16"/>
                            </w:rPr>
                            <w:t>Regional Land Partnerships</w:t>
                          </w:r>
                          <w:r w:rsidRPr="009C238E">
                            <w:rPr>
                              <w:rFonts w:ascii="Calibri" w:hAnsi="Calibri" w:cs="Arial"/>
                              <w:sz w:val="16"/>
                              <w:szCs w:val="16"/>
                            </w:rPr>
                            <w:t xml:space="preserve">, and the combined agriculture and environment delivery, will allow key management actions </w:t>
                          </w:r>
                          <w:r>
                            <w:rPr>
                              <w:rFonts w:ascii="Calibri" w:hAnsi="Calibri" w:cs="Arial"/>
                              <w:sz w:val="16"/>
                              <w:szCs w:val="16"/>
                            </w:rPr>
                            <w:t xml:space="preserve">listed in management arrangements for World Heritage properties arrangements to </w:t>
                          </w:r>
                          <w:r w:rsidRPr="009C238E">
                            <w:rPr>
                              <w:rFonts w:ascii="Calibri" w:hAnsi="Calibri" w:cs="Arial"/>
                              <w:sz w:val="16"/>
                              <w:szCs w:val="16"/>
                            </w:rPr>
                            <w:t xml:space="preserve">be addressed through one process. The targeting of funding to the </w:t>
                          </w:r>
                          <w:r>
                            <w:rPr>
                              <w:rFonts w:ascii="Calibri" w:hAnsi="Calibri" w:cs="Arial"/>
                              <w:sz w:val="16"/>
                              <w:szCs w:val="16"/>
                            </w:rPr>
                            <w:t xml:space="preserve">World Heritage properties </w:t>
                          </w:r>
                          <w:r w:rsidRPr="009C238E">
                            <w:rPr>
                              <w:rFonts w:ascii="Calibri" w:hAnsi="Calibri" w:cs="Arial"/>
                              <w:sz w:val="16"/>
                              <w:szCs w:val="16"/>
                            </w:rPr>
                            <w:t xml:space="preserve">ensures that the program will be delivering on MNES and therefore be constitutionally valid. </w:t>
                          </w:r>
                        </w:p>
                        <w:p w14:paraId="71A52B1F" w14:textId="77777777" w:rsidR="00D52E42" w:rsidRPr="009C238E" w:rsidRDefault="00D52E42" w:rsidP="00D52E42">
                          <w:pPr>
                            <w:ind w:left="-142"/>
                            <w:rPr>
                              <w:rFonts w:ascii="Calibri" w:hAnsi="Calibri" w:cs="Arial"/>
                              <w:sz w:val="16"/>
                              <w:szCs w:val="16"/>
                            </w:rPr>
                          </w:pPr>
                        </w:p>
                      </w:txbxContent>
                    </v:textbox>
                  </v:roundrect>
                  <v:roundrect id="AutoShape 22" o:spid="_x0000_s1042" style="position:absolute;left:53816;top:66484;width:19050;height:257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jYcUA&#10;AADcAAAADwAAAGRycy9kb3ducmV2LnhtbERPyWrDMBC9B/IPYgq9lEZuNoprOSSFQCnkkMQ99DZY&#10;4wVbI2OpsZuvjwqF3Obx1kk2o2nFhXpXW1bwMotAEOdW11wqyM7751cQziNrbC2Tgl9ysEmnkwRj&#10;bQc+0uXkSxFC2MWooPK+i6V0eUUG3cx2xIErbG/QB9iXUvc4hHDTynkUraXBmkNDhR29V5Q3px+j&#10;4Ovzilm2fyp2zXz3fa2XbjjIXKnHh3H7BsLT6O/if/eHDvNXC/h7Jlw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SyNhxQAAANwAAAAPAAAAAAAAAAAAAAAAAJgCAABkcnMv&#10;ZG93bnJldi54bWxQSwUGAAAAAAQABAD1AAAAigMAAAAA&#10;" fillcolor="#d6e3bc" strokecolor="#c0504d [3205]" strokeweight="2.25pt">
                    <v:textbox>
                      <w:txbxContent>
                        <w:p w14:paraId="687440B7" w14:textId="77777777" w:rsidR="00D52E42" w:rsidRPr="004A0304" w:rsidRDefault="00D52E42" w:rsidP="00D52E42">
                          <w:pPr>
                            <w:jc w:val="center"/>
                            <w:rPr>
                              <w:rFonts w:ascii="Calibri" w:hAnsi="Calibri"/>
                              <w:i/>
                            </w:rPr>
                          </w:pPr>
                          <w:r w:rsidRPr="00D52E42">
                            <w:rPr>
                              <w:rFonts w:ascii="Calibri" w:hAnsi="Calibri"/>
                              <w:i/>
                            </w:rPr>
                            <w:t>Rationale</w:t>
                          </w:r>
                        </w:p>
                        <w:p w14:paraId="4EE3A171" w14:textId="77777777" w:rsidR="00D52E42" w:rsidRPr="00B441E8" w:rsidRDefault="00D52E42" w:rsidP="00D52E42">
                          <w:pPr>
                            <w:rPr>
                              <w:rFonts w:ascii="Calibri" w:hAnsi="Calibri"/>
                              <w:sz w:val="16"/>
                              <w:szCs w:val="24"/>
                            </w:rPr>
                          </w:pPr>
                          <w:r>
                            <w:rPr>
                              <w:rFonts w:ascii="Calibri" w:hAnsi="Calibri"/>
                              <w:sz w:val="16"/>
                              <w:szCs w:val="24"/>
                            </w:rPr>
                            <w:t>Inappropriate fire regimes and invasive species (plants, animals and pathogens) are two of the main threats to World Heritage properties, and can enter from neighbouring land. For properties with a substantial aquatic component, nutrient and sediment pollution from neighbouring catchments is also a major threat. Control of these threats on neighbouring land reduces the risk of impact on a property’s Outstanding Universal Value.</w:t>
                          </w:r>
                        </w:p>
                      </w:txbxContent>
                    </v:textbox>
                  </v:roundrect>
                  <v:roundrect id="AutoShape 23" o:spid="_x0000_s1043" style="position:absolute;left:81057;top:66484;width:18650;height:257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yfsQA&#10;AADcAAAADwAAAGRycy9kb3ducmV2LnhtbERPS2vCQBC+C/0PyxR6MxtFm5K6SqkUROzBB3gds9Ns&#10;anY2ZleN/vpuodDbfHzPmcw6W4sLtb5yrGCQpCCIC6crLhXsth/9FxA+IGusHZOCG3mYTR96E8y1&#10;u/KaLptQihjCPkcFJoQml9IXhiz6xDXEkftyrcUQYVtK3eI1httaDtP0WVqsODYYbOjdUHHcnK2C&#10;82g5/672h/tnejIHm62yYb3PlHp67N5eQQTqwr/4z73Qcf54BL/PxAvk9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fsn7EAAAA3AAAAA8AAAAAAAAAAAAAAAAAmAIAAGRycy9k&#10;b3ducmV2LnhtbFBLBQYAAAAABAAEAPUAAACJAwAAAAA=&#10;" fillcolor="#ccc0d9" strokecolor="#c0504d [3205]" strokeweight="2.25pt">
                    <v:textbox>
                      <w:txbxContent>
                        <w:p w14:paraId="0DB55AA6" w14:textId="77777777" w:rsidR="00D52E42" w:rsidRPr="004A0304" w:rsidRDefault="00D52E42" w:rsidP="00D52E42">
                          <w:pPr>
                            <w:jc w:val="center"/>
                            <w:rPr>
                              <w:rFonts w:ascii="Calibri" w:hAnsi="Calibri"/>
                              <w:i/>
                            </w:rPr>
                          </w:pPr>
                          <w:r w:rsidRPr="00D52E42">
                            <w:rPr>
                              <w:rFonts w:ascii="Calibri" w:hAnsi="Calibri"/>
                              <w:i/>
                            </w:rPr>
                            <w:t>Rationale</w:t>
                          </w:r>
                        </w:p>
                        <w:p w14:paraId="016349AE" w14:textId="77777777" w:rsidR="00D52E42" w:rsidRPr="009C238E" w:rsidRDefault="00D52E42" w:rsidP="00D52E42">
                          <w:pPr>
                            <w:ind w:left="-142"/>
                            <w:rPr>
                              <w:rFonts w:ascii="Calibri" w:hAnsi="Calibri" w:cs="Arial"/>
                              <w:sz w:val="16"/>
                              <w:szCs w:val="16"/>
                            </w:rPr>
                          </w:pPr>
                          <w:r>
                            <w:rPr>
                              <w:rFonts w:ascii="Calibri" w:hAnsi="Calibri" w:cs="Arial"/>
                              <w:sz w:val="16"/>
                              <w:szCs w:val="16"/>
                            </w:rPr>
                            <w:t xml:space="preserve">Overarching management arrangements for World Heritage properties, together with subsidiary issue-based plans such as weed or fire management plans; and (for serial properties) reserve-based plans </w:t>
                          </w:r>
                          <w:r w:rsidRPr="009C238E">
                            <w:rPr>
                              <w:rFonts w:ascii="Calibri" w:hAnsi="Calibri" w:cs="Arial"/>
                              <w:sz w:val="16"/>
                              <w:szCs w:val="16"/>
                            </w:rPr>
                            <w:t xml:space="preserve">have set the </w:t>
                          </w:r>
                          <w:r>
                            <w:rPr>
                              <w:rFonts w:ascii="Calibri" w:hAnsi="Calibri" w:cs="Arial"/>
                              <w:sz w:val="16"/>
                              <w:szCs w:val="16"/>
                            </w:rPr>
                            <w:t xml:space="preserve">priority </w:t>
                          </w:r>
                          <w:r w:rsidRPr="009C238E">
                            <w:rPr>
                              <w:rFonts w:ascii="Calibri" w:hAnsi="Calibri" w:cs="Arial"/>
                              <w:sz w:val="16"/>
                              <w:szCs w:val="16"/>
                            </w:rPr>
                            <w:t>actions</w:t>
                          </w:r>
                          <w:r>
                            <w:rPr>
                              <w:rFonts w:ascii="Calibri" w:hAnsi="Calibri" w:cs="Arial"/>
                              <w:sz w:val="16"/>
                              <w:szCs w:val="16"/>
                            </w:rPr>
                            <w:t xml:space="preserve"> to protect World Heritage properties. </w:t>
                          </w:r>
                          <w:r w:rsidRPr="009C238E">
                            <w:rPr>
                              <w:rFonts w:ascii="Calibri" w:hAnsi="Calibri" w:cs="Arial"/>
                              <w:sz w:val="16"/>
                              <w:szCs w:val="16"/>
                            </w:rPr>
                            <w:t>This suite of outputs reflects those actions.</w:t>
                          </w:r>
                          <w:r>
                            <w:rPr>
                              <w:rFonts w:ascii="Calibri" w:hAnsi="Calibri" w:cs="Arial"/>
                              <w:sz w:val="16"/>
                              <w:szCs w:val="16"/>
                            </w:rPr>
                            <w:t xml:space="preserve"> T</w:t>
                          </w:r>
                          <w:r w:rsidRPr="009C238E">
                            <w:rPr>
                              <w:rFonts w:ascii="Calibri" w:hAnsi="Calibri" w:cs="Arial"/>
                              <w:sz w:val="16"/>
                              <w:szCs w:val="16"/>
                            </w:rPr>
                            <w:t>hese outputs can be</w:t>
                          </w:r>
                          <w:r>
                            <w:rPr>
                              <w:rFonts w:ascii="Calibri" w:hAnsi="Calibri" w:cs="Arial"/>
                              <w:sz w:val="16"/>
                              <w:szCs w:val="16"/>
                            </w:rPr>
                            <w:t xml:space="preserve"> used as indicators of progress i</w:t>
                          </w:r>
                          <w:r w:rsidRPr="009C238E">
                            <w:rPr>
                              <w:rFonts w:ascii="Calibri" w:hAnsi="Calibri" w:cs="Arial"/>
                              <w:sz w:val="16"/>
                              <w:szCs w:val="16"/>
                            </w:rPr>
                            <w:t>n order to</w:t>
                          </w:r>
                          <w:r>
                            <w:rPr>
                              <w:rFonts w:ascii="Calibri" w:hAnsi="Calibri" w:cs="Arial"/>
                              <w:sz w:val="16"/>
                              <w:szCs w:val="16"/>
                            </w:rPr>
                            <w:t xml:space="preserve"> </w:t>
                          </w:r>
                          <w:r w:rsidRPr="009C238E">
                            <w:rPr>
                              <w:rFonts w:ascii="Calibri" w:hAnsi="Calibri" w:cs="Arial"/>
                              <w:sz w:val="16"/>
                              <w:szCs w:val="16"/>
                            </w:rPr>
                            <w:t>facilitate milestone payments</w:t>
                          </w:r>
                          <w:r>
                            <w:rPr>
                              <w:rFonts w:ascii="Calibri" w:hAnsi="Calibri" w:cs="Arial"/>
                              <w:sz w:val="16"/>
                              <w:szCs w:val="16"/>
                            </w:rPr>
                            <w:t xml:space="preserve"> and gauge program progress.</w:t>
                          </w:r>
                        </w:p>
                      </w:txbxContent>
                    </v:textbox>
                  </v:roundrect>
                  <v:shape id="AutoShape 26" o:spid="_x0000_s1044" type="#_x0000_t13" style="position:absolute;left:21621;top:77057;width:3175;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ozTMAA&#10;AADcAAAADwAAAGRycy9kb3ducmV2LnhtbERPS2rDMBDdB3oHMYXuEjkFm+BGNqFQ6m3cHmCwJrZa&#10;aeRaimPfPioUupvH+86xXpwVM03BeFaw32UgiDuvDfcKPj/etgcQISJrtJ5JwUoB6uphc8RS+xuf&#10;aW5jL1IIhxIVDDGOpZShG8hh2PmROHEXPzmMCU691BPeUriz8jnLCunQcGoYcKTXgbrv9uoU2Hb/&#10;9dPkp4O9ZmF+n9m0qzZKPT0upxcQkZb4L/5zNzrNzwv4fSZdIK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6ozTMAAAADcAAAADwAAAAAAAAAAAAAAAACYAgAAZHJzL2Rvd25y&#10;ZXYueG1sUEsFBgAAAAAEAAQA9QAAAIUDAAAAAA==&#10;" fillcolor="#f2f2f2" strokeweight="1pt"/>
                  <v:shape id="AutoShape 27" o:spid="_x0000_s1045" type="#_x0000_t13" style="position:absolute;left:48482;top:76771;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aW174A&#10;AADcAAAADwAAAGRycy9kb3ducmV2LnhtbERP24rCMBB9X/Afwgi+aeqCF6pRRJD11e5+wNCMbTSZ&#10;1CbW+vdGEPZtDuc6623vrOioDcazgukkA0Fcem24UvD3exgvQYSIrNF6JgVPCrDdDL7WmGv/4BN1&#10;RaxECuGQo4I6xiaXMpQ1OQwT3xAn7uxbhzHBtpK6xUcKd1Z+Z9lcOjScGmpsaF9TeS3uToEtppfb&#10;cbZb2nsWup+OTfHURqnRsN+tQETq47/44z7qNH+2gPcz6QK5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jmlte+AAAA3AAAAA8AAAAAAAAAAAAAAAAAmAIAAGRycy9kb3ducmV2&#10;LnhtbFBLBQYAAAAABAAEAPUAAACDAwAAAAA=&#10;" fillcolor="#f2f2f2" strokeweight="1pt"/>
                  <v:shape id="AutoShape 28" o:spid="_x0000_s1046" type="#_x0000_t13" style="position:absolute;left:75723;top:76771;width:3175;height:3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kCpcEA&#10;AADcAAAADwAAAGRycy9kb3ducmV2LnhtbESPQW/CMAyF70j7D5EncYMUJCbUERCaNMGVjh9gNabN&#10;ljhdE0r59/iAxM3We37v82Y3Bq8G6pOLbGAxL0AR19E6bgycf75na1ApI1v0kcnAnRLstm+TDZY2&#10;3vhEQ5UbJSGcSjTQ5tyVWqe6pYBpHjti0S6xD5hl7Rtte7xJePB6WRQfOqBjaWixo6+W6r/qGgz4&#10;avH7f1zt1/5apOEwsKvu1hkzfR/3n6Ayjfllfl4freCvhFaekQn0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5AqXBAAAA3AAAAA8AAAAAAAAAAAAAAAAAmAIAAGRycy9kb3du&#10;cmV2LnhtbFBLBQYAAAAABAAEAPUAAACGAwAAAAA=&#10;" fillcolor="#f2f2f2" strokeweight="1pt"/>
                </v:group>
                <v:shape id="AutoShape 16" o:spid="_x0000_s1047" type="#_x0000_t13" style="position:absolute;left:8490;top:55398;width:2629;height:36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OMCMAA&#10;AADbAAAADwAAAGRycy9kb3ducmV2LnhtbERPS2sCMRC+F/wPYQRvNatIKatRRBA8FXxA9TZsxmR1&#10;M1k26Rr765tCobf5+J6zWCXXiJ66UHtWMBkXIIgrr2s2Ck7H7es7iBCRNTaeScGTAqyWg5cFlto/&#10;eE/9IRqRQziUqMDG2JZShsqSwzD2LXHmrr5zGDPsjNQdPnK4a+S0KN6kw5pzg8WWNpaq++HLKaBT&#10;MOfPj7S19z615mK/3eZ2VGo0TOs5iEgp/ov/3Dud58/g95d8gF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DOMCMAAAADbAAAADwAAAAAAAAAAAAAAAACYAgAAZHJzL2Rvd25y&#10;ZXYueG1sUEsFBgAAAAAEAAQA9QAAAIUDAAAAAA==&#10;" fillcolor="#f2f2f2" strokeweight="1pt"/>
                <v:shape id="AutoShape 16" o:spid="_x0000_s1048" type="#_x0000_t13" style="position:absolute;left:34853;top:55398;width:2623;height:365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8pk8AA&#10;AADbAAAADwAAAGRycy9kb3ducmV2LnhtbERPS2sCMRC+F/wPYQRvNatgKatRRBA8FXxA9TZsxmR1&#10;M1k26Rr765tCobf5+J6zWCXXiJ66UHtWMBkXIIgrr2s2Ck7H7es7iBCRNTaeScGTAqyWg5cFlto/&#10;eE/9IRqRQziUqMDG2JZShsqSwzD2LXHmrr5zGDPsjNQdPnK4a+S0KN6kw5pzg8WWNpaq++HLKaBT&#10;MOfPj7S19z615mK/3eZ2VGo0TOs5iEgp/ov/3Dud58/g95d8gF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38pk8AAAADbAAAADwAAAAAAAAAAAAAAAACYAgAAZHJzL2Rvd25y&#10;ZXYueG1sUEsFBgAAAAAEAAQA9QAAAIUDAAAAAA==&#10;" fillcolor="#f2f2f2" strokeweight="1pt"/>
                <v:shape id="AutoShape 16" o:spid="_x0000_s1049" type="#_x0000_t13" style="position:absolute;left:62048;top:55517;width:2623;height:365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235L8A&#10;AADbAAAADwAAAGRycy9kb3ducmV2LnhtbERPTWsCMRC9F/wPYYTeatYepKxGEUHwVKgK6m3YjMnq&#10;ZrJs0jX115uC4G0e73Nmi+Qa0VMXas8KxqMCBHHldc1GwX63/vgCESKyxsYzKfijAIv54G2GpfY3&#10;/qF+G43IIRxKVGBjbEspQ2XJYRj5ljhzZ985jBl2RuoObzncNfKzKCbSYc25wWJLK0vVdfvrFNA+&#10;mOPhO63ttU+tOdm7W112Sr0P03IKIlKKL/HTvdF5/gT+f8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rbfkvwAAANsAAAAPAAAAAAAAAAAAAAAAAJgCAABkcnMvZG93bnJl&#10;di54bWxQSwUGAAAAAAQABAD1AAAAhAMAAAAA&#10;" fillcolor="#f2f2f2" strokeweight="1pt"/>
                <v:shape id="AutoShape 16" o:spid="_x0000_s1050" type="#_x0000_t13" style="position:absolute;left:89123;top:55398;width:2629;height:365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ESf8AA&#10;AADbAAAADwAAAGRycy9kb3ducmV2LnhtbERPS2sCMRC+F/wPYQRvNasHW1ajiCB4KviA6m3YjMnq&#10;ZrJs0jX21zeFQm/z8T1nsUquET11ofasYDIuQBBXXtdsFJyO29d3ECEia2w8k4InBVgtBy8LLLV/&#10;8J76QzQih3AoUYGNsS2lDJUlh2HsW+LMXX3nMGbYGak7fORw18hpUcykw5pzg8WWNpaq++HLKaBT&#10;MOfPj7S19z615mK/3eZ2VGo0TOs5iEgp/ov/3Dud57/B7y/5ALn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OESf8AAAADbAAAADwAAAAAAAAAAAAAAAACYAgAAZHJzL2Rvd25y&#10;ZXYueG1sUEsFBgAAAAAEAAQA9QAAAIUDAAAAAA==&#10;" fillcolor="#f2f2f2" strokeweight="1pt"/>
                <w10:wrap type="square" anchorx="margin" anchory="margin"/>
              </v:group>
            </w:pict>
          </mc:Fallback>
        </mc:AlternateContent>
      </w:r>
    </w:p>
    <w:sectPr w:rsidR="006B14DB" w:rsidRPr="00EF53FF" w:rsidSect="007A53C4">
      <w:headerReference w:type="even" r:id="rId15"/>
      <w:headerReference w:type="default" r:id="rId16"/>
      <w:footerReference w:type="even" r:id="rId17"/>
      <w:footerReference w:type="default" r:id="rId18"/>
      <w:headerReference w:type="first" r:id="rId19"/>
      <w:footerReference w:type="first" r:id="rId20"/>
      <w:pgSz w:w="23814" w:h="16839" w:orient="landscape" w:code="8"/>
      <w:pgMar w:top="1418" w:right="1418" w:bottom="1276" w:left="567"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96D91" w14:textId="77777777" w:rsidR="00D8016B" w:rsidRDefault="00D8016B" w:rsidP="00A60185">
      <w:pPr>
        <w:spacing w:after="0" w:line="240" w:lineRule="auto"/>
      </w:pPr>
      <w:r>
        <w:separator/>
      </w:r>
    </w:p>
  </w:endnote>
  <w:endnote w:type="continuationSeparator" w:id="0">
    <w:p w14:paraId="0E62648C" w14:textId="77777777" w:rsidR="00D8016B" w:rsidRDefault="00D8016B"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D8B50" w14:textId="77777777" w:rsidR="00BF4840" w:rsidRDefault="00BF48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0604113"/>
      <w:docPartObj>
        <w:docPartGallery w:val="Page Numbers (Bottom of Page)"/>
        <w:docPartUnique/>
      </w:docPartObj>
    </w:sdtPr>
    <w:sdtEndPr/>
    <w:sdtContent>
      <w:p w14:paraId="5C7C6DA6" w14:textId="77777777" w:rsidR="00100BEF" w:rsidRDefault="002041A7">
        <w:pPr>
          <w:pStyle w:val="Footer"/>
          <w:jc w:val="center"/>
        </w:pPr>
        <w:r>
          <w:fldChar w:fldCharType="begin"/>
        </w:r>
        <w:r>
          <w:instrText xml:space="preserve"> PAGE   \* MERGEFORMAT </w:instrText>
        </w:r>
        <w:r>
          <w:fldChar w:fldCharType="separate"/>
        </w:r>
        <w:r w:rsidR="00100BEF">
          <w:rPr>
            <w:noProof/>
          </w:rPr>
          <w:t>2</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DBD65" w14:textId="77777777" w:rsidR="00BF4840" w:rsidRDefault="00BF48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65162" w14:textId="77777777" w:rsidR="00D8016B" w:rsidRDefault="00D8016B" w:rsidP="00A60185">
      <w:pPr>
        <w:spacing w:after="0" w:line="240" w:lineRule="auto"/>
      </w:pPr>
      <w:r>
        <w:separator/>
      </w:r>
    </w:p>
  </w:footnote>
  <w:footnote w:type="continuationSeparator" w:id="0">
    <w:p w14:paraId="4AE1C181" w14:textId="77777777" w:rsidR="00D8016B" w:rsidRDefault="00D8016B"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64D5AF" w14:textId="77777777" w:rsidR="00BF4840" w:rsidRDefault="00BF48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674CE" w14:textId="77777777" w:rsidR="00BF4840" w:rsidRDefault="00BF48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E0B4DA" w14:textId="77777777" w:rsidR="007A53C4" w:rsidRDefault="007A53C4">
    <w:pPr>
      <w:pStyle w:val="Header"/>
    </w:pPr>
    <w:r w:rsidRPr="00322B4C">
      <w:rPr>
        <w:noProof/>
        <w:sz w:val="36"/>
        <w:szCs w:val="36"/>
        <w:lang w:eastAsia="en-AU"/>
      </w:rPr>
      <w:drawing>
        <wp:anchor distT="0" distB="0" distL="114300" distR="114300" simplePos="0" relativeHeight="251659264" behindDoc="1" locked="0" layoutInCell="1" allowOverlap="1" wp14:anchorId="6CBBCCBC" wp14:editId="7BAA3CF5">
          <wp:simplePos x="0" y="0"/>
          <wp:positionH relativeFrom="margin">
            <wp:posOffset>5564505</wp:posOffset>
          </wp:positionH>
          <wp:positionV relativeFrom="margin">
            <wp:posOffset>-1238250</wp:posOffset>
          </wp:positionV>
          <wp:extent cx="2769870" cy="758190"/>
          <wp:effectExtent l="0" t="0" r="0" b="0"/>
          <wp:wrapSquare wrapText="bothSides"/>
          <wp:docPr id="10" name="Picture 10" descr="C:\Users\A01500\AppData\Local\Microsoft\Windows\Temporary Internet Files\Content.Outlook\BI0A172H\nl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01500\AppData\Local\Microsoft\Windows\Temporary Internet Files\Content.Outlook\BI0A172H\nlp-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69870" cy="7581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4A86F506" w14:textId="77777777" w:rsidR="007A53C4" w:rsidRDefault="007A53C4">
    <w:pPr>
      <w:pStyle w:val="Header"/>
    </w:pPr>
  </w:p>
  <w:p w14:paraId="3672BB40" w14:textId="77777777" w:rsidR="007A53C4" w:rsidRDefault="007A53C4">
    <w:pPr>
      <w:pStyle w:val="Header"/>
    </w:pPr>
  </w:p>
  <w:p w14:paraId="6A865872" w14:textId="77777777" w:rsidR="007A53C4" w:rsidRDefault="007A53C4" w:rsidP="007A53C4">
    <w:pPr>
      <w:pStyle w:val="Header"/>
      <w:jc w:val="center"/>
      <w:rPr>
        <w:b/>
        <w:sz w:val="24"/>
      </w:rPr>
    </w:pPr>
  </w:p>
  <w:p w14:paraId="3EFBF138" w14:textId="77777777" w:rsidR="007A53C4" w:rsidRDefault="007A53C4" w:rsidP="007A53C4">
    <w:pPr>
      <w:pStyle w:val="Header"/>
      <w:jc w:val="center"/>
      <w:rPr>
        <w:sz w:val="24"/>
      </w:rPr>
    </w:pPr>
  </w:p>
  <w:p w14:paraId="6261C915" w14:textId="77777777" w:rsidR="007A53C4" w:rsidRPr="007A53C4" w:rsidRDefault="007A53C4" w:rsidP="007A53C4">
    <w:pPr>
      <w:pStyle w:val="Header"/>
      <w:jc w:val="center"/>
      <w:rPr>
        <w:sz w:val="24"/>
      </w:rPr>
    </w:pPr>
    <w:r w:rsidRPr="007A53C4">
      <w:rPr>
        <w:sz w:val="24"/>
      </w:rPr>
      <w:t xml:space="preserve">Regional Land Partnerships sub logics </w:t>
    </w:r>
  </w:p>
  <w:p w14:paraId="5C6C1F5E" w14:textId="77777777" w:rsidR="007A53C4" w:rsidRDefault="007A53C4" w:rsidP="007A53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F6A4D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90A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462B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B874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3D68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15:restartNumberingAfterBreak="0">
    <w:nsid w:val="05EC64B3"/>
    <w:multiLevelType w:val="multilevel"/>
    <w:tmpl w:val="E5E89F92"/>
    <w:numStyleLink w:val="BulletList"/>
  </w:abstractNum>
  <w:abstractNum w:abstractNumId="12" w15:restartNumberingAfterBreak="0">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15:restartNumberingAfterBreak="0">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AB21CC"/>
    <w:multiLevelType w:val="multilevel"/>
    <w:tmpl w:val="E898CC72"/>
    <w:numStyleLink w:val="KeyPoints"/>
  </w:abstractNum>
  <w:abstractNum w:abstractNumId="15" w15:restartNumberingAfterBreak="0">
    <w:nsid w:val="1784511A"/>
    <w:multiLevelType w:val="multilevel"/>
    <w:tmpl w:val="E898CC72"/>
    <w:numStyleLink w:val="KeyPoints"/>
  </w:abstractNum>
  <w:abstractNum w:abstractNumId="16" w15:restartNumberingAfterBreak="0">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C291970"/>
    <w:multiLevelType w:val="multilevel"/>
    <w:tmpl w:val="E898CC72"/>
    <w:numStyleLink w:val="KeyPoints"/>
  </w:abstractNum>
  <w:abstractNum w:abstractNumId="18" w15:restartNumberingAfterBreak="0">
    <w:nsid w:val="1F745BC2"/>
    <w:multiLevelType w:val="multilevel"/>
    <w:tmpl w:val="E5E89F92"/>
    <w:numStyleLink w:val="BulletList"/>
  </w:abstractNum>
  <w:abstractNum w:abstractNumId="19" w15:restartNumberingAfterBreak="0">
    <w:nsid w:val="29253B4A"/>
    <w:multiLevelType w:val="multilevel"/>
    <w:tmpl w:val="E898CC72"/>
    <w:numStyleLink w:val="KeyPoints"/>
  </w:abstractNum>
  <w:abstractNum w:abstractNumId="20" w15:restartNumberingAfterBreak="0">
    <w:nsid w:val="2C1B4F6C"/>
    <w:multiLevelType w:val="multilevel"/>
    <w:tmpl w:val="E898CC72"/>
    <w:numStyleLink w:val="KeyPoints"/>
  </w:abstractNum>
  <w:abstractNum w:abstractNumId="21" w15:restartNumberingAfterBreak="0">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816F9C"/>
    <w:multiLevelType w:val="multilevel"/>
    <w:tmpl w:val="E5E89F92"/>
    <w:numStyleLink w:val="BulletList"/>
  </w:abstractNum>
  <w:abstractNum w:abstractNumId="25" w15:restartNumberingAfterBreak="0">
    <w:nsid w:val="3B351B82"/>
    <w:multiLevelType w:val="multilevel"/>
    <w:tmpl w:val="E5E89F92"/>
    <w:numStyleLink w:val="BulletList"/>
  </w:abstractNum>
  <w:abstractNum w:abstractNumId="26" w15:restartNumberingAfterBreak="0">
    <w:nsid w:val="48B871CF"/>
    <w:multiLevelType w:val="multilevel"/>
    <w:tmpl w:val="E5E89F92"/>
    <w:numStyleLink w:val="BulletList"/>
  </w:abstractNum>
  <w:abstractNum w:abstractNumId="27" w15:restartNumberingAfterBreak="0">
    <w:nsid w:val="49016841"/>
    <w:multiLevelType w:val="multilevel"/>
    <w:tmpl w:val="E5E89F92"/>
    <w:numStyleLink w:val="BulletList"/>
  </w:abstractNum>
  <w:abstractNum w:abstractNumId="28" w15:restartNumberingAfterBreak="0">
    <w:nsid w:val="51A44175"/>
    <w:multiLevelType w:val="multilevel"/>
    <w:tmpl w:val="E5E89F92"/>
    <w:numStyleLink w:val="BulletList"/>
  </w:abstractNum>
  <w:abstractNum w:abstractNumId="29" w15:restartNumberingAfterBreak="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5456429"/>
    <w:multiLevelType w:val="multilevel"/>
    <w:tmpl w:val="E898CC72"/>
    <w:numStyleLink w:val="KeyPoints"/>
  </w:abstractNum>
  <w:abstractNum w:abstractNumId="31" w15:restartNumberingAfterBreak="0">
    <w:nsid w:val="672E0C2A"/>
    <w:multiLevelType w:val="multilevel"/>
    <w:tmpl w:val="E5E89F92"/>
    <w:numStyleLink w:val="BulletList"/>
  </w:abstractNum>
  <w:abstractNum w:abstractNumId="32" w15:restartNumberingAfterBreak="0">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15:restartNumberingAfterBreak="0">
    <w:nsid w:val="68957910"/>
    <w:multiLevelType w:val="hybridMultilevel"/>
    <w:tmpl w:val="4970C65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4"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A823B13"/>
    <w:multiLevelType w:val="multilevel"/>
    <w:tmpl w:val="E5E89F92"/>
    <w:numStyleLink w:val="BulletList"/>
  </w:abstractNum>
  <w:abstractNum w:abstractNumId="36" w15:restartNumberingAfterBreak="0">
    <w:nsid w:val="6DF2198A"/>
    <w:multiLevelType w:val="multilevel"/>
    <w:tmpl w:val="E5E89F92"/>
    <w:numStyleLink w:val="BulletList"/>
  </w:abstractNum>
  <w:abstractNum w:abstractNumId="37" w15:restartNumberingAfterBreak="0">
    <w:nsid w:val="6F032444"/>
    <w:multiLevelType w:val="multilevel"/>
    <w:tmpl w:val="E5E89F92"/>
    <w:numStyleLink w:val="BulletList"/>
  </w:abstractNum>
  <w:abstractNum w:abstractNumId="38" w15:restartNumberingAfterBreak="0">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2C700E0"/>
    <w:multiLevelType w:val="multilevel"/>
    <w:tmpl w:val="E898CC72"/>
    <w:numStyleLink w:val="KeyPoints"/>
  </w:abstractNum>
  <w:abstractNum w:abstractNumId="41"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2" w15:restartNumberingAfterBreak="0">
    <w:nsid w:val="788260C9"/>
    <w:multiLevelType w:val="multilevel"/>
    <w:tmpl w:val="E898CC72"/>
    <w:numStyleLink w:val="KeyPoints"/>
  </w:abstractNum>
  <w:abstractNum w:abstractNumId="43" w15:restartNumberingAfterBreak="0">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D3708B3"/>
    <w:multiLevelType w:val="multilevel"/>
    <w:tmpl w:val="E5E89F92"/>
    <w:numStyleLink w:val="BulletList"/>
  </w:abstractNum>
  <w:num w:numId="1">
    <w:abstractNumId w:val="41"/>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8"/>
  </w:num>
  <w:num w:numId="6">
    <w:abstractNumId w:val="39"/>
  </w:num>
  <w:num w:numId="7">
    <w:abstractNumId w:val="34"/>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3"/>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7"/>
  </w:num>
  <w:num w:numId="25">
    <w:abstractNumId w:val="32"/>
  </w:num>
  <w:num w:numId="26">
    <w:abstractNumId w:val="25"/>
  </w:num>
  <w:num w:numId="27">
    <w:abstractNumId w:val="40"/>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6"/>
  </w:num>
  <w:num w:numId="32">
    <w:abstractNumId w:val="32"/>
  </w:num>
  <w:num w:numId="33">
    <w:abstractNumId w:val="28"/>
  </w:num>
  <w:num w:numId="34">
    <w:abstractNumId w:val="17"/>
  </w:num>
  <w:num w:numId="35">
    <w:abstractNumId w:val="29"/>
  </w:num>
  <w:num w:numId="36">
    <w:abstractNumId w:val="44"/>
  </w:num>
  <w:num w:numId="37">
    <w:abstractNumId w:val="44"/>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2"/>
  </w:num>
  <w:num w:numId="45">
    <w:abstractNumId w:val="35"/>
  </w:num>
  <w:num w:numId="46">
    <w:abstractNumId w:val="45"/>
  </w:num>
  <w:num w:numId="47">
    <w:abstractNumId w:val="30"/>
  </w:num>
  <w:num w:numId="48">
    <w:abstractNumId w:val="18"/>
  </w:num>
  <w:num w:numId="49">
    <w:abstractNumId w:val="10"/>
    <w:lvlOverride w:ilvl="0">
      <w:lvl w:ilvl="0">
        <w:start w:val="1"/>
        <w:numFmt w:val="bullet"/>
        <w:pStyle w:val="ListBullet"/>
        <w:lvlText w:val=""/>
        <w:lvlJc w:val="left"/>
        <w:pPr>
          <w:ind w:left="369" w:hanging="369"/>
        </w:pPr>
        <w:rPr>
          <w:rFonts w:ascii="Symbol" w:hAnsi="Symbol" w:hint="default"/>
          <w:sz w:val="16"/>
        </w:rPr>
      </w:lvl>
    </w:lvlOverride>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False"/>
  </w:docVars>
  <w:rsids>
    <w:rsidRoot w:val="007A53C4"/>
    <w:rsid w:val="00004AEE"/>
    <w:rsid w:val="00005CAA"/>
    <w:rsid w:val="00010210"/>
    <w:rsid w:val="00012D66"/>
    <w:rsid w:val="00015ADA"/>
    <w:rsid w:val="00020C99"/>
    <w:rsid w:val="0002707B"/>
    <w:rsid w:val="0005148E"/>
    <w:rsid w:val="00072814"/>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202C90"/>
    <w:rsid w:val="002041A7"/>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6747F"/>
    <w:rsid w:val="0037016E"/>
    <w:rsid w:val="00372908"/>
    <w:rsid w:val="00383020"/>
    <w:rsid w:val="00394D7E"/>
    <w:rsid w:val="003975FD"/>
    <w:rsid w:val="003B057D"/>
    <w:rsid w:val="003B60CC"/>
    <w:rsid w:val="003B6945"/>
    <w:rsid w:val="003C1B25"/>
    <w:rsid w:val="003C2443"/>
    <w:rsid w:val="003C5DA3"/>
    <w:rsid w:val="003D4BCD"/>
    <w:rsid w:val="003D6C2B"/>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4B4"/>
    <w:rsid w:val="00492C16"/>
    <w:rsid w:val="004A0678"/>
    <w:rsid w:val="004A48A3"/>
    <w:rsid w:val="004B0D92"/>
    <w:rsid w:val="004B0EC0"/>
    <w:rsid w:val="004B66F1"/>
    <w:rsid w:val="004C3EA0"/>
    <w:rsid w:val="004F7169"/>
    <w:rsid w:val="00500D66"/>
    <w:rsid w:val="00514C8E"/>
    <w:rsid w:val="00531DBF"/>
    <w:rsid w:val="00545759"/>
    <w:rsid w:val="00545BE0"/>
    <w:rsid w:val="00546930"/>
    <w:rsid w:val="00554C6A"/>
    <w:rsid w:val="00562E85"/>
    <w:rsid w:val="0056332F"/>
    <w:rsid w:val="005719B3"/>
    <w:rsid w:val="0057295E"/>
    <w:rsid w:val="00581C39"/>
    <w:rsid w:val="005903B6"/>
    <w:rsid w:val="00591D49"/>
    <w:rsid w:val="005A0247"/>
    <w:rsid w:val="005A126E"/>
    <w:rsid w:val="005A452F"/>
    <w:rsid w:val="005B140D"/>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6F7B87"/>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94ED8"/>
    <w:rsid w:val="007A2573"/>
    <w:rsid w:val="007A53C4"/>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52DDF"/>
    <w:rsid w:val="009610A3"/>
    <w:rsid w:val="00963B6A"/>
    <w:rsid w:val="00970950"/>
    <w:rsid w:val="009812D4"/>
    <w:rsid w:val="009920D8"/>
    <w:rsid w:val="009952F5"/>
    <w:rsid w:val="009A6DB7"/>
    <w:rsid w:val="009B38BE"/>
    <w:rsid w:val="009C3D0F"/>
    <w:rsid w:val="009D64BC"/>
    <w:rsid w:val="009E1B19"/>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A7003"/>
    <w:rsid w:val="00AB11C8"/>
    <w:rsid w:val="00AC08A8"/>
    <w:rsid w:val="00AD56C8"/>
    <w:rsid w:val="00AD58F2"/>
    <w:rsid w:val="00B0512A"/>
    <w:rsid w:val="00B0529F"/>
    <w:rsid w:val="00B1418B"/>
    <w:rsid w:val="00B21195"/>
    <w:rsid w:val="00B24B22"/>
    <w:rsid w:val="00B25310"/>
    <w:rsid w:val="00B32F8F"/>
    <w:rsid w:val="00B3492A"/>
    <w:rsid w:val="00B54DE9"/>
    <w:rsid w:val="00B553EC"/>
    <w:rsid w:val="00B55E3F"/>
    <w:rsid w:val="00B63C1E"/>
    <w:rsid w:val="00B852E4"/>
    <w:rsid w:val="00B93DD0"/>
    <w:rsid w:val="00B97732"/>
    <w:rsid w:val="00BA65A8"/>
    <w:rsid w:val="00BA6D19"/>
    <w:rsid w:val="00BA7461"/>
    <w:rsid w:val="00BA7DA9"/>
    <w:rsid w:val="00BC4215"/>
    <w:rsid w:val="00BD1A6F"/>
    <w:rsid w:val="00BE6D3C"/>
    <w:rsid w:val="00BE7852"/>
    <w:rsid w:val="00BF4840"/>
    <w:rsid w:val="00BF7CEE"/>
    <w:rsid w:val="00C03880"/>
    <w:rsid w:val="00C135CF"/>
    <w:rsid w:val="00C20730"/>
    <w:rsid w:val="00C2683F"/>
    <w:rsid w:val="00C3184D"/>
    <w:rsid w:val="00C4714E"/>
    <w:rsid w:val="00C51CCA"/>
    <w:rsid w:val="00C5504F"/>
    <w:rsid w:val="00C57B55"/>
    <w:rsid w:val="00C63376"/>
    <w:rsid w:val="00C63CBA"/>
    <w:rsid w:val="00C74F97"/>
    <w:rsid w:val="00C8276E"/>
    <w:rsid w:val="00C842AC"/>
    <w:rsid w:val="00C96688"/>
    <w:rsid w:val="00CA0723"/>
    <w:rsid w:val="00CB1690"/>
    <w:rsid w:val="00CC4365"/>
    <w:rsid w:val="00CD11B0"/>
    <w:rsid w:val="00CE71C2"/>
    <w:rsid w:val="00CF34E9"/>
    <w:rsid w:val="00CF42D5"/>
    <w:rsid w:val="00CF4EDA"/>
    <w:rsid w:val="00D021CB"/>
    <w:rsid w:val="00D10F1A"/>
    <w:rsid w:val="00D116F8"/>
    <w:rsid w:val="00D17596"/>
    <w:rsid w:val="00D21D54"/>
    <w:rsid w:val="00D22640"/>
    <w:rsid w:val="00D26D3A"/>
    <w:rsid w:val="00D45EE3"/>
    <w:rsid w:val="00D50618"/>
    <w:rsid w:val="00D509E9"/>
    <w:rsid w:val="00D52E42"/>
    <w:rsid w:val="00D53B1C"/>
    <w:rsid w:val="00D8016B"/>
    <w:rsid w:val="00DA1B12"/>
    <w:rsid w:val="00DA54C9"/>
    <w:rsid w:val="00DA6739"/>
    <w:rsid w:val="00DA6CAE"/>
    <w:rsid w:val="00DB1A9E"/>
    <w:rsid w:val="00DB31D6"/>
    <w:rsid w:val="00DB4005"/>
    <w:rsid w:val="00DC34EB"/>
    <w:rsid w:val="00DD4D13"/>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C638E"/>
    <w:rsid w:val="00FD1694"/>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BB54BF"/>
  <w15:chartTrackingRefBased/>
  <w15:docId w15:val="{4E007054-8C98-41DF-8177-9AD2E621B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53C4"/>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aliases w:val="NFP GP Bulleted List,List Paragraph1,Recommendation,List Paragraph11"/>
    <w:basedOn w:val="Normal"/>
    <w:link w:val="ListParagraphChar"/>
    <w:uiPriority w:val="34"/>
    <w:qFormat/>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customStyle="1" w:styleId="ListParagraphChar">
    <w:name w:val="List Paragraph Char"/>
    <w:aliases w:val="NFP GP Bulleted List Char,List Paragraph1 Char,Recommendation Char,List Paragraph11 Char"/>
    <w:basedOn w:val="DefaultParagraphFont"/>
    <w:link w:val="ListParagraph"/>
    <w:uiPriority w:val="34"/>
    <w:rsid w:val="007A53C4"/>
    <w:rPr>
      <w:sz w:val="22"/>
      <w:szCs w:val="22"/>
      <w:lang w:eastAsia="en-US"/>
    </w:rPr>
  </w:style>
  <w:style w:type="numbering" w:customStyle="1" w:styleId="BulletList1">
    <w:name w:val="Bullet List1"/>
    <w:uiPriority w:val="99"/>
    <w:rsid w:val="007A53C4"/>
  </w:style>
  <w:style w:type="character" w:styleId="Hyperlink">
    <w:name w:val="Hyperlink"/>
    <w:basedOn w:val="DefaultParagraphFont"/>
    <w:uiPriority w:val="99"/>
    <w:unhideWhenUsed/>
    <w:rsid w:val="00B852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hc.unesco.org/en/statesparties/au" TargetMode="External"/><Relationship Id="rId17" Type="http://schemas.openxmlformats.org/officeDocument/2006/relationships/footer" Target="footer1.xm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customXml" Target="../customXml/item1.xml"/><Relationship Id="rId19" Type="http://schemas.openxmlformats.org/officeDocument/2006/relationships/header" Target="header3.xml"/><Relationship Id="rId4" Type="http://schemas.openxmlformats.org/officeDocument/2006/relationships/webSettings" Target="webSettings.xml"/><Relationship Id="rId14" Type="http://schemas.openxmlformats.org/officeDocument/2006/relationships/hyperlink" Target="http://whc.unesco.org/en/statesparties/au"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lcf76f155ced4ddcb4097134ff3c332f xmlns="ac7ce04e-ea5d-4d46-bab0-39b1fa6a6f36">
      <Terms xmlns="http://schemas.microsoft.com/office/infopath/2007/PartnerControls"/>
    </lcf76f155ced4ddcb4097134ff3c332f>
    <TaxCatchAll xmlns="425a5c30-4c2f-474f-aa2f-443e46b3d189" xsi:nil="true"/>
  </documentManagement>
</p:properties>
</file>

<file path=customXml/itemProps1.xml><?xml version="1.0" encoding="utf-8"?>
<ds:datastoreItem xmlns:ds="http://schemas.openxmlformats.org/officeDocument/2006/customXml" ds:itemID="{0F2B172F-2D64-444A-AB50-AAE0877F0846}"/>
</file>

<file path=customXml/itemProps2.xml><?xml version="1.0" encoding="utf-8"?>
<ds:datastoreItem xmlns:ds="http://schemas.openxmlformats.org/officeDocument/2006/customXml" ds:itemID="{8CFCA59F-D0BE-4736-BABB-30C92F7F62FE}"/>
</file>

<file path=customXml/itemProps3.xml><?xml version="1.0" encoding="utf-8"?>
<ds:datastoreItem xmlns:ds="http://schemas.openxmlformats.org/officeDocument/2006/customXml" ds:itemID="{A9858F83-7C22-4405-BBCC-212B2F49943D}"/>
</file>

<file path=docProps/app.xml><?xml version="1.0" encoding="utf-8"?>
<Properties xmlns="http://schemas.openxmlformats.org/officeDocument/2006/extended-properties" xmlns:vt="http://schemas.openxmlformats.org/officeDocument/2006/docPropsVTypes">
  <Template>8050085A.dotm</Template>
  <TotalTime>0</TotalTime>
  <Pages>1</Pages>
  <Words>0</Words>
  <Characters>1</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Land Partnerships Program Outcome 3 sub logic</dc:title>
  <dc:subject/>
  <dc:creator>National Landcare Program</dc:creator>
  <cp:keywords/>
  <dc:description/>
  <cp:lastModifiedBy>Durack, Bec</cp:lastModifiedBy>
  <cp:revision>2</cp:revision>
  <dcterms:created xsi:type="dcterms:W3CDTF">2017-12-14T05:08:00Z</dcterms:created>
  <dcterms:modified xsi:type="dcterms:W3CDTF">2017-12-14T05:08:00Z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