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153C865" w14:textId="11BB212C" w:rsidR="006B14DB" w:rsidRPr="00EF53FF" w:rsidRDefault="00C46B96" w:rsidP="00932861">
      <w:r>
        <w:rPr>
          <w:rFonts w:ascii="Arial" w:hAnsi="Arial" w:cs="Arial"/>
          <w:noProof/>
          <w:sz w:val="17"/>
          <w:szCs w:val="17"/>
          <w:lang w:eastAsia="en-AU"/>
        </w:rPr>
        <mc:AlternateContent>
          <mc:Choice Requires="wpg">
            <w:drawing>
              <wp:anchor distT="0" distB="0" distL="114300" distR="114300" simplePos="0" relativeHeight="251659776" behindDoc="0" locked="0" layoutInCell="1" allowOverlap="1" wp14:anchorId="52F45845" wp14:editId="32DFFAB4">
                <wp:simplePos x="0" y="0"/>
                <wp:positionH relativeFrom="margin">
                  <wp:posOffset>1304925</wp:posOffset>
                </wp:positionH>
                <wp:positionV relativeFrom="margin">
                  <wp:posOffset>65405</wp:posOffset>
                </wp:positionV>
                <wp:extent cx="11572875" cy="8143875"/>
                <wp:effectExtent l="19050" t="19050" r="28575" b="28575"/>
                <wp:wrapSquare wrapText="bothSides"/>
                <wp:docPr id="25" name="Group 25"/>
                <wp:cNvGraphicFramePr/>
                <a:graphic xmlns:a="http://schemas.openxmlformats.org/drawingml/2006/main">
                  <a:graphicData uri="http://schemas.microsoft.com/office/word/2010/wordprocessingGroup">
                    <wpg:wgp>
                      <wpg:cNvGrpSpPr/>
                      <wpg:grpSpPr>
                        <a:xfrm>
                          <a:off x="0" y="0"/>
                          <a:ext cx="11572875" cy="8143875"/>
                          <a:chOff x="-310861" y="39155"/>
                          <a:chExt cx="10723749" cy="8467940"/>
                        </a:xfrm>
                      </wpg:grpSpPr>
                      <wpg:grpSp>
                        <wpg:cNvPr id="160" name="Group 160"/>
                        <wpg:cNvGrpSpPr/>
                        <wpg:grpSpPr>
                          <a:xfrm>
                            <a:off x="-310861" y="39155"/>
                            <a:ext cx="10723749" cy="8467940"/>
                            <a:chOff x="-310861" y="579844"/>
                            <a:chExt cx="10723749" cy="8468906"/>
                          </a:xfrm>
                        </wpg:grpSpPr>
                        <wps:wsp>
                          <wps:cNvPr id="161" name="AutoShape 44"/>
                          <wps:cNvSpPr>
                            <a:spLocks noChangeArrowheads="1"/>
                          </wps:cNvSpPr>
                          <wps:spPr bwMode="auto">
                            <a:xfrm>
                              <a:off x="-310861" y="579844"/>
                              <a:ext cx="10723749" cy="467833"/>
                            </a:xfrm>
                            <a:prstGeom prst="roundRect">
                              <a:avLst>
                                <a:gd name="adj" fmla="val 16667"/>
                              </a:avLst>
                            </a:prstGeom>
                            <a:solidFill>
                              <a:schemeClr val="accent6">
                                <a:lumMod val="20000"/>
                                <a:lumOff val="80000"/>
                              </a:schemeClr>
                            </a:solidFill>
                            <a:ln w="28575">
                              <a:solidFill>
                                <a:schemeClr val="accent6"/>
                              </a:solidFill>
                              <a:round/>
                              <a:headEnd/>
                              <a:tailEnd/>
                            </a:ln>
                          </wps:spPr>
                          <wps:txbx>
                            <w:txbxContent>
                              <w:p w14:paraId="686BBBDF" w14:textId="072F7BDB" w:rsidR="00C46B96" w:rsidRPr="004720D3" w:rsidRDefault="00C46B96" w:rsidP="00C46B96">
                                <w:pPr>
                                  <w:spacing w:after="60"/>
                                  <w:jc w:val="center"/>
                                  <w:rPr>
                                    <w:rFonts w:ascii="Calibri" w:hAnsi="Calibri" w:cs="Arial"/>
                                    <w:sz w:val="24"/>
                                    <w:szCs w:val="24"/>
                                  </w:rPr>
                                </w:pPr>
                                <w:r>
                                  <w:rPr>
                                    <w:b/>
                                    <w:sz w:val="24"/>
                                    <w:szCs w:val="24"/>
                                  </w:rPr>
                                  <w:t xml:space="preserve">Outcome 4: </w:t>
                                </w:r>
                                <w:r w:rsidRPr="004720D3">
                                  <w:rPr>
                                    <w:sz w:val="24"/>
                                    <w:szCs w:val="24"/>
                                  </w:rPr>
                                  <w:t xml:space="preserve">By 2023, </w:t>
                                </w:r>
                                <w:r w:rsidR="008620E8">
                                  <w:rPr>
                                    <w:sz w:val="24"/>
                                    <w:szCs w:val="24"/>
                                  </w:rPr>
                                  <w:t xml:space="preserve">the implementation of priority actions is leading to </w:t>
                                </w:r>
                                <w:r w:rsidRPr="004720D3">
                                  <w:rPr>
                                    <w:sz w:val="24"/>
                                    <w:szCs w:val="24"/>
                                  </w:rPr>
                                  <w:t xml:space="preserve">an improvement in the condition of EPBC </w:t>
                                </w:r>
                                <w:r w:rsidR="008620E8">
                                  <w:rPr>
                                    <w:sz w:val="24"/>
                                    <w:szCs w:val="24"/>
                                  </w:rPr>
                                  <w:t xml:space="preserve">Act </w:t>
                                </w:r>
                                <w:r w:rsidRPr="004720D3">
                                  <w:rPr>
                                    <w:sz w:val="24"/>
                                    <w:szCs w:val="24"/>
                                  </w:rPr>
                                  <w:t xml:space="preserve">listed </w:t>
                                </w:r>
                                <w:hyperlink r:id="rId7" w:history="1">
                                  <w:r w:rsidRPr="004720D3">
                                    <w:rPr>
                                      <w:rStyle w:val="Hyperlink"/>
                                      <w:sz w:val="24"/>
                                      <w:szCs w:val="24"/>
                                    </w:rPr>
                                    <w:t>Threatened Ecological Communit</w:t>
                                  </w:r>
                                </w:hyperlink>
                                <w:r w:rsidR="008620E8">
                                  <w:rPr>
                                    <w:rStyle w:val="Hyperlink"/>
                                    <w:sz w:val="24"/>
                                    <w:szCs w:val="24"/>
                                  </w:rPr>
                                  <w:t>ies</w:t>
                                </w:r>
                                <w:r w:rsidR="008620E8">
                                  <w:rPr>
                                    <w:sz w:val="24"/>
                                    <w:szCs w:val="24"/>
                                  </w:rPr>
                                  <w:t>.</w:t>
                                </w:r>
                              </w:p>
                              <w:p w14:paraId="081354F9" w14:textId="77777777" w:rsidR="00C46B96" w:rsidRPr="0095573C" w:rsidRDefault="00C46B96" w:rsidP="00C46B96">
                                <w:pPr>
                                  <w:spacing w:after="60"/>
                                  <w:jc w:val="center"/>
                                  <w:rPr>
                                    <w:rFonts w:ascii="Calibri" w:hAnsi="Calibri" w:cs="Arial"/>
                                  </w:rPr>
                                </w:pPr>
                              </w:p>
                            </w:txbxContent>
                          </wps:txbx>
                          <wps:bodyPr rot="0" vert="horz" wrap="square" lIns="91440" tIns="45720" rIns="91440" bIns="45720" anchor="t" anchorCtr="0" upright="1">
                            <a:noAutofit/>
                          </wps:bodyPr>
                        </wps:wsp>
                        <wps:wsp>
                          <wps:cNvPr id="162" name="AutoShape 4"/>
                          <wps:cNvSpPr>
                            <a:spLocks noChangeArrowheads="1"/>
                          </wps:cNvSpPr>
                          <wps:spPr bwMode="auto">
                            <a:xfrm>
                              <a:off x="0" y="2905126"/>
                              <a:ext cx="1887220" cy="3396613"/>
                            </a:xfrm>
                            <a:prstGeom prst="roundRect">
                              <a:avLst>
                                <a:gd name="adj" fmla="val 16667"/>
                              </a:avLst>
                            </a:prstGeom>
                            <a:solidFill>
                              <a:srgbClr val="DAEEF3"/>
                            </a:solidFill>
                            <a:ln w="28575">
                              <a:solidFill>
                                <a:schemeClr val="accent6"/>
                              </a:solidFill>
                              <a:round/>
                              <a:headEnd/>
                              <a:tailEnd/>
                            </a:ln>
                          </wps:spPr>
                          <wps:txbx>
                            <w:txbxContent>
                              <w:p w14:paraId="68AF8AB4" w14:textId="77777777" w:rsidR="00C46B96" w:rsidRPr="004A0304" w:rsidRDefault="00C46B96" w:rsidP="00C46B96">
                                <w:pPr>
                                  <w:jc w:val="center"/>
                                  <w:rPr>
                                    <w:rFonts w:ascii="Calibri" w:hAnsi="Calibri"/>
                                    <w:u w:val="single"/>
                                  </w:rPr>
                                </w:pPr>
                                <w:r w:rsidRPr="004A0304">
                                  <w:rPr>
                                    <w:rFonts w:ascii="Calibri" w:hAnsi="Calibri"/>
                                    <w:u w:val="single"/>
                                  </w:rPr>
                                  <w:t>Context</w:t>
                                </w:r>
                              </w:p>
                              <w:p w14:paraId="316908B6" w14:textId="77777777" w:rsidR="00C46B96" w:rsidRPr="00D834B6" w:rsidRDefault="00C46B96" w:rsidP="00C46B96">
                                <w:pPr>
                                  <w:ind w:left="-142"/>
                                  <w:rPr>
                                    <w:rFonts w:ascii="Calibri" w:hAnsi="Calibri" w:cs="Arial"/>
                                    <w:sz w:val="18"/>
                                    <w:szCs w:val="16"/>
                                  </w:rPr>
                                </w:pPr>
                                <w:r w:rsidRPr="00D834B6">
                                  <w:rPr>
                                    <w:rFonts w:ascii="Calibri" w:hAnsi="Calibri" w:cs="Arial"/>
                                    <w:sz w:val="18"/>
                                    <w:szCs w:val="16"/>
                                  </w:rPr>
                                  <w:t>The objects of the Environment Protection and Biodiversity Conservation Act 1999 (EPBC Act) include protecting ecosystems by the recognition and protection of ecological communities and the promotion of off-reserve conservation measures. The EPBC Act establishes the framework for listing ecological communities as threatened, and for preparing Conservation Advices and Recovery Plans to guide efforts to stop the decline or support recovery of listed threatened ecological communities.</w:t>
                                </w:r>
                              </w:p>
                            </w:txbxContent>
                          </wps:txbx>
                          <wps:bodyPr rot="0" vert="horz" wrap="square" lIns="91440" tIns="45720" rIns="91440" bIns="45720" anchor="t" anchorCtr="0" upright="1">
                            <a:noAutofit/>
                          </wps:bodyPr>
                        </wps:wsp>
                        <wps:wsp>
                          <wps:cNvPr id="163" name="AutoShape 5"/>
                          <wps:cNvSpPr>
                            <a:spLocks noChangeArrowheads="1"/>
                          </wps:cNvSpPr>
                          <wps:spPr bwMode="auto">
                            <a:xfrm>
                              <a:off x="2667000" y="1314450"/>
                              <a:ext cx="1887220" cy="4994910"/>
                            </a:xfrm>
                            <a:prstGeom prst="roundRect">
                              <a:avLst>
                                <a:gd name="adj" fmla="val 16667"/>
                              </a:avLst>
                            </a:prstGeom>
                            <a:solidFill>
                              <a:srgbClr val="F79646">
                                <a:lumMod val="20000"/>
                                <a:lumOff val="80000"/>
                              </a:srgbClr>
                            </a:solidFill>
                            <a:ln w="28575">
                              <a:solidFill>
                                <a:schemeClr val="accent6"/>
                              </a:solidFill>
                              <a:round/>
                              <a:headEnd/>
                              <a:tailEnd/>
                            </a:ln>
                          </wps:spPr>
                          <wps:txbx>
                            <w:txbxContent>
                              <w:p w14:paraId="2580087C" w14:textId="77777777" w:rsidR="00C46B96" w:rsidRPr="004A0304" w:rsidRDefault="00C46B96" w:rsidP="00C46B96">
                                <w:pPr>
                                  <w:jc w:val="center"/>
                                  <w:rPr>
                                    <w:rFonts w:ascii="Calibri" w:hAnsi="Calibri"/>
                                    <w:u w:val="single"/>
                                  </w:rPr>
                                </w:pPr>
                                <w:r w:rsidRPr="004A0304">
                                  <w:rPr>
                                    <w:rFonts w:ascii="Calibri" w:hAnsi="Calibri"/>
                                    <w:u w:val="single"/>
                                  </w:rPr>
                                  <w:t>Inputs</w:t>
                                </w:r>
                              </w:p>
                              <w:p w14:paraId="3BD232C5" w14:textId="774C14B2" w:rsidR="00C46B96" w:rsidRPr="00D50277" w:rsidRDefault="00C46B96" w:rsidP="00C46B96">
                                <w:pPr>
                                  <w:pStyle w:val="ListBullet"/>
                                  <w:numPr>
                                    <w:ilvl w:val="0"/>
                                    <w:numId w:val="50"/>
                                  </w:numPr>
                                  <w:ind w:left="142" w:hanging="284"/>
                                  <w:rPr>
                                    <w:sz w:val="20"/>
                                  </w:rPr>
                                </w:pPr>
                                <w:r w:rsidRPr="00D50277">
                                  <w:rPr>
                                    <w:sz w:val="20"/>
                                  </w:rPr>
                                  <w:t>EPBC Act. Part 13</w:t>
                                </w:r>
                                <w:r w:rsidR="004E507A">
                                  <w:rPr>
                                    <w:sz w:val="20"/>
                                  </w:rPr>
                                  <w:t>.</w:t>
                                </w:r>
                              </w:p>
                              <w:p w14:paraId="09F2927A" w14:textId="3CC2D8E4" w:rsidR="00C46B96" w:rsidRPr="00D50277" w:rsidRDefault="00C46B96" w:rsidP="00C46B96">
                                <w:pPr>
                                  <w:pStyle w:val="ListBullet"/>
                                  <w:numPr>
                                    <w:ilvl w:val="0"/>
                                    <w:numId w:val="50"/>
                                  </w:numPr>
                                  <w:ind w:left="142" w:hanging="284"/>
                                  <w:rPr>
                                    <w:sz w:val="20"/>
                                  </w:rPr>
                                </w:pPr>
                                <w:r w:rsidRPr="00D50277">
                                  <w:rPr>
                                    <w:sz w:val="20"/>
                                  </w:rPr>
                                  <w:t>Recovery Plans</w:t>
                                </w:r>
                                <w:r w:rsidR="004E507A">
                                  <w:rPr>
                                    <w:sz w:val="20"/>
                                  </w:rPr>
                                  <w:t>.</w:t>
                                </w:r>
                              </w:p>
                              <w:p w14:paraId="39E9FCCE" w14:textId="1A076FC8" w:rsidR="00C46B96" w:rsidRPr="00D50277" w:rsidRDefault="00C46B96" w:rsidP="00C46B96">
                                <w:pPr>
                                  <w:pStyle w:val="ListBullet"/>
                                  <w:numPr>
                                    <w:ilvl w:val="0"/>
                                    <w:numId w:val="50"/>
                                  </w:numPr>
                                  <w:ind w:left="142" w:hanging="284"/>
                                  <w:rPr>
                                    <w:sz w:val="20"/>
                                  </w:rPr>
                                </w:pPr>
                                <w:r w:rsidRPr="00D50277">
                                  <w:rPr>
                                    <w:sz w:val="20"/>
                                  </w:rPr>
                                  <w:t>Conservation Advices</w:t>
                                </w:r>
                                <w:r w:rsidR="004E507A">
                                  <w:rPr>
                                    <w:sz w:val="20"/>
                                  </w:rPr>
                                  <w:t>.</w:t>
                                </w:r>
                              </w:p>
                              <w:p w14:paraId="6094444C" w14:textId="2A58140A" w:rsidR="00C46B96" w:rsidRPr="00D50277" w:rsidRDefault="00C46B96" w:rsidP="00C46B96">
                                <w:pPr>
                                  <w:pStyle w:val="ListBullet"/>
                                  <w:numPr>
                                    <w:ilvl w:val="0"/>
                                    <w:numId w:val="50"/>
                                  </w:numPr>
                                  <w:ind w:left="142" w:hanging="284"/>
                                  <w:rPr>
                                    <w:sz w:val="20"/>
                                  </w:rPr>
                                </w:pPr>
                                <w:r w:rsidRPr="00D50277">
                                  <w:rPr>
                                    <w:sz w:val="20"/>
                                  </w:rPr>
                                  <w:t>Listing Advices</w:t>
                                </w:r>
                                <w:r w:rsidR="004E507A">
                                  <w:rPr>
                                    <w:sz w:val="20"/>
                                  </w:rPr>
                                  <w:t>.</w:t>
                                </w:r>
                              </w:p>
                              <w:p w14:paraId="330D132B" w14:textId="100588F2" w:rsidR="00C46B96" w:rsidRPr="00D50277" w:rsidRDefault="00C46B96" w:rsidP="00C46B96">
                                <w:pPr>
                                  <w:pStyle w:val="ListBullet"/>
                                  <w:numPr>
                                    <w:ilvl w:val="0"/>
                                    <w:numId w:val="50"/>
                                  </w:numPr>
                                  <w:ind w:left="142" w:hanging="284"/>
                                  <w:rPr>
                                    <w:sz w:val="20"/>
                                  </w:rPr>
                                </w:pPr>
                                <w:r w:rsidRPr="00D50277">
                                  <w:rPr>
                                    <w:sz w:val="20"/>
                                  </w:rPr>
                                  <w:t>Threat Abatement Plans</w:t>
                                </w:r>
                                <w:r w:rsidR="004E507A">
                                  <w:rPr>
                                    <w:sz w:val="20"/>
                                  </w:rPr>
                                  <w:t>.</w:t>
                                </w:r>
                              </w:p>
                              <w:p w14:paraId="17A52041" w14:textId="77777777" w:rsidR="00C46B96" w:rsidRPr="00596F89" w:rsidRDefault="00C46B96" w:rsidP="00C46B96">
                                <w:pPr>
                                  <w:pStyle w:val="ListParagraph"/>
                                  <w:numPr>
                                    <w:ilvl w:val="0"/>
                                    <w:numId w:val="0"/>
                                  </w:numPr>
                                  <w:ind w:left="142"/>
                                  <w:rPr>
                                    <w:rFonts w:cs="Arial"/>
                                    <w:sz w:val="18"/>
                                  </w:rPr>
                                </w:pPr>
                              </w:p>
                            </w:txbxContent>
                          </wps:txbx>
                          <wps:bodyPr rot="0" vert="horz" wrap="square" lIns="91440" tIns="45720" rIns="91440" bIns="45720" anchor="t" anchorCtr="0" upright="1">
                            <a:noAutofit/>
                          </wps:bodyPr>
                        </wps:wsp>
                        <wps:wsp>
                          <wps:cNvPr id="164" name="AutoShape 6"/>
                          <wps:cNvSpPr>
                            <a:spLocks noChangeArrowheads="1"/>
                          </wps:cNvSpPr>
                          <wps:spPr bwMode="auto">
                            <a:xfrm>
                              <a:off x="2667000" y="6648450"/>
                              <a:ext cx="1887220" cy="2400300"/>
                            </a:xfrm>
                            <a:prstGeom prst="roundRect">
                              <a:avLst>
                                <a:gd name="adj" fmla="val 16667"/>
                              </a:avLst>
                            </a:prstGeom>
                            <a:solidFill>
                              <a:srgbClr val="F79646">
                                <a:lumMod val="40000"/>
                                <a:lumOff val="60000"/>
                              </a:srgbClr>
                            </a:solidFill>
                            <a:ln w="28575">
                              <a:solidFill>
                                <a:schemeClr val="accent6"/>
                              </a:solidFill>
                              <a:round/>
                              <a:headEnd/>
                              <a:tailEnd/>
                            </a:ln>
                          </wps:spPr>
                          <wps:txbx>
                            <w:txbxContent>
                              <w:p w14:paraId="34D329F7" w14:textId="77777777" w:rsidR="00C46B96" w:rsidRPr="004A0304" w:rsidRDefault="00C46B96" w:rsidP="00C46B96">
                                <w:pPr>
                                  <w:jc w:val="center"/>
                                  <w:rPr>
                                    <w:rFonts w:ascii="Calibri" w:hAnsi="Calibri"/>
                                    <w:i/>
                                  </w:rPr>
                                </w:pPr>
                                <w:r w:rsidRPr="004A0304">
                                  <w:rPr>
                                    <w:rFonts w:ascii="Calibri" w:hAnsi="Calibri"/>
                                    <w:i/>
                                  </w:rPr>
                                  <w:t>Rationale</w:t>
                                </w:r>
                              </w:p>
                              <w:p w14:paraId="23FDC618" w14:textId="77777777" w:rsidR="00C46B96" w:rsidRPr="001D6665" w:rsidRDefault="00C46B96" w:rsidP="00C46B96">
                                <w:pPr>
                                  <w:ind w:left="-142"/>
                                  <w:rPr>
                                    <w:rFonts w:ascii="Calibri" w:hAnsi="Calibri"/>
                                    <w:sz w:val="28"/>
                                    <w:szCs w:val="24"/>
                                  </w:rPr>
                                </w:pPr>
                                <w:r w:rsidRPr="001D6665">
                                  <w:rPr>
                                    <w:rFonts w:ascii="Calibri" w:hAnsi="Calibri" w:cs="Arial"/>
                                    <w:sz w:val="18"/>
                                    <w:szCs w:val="16"/>
                                  </w:rPr>
                                  <w:t>The EPBC framework for managing Threatened Ecological Communities is the basis for all Threatened Ecological Community Conservation Advices and Recovery Plans. Delivering management actions set out in these documents ensures Commonwealth funding is being invested in line with the requirements of the EPBC Act.</w:t>
                                </w:r>
                              </w:p>
                              <w:p w14:paraId="59A546A2" w14:textId="77777777" w:rsidR="00C46B96" w:rsidRPr="009C238E" w:rsidRDefault="00C46B96" w:rsidP="00C46B96">
                                <w:pPr>
                                  <w:ind w:left="-142"/>
                                  <w:rPr>
                                    <w:rFonts w:ascii="Calibri" w:hAnsi="Calibri"/>
                                    <w:sz w:val="24"/>
                                    <w:szCs w:val="24"/>
                                  </w:rPr>
                                </w:pPr>
                              </w:p>
                            </w:txbxContent>
                          </wps:txbx>
                          <wps:bodyPr rot="0" vert="horz" wrap="square" lIns="91440" tIns="45720" rIns="91440" bIns="45720" anchor="t" anchorCtr="0" upright="1">
                            <a:noAutofit/>
                          </wps:bodyPr>
                        </wps:wsp>
                        <wps:wsp>
                          <wps:cNvPr id="165" name="AutoShape 7"/>
                          <wps:cNvSpPr>
                            <a:spLocks noChangeArrowheads="1"/>
                          </wps:cNvSpPr>
                          <wps:spPr bwMode="auto">
                            <a:xfrm>
                              <a:off x="8105775" y="1314450"/>
                              <a:ext cx="1893570" cy="4994910"/>
                            </a:xfrm>
                            <a:prstGeom prst="roundRect">
                              <a:avLst>
                                <a:gd name="adj" fmla="val 16667"/>
                              </a:avLst>
                            </a:prstGeom>
                            <a:solidFill>
                              <a:srgbClr val="E5DFEC"/>
                            </a:solidFill>
                            <a:ln w="28575">
                              <a:solidFill>
                                <a:schemeClr val="accent6"/>
                              </a:solidFill>
                              <a:round/>
                              <a:headEnd/>
                              <a:tailEnd/>
                            </a:ln>
                          </wps:spPr>
                          <wps:txbx>
                            <w:txbxContent>
                              <w:p w14:paraId="34938C5E" w14:textId="77777777" w:rsidR="00C46B96" w:rsidRPr="004A0304" w:rsidRDefault="00C46B96" w:rsidP="00C46B96">
                                <w:pPr>
                                  <w:jc w:val="center"/>
                                  <w:rPr>
                                    <w:rFonts w:ascii="Calibri" w:hAnsi="Calibri"/>
                                    <w:u w:val="single"/>
                                  </w:rPr>
                                </w:pPr>
                                <w:r w:rsidRPr="004A0304">
                                  <w:rPr>
                                    <w:rFonts w:ascii="Calibri" w:hAnsi="Calibri"/>
                                    <w:u w:val="single"/>
                                  </w:rPr>
                                  <w:t>Outputs</w:t>
                                </w:r>
                              </w:p>
                              <w:p w14:paraId="1B7CD1FC" w14:textId="77777777" w:rsidR="00C46B96" w:rsidRDefault="00C46B96" w:rsidP="00C46B96">
                                <w:pPr>
                                  <w:pStyle w:val="ListBullet"/>
                                  <w:numPr>
                                    <w:ilvl w:val="0"/>
                                    <w:numId w:val="0"/>
                                  </w:numPr>
                                  <w:ind w:left="-142" w:right="-197"/>
                                  <w:rPr>
                                    <w:sz w:val="18"/>
                                  </w:rPr>
                                </w:pPr>
                                <w:r>
                                  <w:rPr>
                                    <w:sz w:val="18"/>
                                  </w:rPr>
                                  <w:t xml:space="preserve">While there may be outputs specific to individual Threatened Ecological Communities, </w:t>
                                </w:r>
                                <w:r w:rsidRPr="00A143B4">
                                  <w:rPr>
                                    <w:b/>
                                    <w:sz w:val="18"/>
                                  </w:rPr>
                                  <w:t>examp</w:t>
                                </w:r>
                                <w:r>
                                  <w:rPr>
                                    <w:b/>
                                    <w:sz w:val="18"/>
                                  </w:rPr>
                                  <w:t xml:space="preserve">le </w:t>
                                </w:r>
                                <w:r>
                                  <w:rPr>
                                    <w:sz w:val="18"/>
                                  </w:rPr>
                                  <w:t>outputs include:</w:t>
                                </w:r>
                              </w:p>
                              <w:p w14:paraId="1E90703D" w14:textId="68C0ACFA" w:rsidR="00C46B96" w:rsidRPr="001D6665" w:rsidRDefault="00C46B96" w:rsidP="00C46B96">
                                <w:pPr>
                                  <w:pStyle w:val="ListBullet"/>
                                  <w:numPr>
                                    <w:ilvl w:val="0"/>
                                    <w:numId w:val="49"/>
                                  </w:numPr>
                                  <w:ind w:left="142" w:hanging="284"/>
                                  <w:rPr>
                                    <w:sz w:val="18"/>
                                  </w:rPr>
                                </w:pPr>
                                <w:r w:rsidRPr="001D6665">
                                  <w:rPr>
                                    <w:sz w:val="18"/>
                                  </w:rPr>
                                  <w:t>Number of hectares where condition has improved</w:t>
                                </w:r>
                                <w:r w:rsidR="004E507A">
                                  <w:rPr>
                                    <w:sz w:val="18"/>
                                  </w:rPr>
                                  <w:t>.</w:t>
                                </w:r>
                              </w:p>
                              <w:p w14:paraId="262E96C6" w14:textId="77777777" w:rsidR="00C46B96" w:rsidRPr="001D6665" w:rsidRDefault="00C46B96" w:rsidP="00C46B96">
                                <w:pPr>
                                  <w:pStyle w:val="ListBullet"/>
                                  <w:numPr>
                                    <w:ilvl w:val="0"/>
                                    <w:numId w:val="49"/>
                                  </w:numPr>
                                  <w:ind w:left="142" w:hanging="284"/>
                                  <w:rPr>
                                    <w:sz w:val="18"/>
                                  </w:rPr>
                                </w:pPr>
                                <w:r w:rsidRPr="001D6665">
                                  <w:rPr>
                                    <w:sz w:val="18"/>
                                  </w:rPr>
                                  <w:t>Number of hectares weed/pest control-initial and follow up.</w:t>
                                </w:r>
                              </w:p>
                              <w:p w14:paraId="645AEFC3" w14:textId="77777777" w:rsidR="00C46B96" w:rsidRPr="001D6665" w:rsidRDefault="00C46B96" w:rsidP="00C46B96">
                                <w:pPr>
                                  <w:pStyle w:val="ListBullet"/>
                                  <w:numPr>
                                    <w:ilvl w:val="0"/>
                                    <w:numId w:val="49"/>
                                  </w:numPr>
                                  <w:ind w:left="142" w:hanging="284"/>
                                  <w:rPr>
                                    <w:sz w:val="18"/>
                                  </w:rPr>
                                </w:pPr>
                                <w:r w:rsidRPr="001D6665">
                                  <w:rPr>
                                    <w:sz w:val="18"/>
                                  </w:rPr>
                                  <w:t xml:space="preserve">Number of hectares of revegetated area. </w:t>
                                </w:r>
                              </w:p>
                              <w:p w14:paraId="0FACF0C6" w14:textId="77777777" w:rsidR="00C46B96" w:rsidRPr="001D6665" w:rsidRDefault="00C46B96" w:rsidP="00C46B96">
                                <w:pPr>
                                  <w:pStyle w:val="ListBullet"/>
                                  <w:numPr>
                                    <w:ilvl w:val="0"/>
                                    <w:numId w:val="49"/>
                                  </w:numPr>
                                  <w:ind w:left="142" w:hanging="284"/>
                                  <w:rPr>
                                    <w:sz w:val="18"/>
                                  </w:rPr>
                                </w:pPr>
                                <w:r w:rsidRPr="001D6665">
                                  <w:rPr>
                                    <w:sz w:val="18"/>
                                  </w:rPr>
                                  <w:t>Number of pest animals killed.</w:t>
                                </w:r>
                              </w:p>
                              <w:p w14:paraId="789D82BD" w14:textId="77777777" w:rsidR="00C46B96" w:rsidRPr="001D6665" w:rsidRDefault="00C46B96" w:rsidP="00C46B96">
                                <w:pPr>
                                  <w:pStyle w:val="ListBullet"/>
                                  <w:numPr>
                                    <w:ilvl w:val="0"/>
                                    <w:numId w:val="49"/>
                                  </w:numPr>
                                  <w:ind w:left="142" w:hanging="284"/>
                                  <w:rPr>
                                    <w:sz w:val="18"/>
                                  </w:rPr>
                                </w:pPr>
                                <w:r w:rsidRPr="001D6665">
                                  <w:rPr>
                                    <w:sz w:val="18"/>
                                  </w:rPr>
                                  <w:t>Number of hydrological barriers removed.</w:t>
                                </w:r>
                              </w:p>
                              <w:p w14:paraId="4DAD904F" w14:textId="77777777" w:rsidR="00C46B96" w:rsidRPr="001D6665" w:rsidRDefault="00C46B96" w:rsidP="00C46B96">
                                <w:pPr>
                                  <w:pStyle w:val="ListBullet"/>
                                  <w:numPr>
                                    <w:ilvl w:val="0"/>
                                    <w:numId w:val="49"/>
                                  </w:numPr>
                                  <w:ind w:left="142" w:hanging="284"/>
                                  <w:rPr>
                                    <w:sz w:val="18"/>
                                  </w:rPr>
                                </w:pPr>
                                <w:r w:rsidRPr="001D6665">
                                  <w:rPr>
                                    <w:sz w:val="18"/>
                                  </w:rPr>
                                  <w:t>Ad hoc outputs related to site specific activities.</w:t>
                                </w:r>
                              </w:p>
                              <w:p w14:paraId="16860616" w14:textId="77777777" w:rsidR="00C46B96" w:rsidRPr="00E863CA" w:rsidRDefault="00C46B96" w:rsidP="00C46B96">
                                <w:pPr>
                                  <w:pStyle w:val="ListBullet"/>
                                  <w:numPr>
                                    <w:ilvl w:val="0"/>
                                    <w:numId w:val="0"/>
                                  </w:numPr>
                                  <w:ind w:left="-142" w:right="-49"/>
                                  <w:rPr>
                                    <w:sz w:val="16"/>
                                  </w:rPr>
                                </w:pPr>
                              </w:p>
                            </w:txbxContent>
                          </wps:txbx>
                          <wps:bodyPr rot="0" vert="horz" wrap="square" lIns="91440" tIns="45720" rIns="91440" bIns="45720" anchor="t" anchorCtr="0" upright="1">
                            <a:noAutofit/>
                          </wps:bodyPr>
                        </wps:wsp>
                        <wps:wsp>
                          <wps:cNvPr id="166" name="AutoShape 8"/>
                          <wps:cNvSpPr>
                            <a:spLocks noChangeArrowheads="1"/>
                          </wps:cNvSpPr>
                          <wps:spPr bwMode="auto">
                            <a:xfrm>
                              <a:off x="0" y="1314450"/>
                              <a:ext cx="1889125" cy="1590676"/>
                            </a:xfrm>
                            <a:prstGeom prst="roundRect">
                              <a:avLst>
                                <a:gd name="adj" fmla="val 16667"/>
                              </a:avLst>
                            </a:prstGeom>
                            <a:solidFill>
                              <a:srgbClr val="DAEEF3"/>
                            </a:solidFill>
                            <a:ln w="28575">
                              <a:solidFill>
                                <a:schemeClr val="accent6"/>
                              </a:solidFill>
                              <a:round/>
                              <a:headEnd/>
                              <a:tailEnd/>
                            </a:ln>
                          </wps:spPr>
                          <wps:txbx>
                            <w:txbxContent>
                              <w:p w14:paraId="2EA4363C" w14:textId="77777777" w:rsidR="00C46B96" w:rsidRPr="004A0304" w:rsidRDefault="00C46B96" w:rsidP="00C46B96">
                                <w:pPr>
                                  <w:jc w:val="center"/>
                                  <w:rPr>
                                    <w:rFonts w:ascii="Calibri" w:hAnsi="Calibri"/>
                                    <w:szCs w:val="24"/>
                                    <w:u w:val="single"/>
                                  </w:rPr>
                                </w:pPr>
                                <w:r w:rsidRPr="004A0304">
                                  <w:rPr>
                                    <w:rFonts w:ascii="Calibri" w:hAnsi="Calibri"/>
                                    <w:szCs w:val="24"/>
                                    <w:u w:val="single"/>
                                  </w:rPr>
                                  <w:t>Problem</w:t>
                                </w:r>
                              </w:p>
                              <w:p w14:paraId="6CC17722" w14:textId="77777777" w:rsidR="00C46B96" w:rsidRPr="00D834B6" w:rsidRDefault="00C46B96" w:rsidP="00C46B96">
                                <w:pPr>
                                  <w:ind w:left="-142"/>
                                  <w:rPr>
                                    <w:rFonts w:ascii="Calibri" w:hAnsi="Calibri" w:cs="Arial"/>
                                    <w:b/>
                                    <w:sz w:val="18"/>
                                    <w:szCs w:val="16"/>
                                  </w:rPr>
                                </w:pPr>
                                <w:r w:rsidRPr="00D834B6">
                                  <w:rPr>
                                    <w:rFonts w:ascii="Calibri" w:hAnsi="Calibri" w:cs="Arial"/>
                                    <w:sz w:val="18"/>
                                    <w:szCs w:val="16"/>
                                  </w:rPr>
                                  <w:t xml:space="preserve">Australia has 77 Threatened Ecological Communities listed under the EPBC act that require action to ensure their future. </w:t>
                                </w:r>
                              </w:p>
                              <w:p w14:paraId="55043D4D" w14:textId="77777777" w:rsidR="00C46B96" w:rsidRPr="004B644A" w:rsidRDefault="00C46B96" w:rsidP="00C46B96">
                                <w:pPr>
                                  <w:ind w:left="-142"/>
                                  <w:rPr>
                                    <w:rFonts w:ascii="Calibri" w:hAnsi="Calibri" w:cs="Arial"/>
                                    <w:b/>
                                    <w:sz w:val="16"/>
                                    <w:szCs w:val="16"/>
                                  </w:rPr>
                                </w:pPr>
                              </w:p>
                            </w:txbxContent>
                          </wps:txbx>
                          <wps:bodyPr rot="0" vert="horz" wrap="square" lIns="91440" tIns="45720" rIns="91440" bIns="45720" anchor="t" anchorCtr="0" upright="1">
                            <a:noAutofit/>
                          </wps:bodyPr>
                        </wps:wsp>
                        <wps:wsp>
                          <wps:cNvPr id="167" name="AutoShape 9"/>
                          <wps:cNvSpPr>
                            <a:spLocks noChangeArrowheads="1"/>
                          </wps:cNvSpPr>
                          <wps:spPr bwMode="auto">
                            <a:xfrm>
                              <a:off x="5343525" y="1314450"/>
                              <a:ext cx="1943100" cy="5018611"/>
                            </a:xfrm>
                            <a:prstGeom prst="roundRect">
                              <a:avLst>
                                <a:gd name="adj" fmla="val 16667"/>
                              </a:avLst>
                            </a:prstGeom>
                            <a:solidFill>
                              <a:srgbClr val="EAF1DD"/>
                            </a:solidFill>
                            <a:ln w="28575">
                              <a:solidFill>
                                <a:schemeClr val="accent6"/>
                              </a:solidFill>
                              <a:round/>
                              <a:headEnd/>
                              <a:tailEnd/>
                            </a:ln>
                          </wps:spPr>
                          <wps:txbx>
                            <w:txbxContent>
                              <w:p w14:paraId="1EB086D2" w14:textId="52B2BD67" w:rsidR="00C46B96" w:rsidRPr="004A0304" w:rsidRDefault="00931D3E" w:rsidP="00C46B96">
                                <w:pPr>
                                  <w:jc w:val="center"/>
                                  <w:rPr>
                                    <w:u w:val="single"/>
                                  </w:rPr>
                                </w:pPr>
                                <w:r>
                                  <w:rPr>
                                    <w:u w:val="single"/>
                                  </w:rPr>
                                  <w:t xml:space="preserve">Example </w:t>
                                </w:r>
                                <w:r w:rsidR="00C46B96" w:rsidRPr="004A0304">
                                  <w:rPr>
                                    <w:u w:val="single"/>
                                  </w:rPr>
                                  <w:t>Services</w:t>
                                </w:r>
                              </w:p>
                              <w:p w14:paraId="7530E394" w14:textId="77777777" w:rsidR="00C46B96" w:rsidRPr="00D834B6" w:rsidRDefault="00C46B96" w:rsidP="00C46B96">
                                <w:pPr>
                                  <w:ind w:left="-142"/>
                                  <w:rPr>
                                    <w:rFonts w:cs="Arial"/>
                                    <w:sz w:val="18"/>
                                    <w:szCs w:val="16"/>
                                  </w:rPr>
                                </w:pPr>
                                <w:r w:rsidRPr="00D834B6">
                                  <w:rPr>
                                    <w:rFonts w:cs="Arial"/>
                                    <w:sz w:val="18"/>
                                    <w:szCs w:val="16"/>
                                  </w:rPr>
                                  <w:t xml:space="preserve">While there may be </w:t>
                                </w:r>
                                <w:r>
                                  <w:rPr>
                                    <w:rFonts w:cs="Arial"/>
                                    <w:sz w:val="18"/>
                                    <w:szCs w:val="16"/>
                                  </w:rPr>
                                  <w:t xml:space="preserve">services </w:t>
                                </w:r>
                                <w:r w:rsidRPr="00D834B6">
                                  <w:rPr>
                                    <w:rFonts w:cs="Arial"/>
                                    <w:sz w:val="18"/>
                                    <w:szCs w:val="16"/>
                                  </w:rPr>
                                  <w:t xml:space="preserve">specific to individual Threatened Ecological Communities, </w:t>
                                </w:r>
                                <w:r w:rsidRPr="00E24581">
                                  <w:rPr>
                                    <w:rFonts w:cs="Arial"/>
                                    <w:b/>
                                    <w:sz w:val="18"/>
                                    <w:szCs w:val="16"/>
                                  </w:rPr>
                                  <w:t xml:space="preserve">example </w:t>
                                </w:r>
                                <w:r w:rsidRPr="00D834B6">
                                  <w:rPr>
                                    <w:rFonts w:cs="Arial"/>
                                    <w:sz w:val="18"/>
                                    <w:szCs w:val="16"/>
                                  </w:rPr>
                                  <w:t>services include:</w:t>
                                </w:r>
                              </w:p>
                              <w:p w14:paraId="6F9794EE" w14:textId="1460411F" w:rsidR="00C46B96" w:rsidRPr="001D6665" w:rsidRDefault="004E507A" w:rsidP="00C46B96">
                                <w:pPr>
                                  <w:pStyle w:val="ListBullet"/>
                                  <w:numPr>
                                    <w:ilvl w:val="0"/>
                                    <w:numId w:val="49"/>
                                  </w:numPr>
                                  <w:rPr>
                                    <w:sz w:val="18"/>
                                  </w:rPr>
                                </w:pPr>
                                <w:r w:rsidRPr="001D6665">
                                  <w:rPr>
                                    <w:sz w:val="18"/>
                                  </w:rPr>
                                  <w:t>Removing</w:t>
                                </w:r>
                                <w:r w:rsidR="00C46B96" w:rsidRPr="001D6665">
                                  <w:rPr>
                                    <w:sz w:val="18"/>
                                  </w:rPr>
                                  <w:t xml:space="preserve"> pest weeds</w:t>
                                </w:r>
                                <w:r>
                                  <w:rPr>
                                    <w:sz w:val="18"/>
                                  </w:rPr>
                                  <w:t>.</w:t>
                                </w:r>
                                <w:r w:rsidR="00C46B96" w:rsidRPr="001D6665">
                                  <w:rPr>
                                    <w:sz w:val="18"/>
                                  </w:rPr>
                                  <w:t xml:space="preserve"> </w:t>
                                </w:r>
                              </w:p>
                              <w:p w14:paraId="25396B85" w14:textId="15B3BBB1" w:rsidR="00C46B96" w:rsidRPr="001D6665" w:rsidRDefault="004E507A" w:rsidP="00C46B96">
                                <w:pPr>
                                  <w:pStyle w:val="ListBullet"/>
                                  <w:numPr>
                                    <w:ilvl w:val="0"/>
                                    <w:numId w:val="49"/>
                                  </w:numPr>
                                  <w:rPr>
                                    <w:sz w:val="18"/>
                                  </w:rPr>
                                </w:pPr>
                                <w:r w:rsidRPr="001D6665">
                                  <w:rPr>
                                    <w:sz w:val="18"/>
                                  </w:rPr>
                                  <w:t>Revegetating</w:t>
                                </w:r>
                                <w:r w:rsidR="00C46B96" w:rsidRPr="001D6665">
                                  <w:rPr>
                                    <w:sz w:val="18"/>
                                  </w:rPr>
                                  <w:t xml:space="preserve"> habitat or encouraging natural regeneration</w:t>
                                </w:r>
                                <w:r>
                                  <w:rPr>
                                    <w:sz w:val="18"/>
                                  </w:rPr>
                                  <w:t>.</w:t>
                                </w:r>
                              </w:p>
                              <w:p w14:paraId="26DE86F0" w14:textId="0D579196" w:rsidR="00C46B96" w:rsidRPr="001D6665" w:rsidRDefault="004E507A" w:rsidP="00C46B96">
                                <w:pPr>
                                  <w:pStyle w:val="ListBullet"/>
                                  <w:numPr>
                                    <w:ilvl w:val="0"/>
                                    <w:numId w:val="49"/>
                                  </w:numPr>
                                  <w:rPr>
                                    <w:sz w:val="18"/>
                                  </w:rPr>
                                </w:pPr>
                                <w:r w:rsidRPr="001D6665">
                                  <w:rPr>
                                    <w:sz w:val="18"/>
                                  </w:rPr>
                                  <w:t>Controlling</w:t>
                                </w:r>
                                <w:r w:rsidR="00C46B96" w:rsidRPr="001D6665">
                                  <w:rPr>
                                    <w:sz w:val="18"/>
                                  </w:rPr>
                                  <w:t xml:space="preserve"> pest animals</w:t>
                                </w:r>
                                <w:r>
                                  <w:rPr>
                                    <w:sz w:val="18"/>
                                  </w:rPr>
                                  <w:t>.</w:t>
                                </w:r>
                              </w:p>
                              <w:p w14:paraId="41EB72D0" w14:textId="1CFBB310" w:rsidR="00C46B96" w:rsidRPr="001D6665" w:rsidRDefault="004E507A" w:rsidP="00C46B96">
                                <w:pPr>
                                  <w:pStyle w:val="ListBullet"/>
                                  <w:numPr>
                                    <w:ilvl w:val="0"/>
                                    <w:numId w:val="49"/>
                                  </w:numPr>
                                  <w:rPr>
                                    <w:sz w:val="18"/>
                                  </w:rPr>
                                </w:pPr>
                                <w:r w:rsidRPr="001D6665">
                                  <w:rPr>
                                    <w:sz w:val="18"/>
                                  </w:rPr>
                                  <w:t>Managing</w:t>
                                </w:r>
                                <w:r w:rsidR="00C46B96" w:rsidRPr="001D6665">
                                  <w:rPr>
                                    <w:sz w:val="18"/>
                                  </w:rPr>
                                  <w:t xml:space="preserve"> diseases</w:t>
                                </w:r>
                                <w:r>
                                  <w:rPr>
                                    <w:sz w:val="18"/>
                                  </w:rPr>
                                  <w:t>.</w:t>
                                </w:r>
                                <w:r w:rsidR="00C46B96" w:rsidRPr="001D6665">
                                  <w:rPr>
                                    <w:sz w:val="18"/>
                                  </w:rPr>
                                  <w:t xml:space="preserve"> </w:t>
                                </w:r>
                              </w:p>
                              <w:p w14:paraId="00A0764D" w14:textId="4FC2C089" w:rsidR="00C46B96" w:rsidRPr="001D6665" w:rsidRDefault="004E507A" w:rsidP="00C46B96">
                                <w:pPr>
                                  <w:pStyle w:val="ListBullet"/>
                                  <w:numPr>
                                    <w:ilvl w:val="0"/>
                                    <w:numId w:val="49"/>
                                  </w:numPr>
                                  <w:rPr>
                                    <w:sz w:val="18"/>
                                  </w:rPr>
                                </w:pPr>
                                <w:r w:rsidRPr="001D6665">
                                  <w:rPr>
                                    <w:sz w:val="18"/>
                                  </w:rPr>
                                  <w:t>Constructing</w:t>
                                </w:r>
                                <w:r w:rsidR="00C46B96" w:rsidRPr="001D6665">
                                  <w:rPr>
                                    <w:sz w:val="18"/>
                                  </w:rPr>
                                  <w:t xml:space="preserve"> fences and controlling access to restore habitat, exclude pest animals and protect functional species</w:t>
                                </w:r>
                                <w:r>
                                  <w:rPr>
                                    <w:sz w:val="18"/>
                                  </w:rPr>
                                  <w:t>.</w:t>
                                </w:r>
                                <w:r w:rsidR="00C46B96" w:rsidRPr="001D6665">
                                  <w:rPr>
                                    <w:sz w:val="18"/>
                                  </w:rPr>
                                  <w:t xml:space="preserve"> </w:t>
                                </w:r>
                              </w:p>
                              <w:p w14:paraId="26E70832" w14:textId="1436199F" w:rsidR="00C46B96" w:rsidRPr="001D6665" w:rsidRDefault="004E507A" w:rsidP="00C46B96">
                                <w:pPr>
                                  <w:pStyle w:val="ListBullet"/>
                                  <w:numPr>
                                    <w:ilvl w:val="0"/>
                                    <w:numId w:val="49"/>
                                  </w:numPr>
                                  <w:rPr>
                                    <w:sz w:val="18"/>
                                  </w:rPr>
                                </w:pPr>
                                <w:r w:rsidRPr="001D6665">
                                  <w:rPr>
                                    <w:sz w:val="18"/>
                                  </w:rPr>
                                  <w:t>Removing</w:t>
                                </w:r>
                                <w:r w:rsidR="00C46B96" w:rsidRPr="001D6665">
                                  <w:rPr>
                                    <w:sz w:val="18"/>
                                  </w:rPr>
                                  <w:t xml:space="preserve"> barriers to water flow and other activities</w:t>
                                </w:r>
                                <w:r>
                                  <w:rPr>
                                    <w:sz w:val="18"/>
                                  </w:rPr>
                                  <w:t>.</w:t>
                                </w:r>
                                <w:r w:rsidR="00C46B96" w:rsidRPr="001D6665">
                                  <w:rPr>
                                    <w:sz w:val="18"/>
                                  </w:rPr>
                                  <w:t xml:space="preserve"> </w:t>
                                </w:r>
                              </w:p>
                              <w:p w14:paraId="08321DB1" w14:textId="59032574" w:rsidR="00C46B96" w:rsidRPr="001D6665" w:rsidRDefault="004E507A" w:rsidP="00C46B96">
                                <w:pPr>
                                  <w:pStyle w:val="ListBullet"/>
                                  <w:numPr>
                                    <w:ilvl w:val="0"/>
                                    <w:numId w:val="49"/>
                                  </w:numPr>
                                  <w:rPr>
                                    <w:sz w:val="18"/>
                                  </w:rPr>
                                </w:pPr>
                                <w:r w:rsidRPr="001D6665">
                                  <w:rPr>
                                    <w:sz w:val="18"/>
                                  </w:rPr>
                                  <w:t>Implementing</w:t>
                                </w:r>
                                <w:r w:rsidR="00C46B96" w:rsidRPr="001D6665">
                                  <w:rPr>
                                    <w:sz w:val="18"/>
                                  </w:rPr>
                                  <w:t xml:space="preserve"> improved fire and/or grazing regimes. </w:t>
                                </w:r>
                              </w:p>
                              <w:p w14:paraId="05A9BEC6" w14:textId="77777777" w:rsidR="00C46B96" w:rsidRPr="009C238E" w:rsidRDefault="00C46B96" w:rsidP="00C46B96">
                                <w:pPr>
                                  <w:rPr>
                                    <w:rFonts w:ascii="Calibri" w:hAnsi="Calibri"/>
                                    <w:sz w:val="24"/>
                                    <w:szCs w:val="24"/>
                                  </w:rPr>
                                </w:pPr>
                              </w:p>
                            </w:txbxContent>
                          </wps:txbx>
                          <wps:bodyPr rot="0" vert="horz" wrap="square" lIns="91440" tIns="45720" rIns="91440" bIns="45720" anchor="t" anchorCtr="0" upright="1">
                            <a:noAutofit/>
                          </wps:bodyPr>
                        </wps:wsp>
                        <wps:wsp>
                          <wps:cNvPr id="169" name="AutoShape 13"/>
                          <wps:cNvSpPr>
                            <a:spLocks noChangeArrowheads="1"/>
                          </wps:cNvSpPr>
                          <wps:spPr bwMode="auto">
                            <a:xfrm>
                              <a:off x="2190750" y="27622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70" name="AutoShape 14"/>
                          <wps:cNvSpPr>
                            <a:spLocks noChangeArrowheads="1"/>
                          </wps:cNvSpPr>
                          <wps:spPr bwMode="auto">
                            <a:xfrm>
                              <a:off x="2228850" y="464820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71" name="AutoShape 15"/>
                          <wps:cNvSpPr>
                            <a:spLocks noChangeArrowheads="1"/>
                          </wps:cNvSpPr>
                          <wps:spPr bwMode="auto">
                            <a:xfrm>
                              <a:off x="4791075" y="275272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72" name="AutoShape 16"/>
                          <wps:cNvSpPr>
                            <a:spLocks noChangeArrowheads="1"/>
                          </wps:cNvSpPr>
                          <wps:spPr bwMode="auto">
                            <a:xfrm>
                              <a:off x="4791075" y="463867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73" name="AutoShape 17"/>
                          <wps:cNvSpPr>
                            <a:spLocks noChangeArrowheads="1"/>
                          </wps:cNvSpPr>
                          <wps:spPr bwMode="auto">
                            <a:xfrm>
                              <a:off x="7543800" y="275272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74" name="AutoShape 18"/>
                          <wps:cNvSpPr>
                            <a:spLocks noChangeArrowheads="1"/>
                          </wps:cNvSpPr>
                          <wps:spPr bwMode="auto">
                            <a:xfrm>
                              <a:off x="7543800" y="48196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77" name="AutoShape 21"/>
                          <wps:cNvSpPr>
                            <a:spLocks noChangeArrowheads="1"/>
                          </wps:cNvSpPr>
                          <wps:spPr bwMode="auto">
                            <a:xfrm>
                              <a:off x="0" y="6648450"/>
                              <a:ext cx="1887220" cy="2400300"/>
                            </a:xfrm>
                            <a:prstGeom prst="roundRect">
                              <a:avLst>
                                <a:gd name="adj" fmla="val 16667"/>
                              </a:avLst>
                            </a:prstGeom>
                            <a:solidFill>
                              <a:srgbClr val="4BACC6">
                                <a:lumMod val="40000"/>
                                <a:lumOff val="60000"/>
                              </a:srgbClr>
                            </a:solidFill>
                            <a:ln w="28575">
                              <a:solidFill>
                                <a:schemeClr val="accent6"/>
                              </a:solidFill>
                              <a:round/>
                              <a:headEnd/>
                              <a:tailEnd/>
                            </a:ln>
                          </wps:spPr>
                          <wps:txbx>
                            <w:txbxContent>
                              <w:p w14:paraId="5C0854E2" w14:textId="77777777" w:rsidR="00C46B96" w:rsidRPr="004A0304" w:rsidRDefault="00C46B96" w:rsidP="00C46B96">
                                <w:pPr>
                                  <w:jc w:val="center"/>
                                  <w:rPr>
                                    <w:rFonts w:ascii="Calibri" w:hAnsi="Calibri"/>
                                    <w:i/>
                                  </w:rPr>
                                </w:pPr>
                                <w:r w:rsidRPr="004A0304">
                                  <w:rPr>
                                    <w:rFonts w:ascii="Calibri" w:hAnsi="Calibri"/>
                                    <w:i/>
                                  </w:rPr>
                                  <w:t>Rationale</w:t>
                                </w:r>
                              </w:p>
                              <w:p w14:paraId="003BBE9B" w14:textId="785CFF67" w:rsidR="00C46B96" w:rsidRPr="009C238E" w:rsidRDefault="00C46B96" w:rsidP="004E507A">
                                <w:pPr>
                                  <w:ind w:left="-142" w:right="-66"/>
                                  <w:rPr>
                                    <w:rFonts w:ascii="Calibri" w:hAnsi="Calibri" w:cs="Arial"/>
                                    <w:sz w:val="16"/>
                                    <w:szCs w:val="16"/>
                                  </w:rPr>
                                </w:pPr>
                                <w:r w:rsidRPr="001D6665">
                                  <w:rPr>
                                    <w:rFonts w:ascii="Calibri" w:hAnsi="Calibri" w:cs="Arial"/>
                                    <w:sz w:val="16"/>
                                    <w:szCs w:val="16"/>
                                  </w:rPr>
                                  <w:t xml:space="preserve">The geographic spread of </w:t>
                                </w:r>
                                <w:r w:rsidR="00931D3E" w:rsidRPr="00931D3E">
                                  <w:rPr>
                                    <w:rFonts w:ascii="Calibri" w:hAnsi="Calibri" w:cs="Arial"/>
                                    <w:sz w:val="16"/>
                                    <w:szCs w:val="16"/>
                                  </w:rPr>
                                  <w:t>Regional Land Partnerships</w:t>
                                </w:r>
                                <w:r w:rsidRPr="001D6665">
                                  <w:rPr>
                                    <w:rFonts w:ascii="Calibri" w:hAnsi="Calibri" w:cs="Arial"/>
                                    <w:sz w:val="16"/>
                                    <w:szCs w:val="16"/>
                                  </w:rPr>
                                  <w:t>, and the combined agriculture and environment delivery, will allow priority actions listed in Conservation Advices or Recovery Plans to be addressed through one process. The targeting of funding to Threatened Ecological Communities ensures that the program will be delivering on MNES and therefore be constitutionally valid</w:t>
                                </w:r>
                                <w:r w:rsidRPr="009C238E">
                                  <w:rPr>
                                    <w:rFonts w:ascii="Calibri" w:hAnsi="Calibri" w:cs="Arial"/>
                                    <w:sz w:val="16"/>
                                    <w:szCs w:val="16"/>
                                  </w:rPr>
                                  <w:t xml:space="preserve">. </w:t>
                                </w:r>
                              </w:p>
                              <w:p w14:paraId="0F0BF1FD" w14:textId="77777777" w:rsidR="00C46B96" w:rsidRPr="009C238E" w:rsidRDefault="00C46B96" w:rsidP="00C46B96">
                                <w:pPr>
                                  <w:ind w:left="-142"/>
                                  <w:rPr>
                                    <w:rFonts w:ascii="Calibri" w:hAnsi="Calibri" w:cs="Arial"/>
                                    <w:sz w:val="16"/>
                                    <w:szCs w:val="16"/>
                                  </w:rPr>
                                </w:pPr>
                              </w:p>
                            </w:txbxContent>
                          </wps:txbx>
                          <wps:bodyPr rot="0" vert="horz" wrap="square" lIns="91440" tIns="45720" rIns="91440" bIns="45720" anchor="t" anchorCtr="0" upright="1">
                            <a:noAutofit/>
                          </wps:bodyPr>
                        </wps:wsp>
                        <wps:wsp>
                          <wps:cNvPr id="178" name="AutoShape 22"/>
                          <wps:cNvSpPr>
                            <a:spLocks noChangeArrowheads="1"/>
                          </wps:cNvSpPr>
                          <wps:spPr bwMode="auto">
                            <a:xfrm>
                              <a:off x="5343525" y="6647721"/>
                              <a:ext cx="1943100" cy="2400300"/>
                            </a:xfrm>
                            <a:prstGeom prst="roundRect">
                              <a:avLst>
                                <a:gd name="adj" fmla="val 16667"/>
                              </a:avLst>
                            </a:prstGeom>
                            <a:solidFill>
                              <a:srgbClr val="D6E3BC"/>
                            </a:solidFill>
                            <a:ln w="28575">
                              <a:solidFill>
                                <a:schemeClr val="accent6"/>
                              </a:solidFill>
                              <a:round/>
                              <a:headEnd/>
                              <a:tailEnd/>
                            </a:ln>
                          </wps:spPr>
                          <wps:txbx>
                            <w:txbxContent>
                              <w:p w14:paraId="584F3ACC" w14:textId="77777777" w:rsidR="00C46B96" w:rsidRPr="004A0304" w:rsidRDefault="00C46B96" w:rsidP="00C46B96">
                                <w:pPr>
                                  <w:jc w:val="center"/>
                                  <w:rPr>
                                    <w:rFonts w:ascii="Calibri" w:hAnsi="Calibri"/>
                                    <w:i/>
                                  </w:rPr>
                                </w:pPr>
                                <w:r w:rsidRPr="004A0304">
                                  <w:rPr>
                                    <w:rFonts w:ascii="Calibri" w:hAnsi="Calibri"/>
                                    <w:i/>
                                  </w:rPr>
                                  <w:t>Rationale</w:t>
                                </w:r>
                              </w:p>
                              <w:p w14:paraId="728F7BAE" w14:textId="77777777" w:rsidR="00C46B96" w:rsidRPr="009C238E" w:rsidRDefault="00C46B96" w:rsidP="00C46B96">
                                <w:pPr>
                                  <w:ind w:left="-142" w:right="-174"/>
                                  <w:rPr>
                                    <w:rFonts w:ascii="Calibri" w:hAnsi="Calibri" w:cs="Arial"/>
                                    <w:sz w:val="16"/>
                                    <w:szCs w:val="16"/>
                                  </w:rPr>
                                </w:pPr>
                                <w:r>
                                  <w:rPr>
                                    <w:rFonts w:ascii="Calibri" w:hAnsi="Calibri" w:cs="Arial"/>
                                    <w:sz w:val="16"/>
                                    <w:szCs w:val="16"/>
                                  </w:rPr>
                                  <w:t xml:space="preserve">The delivery of priority actions, as outlined in Conservation Advices or Recovery Plans, should deliver improvements to the condition of threatened ecological communities. </w:t>
                                </w:r>
                                <w:r w:rsidRPr="00C61C4B">
                                  <w:rPr>
                                    <w:rFonts w:ascii="Calibri" w:hAnsi="Calibri" w:cs="Arial"/>
                                    <w:sz w:val="16"/>
                                    <w:szCs w:val="16"/>
                                  </w:rPr>
                                  <w:t xml:space="preserve">Listing or Conservation Advices </w:t>
                                </w:r>
                                <w:r>
                                  <w:rPr>
                                    <w:rFonts w:ascii="Calibri" w:hAnsi="Calibri" w:cs="Arial"/>
                                    <w:sz w:val="16"/>
                                    <w:szCs w:val="16"/>
                                  </w:rPr>
                                  <w:t xml:space="preserve">also </w:t>
                                </w:r>
                                <w:r w:rsidRPr="00C61C4B">
                                  <w:rPr>
                                    <w:rFonts w:ascii="Calibri" w:hAnsi="Calibri" w:cs="Arial"/>
                                    <w:sz w:val="16"/>
                                    <w:szCs w:val="16"/>
                                  </w:rPr>
                                  <w:t>describe the factors that determine the condition of the ecological community at a site.</w:t>
                                </w:r>
                                <w:r>
                                  <w:rPr>
                                    <w:rFonts w:ascii="Calibri" w:hAnsi="Calibri" w:cs="Arial"/>
                                    <w:sz w:val="16"/>
                                    <w:szCs w:val="16"/>
                                  </w:rPr>
                                  <w:t xml:space="preserve"> </w:t>
                                </w:r>
                                <w:r w:rsidRPr="00C61C4B">
                                  <w:rPr>
                                    <w:rFonts w:ascii="Calibri" w:hAnsi="Calibri" w:cs="Arial"/>
                                    <w:sz w:val="16"/>
                                    <w:szCs w:val="16"/>
                                  </w:rPr>
                                  <w:t>Targeting activities at actions that address these factors will directly improve the condition of threatened ecological communities.</w:t>
                                </w:r>
                              </w:p>
                              <w:p w14:paraId="0588B0E2" w14:textId="77777777" w:rsidR="00C46B96" w:rsidRPr="009C238E" w:rsidRDefault="00C46B96" w:rsidP="00C46B96">
                                <w:pPr>
                                  <w:rPr>
                                    <w:rFonts w:ascii="Calibri" w:hAnsi="Calibri"/>
                                    <w:sz w:val="24"/>
                                    <w:szCs w:val="24"/>
                                  </w:rPr>
                                </w:pPr>
                              </w:p>
                            </w:txbxContent>
                          </wps:txbx>
                          <wps:bodyPr rot="0" vert="horz" wrap="square" lIns="91440" tIns="45720" rIns="91440" bIns="45720" anchor="t" anchorCtr="0" upright="1">
                            <a:noAutofit/>
                          </wps:bodyPr>
                        </wps:wsp>
                        <wps:wsp>
                          <wps:cNvPr id="179" name="AutoShape 23"/>
                          <wps:cNvSpPr>
                            <a:spLocks noChangeArrowheads="1"/>
                          </wps:cNvSpPr>
                          <wps:spPr bwMode="auto">
                            <a:xfrm>
                              <a:off x="8105775" y="6648450"/>
                              <a:ext cx="1864995" cy="2400300"/>
                            </a:xfrm>
                            <a:prstGeom prst="roundRect">
                              <a:avLst>
                                <a:gd name="adj" fmla="val 16667"/>
                              </a:avLst>
                            </a:prstGeom>
                            <a:solidFill>
                              <a:srgbClr val="CCC0D9"/>
                            </a:solidFill>
                            <a:ln w="28575">
                              <a:solidFill>
                                <a:schemeClr val="accent6"/>
                              </a:solidFill>
                              <a:round/>
                              <a:headEnd/>
                              <a:tailEnd/>
                            </a:ln>
                          </wps:spPr>
                          <wps:txbx>
                            <w:txbxContent>
                              <w:p w14:paraId="67F68C84" w14:textId="77777777" w:rsidR="00C46B96" w:rsidRPr="004A0304" w:rsidRDefault="00C46B96" w:rsidP="00C46B96">
                                <w:pPr>
                                  <w:jc w:val="center"/>
                                  <w:rPr>
                                    <w:rFonts w:ascii="Calibri" w:hAnsi="Calibri"/>
                                    <w:i/>
                                  </w:rPr>
                                </w:pPr>
                                <w:r w:rsidRPr="004A0304">
                                  <w:rPr>
                                    <w:rFonts w:ascii="Calibri" w:hAnsi="Calibri"/>
                                    <w:i/>
                                  </w:rPr>
                                  <w:t>Rationale</w:t>
                                </w:r>
                              </w:p>
                              <w:p w14:paraId="7879898E" w14:textId="77777777" w:rsidR="00C46B96" w:rsidRPr="008F0BD0" w:rsidRDefault="00C46B96" w:rsidP="00C46B96">
                                <w:pPr>
                                  <w:ind w:left="-142"/>
                                  <w:rPr>
                                    <w:rFonts w:ascii="Calibri" w:hAnsi="Calibri"/>
                                    <w:sz w:val="16"/>
                                    <w:szCs w:val="16"/>
                                  </w:rPr>
                                </w:pPr>
                                <w:r w:rsidRPr="004212E2">
                                  <w:rPr>
                                    <w:rFonts w:ascii="Calibri" w:hAnsi="Calibri"/>
                                    <w:sz w:val="16"/>
                                    <w:szCs w:val="16"/>
                                  </w:rPr>
                                  <w:t>Listing and Conservation Advices provide the basis for directly measuring the improvement in the condition of sites, based on the transition from one condition class to another, or by the removal of threats indicative of poor condition</w:t>
                                </w:r>
                                <w:r>
                                  <w:rPr>
                                    <w:rFonts w:ascii="Calibri" w:hAnsi="Calibri"/>
                                    <w:sz w:val="16"/>
                                    <w:szCs w:val="16"/>
                                  </w:rPr>
                                  <w:t xml:space="preserve">. </w:t>
                                </w:r>
                                <w:r w:rsidRPr="009C238E">
                                  <w:rPr>
                                    <w:rFonts w:ascii="Calibri" w:hAnsi="Calibri" w:cs="Arial"/>
                                    <w:sz w:val="16"/>
                                    <w:szCs w:val="16"/>
                                  </w:rPr>
                                  <w:t>This suite of outputs reflects those actions.</w:t>
                                </w:r>
                                <w:r>
                                  <w:rPr>
                                    <w:rFonts w:ascii="Calibri" w:hAnsi="Calibri" w:cs="Arial"/>
                                    <w:sz w:val="16"/>
                                    <w:szCs w:val="16"/>
                                  </w:rPr>
                                  <w:t xml:space="preserve"> T</w:t>
                                </w:r>
                                <w:r w:rsidRPr="009C238E">
                                  <w:rPr>
                                    <w:rFonts w:ascii="Calibri" w:hAnsi="Calibri" w:cs="Arial"/>
                                    <w:sz w:val="16"/>
                                    <w:szCs w:val="16"/>
                                  </w:rPr>
                                  <w:t>hese outputs can be</w:t>
                                </w:r>
                                <w:r>
                                  <w:rPr>
                                    <w:rFonts w:ascii="Calibri" w:hAnsi="Calibri" w:cs="Arial"/>
                                    <w:sz w:val="16"/>
                                    <w:szCs w:val="16"/>
                                  </w:rPr>
                                  <w:t xml:space="preserve"> used as indicators of progress i</w:t>
                                </w:r>
                                <w:r w:rsidRPr="009C238E">
                                  <w:rPr>
                                    <w:rFonts w:ascii="Calibri" w:hAnsi="Calibri" w:cs="Arial"/>
                                    <w:sz w:val="16"/>
                                    <w:szCs w:val="16"/>
                                  </w:rPr>
                                  <w:t>n order to</w:t>
                                </w:r>
                                <w:r>
                                  <w:rPr>
                                    <w:rFonts w:ascii="Calibri" w:hAnsi="Calibri" w:cs="Arial"/>
                                    <w:sz w:val="16"/>
                                    <w:szCs w:val="16"/>
                                  </w:rPr>
                                  <w:t xml:space="preserve"> </w:t>
                                </w:r>
                                <w:r w:rsidRPr="009C238E">
                                  <w:rPr>
                                    <w:rFonts w:ascii="Calibri" w:hAnsi="Calibri" w:cs="Arial"/>
                                    <w:sz w:val="16"/>
                                    <w:szCs w:val="16"/>
                                  </w:rPr>
                                  <w:t>facilitate milestone payments</w:t>
                                </w:r>
                                <w:r>
                                  <w:rPr>
                                    <w:rFonts w:ascii="Calibri" w:hAnsi="Calibri" w:cs="Arial"/>
                                    <w:sz w:val="16"/>
                                    <w:szCs w:val="16"/>
                                  </w:rPr>
                                  <w:t xml:space="preserve"> and gauge program progress.</w:t>
                                </w:r>
                              </w:p>
                              <w:p w14:paraId="699EF21D" w14:textId="77777777" w:rsidR="00C46B96" w:rsidRPr="009C238E" w:rsidRDefault="00C46B96" w:rsidP="00C46B96">
                                <w:pPr>
                                  <w:ind w:left="-142"/>
                                  <w:rPr>
                                    <w:rFonts w:ascii="Calibri" w:hAnsi="Calibri" w:cs="Arial"/>
                                    <w:sz w:val="16"/>
                                    <w:szCs w:val="16"/>
                                  </w:rPr>
                                </w:pPr>
                              </w:p>
                            </w:txbxContent>
                          </wps:txbx>
                          <wps:bodyPr rot="0" vert="horz" wrap="square" lIns="91440" tIns="45720" rIns="91440" bIns="45720" anchor="t" anchorCtr="0" upright="1">
                            <a:noAutofit/>
                          </wps:bodyPr>
                        </wps:wsp>
                        <wps:wsp>
                          <wps:cNvPr id="181" name="AutoShape 26"/>
                          <wps:cNvSpPr>
                            <a:spLocks noChangeArrowheads="1"/>
                          </wps:cNvSpPr>
                          <wps:spPr bwMode="auto">
                            <a:xfrm>
                              <a:off x="2162175" y="770572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82" name="AutoShape 27"/>
                          <wps:cNvSpPr>
                            <a:spLocks noChangeArrowheads="1"/>
                          </wps:cNvSpPr>
                          <wps:spPr bwMode="auto">
                            <a:xfrm>
                              <a:off x="4848225" y="76771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83" name="AutoShape 28"/>
                          <wps:cNvSpPr>
                            <a:spLocks noChangeArrowheads="1"/>
                          </wps:cNvSpPr>
                          <wps:spPr bwMode="auto">
                            <a:xfrm>
                              <a:off x="7572375" y="76771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grpSp>
                      <wps:wsp>
                        <wps:cNvPr id="20" name="AutoShape 16"/>
                        <wps:cNvSpPr>
                          <a:spLocks noChangeArrowheads="1"/>
                        </wps:cNvSpPr>
                        <wps:spPr bwMode="auto">
                          <a:xfrm rot="5400000">
                            <a:off x="837210" y="5753595"/>
                            <a:ext cx="262255"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21" name="AutoShape 16"/>
                        <wps:cNvSpPr>
                          <a:spLocks noChangeArrowheads="1"/>
                        </wps:cNvSpPr>
                        <wps:spPr bwMode="auto">
                          <a:xfrm rot="5400000">
                            <a:off x="3473532" y="5753595"/>
                            <a:ext cx="262255"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22" name="AutoShape 16"/>
                        <wps:cNvSpPr>
                          <a:spLocks noChangeArrowheads="1"/>
                        </wps:cNvSpPr>
                        <wps:spPr bwMode="auto">
                          <a:xfrm rot="5400000">
                            <a:off x="6192982" y="5765470"/>
                            <a:ext cx="262255"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23" name="AutoShape 16"/>
                        <wps:cNvSpPr>
                          <a:spLocks noChangeArrowheads="1"/>
                        </wps:cNvSpPr>
                        <wps:spPr bwMode="auto">
                          <a:xfrm rot="5400000">
                            <a:off x="8900556" y="5753595"/>
                            <a:ext cx="262255"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2F45845" id="Group 25" o:spid="_x0000_s1026" style="position:absolute;margin-left:102.75pt;margin-top:5.15pt;width:911.25pt;height:641.25pt;z-index:251659776;mso-position-horizontal-relative:margin;mso-position-vertical-relative:margin;mso-width-relative:margin;mso-height-relative:margin" coordorigin="-3108,391" coordsize="107237,8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">
                <v:group id="Group 160" o:spid="_x0000_s1027" style="position:absolute;left:-3108;top:391;width:107236;height:84679" coordorigin="-3108,5798" coordsize="107237,84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roundrect id="AutoShape 44" o:spid="_x0000_s1028" style="position:absolute;left:-3108;top:5798;width:107236;height:46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XFdcUA&#10;AADcAAAADwAAAGRycy9kb3ducmV2LnhtbESPQWvCQBCF7wX/wzKCt2ZjhVDTrKIFsaUSbFrvQ3ZM&#10;gtnZkF1j+u+7hYK3Gd5737zJ1qNpxUC9aywrmEcxCOLS6oYrBd9fu8dnEM4ja2wtk4IfcrBeTR4y&#10;TLW98ScNha9EgLBLUUHtfZdK6cqaDLrIdsRBO9veoA9rX0nd4y3ATSuf4jiRBhsOF2rs6LWm8lJc&#10;TaDE77nhqtgfhuVimw+H0/HysVNqNh03LyA8jf5u/k+/6VA/mcPfM2EC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RcV1xQAAANwAAAAPAAAAAAAAAAAAAAAAAJgCAABkcnMv&#10;ZG93bnJldi54bWxQSwUGAAAAAAQABAD1AAAAigMAAAAA&#10;" fillcolor="#fde9d9 [665]" strokecolor="#f79646 [3209]" strokeweight="2.25pt">
                    <v:textbox>
                      <w:txbxContent>
                        <w:p w14:paraId="686BBBDF" w14:textId="072F7BDB" w:rsidR="00C46B96" w:rsidRPr="004720D3" w:rsidRDefault="00C46B96" w:rsidP="00C46B96">
                          <w:pPr>
                            <w:spacing w:after="60"/>
                            <w:jc w:val="center"/>
                            <w:rPr>
                              <w:rFonts w:ascii="Calibri" w:hAnsi="Calibri" w:cs="Arial"/>
                              <w:sz w:val="24"/>
                              <w:szCs w:val="24"/>
                            </w:rPr>
                          </w:pPr>
                          <w:r>
                            <w:rPr>
                              <w:b/>
                              <w:sz w:val="24"/>
                              <w:szCs w:val="24"/>
                            </w:rPr>
                            <w:t xml:space="preserve">Outcome 4: </w:t>
                          </w:r>
                          <w:r w:rsidRPr="004720D3">
                            <w:rPr>
                              <w:sz w:val="24"/>
                              <w:szCs w:val="24"/>
                            </w:rPr>
                            <w:t xml:space="preserve">By 2023, </w:t>
                          </w:r>
                          <w:r w:rsidR="008620E8">
                            <w:rPr>
                              <w:sz w:val="24"/>
                              <w:szCs w:val="24"/>
                            </w:rPr>
                            <w:t xml:space="preserve">the implementation of priority actions is leading to </w:t>
                          </w:r>
                          <w:r w:rsidRPr="004720D3">
                            <w:rPr>
                              <w:sz w:val="24"/>
                              <w:szCs w:val="24"/>
                            </w:rPr>
                            <w:t xml:space="preserve">an improvement in the condition of EPBC </w:t>
                          </w:r>
                          <w:r w:rsidR="008620E8">
                            <w:rPr>
                              <w:sz w:val="24"/>
                              <w:szCs w:val="24"/>
                            </w:rPr>
                            <w:t xml:space="preserve">Act </w:t>
                          </w:r>
                          <w:r w:rsidRPr="004720D3">
                            <w:rPr>
                              <w:sz w:val="24"/>
                              <w:szCs w:val="24"/>
                            </w:rPr>
                            <w:t xml:space="preserve">listed </w:t>
                          </w:r>
                          <w:hyperlink r:id="rId14" w:history="1">
                            <w:r w:rsidRPr="004720D3">
                              <w:rPr>
                                <w:rStyle w:val="Hyperlink"/>
                                <w:sz w:val="24"/>
                                <w:szCs w:val="24"/>
                              </w:rPr>
                              <w:t>Threatened Ecological Communit</w:t>
                            </w:r>
                          </w:hyperlink>
                          <w:r w:rsidR="008620E8">
                            <w:rPr>
                              <w:rStyle w:val="Hyperlink"/>
                              <w:sz w:val="24"/>
                              <w:szCs w:val="24"/>
                            </w:rPr>
                            <w:t>ies</w:t>
                          </w:r>
                          <w:r w:rsidR="008620E8">
                            <w:rPr>
                              <w:sz w:val="24"/>
                              <w:szCs w:val="24"/>
                            </w:rPr>
                            <w:t>.</w:t>
                          </w:r>
                        </w:p>
                        <w:p w14:paraId="081354F9" w14:textId="77777777" w:rsidR="00C46B96" w:rsidRPr="0095573C" w:rsidRDefault="00C46B96" w:rsidP="00C46B96">
                          <w:pPr>
                            <w:spacing w:after="60"/>
                            <w:jc w:val="center"/>
                            <w:rPr>
                              <w:rFonts w:ascii="Calibri" w:hAnsi="Calibri" w:cs="Arial"/>
                            </w:rPr>
                          </w:pPr>
                        </w:p>
                      </w:txbxContent>
                    </v:textbox>
                  </v:roundrect>
                  <v:roundrect id="AutoShape 4" o:spid="_x0000_s1029" style="position:absolute;top:29051;width:18872;height:339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maVb8A&#10;AADcAAAADwAAAGRycy9kb3ducmV2LnhtbERPTWvCQBC9F/oflil4q5t4CDV1lRAMeJPY9j5kp9nQ&#10;7GzYXTX+e1cQepvH+5zNbrajuJAPg2MF+TIDQdw5PXCv4Puref8AESKyxtExKbhRgN329WWDpXZX&#10;bulyir1IIRxKVGBinEopQ2fIYli6iThxv85bjAn6XmqP1xRuR7nKskJaHDg1GJyoNtT9nc5Wgcww&#10;elq3a1PZuu5u+yavjj9KLd7m6hNEpDn+i5/ug07zixU8nkkX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ZpVvwAAANwAAAAPAAAAAAAAAAAAAAAAAJgCAABkcnMvZG93bnJl&#10;di54bWxQSwUGAAAAAAQABAD1AAAAhAMAAAAA&#10;" fillcolor="#daeef3" strokecolor="#f79646 [3209]" strokeweight="2.25pt">
                    <v:textbox>
                      <w:txbxContent>
                        <w:p w14:paraId="68AF8AB4" w14:textId="77777777" w:rsidR="00C46B96" w:rsidRPr="004A0304" w:rsidRDefault="00C46B96" w:rsidP="00C46B96">
                          <w:pPr>
                            <w:jc w:val="center"/>
                            <w:rPr>
                              <w:rFonts w:ascii="Calibri" w:hAnsi="Calibri"/>
                              <w:u w:val="single"/>
                            </w:rPr>
                          </w:pPr>
                          <w:r w:rsidRPr="004A0304">
                            <w:rPr>
                              <w:rFonts w:ascii="Calibri" w:hAnsi="Calibri"/>
                              <w:u w:val="single"/>
                            </w:rPr>
                            <w:t>Context</w:t>
                          </w:r>
                        </w:p>
                        <w:p w14:paraId="316908B6" w14:textId="77777777" w:rsidR="00C46B96" w:rsidRPr="00D834B6" w:rsidRDefault="00C46B96" w:rsidP="00C46B96">
                          <w:pPr>
                            <w:ind w:left="-142"/>
                            <w:rPr>
                              <w:rFonts w:ascii="Calibri" w:hAnsi="Calibri" w:cs="Arial"/>
                              <w:sz w:val="18"/>
                              <w:szCs w:val="16"/>
                            </w:rPr>
                          </w:pPr>
                          <w:r w:rsidRPr="00D834B6">
                            <w:rPr>
                              <w:rFonts w:ascii="Calibri" w:hAnsi="Calibri" w:cs="Arial"/>
                              <w:sz w:val="18"/>
                              <w:szCs w:val="16"/>
                            </w:rPr>
                            <w:t xml:space="preserve">The objects of the Environment Protection and Biodiversity </w:t>
                          </w:r>
                          <w:bookmarkStart w:id="1" w:name="_GoBack"/>
                          <w:bookmarkEnd w:id="1"/>
                          <w:r w:rsidRPr="00D834B6">
                            <w:rPr>
                              <w:rFonts w:ascii="Calibri" w:hAnsi="Calibri" w:cs="Arial"/>
                              <w:sz w:val="18"/>
                              <w:szCs w:val="16"/>
                            </w:rPr>
                            <w:t>Conservation Act 1999 (EPBC Act) include protecting ecosystems by the recognition and protection of ecological communities and the promotion of off-reserve conservation measures. The EPBC Act establishes the framework for listing ecological communities as threatened, and for preparing Conservation Advices and Recovery Plans to guide efforts to stop the decline or support recovery of listed threatened ecological communities.</w:t>
                          </w:r>
                        </w:p>
                      </w:txbxContent>
                    </v:textbox>
                  </v:roundrect>
                  <v:roundrect id="AutoShape 5" o:spid="_x0000_s1030" style="position:absolute;left:26670;top:13144;width:18872;height:499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DbcIA&#10;AADcAAAADwAAAGRycy9kb3ducmV2LnhtbERPTYvCMBC9L/gfwix4W1MVRKqpLIIgiIftqvQ4NGNb&#10;2kxqE2399xtB2Ns83uesN4NpxIM6V1lWMJ1EIIhzqysuFJx+d19LEM4ja2wsk4InOdgko481xtr2&#10;/EOP1BcihLCLUUHpfRtL6fKSDLqJbYkDd7WdQR9gV0jdYR/CTSNnUbSQBisODSW2tC0pr9O7UXC5&#10;H859vc1OwzRN57ejKbLlrVdq/Dl8r0B4Gvy/+O3e6zB/MYfXM+ECm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0sNtwgAAANwAAAAPAAAAAAAAAAAAAAAAAJgCAABkcnMvZG93&#10;bnJldi54bWxQSwUGAAAAAAQABAD1AAAAhwMAAAAA&#10;" fillcolor="#fdeada" strokecolor="#f79646 [3209]" strokeweight="2.25pt">
                    <v:textbox>
                      <w:txbxContent>
                        <w:p w14:paraId="2580087C" w14:textId="77777777" w:rsidR="00C46B96" w:rsidRPr="004A0304" w:rsidRDefault="00C46B96" w:rsidP="00C46B96">
                          <w:pPr>
                            <w:jc w:val="center"/>
                            <w:rPr>
                              <w:rFonts w:ascii="Calibri" w:hAnsi="Calibri"/>
                              <w:u w:val="single"/>
                            </w:rPr>
                          </w:pPr>
                          <w:r w:rsidRPr="004A0304">
                            <w:rPr>
                              <w:rFonts w:ascii="Calibri" w:hAnsi="Calibri"/>
                              <w:u w:val="single"/>
                            </w:rPr>
                            <w:t>Inputs</w:t>
                          </w:r>
                        </w:p>
                        <w:p w14:paraId="3BD232C5" w14:textId="774C14B2" w:rsidR="00C46B96" w:rsidRPr="00D50277" w:rsidRDefault="00C46B96" w:rsidP="00C46B96">
                          <w:pPr>
                            <w:pStyle w:val="ListBullet"/>
                            <w:numPr>
                              <w:ilvl w:val="0"/>
                              <w:numId w:val="50"/>
                            </w:numPr>
                            <w:ind w:left="142" w:hanging="284"/>
                            <w:rPr>
                              <w:sz w:val="20"/>
                            </w:rPr>
                          </w:pPr>
                          <w:r w:rsidRPr="00D50277">
                            <w:rPr>
                              <w:sz w:val="20"/>
                            </w:rPr>
                            <w:t>EPBC Act. Part 13</w:t>
                          </w:r>
                          <w:r w:rsidR="004E507A">
                            <w:rPr>
                              <w:sz w:val="20"/>
                            </w:rPr>
                            <w:t>.</w:t>
                          </w:r>
                        </w:p>
                        <w:p w14:paraId="09F2927A" w14:textId="3CC2D8E4" w:rsidR="00C46B96" w:rsidRPr="00D50277" w:rsidRDefault="00C46B96" w:rsidP="00C46B96">
                          <w:pPr>
                            <w:pStyle w:val="ListBullet"/>
                            <w:numPr>
                              <w:ilvl w:val="0"/>
                              <w:numId w:val="50"/>
                            </w:numPr>
                            <w:ind w:left="142" w:hanging="284"/>
                            <w:rPr>
                              <w:sz w:val="20"/>
                            </w:rPr>
                          </w:pPr>
                          <w:r w:rsidRPr="00D50277">
                            <w:rPr>
                              <w:sz w:val="20"/>
                            </w:rPr>
                            <w:t>Recovery Plans</w:t>
                          </w:r>
                          <w:r w:rsidR="004E507A">
                            <w:rPr>
                              <w:sz w:val="20"/>
                            </w:rPr>
                            <w:t>.</w:t>
                          </w:r>
                        </w:p>
                        <w:p w14:paraId="39E9FCCE" w14:textId="1A076FC8" w:rsidR="00C46B96" w:rsidRPr="00D50277" w:rsidRDefault="00C46B96" w:rsidP="00C46B96">
                          <w:pPr>
                            <w:pStyle w:val="ListBullet"/>
                            <w:numPr>
                              <w:ilvl w:val="0"/>
                              <w:numId w:val="50"/>
                            </w:numPr>
                            <w:ind w:left="142" w:hanging="284"/>
                            <w:rPr>
                              <w:sz w:val="20"/>
                            </w:rPr>
                          </w:pPr>
                          <w:r w:rsidRPr="00D50277">
                            <w:rPr>
                              <w:sz w:val="20"/>
                            </w:rPr>
                            <w:t>Conservation Advices</w:t>
                          </w:r>
                          <w:r w:rsidR="004E507A">
                            <w:rPr>
                              <w:sz w:val="20"/>
                            </w:rPr>
                            <w:t>.</w:t>
                          </w:r>
                        </w:p>
                        <w:p w14:paraId="6094444C" w14:textId="2A58140A" w:rsidR="00C46B96" w:rsidRPr="00D50277" w:rsidRDefault="00C46B96" w:rsidP="00C46B96">
                          <w:pPr>
                            <w:pStyle w:val="ListBullet"/>
                            <w:numPr>
                              <w:ilvl w:val="0"/>
                              <w:numId w:val="50"/>
                            </w:numPr>
                            <w:ind w:left="142" w:hanging="284"/>
                            <w:rPr>
                              <w:sz w:val="20"/>
                            </w:rPr>
                          </w:pPr>
                          <w:r w:rsidRPr="00D50277">
                            <w:rPr>
                              <w:sz w:val="20"/>
                            </w:rPr>
                            <w:t>Listing Advices</w:t>
                          </w:r>
                          <w:r w:rsidR="004E507A">
                            <w:rPr>
                              <w:sz w:val="20"/>
                            </w:rPr>
                            <w:t>.</w:t>
                          </w:r>
                        </w:p>
                        <w:p w14:paraId="330D132B" w14:textId="100588F2" w:rsidR="00C46B96" w:rsidRPr="00D50277" w:rsidRDefault="00C46B96" w:rsidP="00C46B96">
                          <w:pPr>
                            <w:pStyle w:val="ListBullet"/>
                            <w:numPr>
                              <w:ilvl w:val="0"/>
                              <w:numId w:val="50"/>
                            </w:numPr>
                            <w:ind w:left="142" w:hanging="284"/>
                            <w:rPr>
                              <w:sz w:val="20"/>
                            </w:rPr>
                          </w:pPr>
                          <w:r w:rsidRPr="00D50277">
                            <w:rPr>
                              <w:sz w:val="20"/>
                            </w:rPr>
                            <w:t>Threat Abatement Plans</w:t>
                          </w:r>
                          <w:r w:rsidR="004E507A">
                            <w:rPr>
                              <w:sz w:val="20"/>
                            </w:rPr>
                            <w:t>.</w:t>
                          </w:r>
                        </w:p>
                        <w:p w14:paraId="17A52041" w14:textId="77777777" w:rsidR="00C46B96" w:rsidRPr="00596F89" w:rsidRDefault="00C46B96" w:rsidP="00C46B96">
                          <w:pPr>
                            <w:pStyle w:val="ListParagraph"/>
                            <w:numPr>
                              <w:ilvl w:val="0"/>
                              <w:numId w:val="0"/>
                            </w:numPr>
                            <w:ind w:left="142"/>
                            <w:rPr>
                              <w:rFonts w:cs="Arial"/>
                              <w:sz w:val="18"/>
                            </w:rPr>
                          </w:pPr>
                        </w:p>
                      </w:txbxContent>
                    </v:textbox>
                  </v:roundrect>
                  <v:roundrect id="AutoShape 6" o:spid="_x0000_s1031" style="position:absolute;left:26670;top:66484;width:18872;height:240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X4r8EA&#10;AADcAAAADwAAAGRycy9kb3ducmV2LnhtbERPS4vCMBC+C/6HMII3TV2qSDUVXwvu3nzgeWjGttpM&#10;SpOt9d9vFha8zcf3nOWqM5VoqXGlZQWTcQSCOLO65FzB5fw5moNwHlljZZkUvMjBKu33lpho++Qj&#10;tSefixDCLkEFhfd1IqXLCjLoxrYmDtzNNgZ9gE0udYPPEG4q+RFFM2mw5NBQYE3bgrLH6cco2Fcb&#10;/rpOX7vL/Xu6i+PNMTKHTqnhoFsvQHjq/Fv87z7oMH8Ww98z4QK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V+K/BAAAA3AAAAA8AAAAAAAAAAAAAAAAAmAIAAGRycy9kb3du&#10;cmV2LnhtbFBLBQYAAAAABAAEAPUAAACGAwAAAAA=&#10;" fillcolor="#fcd5b5" strokecolor="#f79646 [3209]" strokeweight="2.25pt">
                    <v:textbox>
                      <w:txbxContent>
                        <w:p w14:paraId="34D329F7" w14:textId="77777777" w:rsidR="00C46B96" w:rsidRPr="004A0304" w:rsidRDefault="00C46B96" w:rsidP="00C46B96">
                          <w:pPr>
                            <w:jc w:val="center"/>
                            <w:rPr>
                              <w:rFonts w:ascii="Calibri" w:hAnsi="Calibri"/>
                              <w:i/>
                            </w:rPr>
                          </w:pPr>
                          <w:r w:rsidRPr="004A0304">
                            <w:rPr>
                              <w:rFonts w:ascii="Calibri" w:hAnsi="Calibri"/>
                              <w:i/>
                            </w:rPr>
                            <w:t>Rationale</w:t>
                          </w:r>
                        </w:p>
                        <w:p w14:paraId="23FDC618" w14:textId="77777777" w:rsidR="00C46B96" w:rsidRPr="001D6665" w:rsidRDefault="00C46B96" w:rsidP="00C46B96">
                          <w:pPr>
                            <w:ind w:left="-142"/>
                            <w:rPr>
                              <w:rFonts w:ascii="Calibri" w:hAnsi="Calibri"/>
                              <w:sz w:val="28"/>
                              <w:szCs w:val="24"/>
                            </w:rPr>
                          </w:pPr>
                          <w:r w:rsidRPr="001D6665">
                            <w:rPr>
                              <w:rFonts w:ascii="Calibri" w:hAnsi="Calibri" w:cs="Arial"/>
                              <w:sz w:val="18"/>
                              <w:szCs w:val="16"/>
                            </w:rPr>
                            <w:t>The EPBC framework for managing Threatened Ecological Communities is the basis for all Threatened Ecological Community Conservation Advices and Recovery Plans. Delivering management actions set out in these documents ensures Commonwealth funding is being invested in line with the requirements of the EPBC Act.</w:t>
                          </w:r>
                        </w:p>
                        <w:p w14:paraId="59A546A2" w14:textId="77777777" w:rsidR="00C46B96" w:rsidRPr="009C238E" w:rsidRDefault="00C46B96" w:rsidP="00C46B96">
                          <w:pPr>
                            <w:ind w:left="-142"/>
                            <w:rPr>
                              <w:rFonts w:ascii="Calibri" w:hAnsi="Calibri"/>
                              <w:sz w:val="24"/>
                              <w:szCs w:val="24"/>
                            </w:rPr>
                          </w:pPr>
                        </w:p>
                      </w:txbxContent>
                    </v:textbox>
                  </v:roundrect>
                  <v:roundrect id="AutoShape 7" o:spid="_x0000_s1032" style="position:absolute;left:81057;top:13144;width:18936;height:499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hJMQA&#10;AADcAAAADwAAAGRycy9kb3ducmV2LnhtbERPS2vCQBC+F/oflil4qxsrDRJdRWprU/Di6+BtyI5J&#10;MDsbd7ea/ntXKHibj+85k1lnGnEh52vLCgb9BARxYXXNpYLd9ut1BMIHZI2NZVLwRx5m0+enCWba&#10;XnlNl00oRQxhn6GCKoQ2k9IXFRn0fdsSR+5oncEQoSuldniN4aaRb0mSSoM1x4YKW/qoqDhtfo2C&#10;pXfn/NDu18vV9/knT/XiczHcKtV76eZjEIG68BD/u3Md56fvcH8mXi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JoSTEAAAA3AAAAA8AAAAAAAAAAAAAAAAAmAIAAGRycy9k&#10;b3ducmV2LnhtbFBLBQYAAAAABAAEAPUAAACJAwAAAAA=&#10;" fillcolor="#e5dfec" strokecolor="#f79646 [3209]" strokeweight="2.25pt">
                    <v:textbox>
                      <w:txbxContent>
                        <w:p w14:paraId="34938C5E" w14:textId="77777777" w:rsidR="00C46B96" w:rsidRPr="004A0304" w:rsidRDefault="00C46B96" w:rsidP="00C46B96">
                          <w:pPr>
                            <w:jc w:val="center"/>
                            <w:rPr>
                              <w:rFonts w:ascii="Calibri" w:hAnsi="Calibri"/>
                              <w:u w:val="single"/>
                            </w:rPr>
                          </w:pPr>
                          <w:r w:rsidRPr="004A0304">
                            <w:rPr>
                              <w:rFonts w:ascii="Calibri" w:hAnsi="Calibri"/>
                              <w:u w:val="single"/>
                            </w:rPr>
                            <w:t>Outputs</w:t>
                          </w:r>
                        </w:p>
                        <w:p w14:paraId="1B7CD1FC" w14:textId="77777777" w:rsidR="00C46B96" w:rsidRDefault="00C46B96" w:rsidP="00C46B96">
                          <w:pPr>
                            <w:pStyle w:val="ListBullet"/>
                            <w:numPr>
                              <w:ilvl w:val="0"/>
                              <w:numId w:val="0"/>
                            </w:numPr>
                            <w:ind w:left="-142" w:right="-197"/>
                            <w:rPr>
                              <w:sz w:val="18"/>
                            </w:rPr>
                          </w:pPr>
                          <w:r>
                            <w:rPr>
                              <w:sz w:val="18"/>
                            </w:rPr>
                            <w:t xml:space="preserve">While there may be outputs specific to individual Threatened Ecological Communities, </w:t>
                          </w:r>
                          <w:r w:rsidRPr="00A143B4">
                            <w:rPr>
                              <w:b/>
                              <w:sz w:val="18"/>
                            </w:rPr>
                            <w:t>examp</w:t>
                          </w:r>
                          <w:r>
                            <w:rPr>
                              <w:b/>
                              <w:sz w:val="18"/>
                            </w:rPr>
                            <w:t xml:space="preserve">le </w:t>
                          </w:r>
                          <w:r>
                            <w:rPr>
                              <w:sz w:val="18"/>
                            </w:rPr>
                            <w:t>outputs include:</w:t>
                          </w:r>
                        </w:p>
                        <w:p w14:paraId="1E90703D" w14:textId="68C0ACFA" w:rsidR="00C46B96" w:rsidRPr="001D6665" w:rsidRDefault="00C46B96" w:rsidP="00C46B96">
                          <w:pPr>
                            <w:pStyle w:val="ListBullet"/>
                            <w:numPr>
                              <w:ilvl w:val="0"/>
                              <w:numId w:val="49"/>
                            </w:numPr>
                            <w:ind w:left="142" w:hanging="284"/>
                            <w:rPr>
                              <w:sz w:val="18"/>
                            </w:rPr>
                          </w:pPr>
                          <w:r w:rsidRPr="001D6665">
                            <w:rPr>
                              <w:sz w:val="18"/>
                            </w:rPr>
                            <w:t>Number of hectares where condition has improved</w:t>
                          </w:r>
                          <w:r w:rsidR="004E507A">
                            <w:rPr>
                              <w:sz w:val="18"/>
                            </w:rPr>
                            <w:t>.</w:t>
                          </w:r>
                        </w:p>
                        <w:p w14:paraId="262E96C6" w14:textId="77777777" w:rsidR="00C46B96" w:rsidRPr="001D6665" w:rsidRDefault="00C46B96" w:rsidP="00C46B96">
                          <w:pPr>
                            <w:pStyle w:val="ListBullet"/>
                            <w:numPr>
                              <w:ilvl w:val="0"/>
                              <w:numId w:val="49"/>
                            </w:numPr>
                            <w:ind w:left="142" w:hanging="284"/>
                            <w:rPr>
                              <w:sz w:val="18"/>
                            </w:rPr>
                          </w:pPr>
                          <w:r w:rsidRPr="001D6665">
                            <w:rPr>
                              <w:sz w:val="18"/>
                            </w:rPr>
                            <w:t>Number of hectares weed/pest control-initial and follow up.</w:t>
                          </w:r>
                        </w:p>
                        <w:p w14:paraId="645AEFC3" w14:textId="77777777" w:rsidR="00C46B96" w:rsidRPr="001D6665" w:rsidRDefault="00C46B96" w:rsidP="00C46B96">
                          <w:pPr>
                            <w:pStyle w:val="ListBullet"/>
                            <w:numPr>
                              <w:ilvl w:val="0"/>
                              <w:numId w:val="49"/>
                            </w:numPr>
                            <w:ind w:left="142" w:hanging="284"/>
                            <w:rPr>
                              <w:sz w:val="18"/>
                            </w:rPr>
                          </w:pPr>
                          <w:r w:rsidRPr="001D6665">
                            <w:rPr>
                              <w:sz w:val="18"/>
                            </w:rPr>
                            <w:t xml:space="preserve">Number of hectares of revegetated area. </w:t>
                          </w:r>
                        </w:p>
                        <w:p w14:paraId="0FACF0C6" w14:textId="77777777" w:rsidR="00C46B96" w:rsidRPr="001D6665" w:rsidRDefault="00C46B96" w:rsidP="00C46B96">
                          <w:pPr>
                            <w:pStyle w:val="ListBullet"/>
                            <w:numPr>
                              <w:ilvl w:val="0"/>
                              <w:numId w:val="49"/>
                            </w:numPr>
                            <w:ind w:left="142" w:hanging="284"/>
                            <w:rPr>
                              <w:sz w:val="18"/>
                            </w:rPr>
                          </w:pPr>
                          <w:r w:rsidRPr="001D6665">
                            <w:rPr>
                              <w:sz w:val="18"/>
                            </w:rPr>
                            <w:t>Number of pest animals killed.</w:t>
                          </w:r>
                        </w:p>
                        <w:p w14:paraId="789D82BD" w14:textId="77777777" w:rsidR="00C46B96" w:rsidRPr="001D6665" w:rsidRDefault="00C46B96" w:rsidP="00C46B96">
                          <w:pPr>
                            <w:pStyle w:val="ListBullet"/>
                            <w:numPr>
                              <w:ilvl w:val="0"/>
                              <w:numId w:val="49"/>
                            </w:numPr>
                            <w:ind w:left="142" w:hanging="284"/>
                            <w:rPr>
                              <w:sz w:val="18"/>
                            </w:rPr>
                          </w:pPr>
                          <w:r w:rsidRPr="001D6665">
                            <w:rPr>
                              <w:sz w:val="18"/>
                            </w:rPr>
                            <w:t>Number of hydrological barriers removed.</w:t>
                          </w:r>
                        </w:p>
                        <w:p w14:paraId="4DAD904F" w14:textId="77777777" w:rsidR="00C46B96" w:rsidRPr="001D6665" w:rsidRDefault="00C46B96" w:rsidP="00C46B96">
                          <w:pPr>
                            <w:pStyle w:val="ListBullet"/>
                            <w:numPr>
                              <w:ilvl w:val="0"/>
                              <w:numId w:val="49"/>
                            </w:numPr>
                            <w:ind w:left="142" w:hanging="284"/>
                            <w:rPr>
                              <w:sz w:val="18"/>
                            </w:rPr>
                          </w:pPr>
                          <w:r w:rsidRPr="001D6665">
                            <w:rPr>
                              <w:sz w:val="18"/>
                            </w:rPr>
                            <w:t>Ad hoc outputs related to site specific activities.</w:t>
                          </w:r>
                        </w:p>
                        <w:p w14:paraId="16860616" w14:textId="77777777" w:rsidR="00C46B96" w:rsidRPr="00E863CA" w:rsidRDefault="00C46B96" w:rsidP="00C46B96">
                          <w:pPr>
                            <w:pStyle w:val="ListBullet"/>
                            <w:numPr>
                              <w:ilvl w:val="0"/>
                              <w:numId w:val="0"/>
                            </w:numPr>
                            <w:ind w:left="-142" w:right="-49"/>
                            <w:rPr>
                              <w:sz w:val="16"/>
                            </w:rPr>
                          </w:pPr>
                        </w:p>
                      </w:txbxContent>
                    </v:textbox>
                  </v:roundrect>
                  <v:roundrect id="AutoShape 8" o:spid="_x0000_s1033" style="position:absolute;top:13144;width:18891;height:159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KcVr4A&#10;AADcAAAADwAAAGRycy9kb3ducmV2LnhtbERPS4vCMBC+L/gfwgje1tQ9lLUapRQFb+LrPjRjU2wm&#10;Jclq/fdGEPY2H99zluvBduJOPrSOFcymGQji2umWGwXn0/b7F0SIyBo7x6TgSQHWq9HXEgvtHnyg&#10;+zE2IoVwKFCBibEvpAy1IYth6nrixF2dtxgT9I3UHh8p3HbyJ8tyabHl1GCwp8pQfTv+WQUyw+hp&#10;fpib0lZV/dxsZ+X+otRkPJQLEJGG+C/+uHc6zc9zeD+TLp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LCnFa+AAAA3AAAAA8AAAAAAAAAAAAAAAAAmAIAAGRycy9kb3ducmV2&#10;LnhtbFBLBQYAAAAABAAEAPUAAACDAwAAAAA=&#10;" fillcolor="#daeef3" strokecolor="#f79646 [3209]" strokeweight="2.25pt">
                    <v:textbox>
                      <w:txbxContent>
                        <w:p w14:paraId="2EA4363C" w14:textId="77777777" w:rsidR="00C46B96" w:rsidRPr="004A0304" w:rsidRDefault="00C46B96" w:rsidP="00C46B96">
                          <w:pPr>
                            <w:jc w:val="center"/>
                            <w:rPr>
                              <w:rFonts w:ascii="Calibri" w:hAnsi="Calibri"/>
                              <w:szCs w:val="24"/>
                              <w:u w:val="single"/>
                            </w:rPr>
                          </w:pPr>
                          <w:r w:rsidRPr="004A0304">
                            <w:rPr>
                              <w:rFonts w:ascii="Calibri" w:hAnsi="Calibri"/>
                              <w:szCs w:val="24"/>
                              <w:u w:val="single"/>
                            </w:rPr>
                            <w:t>Problem</w:t>
                          </w:r>
                        </w:p>
                        <w:p w14:paraId="6CC17722" w14:textId="77777777" w:rsidR="00C46B96" w:rsidRPr="00D834B6" w:rsidRDefault="00C46B96" w:rsidP="00C46B96">
                          <w:pPr>
                            <w:ind w:left="-142"/>
                            <w:rPr>
                              <w:rFonts w:ascii="Calibri" w:hAnsi="Calibri" w:cs="Arial"/>
                              <w:b/>
                              <w:sz w:val="18"/>
                              <w:szCs w:val="16"/>
                            </w:rPr>
                          </w:pPr>
                          <w:r w:rsidRPr="00D834B6">
                            <w:rPr>
                              <w:rFonts w:ascii="Calibri" w:hAnsi="Calibri" w:cs="Arial"/>
                              <w:sz w:val="18"/>
                              <w:szCs w:val="16"/>
                            </w:rPr>
                            <w:t xml:space="preserve">Australia has 77 Threatened Ecological Communities listed under the EPBC act that require action to ensure their future. </w:t>
                          </w:r>
                        </w:p>
                        <w:p w14:paraId="55043D4D" w14:textId="77777777" w:rsidR="00C46B96" w:rsidRPr="004B644A" w:rsidRDefault="00C46B96" w:rsidP="00C46B96">
                          <w:pPr>
                            <w:ind w:left="-142"/>
                            <w:rPr>
                              <w:rFonts w:ascii="Calibri" w:hAnsi="Calibri" w:cs="Arial"/>
                              <w:b/>
                              <w:sz w:val="16"/>
                              <w:szCs w:val="16"/>
                            </w:rPr>
                          </w:pPr>
                        </w:p>
                      </w:txbxContent>
                    </v:textbox>
                  </v:roundrect>
                  <v:roundrect id="AutoShape 9" o:spid="_x0000_s1034" style="position:absolute;left:53435;top:13144;width:19431;height:501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8I+sMA&#10;AADcAAAADwAAAGRycy9kb3ducmV2LnhtbERPTWsCMRC9F/ofwgi9SM1acC2rUapF6MGLqx68DZtx&#10;dzGZLEmq679vBKG3ebzPmS97a8SVfGgdKxiPMhDEldMt1woO+837J4gQkTUax6TgTgGWi9eXORba&#10;3XhH1zLWIoVwKFBBE2NXSBmqhiyGkeuIE3d23mJM0NdSe7ylcGvkR5bl0mLLqaHBjtYNVZfy1yqQ&#10;h+H6OLnk32bn5TCunKlP26NSb4P+awYiUh//xU/3j07z8yk8nk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8I+sMAAADcAAAADwAAAAAAAAAAAAAAAACYAgAAZHJzL2Rv&#10;d25yZXYueG1sUEsFBgAAAAAEAAQA9QAAAIgDAAAAAA==&#10;" fillcolor="#eaf1dd" strokecolor="#f79646 [3209]" strokeweight="2.25pt">
                    <v:textbox>
                      <w:txbxContent>
                        <w:p w14:paraId="1EB086D2" w14:textId="52B2BD67" w:rsidR="00C46B96" w:rsidRPr="004A0304" w:rsidRDefault="00931D3E" w:rsidP="00C46B96">
                          <w:pPr>
                            <w:jc w:val="center"/>
                            <w:rPr>
                              <w:u w:val="single"/>
                            </w:rPr>
                          </w:pPr>
                          <w:r>
                            <w:rPr>
                              <w:u w:val="single"/>
                            </w:rPr>
                            <w:t xml:space="preserve">Example </w:t>
                          </w:r>
                          <w:r w:rsidR="00C46B96" w:rsidRPr="004A0304">
                            <w:rPr>
                              <w:u w:val="single"/>
                            </w:rPr>
                            <w:t>Services</w:t>
                          </w:r>
                        </w:p>
                        <w:p w14:paraId="7530E394" w14:textId="77777777" w:rsidR="00C46B96" w:rsidRPr="00D834B6" w:rsidRDefault="00C46B96" w:rsidP="00C46B96">
                          <w:pPr>
                            <w:ind w:left="-142"/>
                            <w:rPr>
                              <w:rFonts w:cs="Arial"/>
                              <w:sz w:val="18"/>
                              <w:szCs w:val="16"/>
                            </w:rPr>
                          </w:pPr>
                          <w:r w:rsidRPr="00D834B6">
                            <w:rPr>
                              <w:rFonts w:cs="Arial"/>
                              <w:sz w:val="18"/>
                              <w:szCs w:val="16"/>
                            </w:rPr>
                            <w:t xml:space="preserve">While there may be </w:t>
                          </w:r>
                          <w:r>
                            <w:rPr>
                              <w:rFonts w:cs="Arial"/>
                              <w:sz w:val="18"/>
                              <w:szCs w:val="16"/>
                            </w:rPr>
                            <w:t xml:space="preserve">services </w:t>
                          </w:r>
                          <w:r w:rsidRPr="00D834B6">
                            <w:rPr>
                              <w:rFonts w:cs="Arial"/>
                              <w:sz w:val="18"/>
                              <w:szCs w:val="16"/>
                            </w:rPr>
                            <w:t xml:space="preserve">specific to individual Threatened Ecological Communities, </w:t>
                          </w:r>
                          <w:r w:rsidRPr="00E24581">
                            <w:rPr>
                              <w:rFonts w:cs="Arial"/>
                              <w:b/>
                              <w:sz w:val="18"/>
                              <w:szCs w:val="16"/>
                            </w:rPr>
                            <w:t xml:space="preserve">example </w:t>
                          </w:r>
                          <w:r w:rsidRPr="00D834B6">
                            <w:rPr>
                              <w:rFonts w:cs="Arial"/>
                              <w:sz w:val="18"/>
                              <w:szCs w:val="16"/>
                            </w:rPr>
                            <w:t>services include:</w:t>
                          </w:r>
                        </w:p>
                        <w:p w14:paraId="6F9794EE" w14:textId="1460411F" w:rsidR="00C46B96" w:rsidRPr="001D6665" w:rsidRDefault="004E507A" w:rsidP="00C46B96">
                          <w:pPr>
                            <w:pStyle w:val="ListBullet"/>
                            <w:numPr>
                              <w:ilvl w:val="0"/>
                              <w:numId w:val="49"/>
                            </w:numPr>
                            <w:rPr>
                              <w:sz w:val="18"/>
                            </w:rPr>
                          </w:pPr>
                          <w:r w:rsidRPr="001D6665">
                            <w:rPr>
                              <w:sz w:val="18"/>
                            </w:rPr>
                            <w:t>Removing</w:t>
                          </w:r>
                          <w:r w:rsidR="00C46B96" w:rsidRPr="001D6665">
                            <w:rPr>
                              <w:sz w:val="18"/>
                            </w:rPr>
                            <w:t xml:space="preserve"> pest weeds</w:t>
                          </w:r>
                          <w:r>
                            <w:rPr>
                              <w:sz w:val="18"/>
                            </w:rPr>
                            <w:t>.</w:t>
                          </w:r>
                          <w:r w:rsidR="00C46B96" w:rsidRPr="001D6665">
                            <w:rPr>
                              <w:sz w:val="18"/>
                            </w:rPr>
                            <w:t xml:space="preserve"> </w:t>
                          </w:r>
                        </w:p>
                        <w:p w14:paraId="25396B85" w14:textId="15B3BBB1" w:rsidR="00C46B96" w:rsidRPr="001D6665" w:rsidRDefault="004E507A" w:rsidP="00C46B96">
                          <w:pPr>
                            <w:pStyle w:val="ListBullet"/>
                            <w:numPr>
                              <w:ilvl w:val="0"/>
                              <w:numId w:val="49"/>
                            </w:numPr>
                            <w:rPr>
                              <w:sz w:val="18"/>
                            </w:rPr>
                          </w:pPr>
                          <w:r w:rsidRPr="001D6665">
                            <w:rPr>
                              <w:sz w:val="18"/>
                            </w:rPr>
                            <w:t>Revegetating</w:t>
                          </w:r>
                          <w:r w:rsidR="00C46B96" w:rsidRPr="001D6665">
                            <w:rPr>
                              <w:sz w:val="18"/>
                            </w:rPr>
                            <w:t xml:space="preserve"> habitat or encouraging natural regeneration</w:t>
                          </w:r>
                          <w:r>
                            <w:rPr>
                              <w:sz w:val="18"/>
                            </w:rPr>
                            <w:t>.</w:t>
                          </w:r>
                        </w:p>
                        <w:p w14:paraId="26DE86F0" w14:textId="0D579196" w:rsidR="00C46B96" w:rsidRPr="001D6665" w:rsidRDefault="004E507A" w:rsidP="00C46B96">
                          <w:pPr>
                            <w:pStyle w:val="ListBullet"/>
                            <w:numPr>
                              <w:ilvl w:val="0"/>
                              <w:numId w:val="49"/>
                            </w:numPr>
                            <w:rPr>
                              <w:sz w:val="18"/>
                            </w:rPr>
                          </w:pPr>
                          <w:r w:rsidRPr="001D6665">
                            <w:rPr>
                              <w:sz w:val="18"/>
                            </w:rPr>
                            <w:t>Controlling</w:t>
                          </w:r>
                          <w:r w:rsidR="00C46B96" w:rsidRPr="001D6665">
                            <w:rPr>
                              <w:sz w:val="18"/>
                            </w:rPr>
                            <w:t xml:space="preserve"> pest animals</w:t>
                          </w:r>
                          <w:r>
                            <w:rPr>
                              <w:sz w:val="18"/>
                            </w:rPr>
                            <w:t>.</w:t>
                          </w:r>
                        </w:p>
                        <w:p w14:paraId="41EB72D0" w14:textId="1CFBB310" w:rsidR="00C46B96" w:rsidRPr="001D6665" w:rsidRDefault="004E507A" w:rsidP="00C46B96">
                          <w:pPr>
                            <w:pStyle w:val="ListBullet"/>
                            <w:numPr>
                              <w:ilvl w:val="0"/>
                              <w:numId w:val="49"/>
                            </w:numPr>
                            <w:rPr>
                              <w:sz w:val="18"/>
                            </w:rPr>
                          </w:pPr>
                          <w:r w:rsidRPr="001D6665">
                            <w:rPr>
                              <w:sz w:val="18"/>
                            </w:rPr>
                            <w:t>Managing</w:t>
                          </w:r>
                          <w:r w:rsidR="00C46B96" w:rsidRPr="001D6665">
                            <w:rPr>
                              <w:sz w:val="18"/>
                            </w:rPr>
                            <w:t xml:space="preserve"> diseases</w:t>
                          </w:r>
                          <w:r>
                            <w:rPr>
                              <w:sz w:val="18"/>
                            </w:rPr>
                            <w:t>.</w:t>
                          </w:r>
                          <w:r w:rsidR="00C46B96" w:rsidRPr="001D6665">
                            <w:rPr>
                              <w:sz w:val="18"/>
                            </w:rPr>
                            <w:t xml:space="preserve"> </w:t>
                          </w:r>
                        </w:p>
                        <w:p w14:paraId="00A0764D" w14:textId="4FC2C089" w:rsidR="00C46B96" w:rsidRPr="001D6665" w:rsidRDefault="004E507A" w:rsidP="00C46B96">
                          <w:pPr>
                            <w:pStyle w:val="ListBullet"/>
                            <w:numPr>
                              <w:ilvl w:val="0"/>
                              <w:numId w:val="49"/>
                            </w:numPr>
                            <w:rPr>
                              <w:sz w:val="18"/>
                            </w:rPr>
                          </w:pPr>
                          <w:r w:rsidRPr="001D6665">
                            <w:rPr>
                              <w:sz w:val="18"/>
                            </w:rPr>
                            <w:t>Constructing</w:t>
                          </w:r>
                          <w:r w:rsidR="00C46B96" w:rsidRPr="001D6665">
                            <w:rPr>
                              <w:sz w:val="18"/>
                            </w:rPr>
                            <w:t xml:space="preserve"> fences and controlling access to restore habitat, exclude pest animals and protect functional species</w:t>
                          </w:r>
                          <w:r>
                            <w:rPr>
                              <w:sz w:val="18"/>
                            </w:rPr>
                            <w:t>.</w:t>
                          </w:r>
                          <w:r w:rsidR="00C46B96" w:rsidRPr="001D6665">
                            <w:rPr>
                              <w:sz w:val="18"/>
                            </w:rPr>
                            <w:t xml:space="preserve"> </w:t>
                          </w:r>
                        </w:p>
                        <w:p w14:paraId="26E70832" w14:textId="1436199F" w:rsidR="00C46B96" w:rsidRPr="001D6665" w:rsidRDefault="004E507A" w:rsidP="00C46B96">
                          <w:pPr>
                            <w:pStyle w:val="ListBullet"/>
                            <w:numPr>
                              <w:ilvl w:val="0"/>
                              <w:numId w:val="49"/>
                            </w:numPr>
                            <w:rPr>
                              <w:sz w:val="18"/>
                            </w:rPr>
                          </w:pPr>
                          <w:r w:rsidRPr="001D6665">
                            <w:rPr>
                              <w:sz w:val="18"/>
                            </w:rPr>
                            <w:t>Removing</w:t>
                          </w:r>
                          <w:r w:rsidR="00C46B96" w:rsidRPr="001D6665">
                            <w:rPr>
                              <w:sz w:val="18"/>
                            </w:rPr>
                            <w:t xml:space="preserve"> barriers to water flow and other activities</w:t>
                          </w:r>
                          <w:r>
                            <w:rPr>
                              <w:sz w:val="18"/>
                            </w:rPr>
                            <w:t>.</w:t>
                          </w:r>
                          <w:r w:rsidR="00C46B96" w:rsidRPr="001D6665">
                            <w:rPr>
                              <w:sz w:val="18"/>
                            </w:rPr>
                            <w:t xml:space="preserve"> </w:t>
                          </w:r>
                        </w:p>
                        <w:p w14:paraId="08321DB1" w14:textId="59032574" w:rsidR="00C46B96" w:rsidRPr="001D6665" w:rsidRDefault="004E507A" w:rsidP="00C46B96">
                          <w:pPr>
                            <w:pStyle w:val="ListBullet"/>
                            <w:numPr>
                              <w:ilvl w:val="0"/>
                              <w:numId w:val="49"/>
                            </w:numPr>
                            <w:rPr>
                              <w:sz w:val="18"/>
                            </w:rPr>
                          </w:pPr>
                          <w:r w:rsidRPr="001D6665">
                            <w:rPr>
                              <w:sz w:val="18"/>
                            </w:rPr>
                            <w:t>Implementing</w:t>
                          </w:r>
                          <w:r w:rsidR="00C46B96" w:rsidRPr="001D6665">
                            <w:rPr>
                              <w:sz w:val="18"/>
                            </w:rPr>
                            <w:t xml:space="preserve"> improved fire and/or grazing regimes. </w:t>
                          </w:r>
                        </w:p>
                        <w:p w14:paraId="05A9BEC6" w14:textId="77777777" w:rsidR="00C46B96" w:rsidRPr="009C238E" w:rsidRDefault="00C46B96" w:rsidP="00C46B96">
                          <w:pPr>
                            <w:rPr>
                              <w:rFonts w:ascii="Calibri" w:hAnsi="Calibri"/>
                              <w:sz w:val="24"/>
                              <w:szCs w:val="24"/>
                            </w:rPr>
                          </w:pP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 o:spid="_x0000_s1035" type="#_x0000_t13" style="position:absolute;left:21907;top:27622;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ltg74A&#10;AADcAAAADwAAAGRycy9kb3ducmV2LnhtbERPzYrCMBC+C/sOYRa82VRhRbtGkQVZr1YfYGhm22gy&#10;6Tax1rc3guBtPr7fWW0GZ0VPXTCeFUyzHARx5bXhWsHpuJssQISIrNF6JgV3CrBZf4xWWGh/4wP1&#10;ZaxFCuFQoIImxraQMlQNOQyZb4kT9+c7hzHBrpa6w1sKd1bO8nwuHRpODQ229NNQdSmvToEtp+f/&#10;/dd2Ya956H97NuVdG6XGn8P2G0SkIb7FL/dep/nzJTyfSRfI9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hZbYO+AAAA3AAAAA8AAAAAAAAAAAAAAAAAmAIAAGRycy9kb3ducmV2&#10;LnhtbFBLBQYAAAAABAAEAPUAAACDAwAAAAA=&#10;" fillcolor="#f2f2f2" strokeweight="1pt"/>
                  <v:shape id="AutoShape 14" o:spid="_x0000_s1036" type="#_x0000_t13" style="position:absolute;left:22288;top:46482;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pSw8IA&#10;AADcAAAADwAAAGRycy9kb3ducmV2LnhtbESPQW/CMAyF75P2HyJP2m2kIG2gjoDQpAmuFH6A1Zg2&#10;I3FKE0r59/iAtJut9/ze5+V6DF4N1CcX2cB0UoAirqN13Bg4Hn4/FqBSRrboI5OBOyVYr15fllja&#10;eOM9DVVulIRwKtFAm3NXap3qlgKmSeyIRTvFPmCWtW+07fEm4cHrWVF86YCOpaHFjn5aqs/VNRjw&#10;1fTvsvvcLPy1SMN2YFfdrTPm/W3cfIPKNOZ/8/N6ZwV/LvjyjEy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ulLDwgAAANwAAAAPAAAAAAAAAAAAAAAAAJgCAABkcnMvZG93&#10;bnJldi54bWxQSwUGAAAAAAQABAD1AAAAhwMAAAAA&#10;" fillcolor="#f2f2f2" strokeweight="1pt"/>
                  <v:shape id="AutoShape 15" o:spid="_x0000_s1037" type="#_x0000_t13" style="position:absolute;left:47910;top:27527;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WL4A&#10;AADcAAAADwAAAGRycy9kb3ducmV2LnhtbERPzYrCMBC+C75DmIW9adqFValGEWFZr1YfYGjGNppM&#10;uk2s9e03guBtPr7fWW0GZ0VPXTCeFeTTDARx5bXhWsHp+DNZgAgRWaP1TAoeFGCzHo9WWGh/5wP1&#10;ZaxFCuFQoIImxraQMlQNOQxT3xIn7uw7hzHBrpa6w3sKd1Z+ZdlMOjScGhpsaddQdS1vToEt88vf&#10;/nu7sLcs9L89m/KhjVKfH8N2CSLSEN/il3uv0/x5Ds9n0gVy/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P291i+AAAA3AAAAA8AAAAAAAAAAAAAAAAAmAIAAGRycy9kb3ducmV2&#10;LnhtbFBLBQYAAAAABAAEAPUAAACDAwAAAAA=&#10;" fillcolor="#f2f2f2" strokeweight="1pt"/>
                  <v:shape id="AutoShape 16" o:spid="_x0000_s1038" type="#_x0000_t13" style="position:absolute;left:47910;top:4638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RpL8AA&#10;AADcAAAADwAAAGRycy9kb3ducmV2LnhtbERP3WrCMBS+H+wdwhl4t6YVtkltlCLIvLXbAxyaYxuX&#10;nHRNrPXtjTDY3fn4fk+1nZ0VE43BeFZQZDkI4tZrw52C76/96wpEiMgarWdScKMA283zU4Wl9lc+&#10;0tTETqQQDiUq6GMcSilD25PDkPmBOHEnPzqMCY6d1CNeU7izcpnn79Kh4dTQ40C7ntqf5uIU2KY4&#10;/x7e6pW95GH6nNg0N22UWrzM9RpEpDn+i//cB53mfyzh8Uy6QG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yRpL8AAAADcAAAADwAAAAAAAAAAAAAAAACYAgAAZHJzL2Rvd25y&#10;ZXYueG1sUEsFBgAAAAAEAAQA9QAAAIUDAAAAAA==&#10;" fillcolor="#f2f2f2" strokeweight="1pt"/>
                  <v:shape id="AutoShape 17" o:spid="_x0000_s1039" type="#_x0000_t13" style="position:absolute;left:75438;top:27527;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jMtL8A&#10;AADcAAAADwAAAGRycy9kb3ducmV2LnhtbERP24rCMBB9X/Afwiz4tqaueKFrFFkQfbX6AUMzttlN&#10;JrWJtf69EQTf5nCus1z3zoqO2mA8KxiPMhDEpdeGKwWn4/ZrASJEZI3WMym4U4D1avCxxFz7Gx+o&#10;K2IlUgiHHBXUMTa5lKGsyWEY+YY4cWffOowJtpXULd5SuLPyO8tm0qHh1FBjQ781lf/F1Smwxfjv&#10;sp9uFvaahW7XsSnu2ig1/Ow3PyAi9fEtfrn3Os2fT+D5TLp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aMy0vwAAANwAAAAPAAAAAAAAAAAAAAAAAJgCAABkcnMvZG93bnJl&#10;di54bWxQSwUGAAAAAAQABAD1AAAAhAMAAAAA&#10;" fillcolor="#f2f2f2" strokeweight="1pt"/>
                  <v:shape id="AutoShape 18" o:spid="_x0000_s1040" type="#_x0000_t13" style="position:absolute;left:75438;top:4819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FUwL8A&#10;AADcAAAADwAAAGRycy9kb3ducmV2LnhtbERP24rCMBB9X/Afwiz4tqYu3ugaRRZEX61+wNCMbXaT&#10;SW1irX9vBMG3OZzrLNe9s6KjNhjPCsajDARx6bXhSsHpuP1agAgRWaP1TAruFGC9GnwsMdf+xgfq&#10;iliJFMIhRwV1jE0uZShrchhGviFO3Nm3DmOCbSV1i7cU7qz8zrKZdGg4NdTY0G9N5X9xdQpsMf67&#10;7Kebhb1modt1bIq7NkoNP/vND4hIfXyLX+69TvPnE3g+ky6Qq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gVTAvwAAANwAAAAPAAAAAAAAAAAAAAAAAJgCAABkcnMvZG93bnJl&#10;di54bWxQSwUGAAAAAAQABAD1AAAAhAMAAAAA&#10;" fillcolor="#f2f2f2" strokeweight="1pt"/>
                  <v:roundrect id="AutoShape 21" o:spid="_x0000_s1041" style="position:absolute;top:66484;width:18872;height:240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5jacEA&#10;AADcAAAADwAAAGRycy9kb3ducmV2LnhtbERPTWsCMRC9C/6HMEJvbrY9qGyNUiuiPYi4FrwOm3F3&#10;cTMJSdTtv2+EQm/zeJ8zX/amE3fyobWs4DXLQRBXVrdcK/g+bcYzECEia+wsk4IfCrBcDAdzLLR9&#10;8JHuZaxFCuFQoIImRldIGaqGDIbMOuLEXaw3GBP0tdQeHyncdPItzyfSYMupoUFHnw1V1/JmFFx2&#10;B1t+uXblpPQrX+3P63XYKvUy6j/eQUTq47/4z73Taf50Cs9n0gV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eY2nBAAAA3AAAAA8AAAAAAAAAAAAAAAAAmAIAAGRycy9kb3du&#10;cmV2LnhtbFBLBQYAAAAABAAEAPUAAACGAwAAAAA=&#10;" fillcolor="#b7dee8" strokecolor="#f79646 [3209]" strokeweight="2.25pt">
                    <v:textbox>
                      <w:txbxContent>
                        <w:p w14:paraId="5C0854E2" w14:textId="77777777" w:rsidR="00C46B96" w:rsidRPr="004A0304" w:rsidRDefault="00C46B96" w:rsidP="00C46B96">
                          <w:pPr>
                            <w:jc w:val="center"/>
                            <w:rPr>
                              <w:rFonts w:ascii="Calibri" w:hAnsi="Calibri"/>
                              <w:i/>
                            </w:rPr>
                          </w:pPr>
                          <w:r w:rsidRPr="004A0304">
                            <w:rPr>
                              <w:rFonts w:ascii="Calibri" w:hAnsi="Calibri"/>
                              <w:i/>
                            </w:rPr>
                            <w:t>Rationale</w:t>
                          </w:r>
                        </w:p>
                        <w:p w14:paraId="003BBE9B" w14:textId="785CFF67" w:rsidR="00C46B96" w:rsidRPr="009C238E" w:rsidRDefault="00C46B96" w:rsidP="004E507A">
                          <w:pPr>
                            <w:ind w:left="-142" w:right="-66"/>
                            <w:rPr>
                              <w:rFonts w:ascii="Calibri" w:hAnsi="Calibri" w:cs="Arial"/>
                              <w:sz w:val="16"/>
                              <w:szCs w:val="16"/>
                            </w:rPr>
                          </w:pPr>
                          <w:r w:rsidRPr="001D6665">
                            <w:rPr>
                              <w:rFonts w:ascii="Calibri" w:hAnsi="Calibri" w:cs="Arial"/>
                              <w:sz w:val="16"/>
                              <w:szCs w:val="16"/>
                            </w:rPr>
                            <w:t xml:space="preserve">The geographic spread of </w:t>
                          </w:r>
                          <w:r w:rsidR="00931D3E" w:rsidRPr="00931D3E">
                            <w:rPr>
                              <w:rFonts w:ascii="Calibri" w:hAnsi="Calibri" w:cs="Arial"/>
                              <w:sz w:val="16"/>
                              <w:szCs w:val="16"/>
                            </w:rPr>
                            <w:t>Regional Land Partnerships</w:t>
                          </w:r>
                          <w:r w:rsidRPr="001D6665">
                            <w:rPr>
                              <w:rFonts w:ascii="Calibri" w:hAnsi="Calibri" w:cs="Arial"/>
                              <w:sz w:val="16"/>
                              <w:szCs w:val="16"/>
                            </w:rPr>
                            <w:t>, and the combined agriculture and environment delivery, will allow priority actions listed in Conservation Advices or Recovery Plans to be addressed through one process. The targeting of funding to Threatened Ecological Communities ensures that the program will be delivering on MNES and therefore be constitutionally valid</w:t>
                          </w:r>
                          <w:r w:rsidRPr="009C238E">
                            <w:rPr>
                              <w:rFonts w:ascii="Calibri" w:hAnsi="Calibri" w:cs="Arial"/>
                              <w:sz w:val="16"/>
                              <w:szCs w:val="16"/>
                            </w:rPr>
                            <w:t xml:space="preserve">. </w:t>
                          </w:r>
                        </w:p>
                        <w:p w14:paraId="0F0BF1FD" w14:textId="77777777" w:rsidR="00C46B96" w:rsidRPr="009C238E" w:rsidRDefault="00C46B96" w:rsidP="00C46B96">
                          <w:pPr>
                            <w:ind w:left="-142"/>
                            <w:rPr>
                              <w:rFonts w:ascii="Calibri" w:hAnsi="Calibri" w:cs="Arial"/>
                              <w:sz w:val="16"/>
                              <w:szCs w:val="16"/>
                            </w:rPr>
                          </w:pPr>
                        </w:p>
                      </w:txbxContent>
                    </v:textbox>
                  </v:roundrect>
                  <v:roundrect id="AutoShape 22" o:spid="_x0000_s1042" style="position:absolute;left:53435;top:66477;width:19431;height:240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6rzMUA&#10;AADcAAAADwAAAGRycy9kb3ducmV2LnhtbESPS2/CQAyE75X4Dysj9VY27aGlKRtUIaD0hHgcerSy&#10;Jg+y3jS7kPDv8aFSb7ZmPPN5Nh9co67UhcqzgedJAoo497biwsDxsHqaggoR2WLjmQzcKMA8Gz3M&#10;MLW+5x1d97FQEsIhRQNljG2qdchLchgmviUW7eQ7h1HWrtC2w17CXaNfkuRVO6xYGkpsaVFSft5f&#10;nIEdnuvY8O+mPi2/L1/91v6s360xj+Ph8wNUpCH+m/+uN1bw34RWnpEJd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vMxQAAANwAAAAPAAAAAAAAAAAAAAAAAJgCAABkcnMv&#10;ZG93bnJldi54bWxQSwUGAAAAAAQABAD1AAAAigMAAAAA&#10;" fillcolor="#d6e3bc" strokecolor="#f79646 [3209]" strokeweight="2.25pt">
                    <v:textbox>
                      <w:txbxContent>
                        <w:p w14:paraId="584F3ACC" w14:textId="77777777" w:rsidR="00C46B96" w:rsidRPr="004A0304" w:rsidRDefault="00C46B96" w:rsidP="00C46B96">
                          <w:pPr>
                            <w:jc w:val="center"/>
                            <w:rPr>
                              <w:rFonts w:ascii="Calibri" w:hAnsi="Calibri"/>
                              <w:i/>
                            </w:rPr>
                          </w:pPr>
                          <w:r w:rsidRPr="004A0304">
                            <w:rPr>
                              <w:rFonts w:ascii="Calibri" w:hAnsi="Calibri"/>
                              <w:i/>
                            </w:rPr>
                            <w:t>Rationale</w:t>
                          </w:r>
                        </w:p>
                        <w:p w14:paraId="728F7BAE" w14:textId="77777777" w:rsidR="00C46B96" w:rsidRPr="009C238E" w:rsidRDefault="00C46B96" w:rsidP="00C46B96">
                          <w:pPr>
                            <w:ind w:left="-142" w:right="-174"/>
                            <w:rPr>
                              <w:rFonts w:ascii="Calibri" w:hAnsi="Calibri" w:cs="Arial"/>
                              <w:sz w:val="16"/>
                              <w:szCs w:val="16"/>
                            </w:rPr>
                          </w:pPr>
                          <w:r>
                            <w:rPr>
                              <w:rFonts w:ascii="Calibri" w:hAnsi="Calibri" w:cs="Arial"/>
                              <w:sz w:val="16"/>
                              <w:szCs w:val="16"/>
                            </w:rPr>
                            <w:t xml:space="preserve">The delivery of priority actions, as outlined in Conservation Advices or Recovery Plans, should deliver improvements to the condition of threatened ecological communities. </w:t>
                          </w:r>
                          <w:r w:rsidRPr="00C61C4B">
                            <w:rPr>
                              <w:rFonts w:ascii="Calibri" w:hAnsi="Calibri" w:cs="Arial"/>
                              <w:sz w:val="16"/>
                              <w:szCs w:val="16"/>
                            </w:rPr>
                            <w:t xml:space="preserve">Listing or Conservation Advices </w:t>
                          </w:r>
                          <w:r>
                            <w:rPr>
                              <w:rFonts w:ascii="Calibri" w:hAnsi="Calibri" w:cs="Arial"/>
                              <w:sz w:val="16"/>
                              <w:szCs w:val="16"/>
                            </w:rPr>
                            <w:t xml:space="preserve">also </w:t>
                          </w:r>
                          <w:r w:rsidRPr="00C61C4B">
                            <w:rPr>
                              <w:rFonts w:ascii="Calibri" w:hAnsi="Calibri" w:cs="Arial"/>
                              <w:sz w:val="16"/>
                              <w:szCs w:val="16"/>
                            </w:rPr>
                            <w:t>describe the factors that determine the condition of the ecological community at a site.</w:t>
                          </w:r>
                          <w:r>
                            <w:rPr>
                              <w:rFonts w:ascii="Calibri" w:hAnsi="Calibri" w:cs="Arial"/>
                              <w:sz w:val="16"/>
                              <w:szCs w:val="16"/>
                            </w:rPr>
                            <w:t xml:space="preserve"> </w:t>
                          </w:r>
                          <w:r w:rsidRPr="00C61C4B">
                            <w:rPr>
                              <w:rFonts w:ascii="Calibri" w:hAnsi="Calibri" w:cs="Arial"/>
                              <w:sz w:val="16"/>
                              <w:szCs w:val="16"/>
                            </w:rPr>
                            <w:t>Targeting activities at actions that address these factors will directly improve the condition of threatened ecological communities.</w:t>
                          </w:r>
                        </w:p>
                        <w:p w14:paraId="0588B0E2" w14:textId="77777777" w:rsidR="00C46B96" w:rsidRPr="009C238E" w:rsidRDefault="00C46B96" w:rsidP="00C46B96">
                          <w:pPr>
                            <w:rPr>
                              <w:rFonts w:ascii="Calibri" w:hAnsi="Calibri"/>
                              <w:sz w:val="24"/>
                              <w:szCs w:val="24"/>
                            </w:rPr>
                          </w:pPr>
                        </w:p>
                      </w:txbxContent>
                    </v:textbox>
                  </v:roundrect>
                  <v:roundrect id="AutoShape 23" o:spid="_x0000_s1043" style="position:absolute;left:81057;top:66484;width:18650;height:240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nBvMEA&#10;AADcAAAADwAAAGRycy9kb3ducmV2LnhtbERPS4vCMBC+C/6HMMLeNHWFVatRdEFY1j34xOvQTJti&#10;MylNVuu/3wgL3ubje8582dpK3KjxpWMFw0ECgjhzuuRCwem46U9A+ICssXJMCh7kYbnoduaYanfn&#10;Pd0OoRAxhH2KCkwIdSqlzwxZ9ANXE0cud43FEGFTSN3gPYbbSr4nyYe0WHJsMFjTp6Hsevi1CvLR&#10;nr+Ln22+O03GZNaP6mL8Wam3XruagQjUhpf43/2l4/zxFJ7PxAv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5wbzBAAAA3AAAAA8AAAAAAAAAAAAAAAAAmAIAAGRycy9kb3du&#10;cmV2LnhtbFBLBQYAAAAABAAEAPUAAACGAwAAAAA=&#10;" fillcolor="#ccc0d9" strokecolor="#f79646 [3209]" strokeweight="2.25pt">
                    <v:textbox>
                      <w:txbxContent>
                        <w:p w14:paraId="67F68C84" w14:textId="77777777" w:rsidR="00C46B96" w:rsidRPr="004A0304" w:rsidRDefault="00C46B96" w:rsidP="00C46B96">
                          <w:pPr>
                            <w:jc w:val="center"/>
                            <w:rPr>
                              <w:rFonts w:ascii="Calibri" w:hAnsi="Calibri"/>
                              <w:i/>
                            </w:rPr>
                          </w:pPr>
                          <w:r w:rsidRPr="004A0304">
                            <w:rPr>
                              <w:rFonts w:ascii="Calibri" w:hAnsi="Calibri"/>
                              <w:i/>
                            </w:rPr>
                            <w:t>Rationale</w:t>
                          </w:r>
                        </w:p>
                        <w:p w14:paraId="7879898E" w14:textId="77777777" w:rsidR="00C46B96" w:rsidRPr="008F0BD0" w:rsidRDefault="00C46B96" w:rsidP="00C46B96">
                          <w:pPr>
                            <w:ind w:left="-142"/>
                            <w:rPr>
                              <w:rFonts w:ascii="Calibri" w:hAnsi="Calibri"/>
                              <w:sz w:val="16"/>
                              <w:szCs w:val="16"/>
                            </w:rPr>
                          </w:pPr>
                          <w:r w:rsidRPr="004212E2">
                            <w:rPr>
                              <w:rFonts w:ascii="Calibri" w:hAnsi="Calibri"/>
                              <w:sz w:val="16"/>
                              <w:szCs w:val="16"/>
                            </w:rPr>
                            <w:t>Listing and Conservation Advices provide the basis for directly measuring the improvement in the condition of sites, based on the transition from one condition class to another, or by the removal of threats indicative of poor condition</w:t>
                          </w:r>
                          <w:r>
                            <w:rPr>
                              <w:rFonts w:ascii="Calibri" w:hAnsi="Calibri"/>
                              <w:sz w:val="16"/>
                              <w:szCs w:val="16"/>
                            </w:rPr>
                            <w:t xml:space="preserve">. </w:t>
                          </w:r>
                          <w:r w:rsidRPr="009C238E">
                            <w:rPr>
                              <w:rFonts w:ascii="Calibri" w:hAnsi="Calibri" w:cs="Arial"/>
                              <w:sz w:val="16"/>
                              <w:szCs w:val="16"/>
                            </w:rPr>
                            <w:t>This suite of outputs reflects those actions.</w:t>
                          </w:r>
                          <w:r>
                            <w:rPr>
                              <w:rFonts w:ascii="Calibri" w:hAnsi="Calibri" w:cs="Arial"/>
                              <w:sz w:val="16"/>
                              <w:szCs w:val="16"/>
                            </w:rPr>
                            <w:t xml:space="preserve"> T</w:t>
                          </w:r>
                          <w:r w:rsidRPr="009C238E">
                            <w:rPr>
                              <w:rFonts w:ascii="Calibri" w:hAnsi="Calibri" w:cs="Arial"/>
                              <w:sz w:val="16"/>
                              <w:szCs w:val="16"/>
                            </w:rPr>
                            <w:t>hese outputs can be</w:t>
                          </w:r>
                          <w:r>
                            <w:rPr>
                              <w:rFonts w:ascii="Calibri" w:hAnsi="Calibri" w:cs="Arial"/>
                              <w:sz w:val="16"/>
                              <w:szCs w:val="16"/>
                            </w:rPr>
                            <w:t xml:space="preserve"> used as indicators of progress i</w:t>
                          </w:r>
                          <w:r w:rsidRPr="009C238E">
                            <w:rPr>
                              <w:rFonts w:ascii="Calibri" w:hAnsi="Calibri" w:cs="Arial"/>
                              <w:sz w:val="16"/>
                              <w:szCs w:val="16"/>
                            </w:rPr>
                            <w:t>n order to</w:t>
                          </w:r>
                          <w:r>
                            <w:rPr>
                              <w:rFonts w:ascii="Calibri" w:hAnsi="Calibri" w:cs="Arial"/>
                              <w:sz w:val="16"/>
                              <w:szCs w:val="16"/>
                            </w:rPr>
                            <w:t xml:space="preserve"> </w:t>
                          </w:r>
                          <w:r w:rsidRPr="009C238E">
                            <w:rPr>
                              <w:rFonts w:ascii="Calibri" w:hAnsi="Calibri" w:cs="Arial"/>
                              <w:sz w:val="16"/>
                              <w:szCs w:val="16"/>
                            </w:rPr>
                            <w:t>facilitate milestone payments</w:t>
                          </w:r>
                          <w:r>
                            <w:rPr>
                              <w:rFonts w:ascii="Calibri" w:hAnsi="Calibri" w:cs="Arial"/>
                              <w:sz w:val="16"/>
                              <w:szCs w:val="16"/>
                            </w:rPr>
                            <w:t xml:space="preserve"> and gauge program progress.</w:t>
                          </w:r>
                        </w:p>
                        <w:p w14:paraId="699EF21D" w14:textId="77777777" w:rsidR="00C46B96" w:rsidRPr="009C238E" w:rsidRDefault="00C46B96" w:rsidP="00C46B96">
                          <w:pPr>
                            <w:ind w:left="-142"/>
                            <w:rPr>
                              <w:rFonts w:ascii="Calibri" w:hAnsi="Calibri" w:cs="Arial"/>
                              <w:sz w:val="16"/>
                              <w:szCs w:val="16"/>
                            </w:rPr>
                          </w:pPr>
                        </w:p>
                      </w:txbxContent>
                    </v:textbox>
                  </v:roundrect>
                  <v:shape id="AutoShape 26" o:spid="_x0000_s1044" type="#_x0000_t13" style="position:absolute;left:21621;top:77057;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OHf74A&#10;AADcAAAADwAAAGRycy9kb3ducmV2LnhtbERPzYrCMBC+L/gOYQRva1rBpVSjiCB6tbsPMDRjG00m&#10;tYm1vr1ZWNjbfHy/s96OzoqB+mA8K8jnGQji2mvDjYKf78NnASJEZI3WMyl4UYDtZvKxxlL7J59p&#10;qGIjUgiHEhW0MXallKFuyWGY+444cRffO4wJ9o3UPT5TuLNykWVf0qHh1NBiR/uW6lv1cApslV/v&#10;p+WusI8sDMeBTfXSRqnZdNytQEQa47/4z33SaX6Rw+8z6QK5e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Yjh3++AAAA3AAAAA8AAAAAAAAAAAAAAAAAmAIAAGRycy9kb3ducmV2&#10;LnhtbFBLBQYAAAAABAAEAPUAAACDAwAAAAA=&#10;" fillcolor="#f2f2f2" strokeweight="1pt"/>
                  <v:shape id="AutoShape 27" o:spid="_x0000_s1045" type="#_x0000_t13" style="position:absolute;left:48482;top:76771;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EZCL4A&#10;AADcAAAADwAAAGRycy9kb3ducmV2LnhtbERPzYrCMBC+C/sOYRb2ZlOFlVKNIsKyXrf6AEMzttFk&#10;UptY69tvBMHbfHy/s9qMzoqB+mA8K5hlOQji2mvDjYLj4WdagAgRWaP1TAoeFGCz/pissNT+zn80&#10;VLERKYRDiQraGLtSylC35DBkviNO3Mn3DmOCfSN1j/cU7qyc5/lCOjScGlrsaNdSfaluToGtZufr&#10;/ntb2Fseht+BTfXQRqmvz3G7BBFpjG/xy73XaX4xh+cz6QK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xGQi+AAAA3AAAAA8AAAAAAAAAAAAAAAAAmAIAAGRycy9kb3ducmV2&#10;LnhtbFBLBQYAAAAABAAEAPUAAACDAwAAAAA=&#10;" fillcolor="#f2f2f2" strokeweight="1pt"/>
                  <v:shape id="AutoShape 28" o:spid="_x0000_s1046" type="#_x0000_t13" style="position:absolute;left:75723;top:76771;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28k8AA&#10;AADcAAAADwAAAGRycy9kb3ducmV2LnhtbERPS2rDMBDdF3oHMYHsGtkJLcaNEkwhxNu6PcBgTW21&#10;0sixFMe+fVQodDeP9539cXZWTDQG41lBvslAELdeG+4UfH6cngoQISJrtJ5JwUIBjofHhz2W2t/4&#10;naYmdiKFcChRQR/jUEoZ2p4cho0fiBP35UeHMcGxk3rEWwp3Vm6z7EU6NJwaehzoraf2p7k6BbbJ&#10;vy/1c1XYaxam88SmWbRRar2aq1cQkeb4L/5z1zrNL3bw+0y6QB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b28k8AAAADcAAAADwAAAAAAAAAAAAAAAACYAgAAZHJzL2Rvd25y&#10;ZXYueG1sUEsFBgAAAAAEAAQA9QAAAIUDAAAAAA==&#10;" fillcolor="#f2f2f2" strokeweight="1pt"/>
                </v:group>
                <v:shape id="AutoShape 16" o:spid="_x0000_s1047" type="#_x0000_t13" style="position:absolute;left:8371;top:57536;width:2623;height:365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RAtr8A&#10;AADbAAAADwAAAGRycy9kb3ducmV2LnhtbERPy4rCMBTdC/MP4Q6401QXg1SjiCDMSvAB6u7SXJNq&#10;c1OaTM349ZPFgMvDeS9WyTWipy7UnhVMxgUI4srrmo2C03E7moEIEVlj45kU/FKA1fJjsMBS+yfv&#10;qT9EI3IIhxIV2BjbUspQWXIYxr4lztzNdw5jhp2RusNnDneNnBbFl3RYc26w2NLGUvU4/DgFdArm&#10;ct6lrX30qTVX+3Kb+1Gp4Wdaz0FESvEt/nd/awXTvD5/yT9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ZEC2vwAAANsAAAAPAAAAAAAAAAAAAAAAAJgCAABkcnMvZG93bnJl&#10;di54bWxQSwUGAAAAAAQABAD1AAAAhAMAAAAA&#10;" fillcolor="#f2f2f2" strokeweight="1pt"/>
                <v:shape id="AutoShape 16" o:spid="_x0000_s1048" type="#_x0000_t13" style="position:absolute;left:34734;top:57536;width:2623;height:365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jlLcIA&#10;AADbAAAADwAAAGRycy9kb3ducmV2LnhtbESPQWsCMRSE7wX/Q3iCt5rVg8jWKCIIngpVQXt7bJ7J&#10;6uZl2aRr2l/fCILHYWa+YRar5BrRUxdqzwom4wIEceV1zUbB8bB9n4MIEVlj45kU/FKA1XLwtsBS&#10;+zt/Ub+PRmQIhxIV2BjbUspQWXIYxr4lzt7Fdw5jlp2RusN7hrtGTotiJh3WnBcstrSxVN32P04B&#10;HYM5nz7T1t761Jpv++c214NSo2Faf4CIlOIr/GzvtILpBB5f8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KOUtwgAAANsAAAAPAAAAAAAAAAAAAAAAAJgCAABkcnMvZG93&#10;bnJldi54bWxQSwUGAAAAAAQABAD1AAAAhwMAAAAA&#10;" fillcolor="#f2f2f2" strokeweight="1pt"/>
                <v:shape id="AutoShape 16" o:spid="_x0000_s1049" type="#_x0000_t13" style="position:absolute;left:61930;top:57654;width:2622;height:365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7WsIA&#10;AADbAAAADwAAAGRycy9kb3ducmV2LnhtbESPQWsCMRSE74X+h/AEbzXrHkRWoxRB6KlQFdTbY/NM&#10;tm5elk26pv31jSB4HGbmG2a5Tq4VA/Wh8axgOilAENdeN2wUHPbbtzmIEJE1tp5JwS8FWK9eX5ZY&#10;aX/jLxp20YgM4VChAhtjV0kZaksOw8R3xNm7+N5hzLI3Uvd4y3DXyrIoZtJhw3nBYkcbS/V19+MU&#10;0CGY0/Ezbe11SJ052z+3+d4rNR6l9wWISCk+w4/2h1ZQlnD/kn+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tawgAAANsAAAAPAAAAAAAAAAAAAAAAAJgCAABkcnMvZG93&#10;bnJldi54bWxQSwUGAAAAAAQABAD1AAAAhwMAAAAA&#10;" fillcolor="#f2f2f2" strokeweight="1pt"/>
                <v:shape id="AutoShape 16" o:spid="_x0000_s1050" type="#_x0000_t13" style="position:absolute;left:89005;top:57536;width:2623;height:365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bewcMA&#10;AADbAAAADwAAAGRycy9kb3ducmV2LnhtbESPzWrDMBCE74W+g9hAbo2cBEpxI5sQCPRUyA+0vS3W&#10;VnJirYylOkqePioUehxm5htmVSfXiZGG0HpWMJ8VIIgbr1s2Co6H7dMLiBCRNXaeScGVAtTV48MK&#10;S+0vvKNxH43IEA4lKrAx9qWUobHkMMx8T5y9bz84jFkORuoBLxnuOrkoimfpsOW8YLGnjaXmvP9x&#10;CugYzOfHe9ra85h682VvbnM6KDWdpPUriEgp/of/2m9awWIJv1/yD5D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bewcMAAADbAAAADwAAAAAAAAAAAAAAAACYAgAAZHJzL2Rv&#10;d25yZXYueG1sUEsFBgAAAAAEAAQA9QAAAIgDAAAAAA==&#10;" fillcolor="#f2f2f2" strokeweight="1pt"/>
                <w10:wrap type="square" anchorx="margin" anchory="margin"/>
              </v:group>
            </w:pict>
          </mc:Fallback>
        </mc:AlternateContent>
      </w:r>
    </w:p>
    <w:sectPr w:rsidR="006B14DB" w:rsidRPr="00EF53FF" w:rsidSect="007A53C4">
      <w:headerReference w:type="even" r:id="rId15"/>
      <w:headerReference w:type="default" r:id="rId16"/>
      <w:footerReference w:type="even" r:id="rId17"/>
      <w:footerReference w:type="default" r:id="rId18"/>
      <w:headerReference w:type="first" r:id="rId19"/>
      <w:footerReference w:type="first" r:id="rId20"/>
      <w:pgSz w:w="23814" w:h="16839" w:orient="landscape" w:code="8"/>
      <w:pgMar w:top="1418" w:right="1418" w:bottom="1276" w:left="567"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0C4A1" w14:textId="77777777" w:rsidR="005E5596" w:rsidRDefault="005E5596" w:rsidP="00A60185">
      <w:pPr>
        <w:spacing w:after="0" w:line="240" w:lineRule="auto"/>
      </w:pPr>
      <w:r>
        <w:separator/>
      </w:r>
    </w:p>
  </w:endnote>
  <w:endnote w:type="continuationSeparator" w:id="0">
    <w:p w14:paraId="2584AD31" w14:textId="77777777" w:rsidR="005E5596" w:rsidRDefault="005E5596"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BBAB4" w14:textId="77777777" w:rsidR="00077EB2" w:rsidRDefault="00077E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0604113"/>
      <w:docPartObj>
        <w:docPartGallery w:val="Page Numbers (Bottom of Page)"/>
        <w:docPartUnique/>
      </w:docPartObj>
    </w:sdtPr>
    <w:sdtEndPr/>
    <w:sdtContent>
      <w:p w14:paraId="5C7C6DA6" w14:textId="77777777" w:rsidR="00100BEF" w:rsidRDefault="002041A7">
        <w:pPr>
          <w:pStyle w:val="Footer"/>
          <w:jc w:val="center"/>
        </w:pPr>
        <w:r>
          <w:fldChar w:fldCharType="begin"/>
        </w:r>
        <w:r>
          <w:instrText xml:space="preserve"> PAGE   \* MERGEFORMAT </w:instrText>
        </w:r>
        <w:r>
          <w:fldChar w:fldCharType="separate"/>
        </w:r>
        <w:r w:rsidR="00100BEF">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0C5E0" w14:textId="77777777" w:rsidR="00077EB2" w:rsidRDefault="00077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FD300" w14:textId="77777777" w:rsidR="005E5596" w:rsidRDefault="005E5596" w:rsidP="00A60185">
      <w:pPr>
        <w:spacing w:after="0" w:line="240" w:lineRule="auto"/>
      </w:pPr>
      <w:r>
        <w:separator/>
      </w:r>
    </w:p>
  </w:footnote>
  <w:footnote w:type="continuationSeparator" w:id="0">
    <w:p w14:paraId="48F0D33C" w14:textId="77777777" w:rsidR="005E5596" w:rsidRDefault="005E5596"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A9919" w14:textId="77777777" w:rsidR="00077EB2" w:rsidRDefault="00077E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F76C4" w14:textId="77777777" w:rsidR="00077EB2" w:rsidRDefault="00077E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0B4DA" w14:textId="77777777" w:rsidR="007A53C4" w:rsidRDefault="007A53C4">
    <w:pPr>
      <w:pStyle w:val="Header"/>
    </w:pPr>
    <w:r w:rsidRPr="00322B4C">
      <w:rPr>
        <w:noProof/>
        <w:sz w:val="36"/>
        <w:szCs w:val="36"/>
        <w:lang w:eastAsia="en-AU"/>
      </w:rPr>
      <w:drawing>
        <wp:anchor distT="0" distB="0" distL="114300" distR="114300" simplePos="0" relativeHeight="251659264" behindDoc="1" locked="0" layoutInCell="1" allowOverlap="1" wp14:anchorId="6CBBCCBC" wp14:editId="7BAA3CF5">
          <wp:simplePos x="0" y="0"/>
          <wp:positionH relativeFrom="margin">
            <wp:posOffset>5564505</wp:posOffset>
          </wp:positionH>
          <wp:positionV relativeFrom="margin">
            <wp:posOffset>-1238250</wp:posOffset>
          </wp:positionV>
          <wp:extent cx="2769870" cy="758190"/>
          <wp:effectExtent l="0" t="0" r="0" b="0"/>
          <wp:wrapSquare wrapText="bothSides"/>
          <wp:docPr id="10" name="Picture 10" descr="C:\Users\A01500\AppData\Local\Microsoft\Windows\Temporary Internet Files\Content.Outlook\BI0A172H\nl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01500\AppData\Local\Microsoft\Windows\Temporary Internet Files\Content.Outlook\BI0A172H\nlp-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9870" cy="7581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A86F506" w14:textId="77777777" w:rsidR="007A53C4" w:rsidRDefault="007A53C4">
    <w:pPr>
      <w:pStyle w:val="Header"/>
    </w:pPr>
  </w:p>
  <w:p w14:paraId="3672BB40" w14:textId="77777777" w:rsidR="007A53C4" w:rsidRDefault="007A53C4">
    <w:pPr>
      <w:pStyle w:val="Header"/>
    </w:pPr>
  </w:p>
  <w:p w14:paraId="6A865872" w14:textId="77777777" w:rsidR="007A53C4" w:rsidRDefault="007A53C4" w:rsidP="007A53C4">
    <w:pPr>
      <w:pStyle w:val="Header"/>
      <w:jc w:val="center"/>
      <w:rPr>
        <w:b/>
        <w:sz w:val="24"/>
      </w:rPr>
    </w:pPr>
  </w:p>
  <w:p w14:paraId="3EFBF138" w14:textId="77777777" w:rsidR="007A53C4" w:rsidRDefault="007A53C4" w:rsidP="007A53C4">
    <w:pPr>
      <w:pStyle w:val="Header"/>
      <w:jc w:val="center"/>
      <w:rPr>
        <w:sz w:val="24"/>
      </w:rPr>
    </w:pPr>
  </w:p>
  <w:p w14:paraId="6261C915" w14:textId="77777777" w:rsidR="007A53C4" w:rsidRPr="007A53C4" w:rsidRDefault="007A53C4" w:rsidP="007A53C4">
    <w:pPr>
      <w:pStyle w:val="Header"/>
      <w:jc w:val="center"/>
      <w:rPr>
        <w:sz w:val="24"/>
      </w:rPr>
    </w:pPr>
    <w:r w:rsidRPr="007A53C4">
      <w:rPr>
        <w:sz w:val="24"/>
      </w:rPr>
      <w:t xml:space="preserve">Regional Land Partnerships sub logics </w:t>
    </w:r>
  </w:p>
  <w:p w14:paraId="5C6C1F5E" w14:textId="77777777" w:rsidR="007A53C4" w:rsidRDefault="007A53C4" w:rsidP="007A5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8B871CF"/>
    <w:multiLevelType w:val="multilevel"/>
    <w:tmpl w:val="E5E89F92"/>
    <w:numStyleLink w:val="BulletList"/>
  </w:abstractNum>
  <w:abstractNum w:abstractNumId="27" w15:restartNumberingAfterBreak="0">
    <w:nsid w:val="49016841"/>
    <w:multiLevelType w:val="multilevel"/>
    <w:tmpl w:val="E5E89F92"/>
    <w:numStyleLink w:val="BulletList"/>
  </w:abstractNum>
  <w:abstractNum w:abstractNumId="28" w15:restartNumberingAfterBreak="0">
    <w:nsid w:val="51A44175"/>
    <w:multiLevelType w:val="multilevel"/>
    <w:tmpl w:val="E5E89F92"/>
    <w:numStyleLink w:val="BulletList"/>
  </w:abstractNum>
  <w:abstractNum w:abstractNumId="29"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456429"/>
    <w:multiLevelType w:val="multilevel"/>
    <w:tmpl w:val="E898CC72"/>
    <w:numStyleLink w:val="KeyPoints"/>
  </w:abstractNum>
  <w:abstractNum w:abstractNumId="31" w15:restartNumberingAfterBreak="0">
    <w:nsid w:val="672E0C2A"/>
    <w:multiLevelType w:val="multilevel"/>
    <w:tmpl w:val="E5E89F92"/>
    <w:numStyleLink w:val="BulletList"/>
  </w:abstractNum>
  <w:abstractNum w:abstractNumId="32"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68957910"/>
    <w:multiLevelType w:val="hybridMultilevel"/>
    <w:tmpl w:val="4970C65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4"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A823B13"/>
    <w:multiLevelType w:val="multilevel"/>
    <w:tmpl w:val="E5E89F92"/>
    <w:numStyleLink w:val="BulletList"/>
  </w:abstractNum>
  <w:abstractNum w:abstractNumId="36" w15:restartNumberingAfterBreak="0">
    <w:nsid w:val="6DF2198A"/>
    <w:multiLevelType w:val="multilevel"/>
    <w:tmpl w:val="E5E89F92"/>
    <w:numStyleLink w:val="BulletList"/>
  </w:abstractNum>
  <w:abstractNum w:abstractNumId="37" w15:restartNumberingAfterBreak="0">
    <w:nsid w:val="6F032444"/>
    <w:multiLevelType w:val="multilevel"/>
    <w:tmpl w:val="E5E89F92"/>
    <w:numStyleLink w:val="BulletList"/>
  </w:abstractNum>
  <w:abstractNum w:abstractNumId="38"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C700E0"/>
    <w:multiLevelType w:val="multilevel"/>
    <w:tmpl w:val="E898CC72"/>
    <w:numStyleLink w:val="KeyPoints"/>
  </w:abstractNum>
  <w:abstractNum w:abstractNumId="41"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2" w15:restartNumberingAfterBreak="0">
    <w:nsid w:val="788260C9"/>
    <w:multiLevelType w:val="multilevel"/>
    <w:tmpl w:val="E898CC72"/>
    <w:numStyleLink w:val="KeyPoints"/>
  </w:abstractNum>
  <w:abstractNum w:abstractNumId="43"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D3708B3"/>
    <w:multiLevelType w:val="multilevel"/>
    <w:tmpl w:val="E5E89F92"/>
    <w:numStyleLink w:val="BulletList"/>
  </w:abstractNum>
  <w:num w:numId="1">
    <w:abstractNumId w:val="41"/>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8"/>
  </w:num>
  <w:num w:numId="6">
    <w:abstractNumId w:val="39"/>
  </w:num>
  <w:num w:numId="7">
    <w:abstractNumId w:val="34"/>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3"/>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7"/>
  </w:num>
  <w:num w:numId="25">
    <w:abstractNumId w:val="32"/>
  </w:num>
  <w:num w:numId="26">
    <w:abstractNumId w:val="25"/>
  </w:num>
  <w:num w:numId="27">
    <w:abstractNumId w:val="40"/>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6"/>
  </w:num>
  <w:num w:numId="32">
    <w:abstractNumId w:val="32"/>
  </w:num>
  <w:num w:numId="33">
    <w:abstractNumId w:val="28"/>
  </w:num>
  <w:num w:numId="34">
    <w:abstractNumId w:val="17"/>
  </w:num>
  <w:num w:numId="35">
    <w:abstractNumId w:val="29"/>
  </w:num>
  <w:num w:numId="36">
    <w:abstractNumId w:val="44"/>
  </w:num>
  <w:num w:numId="37">
    <w:abstractNumId w:val="44"/>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2"/>
  </w:num>
  <w:num w:numId="45">
    <w:abstractNumId w:val="35"/>
  </w:num>
  <w:num w:numId="46">
    <w:abstractNumId w:val="45"/>
  </w:num>
  <w:num w:numId="47">
    <w:abstractNumId w:val="30"/>
  </w:num>
  <w:num w:numId="48">
    <w:abstractNumId w:val="18"/>
  </w:num>
  <w:num w:numId="49">
    <w:abstractNumId w:val="10"/>
    <w:lvlOverride w:ilvl="0">
      <w:lvl w:ilvl="0">
        <w:start w:val="1"/>
        <w:numFmt w:val="bullet"/>
        <w:pStyle w:val="ListBullet"/>
        <w:lvlText w:val=""/>
        <w:lvlJc w:val="left"/>
        <w:pPr>
          <w:ind w:left="369" w:hanging="369"/>
        </w:pPr>
        <w:rPr>
          <w:rFonts w:ascii="Symbol" w:hAnsi="Symbol" w:hint="default"/>
          <w:sz w:val="16"/>
        </w:rPr>
      </w:lvl>
    </w:lvlOverride>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7A53C4"/>
    <w:rsid w:val="00004AEE"/>
    <w:rsid w:val="00005CAA"/>
    <w:rsid w:val="00010210"/>
    <w:rsid w:val="00012D66"/>
    <w:rsid w:val="00015ADA"/>
    <w:rsid w:val="00020C99"/>
    <w:rsid w:val="0002707B"/>
    <w:rsid w:val="0005148E"/>
    <w:rsid w:val="00072C5A"/>
    <w:rsid w:val="000759E5"/>
    <w:rsid w:val="00077EB2"/>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E1182"/>
    <w:rsid w:val="00202C90"/>
    <w:rsid w:val="002041A7"/>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5147"/>
    <w:rsid w:val="0037016E"/>
    <w:rsid w:val="00372908"/>
    <w:rsid w:val="00383020"/>
    <w:rsid w:val="00394D7E"/>
    <w:rsid w:val="003975FD"/>
    <w:rsid w:val="003B057D"/>
    <w:rsid w:val="003B60CC"/>
    <w:rsid w:val="003B6945"/>
    <w:rsid w:val="003C1B25"/>
    <w:rsid w:val="003C2443"/>
    <w:rsid w:val="003C5DA3"/>
    <w:rsid w:val="003D4BCD"/>
    <w:rsid w:val="003D6C2B"/>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4B4"/>
    <w:rsid w:val="00492C16"/>
    <w:rsid w:val="004A0678"/>
    <w:rsid w:val="004A48A3"/>
    <w:rsid w:val="004B0D92"/>
    <w:rsid w:val="004B0EC0"/>
    <w:rsid w:val="004B66F1"/>
    <w:rsid w:val="004C3EA0"/>
    <w:rsid w:val="004E507A"/>
    <w:rsid w:val="004F7169"/>
    <w:rsid w:val="00500D66"/>
    <w:rsid w:val="00514C8E"/>
    <w:rsid w:val="00531DBF"/>
    <w:rsid w:val="00545759"/>
    <w:rsid w:val="00545BE0"/>
    <w:rsid w:val="00546930"/>
    <w:rsid w:val="00554C6A"/>
    <w:rsid w:val="00562E85"/>
    <w:rsid w:val="0056332F"/>
    <w:rsid w:val="005719B3"/>
    <w:rsid w:val="0057295E"/>
    <w:rsid w:val="00581C39"/>
    <w:rsid w:val="005903B6"/>
    <w:rsid w:val="005A0247"/>
    <w:rsid w:val="005A126E"/>
    <w:rsid w:val="005A452F"/>
    <w:rsid w:val="005B140D"/>
    <w:rsid w:val="005C1FEA"/>
    <w:rsid w:val="005C3495"/>
    <w:rsid w:val="005E3DFC"/>
    <w:rsid w:val="005E5596"/>
    <w:rsid w:val="005E5942"/>
    <w:rsid w:val="005E60AF"/>
    <w:rsid w:val="005F1DEA"/>
    <w:rsid w:val="00607FC9"/>
    <w:rsid w:val="00622FE1"/>
    <w:rsid w:val="0062521C"/>
    <w:rsid w:val="00630A2B"/>
    <w:rsid w:val="00632DC7"/>
    <w:rsid w:val="006357FB"/>
    <w:rsid w:val="006406FC"/>
    <w:rsid w:val="00640E57"/>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6F7B87"/>
    <w:rsid w:val="00701400"/>
    <w:rsid w:val="007037CF"/>
    <w:rsid w:val="007167C0"/>
    <w:rsid w:val="00720481"/>
    <w:rsid w:val="00733193"/>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94ED8"/>
    <w:rsid w:val="007A2573"/>
    <w:rsid w:val="007A53C4"/>
    <w:rsid w:val="007B106C"/>
    <w:rsid w:val="007B1A4E"/>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5601"/>
    <w:rsid w:val="00855C5C"/>
    <w:rsid w:val="008620E8"/>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1D3E"/>
    <w:rsid w:val="00932291"/>
    <w:rsid w:val="00932861"/>
    <w:rsid w:val="0093408E"/>
    <w:rsid w:val="00952DDF"/>
    <w:rsid w:val="00954037"/>
    <w:rsid w:val="009610A3"/>
    <w:rsid w:val="00963B6A"/>
    <w:rsid w:val="00970950"/>
    <w:rsid w:val="009812D4"/>
    <w:rsid w:val="009920D8"/>
    <w:rsid w:val="009952F5"/>
    <w:rsid w:val="009A6DB7"/>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58C4"/>
    <w:rsid w:val="00AA7003"/>
    <w:rsid w:val="00AB11C8"/>
    <w:rsid w:val="00AC08A8"/>
    <w:rsid w:val="00AD56C8"/>
    <w:rsid w:val="00AD58F2"/>
    <w:rsid w:val="00B0512A"/>
    <w:rsid w:val="00B0529F"/>
    <w:rsid w:val="00B1418B"/>
    <w:rsid w:val="00B21195"/>
    <w:rsid w:val="00B24B22"/>
    <w:rsid w:val="00B25310"/>
    <w:rsid w:val="00B32F8F"/>
    <w:rsid w:val="00B3492A"/>
    <w:rsid w:val="00B54DE9"/>
    <w:rsid w:val="00B553EC"/>
    <w:rsid w:val="00B55E3F"/>
    <w:rsid w:val="00B63C1E"/>
    <w:rsid w:val="00B852E4"/>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6B96"/>
    <w:rsid w:val="00C4714E"/>
    <w:rsid w:val="00C51CCA"/>
    <w:rsid w:val="00C5504F"/>
    <w:rsid w:val="00C57B55"/>
    <w:rsid w:val="00C63376"/>
    <w:rsid w:val="00C74F97"/>
    <w:rsid w:val="00C8276E"/>
    <w:rsid w:val="00C842AC"/>
    <w:rsid w:val="00C96688"/>
    <w:rsid w:val="00CA0723"/>
    <w:rsid w:val="00CB1690"/>
    <w:rsid w:val="00CC4365"/>
    <w:rsid w:val="00CD11B0"/>
    <w:rsid w:val="00CE71C2"/>
    <w:rsid w:val="00CF34E9"/>
    <w:rsid w:val="00CF42D5"/>
    <w:rsid w:val="00CF4EDA"/>
    <w:rsid w:val="00D021CB"/>
    <w:rsid w:val="00D10F1A"/>
    <w:rsid w:val="00D116F8"/>
    <w:rsid w:val="00D17596"/>
    <w:rsid w:val="00D21D54"/>
    <w:rsid w:val="00D22640"/>
    <w:rsid w:val="00D26D3A"/>
    <w:rsid w:val="00D45EE3"/>
    <w:rsid w:val="00D50618"/>
    <w:rsid w:val="00D509E9"/>
    <w:rsid w:val="00D52E42"/>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EF53FF"/>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BB54BF"/>
  <w15:chartTrackingRefBased/>
  <w15:docId w15:val="{4E007054-8C98-41DF-8177-9AD2E621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3C4"/>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NFP GP Bulleted List,List Paragraph1,Recommendation,List Paragraph11"/>
    <w:basedOn w:val="Normal"/>
    <w:link w:val="ListParagraphChar"/>
    <w:uiPriority w:val="34"/>
    <w:qFormat/>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rsid w:val="007A53C4"/>
    <w:rPr>
      <w:sz w:val="22"/>
      <w:szCs w:val="22"/>
      <w:lang w:eastAsia="en-US"/>
    </w:rPr>
  </w:style>
  <w:style w:type="numbering" w:customStyle="1" w:styleId="BulletList1">
    <w:name w:val="Bullet List1"/>
    <w:uiPriority w:val="99"/>
    <w:rsid w:val="007A53C4"/>
  </w:style>
  <w:style w:type="character" w:styleId="Hyperlink">
    <w:name w:val="Hyperlink"/>
    <w:basedOn w:val="DefaultParagraphFont"/>
    <w:uiPriority w:val="99"/>
    <w:unhideWhenUsed/>
    <w:rsid w:val="00B852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rldefense.proofpoint.com/v2/url?u=http-3A__www.environment.gov.au_biodiversity_threatened_communities&amp;d=DwMFAg&amp;c=JnBkUqWXzx2bz-3a05d47Q&amp;r=piAv1QNundS-uAQf93YqY0MNvJ-sRFAKMoXn3JX-IZE&amp;m=XRx227Tgi2n9SrJsfi_Vn3O3RF6cd2H-lTouTl3nQP4&amp;s=f_Y5ylSyshb2AN8bIyqW2OXMjHWcezJYCuNAcp07EUI&amp;e="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1.xml"/><Relationship Id="rId19" Type="http://schemas.openxmlformats.org/officeDocument/2006/relationships/header" Target="header3.xml"/><Relationship Id="rId4" Type="http://schemas.openxmlformats.org/officeDocument/2006/relationships/webSettings" Target="webSettings.xml"/><Relationship Id="rId14" Type="http://schemas.openxmlformats.org/officeDocument/2006/relationships/hyperlink" Target="https://urldefense.proofpoint.com/v2/url?u=http-3A__www.environment.gov.au_biodiversity_threatened_communities&amp;d=DwMFAg&amp;c=JnBkUqWXzx2bz-3a05d47Q&amp;r=piAv1QNundS-uAQf93YqY0MNvJ-sRFAKMoXn3JX-IZE&amp;m=XRx227Tgi2n9SrJsfi_Vn3O3RF6cd2H-lTouTl3nQP4&amp;s=f_Y5ylSyshb2AN8bIyqW2OXMjHWcezJYCuNAcp07EUI&amp;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67669155-E1BE-449B-A5EF-B41C3243BE73}"/>
</file>

<file path=customXml/itemProps2.xml><?xml version="1.0" encoding="utf-8"?>
<ds:datastoreItem xmlns:ds="http://schemas.openxmlformats.org/officeDocument/2006/customXml" ds:itemID="{E19551DC-CEF7-4BAC-AFAD-C67E7815DA1B}"/>
</file>

<file path=customXml/itemProps3.xml><?xml version="1.0" encoding="utf-8"?>
<ds:datastoreItem xmlns:ds="http://schemas.openxmlformats.org/officeDocument/2006/customXml" ds:itemID="{346C38B2-62A9-469F-B69C-AAB48B598009}"/>
</file>

<file path=docProps/app.xml><?xml version="1.0" encoding="utf-8"?>
<Properties xmlns="http://schemas.openxmlformats.org/officeDocument/2006/extended-properties" xmlns:vt="http://schemas.openxmlformats.org/officeDocument/2006/docPropsVTypes">
  <Template>73CE5985.dotm</Template>
  <TotalTime>0</TotalTime>
  <Pages>1</Pages>
  <Words>0</Words>
  <Characters>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Land Partnerships Program Outcome 4 sub logic</dc:title>
  <dc:subject/>
  <dc:creator>National Landcare Program</dc:creator>
  <cp:keywords/>
  <dc:description/>
  <cp:lastModifiedBy>Durack, Bec</cp:lastModifiedBy>
  <cp:revision>2</cp:revision>
  <dcterms:created xsi:type="dcterms:W3CDTF">2017-12-14T05:09:00Z</dcterms:created>
  <dcterms:modified xsi:type="dcterms:W3CDTF">2017-12-14T05:09:00Z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