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BECDB" w14:textId="7C01D7AA" w:rsidR="00C01A34" w:rsidRPr="00C01A34" w:rsidRDefault="00C01A34" w:rsidP="00F4159F">
      <w:pPr>
        <w:pStyle w:val="Title"/>
        <w:ind w:left="0"/>
        <w:rPr>
          <w:sz w:val="52"/>
          <w:szCs w:val="52"/>
        </w:rPr>
      </w:pPr>
      <w:bookmarkStart w:id="0" w:name="_GoBack"/>
      <w:bookmarkEnd w:id="0"/>
      <w:r w:rsidRPr="00C01A34">
        <w:rPr>
          <w:sz w:val="52"/>
          <w:szCs w:val="52"/>
        </w:rPr>
        <w:t xml:space="preserve">A Roadmap for reducing Australia’s food waste </w:t>
      </w:r>
      <w:r>
        <w:rPr>
          <w:sz w:val="52"/>
          <w:szCs w:val="52"/>
        </w:rPr>
        <w:br/>
      </w:r>
      <w:r w:rsidRPr="00C01A34">
        <w:rPr>
          <w:sz w:val="52"/>
          <w:szCs w:val="52"/>
        </w:rPr>
        <w:t>by half by 2030</w:t>
      </w:r>
    </w:p>
    <w:p w14:paraId="12E6C837" w14:textId="2D674A58" w:rsidR="00A0602E" w:rsidRPr="00B0651C" w:rsidRDefault="00A0602E" w:rsidP="00C01A34">
      <w:pPr>
        <w:pStyle w:val="H1"/>
      </w:pPr>
      <w:r w:rsidRPr="00B0651C">
        <w:t>Forew</w:t>
      </w:r>
      <w:r w:rsidRPr="00C01A34">
        <w:t>or</w:t>
      </w:r>
      <w:r w:rsidRPr="00B0651C">
        <w:t>d</w:t>
      </w:r>
    </w:p>
    <w:p w14:paraId="3A9B9BB4" w14:textId="77777777" w:rsidR="00A0602E" w:rsidRPr="00B0651C" w:rsidRDefault="00A0602E" w:rsidP="00DF5A57">
      <w:pPr>
        <w:pStyle w:val="Bodyintro"/>
      </w:pPr>
      <w:r w:rsidRPr="00B0651C">
        <w:t xml:space="preserve">Halving Australia’s food waste by 2030 is the target of the National Food Waste Strategy. Food Innovation Australia Limited (FIAL) has been contracted by the Australian Government to work with stakeholders across the food value chain to identify how to make this happen. </w:t>
      </w:r>
    </w:p>
    <w:p w14:paraId="7EB12B4B" w14:textId="77777777" w:rsidR="00A0602E" w:rsidRPr="00C01A34" w:rsidRDefault="00A0602E" w:rsidP="00DF5A57">
      <w:pPr>
        <w:pStyle w:val="Body"/>
      </w:pPr>
      <w:r w:rsidRPr="00C01A34">
        <w:t xml:space="preserve">This Roadmap establishes a vision for moving forward, recognising the challenges of our current situation across the nation and along the food value chain. While work is already underway in many sectors, there are opportunities to improve coordination through robust governance, reporting against a balanced scorecard and better understanding the overall feasibility of achieving a 50% reduction by 2030. </w:t>
      </w:r>
    </w:p>
    <w:p w14:paraId="6DD6D374" w14:textId="77777777" w:rsidR="00A0602E" w:rsidRPr="00B0651C" w:rsidRDefault="00A0602E" w:rsidP="00DF5A57">
      <w:pPr>
        <w:pStyle w:val="Body"/>
      </w:pPr>
      <w:r w:rsidRPr="00B0651C">
        <w:t>I would like to acknowledge the commitment and contributions from the National Food Waste Steering Committee members:</w:t>
      </w:r>
    </w:p>
    <w:p w14:paraId="657B090B" w14:textId="77777777" w:rsidR="00A0602E" w:rsidRPr="00B0651C" w:rsidRDefault="00A0602E" w:rsidP="00DF5A57">
      <w:pPr>
        <w:pStyle w:val="Bullet"/>
      </w:pPr>
      <w:r w:rsidRPr="00B0651C">
        <w:t xml:space="preserve">AgriFutures Australia </w:t>
      </w:r>
    </w:p>
    <w:p w14:paraId="3C16C73C" w14:textId="77777777" w:rsidR="00A0602E" w:rsidRPr="00B0651C" w:rsidRDefault="00A0602E" w:rsidP="00DF5A57">
      <w:pPr>
        <w:pStyle w:val="Bullet"/>
      </w:pPr>
      <w:r w:rsidRPr="00B0651C">
        <w:t xml:space="preserve">Australian Food and Grocery Council </w:t>
      </w:r>
    </w:p>
    <w:p w14:paraId="50E61346" w14:textId="77777777" w:rsidR="00A0602E" w:rsidRPr="00B0651C" w:rsidRDefault="00A0602E" w:rsidP="00DF5A57">
      <w:pPr>
        <w:pStyle w:val="Bullet"/>
      </w:pPr>
      <w:r w:rsidRPr="00B0651C">
        <w:t xml:space="preserve">Australian Hotels Association </w:t>
      </w:r>
    </w:p>
    <w:p w14:paraId="257E5367" w14:textId="77777777" w:rsidR="00A0602E" w:rsidRPr="00B0651C" w:rsidRDefault="00A0602E" w:rsidP="00DF5A57">
      <w:pPr>
        <w:pStyle w:val="Bullet"/>
      </w:pPr>
      <w:r w:rsidRPr="00B0651C">
        <w:t xml:space="preserve">Australian Institute of Packaging </w:t>
      </w:r>
    </w:p>
    <w:p w14:paraId="7A524A44" w14:textId="77777777" w:rsidR="00A0602E" w:rsidRPr="00B0651C" w:rsidRDefault="00A0602E" w:rsidP="00DF5A57">
      <w:pPr>
        <w:pStyle w:val="Bullet"/>
      </w:pPr>
      <w:r w:rsidRPr="00B0651C">
        <w:t xml:space="preserve">Australian Retailers Association </w:t>
      </w:r>
    </w:p>
    <w:p w14:paraId="41F80738" w14:textId="77777777" w:rsidR="00A0602E" w:rsidRPr="00B0651C" w:rsidRDefault="00A0602E" w:rsidP="00DF5A57">
      <w:pPr>
        <w:pStyle w:val="Bullet"/>
      </w:pPr>
      <w:r w:rsidRPr="00B0651C">
        <w:t xml:space="preserve">Centre for Supply Chain and Logistics, Deakin University </w:t>
      </w:r>
    </w:p>
    <w:p w14:paraId="6339B433" w14:textId="77777777" w:rsidR="00A0602E" w:rsidRPr="00B0651C" w:rsidRDefault="00A0602E" w:rsidP="00DF5A57">
      <w:pPr>
        <w:pStyle w:val="Bullet"/>
      </w:pPr>
      <w:r w:rsidRPr="00B0651C">
        <w:t>CSIRO</w:t>
      </w:r>
    </w:p>
    <w:p w14:paraId="37C305F5" w14:textId="77777777" w:rsidR="00A0602E" w:rsidRPr="00B0651C" w:rsidRDefault="00A0602E" w:rsidP="00DF5A57">
      <w:pPr>
        <w:pStyle w:val="Bullet"/>
      </w:pPr>
      <w:r w:rsidRPr="00B0651C">
        <w:t xml:space="preserve">Fight Food Waste Cooperative Research Centre </w:t>
      </w:r>
    </w:p>
    <w:p w14:paraId="4FC86464" w14:textId="77777777" w:rsidR="00A0602E" w:rsidRPr="00B0651C" w:rsidRDefault="00A0602E" w:rsidP="00DF5A57">
      <w:pPr>
        <w:pStyle w:val="Bullet"/>
      </w:pPr>
      <w:r w:rsidRPr="00B0651C">
        <w:t xml:space="preserve">OzHarvest </w:t>
      </w:r>
    </w:p>
    <w:p w14:paraId="55C028BE" w14:textId="77777777" w:rsidR="00A0602E" w:rsidRPr="00B0651C" w:rsidRDefault="00A0602E" w:rsidP="00DF5A57">
      <w:pPr>
        <w:pStyle w:val="Bullet"/>
      </w:pPr>
      <w:r w:rsidRPr="00B0651C">
        <w:t xml:space="preserve">National Farmers’ Federation </w:t>
      </w:r>
    </w:p>
    <w:p w14:paraId="47E7E7C0" w14:textId="77777777" w:rsidR="00A0602E" w:rsidRPr="00B0651C" w:rsidRDefault="00A0602E" w:rsidP="00DF5A57">
      <w:pPr>
        <w:pStyle w:val="Bullet"/>
      </w:pPr>
      <w:r w:rsidRPr="00B0651C">
        <w:t xml:space="preserve">National Waste and Recycling Industry Council </w:t>
      </w:r>
    </w:p>
    <w:p w14:paraId="26B28BB7" w14:textId="77777777" w:rsidR="00A0602E" w:rsidRPr="00B0651C" w:rsidRDefault="00A0602E" w:rsidP="00DF5A57">
      <w:pPr>
        <w:pStyle w:val="Bullet"/>
      </w:pPr>
      <w:r w:rsidRPr="00B0651C">
        <w:t>Australian Food Cold Chain Council</w:t>
      </w:r>
    </w:p>
    <w:p w14:paraId="581E0CCB" w14:textId="57B2DC1F" w:rsidR="00A0602E" w:rsidRPr="00B0651C" w:rsidRDefault="00A0602E" w:rsidP="00DF5A57">
      <w:pPr>
        <w:pStyle w:val="Bullet"/>
      </w:pPr>
      <w:r w:rsidRPr="00B0651C">
        <w:t>Council of Rural Research and Development Corporations</w:t>
      </w:r>
    </w:p>
    <w:p w14:paraId="13DD9B98" w14:textId="77777777" w:rsidR="00A0602E" w:rsidRPr="00B0651C" w:rsidRDefault="00A0602E" w:rsidP="00DF5A57">
      <w:pPr>
        <w:pStyle w:val="Body"/>
      </w:pPr>
      <w:r w:rsidRPr="00B0651C">
        <w:t xml:space="preserve">State and Territory Governments, the Australian Local Government Association and food rescue and relief organisations have also made valuable contributions to the development of this Roadmap. </w:t>
      </w:r>
    </w:p>
    <w:p w14:paraId="37A6D383" w14:textId="77777777" w:rsidR="00A0602E" w:rsidRPr="00B0651C" w:rsidRDefault="00A0602E" w:rsidP="00DF5A57">
      <w:pPr>
        <w:pStyle w:val="Body"/>
      </w:pPr>
      <w:r w:rsidRPr="00B0651C">
        <w:t xml:space="preserve">These consultations show there is real promise in increasing awareness and changing behaviour through communication, engagement and working together across the food value chain. </w:t>
      </w:r>
    </w:p>
    <w:p w14:paraId="160D1266" w14:textId="77777777" w:rsidR="00A0602E" w:rsidRPr="00B0651C" w:rsidRDefault="00A0602E" w:rsidP="00DF5A57">
      <w:pPr>
        <w:pStyle w:val="Body"/>
      </w:pPr>
      <w:r w:rsidRPr="00B0651C">
        <w:t>A Voluntary Commitment Program is a powerful vehicle for reducing food waste across the supply chain; from retail, hospitality, food service organisations, to suppliers. An effective Voluntary Commitment Program that has been implemented internationally has been found to reduce food waste by up to 28%. FIAL is currently developing a Voluntary Commitment Program for Australia.</w:t>
      </w:r>
    </w:p>
    <w:p w14:paraId="0E878350" w14:textId="77777777" w:rsidR="00A0602E" w:rsidRPr="00B0651C" w:rsidRDefault="00A0602E" w:rsidP="00DF5A57">
      <w:pPr>
        <w:pStyle w:val="Body"/>
      </w:pPr>
      <w:r w:rsidRPr="00B0651C">
        <w:t xml:space="preserve">The first of a number of targeted sector action plans has been drafted with more scheduled in 2020. These plans take a ‘whole-of-sector’ systems perspective to identify opportunities and target interventions that maximise food recovery, reduce waste and create multiple benefits. </w:t>
      </w:r>
    </w:p>
    <w:p w14:paraId="7FC546A3" w14:textId="77777777" w:rsidR="00A0602E" w:rsidRPr="00B0651C" w:rsidRDefault="00A0602E" w:rsidP="00DF5A57">
      <w:pPr>
        <w:pStyle w:val="Body"/>
      </w:pPr>
      <w:r w:rsidRPr="00B0651C">
        <w:t xml:space="preserve">Everyone has a role to play in reducing food waste and now is the time to take action. We hope you will join us on the path to halving food waste by 2030. </w:t>
      </w:r>
    </w:p>
    <w:p w14:paraId="4E33CC5B" w14:textId="77777777" w:rsidR="00A0602E" w:rsidRPr="00C01A34" w:rsidRDefault="00A0602E" w:rsidP="00DF5A57">
      <w:pPr>
        <w:pStyle w:val="Body"/>
      </w:pPr>
      <w:r w:rsidRPr="00C01A34">
        <w:t>Dr Michele Allan—</w:t>
      </w:r>
      <w:r w:rsidRPr="00C01A34">
        <w:br/>
        <w:t xml:space="preserve">Chair Food Innovation Australia Limited </w:t>
      </w:r>
    </w:p>
    <w:p w14:paraId="15F839CF" w14:textId="59B35475" w:rsidR="002C2596" w:rsidRPr="00B0651C" w:rsidRDefault="00A0602E" w:rsidP="00C01A34">
      <w:pPr>
        <w:pStyle w:val="H1"/>
      </w:pPr>
      <w:r w:rsidRPr="00267C3A">
        <w:lastRenderedPageBreak/>
        <w:t>Vision</w:t>
      </w:r>
    </w:p>
    <w:p w14:paraId="4FBBF5B4" w14:textId="56CC0417" w:rsidR="00A0602E" w:rsidRPr="00B0651C" w:rsidRDefault="00A0602E" w:rsidP="00DF5A57">
      <w:pPr>
        <w:pStyle w:val="Body"/>
      </w:pPr>
      <w:r w:rsidRPr="00B0651C">
        <w:t xml:space="preserve">Halve food waste by </w:t>
      </w:r>
      <w:r w:rsidR="00C01A34">
        <w:t>2030.</w:t>
      </w:r>
    </w:p>
    <w:p w14:paraId="2CB330D0" w14:textId="1260DB33" w:rsidR="00A0602E" w:rsidRPr="00B0651C" w:rsidRDefault="00A0602E" w:rsidP="00DF5A57">
      <w:pPr>
        <w:pStyle w:val="H2"/>
      </w:pPr>
      <w:r w:rsidRPr="00267C3A">
        <w:t>Purpose</w:t>
      </w:r>
    </w:p>
    <w:p w14:paraId="6A9294A3" w14:textId="74D715FD" w:rsidR="00A0602E" w:rsidRPr="00B0651C" w:rsidRDefault="00A0602E" w:rsidP="00DF5A57">
      <w:pPr>
        <w:pStyle w:val="Body"/>
      </w:pPr>
      <w:r w:rsidRPr="00B0651C">
        <w:t xml:space="preserve">This Roadmap provides a clear path forward to halve food waste in Australia by 2030. The Roadmap documents the main steps and initiatives required and recognises the significant contributions of governments and the private sector to date. Further commitment, collaboration and funding is required if we are to achieve this ambitious target. All levels of government, industry and key stakeholders, such as the food rescue and relief sector and industry associations, have a role to play. </w:t>
      </w:r>
    </w:p>
    <w:p w14:paraId="6ACFB0C0" w14:textId="42846B50" w:rsidR="00A0602E" w:rsidRPr="00B0651C" w:rsidRDefault="00A0602E" w:rsidP="008F0879">
      <w:pPr>
        <w:pStyle w:val="Bulletnumbers"/>
        <w:spacing w:line="240" w:lineRule="auto"/>
      </w:pPr>
      <w:r w:rsidRPr="00B0651C">
        <w:t>Move food waste and surplus food up the food recovery hierarchy</w:t>
      </w:r>
    </w:p>
    <w:p w14:paraId="3CBCB19B" w14:textId="24E2B394" w:rsidR="00A0602E" w:rsidRPr="00B0651C" w:rsidRDefault="00A0602E" w:rsidP="008F0879">
      <w:pPr>
        <w:pStyle w:val="Bulletnumbers"/>
        <w:spacing w:line="240" w:lineRule="auto"/>
      </w:pPr>
      <w:r w:rsidRPr="00B0651C">
        <w:t>Reduce the generation of food waste by maximising the value of water, energy, labour and other resources required for food production.</w:t>
      </w:r>
    </w:p>
    <w:p w14:paraId="1DDA2A1C" w14:textId="28100B29" w:rsidR="00A0602E" w:rsidRPr="00B0651C" w:rsidRDefault="00A0602E" w:rsidP="008F0879">
      <w:pPr>
        <w:pStyle w:val="Bulletnumbers"/>
        <w:spacing w:line="240" w:lineRule="auto"/>
      </w:pPr>
      <w:r w:rsidRPr="00B0651C">
        <w:t>Maximise societal benefit</w:t>
      </w:r>
    </w:p>
    <w:p w14:paraId="558E482A" w14:textId="77777777" w:rsidR="00A0602E" w:rsidRPr="00B0651C" w:rsidRDefault="00A0602E" w:rsidP="00420416">
      <w:pPr>
        <w:pStyle w:val="bullets2nd"/>
        <w:numPr>
          <w:ilvl w:val="0"/>
          <w:numId w:val="19"/>
        </w:numPr>
        <w:spacing w:line="240" w:lineRule="auto"/>
      </w:pPr>
      <w:r w:rsidRPr="00B0651C">
        <w:t>Facilitate food rescue and relief</w:t>
      </w:r>
    </w:p>
    <w:p w14:paraId="4E7364D9" w14:textId="77777777" w:rsidR="00A0602E" w:rsidRPr="00B0651C" w:rsidRDefault="00A0602E" w:rsidP="00420416">
      <w:pPr>
        <w:pStyle w:val="bullets2nd"/>
        <w:numPr>
          <w:ilvl w:val="0"/>
          <w:numId w:val="19"/>
        </w:numPr>
        <w:spacing w:line="240" w:lineRule="auto"/>
      </w:pPr>
      <w:r w:rsidRPr="00B0651C">
        <w:t>Make wasting food socially unacceptable</w:t>
      </w:r>
    </w:p>
    <w:p w14:paraId="3BF0C0C2" w14:textId="2FF8BC96" w:rsidR="00A0602E" w:rsidRPr="00B0651C" w:rsidRDefault="00A0602E" w:rsidP="008F0879">
      <w:pPr>
        <w:pStyle w:val="Bulletnumbers"/>
        <w:spacing w:line="240" w:lineRule="auto"/>
      </w:pPr>
      <w:r w:rsidRPr="00B0651C">
        <w:t>Reduce the environmental impacts of</w:t>
      </w:r>
    </w:p>
    <w:p w14:paraId="1E1FA9D8" w14:textId="77777777" w:rsidR="00A0602E" w:rsidRPr="00B0651C" w:rsidRDefault="00A0602E" w:rsidP="00420416">
      <w:pPr>
        <w:pStyle w:val="bullets2nd"/>
        <w:numPr>
          <w:ilvl w:val="0"/>
          <w:numId w:val="18"/>
        </w:numPr>
        <w:spacing w:line="240" w:lineRule="auto"/>
      </w:pPr>
      <w:r w:rsidRPr="00B0651C">
        <w:t>Food production</w:t>
      </w:r>
    </w:p>
    <w:p w14:paraId="3FC3955E" w14:textId="77777777" w:rsidR="00A0602E" w:rsidRPr="00B0651C" w:rsidRDefault="00A0602E" w:rsidP="00420416">
      <w:pPr>
        <w:pStyle w:val="bullets2nd"/>
        <w:numPr>
          <w:ilvl w:val="0"/>
          <w:numId w:val="18"/>
        </w:numPr>
        <w:spacing w:line="240" w:lineRule="auto"/>
      </w:pPr>
      <w:r w:rsidRPr="00B0651C">
        <w:t>Food consumption</w:t>
      </w:r>
    </w:p>
    <w:p w14:paraId="63406E3D" w14:textId="52D4DA16" w:rsidR="00267C3A" w:rsidRPr="00DF5A57" w:rsidRDefault="00A0602E" w:rsidP="00420416">
      <w:pPr>
        <w:pStyle w:val="bullets2nd"/>
        <w:numPr>
          <w:ilvl w:val="0"/>
          <w:numId w:val="18"/>
        </w:numPr>
        <w:spacing w:line="240" w:lineRule="auto"/>
      </w:pPr>
      <w:r w:rsidRPr="00B0651C">
        <w:t>Waste management</w:t>
      </w:r>
      <w:r w:rsidR="00267C3A">
        <w:br w:type="page"/>
      </w:r>
    </w:p>
    <w:p w14:paraId="68192DA4" w14:textId="77777777" w:rsidR="00267C3A" w:rsidRPr="00155F42" w:rsidRDefault="00267C3A" w:rsidP="00C01A34">
      <w:pPr>
        <w:pStyle w:val="H1"/>
      </w:pPr>
      <w:r w:rsidRPr="00155F42">
        <w:lastRenderedPageBreak/>
        <w:t>Situational snapshot</w:t>
      </w:r>
    </w:p>
    <w:p w14:paraId="6C239741" w14:textId="77777777" w:rsidR="00CF37CE" w:rsidRPr="008F0879" w:rsidRDefault="00CF37CE" w:rsidP="00420416">
      <w:pPr>
        <w:pStyle w:val="ListParagraph"/>
        <w:widowControl/>
        <w:numPr>
          <w:ilvl w:val="0"/>
          <w:numId w:val="9"/>
        </w:numPr>
        <w:tabs>
          <w:tab w:val="clear" w:pos="675"/>
        </w:tabs>
        <w:spacing w:before="0" w:after="0" w:line="240" w:lineRule="auto"/>
        <w:ind w:right="0"/>
        <w:contextualSpacing/>
        <w:rPr>
          <w:sz w:val="20"/>
          <w:szCs w:val="20"/>
        </w:rPr>
      </w:pPr>
      <w:r w:rsidRPr="008F0879">
        <w:rPr>
          <w:sz w:val="20"/>
          <w:szCs w:val="20"/>
        </w:rPr>
        <w:t>Quantifying food waste in Australia</w:t>
      </w:r>
    </w:p>
    <w:p w14:paraId="2C6E8D0E" w14:textId="2D0EEC41" w:rsidR="00CF37CE" w:rsidRPr="008F0879" w:rsidRDefault="00CF37CE" w:rsidP="00420416">
      <w:pPr>
        <w:pStyle w:val="ListParagraph"/>
        <w:widowControl/>
        <w:numPr>
          <w:ilvl w:val="0"/>
          <w:numId w:val="10"/>
        </w:numPr>
        <w:tabs>
          <w:tab w:val="clear" w:pos="675"/>
        </w:tabs>
        <w:spacing w:before="0" w:after="0" w:line="240" w:lineRule="auto"/>
        <w:ind w:left="1418" w:right="0" w:hanging="284"/>
        <w:contextualSpacing/>
        <w:rPr>
          <w:sz w:val="20"/>
          <w:szCs w:val="20"/>
        </w:rPr>
      </w:pPr>
      <w:r w:rsidRPr="008F0879">
        <w:rPr>
          <w:sz w:val="20"/>
          <w:szCs w:val="20"/>
        </w:rPr>
        <w:t>$20b annual cost to the Australian economy</w:t>
      </w:r>
      <w:r w:rsidRPr="008F0879">
        <w:rPr>
          <w:sz w:val="20"/>
          <w:szCs w:val="20"/>
          <w:vertAlign w:val="superscript"/>
        </w:rPr>
        <w:t>2</w:t>
      </w:r>
    </w:p>
    <w:p w14:paraId="627A45C3" w14:textId="257900EA" w:rsidR="00CF37CE" w:rsidRPr="008F0879" w:rsidRDefault="00CF37CE" w:rsidP="00420416">
      <w:pPr>
        <w:pStyle w:val="ListParagraph"/>
        <w:widowControl/>
        <w:numPr>
          <w:ilvl w:val="0"/>
          <w:numId w:val="10"/>
        </w:numPr>
        <w:tabs>
          <w:tab w:val="clear" w:pos="675"/>
        </w:tabs>
        <w:spacing w:before="0" w:after="0" w:line="240" w:lineRule="auto"/>
        <w:ind w:left="1701" w:right="0" w:hanging="283"/>
        <w:contextualSpacing/>
        <w:rPr>
          <w:sz w:val="20"/>
          <w:szCs w:val="20"/>
        </w:rPr>
      </w:pPr>
      <w:r w:rsidRPr="008F0879">
        <w:rPr>
          <w:sz w:val="20"/>
          <w:szCs w:val="20"/>
        </w:rPr>
        <w:t>Agriculture $1.1-2b</w:t>
      </w:r>
    </w:p>
    <w:p w14:paraId="2E24E681" w14:textId="086A5BC7" w:rsidR="00CF37CE" w:rsidRPr="008F0879" w:rsidRDefault="00CF37CE" w:rsidP="00420416">
      <w:pPr>
        <w:pStyle w:val="ListParagraph"/>
        <w:widowControl/>
        <w:numPr>
          <w:ilvl w:val="0"/>
          <w:numId w:val="10"/>
        </w:numPr>
        <w:tabs>
          <w:tab w:val="clear" w:pos="675"/>
        </w:tabs>
        <w:spacing w:before="0" w:after="0" w:line="240" w:lineRule="auto"/>
        <w:ind w:left="1701" w:right="0" w:hanging="283"/>
        <w:contextualSpacing/>
        <w:rPr>
          <w:sz w:val="20"/>
          <w:szCs w:val="20"/>
        </w:rPr>
      </w:pPr>
      <w:r w:rsidRPr="008F0879">
        <w:rPr>
          <w:sz w:val="20"/>
          <w:szCs w:val="20"/>
        </w:rPr>
        <w:t>Post-harvest $0.7-1.2b</w:t>
      </w:r>
    </w:p>
    <w:p w14:paraId="734F8DCC" w14:textId="239A6C3A" w:rsidR="00CF37CE" w:rsidRPr="008F0879" w:rsidRDefault="00CF37CE" w:rsidP="00420416">
      <w:pPr>
        <w:pStyle w:val="ListParagraph"/>
        <w:widowControl/>
        <w:numPr>
          <w:ilvl w:val="0"/>
          <w:numId w:val="10"/>
        </w:numPr>
        <w:tabs>
          <w:tab w:val="clear" w:pos="675"/>
        </w:tabs>
        <w:spacing w:before="0" w:after="0" w:line="240" w:lineRule="auto"/>
        <w:ind w:left="1701" w:right="0" w:hanging="283"/>
        <w:contextualSpacing/>
        <w:rPr>
          <w:sz w:val="20"/>
          <w:szCs w:val="20"/>
        </w:rPr>
      </w:pPr>
      <w:r w:rsidRPr="008F0879">
        <w:rPr>
          <w:sz w:val="20"/>
          <w:szCs w:val="20"/>
        </w:rPr>
        <w:t>Processing $0.7-1.2b</w:t>
      </w:r>
    </w:p>
    <w:p w14:paraId="7636A93C" w14:textId="59F3F9D4" w:rsidR="00CF37CE" w:rsidRPr="008F0879" w:rsidRDefault="00CF37CE" w:rsidP="00420416">
      <w:pPr>
        <w:pStyle w:val="ListParagraph"/>
        <w:widowControl/>
        <w:numPr>
          <w:ilvl w:val="0"/>
          <w:numId w:val="10"/>
        </w:numPr>
        <w:tabs>
          <w:tab w:val="clear" w:pos="675"/>
        </w:tabs>
        <w:spacing w:before="0" w:after="0" w:line="240" w:lineRule="auto"/>
        <w:ind w:left="1701" w:right="0" w:hanging="283"/>
        <w:contextualSpacing/>
        <w:rPr>
          <w:sz w:val="20"/>
          <w:szCs w:val="20"/>
        </w:rPr>
      </w:pPr>
      <w:r w:rsidRPr="008F0879">
        <w:rPr>
          <w:sz w:val="20"/>
          <w:szCs w:val="20"/>
        </w:rPr>
        <w:t>Distribution $1.7b</w:t>
      </w:r>
    </w:p>
    <w:p w14:paraId="7FC40FE1" w14:textId="16735256" w:rsidR="00CF37CE" w:rsidRPr="008F0879" w:rsidRDefault="00CF37CE" w:rsidP="00420416">
      <w:pPr>
        <w:pStyle w:val="ListParagraph"/>
        <w:widowControl/>
        <w:numPr>
          <w:ilvl w:val="0"/>
          <w:numId w:val="10"/>
        </w:numPr>
        <w:tabs>
          <w:tab w:val="clear" w:pos="675"/>
        </w:tabs>
        <w:spacing w:before="0" w:after="0" w:line="240" w:lineRule="auto"/>
        <w:ind w:left="1701" w:right="0" w:hanging="283"/>
        <w:contextualSpacing/>
        <w:rPr>
          <w:sz w:val="20"/>
          <w:szCs w:val="20"/>
        </w:rPr>
      </w:pPr>
      <w:r w:rsidRPr="008F0879">
        <w:rPr>
          <w:sz w:val="20"/>
          <w:szCs w:val="20"/>
        </w:rPr>
        <w:t>Food services $3,5b</w:t>
      </w:r>
    </w:p>
    <w:p w14:paraId="612A62AA" w14:textId="2DFBB9AD" w:rsidR="00CF37CE" w:rsidRPr="008F0879" w:rsidRDefault="00CF37CE" w:rsidP="00420416">
      <w:pPr>
        <w:pStyle w:val="ListParagraph"/>
        <w:widowControl/>
        <w:numPr>
          <w:ilvl w:val="0"/>
          <w:numId w:val="10"/>
        </w:numPr>
        <w:tabs>
          <w:tab w:val="clear" w:pos="675"/>
        </w:tabs>
        <w:spacing w:before="0" w:after="0" w:line="240" w:lineRule="auto"/>
        <w:ind w:left="1701" w:right="0" w:hanging="283"/>
        <w:contextualSpacing/>
        <w:rPr>
          <w:sz w:val="20"/>
          <w:szCs w:val="20"/>
        </w:rPr>
      </w:pPr>
      <w:r w:rsidRPr="008F0879">
        <w:rPr>
          <w:sz w:val="20"/>
          <w:szCs w:val="20"/>
        </w:rPr>
        <w:t>Household $10+b</w:t>
      </w:r>
    </w:p>
    <w:p w14:paraId="451D8FA9" w14:textId="77777777" w:rsidR="00CF37CE" w:rsidRPr="008F0879" w:rsidRDefault="00CF37CE" w:rsidP="00CF37CE">
      <w:pPr>
        <w:widowControl/>
        <w:contextualSpacing/>
        <w:rPr>
          <w:rFonts w:ascii="Arial" w:hAnsi="Arial" w:cs="Arial"/>
          <w:sz w:val="20"/>
          <w:szCs w:val="20"/>
        </w:rPr>
      </w:pPr>
    </w:p>
    <w:p w14:paraId="2826100E" w14:textId="308A3B40" w:rsidR="00CF37CE" w:rsidRPr="008F0879" w:rsidRDefault="00CF37CE" w:rsidP="00420416">
      <w:pPr>
        <w:pStyle w:val="ListParagraph"/>
        <w:widowControl/>
        <w:numPr>
          <w:ilvl w:val="0"/>
          <w:numId w:val="10"/>
        </w:numPr>
        <w:tabs>
          <w:tab w:val="clear" w:pos="675"/>
        </w:tabs>
        <w:spacing w:before="0" w:after="0" w:line="240" w:lineRule="auto"/>
        <w:ind w:left="1418" w:right="0" w:hanging="284"/>
        <w:contextualSpacing/>
        <w:rPr>
          <w:sz w:val="20"/>
          <w:szCs w:val="20"/>
        </w:rPr>
      </w:pPr>
      <w:r w:rsidRPr="008F0879">
        <w:rPr>
          <w:rFonts w:eastAsia="Times New Roman"/>
          <w:sz w:val="20"/>
          <w:szCs w:val="20"/>
          <w:lang w:eastAsia="en-GB"/>
        </w:rPr>
        <w:t>$2,200 - 3,800</w:t>
      </w:r>
      <w:r w:rsidRPr="008F0879">
        <w:rPr>
          <w:sz w:val="20"/>
          <w:szCs w:val="20"/>
        </w:rPr>
        <w:t>/household</w:t>
      </w:r>
      <w:r w:rsidRPr="008F0879">
        <w:rPr>
          <w:sz w:val="20"/>
          <w:szCs w:val="20"/>
          <w:vertAlign w:val="superscript"/>
        </w:rPr>
        <w:t>3</w:t>
      </w:r>
    </w:p>
    <w:p w14:paraId="5742A4E1" w14:textId="76C11C44" w:rsidR="00CF37CE" w:rsidRPr="008F0879" w:rsidRDefault="00CF37CE" w:rsidP="00420416">
      <w:pPr>
        <w:pStyle w:val="ListParagraph"/>
        <w:widowControl/>
        <w:numPr>
          <w:ilvl w:val="0"/>
          <w:numId w:val="10"/>
        </w:numPr>
        <w:tabs>
          <w:tab w:val="clear" w:pos="675"/>
        </w:tabs>
        <w:spacing w:before="0" w:after="0" w:line="240" w:lineRule="auto"/>
        <w:ind w:left="1418" w:right="0" w:hanging="284"/>
        <w:contextualSpacing/>
        <w:rPr>
          <w:sz w:val="20"/>
          <w:szCs w:val="20"/>
        </w:rPr>
      </w:pPr>
      <w:r w:rsidRPr="008F0879">
        <w:rPr>
          <w:sz w:val="20"/>
          <w:szCs w:val="20"/>
        </w:rPr>
        <w:t>298 Kg/per capita</w:t>
      </w:r>
      <w:r w:rsidRPr="008F0879">
        <w:rPr>
          <w:sz w:val="20"/>
          <w:szCs w:val="20"/>
          <w:vertAlign w:val="superscript"/>
        </w:rPr>
        <w:t>1</w:t>
      </w:r>
    </w:p>
    <w:p w14:paraId="69664B5F" w14:textId="77777777" w:rsidR="00CF37CE" w:rsidRPr="008F0879" w:rsidRDefault="00CF37CE" w:rsidP="00CF37CE">
      <w:pPr>
        <w:widowControl/>
        <w:contextualSpacing/>
        <w:rPr>
          <w:rFonts w:ascii="Arial" w:hAnsi="Arial" w:cs="Arial"/>
          <w:sz w:val="20"/>
          <w:szCs w:val="20"/>
        </w:rPr>
      </w:pPr>
    </w:p>
    <w:p w14:paraId="32BC23A1" w14:textId="77777777" w:rsidR="00CF37CE" w:rsidRPr="008F0879" w:rsidRDefault="00CF37CE" w:rsidP="00420416">
      <w:pPr>
        <w:pStyle w:val="ListParagraph"/>
        <w:widowControl/>
        <w:numPr>
          <w:ilvl w:val="0"/>
          <w:numId w:val="9"/>
        </w:numPr>
        <w:tabs>
          <w:tab w:val="clear" w:pos="675"/>
        </w:tabs>
        <w:spacing w:before="0" w:after="0" w:line="240" w:lineRule="auto"/>
        <w:ind w:right="0"/>
        <w:contextualSpacing/>
        <w:rPr>
          <w:sz w:val="20"/>
          <w:szCs w:val="20"/>
        </w:rPr>
      </w:pPr>
      <w:r w:rsidRPr="008F0879">
        <w:rPr>
          <w:sz w:val="20"/>
          <w:szCs w:val="20"/>
        </w:rPr>
        <w:t>Environmental impact</w:t>
      </w:r>
    </w:p>
    <w:p w14:paraId="76AFB3CC" w14:textId="6AC8D72D" w:rsidR="00CF37CE" w:rsidRPr="008F0879" w:rsidRDefault="00CF37CE" w:rsidP="00420416">
      <w:pPr>
        <w:pStyle w:val="ListParagraph"/>
        <w:widowControl/>
        <w:numPr>
          <w:ilvl w:val="0"/>
          <w:numId w:val="11"/>
        </w:numPr>
        <w:tabs>
          <w:tab w:val="clear" w:pos="675"/>
        </w:tabs>
        <w:spacing w:before="0" w:after="0" w:line="240" w:lineRule="auto"/>
        <w:ind w:right="0"/>
        <w:contextualSpacing/>
        <w:jc w:val="both"/>
        <w:rPr>
          <w:color w:val="000000" w:themeColor="text1"/>
          <w:sz w:val="20"/>
          <w:szCs w:val="20"/>
        </w:rPr>
      </w:pPr>
      <w:r w:rsidRPr="008F0879">
        <w:rPr>
          <w:sz w:val="20"/>
          <w:szCs w:val="20"/>
        </w:rPr>
        <w:t>Water</w:t>
      </w:r>
      <w:r w:rsidRPr="008F0879">
        <w:rPr>
          <w:rFonts w:eastAsia="Times New Roman"/>
          <w:color w:val="000000"/>
          <w:sz w:val="20"/>
          <w:szCs w:val="20"/>
        </w:rPr>
        <w:t xml:space="preserve"> - in Melbourne, the amount of irrigation water required to produce vegetables is 475 litres </w:t>
      </w:r>
      <w:r w:rsidRPr="008F0879">
        <w:rPr>
          <w:rFonts w:eastAsia="Times New Roman"/>
          <w:color w:val="000000" w:themeColor="text1"/>
          <w:sz w:val="20"/>
          <w:szCs w:val="20"/>
        </w:rPr>
        <w:t>per person per day</w:t>
      </w:r>
      <w:r w:rsidRPr="008F0879">
        <w:rPr>
          <w:rFonts w:eastAsia="Times New Roman"/>
          <w:color w:val="000000" w:themeColor="text1"/>
          <w:sz w:val="20"/>
          <w:szCs w:val="20"/>
          <w:vertAlign w:val="superscript"/>
        </w:rPr>
        <w:t>4</w:t>
      </w:r>
      <w:r w:rsidRPr="008F0879">
        <w:rPr>
          <w:rFonts w:eastAsia="Times New Roman"/>
          <w:color w:val="000000" w:themeColor="text1"/>
          <w:sz w:val="20"/>
          <w:szCs w:val="20"/>
        </w:rPr>
        <w:t> </w:t>
      </w:r>
    </w:p>
    <w:p w14:paraId="63FAABB7" w14:textId="05B6E412" w:rsidR="00CF37CE" w:rsidRPr="008F0879" w:rsidRDefault="00CF37CE" w:rsidP="00420416">
      <w:pPr>
        <w:pStyle w:val="ListParagraph"/>
        <w:widowControl/>
        <w:numPr>
          <w:ilvl w:val="0"/>
          <w:numId w:val="11"/>
        </w:numPr>
        <w:tabs>
          <w:tab w:val="clear" w:pos="675"/>
        </w:tabs>
        <w:spacing w:before="0" w:after="0" w:line="240" w:lineRule="auto"/>
        <w:ind w:right="0"/>
        <w:contextualSpacing/>
        <w:rPr>
          <w:sz w:val="20"/>
          <w:szCs w:val="20"/>
        </w:rPr>
      </w:pPr>
      <w:r w:rsidRPr="008F0879">
        <w:rPr>
          <w:color w:val="000000" w:themeColor="text1"/>
          <w:sz w:val="20"/>
          <w:szCs w:val="20"/>
        </w:rPr>
        <w:t xml:space="preserve">Green House Gas (GHG) </w:t>
      </w:r>
      <w:r w:rsidRPr="008F0879">
        <w:rPr>
          <w:sz w:val="20"/>
          <w:szCs w:val="20"/>
        </w:rPr>
        <w:t>– 7.6m tonnes of CO</w:t>
      </w:r>
      <w:r w:rsidRPr="008F0879">
        <w:rPr>
          <w:sz w:val="20"/>
          <w:szCs w:val="20"/>
          <w:vertAlign w:val="subscript"/>
        </w:rPr>
        <w:t>2</w:t>
      </w:r>
      <w:r w:rsidRPr="008F0879">
        <w:rPr>
          <w:sz w:val="20"/>
          <w:szCs w:val="20"/>
        </w:rPr>
        <w:t>e generated from food waste disposed of in 2014-15 over the life of its decay.</w:t>
      </w:r>
      <w:r w:rsidRPr="008F0879">
        <w:rPr>
          <w:sz w:val="20"/>
          <w:szCs w:val="20"/>
          <w:vertAlign w:val="superscript"/>
        </w:rPr>
        <w:t>3</w:t>
      </w:r>
    </w:p>
    <w:p w14:paraId="4467BCF0" w14:textId="77777777" w:rsidR="00CF37CE" w:rsidRPr="008F0879" w:rsidRDefault="00CF37CE" w:rsidP="00CF37CE">
      <w:pPr>
        <w:pStyle w:val="ListParagraph"/>
        <w:widowControl/>
        <w:tabs>
          <w:tab w:val="clear" w:pos="675"/>
        </w:tabs>
        <w:spacing w:before="0" w:after="0" w:line="240" w:lineRule="auto"/>
        <w:ind w:left="1440" w:right="0"/>
        <w:contextualSpacing/>
        <w:rPr>
          <w:rFonts w:eastAsia="Times New Roman"/>
          <w:color w:val="000000"/>
          <w:sz w:val="20"/>
          <w:szCs w:val="20"/>
        </w:rPr>
      </w:pPr>
    </w:p>
    <w:p w14:paraId="4D9190EB" w14:textId="55ED71B0" w:rsidR="00CF37CE" w:rsidRPr="008F0879" w:rsidRDefault="00CF37CE" w:rsidP="00CF37CE">
      <w:pPr>
        <w:pStyle w:val="ListParagraph"/>
        <w:widowControl/>
        <w:tabs>
          <w:tab w:val="clear" w:pos="675"/>
        </w:tabs>
        <w:spacing w:before="0" w:after="0" w:line="240" w:lineRule="auto"/>
        <w:ind w:left="1440" w:right="0"/>
        <w:contextualSpacing/>
        <w:rPr>
          <w:rFonts w:eastAsia="Times New Roman"/>
          <w:color w:val="000000"/>
          <w:sz w:val="20"/>
          <w:szCs w:val="20"/>
        </w:rPr>
      </w:pPr>
      <w:r w:rsidRPr="008F0879">
        <w:rPr>
          <w:rFonts w:eastAsia="Times New Roman"/>
          <w:color w:val="000000"/>
          <w:sz w:val="20"/>
          <w:szCs w:val="20"/>
        </w:rPr>
        <w:t>International research has shown that these ‘end-of-life’ emissions form only a part of the larger overall food chain emissions embedded in food wasted during production, logistics, processing and manufacturing, retail or hospitality and food service and household consumption.</w:t>
      </w:r>
    </w:p>
    <w:p w14:paraId="112F4967" w14:textId="77777777" w:rsidR="00CF37CE" w:rsidRPr="008F0879" w:rsidRDefault="00CF37CE" w:rsidP="00CF37CE">
      <w:pPr>
        <w:pStyle w:val="ListParagraph"/>
        <w:widowControl/>
        <w:tabs>
          <w:tab w:val="clear" w:pos="675"/>
        </w:tabs>
        <w:spacing w:before="0" w:after="0" w:line="240" w:lineRule="auto"/>
        <w:ind w:left="1440" w:right="0"/>
        <w:contextualSpacing/>
        <w:rPr>
          <w:sz w:val="20"/>
          <w:szCs w:val="20"/>
        </w:rPr>
      </w:pPr>
    </w:p>
    <w:p w14:paraId="66533A0F" w14:textId="7F5E6283" w:rsidR="00044320" w:rsidRPr="008F0879" w:rsidRDefault="00044320" w:rsidP="00420416">
      <w:pPr>
        <w:pStyle w:val="ListParagraph"/>
        <w:widowControl/>
        <w:numPr>
          <w:ilvl w:val="0"/>
          <w:numId w:val="9"/>
        </w:numPr>
        <w:tabs>
          <w:tab w:val="clear" w:pos="675"/>
        </w:tabs>
        <w:spacing w:before="0" w:after="0" w:line="240" w:lineRule="auto"/>
        <w:ind w:right="0"/>
        <w:contextualSpacing/>
        <w:rPr>
          <w:sz w:val="20"/>
          <w:szCs w:val="20"/>
        </w:rPr>
      </w:pPr>
      <w:r w:rsidRPr="008F0879">
        <w:rPr>
          <w:sz w:val="20"/>
          <w:szCs w:val="20"/>
        </w:rPr>
        <w:t>Food waste by value chain sector</w:t>
      </w:r>
      <w:r w:rsidRPr="008F0879">
        <w:rPr>
          <w:sz w:val="20"/>
          <w:szCs w:val="20"/>
          <w:vertAlign w:val="superscript"/>
        </w:rPr>
        <w:t>1</w:t>
      </w:r>
    </w:p>
    <w:p w14:paraId="1B2FCEC5" w14:textId="197D4BAE" w:rsidR="00044320" w:rsidRPr="008F0879" w:rsidRDefault="00044320" w:rsidP="00420416">
      <w:pPr>
        <w:pStyle w:val="ListParagraph"/>
        <w:widowControl/>
        <w:numPr>
          <w:ilvl w:val="0"/>
          <w:numId w:val="12"/>
        </w:numPr>
        <w:tabs>
          <w:tab w:val="clear" w:pos="675"/>
        </w:tabs>
        <w:spacing w:before="0" w:after="0" w:line="240" w:lineRule="auto"/>
        <w:ind w:right="0"/>
        <w:contextualSpacing/>
        <w:rPr>
          <w:sz w:val="20"/>
          <w:szCs w:val="20"/>
        </w:rPr>
      </w:pPr>
      <w:r w:rsidRPr="008F0879">
        <w:rPr>
          <w:sz w:val="20"/>
          <w:szCs w:val="20"/>
        </w:rPr>
        <w:t>7.3m tonnes per year</w:t>
      </w:r>
    </w:p>
    <w:tbl>
      <w:tblPr>
        <w:tblpPr w:leftFromText="180" w:rightFromText="180" w:vertAnchor="text" w:horzAnchor="margin" w:tblpXSpec="right" w:tblpY="121"/>
        <w:tblW w:w="7938" w:type="dxa"/>
        <w:tblLook w:val="04A0" w:firstRow="1" w:lastRow="0" w:firstColumn="1" w:lastColumn="0" w:noHBand="0" w:noVBand="1"/>
      </w:tblPr>
      <w:tblGrid>
        <w:gridCol w:w="2020"/>
        <w:gridCol w:w="2000"/>
        <w:gridCol w:w="2076"/>
        <w:gridCol w:w="1842"/>
      </w:tblGrid>
      <w:tr w:rsidR="008962D5" w:rsidRPr="008F0879" w14:paraId="481CA624" w14:textId="77777777" w:rsidTr="008962D5">
        <w:trPr>
          <w:trHeight w:val="320"/>
        </w:trPr>
        <w:tc>
          <w:tcPr>
            <w:tcW w:w="2020" w:type="dxa"/>
            <w:tcBorders>
              <w:bottom w:val="single" w:sz="4" w:space="0" w:color="auto"/>
              <w:right w:val="single" w:sz="4" w:space="0" w:color="auto"/>
            </w:tcBorders>
            <w:shd w:val="clear" w:color="auto" w:fill="auto"/>
            <w:noWrap/>
            <w:vAlign w:val="bottom"/>
            <w:hideMark/>
          </w:tcPr>
          <w:p w14:paraId="394C8014" w14:textId="77777777" w:rsidR="00044320" w:rsidRPr="00044320" w:rsidRDefault="00044320" w:rsidP="008962D5">
            <w:pPr>
              <w:widowControl/>
              <w:rPr>
                <w:rFonts w:ascii="Arial" w:eastAsia="Times New Roman" w:hAnsi="Arial" w:cs="Arial"/>
                <w:sz w:val="20"/>
                <w:szCs w:val="20"/>
                <w:lang w:val="en-AU" w:eastAsia="en-GB"/>
              </w:rPr>
            </w:pPr>
          </w:p>
        </w:tc>
        <w:tc>
          <w:tcPr>
            <w:tcW w:w="2000" w:type="dxa"/>
            <w:tcBorders>
              <w:left w:val="single" w:sz="4" w:space="0" w:color="auto"/>
              <w:bottom w:val="single" w:sz="4" w:space="0" w:color="auto"/>
              <w:right w:val="single" w:sz="4" w:space="0" w:color="auto"/>
            </w:tcBorders>
            <w:shd w:val="clear" w:color="auto" w:fill="auto"/>
            <w:noWrap/>
            <w:hideMark/>
          </w:tcPr>
          <w:p w14:paraId="46DA4938" w14:textId="40B07DA5" w:rsidR="00044320" w:rsidRPr="00044320" w:rsidRDefault="00044320" w:rsidP="008962D5">
            <w:pPr>
              <w:widowControl/>
              <w:rPr>
                <w:rFonts w:ascii="Arial" w:eastAsia="Times New Roman" w:hAnsi="Arial" w:cs="Arial"/>
                <w:color w:val="000000"/>
                <w:sz w:val="20"/>
                <w:szCs w:val="20"/>
                <w:lang w:val="en-AU" w:eastAsia="en-GB"/>
              </w:rPr>
            </w:pPr>
            <w:r w:rsidRPr="008F0879">
              <w:rPr>
                <w:rFonts w:ascii="Arial" w:eastAsia="Times New Roman" w:hAnsi="Arial" w:cs="Arial"/>
                <w:color w:val="000000"/>
                <w:sz w:val="20"/>
                <w:szCs w:val="20"/>
                <w:lang w:val="en-AU" w:eastAsia="en-GB"/>
              </w:rPr>
              <w:t>F</w:t>
            </w:r>
            <w:r w:rsidRPr="00044320">
              <w:rPr>
                <w:rFonts w:ascii="Arial" w:eastAsia="Times New Roman" w:hAnsi="Arial" w:cs="Arial"/>
                <w:color w:val="000000"/>
                <w:sz w:val="20"/>
                <w:szCs w:val="20"/>
                <w:lang w:val="en-AU" w:eastAsia="en-GB"/>
              </w:rPr>
              <w:t>ood waste to landfill, sewer and other</w:t>
            </w:r>
            <w:r w:rsidR="008962D5" w:rsidRPr="008F0879">
              <w:rPr>
                <w:rFonts w:ascii="Arial" w:eastAsia="Times New Roman" w:hAnsi="Arial" w:cs="Arial"/>
                <w:color w:val="000000"/>
                <w:sz w:val="20"/>
                <w:szCs w:val="20"/>
                <w:lang w:val="en-AU" w:eastAsia="en-GB"/>
              </w:rPr>
              <w:t xml:space="preserve"> 000t</w:t>
            </w:r>
          </w:p>
        </w:tc>
        <w:tc>
          <w:tcPr>
            <w:tcW w:w="2076" w:type="dxa"/>
            <w:tcBorders>
              <w:left w:val="single" w:sz="4" w:space="0" w:color="auto"/>
              <w:bottom w:val="single" w:sz="4" w:space="0" w:color="auto"/>
              <w:right w:val="single" w:sz="4" w:space="0" w:color="auto"/>
            </w:tcBorders>
            <w:shd w:val="clear" w:color="auto" w:fill="auto"/>
            <w:noWrap/>
            <w:hideMark/>
          </w:tcPr>
          <w:p w14:paraId="3F37CDE6" w14:textId="77777777" w:rsidR="00044320" w:rsidRPr="00044320" w:rsidRDefault="00044320" w:rsidP="008962D5">
            <w:pPr>
              <w:widowControl/>
              <w:rPr>
                <w:rFonts w:ascii="Arial" w:eastAsia="Times New Roman" w:hAnsi="Arial" w:cs="Arial"/>
                <w:color w:val="000000"/>
                <w:sz w:val="20"/>
                <w:szCs w:val="20"/>
                <w:lang w:val="en-AU" w:eastAsia="en-GB"/>
              </w:rPr>
            </w:pPr>
            <w:r w:rsidRPr="008F0879">
              <w:rPr>
                <w:rFonts w:ascii="Arial" w:eastAsia="Times New Roman" w:hAnsi="Arial" w:cs="Arial"/>
                <w:color w:val="000000"/>
                <w:sz w:val="20"/>
                <w:szCs w:val="20"/>
                <w:lang w:val="en-AU" w:eastAsia="en-GB"/>
              </w:rPr>
              <w:t>R</w:t>
            </w:r>
            <w:r w:rsidRPr="00044320">
              <w:rPr>
                <w:rFonts w:ascii="Arial" w:eastAsia="Times New Roman" w:hAnsi="Arial" w:cs="Arial"/>
                <w:color w:val="000000"/>
                <w:sz w:val="20"/>
                <w:szCs w:val="20"/>
                <w:lang w:val="en-AU" w:eastAsia="en-GB"/>
              </w:rPr>
              <w:t>ecovery and Recycling</w:t>
            </w:r>
          </w:p>
        </w:tc>
        <w:tc>
          <w:tcPr>
            <w:tcW w:w="1842" w:type="dxa"/>
            <w:tcBorders>
              <w:left w:val="single" w:sz="4" w:space="0" w:color="auto"/>
              <w:bottom w:val="single" w:sz="4" w:space="0" w:color="auto"/>
            </w:tcBorders>
            <w:shd w:val="clear" w:color="auto" w:fill="auto"/>
            <w:noWrap/>
            <w:hideMark/>
          </w:tcPr>
          <w:p w14:paraId="5AE2C140" w14:textId="0E8D40B1" w:rsidR="00044320" w:rsidRPr="00044320" w:rsidRDefault="00044320" w:rsidP="008962D5">
            <w:pPr>
              <w:widowControl/>
              <w:rPr>
                <w:rFonts w:ascii="Arial" w:eastAsia="Times New Roman" w:hAnsi="Arial" w:cs="Arial"/>
                <w:color w:val="000000"/>
                <w:sz w:val="20"/>
                <w:szCs w:val="20"/>
                <w:lang w:val="en-AU" w:eastAsia="en-GB"/>
              </w:rPr>
            </w:pPr>
            <w:r w:rsidRPr="00044320">
              <w:rPr>
                <w:rFonts w:ascii="Arial" w:eastAsia="Times New Roman" w:hAnsi="Arial" w:cs="Arial"/>
                <w:color w:val="000000"/>
                <w:sz w:val="20"/>
                <w:szCs w:val="20"/>
                <w:lang w:val="en-AU" w:eastAsia="en-GB"/>
              </w:rPr>
              <w:t xml:space="preserve">Not harvested/ </w:t>
            </w:r>
            <w:r w:rsidR="008962D5" w:rsidRPr="008F0879">
              <w:rPr>
                <w:rFonts w:ascii="Arial" w:eastAsia="Times New Roman" w:hAnsi="Arial" w:cs="Arial"/>
                <w:color w:val="000000"/>
                <w:sz w:val="20"/>
                <w:szCs w:val="20"/>
                <w:lang w:val="en-AU" w:eastAsia="en-GB"/>
              </w:rPr>
              <w:t>plowed</w:t>
            </w:r>
            <w:r w:rsidRPr="00044320">
              <w:rPr>
                <w:rFonts w:ascii="Arial" w:eastAsia="Times New Roman" w:hAnsi="Arial" w:cs="Arial"/>
                <w:color w:val="000000"/>
                <w:sz w:val="20"/>
                <w:szCs w:val="20"/>
                <w:lang w:val="en-AU" w:eastAsia="en-GB"/>
              </w:rPr>
              <w:t xml:space="preserve"> in</w:t>
            </w:r>
            <w:r w:rsidR="008962D5" w:rsidRPr="008F0879">
              <w:rPr>
                <w:rFonts w:ascii="Arial" w:eastAsia="Times New Roman" w:hAnsi="Arial" w:cs="Arial"/>
                <w:color w:val="000000"/>
                <w:sz w:val="20"/>
                <w:szCs w:val="20"/>
                <w:lang w:val="en-AU" w:eastAsia="en-GB"/>
              </w:rPr>
              <w:t xml:space="preserve"> </w:t>
            </w:r>
          </w:p>
        </w:tc>
      </w:tr>
      <w:tr w:rsidR="008962D5" w:rsidRPr="008F0879" w14:paraId="4B004944" w14:textId="77777777" w:rsidTr="008962D5">
        <w:trPr>
          <w:trHeight w:val="222"/>
        </w:trPr>
        <w:tc>
          <w:tcPr>
            <w:tcW w:w="2020" w:type="dxa"/>
            <w:tcBorders>
              <w:top w:val="single" w:sz="4" w:space="0" w:color="auto"/>
              <w:right w:val="single" w:sz="4" w:space="0" w:color="auto"/>
            </w:tcBorders>
            <w:shd w:val="clear" w:color="auto" w:fill="auto"/>
            <w:noWrap/>
            <w:vAlign w:val="bottom"/>
            <w:hideMark/>
          </w:tcPr>
          <w:p w14:paraId="0E1E9084" w14:textId="77777777" w:rsidR="00044320" w:rsidRPr="00044320" w:rsidRDefault="00044320" w:rsidP="008962D5">
            <w:pPr>
              <w:widowControl/>
              <w:rPr>
                <w:rFonts w:ascii="Arial" w:eastAsia="Times New Roman" w:hAnsi="Arial" w:cs="Arial"/>
                <w:color w:val="000000"/>
                <w:sz w:val="20"/>
                <w:szCs w:val="20"/>
                <w:lang w:val="en-AU" w:eastAsia="en-GB"/>
              </w:rPr>
            </w:pPr>
            <w:r w:rsidRPr="00044320">
              <w:rPr>
                <w:rFonts w:ascii="Arial" w:eastAsia="Times New Roman" w:hAnsi="Arial" w:cs="Arial"/>
                <w:color w:val="000000"/>
                <w:sz w:val="20"/>
                <w:szCs w:val="20"/>
                <w:lang w:val="en-AU" w:eastAsia="en-GB"/>
              </w:rPr>
              <w:t>Primary Production</w:t>
            </w:r>
          </w:p>
        </w:tc>
        <w:tc>
          <w:tcPr>
            <w:tcW w:w="2000" w:type="dxa"/>
            <w:tcBorders>
              <w:top w:val="single" w:sz="4" w:space="0" w:color="auto"/>
              <w:left w:val="single" w:sz="4" w:space="0" w:color="auto"/>
              <w:right w:val="single" w:sz="4" w:space="0" w:color="auto"/>
            </w:tcBorders>
            <w:shd w:val="clear" w:color="auto" w:fill="auto"/>
            <w:noWrap/>
            <w:vAlign w:val="center"/>
            <w:hideMark/>
          </w:tcPr>
          <w:p w14:paraId="459ADED6" w14:textId="77777777" w:rsidR="00044320" w:rsidRPr="00044320" w:rsidRDefault="00044320" w:rsidP="008962D5">
            <w:pPr>
              <w:widowControl/>
              <w:rPr>
                <w:rFonts w:ascii="Arial" w:eastAsia="Times New Roman" w:hAnsi="Arial" w:cs="Arial"/>
                <w:color w:val="000000"/>
                <w:sz w:val="20"/>
                <w:szCs w:val="20"/>
                <w:lang w:val="en-AU" w:eastAsia="en-GB"/>
              </w:rPr>
            </w:pPr>
          </w:p>
        </w:tc>
        <w:tc>
          <w:tcPr>
            <w:tcW w:w="2076" w:type="dxa"/>
            <w:tcBorders>
              <w:top w:val="single" w:sz="4" w:space="0" w:color="auto"/>
              <w:left w:val="single" w:sz="4" w:space="0" w:color="auto"/>
              <w:right w:val="single" w:sz="4" w:space="0" w:color="auto"/>
            </w:tcBorders>
            <w:shd w:val="clear" w:color="auto" w:fill="auto"/>
            <w:noWrap/>
            <w:vAlign w:val="center"/>
            <w:hideMark/>
          </w:tcPr>
          <w:p w14:paraId="61638B23" w14:textId="49FDD691" w:rsidR="00044320" w:rsidRPr="00044320" w:rsidRDefault="00044320" w:rsidP="008962D5">
            <w:pPr>
              <w:widowControl/>
              <w:rPr>
                <w:rFonts w:ascii="Arial" w:eastAsia="Times New Roman" w:hAnsi="Arial" w:cs="Arial"/>
                <w:color w:val="000000"/>
                <w:sz w:val="20"/>
                <w:szCs w:val="20"/>
                <w:lang w:val="en-AU" w:eastAsia="en-GB"/>
              </w:rPr>
            </w:pPr>
          </w:p>
        </w:tc>
        <w:tc>
          <w:tcPr>
            <w:tcW w:w="1842" w:type="dxa"/>
            <w:tcBorders>
              <w:top w:val="single" w:sz="4" w:space="0" w:color="auto"/>
              <w:left w:val="single" w:sz="4" w:space="0" w:color="auto"/>
            </w:tcBorders>
            <w:shd w:val="clear" w:color="auto" w:fill="auto"/>
            <w:noWrap/>
            <w:vAlign w:val="center"/>
            <w:hideMark/>
          </w:tcPr>
          <w:p w14:paraId="42DD9DEC" w14:textId="77777777" w:rsidR="00044320" w:rsidRPr="00044320" w:rsidRDefault="00044320" w:rsidP="008962D5">
            <w:pPr>
              <w:widowControl/>
              <w:rPr>
                <w:rFonts w:ascii="Arial" w:eastAsia="Times New Roman" w:hAnsi="Arial" w:cs="Arial"/>
                <w:color w:val="000000"/>
                <w:sz w:val="20"/>
                <w:szCs w:val="20"/>
                <w:lang w:val="en-AU" w:eastAsia="en-GB"/>
              </w:rPr>
            </w:pPr>
            <w:r w:rsidRPr="00044320">
              <w:rPr>
                <w:rFonts w:ascii="Arial" w:eastAsia="Times New Roman" w:hAnsi="Arial" w:cs="Arial"/>
                <w:color w:val="000000"/>
                <w:sz w:val="20"/>
                <w:szCs w:val="20"/>
                <w:lang w:val="en-AU" w:eastAsia="en-GB"/>
              </w:rPr>
              <w:t>2270</w:t>
            </w:r>
          </w:p>
        </w:tc>
      </w:tr>
      <w:tr w:rsidR="008962D5" w:rsidRPr="008F0879" w14:paraId="0144023F" w14:textId="77777777" w:rsidTr="008962D5">
        <w:trPr>
          <w:trHeight w:val="126"/>
        </w:trPr>
        <w:tc>
          <w:tcPr>
            <w:tcW w:w="2020" w:type="dxa"/>
            <w:tcBorders>
              <w:right w:val="single" w:sz="4" w:space="0" w:color="auto"/>
            </w:tcBorders>
            <w:shd w:val="clear" w:color="auto" w:fill="auto"/>
            <w:noWrap/>
            <w:vAlign w:val="bottom"/>
            <w:hideMark/>
          </w:tcPr>
          <w:p w14:paraId="65078A12" w14:textId="77777777" w:rsidR="00044320" w:rsidRPr="00044320" w:rsidRDefault="00044320" w:rsidP="008962D5">
            <w:pPr>
              <w:widowControl/>
              <w:rPr>
                <w:rFonts w:ascii="Arial" w:eastAsia="Times New Roman" w:hAnsi="Arial" w:cs="Arial"/>
                <w:color w:val="000000"/>
                <w:sz w:val="20"/>
                <w:szCs w:val="20"/>
                <w:lang w:val="en-AU" w:eastAsia="en-GB"/>
              </w:rPr>
            </w:pPr>
            <w:r w:rsidRPr="00044320">
              <w:rPr>
                <w:rFonts w:ascii="Arial" w:eastAsia="Times New Roman" w:hAnsi="Arial" w:cs="Arial"/>
                <w:color w:val="000000"/>
                <w:sz w:val="20"/>
                <w:szCs w:val="20"/>
                <w:lang w:val="en-AU" w:eastAsia="en-GB"/>
              </w:rPr>
              <w:t>Manufacturing</w:t>
            </w:r>
          </w:p>
        </w:tc>
        <w:tc>
          <w:tcPr>
            <w:tcW w:w="2000" w:type="dxa"/>
            <w:tcBorders>
              <w:left w:val="single" w:sz="4" w:space="0" w:color="auto"/>
              <w:right w:val="single" w:sz="4" w:space="0" w:color="auto"/>
            </w:tcBorders>
            <w:shd w:val="clear" w:color="auto" w:fill="auto"/>
            <w:noWrap/>
            <w:vAlign w:val="center"/>
            <w:hideMark/>
          </w:tcPr>
          <w:p w14:paraId="6D48C29B" w14:textId="77777777" w:rsidR="00044320" w:rsidRPr="00044320" w:rsidRDefault="00044320" w:rsidP="008962D5">
            <w:pPr>
              <w:widowControl/>
              <w:rPr>
                <w:rFonts w:ascii="Arial" w:eastAsia="Times New Roman" w:hAnsi="Arial" w:cs="Arial"/>
                <w:color w:val="000000"/>
                <w:sz w:val="20"/>
                <w:szCs w:val="20"/>
                <w:lang w:val="en-AU" w:eastAsia="en-GB"/>
              </w:rPr>
            </w:pPr>
            <w:r w:rsidRPr="00044320">
              <w:rPr>
                <w:rFonts w:ascii="Arial" w:eastAsia="Times New Roman" w:hAnsi="Arial" w:cs="Arial"/>
                <w:color w:val="000000"/>
                <w:sz w:val="20"/>
                <w:szCs w:val="20"/>
                <w:lang w:val="en-AU" w:eastAsia="en-GB"/>
              </w:rPr>
              <w:t>256</w:t>
            </w:r>
          </w:p>
        </w:tc>
        <w:tc>
          <w:tcPr>
            <w:tcW w:w="2076" w:type="dxa"/>
            <w:tcBorders>
              <w:left w:val="single" w:sz="4" w:space="0" w:color="auto"/>
              <w:right w:val="single" w:sz="4" w:space="0" w:color="auto"/>
            </w:tcBorders>
            <w:shd w:val="clear" w:color="auto" w:fill="auto"/>
            <w:noWrap/>
            <w:vAlign w:val="center"/>
            <w:hideMark/>
          </w:tcPr>
          <w:p w14:paraId="1B5EADFF" w14:textId="77777777" w:rsidR="00044320" w:rsidRPr="00044320" w:rsidRDefault="00044320" w:rsidP="008962D5">
            <w:pPr>
              <w:widowControl/>
              <w:rPr>
                <w:rFonts w:ascii="Arial" w:eastAsia="Times New Roman" w:hAnsi="Arial" w:cs="Arial"/>
                <w:color w:val="000000"/>
                <w:sz w:val="20"/>
                <w:szCs w:val="20"/>
                <w:lang w:val="en-AU" w:eastAsia="en-GB"/>
              </w:rPr>
            </w:pPr>
            <w:r w:rsidRPr="00044320">
              <w:rPr>
                <w:rFonts w:ascii="Arial" w:eastAsia="Times New Roman" w:hAnsi="Arial" w:cs="Arial"/>
                <w:color w:val="000000"/>
                <w:sz w:val="20"/>
                <w:szCs w:val="20"/>
                <w:lang w:val="en-AU" w:eastAsia="en-GB"/>
              </w:rPr>
              <w:t>1503</w:t>
            </w:r>
          </w:p>
        </w:tc>
        <w:tc>
          <w:tcPr>
            <w:tcW w:w="1842" w:type="dxa"/>
            <w:tcBorders>
              <w:left w:val="single" w:sz="4" w:space="0" w:color="auto"/>
            </w:tcBorders>
            <w:shd w:val="clear" w:color="auto" w:fill="auto"/>
            <w:noWrap/>
            <w:vAlign w:val="center"/>
            <w:hideMark/>
          </w:tcPr>
          <w:p w14:paraId="1A45C284" w14:textId="77777777" w:rsidR="00044320" w:rsidRPr="00044320" w:rsidRDefault="00044320" w:rsidP="008962D5">
            <w:pPr>
              <w:widowControl/>
              <w:rPr>
                <w:rFonts w:ascii="Arial" w:eastAsia="Times New Roman" w:hAnsi="Arial" w:cs="Arial"/>
                <w:color w:val="000000"/>
                <w:sz w:val="20"/>
                <w:szCs w:val="20"/>
                <w:lang w:val="en-AU" w:eastAsia="en-GB"/>
              </w:rPr>
            </w:pPr>
          </w:p>
        </w:tc>
      </w:tr>
      <w:tr w:rsidR="008962D5" w:rsidRPr="008F0879" w14:paraId="2BD272DE" w14:textId="77777777" w:rsidTr="008962D5">
        <w:trPr>
          <w:trHeight w:val="186"/>
        </w:trPr>
        <w:tc>
          <w:tcPr>
            <w:tcW w:w="2020" w:type="dxa"/>
            <w:tcBorders>
              <w:right w:val="single" w:sz="4" w:space="0" w:color="auto"/>
            </w:tcBorders>
            <w:shd w:val="clear" w:color="auto" w:fill="auto"/>
            <w:noWrap/>
            <w:vAlign w:val="bottom"/>
            <w:hideMark/>
          </w:tcPr>
          <w:p w14:paraId="2916D885" w14:textId="77777777" w:rsidR="00044320" w:rsidRPr="00044320" w:rsidRDefault="00044320" w:rsidP="008962D5">
            <w:pPr>
              <w:widowControl/>
              <w:rPr>
                <w:rFonts w:ascii="Arial" w:eastAsia="Times New Roman" w:hAnsi="Arial" w:cs="Arial"/>
                <w:color w:val="000000"/>
                <w:sz w:val="20"/>
                <w:szCs w:val="20"/>
                <w:lang w:val="en-AU" w:eastAsia="en-GB"/>
              </w:rPr>
            </w:pPr>
            <w:r w:rsidRPr="00044320">
              <w:rPr>
                <w:rFonts w:ascii="Arial" w:eastAsia="Times New Roman" w:hAnsi="Arial" w:cs="Arial"/>
                <w:color w:val="000000"/>
                <w:sz w:val="20"/>
                <w:szCs w:val="20"/>
                <w:lang w:val="en-AU" w:eastAsia="en-GB"/>
              </w:rPr>
              <w:t>Wholesale</w:t>
            </w:r>
          </w:p>
        </w:tc>
        <w:tc>
          <w:tcPr>
            <w:tcW w:w="2000" w:type="dxa"/>
            <w:tcBorders>
              <w:left w:val="single" w:sz="4" w:space="0" w:color="auto"/>
              <w:right w:val="single" w:sz="4" w:space="0" w:color="auto"/>
            </w:tcBorders>
            <w:shd w:val="clear" w:color="auto" w:fill="auto"/>
            <w:noWrap/>
            <w:vAlign w:val="center"/>
            <w:hideMark/>
          </w:tcPr>
          <w:p w14:paraId="6C7D318B" w14:textId="77777777" w:rsidR="00044320" w:rsidRPr="00044320" w:rsidRDefault="00044320" w:rsidP="008962D5">
            <w:pPr>
              <w:widowControl/>
              <w:rPr>
                <w:rFonts w:ascii="Arial" w:eastAsia="Times New Roman" w:hAnsi="Arial" w:cs="Arial"/>
                <w:color w:val="000000"/>
                <w:sz w:val="20"/>
                <w:szCs w:val="20"/>
                <w:lang w:val="en-AU" w:eastAsia="en-GB"/>
              </w:rPr>
            </w:pPr>
            <w:r w:rsidRPr="00044320">
              <w:rPr>
                <w:rFonts w:ascii="Arial" w:eastAsia="Times New Roman" w:hAnsi="Arial" w:cs="Arial"/>
                <w:color w:val="000000"/>
                <w:sz w:val="20"/>
                <w:szCs w:val="20"/>
                <w:lang w:val="en-AU" w:eastAsia="en-GB"/>
              </w:rPr>
              <w:t>13</w:t>
            </w:r>
          </w:p>
        </w:tc>
        <w:tc>
          <w:tcPr>
            <w:tcW w:w="2076" w:type="dxa"/>
            <w:tcBorders>
              <w:left w:val="single" w:sz="4" w:space="0" w:color="auto"/>
              <w:right w:val="single" w:sz="4" w:space="0" w:color="auto"/>
            </w:tcBorders>
            <w:shd w:val="clear" w:color="auto" w:fill="auto"/>
            <w:noWrap/>
            <w:vAlign w:val="center"/>
            <w:hideMark/>
          </w:tcPr>
          <w:p w14:paraId="19E294ED" w14:textId="77777777" w:rsidR="00044320" w:rsidRPr="00044320" w:rsidRDefault="00044320" w:rsidP="008962D5">
            <w:pPr>
              <w:widowControl/>
              <w:rPr>
                <w:rFonts w:ascii="Arial" w:eastAsia="Times New Roman" w:hAnsi="Arial" w:cs="Arial"/>
                <w:color w:val="000000"/>
                <w:sz w:val="20"/>
                <w:szCs w:val="20"/>
                <w:lang w:val="en-AU" w:eastAsia="en-GB"/>
              </w:rPr>
            </w:pPr>
            <w:r w:rsidRPr="00044320">
              <w:rPr>
                <w:rFonts w:ascii="Arial" w:eastAsia="Times New Roman" w:hAnsi="Arial" w:cs="Arial"/>
                <w:color w:val="000000"/>
                <w:sz w:val="20"/>
                <w:szCs w:val="20"/>
                <w:lang w:val="en-AU" w:eastAsia="en-GB"/>
              </w:rPr>
              <w:t>14</w:t>
            </w:r>
          </w:p>
        </w:tc>
        <w:tc>
          <w:tcPr>
            <w:tcW w:w="1842" w:type="dxa"/>
            <w:tcBorders>
              <w:left w:val="single" w:sz="4" w:space="0" w:color="auto"/>
            </w:tcBorders>
            <w:shd w:val="clear" w:color="auto" w:fill="auto"/>
            <w:noWrap/>
            <w:vAlign w:val="center"/>
            <w:hideMark/>
          </w:tcPr>
          <w:p w14:paraId="247807DD" w14:textId="77777777" w:rsidR="00044320" w:rsidRPr="00044320" w:rsidRDefault="00044320" w:rsidP="008962D5">
            <w:pPr>
              <w:widowControl/>
              <w:rPr>
                <w:rFonts w:ascii="Arial" w:eastAsia="Times New Roman" w:hAnsi="Arial" w:cs="Arial"/>
                <w:color w:val="000000"/>
                <w:sz w:val="20"/>
                <w:szCs w:val="20"/>
                <w:lang w:val="en-AU" w:eastAsia="en-GB"/>
              </w:rPr>
            </w:pPr>
          </w:p>
        </w:tc>
      </w:tr>
      <w:tr w:rsidR="008962D5" w:rsidRPr="008F0879" w14:paraId="689C2314" w14:textId="77777777" w:rsidTr="008962D5">
        <w:trPr>
          <w:trHeight w:val="118"/>
        </w:trPr>
        <w:tc>
          <w:tcPr>
            <w:tcW w:w="2020" w:type="dxa"/>
            <w:tcBorders>
              <w:right w:val="single" w:sz="4" w:space="0" w:color="auto"/>
            </w:tcBorders>
            <w:shd w:val="clear" w:color="auto" w:fill="auto"/>
            <w:noWrap/>
            <w:vAlign w:val="bottom"/>
            <w:hideMark/>
          </w:tcPr>
          <w:p w14:paraId="438D705C" w14:textId="77777777" w:rsidR="00044320" w:rsidRPr="00044320" w:rsidRDefault="00044320" w:rsidP="008962D5">
            <w:pPr>
              <w:widowControl/>
              <w:rPr>
                <w:rFonts w:ascii="Arial" w:eastAsia="Times New Roman" w:hAnsi="Arial" w:cs="Arial"/>
                <w:color w:val="000000"/>
                <w:sz w:val="20"/>
                <w:szCs w:val="20"/>
                <w:lang w:val="en-AU" w:eastAsia="en-GB"/>
              </w:rPr>
            </w:pPr>
            <w:r w:rsidRPr="00044320">
              <w:rPr>
                <w:rFonts w:ascii="Arial" w:eastAsia="Times New Roman" w:hAnsi="Arial" w:cs="Arial"/>
                <w:color w:val="000000"/>
                <w:sz w:val="20"/>
                <w:szCs w:val="20"/>
                <w:lang w:val="en-AU" w:eastAsia="en-GB"/>
              </w:rPr>
              <w:t>Retail</w:t>
            </w:r>
          </w:p>
        </w:tc>
        <w:tc>
          <w:tcPr>
            <w:tcW w:w="2000" w:type="dxa"/>
            <w:tcBorders>
              <w:left w:val="single" w:sz="4" w:space="0" w:color="auto"/>
              <w:right w:val="single" w:sz="4" w:space="0" w:color="auto"/>
            </w:tcBorders>
            <w:shd w:val="clear" w:color="auto" w:fill="auto"/>
            <w:noWrap/>
            <w:vAlign w:val="center"/>
            <w:hideMark/>
          </w:tcPr>
          <w:p w14:paraId="241C5EBA" w14:textId="77777777" w:rsidR="00044320" w:rsidRPr="00044320" w:rsidRDefault="00044320" w:rsidP="008962D5">
            <w:pPr>
              <w:widowControl/>
              <w:rPr>
                <w:rFonts w:ascii="Arial" w:eastAsia="Times New Roman" w:hAnsi="Arial" w:cs="Arial"/>
                <w:color w:val="000000"/>
                <w:sz w:val="20"/>
                <w:szCs w:val="20"/>
                <w:lang w:val="en-AU" w:eastAsia="en-GB"/>
              </w:rPr>
            </w:pPr>
            <w:r w:rsidRPr="00044320">
              <w:rPr>
                <w:rFonts w:ascii="Arial" w:eastAsia="Times New Roman" w:hAnsi="Arial" w:cs="Arial"/>
                <w:color w:val="000000"/>
                <w:sz w:val="20"/>
                <w:szCs w:val="20"/>
                <w:lang w:val="en-AU" w:eastAsia="en-GB"/>
              </w:rPr>
              <w:t>177</w:t>
            </w:r>
          </w:p>
        </w:tc>
        <w:tc>
          <w:tcPr>
            <w:tcW w:w="2076" w:type="dxa"/>
            <w:tcBorders>
              <w:left w:val="single" w:sz="4" w:space="0" w:color="auto"/>
              <w:right w:val="single" w:sz="4" w:space="0" w:color="auto"/>
            </w:tcBorders>
            <w:shd w:val="clear" w:color="auto" w:fill="auto"/>
            <w:noWrap/>
            <w:vAlign w:val="center"/>
            <w:hideMark/>
          </w:tcPr>
          <w:p w14:paraId="6F6ACF39" w14:textId="77777777" w:rsidR="00044320" w:rsidRPr="00044320" w:rsidRDefault="00044320" w:rsidP="008962D5">
            <w:pPr>
              <w:widowControl/>
              <w:rPr>
                <w:rFonts w:ascii="Arial" w:eastAsia="Times New Roman" w:hAnsi="Arial" w:cs="Arial"/>
                <w:color w:val="000000"/>
                <w:sz w:val="20"/>
                <w:szCs w:val="20"/>
                <w:lang w:val="en-AU" w:eastAsia="en-GB"/>
              </w:rPr>
            </w:pPr>
            <w:r w:rsidRPr="00044320">
              <w:rPr>
                <w:rFonts w:ascii="Arial" w:eastAsia="Times New Roman" w:hAnsi="Arial" w:cs="Arial"/>
                <w:color w:val="000000"/>
                <w:sz w:val="20"/>
                <w:szCs w:val="20"/>
                <w:lang w:val="en-AU" w:eastAsia="en-GB"/>
              </w:rPr>
              <w:t>55</w:t>
            </w:r>
          </w:p>
        </w:tc>
        <w:tc>
          <w:tcPr>
            <w:tcW w:w="1842" w:type="dxa"/>
            <w:tcBorders>
              <w:left w:val="single" w:sz="4" w:space="0" w:color="auto"/>
            </w:tcBorders>
            <w:shd w:val="clear" w:color="auto" w:fill="auto"/>
            <w:noWrap/>
            <w:vAlign w:val="center"/>
            <w:hideMark/>
          </w:tcPr>
          <w:p w14:paraId="6F9CACC0" w14:textId="77777777" w:rsidR="00044320" w:rsidRPr="00044320" w:rsidRDefault="00044320" w:rsidP="008962D5">
            <w:pPr>
              <w:widowControl/>
              <w:rPr>
                <w:rFonts w:ascii="Arial" w:eastAsia="Times New Roman" w:hAnsi="Arial" w:cs="Arial"/>
                <w:color w:val="000000"/>
                <w:sz w:val="20"/>
                <w:szCs w:val="20"/>
                <w:lang w:val="en-AU" w:eastAsia="en-GB"/>
              </w:rPr>
            </w:pPr>
          </w:p>
        </w:tc>
      </w:tr>
      <w:tr w:rsidR="008962D5" w:rsidRPr="008F0879" w14:paraId="40595DD0" w14:textId="77777777" w:rsidTr="008962D5">
        <w:trPr>
          <w:trHeight w:val="192"/>
        </w:trPr>
        <w:tc>
          <w:tcPr>
            <w:tcW w:w="2020" w:type="dxa"/>
            <w:tcBorders>
              <w:right w:val="single" w:sz="4" w:space="0" w:color="auto"/>
            </w:tcBorders>
            <w:shd w:val="clear" w:color="auto" w:fill="auto"/>
            <w:noWrap/>
            <w:vAlign w:val="bottom"/>
            <w:hideMark/>
          </w:tcPr>
          <w:p w14:paraId="48FAB4AB" w14:textId="77777777" w:rsidR="00044320" w:rsidRPr="00044320" w:rsidRDefault="00044320" w:rsidP="008962D5">
            <w:pPr>
              <w:widowControl/>
              <w:rPr>
                <w:rFonts w:ascii="Arial" w:eastAsia="Times New Roman" w:hAnsi="Arial" w:cs="Arial"/>
                <w:color w:val="000000"/>
                <w:sz w:val="20"/>
                <w:szCs w:val="20"/>
                <w:lang w:val="en-AU" w:eastAsia="en-GB"/>
              </w:rPr>
            </w:pPr>
            <w:r w:rsidRPr="00044320">
              <w:rPr>
                <w:rFonts w:ascii="Arial" w:eastAsia="Times New Roman" w:hAnsi="Arial" w:cs="Arial"/>
                <w:color w:val="000000"/>
                <w:sz w:val="20"/>
                <w:szCs w:val="20"/>
                <w:lang w:val="en-AU" w:eastAsia="en-GB"/>
              </w:rPr>
              <w:t>Hospitality</w:t>
            </w:r>
          </w:p>
        </w:tc>
        <w:tc>
          <w:tcPr>
            <w:tcW w:w="2000" w:type="dxa"/>
            <w:tcBorders>
              <w:left w:val="single" w:sz="4" w:space="0" w:color="auto"/>
              <w:right w:val="single" w:sz="4" w:space="0" w:color="auto"/>
            </w:tcBorders>
            <w:shd w:val="clear" w:color="auto" w:fill="auto"/>
            <w:noWrap/>
            <w:vAlign w:val="center"/>
            <w:hideMark/>
          </w:tcPr>
          <w:p w14:paraId="54F1EE5E" w14:textId="77777777" w:rsidR="00044320" w:rsidRPr="00044320" w:rsidRDefault="00044320" w:rsidP="008962D5">
            <w:pPr>
              <w:widowControl/>
              <w:rPr>
                <w:rFonts w:ascii="Arial" w:eastAsia="Times New Roman" w:hAnsi="Arial" w:cs="Arial"/>
                <w:color w:val="000000"/>
                <w:sz w:val="20"/>
                <w:szCs w:val="20"/>
                <w:lang w:val="en-AU" w:eastAsia="en-GB"/>
              </w:rPr>
            </w:pPr>
            <w:r w:rsidRPr="00044320">
              <w:rPr>
                <w:rFonts w:ascii="Arial" w:eastAsia="Times New Roman" w:hAnsi="Arial" w:cs="Arial"/>
                <w:color w:val="000000"/>
                <w:sz w:val="20"/>
                <w:szCs w:val="20"/>
                <w:lang w:val="en-AU" w:eastAsia="en-GB"/>
              </w:rPr>
              <w:t>307</w:t>
            </w:r>
          </w:p>
        </w:tc>
        <w:tc>
          <w:tcPr>
            <w:tcW w:w="2076" w:type="dxa"/>
            <w:tcBorders>
              <w:left w:val="single" w:sz="4" w:space="0" w:color="auto"/>
              <w:right w:val="single" w:sz="4" w:space="0" w:color="auto"/>
            </w:tcBorders>
            <w:shd w:val="clear" w:color="auto" w:fill="auto"/>
            <w:noWrap/>
            <w:vAlign w:val="center"/>
            <w:hideMark/>
          </w:tcPr>
          <w:p w14:paraId="60527BB7" w14:textId="77777777" w:rsidR="00044320" w:rsidRPr="00044320" w:rsidRDefault="00044320" w:rsidP="008962D5">
            <w:pPr>
              <w:widowControl/>
              <w:rPr>
                <w:rFonts w:ascii="Arial" w:eastAsia="Times New Roman" w:hAnsi="Arial" w:cs="Arial"/>
                <w:color w:val="000000"/>
                <w:sz w:val="20"/>
                <w:szCs w:val="20"/>
                <w:lang w:val="en-AU" w:eastAsia="en-GB"/>
              </w:rPr>
            </w:pPr>
            <w:r w:rsidRPr="00044320">
              <w:rPr>
                <w:rFonts w:ascii="Arial" w:eastAsia="Times New Roman" w:hAnsi="Arial" w:cs="Arial"/>
                <w:color w:val="000000"/>
                <w:sz w:val="20"/>
                <w:szCs w:val="20"/>
                <w:lang w:val="en-AU" w:eastAsia="en-GB"/>
              </w:rPr>
              <w:t>17</w:t>
            </w:r>
          </w:p>
        </w:tc>
        <w:tc>
          <w:tcPr>
            <w:tcW w:w="1842" w:type="dxa"/>
            <w:tcBorders>
              <w:left w:val="single" w:sz="4" w:space="0" w:color="auto"/>
            </w:tcBorders>
            <w:shd w:val="clear" w:color="auto" w:fill="auto"/>
            <w:noWrap/>
            <w:vAlign w:val="center"/>
            <w:hideMark/>
          </w:tcPr>
          <w:p w14:paraId="57610714" w14:textId="77777777" w:rsidR="00044320" w:rsidRPr="00044320" w:rsidRDefault="00044320" w:rsidP="008962D5">
            <w:pPr>
              <w:widowControl/>
              <w:rPr>
                <w:rFonts w:ascii="Arial" w:eastAsia="Times New Roman" w:hAnsi="Arial" w:cs="Arial"/>
                <w:color w:val="000000"/>
                <w:sz w:val="20"/>
                <w:szCs w:val="20"/>
                <w:lang w:val="en-AU" w:eastAsia="en-GB"/>
              </w:rPr>
            </w:pPr>
          </w:p>
        </w:tc>
      </w:tr>
      <w:tr w:rsidR="008962D5" w:rsidRPr="008F0879" w14:paraId="396D81DC" w14:textId="77777777" w:rsidTr="008962D5">
        <w:trPr>
          <w:trHeight w:val="64"/>
        </w:trPr>
        <w:tc>
          <w:tcPr>
            <w:tcW w:w="2020" w:type="dxa"/>
            <w:tcBorders>
              <w:right w:val="single" w:sz="4" w:space="0" w:color="auto"/>
            </w:tcBorders>
            <w:shd w:val="clear" w:color="auto" w:fill="auto"/>
            <w:noWrap/>
            <w:vAlign w:val="bottom"/>
            <w:hideMark/>
          </w:tcPr>
          <w:p w14:paraId="3F70BC58" w14:textId="77777777" w:rsidR="00044320" w:rsidRPr="00044320" w:rsidRDefault="00044320" w:rsidP="008962D5">
            <w:pPr>
              <w:widowControl/>
              <w:rPr>
                <w:rFonts w:ascii="Arial" w:eastAsia="Times New Roman" w:hAnsi="Arial" w:cs="Arial"/>
                <w:color w:val="000000"/>
                <w:sz w:val="20"/>
                <w:szCs w:val="20"/>
                <w:lang w:val="en-AU" w:eastAsia="en-GB"/>
              </w:rPr>
            </w:pPr>
            <w:r w:rsidRPr="00044320">
              <w:rPr>
                <w:rFonts w:ascii="Arial" w:eastAsia="Times New Roman" w:hAnsi="Arial" w:cs="Arial"/>
                <w:color w:val="000000"/>
                <w:sz w:val="20"/>
                <w:szCs w:val="20"/>
                <w:lang w:val="en-AU" w:eastAsia="en-GB"/>
              </w:rPr>
              <w:t>Institutions</w:t>
            </w:r>
          </w:p>
        </w:tc>
        <w:tc>
          <w:tcPr>
            <w:tcW w:w="2000" w:type="dxa"/>
            <w:tcBorders>
              <w:left w:val="single" w:sz="4" w:space="0" w:color="auto"/>
              <w:right w:val="single" w:sz="4" w:space="0" w:color="auto"/>
            </w:tcBorders>
            <w:shd w:val="clear" w:color="auto" w:fill="auto"/>
            <w:noWrap/>
            <w:vAlign w:val="center"/>
            <w:hideMark/>
          </w:tcPr>
          <w:p w14:paraId="62F65641" w14:textId="77777777" w:rsidR="00044320" w:rsidRPr="00044320" w:rsidRDefault="00044320" w:rsidP="008962D5">
            <w:pPr>
              <w:widowControl/>
              <w:rPr>
                <w:rFonts w:ascii="Arial" w:eastAsia="Times New Roman" w:hAnsi="Arial" w:cs="Arial"/>
                <w:color w:val="000000"/>
                <w:sz w:val="20"/>
                <w:szCs w:val="20"/>
                <w:lang w:val="en-AU" w:eastAsia="en-GB"/>
              </w:rPr>
            </w:pPr>
            <w:r w:rsidRPr="00044320">
              <w:rPr>
                <w:rFonts w:ascii="Arial" w:eastAsia="Times New Roman" w:hAnsi="Arial" w:cs="Arial"/>
                <w:color w:val="000000"/>
                <w:sz w:val="20"/>
                <w:szCs w:val="20"/>
                <w:lang w:val="en-AU" w:eastAsia="en-GB"/>
              </w:rPr>
              <w:t>209</w:t>
            </w:r>
          </w:p>
        </w:tc>
        <w:tc>
          <w:tcPr>
            <w:tcW w:w="2076" w:type="dxa"/>
            <w:tcBorders>
              <w:left w:val="single" w:sz="4" w:space="0" w:color="auto"/>
              <w:right w:val="single" w:sz="4" w:space="0" w:color="auto"/>
            </w:tcBorders>
            <w:shd w:val="clear" w:color="auto" w:fill="auto"/>
            <w:noWrap/>
            <w:vAlign w:val="center"/>
            <w:hideMark/>
          </w:tcPr>
          <w:p w14:paraId="1F57F719" w14:textId="77777777" w:rsidR="00044320" w:rsidRPr="00044320" w:rsidRDefault="00044320" w:rsidP="008962D5">
            <w:pPr>
              <w:widowControl/>
              <w:rPr>
                <w:rFonts w:ascii="Arial" w:eastAsia="Times New Roman" w:hAnsi="Arial" w:cs="Arial"/>
                <w:color w:val="000000"/>
                <w:sz w:val="20"/>
                <w:szCs w:val="20"/>
                <w:lang w:val="en-AU" w:eastAsia="en-GB"/>
              </w:rPr>
            </w:pPr>
          </w:p>
        </w:tc>
        <w:tc>
          <w:tcPr>
            <w:tcW w:w="1842" w:type="dxa"/>
            <w:tcBorders>
              <w:left w:val="single" w:sz="4" w:space="0" w:color="auto"/>
            </w:tcBorders>
            <w:shd w:val="clear" w:color="auto" w:fill="auto"/>
            <w:noWrap/>
            <w:vAlign w:val="center"/>
            <w:hideMark/>
          </w:tcPr>
          <w:p w14:paraId="0CAF3AC0" w14:textId="77777777" w:rsidR="00044320" w:rsidRPr="00044320" w:rsidRDefault="00044320" w:rsidP="008962D5">
            <w:pPr>
              <w:widowControl/>
              <w:rPr>
                <w:rFonts w:ascii="Arial" w:eastAsia="Times New Roman" w:hAnsi="Arial" w:cs="Arial"/>
                <w:sz w:val="20"/>
                <w:szCs w:val="20"/>
                <w:lang w:val="en-AU" w:eastAsia="en-GB"/>
              </w:rPr>
            </w:pPr>
          </w:p>
        </w:tc>
      </w:tr>
      <w:tr w:rsidR="008962D5" w:rsidRPr="008F0879" w14:paraId="7B84A643" w14:textId="77777777" w:rsidTr="008962D5">
        <w:trPr>
          <w:trHeight w:val="142"/>
        </w:trPr>
        <w:tc>
          <w:tcPr>
            <w:tcW w:w="2020" w:type="dxa"/>
            <w:tcBorders>
              <w:right w:val="single" w:sz="4" w:space="0" w:color="auto"/>
            </w:tcBorders>
            <w:shd w:val="clear" w:color="auto" w:fill="auto"/>
            <w:noWrap/>
            <w:vAlign w:val="bottom"/>
            <w:hideMark/>
          </w:tcPr>
          <w:p w14:paraId="391BB1E9" w14:textId="77777777" w:rsidR="00044320" w:rsidRPr="00044320" w:rsidRDefault="00044320" w:rsidP="008962D5">
            <w:pPr>
              <w:widowControl/>
              <w:rPr>
                <w:rFonts w:ascii="Arial" w:eastAsia="Times New Roman" w:hAnsi="Arial" w:cs="Arial"/>
                <w:color w:val="000000"/>
                <w:sz w:val="20"/>
                <w:szCs w:val="20"/>
                <w:lang w:val="en-AU" w:eastAsia="en-GB"/>
              </w:rPr>
            </w:pPr>
            <w:r w:rsidRPr="00044320">
              <w:rPr>
                <w:rFonts w:ascii="Arial" w:eastAsia="Times New Roman" w:hAnsi="Arial" w:cs="Arial"/>
                <w:color w:val="000000"/>
                <w:sz w:val="20"/>
                <w:szCs w:val="20"/>
                <w:lang w:val="en-AU" w:eastAsia="en-GB"/>
              </w:rPr>
              <w:t>Households</w:t>
            </w:r>
          </w:p>
        </w:tc>
        <w:tc>
          <w:tcPr>
            <w:tcW w:w="2000" w:type="dxa"/>
            <w:tcBorders>
              <w:left w:val="single" w:sz="4" w:space="0" w:color="auto"/>
              <w:right w:val="single" w:sz="4" w:space="0" w:color="auto"/>
            </w:tcBorders>
            <w:shd w:val="clear" w:color="auto" w:fill="auto"/>
            <w:noWrap/>
            <w:vAlign w:val="center"/>
            <w:hideMark/>
          </w:tcPr>
          <w:p w14:paraId="7684FB14" w14:textId="77777777" w:rsidR="00044320" w:rsidRPr="00044320" w:rsidRDefault="00044320" w:rsidP="008962D5">
            <w:pPr>
              <w:widowControl/>
              <w:rPr>
                <w:rFonts w:ascii="Arial" w:eastAsia="Times New Roman" w:hAnsi="Arial" w:cs="Arial"/>
                <w:color w:val="000000"/>
                <w:sz w:val="20"/>
                <w:szCs w:val="20"/>
                <w:lang w:val="en-AU" w:eastAsia="en-GB"/>
              </w:rPr>
            </w:pPr>
            <w:r w:rsidRPr="00044320">
              <w:rPr>
                <w:rFonts w:ascii="Arial" w:eastAsia="Times New Roman" w:hAnsi="Arial" w:cs="Arial"/>
                <w:color w:val="000000"/>
                <w:sz w:val="20"/>
                <w:szCs w:val="20"/>
                <w:lang w:val="en-AU" w:eastAsia="en-GB"/>
              </w:rPr>
              <w:t>2302</w:t>
            </w:r>
          </w:p>
        </w:tc>
        <w:tc>
          <w:tcPr>
            <w:tcW w:w="2076" w:type="dxa"/>
            <w:tcBorders>
              <w:left w:val="single" w:sz="4" w:space="0" w:color="auto"/>
              <w:right w:val="single" w:sz="4" w:space="0" w:color="auto"/>
            </w:tcBorders>
            <w:shd w:val="clear" w:color="auto" w:fill="auto"/>
            <w:noWrap/>
            <w:vAlign w:val="center"/>
            <w:hideMark/>
          </w:tcPr>
          <w:p w14:paraId="66A11A63" w14:textId="77777777" w:rsidR="00044320" w:rsidRPr="00044320" w:rsidRDefault="00044320" w:rsidP="008962D5">
            <w:pPr>
              <w:widowControl/>
              <w:rPr>
                <w:rFonts w:ascii="Arial" w:eastAsia="Times New Roman" w:hAnsi="Arial" w:cs="Arial"/>
                <w:color w:val="000000"/>
                <w:sz w:val="20"/>
                <w:szCs w:val="20"/>
                <w:lang w:val="en-AU" w:eastAsia="en-GB"/>
              </w:rPr>
            </w:pPr>
            <w:r w:rsidRPr="00044320">
              <w:rPr>
                <w:rFonts w:ascii="Arial" w:eastAsia="Times New Roman" w:hAnsi="Arial" w:cs="Arial"/>
                <w:color w:val="000000"/>
                <w:sz w:val="20"/>
                <w:szCs w:val="20"/>
                <w:lang w:val="en-AU" w:eastAsia="en-GB"/>
              </w:rPr>
              <w:t>198</w:t>
            </w:r>
          </w:p>
        </w:tc>
        <w:tc>
          <w:tcPr>
            <w:tcW w:w="1842" w:type="dxa"/>
            <w:tcBorders>
              <w:left w:val="single" w:sz="4" w:space="0" w:color="auto"/>
            </w:tcBorders>
            <w:shd w:val="clear" w:color="auto" w:fill="auto"/>
            <w:noWrap/>
            <w:vAlign w:val="center"/>
            <w:hideMark/>
          </w:tcPr>
          <w:p w14:paraId="4D7E2600" w14:textId="77777777" w:rsidR="00044320" w:rsidRPr="00044320" w:rsidRDefault="00044320" w:rsidP="008962D5">
            <w:pPr>
              <w:widowControl/>
              <w:rPr>
                <w:rFonts w:ascii="Arial" w:eastAsia="Times New Roman" w:hAnsi="Arial" w:cs="Arial"/>
                <w:color w:val="000000"/>
                <w:sz w:val="20"/>
                <w:szCs w:val="20"/>
                <w:lang w:val="en-AU" w:eastAsia="en-GB"/>
              </w:rPr>
            </w:pPr>
          </w:p>
        </w:tc>
      </w:tr>
    </w:tbl>
    <w:p w14:paraId="41728674" w14:textId="1975DAC1" w:rsidR="00044320" w:rsidRPr="008F0879" w:rsidRDefault="00044320" w:rsidP="00044320">
      <w:pPr>
        <w:widowControl/>
        <w:contextualSpacing/>
        <w:rPr>
          <w:rFonts w:ascii="Arial" w:hAnsi="Arial" w:cs="Arial"/>
          <w:sz w:val="20"/>
          <w:szCs w:val="20"/>
        </w:rPr>
      </w:pPr>
    </w:p>
    <w:p w14:paraId="5955D123" w14:textId="5BF791D4" w:rsidR="00044320" w:rsidRPr="008F0879" w:rsidRDefault="00044320" w:rsidP="00044320">
      <w:pPr>
        <w:widowControl/>
        <w:contextualSpacing/>
        <w:rPr>
          <w:rFonts w:ascii="Arial" w:hAnsi="Arial" w:cs="Arial"/>
          <w:sz w:val="20"/>
          <w:szCs w:val="20"/>
        </w:rPr>
      </w:pPr>
    </w:p>
    <w:p w14:paraId="43A24F74" w14:textId="44CEDC06" w:rsidR="008962D5" w:rsidRPr="008F0879" w:rsidRDefault="008962D5" w:rsidP="00044320">
      <w:pPr>
        <w:widowControl/>
        <w:contextualSpacing/>
        <w:rPr>
          <w:rFonts w:ascii="Arial" w:hAnsi="Arial" w:cs="Arial"/>
          <w:sz w:val="20"/>
          <w:szCs w:val="20"/>
        </w:rPr>
      </w:pPr>
    </w:p>
    <w:p w14:paraId="4EDBA593" w14:textId="5B6BD89C" w:rsidR="008962D5" w:rsidRPr="008F0879" w:rsidRDefault="008962D5" w:rsidP="00044320">
      <w:pPr>
        <w:widowControl/>
        <w:contextualSpacing/>
        <w:rPr>
          <w:rFonts w:ascii="Arial" w:hAnsi="Arial" w:cs="Arial"/>
          <w:sz w:val="20"/>
          <w:szCs w:val="20"/>
        </w:rPr>
      </w:pPr>
    </w:p>
    <w:p w14:paraId="5361BB34" w14:textId="67578E42" w:rsidR="008962D5" w:rsidRPr="008F0879" w:rsidRDefault="008962D5" w:rsidP="00044320">
      <w:pPr>
        <w:widowControl/>
        <w:contextualSpacing/>
        <w:rPr>
          <w:rFonts w:ascii="Arial" w:hAnsi="Arial" w:cs="Arial"/>
          <w:sz w:val="20"/>
          <w:szCs w:val="20"/>
        </w:rPr>
      </w:pPr>
    </w:p>
    <w:p w14:paraId="24F9680C" w14:textId="0F1967AF" w:rsidR="008962D5" w:rsidRPr="008F0879" w:rsidRDefault="008962D5" w:rsidP="00044320">
      <w:pPr>
        <w:widowControl/>
        <w:contextualSpacing/>
        <w:rPr>
          <w:rFonts w:ascii="Arial" w:hAnsi="Arial" w:cs="Arial"/>
          <w:sz w:val="20"/>
          <w:szCs w:val="20"/>
        </w:rPr>
      </w:pPr>
    </w:p>
    <w:p w14:paraId="5CAB5773" w14:textId="3446BD6E" w:rsidR="008962D5" w:rsidRPr="008F0879" w:rsidRDefault="008962D5" w:rsidP="00044320">
      <w:pPr>
        <w:widowControl/>
        <w:contextualSpacing/>
        <w:rPr>
          <w:rFonts w:ascii="Arial" w:hAnsi="Arial" w:cs="Arial"/>
          <w:sz w:val="20"/>
          <w:szCs w:val="20"/>
        </w:rPr>
      </w:pPr>
    </w:p>
    <w:p w14:paraId="18DDF8F5" w14:textId="16A49A3C" w:rsidR="008962D5" w:rsidRPr="008F0879" w:rsidRDefault="008962D5" w:rsidP="00044320">
      <w:pPr>
        <w:widowControl/>
        <w:contextualSpacing/>
        <w:rPr>
          <w:rFonts w:ascii="Arial" w:hAnsi="Arial" w:cs="Arial"/>
          <w:sz w:val="20"/>
          <w:szCs w:val="20"/>
        </w:rPr>
      </w:pPr>
    </w:p>
    <w:p w14:paraId="43BDB15C" w14:textId="5F49EDC9" w:rsidR="008962D5" w:rsidRPr="008F0879" w:rsidRDefault="008962D5" w:rsidP="00044320">
      <w:pPr>
        <w:widowControl/>
        <w:contextualSpacing/>
        <w:rPr>
          <w:rFonts w:ascii="Arial" w:hAnsi="Arial" w:cs="Arial"/>
          <w:sz w:val="20"/>
          <w:szCs w:val="20"/>
        </w:rPr>
      </w:pPr>
    </w:p>
    <w:p w14:paraId="32343048" w14:textId="3115D1FC" w:rsidR="008962D5" w:rsidRDefault="008962D5" w:rsidP="00044320">
      <w:pPr>
        <w:widowControl/>
        <w:contextualSpacing/>
        <w:rPr>
          <w:rFonts w:ascii="Arial" w:hAnsi="Arial" w:cs="Arial"/>
          <w:sz w:val="20"/>
          <w:szCs w:val="20"/>
        </w:rPr>
      </w:pPr>
    </w:p>
    <w:p w14:paraId="2D257209" w14:textId="77777777" w:rsidR="008F0879" w:rsidRPr="008F0879" w:rsidRDefault="008F0879" w:rsidP="00044320">
      <w:pPr>
        <w:widowControl/>
        <w:contextualSpacing/>
        <w:rPr>
          <w:rFonts w:ascii="Arial" w:hAnsi="Arial" w:cs="Arial"/>
          <w:sz w:val="20"/>
          <w:szCs w:val="20"/>
        </w:rPr>
      </w:pPr>
    </w:p>
    <w:p w14:paraId="34B5EE38" w14:textId="77777777" w:rsidR="008962D5" w:rsidRPr="008F0879" w:rsidRDefault="008962D5" w:rsidP="00044320">
      <w:pPr>
        <w:widowControl/>
        <w:contextualSpacing/>
        <w:rPr>
          <w:rFonts w:ascii="Arial" w:hAnsi="Arial" w:cs="Arial"/>
          <w:sz w:val="20"/>
          <w:szCs w:val="20"/>
        </w:rPr>
      </w:pPr>
    </w:p>
    <w:p w14:paraId="780415C8" w14:textId="3E94C73C" w:rsidR="00CF37CE" w:rsidRPr="008F0879" w:rsidRDefault="00CF37CE" w:rsidP="00420416">
      <w:pPr>
        <w:pStyle w:val="ListParagraph"/>
        <w:widowControl/>
        <w:numPr>
          <w:ilvl w:val="0"/>
          <w:numId w:val="9"/>
        </w:numPr>
        <w:tabs>
          <w:tab w:val="clear" w:pos="675"/>
        </w:tabs>
        <w:spacing w:before="0" w:after="0" w:line="240" w:lineRule="auto"/>
        <w:ind w:right="0"/>
        <w:contextualSpacing/>
        <w:rPr>
          <w:sz w:val="20"/>
          <w:szCs w:val="20"/>
        </w:rPr>
      </w:pPr>
      <w:r w:rsidRPr="008F0879">
        <w:rPr>
          <w:sz w:val="20"/>
          <w:szCs w:val="20"/>
        </w:rPr>
        <w:t>Foodbank 2019 Hunger report</w:t>
      </w:r>
      <w:r w:rsidR="008962D5" w:rsidRPr="008F0879">
        <w:rPr>
          <w:sz w:val="20"/>
          <w:szCs w:val="20"/>
          <w:vertAlign w:val="superscript"/>
        </w:rPr>
        <w:t>5</w:t>
      </w:r>
    </w:p>
    <w:p w14:paraId="4FC49C8E" w14:textId="7A985EF5" w:rsidR="00CF37CE" w:rsidRPr="008F0879" w:rsidRDefault="008962D5" w:rsidP="00420416">
      <w:pPr>
        <w:pStyle w:val="ListParagraph"/>
        <w:widowControl/>
        <w:numPr>
          <w:ilvl w:val="0"/>
          <w:numId w:val="13"/>
        </w:numPr>
        <w:tabs>
          <w:tab w:val="clear" w:pos="675"/>
        </w:tabs>
        <w:spacing w:before="0" w:after="0" w:line="240" w:lineRule="auto"/>
        <w:ind w:right="0"/>
        <w:contextualSpacing/>
        <w:rPr>
          <w:sz w:val="20"/>
          <w:szCs w:val="20"/>
        </w:rPr>
      </w:pPr>
      <w:r w:rsidRPr="008F0879">
        <w:rPr>
          <w:sz w:val="20"/>
          <w:szCs w:val="20"/>
        </w:rPr>
        <w:t>More than 5 million Australians experienced food insecurity in the past 12 months</w:t>
      </w:r>
    </w:p>
    <w:p w14:paraId="427FC47B" w14:textId="7DDD7392" w:rsidR="008962D5" w:rsidRPr="008F0879" w:rsidRDefault="008962D5" w:rsidP="00420416">
      <w:pPr>
        <w:pStyle w:val="ListParagraph"/>
        <w:widowControl/>
        <w:numPr>
          <w:ilvl w:val="0"/>
          <w:numId w:val="13"/>
        </w:numPr>
        <w:tabs>
          <w:tab w:val="clear" w:pos="675"/>
        </w:tabs>
        <w:spacing w:before="0" w:after="0" w:line="240" w:lineRule="auto"/>
        <w:ind w:right="0"/>
        <w:contextualSpacing/>
        <w:rPr>
          <w:sz w:val="20"/>
          <w:szCs w:val="20"/>
        </w:rPr>
      </w:pPr>
      <w:r w:rsidRPr="008F0879">
        <w:rPr>
          <w:sz w:val="20"/>
          <w:szCs w:val="20"/>
        </w:rPr>
        <w:t>22% increase in people seeking relief from charities</w:t>
      </w:r>
    </w:p>
    <w:p w14:paraId="33A7A159" w14:textId="39A5F019" w:rsidR="008962D5" w:rsidRPr="008F0879" w:rsidRDefault="008962D5" w:rsidP="00420416">
      <w:pPr>
        <w:pStyle w:val="ListParagraph"/>
        <w:widowControl/>
        <w:numPr>
          <w:ilvl w:val="0"/>
          <w:numId w:val="13"/>
        </w:numPr>
        <w:tabs>
          <w:tab w:val="clear" w:pos="675"/>
        </w:tabs>
        <w:spacing w:before="0" w:after="0" w:line="240" w:lineRule="auto"/>
        <w:ind w:right="0"/>
        <w:contextualSpacing/>
        <w:rPr>
          <w:sz w:val="20"/>
          <w:szCs w:val="20"/>
        </w:rPr>
      </w:pPr>
      <w:r w:rsidRPr="008F0879">
        <w:rPr>
          <w:sz w:val="20"/>
          <w:szCs w:val="20"/>
        </w:rPr>
        <w:t>Women are 50% more likely to be food insecure than men</w:t>
      </w:r>
    </w:p>
    <w:p w14:paraId="2DF8C9E6" w14:textId="218671FD" w:rsidR="008962D5" w:rsidRPr="008F0879" w:rsidRDefault="008962D5" w:rsidP="00420416">
      <w:pPr>
        <w:pStyle w:val="ListParagraph"/>
        <w:widowControl/>
        <w:numPr>
          <w:ilvl w:val="0"/>
          <w:numId w:val="13"/>
        </w:numPr>
        <w:tabs>
          <w:tab w:val="clear" w:pos="675"/>
        </w:tabs>
        <w:spacing w:before="0" w:after="0" w:line="240" w:lineRule="auto"/>
        <w:ind w:right="0"/>
        <w:contextualSpacing/>
        <w:rPr>
          <w:sz w:val="20"/>
          <w:szCs w:val="20"/>
        </w:rPr>
      </w:pPr>
      <w:r w:rsidRPr="008F0879">
        <w:rPr>
          <w:sz w:val="20"/>
          <w:szCs w:val="20"/>
        </w:rPr>
        <w:t>Food insecurity causes and decline in mental health</w:t>
      </w:r>
    </w:p>
    <w:p w14:paraId="3DCFB840" w14:textId="77777777" w:rsidR="008962D5" w:rsidRPr="008F0879" w:rsidRDefault="008962D5" w:rsidP="008962D5">
      <w:pPr>
        <w:widowControl/>
        <w:contextualSpacing/>
        <w:rPr>
          <w:rFonts w:ascii="Arial" w:hAnsi="Arial" w:cs="Arial"/>
          <w:sz w:val="20"/>
          <w:szCs w:val="20"/>
        </w:rPr>
      </w:pPr>
    </w:p>
    <w:p w14:paraId="44B6DA03" w14:textId="77777777" w:rsidR="00CF37CE" w:rsidRPr="008F0879" w:rsidRDefault="00CF37CE" w:rsidP="00420416">
      <w:pPr>
        <w:pStyle w:val="ListParagraph"/>
        <w:widowControl/>
        <w:numPr>
          <w:ilvl w:val="0"/>
          <w:numId w:val="9"/>
        </w:numPr>
        <w:tabs>
          <w:tab w:val="clear" w:pos="675"/>
        </w:tabs>
        <w:spacing w:before="0" w:after="0" w:line="240" w:lineRule="auto"/>
        <w:ind w:right="0"/>
        <w:contextualSpacing/>
        <w:rPr>
          <w:sz w:val="20"/>
          <w:szCs w:val="20"/>
        </w:rPr>
      </w:pPr>
      <w:r w:rsidRPr="008F0879">
        <w:rPr>
          <w:sz w:val="20"/>
          <w:szCs w:val="20"/>
        </w:rPr>
        <w:t>Current activity</w:t>
      </w:r>
    </w:p>
    <w:p w14:paraId="35D68A8B" w14:textId="7607829D" w:rsidR="00CF37CE" w:rsidRPr="008F0879" w:rsidRDefault="008962D5" w:rsidP="00420416">
      <w:pPr>
        <w:pStyle w:val="ListParagraph"/>
        <w:widowControl/>
        <w:numPr>
          <w:ilvl w:val="0"/>
          <w:numId w:val="13"/>
        </w:numPr>
        <w:tabs>
          <w:tab w:val="clear" w:pos="675"/>
        </w:tabs>
        <w:spacing w:before="0" w:after="0" w:line="240" w:lineRule="auto"/>
        <w:ind w:right="0"/>
        <w:contextualSpacing/>
        <w:rPr>
          <w:sz w:val="20"/>
          <w:szCs w:val="20"/>
        </w:rPr>
      </w:pPr>
      <w:r w:rsidRPr="008F0879">
        <w:rPr>
          <w:sz w:val="20"/>
          <w:szCs w:val="20"/>
        </w:rPr>
        <w:t>Behaviour change campaigns and research</w:t>
      </w:r>
    </w:p>
    <w:p w14:paraId="192AC97B" w14:textId="6F4C3172" w:rsidR="008962D5" w:rsidRPr="008F0879" w:rsidRDefault="008962D5" w:rsidP="00420416">
      <w:pPr>
        <w:pStyle w:val="ListParagraph"/>
        <w:widowControl/>
        <w:numPr>
          <w:ilvl w:val="0"/>
          <w:numId w:val="13"/>
        </w:numPr>
        <w:tabs>
          <w:tab w:val="clear" w:pos="675"/>
        </w:tabs>
        <w:spacing w:before="0" w:after="0" w:line="240" w:lineRule="auto"/>
        <w:ind w:right="0"/>
        <w:contextualSpacing/>
        <w:rPr>
          <w:sz w:val="20"/>
          <w:szCs w:val="20"/>
        </w:rPr>
      </w:pPr>
      <w:r w:rsidRPr="008F0879">
        <w:rPr>
          <w:sz w:val="20"/>
          <w:szCs w:val="20"/>
        </w:rPr>
        <w:t xml:space="preserve">Fight Food </w:t>
      </w:r>
      <w:r w:rsidR="00C24E8D">
        <w:rPr>
          <w:sz w:val="20"/>
          <w:szCs w:val="20"/>
        </w:rPr>
        <w:t>W</w:t>
      </w:r>
      <w:r w:rsidRPr="008F0879">
        <w:rPr>
          <w:sz w:val="20"/>
          <w:szCs w:val="20"/>
        </w:rPr>
        <w:t>aste</w:t>
      </w:r>
    </w:p>
    <w:p w14:paraId="78EBE427" w14:textId="45CB7587" w:rsidR="008962D5" w:rsidRPr="008F0879" w:rsidRDefault="008962D5" w:rsidP="00420416">
      <w:pPr>
        <w:pStyle w:val="ListParagraph"/>
        <w:widowControl/>
        <w:numPr>
          <w:ilvl w:val="0"/>
          <w:numId w:val="13"/>
        </w:numPr>
        <w:tabs>
          <w:tab w:val="clear" w:pos="675"/>
        </w:tabs>
        <w:spacing w:before="0" w:after="0" w:line="240" w:lineRule="auto"/>
        <w:ind w:right="0"/>
        <w:contextualSpacing/>
        <w:rPr>
          <w:sz w:val="20"/>
          <w:szCs w:val="20"/>
        </w:rPr>
      </w:pPr>
      <w:r w:rsidRPr="008F0879">
        <w:rPr>
          <w:sz w:val="20"/>
          <w:szCs w:val="20"/>
        </w:rPr>
        <w:t xml:space="preserve">Love Food </w:t>
      </w:r>
      <w:r w:rsidR="00C24E8D">
        <w:rPr>
          <w:sz w:val="20"/>
          <w:szCs w:val="20"/>
        </w:rPr>
        <w:t>H</w:t>
      </w:r>
      <w:r w:rsidRPr="008F0879">
        <w:rPr>
          <w:sz w:val="20"/>
          <w:szCs w:val="20"/>
        </w:rPr>
        <w:t xml:space="preserve">ate </w:t>
      </w:r>
      <w:r w:rsidR="00C24E8D">
        <w:rPr>
          <w:sz w:val="20"/>
          <w:szCs w:val="20"/>
        </w:rPr>
        <w:t>W</w:t>
      </w:r>
      <w:r w:rsidRPr="008F0879">
        <w:rPr>
          <w:sz w:val="20"/>
          <w:szCs w:val="20"/>
        </w:rPr>
        <w:t>aste</w:t>
      </w:r>
    </w:p>
    <w:p w14:paraId="028DCE17" w14:textId="700B348C" w:rsidR="00CF37CE" w:rsidRPr="008F0879" w:rsidRDefault="00CF37CE" w:rsidP="00420416">
      <w:pPr>
        <w:pStyle w:val="ListParagraph"/>
        <w:widowControl/>
        <w:numPr>
          <w:ilvl w:val="0"/>
          <w:numId w:val="13"/>
        </w:numPr>
        <w:tabs>
          <w:tab w:val="clear" w:pos="675"/>
        </w:tabs>
        <w:spacing w:before="0" w:after="0" w:line="240" w:lineRule="auto"/>
        <w:ind w:right="0"/>
        <w:contextualSpacing/>
        <w:rPr>
          <w:sz w:val="20"/>
          <w:szCs w:val="20"/>
        </w:rPr>
      </w:pPr>
      <w:r w:rsidRPr="008F0879">
        <w:rPr>
          <w:sz w:val="20"/>
          <w:szCs w:val="20"/>
        </w:rPr>
        <w:t>Fight Food Waste CRC</w:t>
      </w:r>
    </w:p>
    <w:p w14:paraId="6FD2540A" w14:textId="109493AC" w:rsidR="008962D5" w:rsidRPr="008962D5" w:rsidRDefault="008F0879" w:rsidP="00C01A34">
      <w:pPr>
        <w:pStyle w:val="H1"/>
        <w:rPr>
          <w:color w:val="000000" w:themeColor="text1"/>
        </w:rPr>
      </w:pPr>
      <w:r>
        <w:rPr>
          <w:color w:val="000000" w:themeColor="text1"/>
        </w:rPr>
        <w:t xml:space="preserve"> </w:t>
      </w:r>
    </w:p>
    <w:p w14:paraId="196BD7EF" w14:textId="77777777" w:rsidR="008962D5" w:rsidRPr="008962D5" w:rsidRDefault="008962D5" w:rsidP="008962D5">
      <w:pPr>
        <w:widowControl/>
        <w:autoSpaceDE w:val="0"/>
        <w:autoSpaceDN w:val="0"/>
        <w:adjustRightInd w:val="0"/>
        <w:rPr>
          <w:rFonts w:ascii="Times New Roman" w:hAnsi="Times New Roman" w:cs="Times New Roman"/>
          <w:color w:val="000000" w:themeColor="text1"/>
          <w:sz w:val="14"/>
          <w:szCs w:val="14"/>
          <w:lang w:val="en-GB"/>
        </w:rPr>
      </w:pPr>
      <w:r w:rsidRPr="008962D5">
        <w:rPr>
          <w:rFonts w:ascii="Times New Roman" w:hAnsi="Times New Roman" w:cs="Times New Roman"/>
          <w:color w:val="000000" w:themeColor="text1"/>
          <w:sz w:val="14"/>
          <w:szCs w:val="14"/>
          <w:lang w:val="en-GB"/>
        </w:rPr>
        <w:t>1 Arcadis. (2019). National Food Waste Baseline Study.</w:t>
      </w:r>
    </w:p>
    <w:p w14:paraId="5947B088" w14:textId="77777777" w:rsidR="008962D5" w:rsidRPr="008962D5" w:rsidRDefault="008962D5" w:rsidP="008962D5">
      <w:pPr>
        <w:widowControl/>
        <w:autoSpaceDE w:val="0"/>
        <w:autoSpaceDN w:val="0"/>
        <w:adjustRightInd w:val="0"/>
        <w:rPr>
          <w:rFonts w:ascii="Times New Roman" w:hAnsi="Times New Roman" w:cs="Times New Roman"/>
          <w:color w:val="000000" w:themeColor="text1"/>
          <w:sz w:val="14"/>
          <w:szCs w:val="14"/>
          <w:lang w:val="en-GB"/>
        </w:rPr>
      </w:pPr>
      <w:r w:rsidRPr="008962D5">
        <w:rPr>
          <w:rFonts w:ascii="Times New Roman" w:hAnsi="Times New Roman" w:cs="Times New Roman"/>
          <w:color w:val="000000" w:themeColor="text1"/>
          <w:sz w:val="14"/>
          <w:szCs w:val="14"/>
          <w:lang w:val="en-GB"/>
        </w:rPr>
        <w:t>2 Fight Food Waste CRC estimate</w:t>
      </w:r>
    </w:p>
    <w:p w14:paraId="2E4C40E7" w14:textId="77777777" w:rsidR="008962D5" w:rsidRPr="008962D5" w:rsidRDefault="008962D5" w:rsidP="008962D5">
      <w:pPr>
        <w:widowControl/>
        <w:autoSpaceDE w:val="0"/>
        <w:autoSpaceDN w:val="0"/>
        <w:adjustRightInd w:val="0"/>
        <w:rPr>
          <w:rFonts w:ascii="Times New Roman" w:hAnsi="Times New Roman" w:cs="Times New Roman"/>
          <w:color w:val="000000" w:themeColor="text1"/>
          <w:sz w:val="14"/>
          <w:szCs w:val="14"/>
          <w:lang w:val="en-GB"/>
        </w:rPr>
      </w:pPr>
      <w:r w:rsidRPr="008962D5">
        <w:rPr>
          <w:rFonts w:ascii="Times New Roman" w:hAnsi="Times New Roman" w:cs="Times New Roman"/>
          <w:color w:val="000000" w:themeColor="text1"/>
          <w:sz w:val="14"/>
          <w:szCs w:val="14"/>
          <w:lang w:val="en-GB"/>
        </w:rPr>
        <w:t>3 Australia, Commonwealth of. (2017). National Food Waste Strategy: Halving Australia’s Food Waste by 2030. Canberra: Commonwealth of Australia.</w:t>
      </w:r>
    </w:p>
    <w:p w14:paraId="3E629C2F" w14:textId="77777777" w:rsidR="008962D5" w:rsidRPr="008962D5" w:rsidRDefault="008962D5" w:rsidP="008962D5">
      <w:pPr>
        <w:widowControl/>
        <w:autoSpaceDE w:val="0"/>
        <w:autoSpaceDN w:val="0"/>
        <w:adjustRightInd w:val="0"/>
        <w:rPr>
          <w:rFonts w:ascii="Times New Roman" w:hAnsi="Times New Roman" w:cs="Times New Roman"/>
          <w:color w:val="000000" w:themeColor="text1"/>
          <w:sz w:val="14"/>
          <w:szCs w:val="14"/>
          <w:lang w:val="en-GB"/>
        </w:rPr>
      </w:pPr>
      <w:r w:rsidRPr="008962D5">
        <w:rPr>
          <w:rFonts w:ascii="Times New Roman" w:hAnsi="Times New Roman" w:cs="Times New Roman"/>
          <w:color w:val="000000" w:themeColor="text1"/>
          <w:sz w:val="14"/>
          <w:szCs w:val="14"/>
          <w:lang w:val="en-GB"/>
        </w:rPr>
        <w:t>4 Melbourne, U. (2016). Infograpahic:how much water we eat. Retrieved from https://research.unimelb.edu.au/foodprint-melbourne/publications/how-muchwater-</w:t>
      </w:r>
    </w:p>
    <w:p w14:paraId="24EE26D3" w14:textId="77777777" w:rsidR="008962D5" w:rsidRDefault="008962D5" w:rsidP="008962D5">
      <w:pPr>
        <w:widowControl/>
        <w:autoSpaceDE w:val="0"/>
        <w:autoSpaceDN w:val="0"/>
        <w:adjustRightInd w:val="0"/>
        <w:rPr>
          <w:rFonts w:ascii="Times New Roman" w:hAnsi="Times New Roman" w:cs="Times New Roman"/>
          <w:color w:val="000000" w:themeColor="text1"/>
          <w:sz w:val="14"/>
          <w:szCs w:val="14"/>
          <w:lang w:val="en-GB"/>
        </w:rPr>
      </w:pPr>
      <w:r w:rsidRPr="008962D5">
        <w:rPr>
          <w:rFonts w:ascii="Times New Roman" w:hAnsi="Times New Roman" w:cs="Times New Roman"/>
          <w:color w:val="000000" w:themeColor="text1"/>
          <w:sz w:val="14"/>
          <w:szCs w:val="14"/>
          <w:lang w:val="en-GB"/>
        </w:rPr>
        <w:t>is-needed-to-grow-melbournes-food</w:t>
      </w:r>
    </w:p>
    <w:p w14:paraId="473D936D" w14:textId="53600008" w:rsidR="008962D5" w:rsidRPr="008962D5" w:rsidRDefault="008962D5" w:rsidP="008962D5">
      <w:pPr>
        <w:widowControl/>
        <w:autoSpaceDE w:val="0"/>
        <w:autoSpaceDN w:val="0"/>
        <w:adjustRightInd w:val="0"/>
        <w:rPr>
          <w:rFonts w:ascii="Times New Roman" w:hAnsi="Times New Roman" w:cs="Times New Roman"/>
          <w:color w:val="000000" w:themeColor="text1"/>
          <w:sz w:val="14"/>
          <w:szCs w:val="14"/>
          <w:lang w:val="en-GB"/>
        </w:rPr>
      </w:pPr>
      <w:r w:rsidRPr="008962D5">
        <w:rPr>
          <w:rFonts w:ascii="Times New Roman" w:hAnsi="Times New Roman" w:cs="Times New Roman"/>
          <w:color w:val="000000" w:themeColor="text1"/>
          <w:sz w:val="14"/>
          <w:szCs w:val="14"/>
          <w:lang w:val="en-GB"/>
        </w:rPr>
        <w:t>5 Foodbank. (2019). Foodbank Hunger Report 2019.</w:t>
      </w:r>
    </w:p>
    <w:p w14:paraId="3FCB348A" w14:textId="77777777" w:rsidR="00A0602E" w:rsidRPr="00B0651C" w:rsidRDefault="00A0602E">
      <w:pPr>
        <w:widowControl/>
        <w:rPr>
          <w:rFonts w:ascii="Arial" w:hAnsi="Arial" w:cs="Arial"/>
          <w:color w:val="000000"/>
          <w:sz w:val="18"/>
          <w:szCs w:val="18"/>
        </w:rPr>
      </w:pPr>
      <w:r w:rsidRPr="00B0651C">
        <w:rPr>
          <w:rFonts w:ascii="Arial" w:hAnsi="Arial" w:cs="Arial"/>
        </w:rPr>
        <w:br w:type="page"/>
      </w:r>
    </w:p>
    <w:p w14:paraId="68C85136" w14:textId="77777777" w:rsidR="00A0602E" w:rsidRPr="00C01A34" w:rsidRDefault="00A0602E" w:rsidP="00C01A34">
      <w:pPr>
        <w:pStyle w:val="H1"/>
      </w:pPr>
      <w:r w:rsidRPr="00C01A34">
        <w:lastRenderedPageBreak/>
        <w:t>The Roadmap: proposed timeline, activities and milestones</w:t>
      </w:r>
    </w:p>
    <w:p w14:paraId="23F3F232" w14:textId="77777777" w:rsidR="00A0602E" w:rsidRPr="008962D5" w:rsidRDefault="00A0602E" w:rsidP="00DF5A57">
      <w:pPr>
        <w:pStyle w:val="Body"/>
        <w:rPr>
          <w:sz w:val="18"/>
          <w:szCs w:val="16"/>
        </w:rPr>
      </w:pPr>
      <w:r w:rsidRPr="008F0879">
        <w:t>As can be seen from the Roadmap, there are some critical building blocks that need to be put in place over the next 18 months to ensure the successful delivery of the Strategy. These are highlighted and described in the following sections</w:t>
      </w:r>
      <w:r w:rsidRPr="008962D5">
        <w:rPr>
          <w:sz w:val="18"/>
          <w:szCs w:val="16"/>
        </w:rPr>
        <w:t>.</w:t>
      </w:r>
    </w:p>
    <w:p w14:paraId="0D310497" w14:textId="0885BE7D" w:rsidR="00A0602E" w:rsidRPr="00B0651C" w:rsidRDefault="00A0602E" w:rsidP="00DF5A57">
      <w:pPr>
        <w:pStyle w:val="H2"/>
      </w:pPr>
      <w:r w:rsidRPr="00B0651C">
        <w:t>2019</w:t>
      </w:r>
    </w:p>
    <w:p w14:paraId="4F120E7D" w14:textId="77777777" w:rsidR="00A0602E" w:rsidRPr="00B0651C" w:rsidRDefault="00A0602E" w:rsidP="00B0651C">
      <w:pPr>
        <w:pStyle w:val="Heading3"/>
      </w:pPr>
      <w:r w:rsidRPr="00B0651C">
        <w:t>Planning</w:t>
      </w:r>
    </w:p>
    <w:p w14:paraId="02C2ADF3" w14:textId="77777777" w:rsidR="00A0602E" w:rsidRPr="008F0879" w:rsidRDefault="00A0602E" w:rsidP="008962D5">
      <w:pPr>
        <w:pStyle w:val="Bullet"/>
        <w:spacing w:line="240" w:lineRule="auto"/>
      </w:pPr>
      <w:r w:rsidRPr="008F0879">
        <w:t>Agree balanced scorecard target framework (see p8)</w:t>
      </w:r>
    </w:p>
    <w:p w14:paraId="01980345" w14:textId="77777777" w:rsidR="00A0602E" w:rsidRPr="008F0879" w:rsidRDefault="00A0602E" w:rsidP="008962D5">
      <w:pPr>
        <w:pStyle w:val="Bullet"/>
        <w:spacing w:line="240" w:lineRule="auto"/>
      </w:pPr>
      <w:r w:rsidRPr="008F0879">
        <w:t>Design Voluntary Commitment (see p12)</w:t>
      </w:r>
    </w:p>
    <w:p w14:paraId="3FC22631" w14:textId="77777777" w:rsidR="00A0602E" w:rsidRPr="008F0879" w:rsidRDefault="00A0602E" w:rsidP="008962D5">
      <w:pPr>
        <w:pStyle w:val="Bullet"/>
        <w:spacing w:line="240" w:lineRule="auto"/>
      </w:pPr>
      <w:r w:rsidRPr="008F0879">
        <w:t>Initial investment needs analysis (see p9)</w:t>
      </w:r>
    </w:p>
    <w:p w14:paraId="163FF226" w14:textId="77777777" w:rsidR="00A0602E" w:rsidRPr="008F0879" w:rsidRDefault="00A0602E" w:rsidP="008962D5">
      <w:pPr>
        <w:pStyle w:val="Bullet"/>
        <w:spacing w:line="240" w:lineRule="auto"/>
      </w:pPr>
      <w:r w:rsidRPr="008F0879">
        <w:t>Set consumer behavioural baseline (see p14)</w:t>
      </w:r>
    </w:p>
    <w:p w14:paraId="56327D68" w14:textId="65556C64" w:rsidR="0015207C" w:rsidRPr="0015207C" w:rsidRDefault="00A0602E" w:rsidP="00DF5A57">
      <w:pPr>
        <w:pStyle w:val="Bullet"/>
        <w:spacing w:line="240" w:lineRule="auto"/>
      </w:pPr>
      <w:r w:rsidRPr="008F0879">
        <w:t>Complete NFWS Roadmap</w:t>
      </w:r>
    </w:p>
    <w:p w14:paraId="514BF7FB" w14:textId="1A67AE60" w:rsidR="00A0602E" w:rsidRPr="00B0651C" w:rsidRDefault="00A0602E" w:rsidP="00DF5A57">
      <w:pPr>
        <w:pStyle w:val="Body"/>
      </w:pPr>
      <w:r w:rsidRPr="00B0651C">
        <w:t>Start of Initial 4-year delivery program FY2020/21–FY2023/24</w:t>
      </w:r>
    </w:p>
    <w:p w14:paraId="5F0A7089" w14:textId="32C310ED" w:rsidR="00A0602E" w:rsidRPr="00B0651C" w:rsidRDefault="00A0602E" w:rsidP="00DF5A57">
      <w:pPr>
        <w:pStyle w:val="H2"/>
      </w:pPr>
      <w:r w:rsidRPr="00B0651C">
        <w:t>2020</w:t>
      </w:r>
    </w:p>
    <w:p w14:paraId="1C2A0B77" w14:textId="77777777" w:rsidR="00A0602E" w:rsidRPr="00B0651C" w:rsidRDefault="00A0602E" w:rsidP="00B0651C">
      <w:pPr>
        <w:pStyle w:val="Heading3"/>
      </w:pPr>
      <w:r w:rsidRPr="00B0651C">
        <w:t>Initiation and evidence</w:t>
      </w:r>
    </w:p>
    <w:p w14:paraId="14069499" w14:textId="77777777" w:rsidR="00A0602E" w:rsidRPr="008F0879" w:rsidRDefault="00A0602E" w:rsidP="008962D5">
      <w:pPr>
        <w:pStyle w:val="Bullet"/>
        <w:spacing w:line="240" w:lineRule="auto"/>
      </w:pPr>
      <w:r w:rsidRPr="008F0879">
        <w:t>Initiate and complete feasibility study (see p9)</w:t>
      </w:r>
    </w:p>
    <w:p w14:paraId="5B7F662E" w14:textId="77777777" w:rsidR="00A0602E" w:rsidRPr="008F0879" w:rsidRDefault="00A0602E" w:rsidP="008962D5">
      <w:pPr>
        <w:pStyle w:val="Bullet"/>
        <w:spacing w:line="240" w:lineRule="auto"/>
      </w:pPr>
      <w:r w:rsidRPr="008F0879">
        <w:t>Set and buy into delivery trajectory to 2030. Agree 2023 interim targets (see p9)</w:t>
      </w:r>
    </w:p>
    <w:p w14:paraId="417FE02E" w14:textId="77777777" w:rsidR="00A0602E" w:rsidRPr="008F0879" w:rsidRDefault="00A0602E" w:rsidP="008962D5">
      <w:pPr>
        <w:pStyle w:val="Bullet"/>
        <w:spacing w:line="240" w:lineRule="auto"/>
      </w:pPr>
      <w:r w:rsidRPr="008F0879">
        <w:t>Confirm program funding to end FY2023</w:t>
      </w:r>
    </w:p>
    <w:p w14:paraId="61C82D02" w14:textId="77777777" w:rsidR="00A0602E" w:rsidRPr="008F0879" w:rsidRDefault="00A0602E" w:rsidP="008962D5">
      <w:pPr>
        <w:pStyle w:val="Bullet"/>
        <w:spacing w:line="240" w:lineRule="auto"/>
      </w:pPr>
      <w:r w:rsidRPr="008F0879">
        <w:t>Set-up governance entity framework, implement Sector Action Plans (see p8)</w:t>
      </w:r>
    </w:p>
    <w:p w14:paraId="57739FEF" w14:textId="77777777" w:rsidR="00A0602E" w:rsidRPr="008F0879" w:rsidRDefault="00A0602E" w:rsidP="008962D5">
      <w:pPr>
        <w:pStyle w:val="Bullet"/>
        <w:spacing w:line="240" w:lineRule="auto"/>
      </w:pPr>
      <w:r w:rsidRPr="008F0879">
        <w:t>Build data gathering and analysis platform</w:t>
      </w:r>
    </w:p>
    <w:p w14:paraId="46AB6422" w14:textId="7C38642B" w:rsidR="00A0602E" w:rsidRPr="008F0879" w:rsidRDefault="00A0602E" w:rsidP="008962D5">
      <w:pPr>
        <w:pStyle w:val="Bullet"/>
        <w:spacing w:line="240" w:lineRule="auto"/>
      </w:pPr>
      <w:r w:rsidRPr="008F0879">
        <w:t>Launch Phase 1 Voluntary Commitment</w:t>
      </w:r>
    </w:p>
    <w:p w14:paraId="3D2B2EBB" w14:textId="452B7CDE" w:rsidR="00A0602E" w:rsidRPr="00B0651C" w:rsidRDefault="00A0602E" w:rsidP="00DF5A57">
      <w:pPr>
        <w:pStyle w:val="H2"/>
      </w:pPr>
      <w:r w:rsidRPr="00B0651C">
        <w:t>2021</w:t>
      </w:r>
    </w:p>
    <w:p w14:paraId="763169A9" w14:textId="77777777" w:rsidR="00A0602E" w:rsidRPr="00B0651C" w:rsidRDefault="00A0602E" w:rsidP="0015207C">
      <w:pPr>
        <w:pStyle w:val="Heading3"/>
      </w:pPr>
      <w:r w:rsidRPr="0015207C">
        <w:t>Build</w:t>
      </w:r>
    </w:p>
    <w:p w14:paraId="60AF5CF2" w14:textId="77777777" w:rsidR="00A0602E" w:rsidRPr="008F0879" w:rsidRDefault="00A0602E" w:rsidP="008962D5">
      <w:pPr>
        <w:pStyle w:val="Bullet"/>
        <w:spacing w:line="240" w:lineRule="auto"/>
      </w:pPr>
      <w:r w:rsidRPr="008F0879">
        <w:t>Expand Voluntary Commitment, build delivery team, 1st annual report</w:t>
      </w:r>
    </w:p>
    <w:p w14:paraId="428DA720" w14:textId="77777777" w:rsidR="00A0602E" w:rsidRPr="008F0879" w:rsidRDefault="00A0602E" w:rsidP="008962D5">
      <w:pPr>
        <w:pStyle w:val="Bullet"/>
        <w:spacing w:line="240" w:lineRule="auto"/>
      </w:pPr>
      <w:r w:rsidRPr="008F0879">
        <w:t>Scale-up food rescue and relief</w:t>
      </w:r>
    </w:p>
    <w:p w14:paraId="4F515017" w14:textId="77777777" w:rsidR="00A0602E" w:rsidRPr="008F0879" w:rsidRDefault="00A0602E" w:rsidP="008962D5">
      <w:pPr>
        <w:pStyle w:val="Bullet"/>
        <w:spacing w:line="240" w:lineRule="auto"/>
      </w:pPr>
      <w:r w:rsidRPr="008F0879">
        <w:t>Launch ongoing Nationwide Behaviour Change Effort for consumers and industry (see p15)</w:t>
      </w:r>
    </w:p>
    <w:p w14:paraId="573CE0EA" w14:textId="66B7A880" w:rsidR="00A0602E" w:rsidRPr="008F0879" w:rsidRDefault="00A0602E" w:rsidP="008962D5">
      <w:pPr>
        <w:pStyle w:val="Bullet"/>
        <w:spacing w:line="240" w:lineRule="auto"/>
      </w:pPr>
      <w:r w:rsidRPr="008F0879">
        <w:t>Complete Investment Strategy</w:t>
      </w:r>
    </w:p>
    <w:p w14:paraId="76A11B30" w14:textId="494B4CC5" w:rsidR="00A0602E" w:rsidRPr="00B0651C" w:rsidRDefault="00A0602E" w:rsidP="00DF5A57">
      <w:pPr>
        <w:pStyle w:val="H2"/>
      </w:pPr>
      <w:r w:rsidRPr="0015207C">
        <w:t>2022</w:t>
      </w:r>
    </w:p>
    <w:p w14:paraId="54983A78" w14:textId="77777777" w:rsidR="00A0602E" w:rsidRPr="00B0651C" w:rsidRDefault="00A0602E" w:rsidP="0015207C">
      <w:pPr>
        <w:pStyle w:val="Heading3"/>
      </w:pPr>
      <w:r w:rsidRPr="00B0651C">
        <w:t>Review and refine</w:t>
      </w:r>
    </w:p>
    <w:p w14:paraId="6F08027B" w14:textId="77777777" w:rsidR="00A0602E" w:rsidRPr="008F0879" w:rsidRDefault="00A0602E" w:rsidP="008962D5">
      <w:pPr>
        <w:pStyle w:val="Bullet"/>
        <w:spacing w:line="240" w:lineRule="auto"/>
      </w:pPr>
      <w:r w:rsidRPr="008F0879">
        <w:t>Re-apply baseline methodology</w:t>
      </w:r>
    </w:p>
    <w:p w14:paraId="21541050" w14:textId="77777777" w:rsidR="00A0602E" w:rsidRPr="008F0879" w:rsidRDefault="00A0602E" w:rsidP="008962D5">
      <w:pPr>
        <w:pStyle w:val="Bullet"/>
        <w:spacing w:line="240" w:lineRule="auto"/>
      </w:pPr>
      <w:r w:rsidRPr="008F0879">
        <w:t>Prioritise and scale successful programs</w:t>
      </w:r>
    </w:p>
    <w:p w14:paraId="310288A2" w14:textId="77777777" w:rsidR="00A0602E" w:rsidRPr="008F0879" w:rsidRDefault="00A0602E" w:rsidP="008962D5">
      <w:pPr>
        <w:pStyle w:val="Bullet"/>
        <w:spacing w:line="240" w:lineRule="auto"/>
      </w:pPr>
      <w:r w:rsidRPr="008F0879">
        <w:t>Identify and fill gaps in activity</w:t>
      </w:r>
    </w:p>
    <w:p w14:paraId="494071D6" w14:textId="77777777" w:rsidR="00A0602E" w:rsidRPr="008F0879" w:rsidRDefault="00A0602E" w:rsidP="008962D5">
      <w:pPr>
        <w:pStyle w:val="Bullet"/>
        <w:spacing w:line="240" w:lineRule="auto"/>
      </w:pPr>
      <w:r w:rsidRPr="008F0879">
        <w:t>Agree Phase 2 Voluntary Commitment targets and activities</w:t>
      </w:r>
    </w:p>
    <w:p w14:paraId="485C076B" w14:textId="77777777" w:rsidR="00A0602E" w:rsidRPr="008F0879" w:rsidRDefault="00A0602E" w:rsidP="008962D5">
      <w:pPr>
        <w:pStyle w:val="Bullet"/>
        <w:spacing w:line="240" w:lineRule="auto"/>
      </w:pPr>
      <w:r w:rsidRPr="008F0879">
        <w:t>New Voluntary Commitment/Sector Action Plans</w:t>
      </w:r>
    </w:p>
    <w:p w14:paraId="70C728A8" w14:textId="33E559DD" w:rsidR="00A0602E" w:rsidRPr="008F0879" w:rsidRDefault="00A0602E" w:rsidP="008962D5">
      <w:pPr>
        <w:pStyle w:val="Bullet"/>
        <w:spacing w:line="240" w:lineRule="auto"/>
      </w:pPr>
      <w:r w:rsidRPr="008F0879">
        <w:t>Mainstream Fight Food Waste CRC research findings</w:t>
      </w:r>
    </w:p>
    <w:p w14:paraId="38BB8A63" w14:textId="77777777" w:rsidR="00C01A34" w:rsidRDefault="00C01A34">
      <w:pPr>
        <w:widowControl/>
        <w:rPr>
          <w:rFonts w:ascii="Arial" w:hAnsi="Arial" w:cs="Arial"/>
          <w:b/>
          <w:bCs/>
          <w:color w:val="000000"/>
          <w:sz w:val="24"/>
          <w:szCs w:val="28"/>
        </w:rPr>
      </w:pPr>
      <w:r>
        <w:br w:type="page"/>
      </w:r>
    </w:p>
    <w:p w14:paraId="70103B2C" w14:textId="10200DBB" w:rsidR="00A0602E" w:rsidRPr="00B0651C" w:rsidRDefault="00A0602E" w:rsidP="00DF5A57">
      <w:pPr>
        <w:pStyle w:val="H2"/>
      </w:pPr>
      <w:r w:rsidRPr="0015207C">
        <w:lastRenderedPageBreak/>
        <w:t>2023</w:t>
      </w:r>
    </w:p>
    <w:p w14:paraId="6913D413" w14:textId="77777777" w:rsidR="00A0602E" w:rsidRPr="008962D5" w:rsidRDefault="00A0602E" w:rsidP="00DF5A57">
      <w:pPr>
        <w:pStyle w:val="Body"/>
        <w:rPr>
          <w:b/>
          <w:bCs/>
        </w:rPr>
      </w:pPr>
      <w:r w:rsidRPr="008962D5">
        <w:rPr>
          <w:b/>
          <w:bCs/>
        </w:rPr>
        <w:t xml:space="preserve">Extend </w:t>
      </w:r>
    </w:p>
    <w:p w14:paraId="38BBBC49" w14:textId="77777777" w:rsidR="00A0602E" w:rsidRPr="008F0879" w:rsidRDefault="00A0602E" w:rsidP="008962D5">
      <w:pPr>
        <w:pStyle w:val="Bullet"/>
        <w:spacing w:line="240" w:lineRule="auto"/>
      </w:pPr>
      <w:r w:rsidRPr="008F0879">
        <w:t>Draft and agree investment case to 2028–30</w:t>
      </w:r>
    </w:p>
    <w:p w14:paraId="15331F21" w14:textId="77777777" w:rsidR="00A0602E" w:rsidRPr="008F0879" w:rsidRDefault="00A0602E" w:rsidP="008962D5">
      <w:pPr>
        <w:pStyle w:val="Bullet"/>
        <w:spacing w:line="240" w:lineRule="auto"/>
      </w:pPr>
      <w:r w:rsidRPr="008F0879">
        <w:t>Phase 1 Voluntary Commitment results reporting and case studies</w:t>
      </w:r>
    </w:p>
    <w:p w14:paraId="3271DFC9" w14:textId="66E4836F" w:rsidR="00A0602E" w:rsidRPr="008F0879" w:rsidRDefault="00A0602E" w:rsidP="008962D5">
      <w:pPr>
        <w:pStyle w:val="Bullet"/>
        <w:spacing w:line="240" w:lineRule="auto"/>
      </w:pPr>
      <w:r w:rsidRPr="008F0879">
        <w:t>Recruit and activate Phase 2 Voluntary Commitment</w:t>
      </w:r>
    </w:p>
    <w:p w14:paraId="37D871AE" w14:textId="32EED63B" w:rsidR="00A0602E" w:rsidRPr="00B0651C" w:rsidRDefault="00A0602E" w:rsidP="00DF5A57">
      <w:pPr>
        <w:pStyle w:val="H2"/>
      </w:pPr>
      <w:r w:rsidRPr="0015207C">
        <w:t>2025</w:t>
      </w:r>
    </w:p>
    <w:p w14:paraId="1B73B03A" w14:textId="77777777" w:rsidR="00A0602E" w:rsidRPr="00B0651C" w:rsidRDefault="00A0602E" w:rsidP="0015207C">
      <w:pPr>
        <w:pStyle w:val="Heading3"/>
      </w:pPr>
      <w:r w:rsidRPr="00B0651C">
        <w:t>Mid-way point</w:t>
      </w:r>
    </w:p>
    <w:p w14:paraId="403C6C86" w14:textId="77777777" w:rsidR="00A0602E" w:rsidRPr="008F0879" w:rsidRDefault="00A0602E" w:rsidP="008962D5">
      <w:pPr>
        <w:pStyle w:val="Bullet"/>
        <w:spacing w:line="240" w:lineRule="auto"/>
      </w:pPr>
      <w:r w:rsidRPr="008F0879">
        <w:t>Assess progress against baseline and trajectory</w:t>
      </w:r>
    </w:p>
    <w:p w14:paraId="691C2725" w14:textId="77777777" w:rsidR="00A0602E" w:rsidRPr="008F0879" w:rsidRDefault="00A0602E" w:rsidP="008962D5">
      <w:pPr>
        <w:pStyle w:val="Bullet"/>
        <w:spacing w:line="240" w:lineRule="auto"/>
      </w:pPr>
      <w:r w:rsidRPr="008F0879">
        <w:t>Highlight key success stories</w:t>
      </w:r>
    </w:p>
    <w:p w14:paraId="081F7A12" w14:textId="094EB599" w:rsidR="00A0602E" w:rsidRPr="008F0879" w:rsidRDefault="00A0602E" w:rsidP="008962D5">
      <w:pPr>
        <w:pStyle w:val="Bullet"/>
        <w:spacing w:line="240" w:lineRule="auto"/>
      </w:pPr>
      <w:r w:rsidRPr="008F0879">
        <w:t>Mid-term adaptive management</w:t>
      </w:r>
    </w:p>
    <w:p w14:paraId="0F48EA83" w14:textId="4CBF3861" w:rsidR="00A0602E" w:rsidRPr="00B0651C" w:rsidRDefault="00A0602E" w:rsidP="00DF5A57">
      <w:pPr>
        <w:pStyle w:val="H2"/>
      </w:pPr>
      <w:r w:rsidRPr="0015207C">
        <w:t>2027</w:t>
      </w:r>
    </w:p>
    <w:p w14:paraId="27375397" w14:textId="77777777" w:rsidR="00A0602E" w:rsidRPr="00B0651C" w:rsidRDefault="00A0602E" w:rsidP="0015207C">
      <w:pPr>
        <w:pStyle w:val="Heading3"/>
      </w:pPr>
      <w:r w:rsidRPr="00B0651C">
        <w:t>The final push</w:t>
      </w:r>
    </w:p>
    <w:p w14:paraId="108E9C01" w14:textId="77777777" w:rsidR="00A0602E" w:rsidRPr="008F0879" w:rsidRDefault="00A0602E" w:rsidP="008962D5">
      <w:pPr>
        <w:pStyle w:val="Bullet"/>
        <w:spacing w:line="240" w:lineRule="auto"/>
      </w:pPr>
      <w:r w:rsidRPr="008F0879">
        <w:t>Re-apply baseline methodology</w:t>
      </w:r>
    </w:p>
    <w:p w14:paraId="4A03852A" w14:textId="77777777" w:rsidR="00A0602E" w:rsidRPr="008F0879" w:rsidRDefault="00A0602E" w:rsidP="008962D5">
      <w:pPr>
        <w:pStyle w:val="Bullet"/>
        <w:spacing w:line="240" w:lineRule="auto"/>
      </w:pPr>
      <w:r w:rsidRPr="008F0879">
        <w:t>Phase 2 Voluntary Commitment results reporting and case studies</w:t>
      </w:r>
    </w:p>
    <w:p w14:paraId="04187BF2" w14:textId="77777777" w:rsidR="00A0602E" w:rsidRPr="008F0879" w:rsidRDefault="00A0602E" w:rsidP="008962D5">
      <w:pPr>
        <w:pStyle w:val="Bullet"/>
        <w:spacing w:line="240" w:lineRule="auto"/>
      </w:pPr>
      <w:r w:rsidRPr="008F0879">
        <w:t>Recruit and activate Phase 3 Voluntary Commitment</w:t>
      </w:r>
    </w:p>
    <w:p w14:paraId="397A6CBC" w14:textId="463CFDCF" w:rsidR="00A0602E" w:rsidRPr="008F0879" w:rsidRDefault="00A0602E" w:rsidP="008962D5">
      <w:pPr>
        <w:pStyle w:val="Bullet"/>
        <w:spacing w:line="240" w:lineRule="auto"/>
      </w:pPr>
      <w:r w:rsidRPr="008F0879">
        <w:t>Mainstream latest Fight Food Waste CRC/industry research and innovation</w:t>
      </w:r>
    </w:p>
    <w:p w14:paraId="5756B82B" w14:textId="4D9062EF" w:rsidR="00A0602E" w:rsidRPr="00B0651C" w:rsidRDefault="00A0602E" w:rsidP="00DF5A57">
      <w:pPr>
        <w:pStyle w:val="H2"/>
      </w:pPr>
      <w:r w:rsidRPr="0015207C">
        <w:t>2030</w:t>
      </w:r>
    </w:p>
    <w:p w14:paraId="27597169" w14:textId="77777777" w:rsidR="00A0602E" w:rsidRPr="00B0651C" w:rsidRDefault="00A0602E" w:rsidP="0015207C">
      <w:pPr>
        <w:pStyle w:val="Heading3"/>
      </w:pPr>
      <w:r w:rsidRPr="0015207C">
        <w:t>Complete</w:t>
      </w:r>
    </w:p>
    <w:p w14:paraId="2D60834A" w14:textId="7D02468D" w:rsidR="00A0602E" w:rsidRPr="008962D5" w:rsidRDefault="00A0602E" w:rsidP="00DF5A57">
      <w:pPr>
        <w:pStyle w:val="Bullet"/>
        <w:rPr>
          <w:sz w:val="18"/>
          <w:szCs w:val="16"/>
        </w:rPr>
      </w:pPr>
      <w:r w:rsidRPr="008F0879">
        <w:t>Final evaluation and reporting against national target framework and UN SDG Target 12.3</w:t>
      </w:r>
    </w:p>
    <w:p w14:paraId="27112661" w14:textId="0A895364" w:rsidR="001F0603" w:rsidRPr="00B0651C" w:rsidRDefault="001F0603">
      <w:pPr>
        <w:widowControl/>
        <w:rPr>
          <w:rFonts w:ascii="Arial" w:hAnsi="Arial" w:cs="Arial"/>
          <w:color w:val="000000"/>
          <w:sz w:val="18"/>
          <w:szCs w:val="18"/>
        </w:rPr>
      </w:pPr>
      <w:r w:rsidRPr="00B0651C">
        <w:rPr>
          <w:rFonts w:ascii="Arial" w:hAnsi="Arial" w:cs="Arial"/>
        </w:rPr>
        <w:br w:type="page"/>
      </w:r>
    </w:p>
    <w:p w14:paraId="79616FDC" w14:textId="78615AF2" w:rsidR="001F0603" w:rsidRPr="00B0651C" w:rsidRDefault="001F0603" w:rsidP="00C01A34">
      <w:pPr>
        <w:pStyle w:val="H1"/>
      </w:pPr>
      <w:r w:rsidRPr="00B0651C">
        <w:lastRenderedPageBreak/>
        <w:t>Setting up for success:</w:t>
      </w:r>
    </w:p>
    <w:p w14:paraId="5C453071" w14:textId="77777777" w:rsidR="001F0603" w:rsidRPr="00B0651C" w:rsidRDefault="001F0603" w:rsidP="00DF5A57">
      <w:pPr>
        <w:pStyle w:val="Bodyintro"/>
      </w:pPr>
      <w:r w:rsidRPr="00B0651C">
        <w:t xml:space="preserve">These foundational initiatives are required in early 2020 to enable Australia to meet its commitment to reduce food waste </w:t>
      </w:r>
      <w:r w:rsidRPr="0015207C">
        <w:t>by</w:t>
      </w:r>
      <w:r w:rsidRPr="00B0651C">
        <w:t xml:space="preserve"> half by 2030.</w:t>
      </w:r>
    </w:p>
    <w:p w14:paraId="28CB7919" w14:textId="36D43D35" w:rsidR="001F0603" w:rsidRPr="00B0651C" w:rsidRDefault="0015207C" w:rsidP="00DF5A57">
      <w:pPr>
        <w:pStyle w:val="H2"/>
      </w:pPr>
      <w:r>
        <w:t xml:space="preserve">1. </w:t>
      </w:r>
      <w:r w:rsidR="001F0603" w:rsidRPr="0015207C">
        <w:t>Structuring</w:t>
      </w:r>
      <w:r w:rsidR="001F0603" w:rsidRPr="00B0651C">
        <w:t xml:space="preserve"> for </w:t>
      </w:r>
      <w:r w:rsidR="001F0603" w:rsidRPr="0015207C">
        <w:t>success</w:t>
      </w:r>
      <w:r w:rsidR="001F0603" w:rsidRPr="00B0651C">
        <w:t xml:space="preserve"> </w:t>
      </w:r>
    </w:p>
    <w:p w14:paraId="2D1ABABB" w14:textId="77777777" w:rsidR="001F0603" w:rsidRPr="008F0879" w:rsidRDefault="001F0603" w:rsidP="008F0879">
      <w:pPr>
        <w:pStyle w:val="Body"/>
        <w:spacing w:line="240" w:lineRule="auto"/>
      </w:pPr>
      <w:r w:rsidRPr="008F0879">
        <w:t xml:space="preserve">Stakeholders agree on the importance of </w:t>
      </w:r>
      <w:r w:rsidRPr="008F0879">
        <w:rPr>
          <w:b/>
          <w:bCs/>
        </w:rPr>
        <w:t>establishing a longer-term governance entity</w:t>
      </w:r>
      <w:r w:rsidRPr="008F0879">
        <w:t xml:space="preserve"> to lead ongoing delivery of the Strategy, including the Voluntary Commitment Program, and Sector Action Plans; and to drive the sort of collaborations and innovation required to deliver the target. </w:t>
      </w:r>
    </w:p>
    <w:p w14:paraId="757A62A2" w14:textId="77777777" w:rsidR="001F0603" w:rsidRPr="008F0879" w:rsidRDefault="001F0603" w:rsidP="008F0879">
      <w:pPr>
        <w:pStyle w:val="Bullet"/>
        <w:spacing w:line="240" w:lineRule="auto"/>
      </w:pPr>
      <w:r w:rsidRPr="008F0879">
        <w:t xml:space="preserve">International experience and feedback from Australian stakeholders suggest that the establishment of a third party, independent governance entity, sitting between governments, industry and other key stakeholders, is required to provide the credibility to deliver such an ambitious target in a relatively short timeframe. </w:t>
      </w:r>
    </w:p>
    <w:p w14:paraId="7326E4B9" w14:textId="77777777" w:rsidR="001F0603" w:rsidRPr="008F0879" w:rsidRDefault="001F0603" w:rsidP="008F0879">
      <w:pPr>
        <w:pStyle w:val="Bullet"/>
        <w:spacing w:line="240" w:lineRule="auto"/>
      </w:pPr>
      <w:r w:rsidRPr="008F0879">
        <w:t xml:space="preserve">Any entity must be sufficiently resourced, capable of building trust amongst stakeholders, agile and empowered to deliver the National Food Waste Strategy. </w:t>
      </w:r>
    </w:p>
    <w:p w14:paraId="49EAF1FF" w14:textId="12BD2166" w:rsidR="001F0603" w:rsidRPr="008F0879" w:rsidRDefault="001F0603" w:rsidP="008F0879">
      <w:pPr>
        <w:pStyle w:val="Bullet"/>
        <w:spacing w:line="240" w:lineRule="auto"/>
      </w:pPr>
      <w:r w:rsidRPr="008F0879">
        <w:t>It must also be constituted in a way that allows for all key stakeholders to be suitably represented.</w:t>
      </w:r>
    </w:p>
    <w:p w14:paraId="1322F008" w14:textId="76153EA7" w:rsidR="001F0603" w:rsidRPr="00B0651C" w:rsidRDefault="0015207C" w:rsidP="00DF5A57">
      <w:pPr>
        <w:pStyle w:val="H2"/>
      </w:pPr>
      <w:r>
        <w:t xml:space="preserve">2. </w:t>
      </w:r>
      <w:r w:rsidR="001F0603" w:rsidRPr="00B0651C">
        <w:t>M</w:t>
      </w:r>
      <w:r w:rsidR="001F0603" w:rsidRPr="0015207C">
        <w:t>easuring progress</w:t>
      </w:r>
      <w:r w:rsidR="001F0603" w:rsidRPr="00B0651C">
        <w:t xml:space="preserve"> </w:t>
      </w:r>
    </w:p>
    <w:p w14:paraId="3E5F18A1" w14:textId="77777777" w:rsidR="001F0603" w:rsidRPr="008F0879" w:rsidRDefault="001F0603" w:rsidP="008F0879">
      <w:pPr>
        <w:pStyle w:val="Body"/>
        <w:spacing w:line="240" w:lineRule="auto"/>
      </w:pPr>
      <w:r w:rsidRPr="008F0879">
        <w:t xml:space="preserve">One important role for the governance entity is reporting, initially by adopting a </w:t>
      </w:r>
      <w:r w:rsidRPr="008F0879">
        <w:rPr>
          <w:b/>
          <w:bCs/>
        </w:rPr>
        <w:t xml:space="preserve">balanced scorecard </w:t>
      </w:r>
      <w:r w:rsidRPr="008F0879">
        <w:t>approach to track progress on implementation by:</w:t>
      </w:r>
    </w:p>
    <w:p w14:paraId="6140BB64" w14:textId="77777777" w:rsidR="001F0603" w:rsidRPr="008F0879" w:rsidRDefault="001F0603" w:rsidP="008F0879">
      <w:pPr>
        <w:pStyle w:val="Bullet"/>
        <w:spacing w:line="240" w:lineRule="auto"/>
      </w:pPr>
      <w:r w:rsidRPr="008F0879">
        <w:t xml:space="preserve">Agreeing metrics to be tracked at each level of the food recovery hierarchy. </w:t>
      </w:r>
    </w:p>
    <w:p w14:paraId="0B61E28B" w14:textId="77777777" w:rsidR="001F0603" w:rsidRPr="008F0879" w:rsidRDefault="001F0603" w:rsidP="008F0879">
      <w:pPr>
        <w:pStyle w:val="Bullet"/>
        <w:spacing w:line="240" w:lineRule="auto"/>
      </w:pPr>
      <w:r w:rsidRPr="008F0879">
        <w:t>Agreeing interim targets against selected metrics where sufficient data is available.</w:t>
      </w:r>
    </w:p>
    <w:p w14:paraId="453CA199" w14:textId="77777777" w:rsidR="001F0603" w:rsidRPr="008F0879" w:rsidRDefault="001F0603" w:rsidP="008F0879">
      <w:pPr>
        <w:pStyle w:val="Bullet"/>
        <w:spacing w:line="240" w:lineRule="auto"/>
      </w:pPr>
      <w:r w:rsidRPr="008F0879">
        <w:t>Recognising credit for early action at the same time as maintaining momentum.</w:t>
      </w:r>
    </w:p>
    <w:p w14:paraId="7CB704C4" w14:textId="63AF75FD" w:rsidR="001F0603" w:rsidRPr="008F0879" w:rsidRDefault="001F0603" w:rsidP="008F0879">
      <w:pPr>
        <w:pStyle w:val="Bullet"/>
        <w:spacing w:line="240" w:lineRule="auto"/>
      </w:pPr>
      <w:r w:rsidRPr="008F0879">
        <w:t xml:space="preserve">Allowing for a rebalancing of activity to move </w:t>
      </w:r>
      <w:r w:rsidRPr="008F0879">
        <w:br/>
        <w:t>food/food waste up the food recovery hierarchy over time.</w:t>
      </w:r>
    </w:p>
    <w:p w14:paraId="2BEEABBB" w14:textId="2C23BF11" w:rsidR="001F0603" w:rsidRPr="00B0651C" w:rsidRDefault="0015207C" w:rsidP="00DF5A57">
      <w:pPr>
        <w:pStyle w:val="H2"/>
      </w:pPr>
      <w:r>
        <w:t xml:space="preserve">3. </w:t>
      </w:r>
      <w:r w:rsidR="001F0603" w:rsidRPr="00B0651C">
        <w:t xml:space="preserve">Feasibility </w:t>
      </w:r>
      <w:r w:rsidR="001F0603" w:rsidRPr="0015207C">
        <w:t>study</w:t>
      </w:r>
    </w:p>
    <w:p w14:paraId="7E3EE392" w14:textId="77777777" w:rsidR="001F0603" w:rsidRPr="008F0879" w:rsidRDefault="001F0603" w:rsidP="008F0879">
      <w:pPr>
        <w:widowControl/>
        <w:suppressAutoHyphens/>
        <w:autoSpaceDE w:val="0"/>
        <w:autoSpaceDN w:val="0"/>
        <w:adjustRightInd w:val="0"/>
        <w:spacing w:before="113" w:after="57"/>
        <w:textAlignment w:val="center"/>
        <w:rPr>
          <w:rFonts w:ascii="Arial" w:hAnsi="Arial" w:cs="Arial"/>
          <w:color w:val="000000"/>
          <w:sz w:val="20"/>
          <w:szCs w:val="20"/>
        </w:rPr>
      </w:pPr>
      <w:r w:rsidRPr="008F0879">
        <w:rPr>
          <w:rFonts w:ascii="Arial" w:hAnsi="Arial" w:cs="Arial"/>
          <w:color w:val="000000"/>
          <w:sz w:val="20"/>
          <w:szCs w:val="20"/>
        </w:rPr>
        <w:t xml:space="preserve">Our analysis to date identifies the crucial requirement for a targeted national food waste </w:t>
      </w:r>
      <w:r w:rsidRPr="008F0879">
        <w:rPr>
          <w:rFonts w:ascii="Arial" w:hAnsi="Arial" w:cs="Arial"/>
          <w:b/>
          <w:bCs/>
          <w:color w:val="000000"/>
          <w:sz w:val="20"/>
          <w:szCs w:val="20"/>
        </w:rPr>
        <w:t>feasibility study</w:t>
      </w:r>
      <w:r w:rsidRPr="008F0879">
        <w:rPr>
          <w:rFonts w:ascii="Arial" w:hAnsi="Arial" w:cs="Arial"/>
          <w:color w:val="000000"/>
          <w:sz w:val="20"/>
          <w:szCs w:val="20"/>
        </w:rPr>
        <w:t xml:space="preserve"> to: </w:t>
      </w:r>
    </w:p>
    <w:p w14:paraId="4DAD528C" w14:textId="5C0B35EE" w:rsidR="001F0603" w:rsidRPr="008F0879" w:rsidRDefault="001F0603" w:rsidP="00420416">
      <w:pPr>
        <w:widowControl/>
        <w:numPr>
          <w:ilvl w:val="0"/>
          <w:numId w:val="7"/>
        </w:numPr>
        <w:suppressAutoHyphens/>
        <w:autoSpaceDE w:val="0"/>
        <w:autoSpaceDN w:val="0"/>
        <w:adjustRightInd w:val="0"/>
        <w:spacing w:before="57" w:after="28"/>
        <w:ind w:left="283" w:hanging="283"/>
        <w:textAlignment w:val="center"/>
        <w:rPr>
          <w:rFonts w:ascii="Arial" w:hAnsi="Arial" w:cs="Arial"/>
          <w:color w:val="000000"/>
          <w:sz w:val="20"/>
          <w:szCs w:val="20"/>
        </w:rPr>
      </w:pPr>
      <w:r w:rsidRPr="008F0879">
        <w:rPr>
          <w:rFonts w:ascii="Arial" w:hAnsi="Arial" w:cs="Arial"/>
          <w:color w:val="000000"/>
          <w:sz w:val="20"/>
          <w:szCs w:val="20"/>
        </w:rPr>
        <w:t>Fill significant data gaps emergent in the National Food Waste Baseline Report</w:t>
      </w:r>
      <w:r w:rsidR="0074175A" w:rsidRPr="008F0879">
        <w:rPr>
          <w:rStyle w:val="FootnoteReference"/>
          <w:rFonts w:ascii="Arial" w:hAnsi="Arial" w:cs="Arial"/>
          <w:color w:val="000000"/>
          <w:sz w:val="20"/>
          <w:szCs w:val="20"/>
        </w:rPr>
        <w:footnoteReference w:id="1"/>
      </w:r>
      <w:r w:rsidRPr="008F0879">
        <w:rPr>
          <w:rFonts w:ascii="Arial" w:hAnsi="Arial" w:cs="Arial"/>
          <w:color w:val="000000"/>
          <w:sz w:val="20"/>
          <w:szCs w:val="20"/>
        </w:rPr>
        <w:t>.</w:t>
      </w:r>
    </w:p>
    <w:p w14:paraId="0D449E1A" w14:textId="77777777" w:rsidR="001F0603" w:rsidRPr="008F0879" w:rsidRDefault="001F0603" w:rsidP="00420416">
      <w:pPr>
        <w:widowControl/>
        <w:numPr>
          <w:ilvl w:val="0"/>
          <w:numId w:val="7"/>
        </w:numPr>
        <w:suppressAutoHyphens/>
        <w:autoSpaceDE w:val="0"/>
        <w:autoSpaceDN w:val="0"/>
        <w:adjustRightInd w:val="0"/>
        <w:spacing w:before="57" w:after="28"/>
        <w:ind w:left="283" w:hanging="283"/>
        <w:textAlignment w:val="center"/>
        <w:rPr>
          <w:rFonts w:ascii="Arial" w:hAnsi="Arial" w:cs="Arial"/>
          <w:color w:val="000000"/>
          <w:sz w:val="20"/>
          <w:szCs w:val="20"/>
        </w:rPr>
      </w:pPr>
      <w:r w:rsidRPr="008F0879">
        <w:rPr>
          <w:rFonts w:ascii="Arial" w:hAnsi="Arial" w:cs="Arial"/>
          <w:color w:val="000000"/>
          <w:sz w:val="20"/>
          <w:szCs w:val="20"/>
        </w:rPr>
        <w:t>Provide insights about where the food waste ‘hotspots’ are and what solutions are available to reduce them.</w:t>
      </w:r>
    </w:p>
    <w:p w14:paraId="1C720BBC" w14:textId="77777777" w:rsidR="001F0603" w:rsidRPr="008F0879" w:rsidRDefault="001F0603" w:rsidP="00420416">
      <w:pPr>
        <w:widowControl/>
        <w:numPr>
          <w:ilvl w:val="0"/>
          <w:numId w:val="7"/>
        </w:numPr>
        <w:suppressAutoHyphens/>
        <w:autoSpaceDE w:val="0"/>
        <w:autoSpaceDN w:val="0"/>
        <w:adjustRightInd w:val="0"/>
        <w:spacing w:before="57" w:after="28"/>
        <w:ind w:left="283" w:hanging="283"/>
        <w:textAlignment w:val="center"/>
        <w:rPr>
          <w:rFonts w:ascii="Arial" w:hAnsi="Arial" w:cs="Arial"/>
          <w:color w:val="000000"/>
          <w:sz w:val="20"/>
          <w:szCs w:val="20"/>
        </w:rPr>
      </w:pPr>
      <w:r w:rsidRPr="008F0879">
        <w:rPr>
          <w:rFonts w:ascii="Arial" w:hAnsi="Arial" w:cs="Arial"/>
          <w:color w:val="000000"/>
          <w:sz w:val="20"/>
          <w:szCs w:val="20"/>
        </w:rPr>
        <w:t xml:space="preserve">Understand likely delivery trajectories for food waste recovery and reduction to 2030; using different scenarios to determine the overall feasibility of delivering a 50% reduction target and the required investment case under each scenario. Critical to this is understanding the impact of alternative definitions of food waste on our ability to deliver the target; and the policy levers and business actions required. </w:t>
      </w:r>
    </w:p>
    <w:p w14:paraId="498D07B4" w14:textId="7100EEC0" w:rsidR="001F0603" w:rsidRPr="008F0879" w:rsidRDefault="001F0603" w:rsidP="00420416">
      <w:pPr>
        <w:widowControl/>
        <w:numPr>
          <w:ilvl w:val="0"/>
          <w:numId w:val="7"/>
        </w:numPr>
        <w:suppressAutoHyphens/>
        <w:autoSpaceDE w:val="0"/>
        <w:autoSpaceDN w:val="0"/>
        <w:adjustRightInd w:val="0"/>
        <w:spacing w:before="57" w:after="28"/>
        <w:ind w:left="283" w:hanging="283"/>
        <w:textAlignment w:val="center"/>
        <w:rPr>
          <w:rFonts w:ascii="Arial" w:hAnsi="Arial" w:cs="Arial"/>
          <w:color w:val="000000"/>
          <w:sz w:val="20"/>
          <w:szCs w:val="20"/>
        </w:rPr>
      </w:pPr>
      <w:r w:rsidRPr="008F0879">
        <w:rPr>
          <w:rFonts w:ascii="Arial" w:hAnsi="Arial" w:cs="Arial"/>
          <w:color w:val="000000"/>
          <w:sz w:val="20"/>
          <w:szCs w:val="20"/>
        </w:rPr>
        <w:t>Form the basis for a future evidence-based food waste policy review.</w:t>
      </w:r>
    </w:p>
    <w:p w14:paraId="0E368631" w14:textId="02E0BDCB" w:rsidR="001F0603" w:rsidRPr="00B0651C" w:rsidRDefault="0015207C" w:rsidP="00DF5A57">
      <w:pPr>
        <w:pStyle w:val="H2"/>
      </w:pPr>
      <w:r>
        <w:t xml:space="preserve">4. </w:t>
      </w:r>
      <w:r w:rsidR="001F0603" w:rsidRPr="0015207C">
        <w:t>Further</w:t>
      </w:r>
      <w:r w:rsidR="001F0603" w:rsidRPr="00B0651C">
        <w:t xml:space="preserve"> investment is required </w:t>
      </w:r>
    </w:p>
    <w:p w14:paraId="5CC6B5E7" w14:textId="2F493DC9" w:rsidR="001F0603" w:rsidRPr="008F0879" w:rsidRDefault="001F0603" w:rsidP="008F0879">
      <w:pPr>
        <w:pStyle w:val="Body"/>
        <w:spacing w:line="240" w:lineRule="auto"/>
      </w:pPr>
      <w:r w:rsidRPr="008F0879">
        <w:t xml:space="preserve">To ensure adequate long-term funding until 2030 an </w:t>
      </w:r>
      <w:r w:rsidRPr="008F0879">
        <w:rPr>
          <w:b/>
          <w:bCs/>
        </w:rPr>
        <w:t>investment strategy</w:t>
      </w:r>
      <w:r w:rsidRPr="008F0879">
        <w:t xml:space="preserve"> is required. The commissioning body would be the governance entity in conjunction with key stakeholders across the food value chain. This study will be informed by the outputs of the feasibility study and recommendations from the Sector Action Plans for Food Rescue and Relief and for improving the efficiency of the cold chain. </w:t>
      </w:r>
    </w:p>
    <w:p w14:paraId="1CC84975" w14:textId="77777777" w:rsidR="005D2693" w:rsidRDefault="005D2693" w:rsidP="00C01A34">
      <w:pPr>
        <w:pStyle w:val="H1"/>
      </w:pPr>
    </w:p>
    <w:p w14:paraId="7B48E14C" w14:textId="2C3AFA35" w:rsidR="001F0603" w:rsidRDefault="001F0603" w:rsidP="008F0879">
      <w:pPr>
        <w:pStyle w:val="H1"/>
        <w:spacing w:before="0"/>
      </w:pPr>
      <w:r w:rsidRPr="00B0651C">
        <w:t>Partnerships and collaboration</w:t>
      </w:r>
    </w:p>
    <w:p w14:paraId="61459F30" w14:textId="433A452D" w:rsidR="00F4159F" w:rsidRPr="00B0651C" w:rsidRDefault="00F4159F" w:rsidP="008F0879">
      <w:pPr>
        <w:pStyle w:val="Bodyintro"/>
        <w:spacing w:line="240" w:lineRule="auto"/>
      </w:pPr>
      <w:r>
        <w:t>Everyone has a role to play in food recovery.</w:t>
      </w:r>
    </w:p>
    <w:p w14:paraId="188DD795" w14:textId="77777777" w:rsidR="001F0603" w:rsidRPr="00B0651C" w:rsidRDefault="001F0603" w:rsidP="008F0879">
      <w:pPr>
        <w:pStyle w:val="H2"/>
        <w:spacing w:before="120" w:line="240" w:lineRule="auto"/>
      </w:pPr>
      <w:r w:rsidRPr="00B0651C">
        <w:t>Australian Government</w:t>
      </w:r>
    </w:p>
    <w:p w14:paraId="149422AF" w14:textId="77777777" w:rsidR="001F0603" w:rsidRPr="008F0879" w:rsidRDefault="001F0603" w:rsidP="008F0879">
      <w:pPr>
        <w:pStyle w:val="Bullet"/>
        <w:spacing w:line="240" w:lineRule="auto"/>
      </w:pPr>
      <w:r w:rsidRPr="008F0879">
        <w:t xml:space="preserve">Signatory to Sustainable Development Goals including SDG Target 12.3 </w:t>
      </w:r>
    </w:p>
    <w:p w14:paraId="120345DB" w14:textId="77777777" w:rsidR="001F0603" w:rsidRPr="008F0879" w:rsidRDefault="001F0603" w:rsidP="008F0879">
      <w:pPr>
        <w:pStyle w:val="Bullet"/>
        <w:spacing w:line="240" w:lineRule="auto"/>
      </w:pPr>
      <w:r w:rsidRPr="008F0879">
        <w:t>Responsible for national coordination and policy settings</w:t>
      </w:r>
    </w:p>
    <w:p w14:paraId="229B9177" w14:textId="4B1904AF" w:rsidR="001F0603" w:rsidRPr="00B0651C" w:rsidRDefault="001F0603" w:rsidP="008F0879">
      <w:pPr>
        <w:pStyle w:val="H2"/>
        <w:spacing w:before="120" w:line="240" w:lineRule="auto"/>
      </w:pPr>
      <w:r w:rsidRPr="00B0651C">
        <w:t>States and Territories</w:t>
      </w:r>
    </w:p>
    <w:p w14:paraId="452850D5" w14:textId="77777777" w:rsidR="001F0603" w:rsidRPr="008F0879" w:rsidRDefault="001F0603" w:rsidP="008F0879">
      <w:pPr>
        <w:pStyle w:val="Bullet"/>
        <w:spacing w:line="240" w:lineRule="auto"/>
      </w:pPr>
      <w:r w:rsidRPr="008F0879">
        <w:t xml:space="preserve">Environment Ministers have committed to the National Food Waste Strategy target of halving food waste by 2030 </w:t>
      </w:r>
    </w:p>
    <w:p w14:paraId="36B1C39C" w14:textId="77777777" w:rsidR="001F0603" w:rsidRPr="008F0879" w:rsidRDefault="001F0603" w:rsidP="008F0879">
      <w:pPr>
        <w:pStyle w:val="Bullet"/>
        <w:spacing w:line="240" w:lineRule="auto"/>
      </w:pPr>
      <w:r w:rsidRPr="008F0879">
        <w:t>State and Territories support business, community and industry to halve food waste through a range of initiatives including behaviour education campaigns, research, infrastructure and other programs</w:t>
      </w:r>
    </w:p>
    <w:p w14:paraId="5CAA1568" w14:textId="77777777" w:rsidR="001F0603" w:rsidRPr="008F0879" w:rsidRDefault="001F0603" w:rsidP="008F0879">
      <w:pPr>
        <w:pStyle w:val="Bullet"/>
        <w:spacing w:line="240" w:lineRule="auto"/>
      </w:pPr>
      <w:r w:rsidRPr="008F0879">
        <w:t>Responsible for state coordination and policy settings, including contributing to halving the amount of organic waste to landfill</w:t>
      </w:r>
    </w:p>
    <w:p w14:paraId="0404198A" w14:textId="19D57D4D" w:rsidR="001F0603" w:rsidRPr="00B0651C" w:rsidRDefault="001F0603" w:rsidP="008F0879">
      <w:pPr>
        <w:pStyle w:val="H2"/>
        <w:spacing w:before="120" w:line="240" w:lineRule="auto"/>
      </w:pPr>
      <w:r w:rsidRPr="00B0651C">
        <w:t xml:space="preserve">Local </w:t>
      </w:r>
      <w:r w:rsidRPr="0015207C">
        <w:t>Governments</w:t>
      </w:r>
    </w:p>
    <w:p w14:paraId="2C54860C" w14:textId="77777777" w:rsidR="001F0603" w:rsidRPr="008F0879" w:rsidRDefault="001F0603" w:rsidP="008F0879">
      <w:pPr>
        <w:pStyle w:val="Bullet"/>
        <w:spacing w:line="240" w:lineRule="auto"/>
      </w:pPr>
      <w:r w:rsidRPr="008F0879">
        <w:t xml:space="preserve">Front line in waste management </w:t>
      </w:r>
    </w:p>
    <w:p w14:paraId="41A735B4" w14:textId="77777777" w:rsidR="001F0603" w:rsidRPr="008F0879" w:rsidRDefault="001F0603" w:rsidP="008F0879">
      <w:pPr>
        <w:pStyle w:val="Bullet"/>
        <w:spacing w:line="240" w:lineRule="auto"/>
      </w:pPr>
      <w:r w:rsidRPr="008F0879">
        <w:t>Implementing programs to reduce organics to landfill</w:t>
      </w:r>
    </w:p>
    <w:p w14:paraId="46C40ED6" w14:textId="77777777" w:rsidR="001F0603" w:rsidRPr="008F0879" w:rsidRDefault="001F0603" w:rsidP="008F0879">
      <w:pPr>
        <w:pStyle w:val="Bullet"/>
        <w:spacing w:line="240" w:lineRule="auto"/>
      </w:pPr>
      <w:r w:rsidRPr="008F0879">
        <w:t>Working with communities to reduce food waste</w:t>
      </w:r>
    </w:p>
    <w:p w14:paraId="6A79F66A" w14:textId="2E34B0A4" w:rsidR="001F0603" w:rsidRPr="008F0879" w:rsidRDefault="001F0603" w:rsidP="008F0879">
      <w:pPr>
        <w:pStyle w:val="Bullet"/>
        <w:spacing w:line="240" w:lineRule="auto"/>
      </w:pPr>
      <w:r w:rsidRPr="008F0879">
        <w:t xml:space="preserve">Industries </w:t>
      </w:r>
    </w:p>
    <w:p w14:paraId="63EF3612" w14:textId="77777777" w:rsidR="001F0603" w:rsidRPr="008F0879" w:rsidRDefault="001F0603" w:rsidP="008F0879">
      <w:pPr>
        <w:pStyle w:val="Bullet"/>
        <w:spacing w:line="240" w:lineRule="auto"/>
      </w:pPr>
      <w:r w:rsidRPr="008F0879">
        <w:t xml:space="preserve">Primary audience for Voluntary Commitment Program </w:t>
      </w:r>
    </w:p>
    <w:p w14:paraId="6AFA2A27" w14:textId="77777777" w:rsidR="001F0603" w:rsidRPr="008F0879" w:rsidRDefault="001F0603" w:rsidP="008F0879">
      <w:pPr>
        <w:pStyle w:val="Bullet"/>
        <w:spacing w:line="240" w:lineRule="auto"/>
      </w:pPr>
      <w:r w:rsidRPr="008F0879">
        <w:t xml:space="preserve">Opportunity for cost-savings, business improvement and market development </w:t>
      </w:r>
    </w:p>
    <w:p w14:paraId="1A2FFD4D" w14:textId="366949DD" w:rsidR="001F0603" w:rsidRPr="00B0651C" w:rsidRDefault="001F0603" w:rsidP="008F0879">
      <w:pPr>
        <w:pStyle w:val="H2"/>
        <w:spacing w:before="120" w:line="240" w:lineRule="auto"/>
      </w:pPr>
      <w:r w:rsidRPr="00B0651C">
        <w:t xml:space="preserve">Households </w:t>
      </w:r>
    </w:p>
    <w:p w14:paraId="3E153270" w14:textId="77777777" w:rsidR="001F0603" w:rsidRPr="008F0879" w:rsidRDefault="001F0603" w:rsidP="008F0879">
      <w:pPr>
        <w:pStyle w:val="Bullet"/>
        <w:spacing w:line="240" w:lineRule="auto"/>
      </w:pPr>
      <w:r w:rsidRPr="008F0879">
        <w:t>Over 1/3 of food waste occurs at household level with most going to landfill</w:t>
      </w:r>
    </w:p>
    <w:p w14:paraId="4E3CC6C2" w14:textId="77777777" w:rsidR="001F0603" w:rsidRPr="008F0879" w:rsidRDefault="001F0603" w:rsidP="008F0879">
      <w:pPr>
        <w:pStyle w:val="Bullet"/>
        <w:spacing w:line="240" w:lineRule="auto"/>
      </w:pPr>
      <w:r w:rsidRPr="008F0879">
        <w:t xml:space="preserve">Opportunity to raise awareness for behaviour change </w:t>
      </w:r>
    </w:p>
    <w:p w14:paraId="0CA1D2AD" w14:textId="0043654D" w:rsidR="001F0603" w:rsidRPr="00B0651C" w:rsidRDefault="001F0603" w:rsidP="008F0879">
      <w:pPr>
        <w:pStyle w:val="H2"/>
        <w:spacing w:before="120" w:line="240" w:lineRule="auto"/>
      </w:pPr>
      <w:r w:rsidRPr="00B0651C">
        <w:t xml:space="preserve">Transport and </w:t>
      </w:r>
      <w:r w:rsidRPr="0015207C">
        <w:t>logistics</w:t>
      </w:r>
      <w:r w:rsidRPr="00B0651C">
        <w:t xml:space="preserve"> </w:t>
      </w:r>
    </w:p>
    <w:p w14:paraId="371BF44A" w14:textId="77777777" w:rsidR="001F0603" w:rsidRPr="008F0879" w:rsidRDefault="001F0603" w:rsidP="008F0879">
      <w:pPr>
        <w:pStyle w:val="Bullet"/>
        <w:spacing w:line="240" w:lineRule="auto"/>
      </w:pPr>
      <w:r w:rsidRPr="008F0879">
        <w:t>Key opportunity for reducing food loss and waste</w:t>
      </w:r>
    </w:p>
    <w:p w14:paraId="467792A0" w14:textId="77777777" w:rsidR="001F0603" w:rsidRPr="008F0879" w:rsidRDefault="001F0603" w:rsidP="008F0879">
      <w:pPr>
        <w:pStyle w:val="Bullet"/>
        <w:spacing w:line="240" w:lineRule="auto"/>
      </w:pPr>
      <w:r w:rsidRPr="008F0879">
        <w:t>An effective cold chain is fundamental to maintaining shelf-life</w:t>
      </w:r>
    </w:p>
    <w:p w14:paraId="7440D27F" w14:textId="3491EF6C" w:rsidR="001F0603" w:rsidRPr="00B0651C" w:rsidRDefault="001F0603" w:rsidP="008F0879">
      <w:pPr>
        <w:pStyle w:val="H2"/>
        <w:spacing w:before="120" w:line="240" w:lineRule="auto"/>
      </w:pPr>
      <w:r w:rsidRPr="00B0651C">
        <w:t xml:space="preserve">Primary </w:t>
      </w:r>
      <w:r w:rsidRPr="0015207C">
        <w:t>production</w:t>
      </w:r>
      <w:r w:rsidRPr="00B0651C">
        <w:t xml:space="preserve"> </w:t>
      </w:r>
    </w:p>
    <w:p w14:paraId="75D85230" w14:textId="77777777" w:rsidR="001F0603" w:rsidRPr="008F0879" w:rsidRDefault="001F0603" w:rsidP="008F0879">
      <w:pPr>
        <w:pStyle w:val="Bullet"/>
        <w:spacing w:line="240" w:lineRule="auto"/>
      </w:pPr>
      <w:r w:rsidRPr="008F0879">
        <w:t xml:space="preserve">Sector is widely spread across production systems and regional diversity </w:t>
      </w:r>
    </w:p>
    <w:p w14:paraId="06D5E59D" w14:textId="77777777" w:rsidR="001F0603" w:rsidRPr="008F0879" w:rsidRDefault="001F0603" w:rsidP="008F0879">
      <w:pPr>
        <w:pStyle w:val="Bullet"/>
        <w:spacing w:line="240" w:lineRule="auto"/>
      </w:pPr>
      <w:r w:rsidRPr="008F0879">
        <w:t>Opportunities to improve crop utilisation and quality, and increase food recovery through industry bodies</w:t>
      </w:r>
    </w:p>
    <w:p w14:paraId="56D67A58" w14:textId="5D9AE1C5" w:rsidR="001F0603" w:rsidRPr="008F0879" w:rsidRDefault="001F0603" w:rsidP="008F0879">
      <w:pPr>
        <w:pStyle w:val="Bullet"/>
        <w:spacing w:line="240" w:lineRule="auto"/>
      </w:pPr>
      <w:r w:rsidRPr="008F0879">
        <w:t xml:space="preserve">Researchers </w:t>
      </w:r>
    </w:p>
    <w:p w14:paraId="7D2078A7" w14:textId="77777777" w:rsidR="001F0603" w:rsidRPr="008F0879" w:rsidRDefault="001F0603" w:rsidP="008F0879">
      <w:pPr>
        <w:pStyle w:val="Bullet"/>
        <w:spacing w:line="240" w:lineRule="auto"/>
      </w:pPr>
      <w:r w:rsidRPr="008F0879">
        <w:t xml:space="preserve">Identifying knowledge gaps and opportunities for improvement </w:t>
      </w:r>
    </w:p>
    <w:p w14:paraId="61C19414" w14:textId="77777777" w:rsidR="001F0603" w:rsidRPr="008F0879" w:rsidRDefault="001F0603" w:rsidP="008F0879">
      <w:pPr>
        <w:pStyle w:val="Bullet"/>
        <w:spacing w:line="240" w:lineRule="auto"/>
      </w:pPr>
      <w:r w:rsidRPr="008F0879">
        <w:t xml:space="preserve">Collaborating with industries on improvements </w:t>
      </w:r>
    </w:p>
    <w:p w14:paraId="5A5AB561" w14:textId="77777777" w:rsidR="001F0603" w:rsidRPr="008F0879" w:rsidRDefault="001F0603" w:rsidP="008F0879">
      <w:pPr>
        <w:pStyle w:val="Bullet"/>
        <w:spacing w:line="240" w:lineRule="auto"/>
      </w:pPr>
      <w:r w:rsidRPr="008F0879">
        <w:t xml:space="preserve">Critical to better understand and drive behaviour change </w:t>
      </w:r>
    </w:p>
    <w:p w14:paraId="64ED3C94" w14:textId="19D41B22" w:rsidR="001F0603" w:rsidRPr="00B0651C" w:rsidRDefault="001F0603" w:rsidP="008F0879">
      <w:pPr>
        <w:pStyle w:val="H2"/>
        <w:spacing w:before="120" w:line="240" w:lineRule="auto"/>
      </w:pPr>
      <w:r w:rsidRPr="00B0651C">
        <w:t xml:space="preserve">Food rescue and relief </w:t>
      </w:r>
      <w:r w:rsidRPr="0015207C">
        <w:t>sector</w:t>
      </w:r>
      <w:r w:rsidRPr="00B0651C">
        <w:t xml:space="preserve"> </w:t>
      </w:r>
    </w:p>
    <w:p w14:paraId="7C39DAA5" w14:textId="77777777" w:rsidR="001F0603" w:rsidRPr="008F0879" w:rsidRDefault="001F0603" w:rsidP="008F0879">
      <w:pPr>
        <w:pStyle w:val="Bullet"/>
        <w:spacing w:line="240" w:lineRule="auto"/>
      </w:pPr>
      <w:r w:rsidRPr="008F0879">
        <w:t>Increasing food rescue and relief is a key element of the Roadmap’s vision</w:t>
      </w:r>
    </w:p>
    <w:p w14:paraId="5285E6D3" w14:textId="77777777" w:rsidR="001F0603" w:rsidRPr="008F0879" w:rsidRDefault="001F0603" w:rsidP="008F0879">
      <w:pPr>
        <w:pStyle w:val="Bullet"/>
        <w:spacing w:line="240" w:lineRule="auto"/>
      </w:pPr>
      <w:r w:rsidRPr="008F0879">
        <w:t xml:space="preserve">Supporting the food rescue and relief sector action plan </w:t>
      </w:r>
    </w:p>
    <w:p w14:paraId="75F5024B" w14:textId="7921B5A6" w:rsidR="001F0603" w:rsidRPr="00B0651C" w:rsidRDefault="001F0603" w:rsidP="008F0879">
      <w:pPr>
        <w:pStyle w:val="H2"/>
        <w:spacing w:before="120" w:line="240" w:lineRule="auto"/>
      </w:pPr>
      <w:r w:rsidRPr="00B0651C">
        <w:t>Retailers, hospitality and food service </w:t>
      </w:r>
      <w:r w:rsidRPr="0015207C">
        <w:t>companies</w:t>
      </w:r>
    </w:p>
    <w:p w14:paraId="5365E8B0" w14:textId="77777777" w:rsidR="001F0603" w:rsidRPr="008F0879" w:rsidRDefault="001F0603" w:rsidP="008F0879">
      <w:pPr>
        <w:pStyle w:val="Bullet"/>
        <w:spacing w:line="240" w:lineRule="auto"/>
      </w:pPr>
      <w:r w:rsidRPr="008F0879">
        <w:t>Key sectors as they set standards, deal directly with consumers and manage a wide range of food products every day</w:t>
      </w:r>
    </w:p>
    <w:p w14:paraId="079C8214" w14:textId="1D429A64" w:rsidR="001F0603" w:rsidRPr="00B0651C" w:rsidRDefault="001F0603" w:rsidP="008F0879">
      <w:pPr>
        <w:pStyle w:val="H2"/>
        <w:spacing w:before="120" w:line="240" w:lineRule="auto"/>
      </w:pPr>
      <w:r w:rsidRPr="00B0651C">
        <w:t xml:space="preserve">Industry </w:t>
      </w:r>
      <w:r w:rsidRPr="0015207C">
        <w:t>Associations</w:t>
      </w:r>
      <w:r w:rsidRPr="00B0651C">
        <w:t xml:space="preserve"> </w:t>
      </w:r>
    </w:p>
    <w:p w14:paraId="1A370073" w14:textId="67603D96" w:rsidR="0051168D" w:rsidRPr="008F0879" w:rsidRDefault="001F0603" w:rsidP="008F0879">
      <w:pPr>
        <w:pStyle w:val="Bullet"/>
        <w:spacing w:line="240" w:lineRule="auto"/>
      </w:pPr>
      <w:r w:rsidRPr="008F0879">
        <w:t xml:space="preserve">Important channel for messaging and feedback to test policy options and provide advocacy </w:t>
      </w:r>
    </w:p>
    <w:p w14:paraId="7227A065" w14:textId="77777777" w:rsidR="0051168D" w:rsidRPr="00B0651C" w:rsidRDefault="0051168D">
      <w:pPr>
        <w:widowControl/>
        <w:rPr>
          <w:rFonts w:ascii="Arial" w:hAnsi="Arial" w:cs="Arial"/>
          <w:color w:val="000000"/>
          <w:sz w:val="16"/>
          <w:szCs w:val="16"/>
        </w:rPr>
      </w:pPr>
      <w:r w:rsidRPr="00B0651C">
        <w:rPr>
          <w:rFonts w:ascii="Arial" w:hAnsi="Arial" w:cs="Arial"/>
        </w:rPr>
        <w:br w:type="page"/>
      </w:r>
    </w:p>
    <w:p w14:paraId="62824A97" w14:textId="1ED79560" w:rsidR="0051168D" w:rsidRPr="00B0651C" w:rsidRDefault="0051168D" w:rsidP="00C01A34">
      <w:pPr>
        <w:pStyle w:val="H1"/>
      </w:pPr>
      <w:r w:rsidRPr="00B0651C">
        <w:t>Matching interventions to </w:t>
      </w:r>
      <w:r w:rsidRPr="0015207C">
        <w:t>sectors</w:t>
      </w:r>
    </w:p>
    <w:p w14:paraId="2B62785E" w14:textId="62BA64D7" w:rsidR="0087111E" w:rsidRPr="0087111E" w:rsidRDefault="0087111E">
      <w:pPr>
        <w:widowControl/>
        <w:rPr>
          <w:rFonts w:ascii="Arial" w:hAnsi="Arial" w:cs="Arial"/>
          <w:b/>
          <w:bCs/>
          <w:sz w:val="20"/>
          <w:szCs w:val="20"/>
        </w:rPr>
      </w:pPr>
      <w:r>
        <w:rPr>
          <w:rFonts w:ascii="Arial" w:hAnsi="Arial" w:cs="Arial"/>
          <w:b/>
          <w:bCs/>
          <w:sz w:val="20"/>
          <w:szCs w:val="20"/>
        </w:rPr>
        <w:t>Cross Sector Action Plans</w:t>
      </w:r>
    </w:p>
    <w:p w14:paraId="6AD7BD54" w14:textId="77777777" w:rsidR="0087111E" w:rsidRDefault="0087111E">
      <w:pPr>
        <w:widowControl/>
        <w:rPr>
          <w:rFonts w:ascii="Arial" w:hAnsi="Arial" w:cs="Arial"/>
          <w:b/>
          <w:bCs/>
          <w:sz w:val="18"/>
          <w:szCs w:val="18"/>
        </w:rPr>
      </w:pPr>
    </w:p>
    <w:p w14:paraId="39ACB994" w14:textId="23BB7DD9" w:rsidR="0087111E" w:rsidRPr="008F0879" w:rsidRDefault="0087111E">
      <w:pPr>
        <w:widowControl/>
        <w:rPr>
          <w:rFonts w:ascii="Arial" w:hAnsi="Arial" w:cs="Arial"/>
          <w:b/>
          <w:bCs/>
          <w:sz w:val="20"/>
          <w:szCs w:val="20"/>
        </w:rPr>
      </w:pPr>
      <w:r w:rsidRPr="008F0879">
        <w:rPr>
          <w:rFonts w:ascii="Arial" w:hAnsi="Arial" w:cs="Arial"/>
          <w:b/>
          <w:bCs/>
          <w:sz w:val="20"/>
          <w:szCs w:val="20"/>
        </w:rPr>
        <w:t>Food rescue sector:</w:t>
      </w:r>
    </w:p>
    <w:p w14:paraId="7827509B" w14:textId="7205C323" w:rsidR="0087111E" w:rsidRPr="008F0879" w:rsidRDefault="0087111E" w:rsidP="00420416">
      <w:pPr>
        <w:pStyle w:val="ListParagraph"/>
        <w:widowControl/>
        <w:numPr>
          <w:ilvl w:val="0"/>
          <w:numId w:val="15"/>
        </w:numPr>
        <w:spacing w:before="0" w:after="0" w:line="240" w:lineRule="auto"/>
        <w:ind w:hanging="1930"/>
        <w:rPr>
          <w:sz w:val="20"/>
          <w:szCs w:val="20"/>
        </w:rPr>
      </w:pPr>
      <w:r w:rsidRPr="008F0879">
        <w:rPr>
          <w:sz w:val="20"/>
          <w:szCs w:val="20"/>
        </w:rPr>
        <w:t>Primary production</w:t>
      </w:r>
    </w:p>
    <w:p w14:paraId="621C13E4" w14:textId="1CC9E6D0" w:rsidR="0087111E" w:rsidRPr="008F0879" w:rsidRDefault="0087111E" w:rsidP="00420416">
      <w:pPr>
        <w:pStyle w:val="ListParagraph"/>
        <w:widowControl/>
        <w:numPr>
          <w:ilvl w:val="0"/>
          <w:numId w:val="15"/>
        </w:numPr>
        <w:spacing w:before="0" w:after="0" w:line="240" w:lineRule="auto"/>
        <w:ind w:hanging="1930"/>
        <w:rPr>
          <w:sz w:val="20"/>
          <w:szCs w:val="20"/>
        </w:rPr>
      </w:pPr>
      <w:r w:rsidRPr="008F0879">
        <w:rPr>
          <w:sz w:val="20"/>
          <w:szCs w:val="20"/>
        </w:rPr>
        <w:t>Manufacturing</w:t>
      </w:r>
    </w:p>
    <w:p w14:paraId="08A886E4" w14:textId="07FC4C6E" w:rsidR="0087111E" w:rsidRPr="008F0879" w:rsidRDefault="0087111E" w:rsidP="00420416">
      <w:pPr>
        <w:pStyle w:val="ListParagraph"/>
        <w:widowControl/>
        <w:numPr>
          <w:ilvl w:val="0"/>
          <w:numId w:val="15"/>
        </w:numPr>
        <w:spacing w:before="0" w:after="0" w:line="240" w:lineRule="auto"/>
        <w:ind w:hanging="1930"/>
        <w:rPr>
          <w:sz w:val="20"/>
          <w:szCs w:val="20"/>
        </w:rPr>
      </w:pPr>
      <w:r w:rsidRPr="008F0879">
        <w:rPr>
          <w:sz w:val="20"/>
          <w:szCs w:val="20"/>
        </w:rPr>
        <w:t>Wholesale</w:t>
      </w:r>
    </w:p>
    <w:p w14:paraId="750CCD3B" w14:textId="2FA789B5" w:rsidR="0087111E" w:rsidRPr="008F0879" w:rsidRDefault="0087111E" w:rsidP="00420416">
      <w:pPr>
        <w:pStyle w:val="ListParagraph"/>
        <w:widowControl/>
        <w:numPr>
          <w:ilvl w:val="0"/>
          <w:numId w:val="15"/>
        </w:numPr>
        <w:spacing w:before="0" w:after="0" w:line="240" w:lineRule="auto"/>
        <w:ind w:hanging="1930"/>
        <w:rPr>
          <w:sz w:val="20"/>
          <w:szCs w:val="20"/>
        </w:rPr>
      </w:pPr>
      <w:r w:rsidRPr="008F0879">
        <w:rPr>
          <w:sz w:val="20"/>
          <w:szCs w:val="20"/>
        </w:rPr>
        <w:t>Retail</w:t>
      </w:r>
    </w:p>
    <w:p w14:paraId="495AC3D6" w14:textId="103A946D" w:rsidR="0087111E" w:rsidRPr="008F0879" w:rsidRDefault="0087111E" w:rsidP="00420416">
      <w:pPr>
        <w:pStyle w:val="ListParagraph"/>
        <w:widowControl/>
        <w:numPr>
          <w:ilvl w:val="0"/>
          <w:numId w:val="15"/>
        </w:numPr>
        <w:spacing w:before="0" w:after="0" w:line="240" w:lineRule="auto"/>
        <w:ind w:hanging="1930"/>
        <w:rPr>
          <w:sz w:val="20"/>
          <w:szCs w:val="20"/>
        </w:rPr>
      </w:pPr>
      <w:r w:rsidRPr="008F0879">
        <w:rPr>
          <w:sz w:val="20"/>
          <w:szCs w:val="20"/>
        </w:rPr>
        <w:t>Hospitality</w:t>
      </w:r>
    </w:p>
    <w:p w14:paraId="325CE008" w14:textId="67F6DA13" w:rsidR="0087111E" w:rsidRPr="008F0879" w:rsidRDefault="0087111E" w:rsidP="00420416">
      <w:pPr>
        <w:pStyle w:val="ListParagraph"/>
        <w:widowControl/>
        <w:numPr>
          <w:ilvl w:val="0"/>
          <w:numId w:val="15"/>
        </w:numPr>
        <w:spacing w:before="0" w:after="0" w:line="240" w:lineRule="auto"/>
        <w:ind w:hanging="1930"/>
        <w:rPr>
          <w:sz w:val="20"/>
          <w:szCs w:val="20"/>
        </w:rPr>
      </w:pPr>
      <w:r w:rsidRPr="008F0879">
        <w:rPr>
          <w:sz w:val="20"/>
          <w:szCs w:val="20"/>
        </w:rPr>
        <w:t>Institutions</w:t>
      </w:r>
    </w:p>
    <w:p w14:paraId="0878C929" w14:textId="6A8CFA37" w:rsidR="0087111E" w:rsidRPr="008F0879" w:rsidRDefault="0087111E" w:rsidP="0087111E">
      <w:pPr>
        <w:widowControl/>
        <w:rPr>
          <w:rFonts w:ascii="Arial" w:hAnsi="Arial" w:cs="Arial"/>
          <w:sz w:val="20"/>
          <w:szCs w:val="20"/>
        </w:rPr>
      </w:pPr>
    </w:p>
    <w:p w14:paraId="3D67F176" w14:textId="79079008" w:rsidR="0087111E" w:rsidRPr="008F0879" w:rsidRDefault="0087111E" w:rsidP="0087111E">
      <w:pPr>
        <w:widowControl/>
        <w:rPr>
          <w:rFonts w:ascii="Arial" w:hAnsi="Arial" w:cs="Arial"/>
          <w:b/>
          <w:bCs/>
          <w:sz w:val="20"/>
          <w:szCs w:val="20"/>
        </w:rPr>
      </w:pPr>
      <w:r w:rsidRPr="008F0879">
        <w:rPr>
          <w:rFonts w:ascii="Arial" w:hAnsi="Arial" w:cs="Arial"/>
          <w:b/>
          <w:bCs/>
          <w:sz w:val="20"/>
          <w:szCs w:val="20"/>
        </w:rPr>
        <w:t>Cold chain/transport</w:t>
      </w:r>
    </w:p>
    <w:p w14:paraId="442243D2" w14:textId="77777777" w:rsidR="0087111E" w:rsidRPr="008F0879" w:rsidRDefault="0087111E" w:rsidP="00420416">
      <w:pPr>
        <w:pStyle w:val="ListParagraph"/>
        <w:widowControl/>
        <w:numPr>
          <w:ilvl w:val="0"/>
          <w:numId w:val="16"/>
        </w:numPr>
        <w:spacing w:before="0" w:after="0" w:line="240" w:lineRule="auto"/>
        <w:ind w:hanging="1930"/>
        <w:rPr>
          <w:sz w:val="20"/>
          <w:szCs w:val="20"/>
        </w:rPr>
      </w:pPr>
      <w:r w:rsidRPr="008F0879">
        <w:rPr>
          <w:sz w:val="20"/>
          <w:szCs w:val="20"/>
        </w:rPr>
        <w:t>Manufacturing</w:t>
      </w:r>
    </w:p>
    <w:p w14:paraId="7190AE4C" w14:textId="77777777" w:rsidR="0087111E" w:rsidRPr="008F0879" w:rsidRDefault="0087111E" w:rsidP="00420416">
      <w:pPr>
        <w:pStyle w:val="ListParagraph"/>
        <w:widowControl/>
        <w:numPr>
          <w:ilvl w:val="0"/>
          <w:numId w:val="16"/>
        </w:numPr>
        <w:spacing w:before="0" w:after="0" w:line="240" w:lineRule="auto"/>
        <w:ind w:hanging="1930"/>
        <w:rPr>
          <w:sz w:val="20"/>
          <w:szCs w:val="20"/>
        </w:rPr>
      </w:pPr>
      <w:r w:rsidRPr="008F0879">
        <w:rPr>
          <w:sz w:val="20"/>
          <w:szCs w:val="20"/>
        </w:rPr>
        <w:t>Wholesale</w:t>
      </w:r>
    </w:p>
    <w:p w14:paraId="567B7FBC" w14:textId="77777777" w:rsidR="0087111E" w:rsidRPr="008F0879" w:rsidRDefault="0087111E" w:rsidP="00420416">
      <w:pPr>
        <w:pStyle w:val="ListParagraph"/>
        <w:widowControl/>
        <w:numPr>
          <w:ilvl w:val="0"/>
          <w:numId w:val="16"/>
        </w:numPr>
        <w:spacing w:before="0" w:after="0" w:line="240" w:lineRule="auto"/>
        <w:ind w:hanging="1930"/>
        <w:rPr>
          <w:sz w:val="20"/>
          <w:szCs w:val="20"/>
        </w:rPr>
      </w:pPr>
      <w:r w:rsidRPr="008F0879">
        <w:rPr>
          <w:sz w:val="20"/>
          <w:szCs w:val="20"/>
        </w:rPr>
        <w:t>Retail</w:t>
      </w:r>
    </w:p>
    <w:p w14:paraId="5AE03F50" w14:textId="77777777" w:rsidR="0087111E" w:rsidRPr="008F0879" w:rsidRDefault="0087111E" w:rsidP="00420416">
      <w:pPr>
        <w:pStyle w:val="ListParagraph"/>
        <w:widowControl/>
        <w:numPr>
          <w:ilvl w:val="0"/>
          <w:numId w:val="16"/>
        </w:numPr>
        <w:spacing w:before="0" w:after="0" w:line="240" w:lineRule="auto"/>
        <w:ind w:hanging="1930"/>
        <w:rPr>
          <w:sz w:val="20"/>
          <w:szCs w:val="20"/>
        </w:rPr>
      </w:pPr>
      <w:r w:rsidRPr="008F0879">
        <w:rPr>
          <w:sz w:val="20"/>
          <w:szCs w:val="20"/>
        </w:rPr>
        <w:t>Hospitality</w:t>
      </w:r>
    </w:p>
    <w:p w14:paraId="67E9CF1B" w14:textId="0FBB1FFE" w:rsidR="0087111E" w:rsidRPr="008F0879" w:rsidRDefault="0087111E" w:rsidP="00420416">
      <w:pPr>
        <w:pStyle w:val="ListParagraph"/>
        <w:widowControl/>
        <w:numPr>
          <w:ilvl w:val="0"/>
          <w:numId w:val="16"/>
        </w:numPr>
        <w:spacing w:before="0" w:after="0" w:line="240" w:lineRule="auto"/>
        <w:ind w:hanging="1930"/>
        <w:rPr>
          <w:sz w:val="20"/>
          <w:szCs w:val="20"/>
        </w:rPr>
      </w:pPr>
      <w:r w:rsidRPr="008F0879">
        <w:rPr>
          <w:sz w:val="20"/>
          <w:szCs w:val="20"/>
        </w:rPr>
        <w:t>Institutions</w:t>
      </w:r>
    </w:p>
    <w:p w14:paraId="18C71D4E" w14:textId="64DFC22B" w:rsidR="0087111E" w:rsidRPr="008F0879" w:rsidRDefault="0087111E" w:rsidP="00420416">
      <w:pPr>
        <w:pStyle w:val="ListParagraph"/>
        <w:widowControl/>
        <w:numPr>
          <w:ilvl w:val="0"/>
          <w:numId w:val="16"/>
        </w:numPr>
        <w:spacing w:before="0" w:after="0" w:line="240" w:lineRule="auto"/>
        <w:ind w:hanging="1930"/>
        <w:rPr>
          <w:sz w:val="20"/>
          <w:szCs w:val="20"/>
        </w:rPr>
      </w:pPr>
      <w:r w:rsidRPr="008F0879">
        <w:rPr>
          <w:sz w:val="20"/>
          <w:szCs w:val="20"/>
        </w:rPr>
        <w:t>Households</w:t>
      </w:r>
    </w:p>
    <w:p w14:paraId="322D8249" w14:textId="0FFE8C04" w:rsidR="0087111E" w:rsidRPr="008F0879" w:rsidRDefault="0087111E" w:rsidP="0087111E">
      <w:pPr>
        <w:widowControl/>
        <w:rPr>
          <w:rFonts w:ascii="Arial" w:hAnsi="Arial" w:cs="Arial"/>
          <w:sz w:val="20"/>
          <w:szCs w:val="20"/>
        </w:rPr>
      </w:pPr>
    </w:p>
    <w:p w14:paraId="334E2722" w14:textId="69D5A724" w:rsidR="0087111E" w:rsidRPr="008F0879" w:rsidRDefault="0087111E" w:rsidP="0087111E">
      <w:pPr>
        <w:widowControl/>
        <w:rPr>
          <w:rFonts w:ascii="Arial" w:hAnsi="Arial" w:cs="Arial"/>
          <w:b/>
          <w:bCs/>
          <w:sz w:val="20"/>
          <w:szCs w:val="20"/>
        </w:rPr>
      </w:pPr>
      <w:r w:rsidRPr="008F0879">
        <w:rPr>
          <w:rFonts w:ascii="Arial" w:hAnsi="Arial" w:cs="Arial"/>
          <w:b/>
          <w:bCs/>
          <w:sz w:val="20"/>
          <w:szCs w:val="20"/>
        </w:rPr>
        <w:t>Focus of Voluntary C</w:t>
      </w:r>
      <w:r w:rsidR="00186A20" w:rsidRPr="008F0879">
        <w:rPr>
          <w:rFonts w:ascii="Arial" w:hAnsi="Arial" w:cs="Arial"/>
          <w:b/>
          <w:bCs/>
          <w:sz w:val="20"/>
          <w:szCs w:val="20"/>
        </w:rPr>
        <w:t>ommitment Program</w:t>
      </w:r>
    </w:p>
    <w:p w14:paraId="19764FD7" w14:textId="77777777" w:rsidR="00186A20" w:rsidRPr="008F0879" w:rsidRDefault="00186A20" w:rsidP="00420416">
      <w:pPr>
        <w:pStyle w:val="ListParagraph"/>
        <w:widowControl/>
        <w:numPr>
          <w:ilvl w:val="0"/>
          <w:numId w:val="15"/>
        </w:numPr>
        <w:spacing w:before="0" w:after="0" w:line="240" w:lineRule="auto"/>
        <w:ind w:hanging="1930"/>
        <w:rPr>
          <w:sz w:val="20"/>
          <w:szCs w:val="20"/>
        </w:rPr>
      </w:pPr>
      <w:r w:rsidRPr="008F0879">
        <w:rPr>
          <w:sz w:val="20"/>
          <w:szCs w:val="20"/>
        </w:rPr>
        <w:t>Primary production</w:t>
      </w:r>
    </w:p>
    <w:p w14:paraId="6AE1AACB" w14:textId="77777777" w:rsidR="00186A20" w:rsidRPr="008F0879" w:rsidRDefault="00186A20" w:rsidP="00420416">
      <w:pPr>
        <w:pStyle w:val="ListParagraph"/>
        <w:widowControl/>
        <w:numPr>
          <w:ilvl w:val="0"/>
          <w:numId w:val="15"/>
        </w:numPr>
        <w:spacing w:before="0" w:after="0" w:line="240" w:lineRule="auto"/>
        <w:ind w:hanging="1930"/>
        <w:rPr>
          <w:b/>
          <w:bCs/>
          <w:sz w:val="20"/>
          <w:szCs w:val="20"/>
        </w:rPr>
      </w:pPr>
      <w:r w:rsidRPr="008F0879">
        <w:rPr>
          <w:b/>
          <w:bCs/>
          <w:sz w:val="20"/>
          <w:szCs w:val="20"/>
        </w:rPr>
        <w:t>Manufacturing</w:t>
      </w:r>
    </w:p>
    <w:p w14:paraId="6E6216B8" w14:textId="77777777" w:rsidR="00186A20" w:rsidRPr="008F0879" w:rsidRDefault="00186A20" w:rsidP="00420416">
      <w:pPr>
        <w:pStyle w:val="ListParagraph"/>
        <w:widowControl/>
        <w:numPr>
          <w:ilvl w:val="0"/>
          <w:numId w:val="15"/>
        </w:numPr>
        <w:spacing w:before="0" w:after="0" w:line="240" w:lineRule="auto"/>
        <w:ind w:hanging="1930"/>
        <w:rPr>
          <w:b/>
          <w:bCs/>
          <w:sz w:val="20"/>
          <w:szCs w:val="20"/>
        </w:rPr>
      </w:pPr>
      <w:r w:rsidRPr="008F0879">
        <w:rPr>
          <w:b/>
          <w:bCs/>
          <w:sz w:val="20"/>
          <w:szCs w:val="20"/>
        </w:rPr>
        <w:t>Wholesale</w:t>
      </w:r>
    </w:p>
    <w:p w14:paraId="440E7D1D" w14:textId="77777777" w:rsidR="00186A20" w:rsidRPr="008F0879" w:rsidRDefault="00186A20" w:rsidP="00420416">
      <w:pPr>
        <w:pStyle w:val="ListParagraph"/>
        <w:widowControl/>
        <w:numPr>
          <w:ilvl w:val="0"/>
          <w:numId w:val="15"/>
        </w:numPr>
        <w:spacing w:before="0" w:after="0" w:line="240" w:lineRule="auto"/>
        <w:ind w:hanging="1930"/>
        <w:rPr>
          <w:b/>
          <w:bCs/>
          <w:sz w:val="20"/>
          <w:szCs w:val="20"/>
        </w:rPr>
      </w:pPr>
      <w:r w:rsidRPr="008F0879">
        <w:rPr>
          <w:b/>
          <w:bCs/>
          <w:sz w:val="20"/>
          <w:szCs w:val="20"/>
        </w:rPr>
        <w:t>Retail</w:t>
      </w:r>
    </w:p>
    <w:p w14:paraId="7AE2AD81" w14:textId="77777777" w:rsidR="00186A20" w:rsidRPr="008F0879" w:rsidRDefault="00186A20" w:rsidP="00420416">
      <w:pPr>
        <w:pStyle w:val="ListParagraph"/>
        <w:widowControl/>
        <w:numPr>
          <w:ilvl w:val="0"/>
          <w:numId w:val="15"/>
        </w:numPr>
        <w:spacing w:before="0" w:after="0" w:line="240" w:lineRule="auto"/>
        <w:ind w:hanging="1930"/>
        <w:rPr>
          <w:b/>
          <w:bCs/>
          <w:sz w:val="20"/>
          <w:szCs w:val="20"/>
        </w:rPr>
      </w:pPr>
      <w:r w:rsidRPr="008F0879">
        <w:rPr>
          <w:b/>
          <w:bCs/>
          <w:sz w:val="20"/>
          <w:szCs w:val="20"/>
        </w:rPr>
        <w:t>Hospitality</w:t>
      </w:r>
    </w:p>
    <w:p w14:paraId="6527243F" w14:textId="29A684CA" w:rsidR="00186A20" w:rsidRPr="008F0879" w:rsidRDefault="00186A20" w:rsidP="00420416">
      <w:pPr>
        <w:pStyle w:val="ListParagraph"/>
        <w:widowControl/>
        <w:numPr>
          <w:ilvl w:val="0"/>
          <w:numId w:val="15"/>
        </w:numPr>
        <w:spacing w:before="0" w:after="0" w:line="240" w:lineRule="auto"/>
        <w:ind w:hanging="1930"/>
        <w:rPr>
          <w:sz w:val="20"/>
          <w:szCs w:val="20"/>
        </w:rPr>
      </w:pPr>
      <w:r w:rsidRPr="008F0879">
        <w:rPr>
          <w:sz w:val="20"/>
          <w:szCs w:val="20"/>
        </w:rPr>
        <w:t>Institutions</w:t>
      </w:r>
    </w:p>
    <w:p w14:paraId="7441158B" w14:textId="2E200F10" w:rsidR="00186A20" w:rsidRPr="008F0879" w:rsidRDefault="00186A20" w:rsidP="00186A20">
      <w:pPr>
        <w:widowControl/>
        <w:rPr>
          <w:rFonts w:ascii="Arial" w:hAnsi="Arial" w:cs="Arial"/>
          <w:sz w:val="20"/>
          <w:szCs w:val="20"/>
        </w:rPr>
      </w:pPr>
    </w:p>
    <w:p w14:paraId="1EEEB32E" w14:textId="55018B7C" w:rsidR="00186A20" w:rsidRPr="008F0879" w:rsidRDefault="00186A20" w:rsidP="00186A20">
      <w:pPr>
        <w:widowControl/>
        <w:rPr>
          <w:rFonts w:ascii="Arial" w:hAnsi="Arial" w:cs="Arial"/>
          <w:b/>
          <w:bCs/>
          <w:sz w:val="20"/>
          <w:szCs w:val="20"/>
        </w:rPr>
      </w:pPr>
      <w:r w:rsidRPr="008F0879">
        <w:rPr>
          <w:rFonts w:ascii="Arial" w:hAnsi="Arial" w:cs="Arial"/>
          <w:b/>
          <w:bCs/>
          <w:sz w:val="20"/>
          <w:szCs w:val="20"/>
        </w:rPr>
        <w:t>Current State, Territory and Local Government programs</w:t>
      </w:r>
    </w:p>
    <w:p w14:paraId="7AC1211B" w14:textId="77777777" w:rsidR="00186A20" w:rsidRPr="008F0879" w:rsidRDefault="00186A20" w:rsidP="00420416">
      <w:pPr>
        <w:pStyle w:val="ListParagraph"/>
        <w:widowControl/>
        <w:numPr>
          <w:ilvl w:val="0"/>
          <w:numId w:val="15"/>
        </w:numPr>
        <w:spacing w:before="0" w:after="0" w:line="240" w:lineRule="auto"/>
        <w:ind w:hanging="1930"/>
        <w:rPr>
          <w:sz w:val="20"/>
          <w:szCs w:val="20"/>
        </w:rPr>
      </w:pPr>
      <w:r w:rsidRPr="008F0879">
        <w:rPr>
          <w:sz w:val="20"/>
          <w:szCs w:val="20"/>
        </w:rPr>
        <w:t>Primary production</w:t>
      </w:r>
    </w:p>
    <w:p w14:paraId="5E200F14" w14:textId="77777777" w:rsidR="00186A20" w:rsidRPr="008F0879" w:rsidRDefault="00186A20" w:rsidP="00420416">
      <w:pPr>
        <w:pStyle w:val="ListParagraph"/>
        <w:widowControl/>
        <w:numPr>
          <w:ilvl w:val="0"/>
          <w:numId w:val="15"/>
        </w:numPr>
        <w:spacing w:before="0" w:after="0" w:line="240" w:lineRule="auto"/>
        <w:ind w:hanging="1930"/>
        <w:rPr>
          <w:sz w:val="20"/>
          <w:szCs w:val="20"/>
        </w:rPr>
      </w:pPr>
      <w:r w:rsidRPr="008F0879">
        <w:rPr>
          <w:sz w:val="20"/>
          <w:szCs w:val="20"/>
        </w:rPr>
        <w:t>Manufacturing</w:t>
      </w:r>
    </w:p>
    <w:p w14:paraId="0EEF5F4A" w14:textId="77777777" w:rsidR="00186A20" w:rsidRPr="008F0879" w:rsidRDefault="00186A20" w:rsidP="00420416">
      <w:pPr>
        <w:pStyle w:val="ListParagraph"/>
        <w:widowControl/>
        <w:numPr>
          <w:ilvl w:val="0"/>
          <w:numId w:val="15"/>
        </w:numPr>
        <w:spacing w:before="0" w:after="0" w:line="240" w:lineRule="auto"/>
        <w:ind w:hanging="1930"/>
        <w:rPr>
          <w:sz w:val="20"/>
          <w:szCs w:val="20"/>
        </w:rPr>
      </w:pPr>
      <w:r w:rsidRPr="008F0879">
        <w:rPr>
          <w:sz w:val="20"/>
          <w:szCs w:val="20"/>
        </w:rPr>
        <w:t>Wholesale</w:t>
      </w:r>
    </w:p>
    <w:p w14:paraId="10275860" w14:textId="77777777" w:rsidR="00186A20" w:rsidRPr="008F0879" w:rsidRDefault="00186A20" w:rsidP="00420416">
      <w:pPr>
        <w:pStyle w:val="ListParagraph"/>
        <w:widowControl/>
        <w:numPr>
          <w:ilvl w:val="0"/>
          <w:numId w:val="15"/>
        </w:numPr>
        <w:spacing w:before="0" w:after="0" w:line="240" w:lineRule="auto"/>
        <w:ind w:hanging="1930"/>
        <w:rPr>
          <w:b/>
          <w:bCs/>
          <w:sz w:val="20"/>
          <w:szCs w:val="20"/>
        </w:rPr>
      </w:pPr>
      <w:r w:rsidRPr="008F0879">
        <w:rPr>
          <w:b/>
          <w:bCs/>
          <w:sz w:val="20"/>
          <w:szCs w:val="20"/>
        </w:rPr>
        <w:t>Retail</w:t>
      </w:r>
    </w:p>
    <w:p w14:paraId="50762115" w14:textId="77777777" w:rsidR="00186A20" w:rsidRPr="008F0879" w:rsidRDefault="00186A20" w:rsidP="00420416">
      <w:pPr>
        <w:pStyle w:val="ListParagraph"/>
        <w:widowControl/>
        <w:numPr>
          <w:ilvl w:val="0"/>
          <w:numId w:val="15"/>
        </w:numPr>
        <w:spacing w:before="0" w:after="0" w:line="240" w:lineRule="auto"/>
        <w:ind w:hanging="1930"/>
        <w:rPr>
          <w:b/>
          <w:bCs/>
          <w:sz w:val="20"/>
          <w:szCs w:val="20"/>
        </w:rPr>
      </w:pPr>
      <w:r w:rsidRPr="008F0879">
        <w:rPr>
          <w:b/>
          <w:bCs/>
          <w:sz w:val="20"/>
          <w:szCs w:val="20"/>
        </w:rPr>
        <w:t>Hospitality</w:t>
      </w:r>
    </w:p>
    <w:p w14:paraId="5EE00409" w14:textId="5307AC34" w:rsidR="00186A20" w:rsidRPr="008F0879" w:rsidRDefault="00186A20" w:rsidP="00420416">
      <w:pPr>
        <w:pStyle w:val="ListParagraph"/>
        <w:widowControl/>
        <w:numPr>
          <w:ilvl w:val="0"/>
          <w:numId w:val="15"/>
        </w:numPr>
        <w:spacing w:before="0" w:after="0" w:line="240" w:lineRule="auto"/>
        <w:ind w:hanging="1930"/>
        <w:rPr>
          <w:b/>
          <w:bCs/>
          <w:sz w:val="20"/>
          <w:szCs w:val="20"/>
        </w:rPr>
      </w:pPr>
      <w:r w:rsidRPr="008F0879">
        <w:rPr>
          <w:b/>
          <w:bCs/>
          <w:sz w:val="20"/>
          <w:szCs w:val="20"/>
        </w:rPr>
        <w:t>Institutions</w:t>
      </w:r>
    </w:p>
    <w:p w14:paraId="6866260C" w14:textId="695C0CA4" w:rsidR="00186A20" w:rsidRPr="008F0879" w:rsidRDefault="00186A20" w:rsidP="00420416">
      <w:pPr>
        <w:pStyle w:val="ListParagraph"/>
        <w:widowControl/>
        <w:numPr>
          <w:ilvl w:val="0"/>
          <w:numId w:val="15"/>
        </w:numPr>
        <w:spacing w:before="0" w:after="0" w:line="240" w:lineRule="auto"/>
        <w:ind w:hanging="1930"/>
        <w:rPr>
          <w:b/>
          <w:bCs/>
          <w:sz w:val="20"/>
          <w:szCs w:val="20"/>
        </w:rPr>
      </w:pPr>
      <w:r w:rsidRPr="008F0879">
        <w:rPr>
          <w:b/>
          <w:bCs/>
          <w:sz w:val="20"/>
          <w:szCs w:val="20"/>
        </w:rPr>
        <w:t>Households</w:t>
      </w:r>
    </w:p>
    <w:p w14:paraId="3750FF58" w14:textId="77777777" w:rsidR="00186A20" w:rsidRPr="00186A20" w:rsidRDefault="00186A20" w:rsidP="00186A20">
      <w:pPr>
        <w:widowControl/>
        <w:rPr>
          <w:b/>
          <w:bCs/>
          <w:sz w:val="20"/>
          <w:szCs w:val="20"/>
        </w:rPr>
      </w:pPr>
    </w:p>
    <w:p w14:paraId="447A0DF5" w14:textId="77777777" w:rsidR="00186A20" w:rsidRPr="0087111E" w:rsidRDefault="00186A20" w:rsidP="0087111E">
      <w:pPr>
        <w:widowControl/>
        <w:rPr>
          <w:b/>
          <w:bCs/>
          <w:sz w:val="20"/>
          <w:szCs w:val="20"/>
        </w:rPr>
      </w:pPr>
    </w:p>
    <w:p w14:paraId="4F8A37F3" w14:textId="2FFDE0FB" w:rsidR="0051168D" w:rsidRPr="0087111E" w:rsidRDefault="0051168D" w:rsidP="00420416">
      <w:pPr>
        <w:pStyle w:val="ListParagraph"/>
        <w:widowControl/>
        <w:numPr>
          <w:ilvl w:val="0"/>
          <w:numId w:val="14"/>
        </w:numPr>
        <w:ind w:hanging="4668"/>
        <w:rPr>
          <w:b/>
          <w:bCs/>
          <w:color w:val="000000"/>
          <w:spacing w:val="-21"/>
          <w:sz w:val="18"/>
          <w:szCs w:val="18"/>
        </w:rPr>
      </w:pPr>
      <w:r w:rsidRPr="0087111E">
        <w:rPr>
          <w:b/>
          <w:bCs/>
          <w:sz w:val="18"/>
          <w:szCs w:val="18"/>
        </w:rPr>
        <w:br w:type="page"/>
      </w:r>
    </w:p>
    <w:p w14:paraId="5490C3AA" w14:textId="772C57FA" w:rsidR="0051168D" w:rsidRPr="00B0651C" w:rsidRDefault="0051168D" w:rsidP="00C01A34">
      <w:pPr>
        <w:pStyle w:val="H1"/>
      </w:pPr>
      <w:r w:rsidRPr="00B0651C">
        <w:t xml:space="preserve">Voluntary </w:t>
      </w:r>
      <w:r w:rsidRPr="0015207C">
        <w:t>Commitment</w:t>
      </w:r>
      <w:r w:rsidRPr="00B0651C">
        <w:t xml:space="preserve"> Program</w:t>
      </w:r>
    </w:p>
    <w:p w14:paraId="0BAB85B1" w14:textId="77777777" w:rsidR="0051168D" w:rsidRPr="0051168D" w:rsidRDefault="0051168D" w:rsidP="00DF5A57">
      <w:pPr>
        <w:pStyle w:val="Body"/>
      </w:pPr>
      <w:r w:rsidRPr="0051168D">
        <w:t xml:space="preserve">A tried and tested implementation vehicle to reduce food waste is to establish a Voluntary Commitment Program. For example, in the UK, the first 10 years of WRAP’s Courtauld Commitment reduced avoidable food waste by 28%, saving consumers and food businesses $12 </w:t>
      </w:r>
      <w:r w:rsidRPr="0015207C">
        <w:t>billion and reducing GHG emissions by 11Mt CO2e emissions. The business case for action is strong, with a global average</w:t>
      </w:r>
      <w:r w:rsidRPr="0051168D">
        <w:t xml:space="preserve"> return on investment for food waste prevention initiatives of 14:1. By joining the program, signatories pledge to: </w:t>
      </w:r>
    </w:p>
    <w:p w14:paraId="4E349D49" w14:textId="77777777" w:rsidR="0051168D" w:rsidRPr="0051168D" w:rsidRDefault="0051168D" w:rsidP="00DF5A57">
      <w:pPr>
        <w:pStyle w:val="Bullet"/>
      </w:pPr>
      <w:r w:rsidRPr="0051168D">
        <w:t>Collaborate and create new partnerships to innovate and drive change in a safe, pre-competitive environment</w:t>
      </w:r>
    </w:p>
    <w:p w14:paraId="5382C605" w14:textId="77777777" w:rsidR="0051168D" w:rsidRPr="0051168D" w:rsidRDefault="0051168D" w:rsidP="00DF5A57">
      <w:pPr>
        <w:pStyle w:val="Bullet"/>
      </w:pPr>
      <w:r w:rsidRPr="0051168D">
        <w:t xml:space="preserve">Set targets and quantify their food waste </w:t>
      </w:r>
    </w:p>
    <w:p w14:paraId="5AF3991D" w14:textId="77777777" w:rsidR="0051168D" w:rsidRPr="0051168D" w:rsidRDefault="0051168D" w:rsidP="00DF5A57">
      <w:pPr>
        <w:pStyle w:val="Bullet"/>
      </w:pPr>
      <w:r w:rsidRPr="0051168D">
        <w:t xml:space="preserve">Agree future activities to reduce food waste </w:t>
      </w:r>
    </w:p>
    <w:p w14:paraId="4E45CB92" w14:textId="77777777" w:rsidR="0051168D" w:rsidRPr="0051168D" w:rsidRDefault="0051168D" w:rsidP="00DF5A57">
      <w:pPr>
        <w:pStyle w:val="Bullet"/>
      </w:pPr>
      <w:r w:rsidRPr="0051168D">
        <w:t xml:space="preserve">Maximise the potential to donate surplus food to food rescue and relief organisations </w:t>
      </w:r>
    </w:p>
    <w:p w14:paraId="669F784D" w14:textId="77777777" w:rsidR="0051168D" w:rsidRPr="0051168D" w:rsidRDefault="0051168D" w:rsidP="00DF5A57">
      <w:pPr>
        <w:pStyle w:val="Bullet"/>
      </w:pPr>
      <w:r w:rsidRPr="0051168D">
        <w:t xml:space="preserve">Explore the potential to create new value from co-products derived from food waste streams. </w:t>
      </w:r>
    </w:p>
    <w:p w14:paraId="6E1EABD4" w14:textId="741E39F5" w:rsidR="0051168D" w:rsidRPr="0051168D" w:rsidRDefault="0051168D" w:rsidP="00DF5A57">
      <w:pPr>
        <w:pStyle w:val="Body"/>
      </w:pPr>
      <w:r w:rsidRPr="0051168D">
        <w:t xml:space="preserve">This </w:t>
      </w:r>
      <w:r w:rsidRPr="0051168D">
        <w:rPr>
          <w:b/>
          <w:bCs/>
        </w:rPr>
        <w:t>Target, Measure, Act</w:t>
      </w:r>
      <w:r w:rsidRPr="0051168D">
        <w:t xml:space="preserve"> approach has been successful all over the world in helping agri-food businesses to better understand and reduce their food waste; at the same time as supporting the delivery of the policy and strategy objectives of national governments, local government and NGOs. </w:t>
      </w:r>
    </w:p>
    <w:p w14:paraId="29B2D0BD" w14:textId="77777777" w:rsidR="0051168D" w:rsidRPr="0051168D" w:rsidRDefault="0051168D" w:rsidP="00DF5A57">
      <w:pPr>
        <w:pStyle w:val="Body"/>
      </w:pPr>
      <w:r w:rsidRPr="0051168D">
        <w:t>Signatories report on progress against an agreed program of actions in reducing their food waste. This transparent monitoring and reporting against agreed individual and collective actions provides much needed evidence to track and report progress against collective food waste reduction targets and a trajectory to be agreed with signatory organisations.</w:t>
      </w:r>
    </w:p>
    <w:p w14:paraId="4BFEABB7" w14:textId="77777777" w:rsidR="0051168D" w:rsidRPr="0051168D" w:rsidRDefault="0051168D" w:rsidP="00DF5A57">
      <w:pPr>
        <w:pStyle w:val="Body"/>
      </w:pPr>
      <w:r w:rsidRPr="0051168D">
        <w:t xml:space="preserve">Signatories to the Voluntary Commitment Program will receive support from an expert implementation support team, who will work alongside their own teams to establish the food waste reduction activities that form part of each organisation’s implementation plan. They will also be encouraged to work with relevant state-based and local government programs where these exist. Signatories will also benefit from the research done by others and the tools and resources developed as part of this pre-competitive program. They are free to mainstream the findings from pilot projects in their own operations and value chains and promote their own efforts and those of partners in the market. </w:t>
      </w:r>
      <w:r w:rsidRPr="0051168D">
        <w:t> </w:t>
      </w:r>
    </w:p>
    <w:p w14:paraId="040E6925" w14:textId="1F07317E" w:rsidR="0051168D" w:rsidRPr="0051168D" w:rsidRDefault="0051168D" w:rsidP="00DF5A57">
      <w:pPr>
        <w:pStyle w:val="Bullet"/>
      </w:pPr>
      <w:r w:rsidRPr="0051168D">
        <w:rPr>
          <w:b/>
          <w:bCs/>
        </w:rPr>
        <w:t>80%</w:t>
      </w:r>
      <w:r w:rsidRPr="0051168D">
        <w:t xml:space="preserve"> of the environmental impacts of products and services are determined in the early design stages</w:t>
      </w:r>
      <w:r w:rsidR="00DF5A57">
        <w:rPr>
          <w:rStyle w:val="FootnoteReference"/>
        </w:rPr>
        <w:footnoteReference w:id="2"/>
      </w:r>
    </w:p>
    <w:p w14:paraId="37E465DE" w14:textId="77777777" w:rsidR="0051168D" w:rsidRPr="0051168D" w:rsidRDefault="0051168D" w:rsidP="00DF5A57">
      <w:pPr>
        <w:pStyle w:val="Bullet"/>
      </w:pPr>
      <w:r w:rsidRPr="0051168D">
        <w:rPr>
          <w:b/>
          <w:bCs/>
        </w:rPr>
        <w:t>Changes in commercial supply practices</w:t>
      </w:r>
      <w:r w:rsidRPr="0051168D">
        <w:t xml:space="preserve"> can improve food value chain resource efficiency by up to </w:t>
      </w:r>
      <w:r w:rsidRPr="0051168D">
        <w:rPr>
          <w:b/>
          <w:bCs/>
        </w:rPr>
        <w:t>25%</w:t>
      </w:r>
    </w:p>
    <w:p w14:paraId="5024BCAE" w14:textId="77777777" w:rsidR="0051168D" w:rsidRPr="0051168D" w:rsidRDefault="0051168D" w:rsidP="00DF5A57">
      <w:pPr>
        <w:pStyle w:val="Bullet"/>
      </w:pPr>
      <w:r w:rsidRPr="0051168D">
        <w:rPr>
          <w:b/>
          <w:bCs/>
        </w:rPr>
        <w:t>Whole chain resource efficiency</w:t>
      </w:r>
      <w:r w:rsidRPr="0051168D">
        <w:t xml:space="preserve"> projects can unlock significant additional value for food value chains (e.g. </w:t>
      </w:r>
      <w:r w:rsidRPr="0051168D">
        <w:rPr>
          <w:b/>
          <w:bCs/>
        </w:rPr>
        <w:t>5-25%</w:t>
      </w:r>
      <w:r w:rsidRPr="0051168D">
        <w:t xml:space="preserve"> increases in crop/livestock utilisation)</w:t>
      </w:r>
    </w:p>
    <w:p w14:paraId="2C67408B" w14:textId="77777777" w:rsidR="0051168D" w:rsidRPr="0051168D" w:rsidRDefault="0051168D" w:rsidP="00DF5A57">
      <w:pPr>
        <w:pStyle w:val="Bullet"/>
      </w:pPr>
      <w:r w:rsidRPr="0051168D">
        <w:rPr>
          <w:b/>
          <w:bCs/>
        </w:rPr>
        <w:t>Changing behaviours</w:t>
      </w:r>
      <w:r w:rsidRPr="0051168D">
        <w:t xml:space="preserve"> in Australian homes and businesses can deliver significant waste savings (circa </w:t>
      </w:r>
      <w:r w:rsidRPr="0051168D">
        <w:rPr>
          <w:b/>
          <w:bCs/>
        </w:rPr>
        <w:t>25-40%</w:t>
      </w:r>
      <w:r w:rsidRPr="0051168D">
        <w:t xml:space="preserve"> from experience in other countries)</w:t>
      </w:r>
    </w:p>
    <w:p w14:paraId="1023EC77" w14:textId="77777777" w:rsidR="0051168D" w:rsidRPr="0051168D" w:rsidRDefault="0051168D" w:rsidP="00DF5A57">
      <w:pPr>
        <w:pStyle w:val="Bullet"/>
      </w:pPr>
      <w:r w:rsidRPr="0051168D">
        <w:rPr>
          <w:b/>
          <w:bCs/>
        </w:rPr>
        <w:t>A 10-fold increase in the food rescue and relief sector</w:t>
      </w:r>
      <w:r w:rsidRPr="0051168D">
        <w:t xml:space="preserve"> could deliver </w:t>
      </w:r>
      <w:r w:rsidRPr="0051168D">
        <w:rPr>
          <w:b/>
          <w:bCs/>
        </w:rPr>
        <w:t xml:space="preserve">10% </w:t>
      </w:r>
      <w:r w:rsidRPr="0051168D">
        <w:t>of Australia’s 50% food waste reduction target by 2030, if critical barriers, like tax reform and infrastructure funding, can be unlocked</w:t>
      </w:r>
    </w:p>
    <w:p w14:paraId="4D334E26" w14:textId="182AC2F4" w:rsidR="0051168D" w:rsidRDefault="0051168D" w:rsidP="00DF5A57">
      <w:pPr>
        <w:pStyle w:val="Bullet"/>
      </w:pPr>
      <w:r w:rsidRPr="0051168D">
        <w:rPr>
          <w:b/>
          <w:bCs/>
        </w:rPr>
        <w:t xml:space="preserve">Valorisation of food waste streams </w:t>
      </w:r>
      <w:r w:rsidRPr="0051168D">
        <w:t>can lead to the creation of new co-products for the food industry and other sectors of the economy.</w:t>
      </w:r>
    </w:p>
    <w:p w14:paraId="3B85C4B6" w14:textId="15D84B31" w:rsidR="00496F82" w:rsidRDefault="00496F82" w:rsidP="00496F82">
      <w:pPr>
        <w:pStyle w:val="Bullet"/>
        <w:numPr>
          <w:ilvl w:val="0"/>
          <w:numId w:val="0"/>
        </w:numPr>
        <w:ind w:left="426" w:hanging="426"/>
      </w:pPr>
    </w:p>
    <w:p w14:paraId="679F4E91" w14:textId="77777777" w:rsidR="00496F82" w:rsidRDefault="00496F82" w:rsidP="00496F82">
      <w:pPr>
        <w:pStyle w:val="Bullet"/>
        <w:numPr>
          <w:ilvl w:val="0"/>
          <w:numId w:val="0"/>
        </w:numPr>
        <w:ind w:left="426" w:hanging="426"/>
      </w:pPr>
    </w:p>
    <w:p w14:paraId="4571E32F" w14:textId="77777777" w:rsidR="00496F82" w:rsidRDefault="00496F82" w:rsidP="00496F82">
      <w:pPr>
        <w:pStyle w:val="Bullet"/>
        <w:numPr>
          <w:ilvl w:val="0"/>
          <w:numId w:val="0"/>
        </w:numPr>
        <w:ind w:left="426" w:hanging="426"/>
      </w:pPr>
    </w:p>
    <w:p w14:paraId="25C95ECF" w14:textId="16CDA91E" w:rsidR="00496F82" w:rsidRDefault="00496F82" w:rsidP="00496F82">
      <w:pPr>
        <w:pStyle w:val="Bullet"/>
        <w:numPr>
          <w:ilvl w:val="0"/>
          <w:numId w:val="0"/>
        </w:numPr>
        <w:ind w:left="426" w:hanging="426"/>
      </w:pPr>
      <w:r>
        <w:t>The Voluntary Commitment Program would have four focus areas:</w:t>
      </w:r>
    </w:p>
    <w:p w14:paraId="6ADD93C6" w14:textId="77777777" w:rsidR="00496F82" w:rsidRDefault="00496F82" w:rsidP="00496F82">
      <w:pPr>
        <w:pStyle w:val="Bullet"/>
        <w:numPr>
          <w:ilvl w:val="0"/>
          <w:numId w:val="0"/>
        </w:numPr>
        <w:ind w:left="426" w:hanging="426"/>
      </w:pPr>
    </w:p>
    <w:p w14:paraId="5C9D8F74" w14:textId="3D254FDA" w:rsidR="00496F82" w:rsidRPr="00496F82" w:rsidRDefault="00496F82" w:rsidP="00496F82">
      <w:pPr>
        <w:pStyle w:val="Bullet"/>
        <w:numPr>
          <w:ilvl w:val="0"/>
          <w:numId w:val="14"/>
        </w:numPr>
        <w:ind w:left="426" w:hanging="426"/>
        <w:rPr>
          <w:b/>
          <w:bCs/>
        </w:rPr>
      </w:pPr>
      <w:r w:rsidRPr="00496F82">
        <w:rPr>
          <w:b/>
          <w:bCs/>
        </w:rPr>
        <w:t>Embed new criteria into design, buying and sourcing</w:t>
      </w:r>
    </w:p>
    <w:p w14:paraId="5B752680" w14:textId="1AE1F717" w:rsidR="00496F82" w:rsidRDefault="00496F82" w:rsidP="00496F82">
      <w:pPr>
        <w:pStyle w:val="Bullet"/>
        <w:numPr>
          <w:ilvl w:val="0"/>
          <w:numId w:val="20"/>
        </w:numPr>
        <w:ind w:left="851" w:hanging="425"/>
      </w:pPr>
      <w:r>
        <w:t>Provide innovative resource efficient, low waste products</w:t>
      </w:r>
    </w:p>
    <w:p w14:paraId="69D0F762" w14:textId="073589AA" w:rsidR="00496F82" w:rsidRPr="00496F82" w:rsidRDefault="00496F82" w:rsidP="00496F82">
      <w:pPr>
        <w:pStyle w:val="Bullet"/>
        <w:numPr>
          <w:ilvl w:val="0"/>
          <w:numId w:val="21"/>
        </w:numPr>
        <w:ind w:left="426" w:hanging="426"/>
        <w:rPr>
          <w:b/>
          <w:bCs/>
        </w:rPr>
      </w:pPr>
      <w:r w:rsidRPr="00496F82">
        <w:rPr>
          <w:b/>
          <w:bCs/>
        </w:rPr>
        <w:t>Optimise whole supply chain to produce more</w:t>
      </w:r>
    </w:p>
    <w:p w14:paraId="2BEEFD79" w14:textId="1B0C44B4" w:rsidR="00496F82" w:rsidRDefault="00496F82" w:rsidP="00496F82">
      <w:pPr>
        <w:pStyle w:val="Bullet"/>
        <w:numPr>
          <w:ilvl w:val="0"/>
          <w:numId w:val="22"/>
        </w:numPr>
        <w:ind w:left="851" w:hanging="425"/>
      </w:pPr>
      <w:r>
        <w:t>Provide products more efficiently</w:t>
      </w:r>
    </w:p>
    <w:p w14:paraId="40B47DA4" w14:textId="70DEDFA7" w:rsidR="00496F82" w:rsidRPr="00496F82" w:rsidRDefault="00496F82" w:rsidP="00496F82">
      <w:pPr>
        <w:pStyle w:val="Bullet"/>
        <w:numPr>
          <w:ilvl w:val="0"/>
          <w:numId w:val="23"/>
        </w:numPr>
        <w:ind w:left="426" w:hanging="426"/>
        <w:rPr>
          <w:b/>
          <w:bCs/>
        </w:rPr>
      </w:pPr>
      <w:r w:rsidRPr="00496F82">
        <w:rPr>
          <w:b/>
          <w:bCs/>
        </w:rPr>
        <w:t>Influence consumer and business behaviours and reduce food waste</w:t>
      </w:r>
    </w:p>
    <w:p w14:paraId="31370992" w14:textId="673A63BF" w:rsidR="00496F82" w:rsidRDefault="00496F82" w:rsidP="00496F82">
      <w:pPr>
        <w:pStyle w:val="Bullet"/>
        <w:numPr>
          <w:ilvl w:val="0"/>
          <w:numId w:val="24"/>
        </w:numPr>
        <w:ind w:left="851" w:hanging="425"/>
      </w:pPr>
      <w:r>
        <w:t>Help people to get more value from the food and drink they buy. Support business culture change process</w:t>
      </w:r>
    </w:p>
    <w:p w14:paraId="46117EC3" w14:textId="37B548B8" w:rsidR="00496F82" w:rsidRPr="00496F82" w:rsidRDefault="00496F82" w:rsidP="00496F82">
      <w:pPr>
        <w:pStyle w:val="Bullet"/>
        <w:numPr>
          <w:ilvl w:val="0"/>
          <w:numId w:val="25"/>
        </w:numPr>
        <w:ind w:left="426" w:hanging="426"/>
        <w:rPr>
          <w:b/>
          <w:bCs/>
        </w:rPr>
      </w:pPr>
      <w:r w:rsidRPr="00496F82">
        <w:rPr>
          <w:b/>
          <w:bCs/>
        </w:rPr>
        <w:t>Find innovative ways to make the best use of waste and surplus food</w:t>
      </w:r>
    </w:p>
    <w:p w14:paraId="40B38D44" w14:textId="347C7816" w:rsidR="00496F82" w:rsidRDefault="00496F82" w:rsidP="00496F82">
      <w:pPr>
        <w:pStyle w:val="Bullet"/>
        <w:numPr>
          <w:ilvl w:val="0"/>
          <w:numId w:val="26"/>
        </w:numPr>
        <w:ind w:left="851" w:hanging="425"/>
      </w:pPr>
      <w:r>
        <w:t>Get more value from waste and surplus food and drink</w:t>
      </w:r>
    </w:p>
    <w:p w14:paraId="2617BDE8" w14:textId="77DD45EB" w:rsidR="00496F82" w:rsidRDefault="00496F82" w:rsidP="00496F82">
      <w:pPr>
        <w:pStyle w:val="Bullet"/>
        <w:numPr>
          <w:ilvl w:val="0"/>
          <w:numId w:val="0"/>
        </w:numPr>
        <w:ind w:left="426" w:hanging="426"/>
      </w:pPr>
    </w:p>
    <w:p w14:paraId="7ED04400" w14:textId="77777777" w:rsidR="00496F82" w:rsidRDefault="00496F82" w:rsidP="00496F82">
      <w:pPr>
        <w:pStyle w:val="Bullet"/>
        <w:numPr>
          <w:ilvl w:val="0"/>
          <w:numId w:val="0"/>
        </w:numPr>
        <w:ind w:left="426" w:hanging="426"/>
      </w:pPr>
    </w:p>
    <w:p w14:paraId="5C24CF8A" w14:textId="77777777" w:rsidR="00496F82" w:rsidRPr="00B0651C" w:rsidRDefault="00496F82" w:rsidP="00496F82">
      <w:pPr>
        <w:pStyle w:val="Bullet"/>
        <w:numPr>
          <w:ilvl w:val="0"/>
          <w:numId w:val="0"/>
        </w:numPr>
        <w:ind w:left="426" w:hanging="426"/>
      </w:pPr>
    </w:p>
    <w:p w14:paraId="08E7CCC9" w14:textId="77777777" w:rsidR="0051168D" w:rsidRPr="00B0651C" w:rsidRDefault="0051168D">
      <w:pPr>
        <w:widowControl/>
        <w:rPr>
          <w:rFonts w:ascii="Arial" w:hAnsi="Arial" w:cs="Arial"/>
          <w:color w:val="000000"/>
          <w:sz w:val="18"/>
          <w:szCs w:val="18"/>
        </w:rPr>
      </w:pPr>
      <w:r w:rsidRPr="00B0651C">
        <w:rPr>
          <w:rFonts w:ascii="Arial" w:hAnsi="Arial" w:cs="Arial"/>
          <w:color w:val="000000"/>
          <w:sz w:val="18"/>
          <w:szCs w:val="18"/>
        </w:rPr>
        <w:br w:type="page"/>
      </w:r>
    </w:p>
    <w:p w14:paraId="782CC8F1" w14:textId="77777777" w:rsidR="0051168D" w:rsidRPr="00B0651C" w:rsidRDefault="0051168D" w:rsidP="00C01A34">
      <w:pPr>
        <w:pStyle w:val="H1"/>
      </w:pPr>
      <w:r w:rsidRPr="00B0651C">
        <w:t xml:space="preserve">Sector action </w:t>
      </w:r>
      <w:r w:rsidRPr="0015207C">
        <w:t>plans</w:t>
      </w:r>
    </w:p>
    <w:p w14:paraId="60C59B7C" w14:textId="77777777" w:rsidR="0051168D" w:rsidRPr="008F0879" w:rsidRDefault="0051168D" w:rsidP="00DF5A57">
      <w:pPr>
        <w:pStyle w:val="Body"/>
        <w:rPr>
          <w:szCs w:val="20"/>
        </w:rPr>
      </w:pPr>
      <w:r w:rsidRPr="008F0879">
        <w:rPr>
          <w:szCs w:val="20"/>
        </w:rPr>
        <w:t>A range of sectors and product categories make up the food value chain. Sector action plans are an opportunity to target interventions to reduce food loss and waste, while realising multiple benefits for supply chain partners and collaborators. Sector action plans are well placed to embody food systems thinking and a circular economy approach.</w:t>
      </w:r>
    </w:p>
    <w:p w14:paraId="328F498C" w14:textId="3B3A26CA" w:rsidR="00186A20" w:rsidRPr="00496F82" w:rsidRDefault="00186A20" w:rsidP="00496F82">
      <w:pPr>
        <w:pStyle w:val="ListParagraph"/>
        <w:widowControl/>
        <w:numPr>
          <w:ilvl w:val="0"/>
          <w:numId w:val="26"/>
        </w:numPr>
        <w:rPr>
          <w:sz w:val="20"/>
          <w:szCs w:val="20"/>
        </w:rPr>
      </w:pPr>
      <w:r w:rsidRPr="00496F82">
        <w:rPr>
          <w:sz w:val="20"/>
          <w:szCs w:val="20"/>
        </w:rPr>
        <w:t>Understand the sector as a system</w:t>
      </w:r>
    </w:p>
    <w:p w14:paraId="40EEF158" w14:textId="03AFB67F" w:rsidR="00186A20" w:rsidRPr="00496F82" w:rsidRDefault="00F62095" w:rsidP="00496F82">
      <w:pPr>
        <w:pStyle w:val="ListParagraph"/>
        <w:widowControl/>
        <w:numPr>
          <w:ilvl w:val="0"/>
          <w:numId w:val="26"/>
        </w:numPr>
        <w:rPr>
          <w:sz w:val="20"/>
          <w:szCs w:val="20"/>
        </w:rPr>
      </w:pPr>
      <w:r w:rsidRPr="00496F82">
        <w:rPr>
          <w:sz w:val="20"/>
          <w:szCs w:val="20"/>
        </w:rPr>
        <w:t>Develop an implementation plan</w:t>
      </w:r>
    </w:p>
    <w:p w14:paraId="06F8DD4A" w14:textId="581B752F" w:rsidR="00F62095" w:rsidRPr="00496F82" w:rsidRDefault="00F62095" w:rsidP="00496F82">
      <w:pPr>
        <w:pStyle w:val="ListParagraph"/>
        <w:widowControl/>
        <w:numPr>
          <w:ilvl w:val="0"/>
          <w:numId w:val="26"/>
        </w:numPr>
        <w:rPr>
          <w:sz w:val="20"/>
          <w:szCs w:val="20"/>
        </w:rPr>
      </w:pPr>
      <w:r w:rsidRPr="00496F82">
        <w:rPr>
          <w:sz w:val="20"/>
          <w:szCs w:val="20"/>
        </w:rPr>
        <w:t>Review existing programs</w:t>
      </w:r>
    </w:p>
    <w:p w14:paraId="306B7D84" w14:textId="49EBCA20" w:rsidR="00F62095" w:rsidRPr="00496F82" w:rsidRDefault="00F62095" w:rsidP="00496F82">
      <w:pPr>
        <w:pStyle w:val="ListParagraph"/>
        <w:widowControl/>
        <w:numPr>
          <w:ilvl w:val="0"/>
          <w:numId w:val="26"/>
        </w:numPr>
        <w:rPr>
          <w:sz w:val="20"/>
          <w:szCs w:val="20"/>
        </w:rPr>
      </w:pPr>
      <w:r w:rsidRPr="00496F82">
        <w:rPr>
          <w:sz w:val="20"/>
          <w:szCs w:val="20"/>
        </w:rPr>
        <w:t>Co-design future initiatives</w:t>
      </w:r>
    </w:p>
    <w:p w14:paraId="75B60523" w14:textId="1A873396" w:rsidR="00F62095" w:rsidRPr="00496F82" w:rsidRDefault="00F62095" w:rsidP="00496F82">
      <w:pPr>
        <w:pStyle w:val="ListParagraph"/>
        <w:widowControl/>
        <w:numPr>
          <w:ilvl w:val="0"/>
          <w:numId w:val="26"/>
        </w:numPr>
        <w:rPr>
          <w:sz w:val="20"/>
          <w:szCs w:val="20"/>
        </w:rPr>
      </w:pPr>
      <w:r w:rsidRPr="00496F82">
        <w:rPr>
          <w:sz w:val="20"/>
          <w:szCs w:val="20"/>
        </w:rPr>
        <w:t>Implement and measure progress</w:t>
      </w:r>
    </w:p>
    <w:p w14:paraId="5FE76162" w14:textId="71A719A2" w:rsidR="0051168D" w:rsidRPr="00186A20" w:rsidRDefault="0051168D" w:rsidP="00420416">
      <w:pPr>
        <w:pStyle w:val="ListParagraph"/>
        <w:widowControl/>
        <w:numPr>
          <w:ilvl w:val="0"/>
          <w:numId w:val="17"/>
        </w:numPr>
        <w:rPr>
          <w:color w:val="000000"/>
          <w:sz w:val="18"/>
          <w:szCs w:val="18"/>
        </w:rPr>
      </w:pPr>
      <w:r w:rsidRPr="00186A20">
        <w:br w:type="page"/>
      </w:r>
    </w:p>
    <w:p w14:paraId="50B4DEF5" w14:textId="426E350B" w:rsidR="0051168D" w:rsidRPr="00B0651C" w:rsidRDefault="0051168D" w:rsidP="00C01A34">
      <w:pPr>
        <w:pStyle w:val="H1"/>
      </w:pPr>
      <w:r w:rsidRPr="00B0651C">
        <w:t>Nationwide behaviour change effort</w:t>
      </w:r>
    </w:p>
    <w:p w14:paraId="684C07F5" w14:textId="77777777" w:rsidR="0051168D" w:rsidRPr="00A57678" w:rsidRDefault="0051168D" w:rsidP="00A57678">
      <w:pPr>
        <w:pStyle w:val="Body"/>
        <w:spacing w:line="240" w:lineRule="auto"/>
        <w:rPr>
          <w:szCs w:val="20"/>
        </w:rPr>
      </w:pPr>
      <w:r w:rsidRPr="00A57678">
        <w:rPr>
          <w:szCs w:val="20"/>
        </w:rPr>
        <w:t>What’s required to deliver an effective behaviour change effort?</w:t>
      </w:r>
    </w:p>
    <w:p w14:paraId="47DA437B" w14:textId="77777777" w:rsidR="0051168D" w:rsidRPr="00A57678" w:rsidRDefault="0051168D" w:rsidP="00A57678">
      <w:pPr>
        <w:pStyle w:val="Bullet"/>
        <w:spacing w:line="240" w:lineRule="auto"/>
        <w:rPr>
          <w:szCs w:val="20"/>
        </w:rPr>
      </w:pPr>
      <w:r w:rsidRPr="00A57678">
        <w:rPr>
          <w:szCs w:val="20"/>
        </w:rPr>
        <w:t>Highly active multi-actor campaigning</w:t>
      </w:r>
    </w:p>
    <w:p w14:paraId="1B5B9ABB" w14:textId="77777777" w:rsidR="0051168D" w:rsidRPr="00A57678" w:rsidRDefault="0051168D" w:rsidP="00A57678">
      <w:pPr>
        <w:pStyle w:val="Bullet"/>
        <w:spacing w:line="240" w:lineRule="auto"/>
        <w:rPr>
          <w:szCs w:val="20"/>
        </w:rPr>
      </w:pPr>
      <w:r w:rsidRPr="00A57678">
        <w:rPr>
          <w:szCs w:val="20"/>
        </w:rPr>
        <w:t>Consistency, repetition and amplification of messages</w:t>
      </w:r>
    </w:p>
    <w:p w14:paraId="244BB1A1" w14:textId="77777777" w:rsidR="0051168D" w:rsidRPr="00A57678" w:rsidRDefault="0051168D" w:rsidP="00A57678">
      <w:pPr>
        <w:pStyle w:val="Bullet"/>
        <w:spacing w:line="240" w:lineRule="auto"/>
        <w:rPr>
          <w:szCs w:val="20"/>
        </w:rPr>
      </w:pPr>
      <w:r w:rsidRPr="00A57678">
        <w:rPr>
          <w:szCs w:val="20"/>
        </w:rPr>
        <w:t>Positive reinforcement of behaviour change</w:t>
      </w:r>
    </w:p>
    <w:p w14:paraId="06EA4216" w14:textId="77777777" w:rsidR="0051168D" w:rsidRPr="00A57678" w:rsidRDefault="0051168D" w:rsidP="00A57678">
      <w:pPr>
        <w:pStyle w:val="Bullet"/>
        <w:spacing w:line="240" w:lineRule="auto"/>
        <w:rPr>
          <w:szCs w:val="20"/>
        </w:rPr>
      </w:pPr>
      <w:r w:rsidRPr="00A57678">
        <w:rPr>
          <w:szCs w:val="20"/>
        </w:rPr>
        <w:t>Identification, testing and scaling of interventions</w:t>
      </w:r>
    </w:p>
    <w:p w14:paraId="63F5FC3D" w14:textId="4107D031" w:rsidR="0051168D" w:rsidRPr="00A57678" w:rsidRDefault="0051168D" w:rsidP="00A57678">
      <w:pPr>
        <w:pStyle w:val="Body"/>
        <w:spacing w:line="240" w:lineRule="auto"/>
        <w:rPr>
          <w:szCs w:val="20"/>
        </w:rPr>
      </w:pPr>
      <w:r w:rsidRPr="00A57678">
        <w:rPr>
          <w:szCs w:val="20"/>
        </w:rPr>
        <w:t xml:space="preserve">In Australia households create one third of food waste, 92% of which goes to landfill; and a quarter of all food waste is generated by food businesses. International research on changing the behaviour of households indicates a national household and industry behaviour change effort is essential to raise awareness, develop capacity and showcase opportunities to reduce waste. Recent findings from the Fight Food Waste CRC Household Food Waste Behaviour Baseline (2019) show 76% of Australian’s are motivated to reduce food waste, however 44% report making extra food ‘just in case’ and less than half use leftovers (47%). </w:t>
      </w:r>
      <w:r w:rsidR="00953F15" w:rsidRPr="00A57678">
        <w:rPr>
          <w:szCs w:val="20"/>
        </w:rPr>
        <w:t>Therefore,</w:t>
      </w:r>
      <w:r w:rsidRPr="00A57678">
        <w:rPr>
          <w:szCs w:val="20"/>
        </w:rPr>
        <w:t xml:space="preserve"> a nationwide behaviour change effort is vital to raise awareness of food waste and change behaviours to reduce it.</w:t>
      </w:r>
    </w:p>
    <w:p w14:paraId="61C8BC03" w14:textId="6CE1BA6B" w:rsidR="00F62095" w:rsidRPr="00A57678" w:rsidRDefault="00F62095" w:rsidP="00A57678">
      <w:pPr>
        <w:pStyle w:val="Body"/>
        <w:spacing w:line="240" w:lineRule="auto"/>
        <w:rPr>
          <w:szCs w:val="20"/>
        </w:rPr>
      </w:pPr>
    </w:p>
    <w:p w14:paraId="2AB99A53" w14:textId="286BF138" w:rsidR="00F62095" w:rsidRPr="00A57678" w:rsidRDefault="009D04FE" w:rsidP="00420416">
      <w:pPr>
        <w:pStyle w:val="Body"/>
        <w:numPr>
          <w:ilvl w:val="0"/>
          <w:numId w:val="17"/>
        </w:numPr>
        <w:spacing w:line="240" w:lineRule="auto"/>
        <w:ind w:left="709" w:hanging="425"/>
        <w:rPr>
          <w:szCs w:val="20"/>
        </w:rPr>
      </w:pPr>
      <w:r w:rsidRPr="00A57678">
        <w:rPr>
          <w:szCs w:val="20"/>
        </w:rPr>
        <w:t>Understand behaviours</w:t>
      </w:r>
    </w:p>
    <w:p w14:paraId="5011BF1E" w14:textId="77A260D5" w:rsidR="009D04FE" w:rsidRPr="00A57678" w:rsidRDefault="009D04FE" w:rsidP="00420416">
      <w:pPr>
        <w:pStyle w:val="Body"/>
        <w:numPr>
          <w:ilvl w:val="0"/>
          <w:numId w:val="17"/>
        </w:numPr>
        <w:spacing w:line="240" w:lineRule="auto"/>
        <w:ind w:left="709" w:hanging="425"/>
        <w:rPr>
          <w:szCs w:val="20"/>
        </w:rPr>
      </w:pPr>
      <w:r w:rsidRPr="00A57678">
        <w:rPr>
          <w:szCs w:val="20"/>
        </w:rPr>
        <w:t>Identify behavioural interventions</w:t>
      </w:r>
    </w:p>
    <w:p w14:paraId="2B69CA16" w14:textId="0ECBB216" w:rsidR="009D04FE" w:rsidRPr="00A57678" w:rsidRDefault="009D04FE" w:rsidP="00420416">
      <w:pPr>
        <w:pStyle w:val="Body"/>
        <w:numPr>
          <w:ilvl w:val="0"/>
          <w:numId w:val="17"/>
        </w:numPr>
        <w:spacing w:line="240" w:lineRule="auto"/>
        <w:ind w:left="709" w:hanging="425"/>
        <w:rPr>
          <w:szCs w:val="20"/>
        </w:rPr>
      </w:pPr>
      <w:r w:rsidRPr="00A57678">
        <w:rPr>
          <w:szCs w:val="20"/>
        </w:rPr>
        <w:t>Work with industry to develop and pilot interventions</w:t>
      </w:r>
    </w:p>
    <w:p w14:paraId="377BB828" w14:textId="762036EC" w:rsidR="009D04FE" w:rsidRPr="00A57678" w:rsidRDefault="009D04FE" w:rsidP="00420416">
      <w:pPr>
        <w:pStyle w:val="Body"/>
        <w:numPr>
          <w:ilvl w:val="0"/>
          <w:numId w:val="17"/>
        </w:numPr>
        <w:spacing w:line="240" w:lineRule="auto"/>
        <w:ind w:left="709" w:hanging="425"/>
        <w:rPr>
          <w:szCs w:val="20"/>
        </w:rPr>
      </w:pPr>
      <w:r w:rsidRPr="00A57678">
        <w:rPr>
          <w:szCs w:val="20"/>
        </w:rPr>
        <w:t>Refine, roll out and monitor interventions</w:t>
      </w:r>
    </w:p>
    <w:p w14:paraId="4CE8018E" w14:textId="7B908E4E" w:rsidR="009D04FE" w:rsidRDefault="009D04FE" w:rsidP="009D04FE">
      <w:pPr>
        <w:pStyle w:val="Body"/>
        <w:spacing w:line="240" w:lineRule="auto"/>
      </w:pPr>
    </w:p>
    <w:p w14:paraId="73B051D9" w14:textId="77777777" w:rsidR="009D04FE" w:rsidRPr="00DF5A57" w:rsidRDefault="009D04FE" w:rsidP="009D04FE">
      <w:pPr>
        <w:pStyle w:val="Body"/>
        <w:spacing w:line="240" w:lineRule="auto"/>
      </w:pPr>
    </w:p>
    <w:p w14:paraId="4F9F5924" w14:textId="77777777" w:rsidR="0051168D" w:rsidRPr="00B0651C" w:rsidRDefault="0051168D">
      <w:pPr>
        <w:widowControl/>
        <w:rPr>
          <w:rFonts w:ascii="Arial" w:hAnsi="Arial" w:cs="Arial"/>
          <w:color w:val="000000"/>
          <w:sz w:val="18"/>
          <w:szCs w:val="18"/>
        </w:rPr>
      </w:pPr>
      <w:r w:rsidRPr="00B0651C">
        <w:rPr>
          <w:rFonts w:ascii="Arial" w:hAnsi="Arial" w:cs="Arial"/>
          <w:color w:val="000000"/>
          <w:sz w:val="18"/>
          <w:szCs w:val="18"/>
        </w:rPr>
        <w:br w:type="page"/>
      </w:r>
    </w:p>
    <w:p w14:paraId="386E722B" w14:textId="65B6E798" w:rsidR="0051168D" w:rsidRPr="00B0651C" w:rsidRDefault="0051168D" w:rsidP="00C01A34">
      <w:pPr>
        <w:pStyle w:val="H1"/>
      </w:pPr>
      <w:r w:rsidRPr="0015207C">
        <w:t>Research</w:t>
      </w:r>
    </w:p>
    <w:p w14:paraId="2D556F29" w14:textId="77777777" w:rsidR="0051168D" w:rsidRPr="00A57678" w:rsidRDefault="0051168D" w:rsidP="00DF5A57">
      <w:pPr>
        <w:pStyle w:val="Body"/>
      </w:pPr>
      <w:r w:rsidRPr="00A57678">
        <w:t xml:space="preserve">Solutions to reducing food waste in all parts of the supply and consumption chain need additional research. The Fight Food Waste Cooperative Research Centre (FFW CRC) has been established with support from the Australian Government to provide solutions to reduce food waste throughout the food value chain, transform unavoidable waste into innovative high value co-products and to engage with industry and consumers to raise awareness and deliver behaviour change. </w:t>
      </w:r>
    </w:p>
    <w:p w14:paraId="34DFA370" w14:textId="4277DD56" w:rsidR="0051168D" w:rsidRPr="00A57678" w:rsidRDefault="0051168D" w:rsidP="00DF5A57">
      <w:pPr>
        <w:pStyle w:val="Body"/>
      </w:pPr>
      <w:r w:rsidRPr="00A57678">
        <w:t>Research on food waste and recovery is also being conducted by CSIRO, such as the national analysis of fruit and vegetable losses pre-retail and pre-feasibility studies for regional food processing hubs and co-creation of vegetable waste value-adding ventures.</w:t>
      </w:r>
    </w:p>
    <w:p w14:paraId="0B73075C" w14:textId="356073DB" w:rsidR="0051168D" w:rsidRPr="00B0651C" w:rsidRDefault="0051168D" w:rsidP="00DF5A57">
      <w:pPr>
        <w:pStyle w:val="Body"/>
      </w:pPr>
    </w:p>
    <w:p w14:paraId="2CCD83B2" w14:textId="2410ACDA" w:rsidR="0051168D" w:rsidRPr="00B0651C" w:rsidRDefault="0051168D" w:rsidP="00C01A34">
      <w:pPr>
        <w:pStyle w:val="H1"/>
      </w:pPr>
      <w:r w:rsidRPr="00B0651C">
        <w:t xml:space="preserve">Next </w:t>
      </w:r>
      <w:r w:rsidRPr="0015207C">
        <w:t>steps</w:t>
      </w:r>
    </w:p>
    <w:p w14:paraId="21F0DF17" w14:textId="77777777" w:rsidR="0051168D" w:rsidRPr="0015207C" w:rsidRDefault="0051168D" w:rsidP="00DF5A57">
      <w:pPr>
        <w:pStyle w:val="Bodyintro"/>
      </w:pPr>
      <w:r w:rsidRPr="00B0651C">
        <w:t xml:space="preserve">FIAL, through its many stakeholder </w:t>
      </w:r>
      <w:r w:rsidRPr="0015207C">
        <w:t xml:space="preserve">consultations, has identified what is required to halve Australia’s food waste by 2030. </w:t>
      </w:r>
    </w:p>
    <w:p w14:paraId="5A59552D" w14:textId="77777777" w:rsidR="0051168D" w:rsidRPr="00A57678" w:rsidRDefault="0051168D" w:rsidP="00A57678">
      <w:pPr>
        <w:pStyle w:val="Body"/>
        <w:spacing w:line="240" w:lineRule="auto"/>
      </w:pPr>
      <w:r w:rsidRPr="00A57678">
        <w:t xml:space="preserve">Now is the time for governments, business and industry to work with key stakeholders in the agri-food value chain to put in place the initial measures to: </w:t>
      </w:r>
    </w:p>
    <w:p w14:paraId="30258A46" w14:textId="77777777" w:rsidR="0051168D" w:rsidRPr="00A57678" w:rsidRDefault="0051168D" w:rsidP="00A57678">
      <w:pPr>
        <w:pStyle w:val="Bullet"/>
        <w:spacing w:line="240" w:lineRule="auto"/>
      </w:pPr>
      <w:r w:rsidRPr="00A57678">
        <w:t xml:space="preserve">Establish an ongoing governance entity </w:t>
      </w:r>
    </w:p>
    <w:p w14:paraId="2B365AA0" w14:textId="77777777" w:rsidR="0051168D" w:rsidRPr="00A57678" w:rsidRDefault="0051168D" w:rsidP="00A57678">
      <w:pPr>
        <w:pStyle w:val="Bullet"/>
        <w:spacing w:line="240" w:lineRule="auto"/>
      </w:pPr>
      <w:r w:rsidRPr="00A57678">
        <w:t xml:space="preserve">Agree the basis for targets in the balanced scorecard </w:t>
      </w:r>
    </w:p>
    <w:p w14:paraId="5F3F72A2" w14:textId="77777777" w:rsidR="0051168D" w:rsidRPr="00A57678" w:rsidRDefault="0051168D" w:rsidP="00A57678">
      <w:pPr>
        <w:pStyle w:val="Bullet"/>
        <w:spacing w:line="240" w:lineRule="auto"/>
      </w:pPr>
      <w:r w:rsidRPr="00A57678">
        <w:t>Examine the overall feasibility of delivering the target</w:t>
      </w:r>
    </w:p>
    <w:p w14:paraId="201D87C5" w14:textId="77777777" w:rsidR="0051168D" w:rsidRPr="00A57678" w:rsidRDefault="0051168D" w:rsidP="00A57678">
      <w:pPr>
        <w:pStyle w:val="Bullet"/>
        <w:spacing w:line="240" w:lineRule="auto"/>
      </w:pPr>
      <w:r w:rsidRPr="00A57678">
        <w:t xml:space="preserve">Identify food waste hotspots for further action  </w:t>
      </w:r>
    </w:p>
    <w:p w14:paraId="7EBFFD1B" w14:textId="0884091A" w:rsidR="0051168D" w:rsidRPr="00A57678" w:rsidRDefault="0051168D" w:rsidP="00A57678">
      <w:pPr>
        <w:pStyle w:val="Bullet"/>
        <w:spacing w:line="240" w:lineRule="auto"/>
      </w:pPr>
      <w:r w:rsidRPr="00A57678">
        <w:t xml:space="preserve">Fully understand the investment required to meet the target for 2030.  </w:t>
      </w:r>
    </w:p>
    <w:p w14:paraId="265E0127" w14:textId="77777777" w:rsidR="0051168D" w:rsidRPr="00A57678" w:rsidRDefault="0051168D" w:rsidP="00A57678">
      <w:pPr>
        <w:pStyle w:val="Body"/>
        <w:spacing w:line="240" w:lineRule="auto"/>
      </w:pPr>
      <w:r w:rsidRPr="00A57678">
        <w:t>These initiatives need to commence in early 2020 to maintain momentum and initiate action at the earliest opportunity.</w:t>
      </w:r>
    </w:p>
    <w:p w14:paraId="2EC3EFCD" w14:textId="4C5DE5B7" w:rsidR="0051168D" w:rsidRPr="00A57678" w:rsidRDefault="0051168D" w:rsidP="00A57678">
      <w:pPr>
        <w:pStyle w:val="Body"/>
        <w:spacing w:line="240" w:lineRule="auto"/>
      </w:pPr>
      <w:r w:rsidRPr="00A57678">
        <w:t>Until June 2020 FIAL will continue to work with stakeholders to develop the Voluntary Commitment Program, co-design sector action plans with key sectors across the food value chain and support the other initiatives described in this Roadmap.</w:t>
      </w:r>
    </w:p>
    <w:p w14:paraId="49426AF5" w14:textId="140E0BCD" w:rsidR="0051168D" w:rsidRPr="00B0651C" w:rsidRDefault="0051168D" w:rsidP="00DF5A57">
      <w:pPr>
        <w:pStyle w:val="Body"/>
      </w:pPr>
    </w:p>
    <w:p w14:paraId="7D2E88A3" w14:textId="3C49FE55" w:rsidR="0051168D" w:rsidRDefault="0051168D" w:rsidP="00DF5A57">
      <w:pPr>
        <w:pStyle w:val="Body"/>
      </w:pPr>
    </w:p>
    <w:p w14:paraId="7DAEE4F5" w14:textId="3992824A" w:rsidR="00A57678" w:rsidRDefault="00A57678" w:rsidP="00DF5A57">
      <w:pPr>
        <w:pStyle w:val="Body"/>
      </w:pPr>
    </w:p>
    <w:p w14:paraId="449D3151" w14:textId="5D79C17F" w:rsidR="00A57678" w:rsidRDefault="00A57678" w:rsidP="00DF5A57">
      <w:pPr>
        <w:pStyle w:val="Body"/>
      </w:pPr>
    </w:p>
    <w:p w14:paraId="23011382" w14:textId="7B562B0E" w:rsidR="00A57678" w:rsidRDefault="00A57678" w:rsidP="00DF5A57">
      <w:pPr>
        <w:pStyle w:val="Body"/>
      </w:pPr>
    </w:p>
    <w:p w14:paraId="33BEA735" w14:textId="34215E1E" w:rsidR="00A57678" w:rsidRDefault="00A57678" w:rsidP="00DF5A57">
      <w:pPr>
        <w:pStyle w:val="Body"/>
      </w:pPr>
    </w:p>
    <w:p w14:paraId="7F2471C5" w14:textId="342DA0B5" w:rsidR="00A57678" w:rsidRDefault="00A57678" w:rsidP="00DF5A57">
      <w:pPr>
        <w:pStyle w:val="Body"/>
      </w:pPr>
    </w:p>
    <w:p w14:paraId="557B0942" w14:textId="6C1F0A15" w:rsidR="00A57678" w:rsidRDefault="00A57678" w:rsidP="00DF5A57">
      <w:pPr>
        <w:pStyle w:val="Body"/>
      </w:pPr>
    </w:p>
    <w:p w14:paraId="7DD2B10D" w14:textId="16DF2F72" w:rsidR="00A57678" w:rsidRDefault="00A57678" w:rsidP="00DF5A57">
      <w:pPr>
        <w:pStyle w:val="Body"/>
      </w:pPr>
    </w:p>
    <w:p w14:paraId="0B2BD54D" w14:textId="77777777" w:rsidR="00A57678" w:rsidRPr="00B0651C" w:rsidRDefault="00A57678" w:rsidP="00DF5A57">
      <w:pPr>
        <w:pStyle w:val="Body"/>
      </w:pPr>
    </w:p>
    <w:p w14:paraId="43C3DFA9" w14:textId="38F07E6A" w:rsidR="0051168D" w:rsidRPr="00DF5A57" w:rsidRDefault="0051168D" w:rsidP="00DF5A57">
      <w:pPr>
        <w:pStyle w:val="Body"/>
        <w:rPr>
          <w:sz w:val="16"/>
          <w:szCs w:val="16"/>
        </w:rPr>
      </w:pPr>
      <w:r w:rsidRPr="00DF5A57">
        <w:rPr>
          <w:sz w:val="16"/>
          <w:szCs w:val="16"/>
        </w:rPr>
        <w:t xml:space="preserve">Food Innovation Australia Ltd. (ABN 50 164 124 609) make no express or implied guarantees, representations or warranties in relation to the strategies, material or information provided. Readers should not act solely on the basis of </w:t>
      </w:r>
      <w:r w:rsidRPr="00DF5A57">
        <w:rPr>
          <w:i/>
          <w:iCs/>
          <w:sz w:val="16"/>
          <w:szCs w:val="16"/>
        </w:rPr>
        <w:t>A Roadmap for reducing Australia’s food waste by half by 2030</w:t>
      </w:r>
      <w:r w:rsidRPr="00DF5A57">
        <w:rPr>
          <w:sz w:val="16"/>
          <w:szCs w:val="16"/>
        </w:rPr>
        <w:t xml:space="preserve"> (which includes generalised strategies) and should consider other factors including those specifically relevant to individual circumstances before implementing or using any of the Strategies.</w:t>
      </w:r>
    </w:p>
    <w:p w14:paraId="4C682106" w14:textId="77777777" w:rsidR="0051168D" w:rsidRPr="00DF5A57" w:rsidRDefault="0051168D" w:rsidP="00DF5A57">
      <w:pPr>
        <w:pStyle w:val="Body"/>
        <w:rPr>
          <w:sz w:val="16"/>
          <w:szCs w:val="16"/>
        </w:rPr>
      </w:pPr>
      <w:r w:rsidRPr="00DF5A57">
        <w:rPr>
          <w:sz w:val="16"/>
          <w:szCs w:val="16"/>
        </w:rPr>
        <w:t xml:space="preserve">Any questions, queries about specific references and suggestions on </w:t>
      </w:r>
      <w:r w:rsidRPr="00DF5A57">
        <w:rPr>
          <w:i/>
          <w:iCs/>
          <w:sz w:val="16"/>
          <w:szCs w:val="16"/>
        </w:rPr>
        <w:t>A Roadmap for reducing Australia’s food waste by half by 2030</w:t>
      </w:r>
      <w:r w:rsidRPr="00DF5A57">
        <w:rPr>
          <w:sz w:val="16"/>
          <w:szCs w:val="16"/>
        </w:rPr>
        <w:t xml:space="preserve">, Food Innovation Australia Limited (2019) should be addressed to FIAL at foodwaste@fial.com.au. </w:t>
      </w:r>
    </w:p>
    <w:p w14:paraId="5150D335" w14:textId="2531D819" w:rsidR="00A0602E" w:rsidRPr="006940A4" w:rsidRDefault="0051168D" w:rsidP="006940A4">
      <w:pPr>
        <w:pStyle w:val="Body"/>
        <w:rPr>
          <w:sz w:val="16"/>
          <w:szCs w:val="16"/>
        </w:rPr>
      </w:pPr>
      <w:r w:rsidRPr="00DF5A57">
        <w:rPr>
          <w:sz w:val="16"/>
          <w:szCs w:val="16"/>
        </w:rPr>
        <w:t>The implementation of the National Food Waste Strategy is supported through funding from the Australian Government.</w:t>
      </w:r>
    </w:p>
    <w:sectPr w:rsidR="00A0602E" w:rsidRPr="006940A4" w:rsidSect="00C01A34">
      <w:footerReference w:type="even" r:id="rId13"/>
      <w:footerReference w:type="default" r:id="rId14"/>
      <w:footnotePr>
        <w:numStart w:val="6"/>
      </w:footnotePr>
      <w:pgSz w:w="11910" w:h="16840"/>
      <w:pgMar w:top="1361" w:right="1440" w:bottom="1418" w:left="1304" w:header="720" w:footer="720" w:gutter="0"/>
      <w:cols w:space="232"/>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BE073" w14:textId="77777777" w:rsidR="003D29A5" w:rsidRDefault="003D29A5" w:rsidP="002C2596">
      <w:r>
        <w:separator/>
      </w:r>
    </w:p>
  </w:endnote>
  <w:endnote w:type="continuationSeparator" w:id="0">
    <w:p w14:paraId="31E910AF" w14:textId="77777777" w:rsidR="003D29A5" w:rsidRDefault="003D29A5" w:rsidP="002C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altName w:val="Calibri"/>
    <w:charset w:val="00"/>
    <w:family w:val="swiss"/>
    <w:pitch w:val="variable"/>
    <w:sig w:usb0="E00002FF"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osis-SemiBold">
    <w:altName w:val="Calibri"/>
    <w:panose1 w:val="00000000000000000000"/>
    <w:charset w:val="4D"/>
    <w:family w:val="auto"/>
    <w:notTrueType/>
    <w:pitch w:val="variable"/>
    <w:sig w:usb0="A00000BF" w:usb1="5000207B" w:usb2="00000000" w:usb3="00000000" w:csb0="00000093" w:csb1="00000000"/>
  </w:font>
  <w:font w:name="Ubuntu">
    <w:altName w:val="Calibri"/>
    <w:charset w:val="00"/>
    <w:family w:val="swiss"/>
    <w:pitch w:val="variable"/>
    <w:sig w:usb0="E00002FF" w:usb1="5000205B" w:usb2="00000000" w:usb3="00000000" w:csb0="0000009F" w:csb1="00000000"/>
  </w:font>
  <w:font w:name="Ubuntu Medium">
    <w:altName w:val="Calibri"/>
    <w:charset w:val="00"/>
    <w:family w:val="swiss"/>
    <w:pitch w:val="variable"/>
    <w:sig w:usb0="E00002FF" w:usb1="5000205B" w:usb2="00000000" w:usb3="00000000" w:csb0="0000009F" w:csb1="00000000"/>
  </w:font>
  <w:font w:name="Helvetica">
    <w:panose1 w:val="020B0604020202020204"/>
    <w:charset w:val="00"/>
    <w:family w:val="swiss"/>
    <w:pitch w:val="variable"/>
    <w:sig w:usb0="E0002AFF" w:usb1="C0007843" w:usb2="00000009" w:usb3="00000000" w:csb0="000001FF" w:csb1="00000000"/>
  </w:font>
  <w:font w:name="Moderat Black">
    <w:panose1 w:val="00000000000000000000"/>
    <w:charset w:val="4D"/>
    <w:family w:val="auto"/>
    <w:notTrueType/>
    <w:pitch w:val="variable"/>
    <w:sig w:usb0="00000007" w:usb1="00000001" w:usb2="00000000" w:usb3="00000000" w:csb0="00000093" w:csb1="00000000"/>
  </w:font>
  <w:font w:name="Moderat">
    <w:panose1 w:val="00000000000000000000"/>
    <w:charset w:val="4D"/>
    <w:family w:val="auto"/>
    <w:notTrueType/>
    <w:pitch w:val="variable"/>
    <w:sig w:usb0="00000007" w:usb1="00000001" w:usb2="00000000" w:usb3="00000000" w:csb0="00000093" w:csb1="00000000"/>
  </w:font>
  <w:font w:name="Moderat Medium">
    <w:panose1 w:val="000000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4BF17" w14:textId="77777777" w:rsidR="00637A49" w:rsidRDefault="00637A49" w:rsidP="0025249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853660" w14:textId="77777777" w:rsidR="00637A49" w:rsidRDefault="00637A49" w:rsidP="00637A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3AED3" w14:textId="77777777" w:rsidR="00637A49" w:rsidRPr="00637A49" w:rsidRDefault="00637A49" w:rsidP="00252497">
    <w:pPr>
      <w:pStyle w:val="Footer"/>
      <w:framePr w:wrap="none" w:vAnchor="text" w:hAnchor="margin" w:xAlign="right" w:y="1"/>
      <w:rPr>
        <w:rStyle w:val="PageNumber"/>
        <w:rFonts w:ascii="Arial" w:hAnsi="Arial" w:cs="Arial"/>
        <w:sz w:val="16"/>
        <w:szCs w:val="16"/>
      </w:rPr>
    </w:pPr>
    <w:r w:rsidRPr="00637A49">
      <w:rPr>
        <w:rStyle w:val="PageNumber"/>
        <w:rFonts w:ascii="Arial" w:hAnsi="Arial" w:cs="Arial"/>
        <w:sz w:val="16"/>
        <w:szCs w:val="16"/>
      </w:rPr>
      <w:fldChar w:fldCharType="begin"/>
    </w:r>
    <w:r w:rsidRPr="00637A49">
      <w:rPr>
        <w:rStyle w:val="PageNumber"/>
        <w:rFonts w:ascii="Arial" w:hAnsi="Arial" w:cs="Arial"/>
        <w:sz w:val="16"/>
        <w:szCs w:val="16"/>
      </w:rPr>
      <w:instrText xml:space="preserve">PAGE  </w:instrText>
    </w:r>
    <w:r w:rsidRPr="00637A49">
      <w:rPr>
        <w:rStyle w:val="PageNumber"/>
        <w:rFonts w:ascii="Arial" w:hAnsi="Arial" w:cs="Arial"/>
        <w:sz w:val="16"/>
        <w:szCs w:val="16"/>
      </w:rPr>
      <w:fldChar w:fldCharType="separate"/>
    </w:r>
    <w:r w:rsidR="004951DB">
      <w:rPr>
        <w:rStyle w:val="PageNumber"/>
        <w:rFonts w:ascii="Arial" w:hAnsi="Arial" w:cs="Arial"/>
        <w:noProof/>
        <w:sz w:val="16"/>
        <w:szCs w:val="16"/>
      </w:rPr>
      <w:t>2</w:t>
    </w:r>
    <w:r w:rsidRPr="00637A49">
      <w:rPr>
        <w:rStyle w:val="PageNumber"/>
        <w:rFonts w:ascii="Arial" w:hAnsi="Arial" w:cs="Arial"/>
        <w:sz w:val="16"/>
        <w:szCs w:val="16"/>
      </w:rPr>
      <w:fldChar w:fldCharType="end"/>
    </w:r>
  </w:p>
  <w:p w14:paraId="6A83CC88" w14:textId="7AE70B6D" w:rsidR="00637A49" w:rsidRPr="00637A49" w:rsidRDefault="00A0602E" w:rsidP="00637A49">
    <w:pPr>
      <w:widowControl/>
      <w:ind w:right="360"/>
      <w:rPr>
        <w:rFonts w:ascii="Arial" w:hAnsi="Arial" w:cs="Arial"/>
        <w:color w:val="000000" w:themeColor="text1"/>
        <w:sz w:val="16"/>
        <w:szCs w:val="16"/>
        <w:lang w:val="en-GB" w:eastAsia="en-GB"/>
      </w:rPr>
    </w:pPr>
    <w:r>
      <w:rPr>
        <w:rFonts w:ascii="Arial" w:hAnsi="Arial" w:cs="Arial"/>
        <w:color w:val="000000" w:themeColor="text1"/>
        <w:sz w:val="16"/>
        <w:szCs w:val="16"/>
        <w:lang w:val="en-GB" w:eastAsia="en-GB"/>
      </w:rPr>
      <w:t>A Roadmap for reducing Australia’s food waste by half by 2030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A9DF5" w14:textId="77777777" w:rsidR="003D29A5" w:rsidRDefault="003D29A5" w:rsidP="008B68FD">
      <w:pPr>
        <w:spacing w:before="360"/>
      </w:pPr>
      <w:r>
        <w:separator/>
      </w:r>
    </w:p>
  </w:footnote>
  <w:footnote w:type="continuationSeparator" w:id="0">
    <w:p w14:paraId="195D6D08" w14:textId="77777777" w:rsidR="003D29A5" w:rsidRDefault="003D29A5" w:rsidP="002C2596">
      <w:r>
        <w:continuationSeparator/>
      </w:r>
    </w:p>
  </w:footnote>
  <w:footnote w:id="1">
    <w:p w14:paraId="3520C90C" w14:textId="720E5E0D" w:rsidR="0074175A" w:rsidRPr="00AB61A4" w:rsidRDefault="0074175A" w:rsidP="0074175A">
      <w:pPr>
        <w:pStyle w:val="FootnoteText"/>
        <w:rPr>
          <w:rStyle w:val="FootnoteReference"/>
        </w:rPr>
      </w:pPr>
      <w:r w:rsidRPr="00AB61A4">
        <w:rPr>
          <w:rStyle w:val="FootnoteReference"/>
        </w:rPr>
        <w:footnoteRef/>
      </w:r>
      <w:r w:rsidRPr="00AB61A4">
        <w:rPr>
          <w:rStyle w:val="FootnoteReference"/>
        </w:rPr>
        <w:t xml:space="preserve"> Arcadis. (2019). National Food Waste Baseline Study.</w:t>
      </w:r>
    </w:p>
  </w:footnote>
  <w:footnote w:id="2">
    <w:p w14:paraId="64C79828" w14:textId="77777777" w:rsidR="00DF5A57" w:rsidRPr="00DF5A57" w:rsidRDefault="00DF5A57" w:rsidP="00DF5A57">
      <w:pPr>
        <w:pStyle w:val="FootnoteText"/>
        <w:rPr>
          <w:rStyle w:val="FootnoteReference"/>
        </w:rPr>
      </w:pPr>
      <w:r w:rsidRPr="00DF5A57">
        <w:rPr>
          <w:rStyle w:val="FootnoteReference"/>
        </w:rPr>
        <w:footnoteRef/>
      </w:r>
      <w:r w:rsidRPr="00DF5A57">
        <w:rPr>
          <w:rStyle w:val="FootnoteReference"/>
        </w:rPr>
        <w:t xml:space="preserve"> Industrial Ecology, by T. E. Graedel, and B. R. Allenby. Englewood Cliffs, NJ: Prentice Hall, 1995)</w:t>
      </w:r>
    </w:p>
    <w:p w14:paraId="72026611" w14:textId="52EA8694" w:rsidR="00DF5A57" w:rsidRDefault="00DF5A5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15DEB"/>
    <w:multiLevelType w:val="multilevel"/>
    <w:tmpl w:val="44B2E2B6"/>
    <w:lvl w:ilvl="0">
      <w:start w:val="1"/>
      <w:numFmt w:val="decimal"/>
      <w:pStyle w:val="Heading1"/>
      <w:lvlText w:val="%1."/>
      <w:lvlJc w:val="left"/>
      <w:pPr>
        <w:tabs>
          <w:tab w:val="num" w:pos="935"/>
        </w:tabs>
        <w:ind w:left="935" w:hanging="425"/>
      </w:pPr>
      <w:rPr>
        <w:rFonts w:hint="default"/>
      </w:rPr>
    </w:lvl>
    <w:lvl w:ilvl="1">
      <w:start w:val="1"/>
      <w:numFmt w:val="decimal"/>
      <w:isLgl/>
      <w:lvlText w:val="%1.%2"/>
      <w:lvlJc w:val="left"/>
      <w:pPr>
        <w:ind w:left="1230" w:hanging="720"/>
      </w:pPr>
      <w:rPr>
        <w:rFonts w:hint="default"/>
      </w:rPr>
    </w:lvl>
    <w:lvl w:ilvl="2">
      <w:start w:val="2"/>
      <w:numFmt w:val="decimal"/>
      <w:isLgl/>
      <w:lvlText w:val="%1.%2.%3"/>
      <w:lvlJc w:val="left"/>
      <w:pPr>
        <w:ind w:left="1230" w:hanging="720"/>
      </w:pPr>
      <w:rPr>
        <w:rFonts w:hint="default"/>
      </w:rPr>
    </w:lvl>
    <w:lvl w:ilvl="3">
      <w:start w:val="1"/>
      <w:numFmt w:val="decimal"/>
      <w:isLgl/>
      <w:lvlText w:val="%1.%2.%3.%4"/>
      <w:lvlJc w:val="left"/>
      <w:pPr>
        <w:ind w:left="1590"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1950" w:hanging="1440"/>
      </w:pPr>
      <w:rPr>
        <w:rFonts w:hint="default"/>
      </w:rPr>
    </w:lvl>
    <w:lvl w:ilvl="7">
      <w:start w:val="1"/>
      <w:numFmt w:val="decimal"/>
      <w:isLgl/>
      <w:lvlText w:val="%1.%2.%3.%4.%5.%6.%7.%8"/>
      <w:lvlJc w:val="left"/>
      <w:pPr>
        <w:ind w:left="2310" w:hanging="1800"/>
      </w:pPr>
      <w:rPr>
        <w:rFonts w:hint="default"/>
      </w:rPr>
    </w:lvl>
    <w:lvl w:ilvl="8">
      <w:start w:val="1"/>
      <w:numFmt w:val="decimal"/>
      <w:isLgl/>
      <w:lvlText w:val="%1.%2.%3.%4.%5.%6.%7.%8.%9"/>
      <w:lvlJc w:val="left"/>
      <w:pPr>
        <w:ind w:left="2310" w:hanging="1800"/>
      </w:pPr>
      <w:rPr>
        <w:rFonts w:hint="default"/>
      </w:rPr>
    </w:lvl>
  </w:abstractNum>
  <w:abstractNum w:abstractNumId="1" w15:restartNumberingAfterBreak="0">
    <w:nsid w:val="061A3F9C"/>
    <w:multiLevelType w:val="hybridMultilevel"/>
    <w:tmpl w:val="2B527086"/>
    <w:lvl w:ilvl="0" w:tplc="08090001">
      <w:start w:val="1"/>
      <w:numFmt w:val="bullet"/>
      <w:lvlText w:val=""/>
      <w:lvlJc w:val="left"/>
      <w:pPr>
        <w:ind w:left="2214" w:hanging="360"/>
      </w:pPr>
      <w:rPr>
        <w:rFonts w:ascii="Symbol" w:hAnsi="Symbol"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2" w15:restartNumberingAfterBreak="0">
    <w:nsid w:val="16EB7638"/>
    <w:multiLevelType w:val="hybridMultilevel"/>
    <w:tmpl w:val="36965FA4"/>
    <w:lvl w:ilvl="0" w:tplc="08090001">
      <w:start w:val="1"/>
      <w:numFmt w:val="bullet"/>
      <w:lvlText w:val=""/>
      <w:lvlJc w:val="left"/>
      <w:pPr>
        <w:ind w:left="221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C6434"/>
    <w:multiLevelType w:val="hybridMultilevel"/>
    <w:tmpl w:val="D2B27AE8"/>
    <w:lvl w:ilvl="0" w:tplc="08090001">
      <w:start w:val="1"/>
      <w:numFmt w:val="bullet"/>
      <w:lvlText w:val=""/>
      <w:lvlJc w:val="left"/>
      <w:pPr>
        <w:ind w:left="221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F011B"/>
    <w:multiLevelType w:val="hybridMultilevel"/>
    <w:tmpl w:val="35AEA506"/>
    <w:lvl w:ilvl="0" w:tplc="08090001">
      <w:start w:val="1"/>
      <w:numFmt w:val="bullet"/>
      <w:lvlText w:val=""/>
      <w:lvlJc w:val="left"/>
      <w:pPr>
        <w:ind w:left="1213" w:hanging="360"/>
      </w:pPr>
      <w:rPr>
        <w:rFonts w:ascii="Symbol" w:hAnsi="Symbol" w:hint="default"/>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5" w15:restartNumberingAfterBreak="0">
    <w:nsid w:val="31293A0E"/>
    <w:multiLevelType w:val="hybridMultilevel"/>
    <w:tmpl w:val="DB9455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1780724"/>
    <w:multiLevelType w:val="hybridMultilevel"/>
    <w:tmpl w:val="CE647B92"/>
    <w:lvl w:ilvl="0" w:tplc="0CC8ABBA">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77AA9"/>
    <w:multiLevelType w:val="hybridMultilevel"/>
    <w:tmpl w:val="47285A4C"/>
    <w:lvl w:ilvl="0" w:tplc="08090001">
      <w:start w:val="1"/>
      <w:numFmt w:val="bullet"/>
      <w:lvlText w:val=""/>
      <w:lvlJc w:val="left"/>
      <w:pPr>
        <w:ind w:left="5094"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433B72B8"/>
    <w:multiLevelType w:val="hybridMultilevel"/>
    <w:tmpl w:val="A4E09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AB4A93"/>
    <w:multiLevelType w:val="hybridMultilevel"/>
    <w:tmpl w:val="5AC258F6"/>
    <w:lvl w:ilvl="0" w:tplc="08090001">
      <w:start w:val="1"/>
      <w:numFmt w:val="bullet"/>
      <w:lvlText w:val=""/>
      <w:lvlJc w:val="left"/>
      <w:pPr>
        <w:ind w:left="5094"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43E03643"/>
    <w:multiLevelType w:val="hybridMultilevel"/>
    <w:tmpl w:val="F18C3F5A"/>
    <w:lvl w:ilvl="0" w:tplc="08090001">
      <w:start w:val="1"/>
      <w:numFmt w:val="bullet"/>
      <w:lvlText w:val=""/>
      <w:lvlJc w:val="left"/>
      <w:pPr>
        <w:ind w:left="5094"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45F8111C"/>
    <w:multiLevelType w:val="hybridMultilevel"/>
    <w:tmpl w:val="FAB0BE48"/>
    <w:lvl w:ilvl="0" w:tplc="95ECE5D6">
      <w:start w:val="1"/>
      <w:numFmt w:val="lowerLetter"/>
      <w:pStyle w:val="bulletsletters"/>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625262"/>
    <w:multiLevelType w:val="hybridMultilevel"/>
    <w:tmpl w:val="7944B61A"/>
    <w:lvl w:ilvl="0" w:tplc="08090001">
      <w:start w:val="1"/>
      <w:numFmt w:val="bullet"/>
      <w:lvlText w:val=""/>
      <w:lvlJc w:val="left"/>
      <w:pPr>
        <w:ind w:left="5094"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49A177F4"/>
    <w:multiLevelType w:val="hybridMultilevel"/>
    <w:tmpl w:val="48BCDAB0"/>
    <w:lvl w:ilvl="0" w:tplc="08090001">
      <w:start w:val="1"/>
      <w:numFmt w:val="bullet"/>
      <w:lvlText w:val=""/>
      <w:lvlJc w:val="left"/>
      <w:pPr>
        <w:ind w:left="1213" w:hanging="360"/>
      </w:pPr>
      <w:rPr>
        <w:rFonts w:ascii="Symbol" w:hAnsi="Symbol" w:hint="default"/>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4" w15:restartNumberingAfterBreak="0">
    <w:nsid w:val="53F118D6"/>
    <w:multiLevelType w:val="hybridMultilevel"/>
    <w:tmpl w:val="7D92BA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4D81965"/>
    <w:multiLevelType w:val="hybridMultilevel"/>
    <w:tmpl w:val="17440158"/>
    <w:lvl w:ilvl="0" w:tplc="04090003">
      <w:start w:val="1"/>
      <w:numFmt w:val="bullet"/>
      <w:lvlText w:val="o"/>
      <w:lvlJc w:val="left"/>
      <w:pPr>
        <w:ind w:left="5094" w:hanging="360"/>
      </w:pPr>
      <w:rPr>
        <w:rFonts w:ascii="Courier New" w:hAnsi="Courier New" w:cs="Courier New"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6" w15:restartNumberingAfterBreak="0">
    <w:nsid w:val="5E1F1AED"/>
    <w:multiLevelType w:val="hybridMultilevel"/>
    <w:tmpl w:val="D12408E8"/>
    <w:lvl w:ilvl="0" w:tplc="A7D8BCAE">
      <w:start w:val="1"/>
      <w:numFmt w:val="decimal"/>
      <w:pStyle w:val="bulletsnumbered"/>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032741"/>
    <w:multiLevelType w:val="hybridMultilevel"/>
    <w:tmpl w:val="BBD0C796"/>
    <w:lvl w:ilvl="0" w:tplc="04090003">
      <w:start w:val="1"/>
      <w:numFmt w:val="bullet"/>
      <w:lvlText w:val="o"/>
      <w:lvlJc w:val="left"/>
      <w:pPr>
        <w:ind w:left="5094" w:hanging="360"/>
      </w:pPr>
      <w:rPr>
        <w:rFonts w:ascii="Courier New" w:hAnsi="Courier New" w:cs="Courier New"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8" w15:restartNumberingAfterBreak="0">
    <w:nsid w:val="66796CFD"/>
    <w:multiLevelType w:val="hybridMultilevel"/>
    <w:tmpl w:val="5B4E12E2"/>
    <w:lvl w:ilvl="0" w:tplc="04090003">
      <w:start w:val="1"/>
      <w:numFmt w:val="bullet"/>
      <w:lvlText w:val="o"/>
      <w:lvlJc w:val="left"/>
      <w:pPr>
        <w:ind w:left="5094" w:hanging="360"/>
      </w:pPr>
      <w:rPr>
        <w:rFonts w:ascii="Courier New" w:hAnsi="Courier New" w:cs="Courier New"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9" w15:restartNumberingAfterBreak="0">
    <w:nsid w:val="67236BBC"/>
    <w:multiLevelType w:val="hybridMultilevel"/>
    <w:tmpl w:val="E5D6077E"/>
    <w:lvl w:ilvl="0" w:tplc="04090001">
      <w:start w:val="1"/>
      <w:numFmt w:val="bullet"/>
      <w:lvlText w:val=""/>
      <w:lvlJc w:val="left"/>
      <w:pPr>
        <w:ind w:left="5094"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0" w15:restartNumberingAfterBreak="0">
    <w:nsid w:val="6943059E"/>
    <w:multiLevelType w:val="hybridMultilevel"/>
    <w:tmpl w:val="16A035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D14749E"/>
    <w:multiLevelType w:val="hybridMultilevel"/>
    <w:tmpl w:val="B92EB728"/>
    <w:lvl w:ilvl="0" w:tplc="2E446D36">
      <w:start w:val="1"/>
      <w:numFmt w:val="decimal"/>
      <w:pStyle w:val="Bulletnumbers"/>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7C6E28"/>
    <w:multiLevelType w:val="hybridMultilevel"/>
    <w:tmpl w:val="75C21030"/>
    <w:lvl w:ilvl="0" w:tplc="74F2E5CC">
      <w:start w:val="1"/>
      <w:numFmt w:val="bullet"/>
      <w:pStyle w:val="bullets2nd"/>
      <w:lvlText w:val="–"/>
      <w:lvlJc w:val="left"/>
      <w:pPr>
        <w:ind w:left="720" w:hanging="360"/>
      </w:pPr>
      <w:rPr>
        <w:rFonts w:ascii="Ubuntu Light" w:eastAsia="Ubuntu Light" w:hAnsi="Ubuntu Light" w:hint="default"/>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1C7F60"/>
    <w:multiLevelType w:val="hybridMultilevel"/>
    <w:tmpl w:val="3B8CDBA2"/>
    <w:lvl w:ilvl="0" w:tplc="62A26E14">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4820F9"/>
    <w:multiLevelType w:val="hybridMultilevel"/>
    <w:tmpl w:val="22D48E40"/>
    <w:lvl w:ilvl="0" w:tplc="04090003">
      <w:start w:val="1"/>
      <w:numFmt w:val="bullet"/>
      <w:lvlText w:val="o"/>
      <w:lvlJc w:val="left"/>
      <w:pPr>
        <w:ind w:left="5094" w:hanging="360"/>
      </w:pPr>
      <w:rPr>
        <w:rFonts w:ascii="Courier New" w:hAnsi="Courier New" w:cs="Courier New"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5" w15:restartNumberingAfterBreak="0">
    <w:nsid w:val="7C68000B"/>
    <w:multiLevelType w:val="hybridMultilevel"/>
    <w:tmpl w:val="3E2C9016"/>
    <w:lvl w:ilvl="0" w:tplc="3E54A1F0">
      <w:start w:val="1"/>
      <w:numFmt w:val="decimal"/>
      <w:pStyle w:val="footnotes"/>
      <w:lvlText w:val="%1"/>
      <w:lvlJc w:val="left"/>
      <w:pPr>
        <w:ind w:left="357" w:hanging="357"/>
      </w:pPr>
      <w:rPr>
        <w:rFonts w:ascii="Ubuntu Light" w:eastAsia="Ubuntu Light" w:hAnsi="Ubuntu Light" w:hint="default"/>
        <w:w w:val="100"/>
        <w:sz w:val="15"/>
        <w:szCs w:val="15"/>
      </w:rPr>
    </w:lvl>
    <w:lvl w:ilvl="1" w:tplc="8C52AF44">
      <w:start w:val="1"/>
      <w:numFmt w:val="bullet"/>
      <w:lvlText w:val="•"/>
      <w:lvlJc w:val="left"/>
      <w:pPr>
        <w:ind w:left="1362" w:hanging="357"/>
      </w:pPr>
      <w:rPr>
        <w:rFonts w:hint="default"/>
      </w:rPr>
    </w:lvl>
    <w:lvl w:ilvl="2" w:tplc="3C8AC672">
      <w:start w:val="1"/>
      <w:numFmt w:val="bullet"/>
      <w:lvlText w:val="•"/>
      <w:lvlJc w:val="left"/>
      <w:pPr>
        <w:ind w:left="2245" w:hanging="357"/>
      </w:pPr>
      <w:rPr>
        <w:rFonts w:hint="default"/>
      </w:rPr>
    </w:lvl>
    <w:lvl w:ilvl="3" w:tplc="9C2E1E2A">
      <w:start w:val="1"/>
      <w:numFmt w:val="bullet"/>
      <w:lvlText w:val="•"/>
      <w:lvlJc w:val="left"/>
      <w:pPr>
        <w:ind w:left="3127" w:hanging="357"/>
      </w:pPr>
      <w:rPr>
        <w:rFonts w:hint="default"/>
      </w:rPr>
    </w:lvl>
    <w:lvl w:ilvl="4" w:tplc="88301DD8">
      <w:start w:val="1"/>
      <w:numFmt w:val="bullet"/>
      <w:lvlText w:val="•"/>
      <w:lvlJc w:val="left"/>
      <w:pPr>
        <w:ind w:left="4010" w:hanging="357"/>
      </w:pPr>
      <w:rPr>
        <w:rFonts w:hint="default"/>
      </w:rPr>
    </w:lvl>
    <w:lvl w:ilvl="5" w:tplc="37F63DE2">
      <w:start w:val="1"/>
      <w:numFmt w:val="bullet"/>
      <w:lvlText w:val="•"/>
      <w:lvlJc w:val="left"/>
      <w:pPr>
        <w:ind w:left="4892" w:hanging="357"/>
      </w:pPr>
      <w:rPr>
        <w:rFonts w:hint="default"/>
      </w:rPr>
    </w:lvl>
    <w:lvl w:ilvl="6" w:tplc="8A9CF698">
      <w:start w:val="1"/>
      <w:numFmt w:val="bullet"/>
      <w:lvlText w:val="•"/>
      <w:lvlJc w:val="left"/>
      <w:pPr>
        <w:ind w:left="5775" w:hanging="357"/>
      </w:pPr>
      <w:rPr>
        <w:rFonts w:hint="default"/>
      </w:rPr>
    </w:lvl>
    <w:lvl w:ilvl="7" w:tplc="DC9E4E54">
      <w:start w:val="1"/>
      <w:numFmt w:val="bullet"/>
      <w:lvlText w:val="•"/>
      <w:lvlJc w:val="left"/>
      <w:pPr>
        <w:ind w:left="6657" w:hanging="357"/>
      </w:pPr>
      <w:rPr>
        <w:rFonts w:hint="default"/>
      </w:rPr>
    </w:lvl>
    <w:lvl w:ilvl="8" w:tplc="689A4A1C">
      <w:start w:val="1"/>
      <w:numFmt w:val="bullet"/>
      <w:lvlText w:val="•"/>
      <w:lvlJc w:val="left"/>
      <w:pPr>
        <w:ind w:left="7540" w:hanging="357"/>
      </w:pPr>
      <w:rPr>
        <w:rFonts w:hint="default"/>
      </w:rPr>
    </w:lvl>
  </w:abstractNum>
  <w:num w:numId="1">
    <w:abstractNumId w:val="25"/>
  </w:num>
  <w:num w:numId="2">
    <w:abstractNumId w:val="0"/>
  </w:num>
  <w:num w:numId="3">
    <w:abstractNumId w:val="16"/>
  </w:num>
  <w:num w:numId="4">
    <w:abstractNumId w:val="22"/>
  </w:num>
  <w:num w:numId="5">
    <w:abstractNumId w:val="11"/>
  </w:num>
  <w:num w:numId="6">
    <w:abstractNumId w:val="6"/>
  </w:num>
  <w:num w:numId="7">
    <w:abstractNumId w:val="23"/>
  </w:num>
  <w:num w:numId="8">
    <w:abstractNumId w:val="21"/>
  </w:num>
  <w:num w:numId="9">
    <w:abstractNumId w:val="8"/>
  </w:num>
  <w:num w:numId="10">
    <w:abstractNumId w:val="1"/>
  </w:num>
  <w:num w:numId="11">
    <w:abstractNumId w:val="5"/>
  </w:num>
  <w:num w:numId="12">
    <w:abstractNumId w:val="14"/>
  </w:num>
  <w:num w:numId="13">
    <w:abstractNumId w:val="20"/>
  </w:num>
  <w:num w:numId="14">
    <w:abstractNumId w:val="7"/>
  </w:num>
  <w:num w:numId="15">
    <w:abstractNumId w:val="3"/>
  </w:num>
  <w:num w:numId="16">
    <w:abstractNumId w:val="2"/>
  </w:num>
  <w:num w:numId="17">
    <w:abstractNumId w:val="9"/>
  </w:num>
  <w:num w:numId="18">
    <w:abstractNumId w:val="13"/>
  </w:num>
  <w:num w:numId="19">
    <w:abstractNumId w:val="4"/>
  </w:num>
  <w:num w:numId="20">
    <w:abstractNumId w:val="17"/>
  </w:num>
  <w:num w:numId="21">
    <w:abstractNumId w:val="12"/>
  </w:num>
  <w:num w:numId="22">
    <w:abstractNumId w:val="18"/>
  </w:num>
  <w:num w:numId="23">
    <w:abstractNumId w:val="19"/>
  </w:num>
  <w:num w:numId="24">
    <w:abstractNumId w:val="15"/>
  </w:num>
  <w:num w:numId="25">
    <w:abstractNumId w:val="10"/>
  </w:num>
  <w:num w:numId="26">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rawingGridVerticalSpacing w:val="299"/>
  <w:displayHorizontalDrawingGridEvery w:val="2"/>
  <w:characterSpacingControl w:val="doNotCompress"/>
  <w:footnotePr>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596"/>
    <w:rsid w:val="00044320"/>
    <w:rsid w:val="00046E30"/>
    <w:rsid w:val="000500ED"/>
    <w:rsid w:val="00086490"/>
    <w:rsid w:val="000E0AE1"/>
    <w:rsid w:val="00110E86"/>
    <w:rsid w:val="00116442"/>
    <w:rsid w:val="001415B2"/>
    <w:rsid w:val="0015207C"/>
    <w:rsid w:val="00155F42"/>
    <w:rsid w:val="00186A20"/>
    <w:rsid w:val="00192F88"/>
    <w:rsid w:val="00197FF5"/>
    <w:rsid w:val="001F0603"/>
    <w:rsid w:val="00231963"/>
    <w:rsid w:val="00267C3A"/>
    <w:rsid w:val="002815B3"/>
    <w:rsid w:val="002B4B9A"/>
    <w:rsid w:val="002C2596"/>
    <w:rsid w:val="002F2889"/>
    <w:rsid w:val="00300592"/>
    <w:rsid w:val="00324596"/>
    <w:rsid w:val="0032745A"/>
    <w:rsid w:val="00336291"/>
    <w:rsid w:val="003467E1"/>
    <w:rsid w:val="00383FB8"/>
    <w:rsid w:val="00387692"/>
    <w:rsid w:val="003930A0"/>
    <w:rsid w:val="003979E2"/>
    <w:rsid w:val="003D29A5"/>
    <w:rsid w:val="003F003C"/>
    <w:rsid w:val="00420125"/>
    <w:rsid w:val="00420416"/>
    <w:rsid w:val="00434A6E"/>
    <w:rsid w:val="00467610"/>
    <w:rsid w:val="004951DB"/>
    <w:rsid w:val="00496F82"/>
    <w:rsid w:val="004B18AB"/>
    <w:rsid w:val="004B2948"/>
    <w:rsid w:val="004B4DCA"/>
    <w:rsid w:val="004E3F71"/>
    <w:rsid w:val="004F07CB"/>
    <w:rsid w:val="00507962"/>
    <w:rsid w:val="0051168D"/>
    <w:rsid w:val="0051554C"/>
    <w:rsid w:val="0052721F"/>
    <w:rsid w:val="00533DED"/>
    <w:rsid w:val="0055694A"/>
    <w:rsid w:val="005640D3"/>
    <w:rsid w:val="0057029B"/>
    <w:rsid w:val="005704A1"/>
    <w:rsid w:val="00573F37"/>
    <w:rsid w:val="0057607F"/>
    <w:rsid w:val="00585B37"/>
    <w:rsid w:val="00596BB1"/>
    <w:rsid w:val="005B550C"/>
    <w:rsid w:val="005D2693"/>
    <w:rsid w:val="006150C1"/>
    <w:rsid w:val="00635955"/>
    <w:rsid w:val="00635F8D"/>
    <w:rsid w:val="00637A49"/>
    <w:rsid w:val="00661724"/>
    <w:rsid w:val="006940A4"/>
    <w:rsid w:val="006A15B2"/>
    <w:rsid w:val="006D5C1E"/>
    <w:rsid w:val="006E1C25"/>
    <w:rsid w:val="006F1585"/>
    <w:rsid w:val="00704446"/>
    <w:rsid w:val="00716A22"/>
    <w:rsid w:val="00726ABB"/>
    <w:rsid w:val="0074175A"/>
    <w:rsid w:val="00742FD8"/>
    <w:rsid w:val="00760DDB"/>
    <w:rsid w:val="00763DBE"/>
    <w:rsid w:val="00765814"/>
    <w:rsid w:val="00793722"/>
    <w:rsid w:val="00796DC8"/>
    <w:rsid w:val="007A1B4C"/>
    <w:rsid w:val="007E646B"/>
    <w:rsid w:val="008101B0"/>
    <w:rsid w:val="0087111E"/>
    <w:rsid w:val="0087230E"/>
    <w:rsid w:val="00883450"/>
    <w:rsid w:val="008962D5"/>
    <w:rsid w:val="008A35C9"/>
    <w:rsid w:val="008B23EA"/>
    <w:rsid w:val="008B4A37"/>
    <w:rsid w:val="008B68FD"/>
    <w:rsid w:val="008C5F76"/>
    <w:rsid w:val="008D2C3E"/>
    <w:rsid w:val="008E17EE"/>
    <w:rsid w:val="008F0879"/>
    <w:rsid w:val="008F4641"/>
    <w:rsid w:val="008F5388"/>
    <w:rsid w:val="009036C4"/>
    <w:rsid w:val="00914504"/>
    <w:rsid w:val="00922E43"/>
    <w:rsid w:val="0093225E"/>
    <w:rsid w:val="00953F15"/>
    <w:rsid w:val="00962CEB"/>
    <w:rsid w:val="009779C5"/>
    <w:rsid w:val="009866BC"/>
    <w:rsid w:val="009D04FE"/>
    <w:rsid w:val="009D25A7"/>
    <w:rsid w:val="009D263D"/>
    <w:rsid w:val="00A0602E"/>
    <w:rsid w:val="00A31B18"/>
    <w:rsid w:val="00A53915"/>
    <w:rsid w:val="00A54F27"/>
    <w:rsid w:val="00A57678"/>
    <w:rsid w:val="00A57935"/>
    <w:rsid w:val="00A72F6B"/>
    <w:rsid w:val="00AB61A4"/>
    <w:rsid w:val="00AC4625"/>
    <w:rsid w:val="00AD1027"/>
    <w:rsid w:val="00AF6129"/>
    <w:rsid w:val="00B0651C"/>
    <w:rsid w:val="00B376B7"/>
    <w:rsid w:val="00B505C7"/>
    <w:rsid w:val="00B7715F"/>
    <w:rsid w:val="00B8104D"/>
    <w:rsid w:val="00B8380A"/>
    <w:rsid w:val="00B86FDD"/>
    <w:rsid w:val="00BA7494"/>
    <w:rsid w:val="00BC5F14"/>
    <w:rsid w:val="00BE5A48"/>
    <w:rsid w:val="00BE7FC8"/>
    <w:rsid w:val="00C01A34"/>
    <w:rsid w:val="00C06926"/>
    <w:rsid w:val="00C11604"/>
    <w:rsid w:val="00C24E8D"/>
    <w:rsid w:val="00C344DC"/>
    <w:rsid w:val="00C5126C"/>
    <w:rsid w:val="00C53757"/>
    <w:rsid w:val="00C54CE8"/>
    <w:rsid w:val="00C56AF5"/>
    <w:rsid w:val="00C61408"/>
    <w:rsid w:val="00CA112E"/>
    <w:rsid w:val="00CA3C5C"/>
    <w:rsid w:val="00CB0F07"/>
    <w:rsid w:val="00CC3CE0"/>
    <w:rsid w:val="00CC47E7"/>
    <w:rsid w:val="00CF37CE"/>
    <w:rsid w:val="00D1041B"/>
    <w:rsid w:val="00D13B33"/>
    <w:rsid w:val="00D32360"/>
    <w:rsid w:val="00D62068"/>
    <w:rsid w:val="00D71149"/>
    <w:rsid w:val="00DA7915"/>
    <w:rsid w:val="00DF07F4"/>
    <w:rsid w:val="00DF5A57"/>
    <w:rsid w:val="00E13479"/>
    <w:rsid w:val="00E20389"/>
    <w:rsid w:val="00E23929"/>
    <w:rsid w:val="00E3545B"/>
    <w:rsid w:val="00E37DF3"/>
    <w:rsid w:val="00E4182F"/>
    <w:rsid w:val="00E743E9"/>
    <w:rsid w:val="00E8264B"/>
    <w:rsid w:val="00EB6C88"/>
    <w:rsid w:val="00EC171B"/>
    <w:rsid w:val="00EE6237"/>
    <w:rsid w:val="00F07AD2"/>
    <w:rsid w:val="00F11628"/>
    <w:rsid w:val="00F20568"/>
    <w:rsid w:val="00F31594"/>
    <w:rsid w:val="00F33A8E"/>
    <w:rsid w:val="00F33DFC"/>
    <w:rsid w:val="00F35D2C"/>
    <w:rsid w:val="00F4159F"/>
    <w:rsid w:val="00F55060"/>
    <w:rsid w:val="00F614F3"/>
    <w:rsid w:val="00F62095"/>
    <w:rsid w:val="00FA17D2"/>
    <w:rsid w:val="00FB21FF"/>
    <w:rsid w:val="00FB3ADB"/>
    <w:rsid w:val="00FC6339"/>
    <w:rsid w:val="00FF2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09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0602E"/>
    <w:pPr>
      <w:widowControl w:val="0"/>
    </w:pPr>
    <w:rPr>
      <w:sz w:val="22"/>
      <w:szCs w:val="22"/>
      <w:lang w:val="en-US"/>
    </w:rPr>
  </w:style>
  <w:style w:type="paragraph" w:styleId="Heading1">
    <w:name w:val="heading 1"/>
    <w:basedOn w:val="Normal"/>
    <w:link w:val="Heading1Char"/>
    <w:uiPriority w:val="1"/>
    <w:qFormat/>
    <w:rsid w:val="002C2596"/>
    <w:pPr>
      <w:numPr>
        <w:numId w:val="2"/>
      </w:numPr>
      <w:spacing w:before="240" w:after="480" w:line="480" w:lineRule="exact"/>
      <w:ind w:left="425"/>
      <w:outlineLvl w:val="0"/>
    </w:pPr>
    <w:rPr>
      <w:rFonts w:ascii="Arial" w:eastAsia="Dosis-SemiBold" w:hAnsi="Arial"/>
      <w:b/>
      <w:bCs/>
      <w:sz w:val="44"/>
      <w:szCs w:val="40"/>
    </w:rPr>
  </w:style>
  <w:style w:type="paragraph" w:styleId="Heading2">
    <w:name w:val="heading 2"/>
    <w:basedOn w:val="Normal"/>
    <w:link w:val="Heading2Char"/>
    <w:uiPriority w:val="1"/>
    <w:qFormat/>
    <w:rsid w:val="002C2596"/>
    <w:pPr>
      <w:spacing w:before="480" w:after="120" w:line="320" w:lineRule="exact"/>
      <w:ind w:left="709" w:hanging="709"/>
      <w:outlineLvl w:val="1"/>
    </w:pPr>
    <w:rPr>
      <w:rFonts w:ascii="Arial" w:eastAsia="Dosis-SemiBold" w:hAnsi="Arial"/>
      <w:b/>
      <w:bCs/>
      <w:sz w:val="28"/>
      <w:szCs w:val="38"/>
    </w:rPr>
  </w:style>
  <w:style w:type="paragraph" w:styleId="Heading3">
    <w:name w:val="heading 3"/>
    <w:basedOn w:val="Normal"/>
    <w:link w:val="Heading3Char"/>
    <w:uiPriority w:val="1"/>
    <w:qFormat/>
    <w:rsid w:val="0015207C"/>
    <w:pPr>
      <w:spacing w:before="120" w:after="120" w:line="240" w:lineRule="exact"/>
      <w:ind w:left="680" w:hanging="680"/>
      <w:outlineLvl w:val="2"/>
    </w:pPr>
    <w:rPr>
      <w:rFonts w:ascii="Arial" w:eastAsia="Ubuntu" w:hAnsi="Arial"/>
      <w:b/>
      <w:bCs/>
      <w:sz w:val="20"/>
      <w:szCs w:val="28"/>
    </w:rPr>
  </w:style>
  <w:style w:type="paragraph" w:styleId="Heading4">
    <w:name w:val="heading 4"/>
    <w:basedOn w:val="Normal"/>
    <w:link w:val="Heading4Char"/>
    <w:uiPriority w:val="1"/>
    <w:qFormat/>
    <w:rsid w:val="002C2596"/>
    <w:pPr>
      <w:spacing w:before="69"/>
      <w:outlineLvl w:val="3"/>
    </w:pPr>
    <w:rPr>
      <w:rFonts w:ascii="Arial" w:eastAsia="Ubuntu" w:hAnsi="Arial"/>
      <w:b/>
      <w:szCs w:val="24"/>
    </w:rPr>
  </w:style>
  <w:style w:type="paragraph" w:styleId="Heading5">
    <w:name w:val="heading 5"/>
    <w:basedOn w:val="Normal"/>
    <w:link w:val="Heading5Char"/>
    <w:uiPriority w:val="1"/>
    <w:qFormat/>
    <w:rsid w:val="002C2596"/>
    <w:pPr>
      <w:ind w:left="794" w:hanging="681"/>
      <w:outlineLvl w:val="4"/>
    </w:pPr>
    <w:rPr>
      <w:rFonts w:ascii="Ubuntu Medium" w:eastAsia="Ubuntu Medium" w:hAnsi="Ubuntu Medium"/>
      <w:sz w:val="21"/>
      <w:szCs w:val="21"/>
    </w:rPr>
  </w:style>
  <w:style w:type="paragraph" w:styleId="Heading6">
    <w:name w:val="heading 6"/>
    <w:basedOn w:val="Normal"/>
    <w:link w:val="Heading6Char"/>
    <w:uiPriority w:val="1"/>
    <w:qFormat/>
    <w:rsid w:val="002C2596"/>
    <w:pPr>
      <w:ind w:left="113"/>
      <w:outlineLvl w:val="5"/>
    </w:pPr>
    <w:rPr>
      <w:rFonts w:ascii="Ubuntu" w:eastAsia="Ubuntu" w:hAnsi="Ubuntu"/>
      <w:b/>
      <w:bCs/>
      <w:sz w:val="19"/>
      <w:szCs w:val="19"/>
    </w:rPr>
  </w:style>
  <w:style w:type="paragraph" w:styleId="Heading7">
    <w:name w:val="heading 7"/>
    <w:basedOn w:val="Normal"/>
    <w:link w:val="Heading7Char"/>
    <w:uiPriority w:val="1"/>
    <w:qFormat/>
    <w:rsid w:val="002C2596"/>
    <w:pPr>
      <w:spacing w:before="130"/>
      <w:ind w:left="120"/>
      <w:outlineLvl w:val="6"/>
    </w:pPr>
    <w:rPr>
      <w:rFonts w:ascii="Ubuntu" w:eastAsia="Ubuntu" w:hAnsi="Ubuntu"/>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2596"/>
    <w:rPr>
      <w:rFonts w:ascii="Arial" w:eastAsia="Dosis-SemiBold" w:hAnsi="Arial"/>
      <w:b/>
      <w:bCs/>
      <w:sz w:val="44"/>
      <w:szCs w:val="40"/>
      <w:lang w:val="en-US"/>
    </w:rPr>
  </w:style>
  <w:style w:type="character" w:customStyle="1" w:styleId="Heading2Char">
    <w:name w:val="Heading 2 Char"/>
    <w:basedOn w:val="DefaultParagraphFont"/>
    <w:link w:val="Heading2"/>
    <w:uiPriority w:val="1"/>
    <w:rsid w:val="002C2596"/>
    <w:rPr>
      <w:rFonts w:ascii="Arial" w:eastAsia="Dosis-SemiBold" w:hAnsi="Arial"/>
      <w:b/>
      <w:bCs/>
      <w:sz w:val="28"/>
      <w:szCs w:val="38"/>
      <w:lang w:val="en-US"/>
    </w:rPr>
  </w:style>
  <w:style w:type="character" w:customStyle="1" w:styleId="Heading3Char">
    <w:name w:val="Heading 3 Char"/>
    <w:basedOn w:val="DefaultParagraphFont"/>
    <w:link w:val="Heading3"/>
    <w:uiPriority w:val="1"/>
    <w:rsid w:val="0015207C"/>
    <w:rPr>
      <w:rFonts w:ascii="Arial" w:eastAsia="Ubuntu" w:hAnsi="Arial"/>
      <w:b/>
      <w:bCs/>
      <w:sz w:val="20"/>
      <w:szCs w:val="28"/>
      <w:lang w:val="en-US"/>
    </w:rPr>
  </w:style>
  <w:style w:type="character" w:customStyle="1" w:styleId="Heading4Char">
    <w:name w:val="Heading 4 Char"/>
    <w:basedOn w:val="DefaultParagraphFont"/>
    <w:link w:val="Heading4"/>
    <w:uiPriority w:val="1"/>
    <w:rsid w:val="002C2596"/>
    <w:rPr>
      <w:rFonts w:ascii="Arial" w:eastAsia="Ubuntu" w:hAnsi="Arial"/>
      <w:b/>
      <w:sz w:val="22"/>
      <w:lang w:val="en-US"/>
    </w:rPr>
  </w:style>
  <w:style w:type="character" w:customStyle="1" w:styleId="Heading5Char">
    <w:name w:val="Heading 5 Char"/>
    <w:basedOn w:val="DefaultParagraphFont"/>
    <w:link w:val="Heading5"/>
    <w:uiPriority w:val="1"/>
    <w:rsid w:val="002C2596"/>
    <w:rPr>
      <w:rFonts w:ascii="Ubuntu Medium" w:eastAsia="Ubuntu Medium" w:hAnsi="Ubuntu Medium"/>
      <w:sz w:val="21"/>
      <w:szCs w:val="21"/>
      <w:lang w:val="en-US"/>
    </w:rPr>
  </w:style>
  <w:style w:type="character" w:customStyle="1" w:styleId="Heading6Char">
    <w:name w:val="Heading 6 Char"/>
    <w:basedOn w:val="DefaultParagraphFont"/>
    <w:link w:val="Heading6"/>
    <w:uiPriority w:val="1"/>
    <w:rsid w:val="002C2596"/>
    <w:rPr>
      <w:rFonts w:ascii="Ubuntu" w:eastAsia="Ubuntu" w:hAnsi="Ubuntu"/>
      <w:b/>
      <w:bCs/>
      <w:sz w:val="19"/>
      <w:szCs w:val="19"/>
      <w:lang w:val="en-US"/>
    </w:rPr>
  </w:style>
  <w:style w:type="character" w:customStyle="1" w:styleId="Heading7Char">
    <w:name w:val="Heading 7 Char"/>
    <w:basedOn w:val="DefaultParagraphFont"/>
    <w:link w:val="Heading7"/>
    <w:uiPriority w:val="1"/>
    <w:rsid w:val="002C2596"/>
    <w:rPr>
      <w:rFonts w:ascii="Ubuntu" w:eastAsia="Ubuntu" w:hAnsi="Ubuntu"/>
      <w:b/>
      <w:bCs/>
      <w:sz w:val="18"/>
      <w:szCs w:val="18"/>
      <w:lang w:val="en-US"/>
    </w:rPr>
  </w:style>
  <w:style w:type="paragraph" w:styleId="TOC1">
    <w:name w:val="toc 1"/>
    <w:basedOn w:val="Normal"/>
    <w:uiPriority w:val="1"/>
    <w:qFormat/>
    <w:rsid w:val="002C2596"/>
    <w:pPr>
      <w:spacing w:before="300"/>
      <w:ind w:left="463" w:hanging="340"/>
    </w:pPr>
    <w:rPr>
      <w:rFonts w:ascii="Dosis-SemiBold" w:eastAsia="Dosis-SemiBold" w:hAnsi="Dosis-SemiBold"/>
      <w:b/>
      <w:bCs/>
      <w:sz w:val="24"/>
      <w:szCs w:val="24"/>
    </w:rPr>
  </w:style>
  <w:style w:type="paragraph" w:styleId="TOC2">
    <w:name w:val="toc 2"/>
    <w:basedOn w:val="Normal"/>
    <w:uiPriority w:val="1"/>
    <w:qFormat/>
    <w:rsid w:val="002C2596"/>
    <w:pPr>
      <w:spacing w:before="77"/>
      <w:ind w:left="123"/>
    </w:pPr>
    <w:rPr>
      <w:rFonts w:ascii="Ubuntu" w:eastAsia="Ubuntu" w:hAnsi="Ubuntu"/>
      <w:b/>
      <w:bCs/>
      <w:sz w:val="18"/>
      <w:szCs w:val="18"/>
    </w:rPr>
  </w:style>
  <w:style w:type="paragraph" w:styleId="TOC3">
    <w:name w:val="toc 3"/>
    <w:basedOn w:val="Normal"/>
    <w:uiPriority w:val="1"/>
    <w:qFormat/>
    <w:rsid w:val="002C2596"/>
    <w:pPr>
      <w:spacing w:before="53"/>
      <w:ind w:left="463" w:hanging="340"/>
    </w:pPr>
    <w:rPr>
      <w:rFonts w:ascii="Ubuntu Light" w:eastAsia="Ubuntu Light" w:hAnsi="Ubuntu Light"/>
      <w:sz w:val="18"/>
      <w:szCs w:val="18"/>
    </w:rPr>
  </w:style>
  <w:style w:type="paragraph" w:styleId="TOC4">
    <w:name w:val="toc 4"/>
    <w:basedOn w:val="Normal"/>
    <w:uiPriority w:val="1"/>
    <w:qFormat/>
    <w:rsid w:val="002C2596"/>
    <w:pPr>
      <w:spacing w:before="320"/>
      <w:ind w:left="453" w:hanging="340"/>
    </w:pPr>
    <w:rPr>
      <w:rFonts w:ascii="Dosis-SemiBold" w:eastAsia="Dosis-SemiBold" w:hAnsi="Dosis-SemiBold"/>
      <w:b/>
      <w:bCs/>
      <w:i/>
    </w:rPr>
  </w:style>
  <w:style w:type="paragraph" w:styleId="TOC5">
    <w:name w:val="toc 5"/>
    <w:basedOn w:val="Normal"/>
    <w:uiPriority w:val="1"/>
    <w:qFormat/>
    <w:rsid w:val="002C2596"/>
    <w:pPr>
      <w:spacing w:before="53"/>
      <w:ind w:left="964" w:hanging="510"/>
    </w:pPr>
    <w:rPr>
      <w:rFonts w:ascii="Ubuntu Light" w:eastAsia="Ubuntu Light" w:hAnsi="Ubuntu Light"/>
      <w:sz w:val="18"/>
      <w:szCs w:val="18"/>
    </w:rPr>
  </w:style>
  <w:style w:type="paragraph" w:styleId="TOC6">
    <w:name w:val="toc 6"/>
    <w:basedOn w:val="Normal"/>
    <w:uiPriority w:val="1"/>
    <w:qFormat/>
    <w:rsid w:val="002C2596"/>
    <w:pPr>
      <w:ind w:left="463"/>
    </w:pPr>
    <w:rPr>
      <w:rFonts w:ascii="Dosis-SemiBold" w:eastAsia="Dosis-SemiBold" w:hAnsi="Dosis-SemiBold"/>
      <w:b/>
      <w:bCs/>
      <w:sz w:val="24"/>
      <w:szCs w:val="24"/>
    </w:rPr>
  </w:style>
  <w:style w:type="paragraph" w:styleId="TOC7">
    <w:name w:val="toc 7"/>
    <w:basedOn w:val="Normal"/>
    <w:uiPriority w:val="1"/>
    <w:qFormat/>
    <w:rsid w:val="002C2596"/>
    <w:pPr>
      <w:spacing w:before="53"/>
      <w:ind w:left="974" w:hanging="510"/>
    </w:pPr>
    <w:rPr>
      <w:rFonts w:ascii="Ubuntu Light" w:eastAsia="Ubuntu Light" w:hAnsi="Ubuntu Light"/>
      <w:sz w:val="18"/>
      <w:szCs w:val="18"/>
    </w:rPr>
  </w:style>
  <w:style w:type="paragraph" w:styleId="BodyText">
    <w:name w:val="Body Text"/>
    <w:basedOn w:val="Normal"/>
    <w:link w:val="BodyTextChar"/>
    <w:uiPriority w:val="1"/>
    <w:qFormat/>
    <w:rsid w:val="002C2596"/>
    <w:pPr>
      <w:spacing w:after="120" w:line="260" w:lineRule="exact"/>
    </w:pPr>
    <w:rPr>
      <w:rFonts w:ascii="Arial" w:eastAsia="Ubuntu Light" w:hAnsi="Arial"/>
      <w:spacing w:val="-4"/>
      <w:szCs w:val="18"/>
    </w:rPr>
  </w:style>
  <w:style w:type="character" w:customStyle="1" w:styleId="BodyTextChar">
    <w:name w:val="Body Text Char"/>
    <w:basedOn w:val="DefaultParagraphFont"/>
    <w:link w:val="BodyText"/>
    <w:uiPriority w:val="1"/>
    <w:rsid w:val="002C2596"/>
    <w:rPr>
      <w:rFonts w:ascii="Arial" w:eastAsia="Ubuntu Light" w:hAnsi="Arial"/>
      <w:spacing w:val="-4"/>
      <w:sz w:val="22"/>
      <w:szCs w:val="18"/>
      <w:lang w:val="en-US"/>
    </w:rPr>
  </w:style>
  <w:style w:type="paragraph" w:styleId="ListParagraph">
    <w:name w:val="List Paragraph"/>
    <w:aliases w:val="bullets: 2nd letters"/>
    <w:basedOn w:val="Normal"/>
    <w:uiPriority w:val="34"/>
    <w:qFormat/>
    <w:rsid w:val="002C2596"/>
    <w:pPr>
      <w:tabs>
        <w:tab w:val="left" w:pos="675"/>
      </w:tabs>
      <w:spacing w:before="57" w:after="120" w:line="260" w:lineRule="exact"/>
      <w:ind w:right="221"/>
    </w:pPr>
    <w:rPr>
      <w:rFonts w:ascii="Arial" w:hAnsi="Arial" w:cs="Arial"/>
    </w:rPr>
  </w:style>
  <w:style w:type="paragraph" w:customStyle="1" w:styleId="TableParagraph">
    <w:name w:val="Table Paragraph"/>
    <w:basedOn w:val="Normal"/>
    <w:uiPriority w:val="1"/>
    <w:qFormat/>
    <w:rsid w:val="002C2596"/>
  </w:style>
  <w:style w:type="paragraph" w:styleId="Title">
    <w:name w:val="Title"/>
    <w:basedOn w:val="Normal"/>
    <w:next w:val="Normal"/>
    <w:link w:val="TitleChar"/>
    <w:uiPriority w:val="10"/>
    <w:qFormat/>
    <w:rsid w:val="002C2596"/>
    <w:pPr>
      <w:spacing w:before="274" w:line="480" w:lineRule="exact"/>
      <w:ind w:left="113" w:right="1179"/>
    </w:pPr>
    <w:rPr>
      <w:rFonts w:ascii="Arial" w:hAnsi="Arial" w:cs="Arial"/>
      <w:b/>
      <w:sz w:val="48"/>
    </w:rPr>
  </w:style>
  <w:style w:type="character" w:customStyle="1" w:styleId="TitleChar">
    <w:name w:val="Title Char"/>
    <w:basedOn w:val="DefaultParagraphFont"/>
    <w:link w:val="Title"/>
    <w:uiPriority w:val="10"/>
    <w:rsid w:val="002C2596"/>
    <w:rPr>
      <w:rFonts w:ascii="Arial" w:hAnsi="Arial" w:cs="Arial"/>
      <w:b/>
      <w:sz w:val="48"/>
      <w:szCs w:val="22"/>
      <w:lang w:val="en-US"/>
    </w:rPr>
  </w:style>
  <w:style w:type="paragraph" w:customStyle="1" w:styleId="Bullets">
    <w:name w:val="Bullets"/>
    <w:basedOn w:val="BodyText"/>
    <w:uiPriority w:val="1"/>
    <w:qFormat/>
    <w:rsid w:val="00110E86"/>
    <w:pPr>
      <w:keepLines/>
      <w:widowControl/>
      <w:numPr>
        <w:numId w:val="6"/>
      </w:numPr>
      <w:ind w:left="426" w:hanging="426"/>
    </w:pPr>
  </w:style>
  <w:style w:type="paragraph" w:customStyle="1" w:styleId="Tabletitle">
    <w:name w:val="Table title"/>
    <w:basedOn w:val="Heading7"/>
    <w:uiPriority w:val="1"/>
    <w:qFormat/>
    <w:rsid w:val="002C2596"/>
    <w:pPr>
      <w:spacing w:before="240" w:after="120" w:line="260" w:lineRule="exact"/>
      <w:ind w:left="0" w:right="408"/>
    </w:pPr>
    <w:rPr>
      <w:rFonts w:ascii="Arial" w:hAnsi="Arial" w:cs="Arial"/>
      <w:spacing w:val="-3"/>
      <w:sz w:val="22"/>
      <w:szCs w:val="22"/>
    </w:rPr>
  </w:style>
  <w:style w:type="paragraph" w:customStyle="1" w:styleId="bullets2nd">
    <w:name w:val="bullets: 2nd"/>
    <w:basedOn w:val="Bullets"/>
    <w:uiPriority w:val="1"/>
    <w:qFormat/>
    <w:rsid w:val="00B0651C"/>
    <w:pPr>
      <w:numPr>
        <w:numId w:val="4"/>
      </w:numPr>
      <w:spacing w:before="120"/>
      <w:ind w:left="850" w:hanging="357"/>
    </w:pPr>
    <w:rPr>
      <w:sz w:val="20"/>
      <w:szCs w:val="20"/>
    </w:rPr>
  </w:style>
  <w:style w:type="paragraph" w:customStyle="1" w:styleId="heading1nonumber">
    <w:name w:val="heading1 : no number"/>
    <w:basedOn w:val="Heading1"/>
    <w:uiPriority w:val="1"/>
    <w:qFormat/>
    <w:rsid w:val="002C2596"/>
    <w:pPr>
      <w:numPr>
        <w:numId w:val="0"/>
      </w:numPr>
    </w:pPr>
  </w:style>
  <w:style w:type="paragraph" w:customStyle="1" w:styleId="bodyindent">
    <w:name w:val="body: indent"/>
    <w:basedOn w:val="BodyText"/>
    <w:uiPriority w:val="1"/>
    <w:qFormat/>
    <w:rsid w:val="002C2596"/>
    <w:pPr>
      <w:ind w:left="851"/>
    </w:pPr>
    <w:rPr>
      <w:b/>
      <w:i/>
    </w:rPr>
  </w:style>
  <w:style w:type="paragraph" w:styleId="FootnoteText">
    <w:name w:val="footnote text"/>
    <w:basedOn w:val="Normal"/>
    <w:link w:val="FootnoteTextChar"/>
    <w:uiPriority w:val="99"/>
    <w:unhideWhenUsed/>
    <w:rsid w:val="002C2596"/>
    <w:rPr>
      <w:sz w:val="24"/>
      <w:szCs w:val="24"/>
    </w:rPr>
  </w:style>
  <w:style w:type="character" w:customStyle="1" w:styleId="FootnoteTextChar">
    <w:name w:val="Footnote Text Char"/>
    <w:basedOn w:val="DefaultParagraphFont"/>
    <w:link w:val="FootnoteText"/>
    <w:uiPriority w:val="99"/>
    <w:rsid w:val="002C2596"/>
    <w:rPr>
      <w:lang w:val="en-US"/>
    </w:rPr>
  </w:style>
  <w:style w:type="character" w:styleId="FootnoteReference">
    <w:name w:val="footnote reference"/>
    <w:basedOn w:val="DefaultParagraphFont"/>
    <w:uiPriority w:val="99"/>
    <w:unhideWhenUsed/>
    <w:rsid w:val="002C2596"/>
    <w:rPr>
      <w:vertAlign w:val="superscript"/>
    </w:rPr>
  </w:style>
  <w:style w:type="paragraph" w:customStyle="1" w:styleId="footnotes">
    <w:name w:val="footnotes"/>
    <w:basedOn w:val="ListParagraph"/>
    <w:uiPriority w:val="1"/>
    <w:qFormat/>
    <w:rsid w:val="008B68FD"/>
    <w:pPr>
      <w:numPr>
        <w:numId w:val="1"/>
      </w:numPr>
      <w:tabs>
        <w:tab w:val="left" w:pos="478"/>
      </w:tabs>
      <w:spacing w:before="80" w:after="0" w:line="264" w:lineRule="auto"/>
      <w:ind w:left="425" w:right="386" w:hanging="425"/>
    </w:pPr>
    <w:rPr>
      <w:sz w:val="15"/>
    </w:rPr>
  </w:style>
  <w:style w:type="paragraph" w:customStyle="1" w:styleId="Heading31">
    <w:name w:val="Heading 31"/>
    <w:basedOn w:val="Heading5"/>
    <w:uiPriority w:val="1"/>
    <w:qFormat/>
    <w:rsid w:val="002C2596"/>
    <w:pPr>
      <w:tabs>
        <w:tab w:val="left" w:pos="802"/>
      </w:tabs>
      <w:spacing w:before="240" w:after="120" w:line="260" w:lineRule="exact"/>
      <w:ind w:left="0" w:firstLine="0"/>
    </w:pPr>
    <w:rPr>
      <w:rFonts w:ascii="Arial" w:hAnsi="Arial" w:cs="Arial"/>
      <w:b/>
      <w:sz w:val="20"/>
      <w:szCs w:val="20"/>
    </w:rPr>
  </w:style>
  <w:style w:type="paragraph" w:customStyle="1" w:styleId="bulletsnumbered">
    <w:name w:val="bullets: numbered"/>
    <w:basedOn w:val="Bullets"/>
    <w:uiPriority w:val="1"/>
    <w:qFormat/>
    <w:rsid w:val="002C2596"/>
    <w:pPr>
      <w:numPr>
        <w:numId w:val="3"/>
      </w:numPr>
    </w:pPr>
  </w:style>
  <w:style w:type="paragraph" w:customStyle="1" w:styleId="p1">
    <w:name w:val="p1"/>
    <w:basedOn w:val="Normal"/>
    <w:rsid w:val="002C2596"/>
    <w:pPr>
      <w:widowControl/>
    </w:pPr>
    <w:rPr>
      <w:rFonts w:ascii="Helvetica" w:hAnsi="Helvetica" w:cs="Times New Roman"/>
      <w:sz w:val="11"/>
      <w:szCs w:val="11"/>
      <w:lang w:val="en-GB" w:eastAsia="en-GB"/>
    </w:rPr>
  </w:style>
  <w:style w:type="paragraph" w:customStyle="1" w:styleId="Boxtitle">
    <w:name w:val="Box title"/>
    <w:basedOn w:val="Tabletitle"/>
    <w:uiPriority w:val="1"/>
    <w:qFormat/>
    <w:rsid w:val="00B8380A"/>
    <w:pPr>
      <w:spacing w:before="120"/>
    </w:pPr>
    <w:rPr>
      <w:lang w:val="en-GB" w:eastAsia="en-GB"/>
    </w:rPr>
  </w:style>
  <w:style w:type="paragraph" w:customStyle="1" w:styleId="p2">
    <w:name w:val="p2"/>
    <w:basedOn w:val="Normal"/>
    <w:rsid w:val="002C2596"/>
    <w:pPr>
      <w:widowControl/>
      <w:spacing w:before="44" w:line="195" w:lineRule="atLeast"/>
      <w:ind w:left="426" w:hanging="213"/>
    </w:pPr>
    <w:rPr>
      <w:rFonts w:ascii="Ubuntu Light" w:hAnsi="Ubuntu Light" w:cs="Times New Roman"/>
      <w:sz w:val="14"/>
      <w:szCs w:val="14"/>
      <w:lang w:val="en-GB" w:eastAsia="en-GB"/>
    </w:rPr>
  </w:style>
  <w:style w:type="character" w:customStyle="1" w:styleId="apple-converted-space">
    <w:name w:val="apple-converted-space"/>
    <w:basedOn w:val="DefaultParagraphFont"/>
    <w:rsid w:val="002C2596"/>
  </w:style>
  <w:style w:type="paragraph" w:customStyle="1" w:styleId="Figuretitle">
    <w:name w:val="Figure title"/>
    <w:basedOn w:val="Tabletitle"/>
    <w:uiPriority w:val="1"/>
    <w:qFormat/>
    <w:rsid w:val="002C2596"/>
  </w:style>
  <w:style w:type="paragraph" w:customStyle="1" w:styleId="Source">
    <w:name w:val="Source"/>
    <w:basedOn w:val="Normal"/>
    <w:uiPriority w:val="1"/>
    <w:qFormat/>
    <w:rsid w:val="002C2596"/>
    <w:pPr>
      <w:spacing w:before="132"/>
      <w:jc w:val="both"/>
    </w:pPr>
    <w:rPr>
      <w:rFonts w:ascii="Arial" w:hAnsi="Arial" w:cs="Arial"/>
      <w:sz w:val="15"/>
    </w:rPr>
  </w:style>
  <w:style w:type="character" w:customStyle="1" w:styleId="s1">
    <w:name w:val="s1"/>
    <w:basedOn w:val="DefaultParagraphFont"/>
    <w:rsid w:val="002C2596"/>
    <w:rPr>
      <w:rFonts w:ascii="Ubuntu" w:hAnsi="Ubuntu" w:hint="default"/>
      <w:sz w:val="14"/>
      <w:szCs w:val="14"/>
    </w:rPr>
  </w:style>
  <w:style w:type="character" w:customStyle="1" w:styleId="s2">
    <w:name w:val="s2"/>
    <w:basedOn w:val="DefaultParagraphFont"/>
    <w:rsid w:val="002C2596"/>
    <w:rPr>
      <w:spacing w:val="-2"/>
    </w:rPr>
  </w:style>
  <w:style w:type="character" w:customStyle="1" w:styleId="apple-tab-span">
    <w:name w:val="apple-tab-span"/>
    <w:basedOn w:val="DefaultParagraphFont"/>
    <w:rsid w:val="002C2596"/>
  </w:style>
  <w:style w:type="paragraph" w:customStyle="1" w:styleId="bulletsletters">
    <w:name w:val="bullets letters"/>
    <w:basedOn w:val="Bullets"/>
    <w:uiPriority w:val="1"/>
    <w:qFormat/>
    <w:rsid w:val="002C2596"/>
    <w:pPr>
      <w:numPr>
        <w:numId w:val="5"/>
      </w:numPr>
    </w:pPr>
    <w:rPr>
      <w:lang w:val="en-GB" w:eastAsia="en-GB"/>
    </w:rPr>
  </w:style>
  <w:style w:type="paragraph" w:styleId="EndnoteText">
    <w:name w:val="endnote text"/>
    <w:basedOn w:val="Normal"/>
    <w:link w:val="EndnoteTextChar"/>
    <w:uiPriority w:val="99"/>
    <w:unhideWhenUsed/>
    <w:rsid w:val="002C2596"/>
    <w:rPr>
      <w:sz w:val="24"/>
      <w:szCs w:val="24"/>
    </w:rPr>
  </w:style>
  <w:style w:type="character" w:customStyle="1" w:styleId="EndnoteTextChar">
    <w:name w:val="Endnote Text Char"/>
    <w:basedOn w:val="DefaultParagraphFont"/>
    <w:link w:val="EndnoteText"/>
    <w:uiPriority w:val="99"/>
    <w:rsid w:val="002C2596"/>
    <w:rPr>
      <w:lang w:val="en-US"/>
    </w:rPr>
  </w:style>
  <w:style w:type="character" w:styleId="EndnoteReference">
    <w:name w:val="endnote reference"/>
    <w:basedOn w:val="DefaultParagraphFont"/>
    <w:uiPriority w:val="99"/>
    <w:unhideWhenUsed/>
    <w:rsid w:val="002C2596"/>
    <w:rPr>
      <w:vertAlign w:val="superscript"/>
    </w:rPr>
  </w:style>
  <w:style w:type="table" w:styleId="TableGrid">
    <w:name w:val="Table Grid"/>
    <w:basedOn w:val="TableNormal"/>
    <w:uiPriority w:val="39"/>
    <w:rsid w:val="002C2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Normal"/>
    <w:rsid w:val="00CC3CE0"/>
    <w:pPr>
      <w:widowControl/>
      <w:spacing w:before="44" w:line="195" w:lineRule="atLeast"/>
      <w:ind w:left="213" w:hanging="213"/>
    </w:pPr>
    <w:rPr>
      <w:rFonts w:ascii="Ubuntu Light" w:hAnsi="Ubuntu Light" w:cs="Times New Roman"/>
      <w:sz w:val="13"/>
      <w:szCs w:val="13"/>
      <w:lang w:val="en-GB" w:eastAsia="en-GB"/>
    </w:rPr>
  </w:style>
  <w:style w:type="paragraph" w:styleId="Header">
    <w:name w:val="header"/>
    <w:basedOn w:val="Normal"/>
    <w:link w:val="HeaderChar"/>
    <w:uiPriority w:val="99"/>
    <w:unhideWhenUsed/>
    <w:rsid w:val="00637A49"/>
    <w:pPr>
      <w:tabs>
        <w:tab w:val="center" w:pos="4513"/>
        <w:tab w:val="right" w:pos="9026"/>
      </w:tabs>
    </w:pPr>
  </w:style>
  <w:style w:type="character" w:customStyle="1" w:styleId="HeaderChar">
    <w:name w:val="Header Char"/>
    <w:basedOn w:val="DefaultParagraphFont"/>
    <w:link w:val="Header"/>
    <w:uiPriority w:val="99"/>
    <w:rsid w:val="00637A49"/>
    <w:rPr>
      <w:sz w:val="22"/>
      <w:szCs w:val="22"/>
      <w:lang w:val="en-US"/>
    </w:rPr>
  </w:style>
  <w:style w:type="paragraph" w:styleId="Footer">
    <w:name w:val="footer"/>
    <w:basedOn w:val="Normal"/>
    <w:link w:val="FooterChar"/>
    <w:uiPriority w:val="99"/>
    <w:unhideWhenUsed/>
    <w:rsid w:val="00637A49"/>
    <w:pPr>
      <w:tabs>
        <w:tab w:val="center" w:pos="4513"/>
        <w:tab w:val="right" w:pos="9026"/>
      </w:tabs>
    </w:pPr>
  </w:style>
  <w:style w:type="character" w:customStyle="1" w:styleId="FooterChar">
    <w:name w:val="Footer Char"/>
    <w:basedOn w:val="DefaultParagraphFont"/>
    <w:link w:val="Footer"/>
    <w:uiPriority w:val="99"/>
    <w:rsid w:val="00637A49"/>
    <w:rPr>
      <w:sz w:val="22"/>
      <w:szCs w:val="22"/>
      <w:lang w:val="en-US"/>
    </w:rPr>
  </w:style>
  <w:style w:type="character" w:styleId="PageNumber">
    <w:name w:val="page number"/>
    <w:basedOn w:val="DefaultParagraphFont"/>
    <w:uiPriority w:val="99"/>
    <w:semiHidden/>
    <w:unhideWhenUsed/>
    <w:rsid w:val="00637A49"/>
  </w:style>
  <w:style w:type="paragraph" w:customStyle="1" w:styleId="H1">
    <w:name w:val="H1"/>
    <w:basedOn w:val="Normal"/>
    <w:uiPriority w:val="99"/>
    <w:rsid w:val="00C01A34"/>
    <w:pPr>
      <w:widowControl/>
      <w:suppressAutoHyphens/>
      <w:autoSpaceDE w:val="0"/>
      <w:autoSpaceDN w:val="0"/>
      <w:adjustRightInd w:val="0"/>
      <w:spacing w:before="113" w:after="240" w:line="440" w:lineRule="atLeast"/>
      <w:textAlignment w:val="center"/>
    </w:pPr>
    <w:rPr>
      <w:rFonts w:ascii="Arial" w:hAnsi="Arial" w:cs="Moderat Black"/>
      <w:b/>
      <w:color w:val="000000"/>
      <w:spacing w:val="-2"/>
      <w:sz w:val="36"/>
      <w:szCs w:val="70"/>
    </w:rPr>
  </w:style>
  <w:style w:type="paragraph" w:customStyle="1" w:styleId="Intro">
    <w:name w:val="Intro"/>
    <w:basedOn w:val="Normal"/>
    <w:uiPriority w:val="99"/>
    <w:rsid w:val="00A0602E"/>
    <w:pPr>
      <w:widowControl/>
      <w:suppressAutoHyphens/>
      <w:autoSpaceDE w:val="0"/>
      <w:autoSpaceDN w:val="0"/>
      <w:adjustRightInd w:val="0"/>
      <w:spacing w:before="113" w:after="57" w:line="400" w:lineRule="atLeast"/>
      <w:textAlignment w:val="center"/>
    </w:pPr>
    <w:rPr>
      <w:rFonts w:ascii="Moderat" w:hAnsi="Moderat" w:cs="Moderat"/>
      <w:color w:val="0CCB00"/>
      <w:sz w:val="30"/>
      <w:szCs w:val="30"/>
    </w:rPr>
  </w:style>
  <w:style w:type="paragraph" w:customStyle="1" w:styleId="Body">
    <w:name w:val="Body"/>
    <w:basedOn w:val="Normal"/>
    <w:uiPriority w:val="99"/>
    <w:rsid w:val="00DF5A57"/>
    <w:pPr>
      <w:widowControl/>
      <w:suppressAutoHyphens/>
      <w:autoSpaceDE w:val="0"/>
      <w:autoSpaceDN w:val="0"/>
      <w:adjustRightInd w:val="0"/>
      <w:spacing w:before="113" w:after="57" w:line="260" w:lineRule="atLeast"/>
      <w:textAlignment w:val="center"/>
    </w:pPr>
    <w:rPr>
      <w:rFonts w:ascii="Arial" w:hAnsi="Arial" w:cs="Arial"/>
      <w:color w:val="000000"/>
      <w:sz w:val="20"/>
      <w:szCs w:val="18"/>
    </w:rPr>
  </w:style>
  <w:style w:type="paragraph" w:customStyle="1" w:styleId="Bullet">
    <w:name w:val="Bullet"/>
    <w:basedOn w:val="Body"/>
    <w:uiPriority w:val="99"/>
    <w:rsid w:val="00B0651C"/>
    <w:pPr>
      <w:numPr>
        <w:numId w:val="7"/>
      </w:numPr>
      <w:spacing w:before="57" w:after="28"/>
      <w:ind w:left="426" w:hanging="426"/>
    </w:pPr>
  </w:style>
  <w:style w:type="paragraph" w:customStyle="1" w:styleId="Style1">
    <w:name w:val="Style1"/>
    <w:basedOn w:val="Bullet"/>
    <w:uiPriority w:val="1"/>
    <w:qFormat/>
    <w:rsid w:val="00A0602E"/>
  </w:style>
  <w:style w:type="paragraph" w:customStyle="1" w:styleId="RoadmapH">
    <w:name w:val="Roadmap H"/>
    <w:basedOn w:val="Normal"/>
    <w:uiPriority w:val="99"/>
    <w:rsid w:val="00A0602E"/>
    <w:pPr>
      <w:widowControl/>
      <w:suppressAutoHyphens/>
      <w:autoSpaceDE w:val="0"/>
      <w:autoSpaceDN w:val="0"/>
      <w:adjustRightInd w:val="0"/>
      <w:spacing w:before="113" w:after="57" w:line="260" w:lineRule="atLeast"/>
      <w:textAlignment w:val="center"/>
    </w:pPr>
    <w:rPr>
      <w:rFonts w:ascii="Moderat Black" w:hAnsi="Moderat Black" w:cs="Moderat Black"/>
      <w:color w:val="000000"/>
      <w:sz w:val="30"/>
      <w:szCs w:val="30"/>
    </w:rPr>
  </w:style>
  <w:style w:type="paragraph" w:customStyle="1" w:styleId="Roadmapbody">
    <w:name w:val="Roadmap body"/>
    <w:basedOn w:val="Normal"/>
    <w:uiPriority w:val="99"/>
    <w:rsid w:val="00A0602E"/>
    <w:pPr>
      <w:widowControl/>
      <w:pBdr>
        <w:top w:val="single" w:sz="2" w:space="12" w:color="000000"/>
      </w:pBdr>
      <w:suppressAutoHyphens/>
      <w:autoSpaceDE w:val="0"/>
      <w:autoSpaceDN w:val="0"/>
      <w:adjustRightInd w:val="0"/>
      <w:spacing w:before="113" w:after="57" w:line="240" w:lineRule="atLeast"/>
      <w:textAlignment w:val="center"/>
    </w:pPr>
    <w:rPr>
      <w:rFonts w:ascii="Moderat" w:hAnsi="Moderat" w:cs="Moderat"/>
      <w:color w:val="000000"/>
      <w:sz w:val="17"/>
      <w:szCs w:val="17"/>
    </w:rPr>
  </w:style>
  <w:style w:type="paragraph" w:customStyle="1" w:styleId="Roadmapsmalltext">
    <w:name w:val="Road map small text"/>
    <w:basedOn w:val="Normal"/>
    <w:uiPriority w:val="99"/>
    <w:rsid w:val="00A0602E"/>
    <w:pPr>
      <w:widowControl/>
      <w:suppressAutoHyphens/>
      <w:autoSpaceDE w:val="0"/>
      <w:autoSpaceDN w:val="0"/>
      <w:adjustRightInd w:val="0"/>
      <w:spacing w:before="113" w:after="57" w:line="180" w:lineRule="atLeast"/>
      <w:textAlignment w:val="center"/>
    </w:pPr>
    <w:rPr>
      <w:rFonts w:ascii="Moderat Medium" w:hAnsi="Moderat Medium" w:cs="Moderat Medium"/>
      <w:caps/>
      <w:color w:val="000000"/>
      <w:sz w:val="14"/>
      <w:szCs w:val="14"/>
    </w:rPr>
  </w:style>
  <w:style w:type="paragraph" w:customStyle="1" w:styleId="H2">
    <w:name w:val="H2"/>
    <w:basedOn w:val="Body"/>
    <w:uiPriority w:val="99"/>
    <w:rsid w:val="0015207C"/>
    <w:pPr>
      <w:spacing w:before="240" w:after="120"/>
    </w:pPr>
    <w:rPr>
      <w:b/>
      <w:bCs/>
      <w:sz w:val="24"/>
      <w:szCs w:val="28"/>
    </w:rPr>
  </w:style>
  <w:style w:type="paragraph" w:customStyle="1" w:styleId="Stakeholdertext">
    <w:name w:val="Stakeholder: text"/>
    <w:basedOn w:val="Bullet"/>
    <w:uiPriority w:val="99"/>
    <w:rsid w:val="001F0603"/>
    <w:pPr>
      <w:numPr>
        <w:numId w:val="0"/>
      </w:numPr>
      <w:spacing w:before="0" w:after="57" w:line="220" w:lineRule="atLeast"/>
    </w:pPr>
    <w:rPr>
      <w:sz w:val="16"/>
      <w:szCs w:val="16"/>
    </w:rPr>
  </w:style>
  <w:style w:type="paragraph" w:customStyle="1" w:styleId="Stakeholderheads">
    <w:name w:val="Stakeholder heads"/>
    <w:basedOn w:val="Stakeholdertext"/>
    <w:uiPriority w:val="99"/>
    <w:rsid w:val="001F0603"/>
    <w:pPr>
      <w:spacing w:before="113"/>
    </w:pPr>
    <w:rPr>
      <w:rFonts w:ascii="Moderat Black" w:hAnsi="Moderat Black" w:cs="Moderat Black"/>
    </w:rPr>
  </w:style>
  <w:style w:type="paragraph" w:customStyle="1" w:styleId="Bulletnumbers">
    <w:name w:val="Bullet: numbers"/>
    <w:basedOn w:val="Body"/>
    <w:uiPriority w:val="1"/>
    <w:qFormat/>
    <w:rsid w:val="00B0651C"/>
    <w:pPr>
      <w:numPr>
        <w:numId w:val="8"/>
      </w:numPr>
      <w:ind w:left="426" w:hanging="426"/>
    </w:pPr>
  </w:style>
  <w:style w:type="paragraph" w:customStyle="1" w:styleId="H3">
    <w:name w:val="H3"/>
    <w:basedOn w:val="Body"/>
    <w:uiPriority w:val="1"/>
    <w:qFormat/>
    <w:rsid w:val="00B0651C"/>
    <w:rPr>
      <w:b/>
      <w:bCs/>
    </w:rPr>
  </w:style>
  <w:style w:type="paragraph" w:customStyle="1" w:styleId="Bodyintro">
    <w:name w:val="Body: intro"/>
    <w:basedOn w:val="Body"/>
    <w:uiPriority w:val="1"/>
    <w:qFormat/>
    <w:rsid w:val="00C01A34"/>
    <w:rPr>
      <w:b/>
      <w:bCs/>
    </w:rPr>
  </w:style>
  <w:style w:type="paragraph" w:customStyle="1" w:styleId="Footnote">
    <w:name w:val="Footnote"/>
    <w:basedOn w:val="Body"/>
    <w:uiPriority w:val="99"/>
    <w:rsid w:val="00F4159F"/>
    <w:pPr>
      <w:spacing w:before="57" w:after="0" w:line="200" w:lineRule="atLeast"/>
      <w:ind w:left="170" w:hanging="170"/>
    </w:pPr>
    <w:rPr>
      <w:color w:val="FFFFFF"/>
      <w:sz w:val="14"/>
      <w:szCs w:val="14"/>
    </w:rPr>
  </w:style>
  <w:style w:type="paragraph" w:styleId="BalloonText">
    <w:name w:val="Balloon Text"/>
    <w:basedOn w:val="Normal"/>
    <w:link w:val="BalloonTextChar"/>
    <w:uiPriority w:val="99"/>
    <w:semiHidden/>
    <w:unhideWhenUsed/>
    <w:rsid w:val="00CF37C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37CE"/>
    <w:rPr>
      <w:rFonts w:ascii="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5453">
      <w:bodyDiv w:val="1"/>
      <w:marLeft w:val="0"/>
      <w:marRight w:val="0"/>
      <w:marTop w:val="0"/>
      <w:marBottom w:val="0"/>
      <w:divBdr>
        <w:top w:val="none" w:sz="0" w:space="0" w:color="auto"/>
        <w:left w:val="none" w:sz="0" w:space="0" w:color="auto"/>
        <w:bottom w:val="none" w:sz="0" w:space="0" w:color="auto"/>
        <w:right w:val="none" w:sz="0" w:space="0" w:color="auto"/>
      </w:divBdr>
    </w:div>
    <w:div w:id="105084368">
      <w:bodyDiv w:val="1"/>
      <w:marLeft w:val="0"/>
      <w:marRight w:val="0"/>
      <w:marTop w:val="0"/>
      <w:marBottom w:val="0"/>
      <w:divBdr>
        <w:top w:val="none" w:sz="0" w:space="0" w:color="auto"/>
        <w:left w:val="none" w:sz="0" w:space="0" w:color="auto"/>
        <w:bottom w:val="none" w:sz="0" w:space="0" w:color="auto"/>
        <w:right w:val="none" w:sz="0" w:space="0" w:color="auto"/>
      </w:divBdr>
    </w:div>
    <w:div w:id="247349388">
      <w:bodyDiv w:val="1"/>
      <w:marLeft w:val="0"/>
      <w:marRight w:val="0"/>
      <w:marTop w:val="0"/>
      <w:marBottom w:val="0"/>
      <w:divBdr>
        <w:top w:val="none" w:sz="0" w:space="0" w:color="auto"/>
        <w:left w:val="none" w:sz="0" w:space="0" w:color="auto"/>
        <w:bottom w:val="none" w:sz="0" w:space="0" w:color="auto"/>
        <w:right w:val="none" w:sz="0" w:space="0" w:color="auto"/>
      </w:divBdr>
    </w:div>
    <w:div w:id="298531272">
      <w:bodyDiv w:val="1"/>
      <w:marLeft w:val="0"/>
      <w:marRight w:val="0"/>
      <w:marTop w:val="0"/>
      <w:marBottom w:val="0"/>
      <w:divBdr>
        <w:top w:val="none" w:sz="0" w:space="0" w:color="auto"/>
        <w:left w:val="none" w:sz="0" w:space="0" w:color="auto"/>
        <w:bottom w:val="none" w:sz="0" w:space="0" w:color="auto"/>
        <w:right w:val="none" w:sz="0" w:space="0" w:color="auto"/>
      </w:divBdr>
    </w:div>
    <w:div w:id="329216274">
      <w:bodyDiv w:val="1"/>
      <w:marLeft w:val="0"/>
      <w:marRight w:val="0"/>
      <w:marTop w:val="0"/>
      <w:marBottom w:val="0"/>
      <w:divBdr>
        <w:top w:val="none" w:sz="0" w:space="0" w:color="auto"/>
        <w:left w:val="none" w:sz="0" w:space="0" w:color="auto"/>
        <w:bottom w:val="none" w:sz="0" w:space="0" w:color="auto"/>
        <w:right w:val="none" w:sz="0" w:space="0" w:color="auto"/>
      </w:divBdr>
    </w:div>
    <w:div w:id="345637421">
      <w:bodyDiv w:val="1"/>
      <w:marLeft w:val="0"/>
      <w:marRight w:val="0"/>
      <w:marTop w:val="0"/>
      <w:marBottom w:val="0"/>
      <w:divBdr>
        <w:top w:val="none" w:sz="0" w:space="0" w:color="auto"/>
        <w:left w:val="none" w:sz="0" w:space="0" w:color="auto"/>
        <w:bottom w:val="none" w:sz="0" w:space="0" w:color="auto"/>
        <w:right w:val="none" w:sz="0" w:space="0" w:color="auto"/>
      </w:divBdr>
    </w:div>
    <w:div w:id="358052303">
      <w:bodyDiv w:val="1"/>
      <w:marLeft w:val="0"/>
      <w:marRight w:val="0"/>
      <w:marTop w:val="0"/>
      <w:marBottom w:val="0"/>
      <w:divBdr>
        <w:top w:val="none" w:sz="0" w:space="0" w:color="auto"/>
        <w:left w:val="none" w:sz="0" w:space="0" w:color="auto"/>
        <w:bottom w:val="none" w:sz="0" w:space="0" w:color="auto"/>
        <w:right w:val="none" w:sz="0" w:space="0" w:color="auto"/>
      </w:divBdr>
    </w:div>
    <w:div w:id="372848033">
      <w:bodyDiv w:val="1"/>
      <w:marLeft w:val="0"/>
      <w:marRight w:val="0"/>
      <w:marTop w:val="0"/>
      <w:marBottom w:val="0"/>
      <w:divBdr>
        <w:top w:val="none" w:sz="0" w:space="0" w:color="auto"/>
        <w:left w:val="none" w:sz="0" w:space="0" w:color="auto"/>
        <w:bottom w:val="none" w:sz="0" w:space="0" w:color="auto"/>
        <w:right w:val="none" w:sz="0" w:space="0" w:color="auto"/>
      </w:divBdr>
    </w:div>
    <w:div w:id="424308635">
      <w:bodyDiv w:val="1"/>
      <w:marLeft w:val="0"/>
      <w:marRight w:val="0"/>
      <w:marTop w:val="0"/>
      <w:marBottom w:val="0"/>
      <w:divBdr>
        <w:top w:val="none" w:sz="0" w:space="0" w:color="auto"/>
        <w:left w:val="none" w:sz="0" w:space="0" w:color="auto"/>
        <w:bottom w:val="none" w:sz="0" w:space="0" w:color="auto"/>
        <w:right w:val="none" w:sz="0" w:space="0" w:color="auto"/>
      </w:divBdr>
    </w:div>
    <w:div w:id="440690794">
      <w:bodyDiv w:val="1"/>
      <w:marLeft w:val="0"/>
      <w:marRight w:val="0"/>
      <w:marTop w:val="0"/>
      <w:marBottom w:val="0"/>
      <w:divBdr>
        <w:top w:val="none" w:sz="0" w:space="0" w:color="auto"/>
        <w:left w:val="none" w:sz="0" w:space="0" w:color="auto"/>
        <w:bottom w:val="none" w:sz="0" w:space="0" w:color="auto"/>
        <w:right w:val="none" w:sz="0" w:space="0" w:color="auto"/>
      </w:divBdr>
    </w:div>
    <w:div w:id="455762058">
      <w:bodyDiv w:val="1"/>
      <w:marLeft w:val="0"/>
      <w:marRight w:val="0"/>
      <w:marTop w:val="0"/>
      <w:marBottom w:val="0"/>
      <w:divBdr>
        <w:top w:val="none" w:sz="0" w:space="0" w:color="auto"/>
        <w:left w:val="none" w:sz="0" w:space="0" w:color="auto"/>
        <w:bottom w:val="none" w:sz="0" w:space="0" w:color="auto"/>
        <w:right w:val="none" w:sz="0" w:space="0" w:color="auto"/>
      </w:divBdr>
    </w:div>
    <w:div w:id="584414455">
      <w:bodyDiv w:val="1"/>
      <w:marLeft w:val="0"/>
      <w:marRight w:val="0"/>
      <w:marTop w:val="0"/>
      <w:marBottom w:val="0"/>
      <w:divBdr>
        <w:top w:val="none" w:sz="0" w:space="0" w:color="auto"/>
        <w:left w:val="none" w:sz="0" w:space="0" w:color="auto"/>
        <w:bottom w:val="none" w:sz="0" w:space="0" w:color="auto"/>
        <w:right w:val="none" w:sz="0" w:space="0" w:color="auto"/>
      </w:divBdr>
    </w:div>
    <w:div w:id="636226830">
      <w:bodyDiv w:val="1"/>
      <w:marLeft w:val="0"/>
      <w:marRight w:val="0"/>
      <w:marTop w:val="0"/>
      <w:marBottom w:val="0"/>
      <w:divBdr>
        <w:top w:val="none" w:sz="0" w:space="0" w:color="auto"/>
        <w:left w:val="none" w:sz="0" w:space="0" w:color="auto"/>
        <w:bottom w:val="none" w:sz="0" w:space="0" w:color="auto"/>
        <w:right w:val="none" w:sz="0" w:space="0" w:color="auto"/>
      </w:divBdr>
    </w:div>
    <w:div w:id="643774610">
      <w:bodyDiv w:val="1"/>
      <w:marLeft w:val="0"/>
      <w:marRight w:val="0"/>
      <w:marTop w:val="0"/>
      <w:marBottom w:val="0"/>
      <w:divBdr>
        <w:top w:val="none" w:sz="0" w:space="0" w:color="auto"/>
        <w:left w:val="none" w:sz="0" w:space="0" w:color="auto"/>
        <w:bottom w:val="none" w:sz="0" w:space="0" w:color="auto"/>
        <w:right w:val="none" w:sz="0" w:space="0" w:color="auto"/>
      </w:divBdr>
    </w:div>
    <w:div w:id="683365246">
      <w:bodyDiv w:val="1"/>
      <w:marLeft w:val="0"/>
      <w:marRight w:val="0"/>
      <w:marTop w:val="0"/>
      <w:marBottom w:val="0"/>
      <w:divBdr>
        <w:top w:val="none" w:sz="0" w:space="0" w:color="auto"/>
        <w:left w:val="none" w:sz="0" w:space="0" w:color="auto"/>
        <w:bottom w:val="none" w:sz="0" w:space="0" w:color="auto"/>
        <w:right w:val="none" w:sz="0" w:space="0" w:color="auto"/>
      </w:divBdr>
    </w:div>
    <w:div w:id="718364910">
      <w:bodyDiv w:val="1"/>
      <w:marLeft w:val="0"/>
      <w:marRight w:val="0"/>
      <w:marTop w:val="0"/>
      <w:marBottom w:val="0"/>
      <w:divBdr>
        <w:top w:val="none" w:sz="0" w:space="0" w:color="auto"/>
        <w:left w:val="none" w:sz="0" w:space="0" w:color="auto"/>
        <w:bottom w:val="none" w:sz="0" w:space="0" w:color="auto"/>
        <w:right w:val="none" w:sz="0" w:space="0" w:color="auto"/>
      </w:divBdr>
    </w:div>
    <w:div w:id="752093469">
      <w:bodyDiv w:val="1"/>
      <w:marLeft w:val="0"/>
      <w:marRight w:val="0"/>
      <w:marTop w:val="0"/>
      <w:marBottom w:val="0"/>
      <w:divBdr>
        <w:top w:val="none" w:sz="0" w:space="0" w:color="auto"/>
        <w:left w:val="none" w:sz="0" w:space="0" w:color="auto"/>
        <w:bottom w:val="none" w:sz="0" w:space="0" w:color="auto"/>
        <w:right w:val="none" w:sz="0" w:space="0" w:color="auto"/>
      </w:divBdr>
    </w:div>
    <w:div w:id="822160788">
      <w:bodyDiv w:val="1"/>
      <w:marLeft w:val="0"/>
      <w:marRight w:val="0"/>
      <w:marTop w:val="0"/>
      <w:marBottom w:val="0"/>
      <w:divBdr>
        <w:top w:val="none" w:sz="0" w:space="0" w:color="auto"/>
        <w:left w:val="none" w:sz="0" w:space="0" w:color="auto"/>
        <w:bottom w:val="none" w:sz="0" w:space="0" w:color="auto"/>
        <w:right w:val="none" w:sz="0" w:space="0" w:color="auto"/>
      </w:divBdr>
    </w:div>
    <w:div w:id="968585369">
      <w:bodyDiv w:val="1"/>
      <w:marLeft w:val="0"/>
      <w:marRight w:val="0"/>
      <w:marTop w:val="0"/>
      <w:marBottom w:val="0"/>
      <w:divBdr>
        <w:top w:val="none" w:sz="0" w:space="0" w:color="auto"/>
        <w:left w:val="none" w:sz="0" w:space="0" w:color="auto"/>
        <w:bottom w:val="none" w:sz="0" w:space="0" w:color="auto"/>
        <w:right w:val="none" w:sz="0" w:space="0" w:color="auto"/>
      </w:divBdr>
    </w:div>
    <w:div w:id="969170272">
      <w:bodyDiv w:val="1"/>
      <w:marLeft w:val="0"/>
      <w:marRight w:val="0"/>
      <w:marTop w:val="0"/>
      <w:marBottom w:val="0"/>
      <w:divBdr>
        <w:top w:val="none" w:sz="0" w:space="0" w:color="auto"/>
        <w:left w:val="none" w:sz="0" w:space="0" w:color="auto"/>
        <w:bottom w:val="none" w:sz="0" w:space="0" w:color="auto"/>
        <w:right w:val="none" w:sz="0" w:space="0" w:color="auto"/>
      </w:divBdr>
    </w:div>
    <w:div w:id="1020856365">
      <w:bodyDiv w:val="1"/>
      <w:marLeft w:val="0"/>
      <w:marRight w:val="0"/>
      <w:marTop w:val="0"/>
      <w:marBottom w:val="0"/>
      <w:divBdr>
        <w:top w:val="none" w:sz="0" w:space="0" w:color="auto"/>
        <w:left w:val="none" w:sz="0" w:space="0" w:color="auto"/>
        <w:bottom w:val="none" w:sz="0" w:space="0" w:color="auto"/>
        <w:right w:val="none" w:sz="0" w:space="0" w:color="auto"/>
      </w:divBdr>
    </w:div>
    <w:div w:id="1160120287">
      <w:bodyDiv w:val="1"/>
      <w:marLeft w:val="0"/>
      <w:marRight w:val="0"/>
      <w:marTop w:val="0"/>
      <w:marBottom w:val="0"/>
      <w:divBdr>
        <w:top w:val="none" w:sz="0" w:space="0" w:color="auto"/>
        <w:left w:val="none" w:sz="0" w:space="0" w:color="auto"/>
        <w:bottom w:val="none" w:sz="0" w:space="0" w:color="auto"/>
        <w:right w:val="none" w:sz="0" w:space="0" w:color="auto"/>
      </w:divBdr>
    </w:div>
    <w:div w:id="1230309794">
      <w:bodyDiv w:val="1"/>
      <w:marLeft w:val="0"/>
      <w:marRight w:val="0"/>
      <w:marTop w:val="0"/>
      <w:marBottom w:val="0"/>
      <w:divBdr>
        <w:top w:val="none" w:sz="0" w:space="0" w:color="auto"/>
        <w:left w:val="none" w:sz="0" w:space="0" w:color="auto"/>
        <w:bottom w:val="none" w:sz="0" w:space="0" w:color="auto"/>
        <w:right w:val="none" w:sz="0" w:space="0" w:color="auto"/>
      </w:divBdr>
    </w:div>
    <w:div w:id="1293292596">
      <w:bodyDiv w:val="1"/>
      <w:marLeft w:val="0"/>
      <w:marRight w:val="0"/>
      <w:marTop w:val="0"/>
      <w:marBottom w:val="0"/>
      <w:divBdr>
        <w:top w:val="none" w:sz="0" w:space="0" w:color="auto"/>
        <w:left w:val="none" w:sz="0" w:space="0" w:color="auto"/>
        <w:bottom w:val="none" w:sz="0" w:space="0" w:color="auto"/>
        <w:right w:val="none" w:sz="0" w:space="0" w:color="auto"/>
      </w:divBdr>
    </w:div>
    <w:div w:id="1310590913">
      <w:bodyDiv w:val="1"/>
      <w:marLeft w:val="0"/>
      <w:marRight w:val="0"/>
      <w:marTop w:val="0"/>
      <w:marBottom w:val="0"/>
      <w:divBdr>
        <w:top w:val="none" w:sz="0" w:space="0" w:color="auto"/>
        <w:left w:val="none" w:sz="0" w:space="0" w:color="auto"/>
        <w:bottom w:val="none" w:sz="0" w:space="0" w:color="auto"/>
        <w:right w:val="none" w:sz="0" w:space="0" w:color="auto"/>
      </w:divBdr>
    </w:div>
    <w:div w:id="1335301565">
      <w:bodyDiv w:val="1"/>
      <w:marLeft w:val="0"/>
      <w:marRight w:val="0"/>
      <w:marTop w:val="0"/>
      <w:marBottom w:val="0"/>
      <w:divBdr>
        <w:top w:val="none" w:sz="0" w:space="0" w:color="auto"/>
        <w:left w:val="none" w:sz="0" w:space="0" w:color="auto"/>
        <w:bottom w:val="none" w:sz="0" w:space="0" w:color="auto"/>
        <w:right w:val="none" w:sz="0" w:space="0" w:color="auto"/>
      </w:divBdr>
    </w:div>
    <w:div w:id="1400328857">
      <w:bodyDiv w:val="1"/>
      <w:marLeft w:val="0"/>
      <w:marRight w:val="0"/>
      <w:marTop w:val="0"/>
      <w:marBottom w:val="0"/>
      <w:divBdr>
        <w:top w:val="none" w:sz="0" w:space="0" w:color="auto"/>
        <w:left w:val="none" w:sz="0" w:space="0" w:color="auto"/>
        <w:bottom w:val="none" w:sz="0" w:space="0" w:color="auto"/>
        <w:right w:val="none" w:sz="0" w:space="0" w:color="auto"/>
      </w:divBdr>
    </w:div>
    <w:div w:id="1479345984">
      <w:bodyDiv w:val="1"/>
      <w:marLeft w:val="0"/>
      <w:marRight w:val="0"/>
      <w:marTop w:val="0"/>
      <w:marBottom w:val="0"/>
      <w:divBdr>
        <w:top w:val="none" w:sz="0" w:space="0" w:color="auto"/>
        <w:left w:val="none" w:sz="0" w:space="0" w:color="auto"/>
        <w:bottom w:val="none" w:sz="0" w:space="0" w:color="auto"/>
        <w:right w:val="none" w:sz="0" w:space="0" w:color="auto"/>
      </w:divBdr>
    </w:div>
    <w:div w:id="1513645102">
      <w:bodyDiv w:val="1"/>
      <w:marLeft w:val="0"/>
      <w:marRight w:val="0"/>
      <w:marTop w:val="0"/>
      <w:marBottom w:val="0"/>
      <w:divBdr>
        <w:top w:val="none" w:sz="0" w:space="0" w:color="auto"/>
        <w:left w:val="none" w:sz="0" w:space="0" w:color="auto"/>
        <w:bottom w:val="none" w:sz="0" w:space="0" w:color="auto"/>
        <w:right w:val="none" w:sz="0" w:space="0" w:color="auto"/>
      </w:divBdr>
    </w:div>
    <w:div w:id="1516652191">
      <w:bodyDiv w:val="1"/>
      <w:marLeft w:val="0"/>
      <w:marRight w:val="0"/>
      <w:marTop w:val="0"/>
      <w:marBottom w:val="0"/>
      <w:divBdr>
        <w:top w:val="none" w:sz="0" w:space="0" w:color="auto"/>
        <w:left w:val="none" w:sz="0" w:space="0" w:color="auto"/>
        <w:bottom w:val="none" w:sz="0" w:space="0" w:color="auto"/>
        <w:right w:val="none" w:sz="0" w:space="0" w:color="auto"/>
      </w:divBdr>
    </w:div>
    <w:div w:id="1622416073">
      <w:bodyDiv w:val="1"/>
      <w:marLeft w:val="0"/>
      <w:marRight w:val="0"/>
      <w:marTop w:val="0"/>
      <w:marBottom w:val="0"/>
      <w:divBdr>
        <w:top w:val="none" w:sz="0" w:space="0" w:color="auto"/>
        <w:left w:val="none" w:sz="0" w:space="0" w:color="auto"/>
        <w:bottom w:val="none" w:sz="0" w:space="0" w:color="auto"/>
        <w:right w:val="none" w:sz="0" w:space="0" w:color="auto"/>
      </w:divBdr>
    </w:div>
    <w:div w:id="1651136018">
      <w:bodyDiv w:val="1"/>
      <w:marLeft w:val="0"/>
      <w:marRight w:val="0"/>
      <w:marTop w:val="0"/>
      <w:marBottom w:val="0"/>
      <w:divBdr>
        <w:top w:val="none" w:sz="0" w:space="0" w:color="auto"/>
        <w:left w:val="none" w:sz="0" w:space="0" w:color="auto"/>
        <w:bottom w:val="none" w:sz="0" w:space="0" w:color="auto"/>
        <w:right w:val="none" w:sz="0" w:space="0" w:color="auto"/>
      </w:divBdr>
    </w:div>
    <w:div w:id="1676763315">
      <w:bodyDiv w:val="1"/>
      <w:marLeft w:val="0"/>
      <w:marRight w:val="0"/>
      <w:marTop w:val="0"/>
      <w:marBottom w:val="0"/>
      <w:divBdr>
        <w:top w:val="none" w:sz="0" w:space="0" w:color="auto"/>
        <w:left w:val="none" w:sz="0" w:space="0" w:color="auto"/>
        <w:bottom w:val="none" w:sz="0" w:space="0" w:color="auto"/>
        <w:right w:val="none" w:sz="0" w:space="0" w:color="auto"/>
      </w:divBdr>
    </w:div>
    <w:div w:id="1779132976">
      <w:bodyDiv w:val="1"/>
      <w:marLeft w:val="0"/>
      <w:marRight w:val="0"/>
      <w:marTop w:val="0"/>
      <w:marBottom w:val="0"/>
      <w:divBdr>
        <w:top w:val="none" w:sz="0" w:space="0" w:color="auto"/>
        <w:left w:val="none" w:sz="0" w:space="0" w:color="auto"/>
        <w:bottom w:val="none" w:sz="0" w:space="0" w:color="auto"/>
        <w:right w:val="none" w:sz="0" w:space="0" w:color="auto"/>
      </w:divBdr>
    </w:div>
    <w:div w:id="1902330415">
      <w:bodyDiv w:val="1"/>
      <w:marLeft w:val="0"/>
      <w:marRight w:val="0"/>
      <w:marTop w:val="0"/>
      <w:marBottom w:val="0"/>
      <w:divBdr>
        <w:top w:val="none" w:sz="0" w:space="0" w:color="auto"/>
        <w:left w:val="none" w:sz="0" w:space="0" w:color="auto"/>
        <w:bottom w:val="none" w:sz="0" w:space="0" w:color="auto"/>
        <w:right w:val="none" w:sz="0" w:space="0" w:color="auto"/>
      </w:divBdr>
    </w:div>
    <w:div w:id="1902445482">
      <w:bodyDiv w:val="1"/>
      <w:marLeft w:val="0"/>
      <w:marRight w:val="0"/>
      <w:marTop w:val="0"/>
      <w:marBottom w:val="0"/>
      <w:divBdr>
        <w:top w:val="none" w:sz="0" w:space="0" w:color="auto"/>
        <w:left w:val="none" w:sz="0" w:space="0" w:color="auto"/>
        <w:bottom w:val="none" w:sz="0" w:space="0" w:color="auto"/>
        <w:right w:val="none" w:sz="0" w:space="0" w:color="auto"/>
      </w:divBdr>
    </w:div>
    <w:div w:id="1957834694">
      <w:bodyDiv w:val="1"/>
      <w:marLeft w:val="0"/>
      <w:marRight w:val="0"/>
      <w:marTop w:val="0"/>
      <w:marBottom w:val="0"/>
      <w:divBdr>
        <w:top w:val="none" w:sz="0" w:space="0" w:color="auto"/>
        <w:left w:val="none" w:sz="0" w:space="0" w:color="auto"/>
        <w:bottom w:val="none" w:sz="0" w:space="0" w:color="auto"/>
        <w:right w:val="none" w:sz="0" w:space="0" w:color="auto"/>
      </w:divBdr>
    </w:div>
    <w:div w:id="1985043790">
      <w:bodyDiv w:val="1"/>
      <w:marLeft w:val="0"/>
      <w:marRight w:val="0"/>
      <w:marTop w:val="0"/>
      <w:marBottom w:val="0"/>
      <w:divBdr>
        <w:top w:val="none" w:sz="0" w:space="0" w:color="auto"/>
        <w:left w:val="none" w:sz="0" w:space="0" w:color="auto"/>
        <w:bottom w:val="none" w:sz="0" w:space="0" w:color="auto"/>
        <w:right w:val="none" w:sz="0" w:space="0" w:color="auto"/>
      </w:divBdr>
    </w:div>
    <w:div w:id="1996185320">
      <w:bodyDiv w:val="1"/>
      <w:marLeft w:val="0"/>
      <w:marRight w:val="0"/>
      <w:marTop w:val="0"/>
      <w:marBottom w:val="0"/>
      <w:divBdr>
        <w:top w:val="none" w:sz="0" w:space="0" w:color="auto"/>
        <w:left w:val="none" w:sz="0" w:space="0" w:color="auto"/>
        <w:bottom w:val="none" w:sz="0" w:space="0" w:color="auto"/>
        <w:right w:val="none" w:sz="0" w:space="0" w:color="auto"/>
      </w:divBdr>
    </w:div>
    <w:div w:id="2037001193">
      <w:bodyDiv w:val="1"/>
      <w:marLeft w:val="0"/>
      <w:marRight w:val="0"/>
      <w:marTop w:val="0"/>
      <w:marBottom w:val="0"/>
      <w:divBdr>
        <w:top w:val="none" w:sz="0" w:space="0" w:color="auto"/>
        <w:left w:val="none" w:sz="0" w:space="0" w:color="auto"/>
        <w:bottom w:val="none" w:sz="0" w:space="0" w:color="auto"/>
        <w:right w:val="none" w:sz="0" w:space="0" w:color="auto"/>
      </w:divBdr>
    </w:div>
    <w:div w:id="2072539127">
      <w:bodyDiv w:val="1"/>
      <w:marLeft w:val="0"/>
      <w:marRight w:val="0"/>
      <w:marTop w:val="0"/>
      <w:marBottom w:val="0"/>
      <w:divBdr>
        <w:top w:val="none" w:sz="0" w:space="0" w:color="auto"/>
        <w:left w:val="none" w:sz="0" w:space="0" w:color="auto"/>
        <w:bottom w:val="none" w:sz="0" w:space="0" w:color="auto"/>
        <w:right w:val="none" w:sz="0" w:space="0" w:color="auto"/>
      </w:divBdr>
    </w:div>
    <w:div w:id="2073573125">
      <w:bodyDiv w:val="1"/>
      <w:marLeft w:val="0"/>
      <w:marRight w:val="0"/>
      <w:marTop w:val="0"/>
      <w:marBottom w:val="0"/>
      <w:divBdr>
        <w:top w:val="none" w:sz="0" w:space="0" w:color="auto"/>
        <w:left w:val="none" w:sz="0" w:space="0" w:color="auto"/>
        <w:bottom w:val="none" w:sz="0" w:space="0" w:color="auto"/>
        <w:right w:val="none" w:sz="0" w:space="0" w:color="auto"/>
      </w:divBdr>
    </w:div>
    <w:div w:id="2097356517">
      <w:bodyDiv w:val="1"/>
      <w:marLeft w:val="0"/>
      <w:marRight w:val="0"/>
      <w:marTop w:val="0"/>
      <w:marBottom w:val="0"/>
      <w:divBdr>
        <w:top w:val="none" w:sz="0" w:space="0" w:color="auto"/>
        <w:left w:val="none" w:sz="0" w:space="0" w:color="auto"/>
        <w:bottom w:val="none" w:sz="0" w:space="0" w:color="auto"/>
        <w:right w:val="none" w:sz="0" w:space="0" w:color="auto"/>
      </w:divBdr>
    </w:div>
    <w:div w:id="2116291145">
      <w:bodyDiv w:val="1"/>
      <w:marLeft w:val="0"/>
      <w:marRight w:val="0"/>
      <w:marTop w:val="0"/>
      <w:marBottom w:val="0"/>
      <w:divBdr>
        <w:top w:val="none" w:sz="0" w:space="0" w:color="auto"/>
        <w:left w:val="none" w:sz="0" w:space="0" w:color="auto"/>
        <w:bottom w:val="none" w:sz="0" w:space="0" w:color="auto"/>
        <w:right w:val="none" w:sz="0" w:space="0" w:color="auto"/>
      </w:divBdr>
    </w:div>
    <w:div w:id="21233066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ecordNumber xmlns="1201fbac-4e05-4e09-943f-b1daffa0ea6b" xsi:nil="true"/>
    <IconOverlay xmlns="http://schemas.microsoft.com/sharepoint/v4" xsi:nil="true"/>
    <DocumentDescription xmlns="1201fbac-4e05-4e09-943f-b1daffa0ea6b">Word version of FINAL FIAL roadmap</DocumentDescription>
    <Approval xmlns="1201fbac-4e05-4e09-943f-b1daffa0ea6b" xsi:nil="true"/>
    <Function xmlns="1201fbac-4e05-4e09-943f-b1daffa0ea6b">Program Admin</Function>
  </documentManagement>
</p:properties>
</file>

<file path=customXml/item3.xml><?xml version="1.0" encoding="utf-8"?>
<ct:contentTypeSchema xmlns:ct="http://schemas.microsoft.com/office/2006/metadata/contentType" xmlns:ma="http://schemas.microsoft.com/office/2006/metadata/properties/metaAttributes" ct:_="" ma:_="" ma:contentTypeName="SPIRE Document" ma:contentTypeID="0x01010087E80B6A94CF17418D78389AE32387B5003C67B6C4F105484B8B4BE9345AEC3DBD" ma:contentTypeVersion="7" ma:contentTypeDescription="SPIRE Document" ma:contentTypeScope="" ma:versionID="36fd541c595cb57008976b7fdf80bf51">
  <xsd:schema xmlns:xsd="http://www.w3.org/2001/XMLSchema" xmlns:xs="http://www.w3.org/2001/XMLSchema" xmlns:p="http://schemas.microsoft.com/office/2006/metadata/properties" xmlns:ns2="1201fbac-4e05-4e09-943f-b1daffa0ea6b" xmlns:ns3="http://schemas.microsoft.com/sharepoint/v4" targetNamespace="http://schemas.microsoft.com/office/2006/metadata/properties" ma:root="true" ma:fieldsID="d6efb1064d675a32c561ea79aee4baa2" ns2:_="" ns3:_="">
    <xsd:import namespace="1201fbac-4e05-4e09-943f-b1daffa0ea6b"/>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1fbac-4e05-4e09-943f-b1daffa0ea6b"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45F1EF-476C-45F6-91F7-B28DAC807418}">
  <ds:schemaRefs>
    <ds:schemaRef ds:uri="http://schemas.microsoft.com/sharepoint/events"/>
  </ds:schemaRefs>
</ds:datastoreItem>
</file>

<file path=customXml/itemProps2.xml><?xml version="1.0" encoding="utf-8"?>
<ds:datastoreItem xmlns:ds="http://schemas.openxmlformats.org/officeDocument/2006/customXml" ds:itemID="{8C5B7396-2E89-41DF-B589-F9D2A3345791}">
  <ds:schemaRef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sharepoint/v4"/>
    <ds:schemaRef ds:uri="1201fbac-4e05-4e09-943f-b1daffa0ea6b"/>
  </ds:schemaRefs>
</ds:datastoreItem>
</file>

<file path=customXml/itemProps3.xml><?xml version="1.0" encoding="utf-8"?>
<ds:datastoreItem xmlns:ds="http://schemas.openxmlformats.org/officeDocument/2006/customXml" ds:itemID="{FDB1FE3C-9F4D-4CA1-891F-D498400B9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1fbac-4e05-4e09-943f-b1daffa0ea6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F026D2-87D5-4427-9294-3FB6D144D596}">
  <ds:schemaRefs>
    <ds:schemaRef ds:uri="http://schemas.microsoft.com/sharepoint/v3/contenttype/forms"/>
  </ds:schemaRefs>
</ds:datastoreItem>
</file>

<file path=customXml/itemProps5.xml><?xml version="1.0" encoding="utf-8"?>
<ds:datastoreItem xmlns:ds="http://schemas.openxmlformats.org/officeDocument/2006/customXml" ds:itemID="{3C035741-22EE-417B-8B71-BE5EA99B819F}">
  <ds:schemaRefs>
    <ds:schemaRef ds:uri="http://schemas.microsoft.com/office/2006/metadata/customXsn"/>
  </ds:schemaRefs>
</ds:datastoreItem>
</file>

<file path=customXml/itemProps6.xml><?xml version="1.0" encoding="utf-8"?>
<ds:datastoreItem xmlns:ds="http://schemas.openxmlformats.org/officeDocument/2006/customXml" ds:itemID="{3DE59CDD-4071-47DC-9AF7-E3088F253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490093E6.dotm</Template>
  <TotalTime>1</TotalTime>
  <Pages>13</Pages>
  <Words>3104</Words>
  <Characters>17694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 Roadmap for reducing Australia's food waste by half by 2030</vt:lpstr>
    </vt:vector>
  </TitlesOfParts>
  <Company/>
  <LinksUpToDate>false</LinksUpToDate>
  <CharactersWithSpaces>20757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Roadmap for reducing Australia's food waste by half by 2030</dc:title>
  <dc:subject/>
  <dc:creator/>
  <cp:keywords/>
  <dc:description/>
  <cp:lastModifiedBy>Nguyen, Lien</cp:lastModifiedBy>
  <cp:revision>4</cp:revision>
  <cp:lastPrinted>2020-01-18T22:35:00Z</cp:lastPrinted>
  <dcterms:created xsi:type="dcterms:W3CDTF">2020-03-12T03:50:00Z</dcterms:created>
  <dcterms:modified xsi:type="dcterms:W3CDTF">2020-03-13T04:31:00Z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0x01010087E80B6A94CF17418D78389AE32387B5003C67B6C4F105484B8B4BE9345AEC3DBD</vt:lpwstr>
  </property>
  <property fmtid="{D5CDD505-2E9C-101B-9397-08002B2CF9AE}" pid="3" name="RecordPoint_WorkflowType">
    <vt:lpwstr>ActiveSubmitStub</vt:lpwstr>
  </property>
  <property fmtid="{D5CDD505-2E9C-101B-9397-08002B2CF9AE}" pid="4" name="RecordPoint_ActiveItemSiteId">
    <vt:lpwstr>{1385f4fc-5717-4abf-b566-e69ec52ac4b2}</vt:lpwstr>
  </property>
  <property fmtid="{D5CDD505-2E9C-101B-9397-08002B2CF9AE}" pid="5" name="RecordPoint_ActiveItemListId">
    <vt:lpwstr>{46c754eb-6740-4f4c-baaa-b64ee880bb2e}</vt:lpwstr>
  </property>
  <property fmtid="{D5CDD505-2E9C-101B-9397-08002B2CF9AE}" pid="6" name="RecordPoint_ActiveItemUniqueId">
    <vt:lpwstr>{451e8246-1386-4b75-adca-9397f3f9d237}</vt:lpwstr>
  </property>
  <property fmtid="{D5CDD505-2E9C-101B-9397-08002B2CF9AE}" pid="7" name="RecordPoint_ActiveItemWebId">
    <vt:lpwstr>{ea551991-ea52-49c0-a376-52fc02ae4010}</vt:lpwstr>
  </property>
</Properties>
</file>