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563064" w14:textId="008B347D" w:rsidR="006B5125" w:rsidRDefault="006B5125" w:rsidP="006B5125"/>
    <w:bookmarkStart w:id="0" w:name="OLE_LINK1"/>
    <w:bookmarkStart w:id="1" w:name="OLE_LINK2"/>
    <w:p w14:paraId="77694FD0" w14:textId="696DC466" w:rsidR="006B5125" w:rsidRPr="006B5125" w:rsidRDefault="00E57362" w:rsidP="006B5125">
      <w:pPr>
        <w:pStyle w:val="Titlepageversion"/>
        <w:pBdr>
          <w:bottom w:val="single" w:sz="4" w:space="4" w:color="776F65"/>
        </w:pBdr>
      </w:pPr>
      <w:sdt>
        <w:sdtPr>
          <w:alias w:val="Title"/>
          <w:id w:val="3968074"/>
          <w:placeholder>
            <w:docPart w:val="F68E9047630441E49F3E634EF5333E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5125">
            <w:rPr>
              <w:lang w:val="en-AU"/>
            </w:rPr>
            <w:t>How do I</w:t>
          </w:r>
          <w:r w:rsidR="006012EF">
            <w:rPr>
              <w:lang w:val="en-AU"/>
            </w:rPr>
            <w:t xml:space="preserve"> </w:t>
          </w:r>
          <w:r w:rsidR="00712E0B">
            <w:rPr>
              <w:lang w:val="en-AU"/>
            </w:rPr>
            <w:t>view my historical</w:t>
          </w:r>
          <w:r w:rsidR="006012EF">
            <w:rPr>
              <w:lang w:val="en-AU"/>
            </w:rPr>
            <w:t xml:space="preserve"> lodgement</w:t>
          </w:r>
          <w:r w:rsidR="00712E0B">
            <w:rPr>
              <w:lang w:val="en-AU"/>
            </w:rPr>
            <w:t>s</w:t>
          </w:r>
          <w:r w:rsidR="006B5125">
            <w:rPr>
              <w:lang w:val="en-AU"/>
            </w:rPr>
            <w:t>?</w:t>
          </w:r>
        </w:sdtContent>
      </w:sdt>
      <w:bookmarkEnd w:id="0"/>
      <w:bookmarkEnd w:id="1"/>
    </w:p>
    <w:p w14:paraId="1A81E663" w14:textId="6156A78E" w:rsidR="00935A3A" w:rsidRPr="00935A3A" w:rsidRDefault="00F25671" w:rsidP="00935A3A">
      <w:pPr>
        <w:pStyle w:val="Quote"/>
      </w:pPr>
      <w:r>
        <w:t>T</w:t>
      </w:r>
      <w:r w:rsidRPr="00F25671">
        <w:t>his task card demonstrates how to</w:t>
      </w:r>
      <w:r w:rsidR="00712E0B">
        <w:t xml:space="preserve"> view lodgements </w:t>
      </w:r>
      <w:r w:rsidR="009B1D85">
        <w:t>submitted</w:t>
      </w:r>
      <w:r w:rsidR="00712E0B">
        <w:t xml:space="preserve"> for Approved Arrangement </w:t>
      </w:r>
      <w:r w:rsidR="006012EF">
        <w:t>Class 14.4 rural tailgate and external container inspection outcomes in the Biosecurity Portal</w:t>
      </w:r>
      <w:r w:rsidRPr="00F25671">
        <w:t>.</w:t>
      </w:r>
    </w:p>
    <w:p w14:paraId="04702216" w14:textId="77777777" w:rsidR="00935A3A" w:rsidRDefault="00935A3A" w:rsidP="00935A3A">
      <w:pPr>
        <w:ind w:left="567" w:hanging="567"/>
        <w:rPr>
          <w:i/>
          <w:color w:val="C26E60"/>
          <w:lang w:eastAsia="ja-JP"/>
        </w:rPr>
      </w:pPr>
      <w:r>
        <w:rPr>
          <w:i/>
          <w:color w:val="C26E60"/>
          <w:lang w:eastAsia="ja-JP"/>
        </w:rPr>
        <w:t xml:space="preserve">NOTE: The Portal works best with the latest version of Google Chrome, </w:t>
      </w:r>
      <w:proofErr w:type="gramStart"/>
      <w:r>
        <w:rPr>
          <w:i/>
          <w:color w:val="C26E60"/>
          <w:lang w:eastAsia="ja-JP"/>
        </w:rPr>
        <w:t>Safari</w:t>
      </w:r>
      <w:proofErr w:type="gramEnd"/>
      <w:r>
        <w:rPr>
          <w:i/>
          <w:color w:val="C26E60"/>
          <w:lang w:eastAsia="ja-JP"/>
        </w:rPr>
        <w:t xml:space="preserve"> and Microsoft Edge.  Internet Explorer is not supported.</w:t>
      </w:r>
    </w:p>
    <w:p w14:paraId="5CD8495B" w14:textId="77777777" w:rsidR="00935A3A" w:rsidRPr="009D29DA" w:rsidRDefault="00935A3A" w:rsidP="00935A3A">
      <w:pPr>
        <w:ind w:left="567"/>
        <w:rPr>
          <w:i/>
          <w:color w:val="C26E60"/>
          <w:lang w:eastAsia="ja-JP"/>
        </w:rPr>
      </w:pPr>
      <w:r>
        <w:rPr>
          <w:i/>
          <w:color w:val="C26E60"/>
          <w:lang w:eastAsia="ja-JP"/>
        </w:rPr>
        <w:t>Make sure pop-ups and cookies are enabled.</w:t>
      </w:r>
    </w:p>
    <w:p w14:paraId="18233A57" w14:textId="77777777" w:rsidR="00935A3A" w:rsidRPr="00935A3A" w:rsidRDefault="00935A3A" w:rsidP="00935A3A"/>
    <w:p w14:paraId="4ACB194C" w14:textId="377E97B0" w:rsidR="00B35025" w:rsidRDefault="009B1D85" w:rsidP="001444BE">
      <w:pPr>
        <w:pStyle w:val="Heading10"/>
      </w:pPr>
      <w:r>
        <w:t>Historical</w:t>
      </w:r>
      <w:r w:rsidR="006012EF">
        <w:t xml:space="preserve"> lodgement</w:t>
      </w:r>
    </w:p>
    <w:p w14:paraId="5A9BFEC7" w14:textId="4DD37B96" w:rsidR="00D2272D" w:rsidRDefault="006012EF" w:rsidP="00CF28C4">
      <w:pPr>
        <w:pStyle w:val="Heading20"/>
      </w:pPr>
      <w:r>
        <w:t>Biosecurity Portal Landing Page</w:t>
      </w:r>
    </w:p>
    <w:p w14:paraId="6FB2E555" w14:textId="18F03FFE" w:rsidR="006012EF" w:rsidRDefault="00935A3A" w:rsidP="006012EF">
      <w:proofErr w:type="gramStart"/>
      <w:r w:rsidRPr="00935A3A">
        <w:rPr>
          <w:b/>
          <w:bCs/>
        </w:rPr>
        <w:t>Browse</w:t>
      </w:r>
      <w:r>
        <w:t xml:space="preserve">  to</w:t>
      </w:r>
      <w:proofErr w:type="gramEnd"/>
      <w:r w:rsidR="002A65BA">
        <w:t xml:space="preserve"> https://</w:t>
      </w:r>
      <w:r>
        <w:t xml:space="preserve"> </w:t>
      </w:r>
      <w:hyperlink r:id="rId11" w:history="1">
        <w:r w:rsidR="006012EF" w:rsidRPr="009808D9">
          <w:rPr>
            <w:rStyle w:val="Hyperlink"/>
          </w:rPr>
          <w:t>biosecurity@.awe.gov.au</w:t>
        </w:r>
      </w:hyperlink>
      <w:r w:rsidR="006012EF">
        <w:t xml:space="preserve"> </w:t>
      </w:r>
    </w:p>
    <w:p w14:paraId="3D14E1F1" w14:textId="2F883D0E" w:rsidR="006012EF" w:rsidRDefault="006012EF" w:rsidP="006012EF">
      <w:r>
        <w:t xml:space="preserve">Login using your </w:t>
      </w:r>
      <w:r w:rsidR="00C21C75">
        <w:t xml:space="preserve">myGovID </w:t>
      </w:r>
      <w:r>
        <w:t>digital identity.  If you have not registered</w:t>
      </w:r>
      <w:r w:rsidR="006A27BF">
        <w:t xml:space="preserve"> refer to “How do I register to use the Biosecurity Portal?”</w:t>
      </w:r>
      <w:r w:rsidR="00935A3A">
        <w:t xml:space="preserve"> task card.</w:t>
      </w:r>
    </w:p>
    <w:p w14:paraId="45390E58" w14:textId="73A1BBE7" w:rsidR="006012EF" w:rsidRDefault="00082BF5" w:rsidP="00082BF5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06C354BC" wp14:editId="492437BA">
            <wp:extent cx="2994494" cy="2134220"/>
            <wp:effectExtent l="19050" t="19050" r="15875" b="1905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5684" cy="2149322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6DA99E82" w14:textId="1EB28D6C" w:rsidR="00082BF5" w:rsidRDefault="00A103AD" w:rsidP="00082BF5">
      <w:pPr>
        <w:jc w:val="center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E119D" wp14:editId="2ED2135E">
                <wp:simplePos x="0" y="0"/>
                <wp:positionH relativeFrom="margin">
                  <wp:posOffset>-19050</wp:posOffset>
                </wp:positionH>
                <wp:positionV relativeFrom="paragraph">
                  <wp:posOffset>19050</wp:posOffset>
                </wp:positionV>
                <wp:extent cx="5956300" cy="209550"/>
                <wp:effectExtent l="0" t="0" r="6350" b="0"/>
                <wp:wrapSquare wrapText="bothSides"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32C5B5" w14:textId="0E4C46E0" w:rsidR="00082BF5" w:rsidRPr="00337CB1" w:rsidRDefault="00082BF5" w:rsidP="00082BF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A103AD">
                              <w:t>1</w:t>
                            </w:r>
                            <w:r>
                              <w:t xml:space="preserve">: Biosecurity Portal </w:t>
                            </w:r>
                            <w:r w:rsidR="00A103AD">
                              <w:t>Landing</w:t>
                            </w:r>
                            <w: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11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left:0;text-align:left;margin-left:-1.5pt;margin-top:1.5pt;width:469pt;height:1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" stroked="f">
                <v:textbox inset="0,0,0,0">
                  <w:txbxContent>
                    <w:p w14:paraId="1F32C5B5" w14:textId="0E4C46E0" w:rsidR="00082BF5" w:rsidRPr="00337CB1" w:rsidRDefault="00082BF5" w:rsidP="00082BF5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A103AD">
                        <w:t>1</w:t>
                      </w:r>
                      <w:r>
                        <w:t xml:space="preserve">: Biosecurity Portal </w:t>
                      </w:r>
                      <w:r w:rsidR="00A103AD">
                        <w:t>Landing</w:t>
                      </w:r>
                      <w:r>
                        <w:t xml:space="preserve">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C96DE5" w14:textId="17B0D00F" w:rsidR="006012EF" w:rsidRDefault="006012EF" w:rsidP="006012EF">
      <w:pPr>
        <w:pStyle w:val="Heading20"/>
      </w:pPr>
      <w:r>
        <w:t>Biosecurity Portal Home Page</w:t>
      </w:r>
    </w:p>
    <w:p w14:paraId="7F0E02CD" w14:textId="6B44758C" w:rsidR="006012EF" w:rsidRDefault="006012EF" w:rsidP="006012EF">
      <w:pPr>
        <w:rPr>
          <w:b/>
          <w:bCs/>
        </w:rPr>
      </w:pPr>
      <w:r>
        <w:t xml:space="preserve">Select </w:t>
      </w:r>
      <w:r w:rsidRPr="00E147D6">
        <w:rPr>
          <w:b/>
          <w:bCs/>
        </w:rPr>
        <w:t>Approved Arrangement outcomes</w:t>
      </w:r>
      <w:r>
        <w:rPr>
          <w:b/>
          <w:bCs/>
        </w:rPr>
        <w:t xml:space="preserve">.  </w:t>
      </w:r>
    </w:p>
    <w:p w14:paraId="3C5E7CA9" w14:textId="77777777" w:rsidR="007271FE" w:rsidRPr="006012EF" w:rsidRDefault="007271FE" w:rsidP="006012EF">
      <w:pPr>
        <w:rPr>
          <w:i/>
          <w:color w:val="C26E60"/>
        </w:rPr>
      </w:pPr>
    </w:p>
    <w:p w14:paraId="4FC1F46F" w14:textId="7D103D80" w:rsidR="007271FE" w:rsidRDefault="00A103AD" w:rsidP="00082BF5">
      <w:pPr>
        <w:jc w:val="center"/>
      </w:pPr>
      <w:r>
        <w:rPr>
          <w:noProof/>
        </w:rPr>
        <w:drawing>
          <wp:inline distT="0" distB="0" distL="0" distR="0" wp14:anchorId="73145FB8" wp14:editId="0D7AB217">
            <wp:extent cx="3034251" cy="2240588"/>
            <wp:effectExtent l="19050" t="19050" r="13970" b="2667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5268" cy="2248723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57AD880B" w14:textId="04515EE8" w:rsidR="00082BF5" w:rsidRDefault="00082BF5" w:rsidP="006012EF">
      <w:pPr>
        <w:rPr>
          <w:i/>
          <w:color w:val="C26E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2AB65" wp14:editId="4C3DC2FB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5956300" cy="209550"/>
                <wp:effectExtent l="0" t="0" r="6350" b="0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5035E" w14:textId="2B3723E5" w:rsidR="00082BF5" w:rsidRPr="00337CB1" w:rsidRDefault="00082BF5" w:rsidP="00082BF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2: Biosecurity Portal Home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AB65" id="Text Box 6" o:spid="_x0000_s1027" type="#_x0000_t202" alt="&quot;&quot;" style="position:absolute;margin-left:0;margin-top:2.45pt;width:469pt;height:16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" stroked="f">
                <v:textbox inset="0,0,0,0">
                  <w:txbxContent>
                    <w:p w14:paraId="4015035E" w14:textId="2B3723E5" w:rsidR="00082BF5" w:rsidRPr="00337CB1" w:rsidRDefault="00082BF5" w:rsidP="00082BF5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2: Biosecurity Portal Home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EE0991" w14:textId="77777777" w:rsidR="00082BF5" w:rsidRDefault="00082BF5" w:rsidP="006012EF">
      <w:pPr>
        <w:rPr>
          <w:i/>
          <w:color w:val="C26E60"/>
        </w:rPr>
      </w:pPr>
    </w:p>
    <w:p w14:paraId="3B0AFCF9" w14:textId="77777777" w:rsidR="00935A3A" w:rsidRDefault="00935A3A" w:rsidP="006012EF">
      <w:pPr>
        <w:rPr>
          <w:i/>
          <w:color w:val="C26E60"/>
        </w:rPr>
      </w:pPr>
    </w:p>
    <w:p w14:paraId="6867A83B" w14:textId="77777777" w:rsidR="00935A3A" w:rsidRDefault="00935A3A" w:rsidP="006012EF">
      <w:pPr>
        <w:rPr>
          <w:i/>
          <w:color w:val="C26E60"/>
        </w:rPr>
      </w:pPr>
    </w:p>
    <w:p w14:paraId="224DA452" w14:textId="2F97AA29" w:rsidR="006012EF" w:rsidRDefault="006012EF" w:rsidP="006012EF">
      <w:pPr>
        <w:rPr>
          <w:i/>
          <w:color w:val="C26E60"/>
        </w:rPr>
      </w:pPr>
      <w:r w:rsidRPr="006012EF">
        <w:rPr>
          <w:i/>
          <w:color w:val="C26E60"/>
        </w:rPr>
        <w:t>Note: This tile will only be visible if you are logged in as an Approved Arrangement.</w:t>
      </w:r>
    </w:p>
    <w:p w14:paraId="7D780A1C" w14:textId="77777777" w:rsidR="00C56577" w:rsidRDefault="00C56577" w:rsidP="007271FE"/>
    <w:p w14:paraId="161E1EF5" w14:textId="1CA2F593" w:rsidR="00C56577" w:rsidRDefault="00C56577" w:rsidP="007271FE">
      <w:r>
        <w:t>Historical inspection outcomes lodged on behalf of your AA will be visible under “</w:t>
      </w:r>
      <w:r w:rsidRPr="00C56577">
        <w:rPr>
          <w:b/>
          <w:bCs/>
        </w:rPr>
        <w:t>Historical inspection outcomes</w:t>
      </w:r>
      <w:r>
        <w:t>” with a status of “Submitted”.</w:t>
      </w:r>
    </w:p>
    <w:p w14:paraId="0DEF5461" w14:textId="6E3301B0" w:rsidR="00C56577" w:rsidRDefault="00C56577" w:rsidP="00C56577">
      <w:pPr>
        <w:rPr>
          <w:i/>
          <w:color w:val="007680"/>
        </w:rPr>
      </w:pPr>
      <w:r>
        <w:rPr>
          <w:i/>
          <w:color w:val="007680"/>
        </w:rPr>
        <w:t>Tip: All lodgements for an AA are visible via this View, not just lodgements you have entered.</w:t>
      </w:r>
    </w:p>
    <w:p w14:paraId="3A6F222C" w14:textId="7A57CD31" w:rsidR="00C271AD" w:rsidRPr="00426B54" w:rsidRDefault="00C271AD" w:rsidP="00C271AD">
      <w:pPr>
        <w:rPr>
          <w:i/>
          <w:color w:val="007680"/>
        </w:rPr>
      </w:pPr>
      <w:r>
        <w:rPr>
          <w:i/>
          <w:color w:val="007680"/>
        </w:rPr>
        <w:t>Tip: If an Entry I</w:t>
      </w:r>
      <w:r w:rsidR="00C21C75">
        <w:rPr>
          <w:i/>
          <w:color w:val="007680"/>
        </w:rPr>
        <w:t>D</w:t>
      </w:r>
      <w:r>
        <w:rPr>
          <w:i/>
          <w:color w:val="007680"/>
        </w:rPr>
        <w:t xml:space="preserve"> is not visible, type the Entry I</w:t>
      </w:r>
      <w:r w:rsidR="00C21C75">
        <w:rPr>
          <w:i/>
          <w:color w:val="007680"/>
        </w:rPr>
        <w:t>D</w:t>
      </w:r>
      <w:r>
        <w:rPr>
          <w:i/>
          <w:color w:val="007680"/>
        </w:rPr>
        <w:t xml:space="preserve"> in the Search bar and hit </w:t>
      </w:r>
      <w:r w:rsidRPr="002A65BA">
        <w:rPr>
          <w:b/>
          <w:bCs/>
          <w:i/>
          <w:color w:val="007680"/>
        </w:rPr>
        <w:t>enter</w:t>
      </w:r>
      <w:r>
        <w:rPr>
          <w:i/>
          <w:color w:val="007680"/>
        </w:rPr>
        <w:t>.</w:t>
      </w:r>
    </w:p>
    <w:p w14:paraId="35D4A949" w14:textId="77777777" w:rsidR="00C271AD" w:rsidRPr="00426B54" w:rsidRDefault="00C271AD" w:rsidP="00C56577">
      <w:pPr>
        <w:rPr>
          <w:i/>
          <w:color w:val="007680"/>
        </w:rPr>
      </w:pPr>
    </w:p>
    <w:p w14:paraId="4A49E141" w14:textId="77777777" w:rsidR="00C56577" w:rsidRDefault="00C56577" w:rsidP="007271FE"/>
    <w:p w14:paraId="3B08E1C1" w14:textId="4D8F9E15" w:rsidR="006012EF" w:rsidRDefault="00C56577" w:rsidP="00A103AD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19B063E6" wp14:editId="370ED5D4">
            <wp:extent cx="4438650" cy="3455018"/>
            <wp:effectExtent l="19050" t="19050" r="19050" b="1270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9725" cy="3463639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31FAD0D1" w14:textId="23FFB9EE" w:rsidR="00C56577" w:rsidRDefault="00C56577" w:rsidP="006012EF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9326C" wp14:editId="786DFC1C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956300" cy="209550"/>
                <wp:effectExtent l="0" t="0" r="6350" b="0"/>
                <wp:wrapSquare wrapText="bothSides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6D231" w14:textId="1D9EB2D4" w:rsidR="00BF7C29" w:rsidRPr="00337CB1" w:rsidRDefault="00BF7C29" w:rsidP="00BF7C2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3: </w:t>
                            </w:r>
                            <w:r w:rsidR="00C56577">
                              <w:t>Historical inspection 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326C" id="Text Box 12" o:spid="_x0000_s1028" type="#_x0000_t202" alt="&quot;&quot;" style="position:absolute;margin-left:0;margin-top:5.5pt;width:469pt;height:16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" stroked="f">
                <v:textbox inset="0,0,0,0">
                  <w:txbxContent>
                    <w:p w14:paraId="6A26D231" w14:textId="1D9EB2D4" w:rsidR="00BF7C29" w:rsidRPr="00337CB1" w:rsidRDefault="00BF7C29" w:rsidP="00BF7C2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3: </w:t>
                      </w:r>
                      <w:r w:rsidR="00C56577">
                        <w:t>Historical inspection outcomes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2FACC1" w14:textId="32466A14" w:rsidR="00C56577" w:rsidRDefault="00C56577" w:rsidP="006012EF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</w:p>
    <w:p w14:paraId="429A533E" w14:textId="77777777" w:rsidR="00C271AD" w:rsidRDefault="00C271AD" w:rsidP="00C56577"/>
    <w:p w14:paraId="655CE485" w14:textId="77777777" w:rsidR="00C271AD" w:rsidRDefault="00C271AD" w:rsidP="00C56577"/>
    <w:p w14:paraId="1E720837" w14:textId="77777777" w:rsidR="00C271AD" w:rsidRDefault="00C271AD" w:rsidP="00C56577"/>
    <w:p w14:paraId="219079E5" w14:textId="77777777" w:rsidR="00C271AD" w:rsidRDefault="00C271AD" w:rsidP="00C56577"/>
    <w:p w14:paraId="44C9F66D" w14:textId="77777777" w:rsidR="00C271AD" w:rsidRDefault="00C271AD" w:rsidP="00C56577"/>
    <w:p w14:paraId="6FCDDFC6" w14:textId="77777777" w:rsidR="00C271AD" w:rsidRDefault="00C271AD" w:rsidP="00C56577"/>
    <w:p w14:paraId="725C6B65" w14:textId="77777777" w:rsidR="00C271AD" w:rsidRDefault="00C271AD" w:rsidP="00C56577"/>
    <w:p w14:paraId="79DD7890" w14:textId="77777777" w:rsidR="00C271AD" w:rsidRDefault="00C271AD" w:rsidP="00C56577"/>
    <w:p w14:paraId="4E4C567E" w14:textId="77777777" w:rsidR="00C271AD" w:rsidRDefault="00C271AD" w:rsidP="00C56577"/>
    <w:p w14:paraId="2DE5CAA9" w14:textId="77777777" w:rsidR="00C271AD" w:rsidRDefault="00C271AD" w:rsidP="00C56577"/>
    <w:p w14:paraId="077AAA9F" w14:textId="77777777" w:rsidR="00C271AD" w:rsidRDefault="00C271AD" w:rsidP="00C56577"/>
    <w:p w14:paraId="26CF2B00" w14:textId="77777777" w:rsidR="00C271AD" w:rsidRDefault="00C271AD" w:rsidP="00C56577"/>
    <w:p w14:paraId="541A2872" w14:textId="77777777" w:rsidR="00C271AD" w:rsidRDefault="00C271AD" w:rsidP="00C56577"/>
    <w:p w14:paraId="1722C30C" w14:textId="77777777" w:rsidR="00C271AD" w:rsidRDefault="00C271AD" w:rsidP="00C56577"/>
    <w:p w14:paraId="6764E339" w14:textId="77777777" w:rsidR="00C271AD" w:rsidRDefault="00C271AD" w:rsidP="00C56577"/>
    <w:p w14:paraId="2860BAF1" w14:textId="77777777" w:rsidR="00C271AD" w:rsidRDefault="00C271AD" w:rsidP="00C56577"/>
    <w:p w14:paraId="235AD86F" w14:textId="77777777" w:rsidR="00C271AD" w:rsidRDefault="00C271AD" w:rsidP="00C56577"/>
    <w:p w14:paraId="4E1CE209" w14:textId="77777777" w:rsidR="00C271AD" w:rsidRDefault="00C271AD" w:rsidP="00C56577"/>
    <w:p w14:paraId="260325C8" w14:textId="6F2DE0FB" w:rsidR="00C56577" w:rsidRDefault="00C56577" w:rsidP="00C56577">
      <w:r>
        <w:t xml:space="preserve">To view a historical lodgement, click on the </w:t>
      </w:r>
      <w:r w:rsidRPr="00C56577">
        <w:rPr>
          <w:b/>
          <w:bCs/>
        </w:rPr>
        <w:t>Line Description</w:t>
      </w:r>
      <w:r>
        <w:t>. This will display the submitted outcome form with information supplied to the department.</w:t>
      </w:r>
    </w:p>
    <w:p w14:paraId="0219B098" w14:textId="218F44B9" w:rsidR="007271FE" w:rsidRDefault="00C271AD" w:rsidP="00B80EDF">
      <w:pPr>
        <w:ind w:left="-6"/>
        <w:jc w:val="center"/>
      </w:pPr>
      <w:r>
        <w:rPr>
          <w:noProof/>
        </w:rPr>
        <w:drawing>
          <wp:inline distT="0" distB="0" distL="0" distR="0" wp14:anchorId="104C3118" wp14:editId="4147708E">
            <wp:extent cx="3924017" cy="6045200"/>
            <wp:effectExtent l="19050" t="19050" r="19685" b="1270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9928" cy="6054306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inline>
        </w:drawing>
      </w:r>
    </w:p>
    <w:p w14:paraId="0B46DDAF" w14:textId="17A8C3A5" w:rsidR="00B80EDF" w:rsidRDefault="00B80EDF" w:rsidP="007271FE">
      <w:pPr>
        <w:ind w:left="-6"/>
        <w:rPr>
          <w:i/>
          <w:color w:val="C26E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652BB" wp14:editId="2E6DB1B6">
                <wp:simplePos x="0" y="0"/>
                <wp:positionH relativeFrom="margin">
                  <wp:posOffset>284672</wp:posOffset>
                </wp:positionH>
                <wp:positionV relativeFrom="paragraph">
                  <wp:posOffset>6350</wp:posOffset>
                </wp:positionV>
                <wp:extent cx="5956300" cy="209550"/>
                <wp:effectExtent l="0" t="0" r="6350" b="0"/>
                <wp:wrapSquare wrapText="bothSides"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15D382" w14:textId="14AD0080" w:rsidR="00B80EDF" w:rsidRPr="00337CB1" w:rsidRDefault="00B80EDF" w:rsidP="00B80EDF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4: </w:t>
                            </w:r>
                            <w:r w:rsidR="00C271AD">
                              <w:t>Historical inspection outcome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52BB" id="Text Box 14" o:spid="_x0000_s1029" type="#_x0000_t202" alt="&quot;&quot;" style="position:absolute;left:0;text-align:left;margin-left:22.4pt;margin-top:.5pt;width:469pt;height:16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" stroked="f">
                <v:textbox inset="0,0,0,0">
                  <w:txbxContent>
                    <w:p w14:paraId="7F15D382" w14:textId="14AD0080" w:rsidR="00B80EDF" w:rsidRPr="00337CB1" w:rsidRDefault="00B80EDF" w:rsidP="00B80EDF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4: </w:t>
                      </w:r>
                      <w:r w:rsidR="00C271AD">
                        <w:t>Historical inspection outcome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B4F4E4" w14:textId="4BF8EA38" w:rsidR="005100A9" w:rsidRDefault="005100A9" w:rsidP="005100A9">
      <w:pPr>
        <w:ind w:left="-6"/>
        <w:jc w:val="center"/>
      </w:pPr>
    </w:p>
    <w:p w14:paraId="2F2C5C4F" w14:textId="1B3AF520" w:rsidR="005100A9" w:rsidRDefault="0092591A" w:rsidP="00C41EB0">
      <w:pPr>
        <w:ind w:left="-6"/>
        <w:rPr>
          <w:i/>
          <w:color w:val="C26E60"/>
        </w:rPr>
      </w:pPr>
      <w:r w:rsidRPr="009D1E9F">
        <w:rPr>
          <w:b/>
          <w:bCs/>
        </w:rPr>
        <w:t>Select</w:t>
      </w:r>
      <w:r>
        <w:t xml:space="preserve"> Close to return to the previous screen.</w:t>
      </w:r>
    </w:p>
    <w:p w14:paraId="666D6E9D" w14:textId="77777777" w:rsidR="005100A9" w:rsidRDefault="005100A9" w:rsidP="00C41EB0">
      <w:pPr>
        <w:ind w:left="-6"/>
        <w:rPr>
          <w:i/>
          <w:color w:val="C26E60"/>
        </w:rPr>
      </w:pPr>
    </w:p>
    <w:p w14:paraId="0087C123" w14:textId="77777777" w:rsidR="00A90B39" w:rsidRDefault="00A90B39" w:rsidP="00A90B39">
      <w:pPr>
        <w:jc w:val="center"/>
        <w:rPr>
          <w:i/>
          <w:color w:val="C26E60"/>
        </w:rPr>
      </w:pPr>
    </w:p>
    <w:sectPr w:rsidR="00A90B39" w:rsidSect="003C5378"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C63B" w14:textId="77777777" w:rsidR="001465B6" w:rsidRDefault="001465B6" w:rsidP="00D87654">
      <w:r>
        <w:separator/>
      </w:r>
    </w:p>
    <w:p w14:paraId="056AA7BE" w14:textId="77777777" w:rsidR="001465B6" w:rsidRDefault="001465B6"/>
  </w:endnote>
  <w:endnote w:type="continuationSeparator" w:id="0">
    <w:p w14:paraId="2E71067B" w14:textId="77777777" w:rsidR="001465B6" w:rsidRDefault="001465B6" w:rsidP="00D87654">
      <w:r>
        <w:continuationSeparator/>
      </w:r>
    </w:p>
    <w:p w14:paraId="41126EE1" w14:textId="77777777" w:rsidR="001465B6" w:rsidRDefault="00146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BC7" w14:textId="77777777" w:rsidR="001465B6" w:rsidRDefault="00521522" w:rsidP="00C3425A">
    <w:pPr>
      <w:pStyle w:val="Footer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1465B6">
      <w:rPr>
        <w:noProof/>
      </w:rPr>
      <w:t>9</w:t>
    </w:r>
    <w:r>
      <w:rPr>
        <w:noProof/>
      </w:rPr>
      <w:fldChar w:fldCharType="end"/>
    </w:r>
  </w:p>
  <w:p w14:paraId="3A69319C" w14:textId="77777777" w:rsidR="001465B6" w:rsidRDefault="001465B6" w:rsidP="00C3425A">
    <w:pPr>
      <w:pStyle w:val="Footer"/>
      <w:ind w:right="360" w:firstLine="360"/>
    </w:pPr>
  </w:p>
  <w:p w14:paraId="70A11239" w14:textId="77777777" w:rsidR="001465B6" w:rsidRDefault="001465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110242"/>
      <w:docPartObj>
        <w:docPartGallery w:val="Page Numbers (Bottom of Page)"/>
        <w:docPartUnique/>
      </w:docPartObj>
    </w:sdtPr>
    <w:sdtEndPr/>
    <w:sdtContent>
      <w:p w14:paraId="36FC6EF6" w14:textId="2A50A07E" w:rsidR="004A02C5" w:rsidRDefault="0001339C" w:rsidP="0001339C">
        <w:pPr>
          <w:pStyle w:val="Footer"/>
          <w:jc w:val="center"/>
        </w:pPr>
        <w:r>
          <w:t>How do I</w:t>
        </w:r>
        <w:r w:rsidR="00426B54">
          <w:t xml:space="preserve"> </w:t>
        </w:r>
        <w:r w:rsidR="00C271AD">
          <w:t>view a historical</w:t>
        </w:r>
        <w:r w:rsidR="00426B54">
          <w:t xml:space="preserve"> lodgement</w:t>
        </w:r>
        <w:r>
          <w:t>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 w:rsidR="004A02C5">
              <w:t xml:space="preserve">Page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PAGE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  <w:r w:rsidR="004A02C5">
              <w:t xml:space="preserve"> of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NUMPAGES 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03CD661B" w14:textId="01E13009" w:rsidR="001465B6" w:rsidRPr="00414A6A" w:rsidRDefault="001465B6" w:rsidP="00414A6A">
    <w:pPr>
      <w:pStyle w:val="Footer"/>
      <w:jc w:val="center"/>
      <w:rPr>
        <w:color w:val="FFFFFF" w:themeColor="background1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CA4D" w14:textId="77777777" w:rsidR="001465B6" w:rsidRPr="0088232E" w:rsidRDefault="001465B6" w:rsidP="0088232E">
    <w:pPr>
      <w:pStyle w:val="Footer"/>
    </w:pPr>
    <w:r>
      <w:t xml:space="preserve">Page </w:t>
    </w:r>
    <w:r w:rsidR="00521522">
      <w:rPr>
        <w:noProof/>
      </w:rPr>
      <w:fldChar w:fldCharType="begin"/>
    </w:r>
    <w:r w:rsidR="00521522">
      <w:rPr>
        <w:noProof/>
      </w:rPr>
      <w:instrText xml:space="preserve"> PAGE </w:instrText>
    </w:r>
    <w:r w:rsidR="00521522">
      <w:rPr>
        <w:noProof/>
      </w:rPr>
      <w:fldChar w:fldCharType="separate"/>
    </w:r>
    <w:r>
      <w:rPr>
        <w:noProof/>
      </w:rPr>
      <w:t>2</w:t>
    </w:r>
    <w:r w:rsidR="00521522">
      <w:rPr>
        <w:noProof/>
      </w:rPr>
      <w:fldChar w:fldCharType="end"/>
    </w:r>
    <w:r>
      <w:t xml:space="preserve"> of </w:t>
    </w:r>
    <w:r w:rsidR="00521522">
      <w:rPr>
        <w:noProof/>
      </w:rPr>
      <w:fldChar w:fldCharType="begin"/>
    </w:r>
    <w:r w:rsidR="00521522">
      <w:rPr>
        <w:noProof/>
      </w:rPr>
      <w:instrText xml:space="preserve"> NUMPAGES  </w:instrText>
    </w:r>
    <w:r w:rsidR="00521522">
      <w:rPr>
        <w:noProof/>
      </w:rPr>
      <w:fldChar w:fldCharType="separate"/>
    </w:r>
    <w:r>
      <w:rPr>
        <w:noProof/>
      </w:rPr>
      <w:t>18</w:t>
    </w:r>
    <w:r w:rsidR="00521522">
      <w:rPr>
        <w:noProof/>
      </w:rPr>
      <w:fldChar w:fldCharType="end"/>
    </w:r>
    <w:r w:rsidRPr="00096C00">
      <w:t xml:space="preserve"> </w:t>
    </w:r>
    <w:r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7C3" w14:textId="77777777" w:rsidR="001465B6" w:rsidRDefault="001465B6" w:rsidP="00D87654">
      <w:r>
        <w:separator/>
      </w:r>
    </w:p>
    <w:p w14:paraId="7358DDD2" w14:textId="77777777" w:rsidR="001465B6" w:rsidRDefault="001465B6"/>
  </w:footnote>
  <w:footnote w:type="continuationSeparator" w:id="0">
    <w:p w14:paraId="215C63AA" w14:textId="77777777" w:rsidR="001465B6" w:rsidRDefault="001465B6" w:rsidP="00D87654">
      <w:r>
        <w:continuationSeparator/>
      </w:r>
    </w:p>
    <w:p w14:paraId="706826DA" w14:textId="77777777" w:rsidR="001465B6" w:rsidRDefault="00146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0C55" w14:textId="5A79A679" w:rsidR="001465B6" w:rsidRDefault="00611EA3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5EF0315" wp14:editId="4F2DE5B4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7E6">
      <w:rPr>
        <w:b/>
        <w:color w:val="FFFFFF" w:themeColor="background1"/>
        <w:sz w:val="22"/>
      </w:rPr>
      <w:t>Biosecurity Portal</w:t>
    </w:r>
  </w:p>
  <w:p w14:paraId="07F45603" w14:textId="571C9431" w:rsidR="000057E6" w:rsidRPr="00D136B9" w:rsidRDefault="000057E6" w:rsidP="006A2AB1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b/>
        <w:color w:val="FFFFFF" w:themeColor="background1"/>
        <w:sz w:val="22"/>
      </w:rPr>
      <w:t>Approved Arrangement Outcomes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E85323"/>
    <w:multiLevelType w:val="hybridMultilevel"/>
    <w:tmpl w:val="AE8CBD58"/>
    <w:lvl w:ilvl="0" w:tplc="0C090017">
      <w:start w:val="1"/>
      <w:numFmt w:val="lowerLetter"/>
      <w:lvlText w:val="%1)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9341ECE"/>
    <w:multiLevelType w:val="hybridMultilevel"/>
    <w:tmpl w:val="165650F0"/>
    <w:lvl w:ilvl="0" w:tplc="0BC83952">
      <w:start w:val="1"/>
      <w:numFmt w:val="bullet"/>
      <w:pStyle w:val="Bulletpointlist"/>
      <w:lvlText w:val=""/>
      <w:lvlJc w:val="left"/>
      <w:pPr>
        <w:ind w:left="720" w:hanging="360"/>
      </w:pPr>
      <w:rPr>
        <w:rFonts w:ascii="Symbol" w:hAnsi="Symbol" w:hint="default"/>
        <w:color w:val="005F8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7585"/>
    <w:multiLevelType w:val="hybridMultilevel"/>
    <w:tmpl w:val="7BA853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8D859A4"/>
    <w:multiLevelType w:val="multilevel"/>
    <w:tmpl w:val="8F2CEC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855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388454665">
    <w:abstractNumId w:val="6"/>
  </w:num>
  <w:num w:numId="2" w16cid:durableId="1097823983">
    <w:abstractNumId w:val="1"/>
  </w:num>
  <w:num w:numId="3" w16cid:durableId="1265578561">
    <w:abstractNumId w:val="0"/>
  </w:num>
  <w:num w:numId="4" w16cid:durableId="741290871">
    <w:abstractNumId w:val="4"/>
  </w:num>
  <w:num w:numId="5" w16cid:durableId="621962901">
    <w:abstractNumId w:val="5"/>
  </w:num>
  <w:num w:numId="6" w16cid:durableId="1894459078">
    <w:abstractNumId w:val="2"/>
  </w:num>
  <w:num w:numId="7" w16cid:durableId="7927493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6977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985e74ec-4be9-4f48-afa1-55d018404fbb"/>
  </w:docVars>
  <w:rsids>
    <w:rsidRoot w:val="00EE4356"/>
    <w:rsid w:val="00000CDE"/>
    <w:rsid w:val="000057E6"/>
    <w:rsid w:val="0001339C"/>
    <w:rsid w:val="00016416"/>
    <w:rsid w:val="0002009C"/>
    <w:rsid w:val="00021B6D"/>
    <w:rsid w:val="000270D5"/>
    <w:rsid w:val="00030096"/>
    <w:rsid w:val="000365E1"/>
    <w:rsid w:val="00036B0B"/>
    <w:rsid w:val="000576F6"/>
    <w:rsid w:val="00064AE0"/>
    <w:rsid w:val="00064BE2"/>
    <w:rsid w:val="000701AA"/>
    <w:rsid w:val="000739E8"/>
    <w:rsid w:val="000804A9"/>
    <w:rsid w:val="00082BF5"/>
    <w:rsid w:val="00091BB8"/>
    <w:rsid w:val="00093DFB"/>
    <w:rsid w:val="0009499D"/>
    <w:rsid w:val="00096C00"/>
    <w:rsid w:val="00097EA7"/>
    <w:rsid w:val="000A6AE4"/>
    <w:rsid w:val="000A7BF2"/>
    <w:rsid w:val="000B088B"/>
    <w:rsid w:val="000B0B93"/>
    <w:rsid w:val="000B2114"/>
    <w:rsid w:val="000C2455"/>
    <w:rsid w:val="000C5E16"/>
    <w:rsid w:val="000D5306"/>
    <w:rsid w:val="000F0D70"/>
    <w:rsid w:val="000F589B"/>
    <w:rsid w:val="000F659A"/>
    <w:rsid w:val="00100EEF"/>
    <w:rsid w:val="0010219B"/>
    <w:rsid w:val="00103A8D"/>
    <w:rsid w:val="00106B3E"/>
    <w:rsid w:val="00107FCD"/>
    <w:rsid w:val="00113097"/>
    <w:rsid w:val="00114FEE"/>
    <w:rsid w:val="00127C31"/>
    <w:rsid w:val="00134990"/>
    <w:rsid w:val="00140C7D"/>
    <w:rsid w:val="001426A0"/>
    <w:rsid w:val="001444BE"/>
    <w:rsid w:val="001465B6"/>
    <w:rsid w:val="00192EA9"/>
    <w:rsid w:val="001B0336"/>
    <w:rsid w:val="001B2DDF"/>
    <w:rsid w:val="001B3A7F"/>
    <w:rsid w:val="001C4428"/>
    <w:rsid w:val="001D19AA"/>
    <w:rsid w:val="001D5AEF"/>
    <w:rsid w:val="001D632C"/>
    <w:rsid w:val="001E3964"/>
    <w:rsid w:val="001E6026"/>
    <w:rsid w:val="001E7771"/>
    <w:rsid w:val="001F3404"/>
    <w:rsid w:val="001F4664"/>
    <w:rsid w:val="0020591E"/>
    <w:rsid w:val="00212F8F"/>
    <w:rsid w:val="002167A4"/>
    <w:rsid w:val="002168F8"/>
    <w:rsid w:val="0021699C"/>
    <w:rsid w:val="002518DF"/>
    <w:rsid w:val="00257145"/>
    <w:rsid w:val="00262004"/>
    <w:rsid w:val="00262A12"/>
    <w:rsid w:val="0026589A"/>
    <w:rsid w:val="00272FDF"/>
    <w:rsid w:val="00277928"/>
    <w:rsid w:val="002815FE"/>
    <w:rsid w:val="00290223"/>
    <w:rsid w:val="00291A03"/>
    <w:rsid w:val="00297E08"/>
    <w:rsid w:val="002A5F96"/>
    <w:rsid w:val="002A65BA"/>
    <w:rsid w:val="002B4DAC"/>
    <w:rsid w:val="002B7B2F"/>
    <w:rsid w:val="002B7F16"/>
    <w:rsid w:val="002C26C4"/>
    <w:rsid w:val="002C4BD7"/>
    <w:rsid w:val="002C6D01"/>
    <w:rsid w:val="002D2468"/>
    <w:rsid w:val="002E174E"/>
    <w:rsid w:val="002E18FC"/>
    <w:rsid w:val="002E306A"/>
    <w:rsid w:val="002E427B"/>
    <w:rsid w:val="002E503F"/>
    <w:rsid w:val="002E53B4"/>
    <w:rsid w:val="002F07FF"/>
    <w:rsid w:val="002F0C2D"/>
    <w:rsid w:val="002F3543"/>
    <w:rsid w:val="002F5C49"/>
    <w:rsid w:val="002F7897"/>
    <w:rsid w:val="00300E1A"/>
    <w:rsid w:val="00303129"/>
    <w:rsid w:val="0031111A"/>
    <w:rsid w:val="003149FD"/>
    <w:rsid w:val="00317269"/>
    <w:rsid w:val="00324665"/>
    <w:rsid w:val="00325BCB"/>
    <w:rsid w:val="00327539"/>
    <w:rsid w:val="00332C14"/>
    <w:rsid w:val="00337C64"/>
    <w:rsid w:val="00342520"/>
    <w:rsid w:val="00346FDA"/>
    <w:rsid w:val="00362B87"/>
    <w:rsid w:val="0037286D"/>
    <w:rsid w:val="00374372"/>
    <w:rsid w:val="00381339"/>
    <w:rsid w:val="00386A3E"/>
    <w:rsid w:val="00391152"/>
    <w:rsid w:val="003A2701"/>
    <w:rsid w:val="003A5392"/>
    <w:rsid w:val="003B6DFB"/>
    <w:rsid w:val="003C5378"/>
    <w:rsid w:val="003E4E14"/>
    <w:rsid w:val="003F2317"/>
    <w:rsid w:val="003F584E"/>
    <w:rsid w:val="003F696D"/>
    <w:rsid w:val="003F7977"/>
    <w:rsid w:val="00401561"/>
    <w:rsid w:val="00404BAE"/>
    <w:rsid w:val="00405E4D"/>
    <w:rsid w:val="00412505"/>
    <w:rsid w:val="00414A6A"/>
    <w:rsid w:val="00415866"/>
    <w:rsid w:val="00422B82"/>
    <w:rsid w:val="00426B54"/>
    <w:rsid w:val="00435F1E"/>
    <w:rsid w:val="00444B78"/>
    <w:rsid w:val="0044693B"/>
    <w:rsid w:val="0045092E"/>
    <w:rsid w:val="0045254A"/>
    <w:rsid w:val="0045746A"/>
    <w:rsid w:val="0046116D"/>
    <w:rsid w:val="00466DF2"/>
    <w:rsid w:val="00470E2D"/>
    <w:rsid w:val="0048250C"/>
    <w:rsid w:val="004830C2"/>
    <w:rsid w:val="0049445C"/>
    <w:rsid w:val="004A02C5"/>
    <w:rsid w:val="004A714D"/>
    <w:rsid w:val="004A7863"/>
    <w:rsid w:val="004B5583"/>
    <w:rsid w:val="004B7628"/>
    <w:rsid w:val="004C5BEA"/>
    <w:rsid w:val="004D14C3"/>
    <w:rsid w:val="004F1BBF"/>
    <w:rsid w:val="00506AA8"/>
    <w:rsid w:val="005100A9"/>
    <w:rsid w:val="00514413"/>
    <w:rsid w:val="00521522"/>
    <w:rsid w:val="00530635"/>
    <w:rsid w:val="00532F40"/>
    <w:rsid w:val="00533797"/>
    <w:rsid w:val="005345F3"/>
    <w:rsid w:val="00534A5D"/>
    <w:rsid w:val="00546AD1"/>
    <w:rsid w:val="0055347C"/>
    <w:rsid w:val="005573ED"/>
    <w:rsid w:val="00562134"/>
    <w:rsid w:val="0056528E"/>
    <w:rsid w:val="00566C79"/>
    <w:rsid w:val="00566D35"/>
    <w:rsid w:val="00567D71"/>
    <w:rsid w:val="0057402E"/>
    <w:rsid w:val="00580207"/>
    <w:rsid w:val="00580B53"/>
    <w:rsid w:val="0058122A"/>
    <w:rsid w:val="00582E7E"/>
    <w:rsid w:val="00585C02"/>
    <w:rsid w:val="005B3563"/>
    <w:rsid w:val="005B37A0"/>
    <w:rsid w:val="005B7972"/>
    <w:rsid w:val="005C213D"/>
    <w:rsid w:val="005D0ECF"/>
    <w:rsid w:val="005D4DBA"/>
    <w:rsid w:val="005E132C"/>
    <w:rsid w:val="005E1477"/>
    <w:rsid w:val="005F6153"/>
    <w:rsid w:val="006012EF"/>
    <w:rsid w:val="0060505C"/>
    <w:rsid w:val="00606B20"/>
    <w:rsid w:val="0061020B"/>
    <w:rsid w:val="00611C2D"/>
    <w:rsid w:val="00611EA3"/>
    <w:rsid w:val="0061726D"/>
    <w:rsid w:val="0062662B"/>
    <w:rsid w:val="006332FD"/>
    <w:rsid w:val="00637471"/>
    <w:rsid w:val="0064013F"/>
    <w:rsid w:val="006455F5"/>
    <w:rsid w:val="00646CA7"/>
    <w:rsid w:val="00667E5E"/>
    <w:rsid w:val="006715ED"/>
    <w:rsid w:val="006809F2"/>
    <w:rsid w:val="0068435F"/>
    <w:rsid w:val="00687B43"/>
    <w:rsid w:val="006A17F1"/>
    <w:rsid w:val="006A27BF"/>
    <w:rsid w:val="006A2AB1"/>
    <w:rsid w:val="006A34D8"/>
    <w:rsid w:val="006B5125"/>
    <w:rsid w:val="006B6CBC"/>
    <w:rsid w:val="006B7F6E"/>
    <w:rsid w:val="006C39DC"/>
    <w:rsid w:val="006D204E"/>
    <w:rsid w:val="006D7647"/>
    <w:rsid w:val="006E45B7"/>
    <w:rsid w:val="006E4A80"/>
    <w:rsid w:val="006F3B46"/>
    <w:rsid w:val="00705410"/>
    <w:rsid w:val="007060D8"/>
    <w:rsid w:val="00712E0B"/>
    <w:rsid w:val="0071374A"/>
    <w:rsid w:val="007271FE"/>
    <w:rsid w:val="00731F40"/>
    <w:rsid w:val="00733B6E"/>
    <w:rsid w:val="0073507B"/>
    <w:rsid w:val="0073647F"/>
    <w:rsid w:val="007518B3"/>
    <w:rsid w:val="00765452"/>
    <w:rsid w:val="0076549C"/>
    <w:rsid w:val="00774AAC"/>
    <w:rsid w:val="0079158E"/>
    <w:rsid w:val="007A4BAA"/>
    <w:rsid w:val="007B783A"/>
    <w:rsid w:val="007C7EE9"/>
    <w:rsid w:val="007D3E9C"/>
    <w:rsid w:val="007E31E6"/>
    <w:rsid w:val="007E6BB1"/>
    <w:rsid w:val="00812D23"/>
    <w:rsid w:val="00823E9B"/>
    <w:rsid w:val="00825F9A"/>
    <w:rsid w:val="0083008D"/>
    <w:rsid w:val="00834016"/>
    <w:rsid w:val="008415AE"/>
    <w:rsid w:val="0085586E"/>
    <w:rsid w:val="0086259D"/>
    <w:rsid w:val="00867BA5"/>
    <w:rsid w:val="00871E3A"/>
    <w:rsid w:val="0088232E"/>
    <w:rsid w:val="0089203E"/>
    <w:rsid w:val="008A0DC7"/>
    <w:rsid w:val="008B28B6"/>
    <w:rsid w:val="008B7645"/>
    <w:rsid w:val="008C1F3B"/>
    <w:rsid w:val="008C22FF"/>
    <w:rsid w:val="008C5AEC"/>
    <w:rsid w:val="008D06A3"/>
    <w:rsid w:val="008D26A4"/>
    <w:rsid w:val="008D628F"/>
    <w:rsid w:val="008D6E60"/>
    <w:rsid w:val="008D7188"/>
    <w:rsid w:val="008E1796"/>
    <w:rsid w:val="008E385D"/>
    <w:rsid w:val="008F076C"/>
    <w:rsid w:val="008F1000"/>
    <w:rsid w:val="008F3189"/>
    <w:rsid w:val="008F6347"/>
    <w:rsid w:val="00903254"/>
    <w:rsid w:val="0092591A"/>
    <w:rsid w:val="009300B2"/>
    <w:rsid w:val="00935A3A"/>
    <w:rsid w:val="00952D76"/>
    <w:rsid w:val="0095587F"/>
    <w:rsid w:val="00957771"/>
    <w:rsid w:val="00960B02"/>
    <w:rsid w:val="009611DE"/>
    <w:rsid w:val="009679A6"/>
    <w:rsid w:val="00967B9F"/>
    <w:rsid w:val="00971CEC"/>
    <w:rsid w:val="00987BEF"/>
    <w:rsid w:val="00991690"/>
    <w:rsid w:val="00993289"/>
    <w:rsid w:val="009A629E"/>
    <w:rsid w:val="009A66DF"/>
    <w:rsid w:val="009B0878"/>
    <w:rsid w:val="009B1D85"/>
    <w:rsid w:val="009B5547"/>
    <w:rsid w:val="009B6B17"/>
    <w:rsid w:val="009D1E9F"/>
    <w:rsid w:val="009D1FC8"/>
    <w:rsid w:val="009D2109"/>
    <w:rsid w:val="009D3A45"/>
    <w:rsid w:val="009D4C14"/>
    <w:rsid w:val="009E09DC"/>
    <w:rsid w:val="009E14CA"/>
    <w:rsid w:val="009F0634"/>
    <w:rsid w:val="009F1C75"/>
    <w:rsid w:val="009F20E8"/>
    <w:rsid w:val="00A01008"/>
    <w:rsid w:val="00A0118B"/>
    <w:rsid w:val="00A103AD"/>
    <w:rsid w:val="00A110D2"/>
    <w:rsid w:val="00A15562"/>
    <w:rsid w:val="00A1751B"/>
    <w:rsid w:val="00A27E05"/>
    <w:rsid w:val="00A34225"/>
    <w:rsid w:val="00A42E57"/>
    <w:rsid w:val="00A436E7"/>
    <w:rsid w:val="00A4783D"/>
    <w:rsid w:val="00A47B4C"/>
    <w:rsid w:val="00A6558B"/>
    <w:rsid w:val="00A74415"/>
    <w:rsid w:val="00A85AA0"/>
    <w:rsid w:val="00A90B39"/>
    <w:rsid w:val="00A9433B"/>
    <w:rsid w:val="00A961E0"/>
    <w:rsid w:val="00AA271A"/>
    <w:rsid w:val="00AA67CB"/>
    <w:rsid w:val="00AB2828"/>
    <w:rsid w:val="00AB4BD9"/>
    <w:rsid w:val="00AB4E59"/>
    <w:rsid w:val="00AC78F6"/>
    <w:rsid w:val="00AD11E0"/>
    <w:rsid w:val="00AE0FDE"/>
    <w:rsid w:val="00AE3D2B"/>
    <w:rsid w:val="00AE7B21"/>
    <w:rsid w:val="00AF6843"/>
    <w:rsid w:val="00AF7BA4"/>
    <w:rsid w:val="00B10861"/>
    <w:rsid w:val="00B1604E"/>
    <w:rsid w:val="00B16531"/>
    <w:rsid w:val="00B177AA"/>
    <w:rsid w:val="00B23E50"/>
    <w:rsid w:val="00B32318"/>
    <w:rsid w:val="00B35025"/>
    <w:rsid w:val="00B354BB"/>
    <w:rsid w:val="00B459E5"/>
    <w:rsid w:val="00B53CB8"/>
    <w:rsid w:val="00B6153F"/>
    <w:rsid w:val="00B80881"/>
    <w:rsid w:val="00B80EDF"/>
    <w:rsid w:val="00B84628"/>
    <w:rsid w:val="00B859AA"/>
    <w:rsid w:val="00B86426"/>
    <w:rsid w:val="00B90FB2"/>
    <w:rsid w:val="00B9268E"/>
    <w:rsid w:val="00BB2325"/>
    <w:rsid w:val="00BB2700"/>
    <w:rsid w:val="00BC1429"/>
    <w:rsid w:val="00BC1BCD"/>
    <w:rsid w:val="00BC73E2"/>
    <w:rsid w:val="00BE2630"/>
    <w:rsid w:val="00BE7C50"/>
    <w:rsid w:val="00BF0C10"/>
    <w:rsid w:val="00BF2540"/>
    <w:rsid w:val="00BF5F1C"/>
    <w:rsid w:val="00BF7C29"/>
    <w:rsid w:val="00C05711"/>
    <w:rsid w:val="00C07762"/>
    <w:rsid w:val="00C124F5"/>
    <w:rsid w:val="00C21C75"/>
    <w:rsid w:val="00C24CD3"/>
    <w:rsid w:val="00C271AD"/>
    <w:rsid w:val="00C3425A"/>
    <w:rsid w:val="00C35A32"/>
    <w:rsid w:val="00C41EB0"/>
    <w:rsid w:val="00C44D0F"/>
    <w:rsid w:val="00C453CE"/>
    <w:rsid w:val="00C56577"/>
    <w:rsid w:val="00C6421C"/>
    <w:rsid w:val="00C6533D"/>
    <w:rsid w:val="00C7576D"/>
    <w:rsid w:val="00C81E71"/>
    <w:rsid w:val="00C83959"/>
    <w:rsid w:val="00C86787"/>
    <w:rsid w:val="00C97887"/>
    <w:rsid w:val="00CA03C1"/>
    <w:rsid w:val="00CA1F6B"/>
    <w:rsid w:val="00CA2BEB"/>
    <w:rsid w:val="00CB0D7A"/>
    <w:rsid w:val="00CB1141"/>
    <w:rsid w:val="00CB1EB6"/>
    <w:rsid w:val="00CC6BCB"/>
    <w:rsid w:val="00CD3A96"/>
    <w:rsid w:val="00CF28C4"/>
    <w:rsid w:val="00CF75BA"/>
    <w:rsid w:val="00D017D6"/>
    <w:rsid w:val="00D05C48"/>
    <w:rsid w:val="00D06B37"/>
    <w:rsid w:val="00D136B9"/>
    <w:rsid w:val="00D13FD2"/>
    <w:rsid w:val="00D2272D"/>
    <w:rsid w:val="00D271C8"/>
    <w:rsid w:val="00D36095"/>
    <w:rsid w:val="00D3636D"/>
    <w:rsid w:val="00D44932"/>
    <w:rsid w:val="00D51DE2"/>
    <w:rsid w:val="00D5337B"/>
    <w:rsid w:val="00D62CBF"/>
    <w:rsid w:val="00D73F6C"/>
    <w:rsid w:val="00D8139F"/>
    <w:rsid w:val="00D836A9"/>
    <w:rsid w:val="00D84F89"/>
    <w:rsid w:val="00D87654"/>
    <w:rsid w:val="00D91920"/>
    <w:rsid w:val="00D92894"/>
    <w:rsid w:val="00D96EDD"/>
    <w:rsid w:val="00DC6B9A"/>
    <w:rsid w:val="00DD14B2"/>
    <w:rsid w:val="00DE053A"/>
    <w:rsid w:val="00DE657D"/>
    <w:rsid w:val="00DF470D"/>
    <w:rsid w:val="00DF6F94"/>
    <w:rsid w:val="00E025F9"/>
    <w:rsid w:val="00E0336D"/>
    <w:rsid w:val="00E13987"/>
    <w:rsid w:val="00E15F2B"/>
    <w:rsid w:val="00E17A99"/>
    <w:rsid w:val="00E17F27"/>
    <w:rsid w:val="00E224C2"/>
    <w:rsid w:val="00E23942"/>
    <w:rsid w:val="00E30BF4"/>
    <w:rsid w:val="00E31457"/>
    <w:rsid w:val="00E44EEB"/>
    <w:rsid w:val="00E53717"/>
    <w:rsid w:val="00E57362"/>
    <w:rsid w:val="00E62FAB"/>
    <w:rsid w:val="00E75E6C"/>
    <w:rsid w:val="00E8380E"/>
    <w:rsid w:val="00E94AB4"/>
    <w:rsid w:val="00E9709B"/>
    <w:rsid w:val="00EA649F"/>
    <w:rsid w:val="00EC5782"/>
    <w:rsid w:val="00ED492D"/>
    <w:rsid w:val="00EE4356"/>
    <w:rsid w:val="00EE5B53"/>
    <w:rsid w:val="00EE7BAC"/>
    <w:rsid w:val="00EE7C8B"/>
    <w:rsid w:val="00EF65C9"/>
    <w:rsid w:val="00F006C6"/>
    <w:rsid w:val="00F01771"/>
    <w:rsid w:val="00F102D5"/>
    <w:rsid w:val="00F165CA"/>
    <w:rsid w:val="00F17FBD"/>
    <w:rsid w:val="00F21A86"/>
    <w:rsid w:val="00F25671"/>
    <w:rsid w:val="00F435BF"/>
    <w:rsid w:val="00F51716"/>
    <w:rsid w:val="00F57B4D"/>
    <w:rsid w:val="00F92A77"/>
    <w:rsid w:val="00F94EE4"/>
    <w:rsid w:val="00F9780E"/>
    <w:rsid w:val="00FA7E9B"/>
    <w:rsid w:val="00FB6508"/>
    <w:rsid w:val="00FB7963"/>
    <w:rsid w:val="00FC5656"/>
    <w:rsid w:val="00FC5E1C"/>
    <w:rsid w:val="00FD216B"/>
    <w:rsid w:val="00FD3E7D"/>
    <w:rsid w:val="00FE05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6977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A29850D"/>
  <w15:docId w15:val="{9D8E405B-301D-4F30-AEBB-891E597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E0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1444BE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4BE"/>
    <w:rPr>
      <w:rFonts w:ascii="Calibri" w:eastAsiaTheme="majorEastAsia" w:hAnsi="Calibri" w:cstheme="majorBidi"/>
      <w:b/>
      <w:bCs/>
      <w:caps/>
      <w:color w:val="B4490F" w:themeColor="accent3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Bulletpointlist">
    <w:name w:val="Bullet point list"/>
    <w:basedOn w:val="Normal"/>
    <w:qFormat/>
    <w:rsid w:val="009A629E"/>
    <w:pPr>
      <w:numPr>
        <w:numId w:val="7"/>
      </w:numPr>
      <w:ind w:left="714" w:hanging="357"/>
      <w:contextualSpacing/>
    </w:pPr>
  </w:style>
  <w:style w:type="table" w:styleId="GridTable6Colorful">
    <w:name w:val="Grid Table 6 Colorful"/>
    <w:basedOn w:val="TableNormal"/>
    <w:uiPriority w:val="51"/>
    <w:rsid w:val="00E30B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table" w:styleId="GridTable4-Accent1">
    <w:name w:val="Grid Table 4 Accent 1"/>
    <w:aliases w:val="Task Card table"/>
    <w:basedOn w:val="TableNormal"/>
    <w:uiPriority w:val="49"/>
    <w:rsid w:val="00381339"/>
    <w:tblPr>
      <w:tblStyleRowBandSize w:val="1"/>
      <w:tblStyleColBandSize w:val="1"/>
      <w:tblBorders>
        <w:top w:val="single" w:sz="4" w:space="0" w:color="005F86"/>
        <w:left w:val="single" w:sz="4" w:space="0" w:color="005F86"/>
        <w:bottom w:val="single" w:sz="4" w:space="0" w:color="005F86"/>
        <w:right w:val="single" w:sz="4" w:space="0" w:color="005F86"/>
        <w:insideH w:val="single" w:sz="4" w:space="0" w:color="005F86"/>
        <w:insideV w:val="single" w:sz="4" w:space="0" w:color="005F86"/>
      </w:tblBorders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002855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1DDE6"/>
      </w:tcPr>
    </w:tblStyle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Heading10">
    <w:name w:val="Heading1"/>
    <w:basedOn w:val="Heading1"/>
    <w:next w:val="Normal"/>
    <w:autoRedefine/>
    <w:qFormat/>
    <w:rsid w:val="00B1604E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  <w:style w:type="paragraph" w:customStyle="1" w:styleId="Heading20">
    <w:name w:val="Heading2"/>
    <w:basedOn w:val="Normal"/>
    <w:next w:val="Normal"/>
    <w:autoRedefine/>
    <w:qFormat/>
    <w:rsid w:val="00CF28C4"/>
    <w:pPr>
      <w:keepNext/>
    </w:pPr>
    <w:rPr>
      <w:rFonts w:eastAsia="Times New Roman" w:cs="Times New Roman"/>
      <w:color w:val="002855"/>
      <w:spacing w:val="4"/>
      <w:sz w:val="28"/>
      <w:szCs w:val="28"/>
      <w:lang w:val="en-AU"/>
    </w:rPr>
  </w:style>
  <w:style w:type="paragraph" w:customStyle="1" w:styleId="Heading30">
    <w:name w:val="Heading3"/>
    <w:basedOn w:val="Heading20"/>
    <w:next w:val="Normal"/>
    <w:autoRedefine/>
    <w:qFormat/>
    <w:rsid w:val="001444BE"/>
    <w:pPr>
      <w:numPr>
        <w:ilvl w:val="2"/>
      </w:numPr>
    </w:pPr>
    <w:rPr>
      <w:color w:val="005F86"/>
      <w:sz w:val="24"/>
    </w:rPr>
  </w:style>
  <w:style w:type="paragraph" w:customStyle="1" w:styleId="Tiptext">
    <w:name w:val="Tip text"/>
    <w:basedOn w:val="Notetext"/>
    <w:qFormat/>
    <w:rsid w:val="000701AA"/>
    <w:rPr>
      <w:color w:val="007680"/>
    </w:rPr>
  </w:style>
  <w:style w:type="character" w:styleId="Emphasis">
    <w:name w:val="Emphasis"/>
    <w:aliases w:val="Tip/Note"/>
    <w:uiPriority w:val="20"/>
    <w:qFormat/>
    <w:rsid w:val="0060505C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60505C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Notetext">
    <w:name w:val="Note text"/>
    <w:basedOn w:val="Normal"/>
    <w:link w:val="NotetextChar"/>
    <w:autoRedefine/>
    <w:qFormat/>
    <w:rsid w:val="000701AA"/>
    <w:pPr>
      <w:ind w:left="567"/>
    </w:pPr>
    <w:rPr>
      <w:i/>
      <w:color w:val="C26E60"/>
    </w:rPr>
  </w:style>
  <w:style w:type="character" w:customStyle="1" w:styleId="ScreenPromptChar">
    <w:name w:val="Screen Prompt Char"/>
    <w:basedOn w:val="DefaultParagraphFont"/>
    <w:link w:val="ScreenPrompt"/>
    <w:rsid w:val="0060505C"/>
    <w:rPr>
      <w:rFonts w:ascii="Calibri" w:hAnsi="Calibri"/>
      <w:b/>
      <w:sz w:val="22"/>
      <w:szCs w:val="22"/>
      <w:lang w:val="en-GB"/>
    </w:rPr>
  </w:style>
  <w:style w:type="character" w:customStyle="1" w:styleId="NotetextChar">
    <w:name w:val="Note text Char"/>
    <w:basedOn w:val="DefaultParagraphFont"/>
    <w:link w:val="Notetext"/>
    <w:rsid w:val="000701AA"/>
    <w:rPr>
      <w:rFonts w:ascii="Calibri" w:hAnsi="Calibri"/>
      <w:i/>
      <w:color w:val="C26E60"/>
      <w:sz w:val="22"/>
      <w:szCs w:val="22"/>
      <w:lang w:val="en-GB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table" w:styleId="GridTable1Light-Accent2">
    <w:name w:val="Grid Table 1 Light Accent 2"/>
    <w:basedOn w:val="TableNormal"/>
    <w:uiPriority w:val="46"/>
    <w:rsid w:val="00E9709B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3">
    <w:name w:val="List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12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0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EDF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EDF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21C75"/>
    <w:rPr>
      <w:rFonts w:ascii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A2AB1"/>
    <w:rPr>
      <w:color w:val="44B9E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iosecurity@.awe.gov.a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E9047630441E49F3E634EF533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1FDB-BCCD-4970-99A4-7968F83C2E36}"/>
      </w:docPartPr>
      <w:docPartBody>
        <w:p w:rsidR="007B368D" w:rsidRDefault="00A75F12" w:rsidP="00A75F12">
          <w:pPr>
            <w:pStyle w:val="F68E9047630441E49F3E634EF5333E30"/>
          </w:pPr>
          <w:r w:rsidRPr="007B6C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E1D"/>
    <w:rsid w:val="00126163"/>
    <w:rsid w:val="002807B0"/>
    <w:rsid w:val="00325B73"/>
    <w:rsid w:val="005243C4"/>
    <w:rsid w:val="005B45A0"/>
    <w:rsid w:val="00630F50"/>
    <w:rsid w:val="006E6CCB"/>
    <w:rsid w:val="007B368D"/>
    <w:rsid w:val="00837F9B"/>
    <w:rsid w:val="009A5776"/>
    <w:rsid w:val="00A75F12"/>
    <w:rsid w:val="00BA74A0"/>
    <w:rsid w:val="00BC096C"/>
    <w:rsid w:val="00C738BA"/>
    <w:rsid w:val="00D73D28"/>
    <w:rsid w:val="00D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F12"/>
    <w:rPr>
      <w:color w:val="808080"/>
    </w:rPr>
  </w:style>
  <w:style w:type="paragraph" w:customStyle="1" w:styleId="F68E9047630441E49F3E634EF5333E30">
    <w:name w:val="F68E9047630441E49F3E634EF5333E30"/>
    <w:rsid w:val="00A75F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EDAED-AF21-476D-906F-35112BF472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773CE9-678C-41A2-A66E-7D697FDFF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submit a new lodgement?</vt:lpstr>
    </vt:vector>
  </TitlesOfParts>
  <Company>DAFF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view my historical lodgements?</dc:title>
  <dc:creator>P Ingram</dc:creator>
  <cp:lastModifiedBy>Whitbread, Janette</cp:lastModifiedBy>
  <cp:revision>4</cp:revision>
  <cp:lastPrinted>2023-03-15T01:48:00Z</cp:lastPrinted>
  <dcterms:created xsi:type="dcterms:W3CDTF">2023-03-14T21:29:00Z</dcterms:created>
  <dcterms:modified xsi:type="dcterms:W3CDTF">2023-03-28T23:30:00Z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  <property fmtid="{D5CDD505-2E9C-101B-9397-08002B2CF9AE}" pid="8" name="MediaServiceImageTags">
    <vt:lpwstr/>
  </property>
</Properties>
</file>